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header1.xml" ContentType="application/vnd.openxmlformats-officedocument.wordprocessingml.header+xml"/>
  <Override PartName="/word/footer3.xml" ContentType="application/vnd.openxmlformats-officedocument.wordprocessingml.footer+xml"/>
  <Override PartName="/word/charts/chart2.xml" ContentType="application/vnd.openxmlformats-officedocument.drawingml.chart+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4BD28" w14:textId="669A97E3" w:rsidR="00C07600" w:rsidRDefault="00C07600" w:rsidP="00740617">
      <w:pPr>
        <w:spacing w:after="0" w:line="360" w:lineRule="auto"/>
        <w:jc w:val="center"/>
        <w:rPr>
          <w:rFonts w:ascii="Arial" w:hAnsi="Arial" w:cs="Arial"/>
          <w:b/>
          <w:sz w:val="24"/>
          <w:szCs w:val="24"/>
          <w:lang w:val="en-IE"/>
        </w:rPr>
      </w:pPr>
      <w:r>
        <w:rPr>
          <w:rFonts w:ascii="Arial" w:hAnsi="Arial" w:cs="Arial"/>
          <w:b/>
          <w:noProof/>
          <w:sz w:val="24"/>
          <w:szCs w:val="24"/>
          <w:lang w:val="en-IE" w:eastAsia="en-IE"/>
        </w:rPr>
        <w:drawing>
          <wp:inline distT="0" distB="0" distL="0" distR="0" wp14:anchorId="4EBEDF97" wp14:editId="5F94B2C2">
            <wp:extent cx="5762625" cy="20041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8500" cy="2006147"/>
                    </a:xfrm>
                    <a:prstGeom prst="rect">
                      <a:avLst/>
                    </a:prstGeom>
                    <a:noFill/>
                  </pic:spPr>
                </pic:pic>
              </a:graphicData>
            </a:graphic>
          </wp:inline>
        </w:drawing>
      </w:r>
    </w:p>
    <w:p w14:paraId="435D5F49" w14:textId="77777777" w:rsidR="00C07600" w:rsidRDefault="00C07600" w:rsidP="00C07600">
      <w:pPr>
        <w:spacing w:after="0" w:line="360" w:lineRule="auto"/>
        <w:rPr>
          <w:rFonts w:ascii="Arial" w:hAnsi="Arial" w:cs="Arial"/>
          <w:b/>
          <w:sz w:val="24"/>
          <w:szCs w:val="24"/>
          <w:lang w:val="en-IE"/>
        </w:rPr>
      </w:pPr>
    </w:p>
    <w:p w14:paraId="701D5167" w14:textId="77777777" w:rsidR="00C07600" w:rsidRDefault="00C07600" w:rsidP="00740617">
      <w:pPr>
        <w:spacing w:after="0" w:line="360" w:lineRule="auto"/>
        <w:jc w:val="center"/>
        <w:rPr>
          <w:rFonts w:ascii="Arial" w:hAnsi="Arial" w:cs="Arial"/>
          <w:b/>
          <w:sz w:val="24"/>
          <w:szCs w:val="24"/>
          <w:lang w:val="en-IE"/>
        </w:rPr>
      </w:pPr>
    </w:p>
    <w:p w14:paraId="01D91548" w14:textId="415F766F" w:rsidR="00740617" w:rsidRPr="00C07600" w:rsidRDefault="00740617" w:rsidP="00740617">
      <w:pPr>
        <w:spacing w:after="0" w:line="360" w:lineRule="auto"/>
        <w:jc w:val="center"/>
        <w:rPr>
          <w:rFonts w:ascii="Arial" w:hAnsi="Arial" w:cs="Arial"/>
          <w:b/>
          <w:sz w:val="28"/>
          <w:szCs w:val="24"/>
          <w:lang w:val="en-IE"/>
        </w:rPr>
      </w:pPr>
      <w:r w:rsidRPr="00C07600">
        <w:rPr>
          <w:rFonts w:ascii="Arial" w:hAnsi="Arial" w:cs="Arial"/>
          <w:b/>
          <w:sz w:val="28"/>
          <w:szCs w:val="24"/>
          <w:lang w:val="en-IE"/>
        </w:rPr>
        <w:t xml:space="preserve">Early </w:t>
      </w:r>
      <w:r w:rsidR="009D6B98">
        <w:rPr>
          <w:rFonts w:ascii="Arial" w:hAnsi="Arial" w:cs="Arial"/>
          <w:b/>
          <w:sz w:val="28"/>
          <w:szCs w:val="24"/>
          <w:lang w:val="en-IE"/>
        </w:rPr>
        <w:t>M</w:t>
      </w:r>
      <w:r w:rsidRPr="00C07600">
        <w:rPr>
          <w:rFonts w:ascii="Arial" w:hAnsi="Arial" w:cs="Arial"/>
          <w:b/>
          <w:sz w:val="28"/>
          <w:szCs w:val="24"/>
          <w:lang w:val="en-IE"/>
        </w:rPr>
        <w:t xml:space="preserve">ilk </w:t>
      </w:r>
      <w:r w:rsidR="009D6B98">
        <w:rPr>
          <w:rFonts w:ascii="Arial" w:hAnsi="Arial" w:cs="Arial"/>
          <w:b/>
          <w:sz w:val="28"/>
          <w:szCs w:val="24"/>
          <w:lang w:val="en-IE"/>
        </w:rPr>
        <w:t>D</w:t>
      </w:r>
      <w:r w:rsidRPr="00C07600">
        <w:rPr>
          <w:rFonts w:ascii="Arial" w:hAnsi="Arial" w:cs="Arial"/>
          <w:b/>
          <w:sz w:val="28"/>
          <w:szCs w:val="24"/>
          <w:lang w:val="en-IE"/>
        </w:rPr>
        <w:t xml:space="preserve">iet </w:t>
      </w:r>
      <w:proofErr w:type="gramStart"/>
      <w:r w:rsidR="009D6B98">
        <w:rPr>
          <w:rFonts w:ascii="Arial" w:hAnsi="Arial" w:cs="Arial"/>
          <w:b/>
          <w:sz w:val="28"/>
          <w:szCs w:val="24"/>
          <w:lang w:val="en-IE"/>
        </w:rPr>
        <w:t>O</w:t>
      </w:r>
      <w:r w:rsidRPr="00C07600">
        <w:rPr>
          <w:rFonts w:ascii="Arial" w:hAnsi="Arial" w:cs="Arial"/>
          <w:b/>
          <w:sz w:val="28"/>
          <w:szCs w:val="24"/>
          <w:lang w:val="en-IE"/>
        </w:rPr>
        <w:t>f</w:t>
      </w:r>
      <w:proofErr w:type="gramEnd"/>
      <w:r w:rsidRPr="00C07600">
        <w:rPr>
          <w:rFonts w:ascii="Arial" w:hAnsi="Arial" w:cs="Arial"/>
          <w:b/>
          <w:sz w:val="28"/>
          <w:szCs w:val="24"/>
          <w:lang w:val="en-IE"/>
        </w:rPr>
        <w:t xml:space="preserve"> Infants &amp; </w:t>
      </w:r>
      <w:r w:rsidR="009D6B98">
        <w:rPr>
          <w:rFonts w:ascii="Arial" w:hAnsi="Arial" w:cs="Arial"/>
          <w:b/>
          <w:sz w:val="28"/>
          <w:szCs w:val="24"/>
          <w:lang w:val="en-IE"/>
        </w:rPr>
        <w:t>T</w:t>
      </w:r>
      <w:r w:rsidRPr="00C07600">
        <w:rPr>
          <w:rFonts w:ascii="Arial" w:hAnsi="Arial" w:cs="Arial"/>
          <w:b/>
          <w:sz w:val="28"/>
          <w:szCs w:val="24"/>
          <w:lang w:val="en-IE"/>
        </w:rPr>
        <w:t xml:space="preserve">he </w:t>
      </w:r>
      <w:r w:rsidR="009D6B98" w:rsidRPr="00C07600">
        <w:rPr>
          <w:rFonts w:ascii="Arial" w:hAnsi="Arial" w:cs="Arial"/>
          <w:b/>
          <w:sz w:val="28"/>
          <w:szCs w:val="24"/>
          <w:lang w:val="en-IE"/>
        </w:rPr>
        <w:t>Effect On Their Body Composition And Growth And Development In The First Two Years Of Life</w:t>
      </w:r>
    </w:p>
    <w:p w14:paraId="7C22EEE4" w14:textId="4C06780C" w:rsidR="00740617" w:rsidRPr="00C07600" w:rsidRDefault="00740617" w:rsidP="00740617">
      <w:pPr>
        <w:spacing w:after="0" w:line="360" w:lineRule="auto"/>
        <w:jc w:val="center"/>
        <w:rPr>
          <w:rFonts w:ascii="Arial" w:hAnsi="Arial" w:cs="Arial"/>
          <w:b/>
          <w:sz w:val="28"/>
          <w:szCs w:val="24"/>
          <w:lang w:val="en-IE"/>
        </w:rPr>
      </w:pPr>
    </w:p>
    <w:p w14:paraId="2F38464B" w14:textId="6FA9C837" w:rsidR="009F01F3" w:rsidRPr="00C07600" w:rsidRDefault="009F01F3" w:rsidP="00740617">
      <w:pPr>
        <w:spacing w:after="0" w:line="360" w:lineRule="auto"/>
        <w:jc w:val="center"/>
        <w:rPr>
          <w:rFonts w:ascii="Arial" w:hAnsi="Arial" w:cs="Arial"/>
          <w:sz w:val="28"/>
          <w:szCs w:val="24"/>
          <w:lang w:val="en-IE"/>
        </w:rPr>
      </w:pPr>
      <w:r w:rsidRPr="00C07600">
        <w:rPr>
          <w:rFonts w:ascii="Arial" w:hAnsi="Arial" w:cs="Arial"/>
          <w:sz w:val="28"/>
          <w:szCs w:val="24"/>
        </w:rPr>
        <w:t xml:space="preserve">A thesis submitted to the National University of Ireland, Cork for the degree of Doctor of Philosophy in the </w:t>
      </w:r>
      <w:r w:rsidR="00BB057F" w:rsidRPr="00C07600">
        <w:rPr>
          <w:rFonts w:ascii="Arial" w:hAnsi="Arial" w:cs="Arial"/>
          <w:sz w:val="28"/>
          <w:szCs w:val="24"/>
          <w:lang w:val="en-IE"/>
        </w:rPr>
        <w:t>Paediatrics and Child Health, School of Medicine, College of Medicine and Health</w:t>
      </w:r>
    </w:p>
    <w:p w14:paraId="5F72C729" w14:textId="514F605C" w:rsidR="00BB057F" w:rsidRPr="00C07600" w:rsidRDefault="00BB057F" w:rsidP="00740617">
      <w:pPr>
        <w:spacing w:after="0" w:line="360" w:lineRule="auto"/>
        <w:jc w:val="center"/>
        <w:rPr>
          <w:rFonts w:ascii="Arial" w:hAnsi="Arial" w:cs="Arial"/>
          <w:b/>
          <w:sz w:val="28"/>
          <w:szCs w:val="24"/>
          <w:lang w:val="en-IE"/>
        </w:rPr>
      </w:pPr>
    </w:p>
    <w:p w14:paraId="6D309BE9" w14:textId="4D4A97EA" w:rsidR="00BB057F" w:rsidRPr="00C07600" w:rsidRDefault="000728D5" w:rsidP="00740617">
      <w:pPr>
        <w:spacing w:after="0" w:line="360" w:lineRule="auto"/>
        <w:jc w:val="center"/>
        <w:rPr>
          <w:rFonts w:ascii="Arial" w:hAnsi="Arial" w:cs="Arial"/>
          <w:sz w:val="28"/>
          <w:szCs w:val="24"/>
          <w:lang w:val="en-IE"/>
        </w:rPr>
      </w:pPr>
      <w:r>
        <w:rPr>
          <w:rFonts w:ascii="Arial" w:hAnsi="Arial" w:cs="Arial"/>
          <w:sz w:val="28"/>
          <w:szCs w:val="24"/>
          <w:lang w:val="en-IE"/>
        </w:rPr>
        <w:t>November</w:t>
      </w:r>
      <w:r w:rsidR="00BB057F" w:rsidRPr="00C07600">
        <w:rPr>
          <w:rFonts w:ascii="Arial" w:hAnsi="Arial" w:cs="Arial"/>
          <w:sz w:val="28"/>
          <w:szCs w:val="24"/>
          <w:lang w:val="en-IE"/>
        </w:rPr>
        <w:t xml:space="preserve"> 2018</w:t>
      </w:r>
    </w:p>
    <w:p w14:paraId="1900DD76" w14:textId="77777777" w:rsidR="00BB057F" w:rsidRPr="00C07600" w:rsidRDefault="00BB057F" w:rsidP="00740617">
      <w:pPr>
        <w:spacing w:after="0" w:line="360" w:lineRule="auto"/>
        <w:jc w:val="center"/>
        <w:rPr>
          <w:rFonts w:ascii="Arial" w:hAnsi="Arial" w:cs="Arial"/>
          <w:b/>
          <w:sz w:val="28"/>
          <w:szCs w:val="24"/>
          <w:lang w:val="en-IE"/>
        </w:rPr>
      </w:pPr>
    </w:p>
    <w:p w14:paraId="2C319139" w14:textId="77777777" w:rsidR="00BB057F" w:rsidRPr="00C07600" w:rsidRDefault="00740617" w:rsidP="00740617">
      <w:pPr>
        <w:spacing w:after="0" w:line="360" w:lineRule="auto"/>
        <w:jc w:val="center"/>
        <w:rPr>
          <w:rFonts w:ascii="Arial" w:hAnsi="Arial" w:cs="Arial"/>
          <w:b/>
          <w:sz w:val="28"/>
          <w:szCs w:val="24"/>
          <w:lang w:val="en-IE"/>
        </w:rPr>
      </w:pPr>
      <w:r w:rsidRPr="00C07600">
        <w:rPr>
          <w:rFonts w:ascii="Arial" w:hAnsi="Arial" w:cs="Arial"/>
          <w:b/>
          <w:sz w:val="28"/>
          <w:szCs w:val="24"/>
          <w:lang w:val="en-IE"/>
        </w:rPr>
        <w:t>Hazel A Smith</w:t>
      </w:r>
    </w:p>
    <w:p w14:paraId="4F0C029B" w14:textId="5DDAC12C" w:rsidR="00740617" w:rsidRPr="00C07600" w:rsidRDefault="00740617" w:rsidP="00740617">
      <w:pPr>
        <w:spacing w:after="0" w:line="360" w:lineRule="auto"/>
        <w:jc w:val="center"/>
        <w:rPr>
          <w:rFonts w:ascii="Arial" w:hAnsi="Arial" w:cs="Arial"/>
          <w:sz w:val="28"/>
          <w:szCs w:val="24"/>
          <w:lang w:val="en-IE"/>
        </w:rPr>
      </w:pPr>
      <w:proofErr w:type="gramStart"/>
      <w:r w:rsidRPr="00C07600">
        <w:rPr>
          <w:rFonts w:ascii="Arial" w:hAnsi="Arial" w:cs="Arial"/>
          <w:sz w:val="28"/>
          <w:szCs w:val="24"/>
          <w:lang w:val="en-IE"/>
        </w:rPr>
        <w:t>BSc(</w:t>
      </w:r>
      <w:proofErr w:type="gramEnd"/>
      <w:r w:rsidRPr="00C07600">
        <w:rPr>
          <w:rFonts w:ascii="Arial" w:hAnsi="Arial" w:cs="Arial"/>
          <w:sz w:val="28"/>
          <w:szCs w:val="24"/>
          <w:lang w:val="en-IE"/>
        </w:rPr>
        <w:t>Hons); MSc</w:t>
      </w:r>
    </w:p>
    <w:p w14:paraId="5047EF8C" w14:textId="77777777" w:rsidR="00740617" w:rsidRPr="00C07600" w:rsidRDefault="00740617" w:rsidP="00740617">
      <w:pPr>
        <w:spacing w:after="0" w:line="360" w:lineRule="auto"/>
        <w:jc w:val="center"/>
        <w:rPr>
          <w:rFonts w:ascii="Arial" w:hAnsi="Arial" w:cs="Arial"/>
          <w:sz w:val="28"/>
          <w:szCs w:val="24"/>
          <w:lang w:val="en-IE"/>
        </w:rPr>
      </w:pPr>
    </w:p>
    <w:p w14:paraId="7197E708" w14:textId="48D80387" w:rsidR="00740617" w:rsidRPr="00C07600" w:rsidRDefault="00BB057F" w:rsidP="00740617">
      <w:pPr>
        <w:spacing w:after="0" w:line="360" w:lineRule="auto"/>
        <w:jc w:val="center"/>
        <w:rPr>
          <w:rFonts w:ascii="Arial" w:hAnsi="Arial" w:cs="Arial"/>
          <w:b/>
          <w:sz w:val="28"/>
          <w:szCs w:val="24"/>
          <w:lang w:val="en-IE"/>
        </w:rPr>
      </w:pPr>
      <w:r w:rsidRPr="00C07600">
        <w:rPr>
          <w:rFonts w:ascii="Arial" w:hAnsi="Arial" w:cs="Arial"/>
          <w:b/>
          <w:sz w:val="28"/>
          <w:szCs w:val="24"/>
          <w:lang w:val="en-IE"/>
        </w:rPr>
        <w:t>Head of Department</w:t>
      </w:r>
    </w:p>
    <w:p w14:paraId="6976B292" w14:textId="77777777" w:rsidR="00753DFD" w:rsidRPr="00C07600" w:rsidRDefault="00753DFD" w:rsidP="00753DFD">
      <w:pPr>
        <w:spacing w:after="0" w:line="360" w:lineRule="auto"/>
        <w:jc w:val="center"/>
        <w:rPr>
          <w:rFonts w:ascii="Arial" w:hAnsi="Arial" w:cs="Arial"/>
          <w:sz w:val="28"/>
          <w:szCs w:val="24"/>
          <w:lang w:val="en-IE"/>
        </w:rPr>
      </w:pPr>
      <w:r w:rsidRPr="00C07600">
        <w:rPr>
          <w:rFonts w:ascii="Arial" w:hAnsi="Arial" w:cs="Arial"/>
          <w:sz w:val="28"/>
          <w:szCs w:val="24"/>
          <w:lang w:val="en-IE"/>
        </w:rPr>
        <w:t xml:space="preserve">Professor Deirdre Murray </w:t>
      </w:r>
    </w:p>
    <w:p w14:paraId="78281131" w14:textId="77777777" w:rsidR="00BB057F" w:rsidRPr="00C07600" w:rsidRDefault="00BB057F" w:rsidP="00740617">
      <w:pPr>
        <w:spacing w:after="0" w:line="360" w:lineRule="auto"/>
        <w:jc w:val="center"/>
        <w:rPr>
          <w:rFonts w:ascii="Arial" w:hAnsi="Arial" w:cs="Arial"/>
          <w:sz w:val="28"/>
          <w:szCs w:val="24"/>
          <w:lang w:val="en-IE"/>
        </w:rPr>
      </w:pPr>
    </w:p>
    <w:p w14:paraId="0C297730" w14:textId="77777777" w:rsidR="00BB057F" w:rsidRPr="00C07600" w:rsidRDefault="00740617" w:rsidP="00740617">
      <w:pPr>
        <w:spacing w:after="0" w:line="360" w:lineRule="auto"/>
        <w:jc w:val="center"/>
        <w:rPr>
          <w:rFonts w:ascii="Arial" w:hAnsi="Arial" w:cs="Arial"/>
          <w:sz w:val="28"/>
          <w:szCs w:val="24"/>
          <w:lang w:val="en-IE"/>
        </w:rPr>
      </w:pPr>
      <w:r w:rsidRPr="00C07600">
        <w:rPr>
          <w:rFonts w:ascii="Arial" w:hAnsi="Arial" w:cs="Arial"/>
          <w:b/>
          <w:sz w:val="28"/>
          <w:szCs w:val="24"/>
          <w:lang w:val="en-IE"/>
        </w:rPr>
        <w:t>Supervisors:</w:t>
      </w:r>
      <w:r w:rsidRPr="00C07600">
        <w:rPr>
          <w:rFonts w:ascii="Arial" w:hAnsi="Arial" w:cs="Arial"/>
          <w:sz w:val="28"/>
          <w:szCs w:val="24"/>
          <w:lang w:val="en-IE"/>
        </w:rPr>
        <w:t xml:space="preserve"> </w:t>
      </w:r>
    </w:p>
    <w:p w14:paraId="3D43D70E" w14:textId="77777777" w:rsidR="00BB057F" w:rsidRPr="00C07600" w:rsidRDefault="00740617" w:rsidP="00740617">
      <w:pPr>
        <w:spacing w:after="0" w:line="360" w:lineRule="auto"/>
        <w:jc w:val="center"/>
        <w:rPr>
          <w:rFonts w:ascii="Arial" w:hAnsi="Arial" w:cs="Arial"/>
          <w:sz w:val="28"/>
          <w:szCs w:val="24"/>
          <w:lang w:val="en-IE"/>
        </w:rPr>
      </w:pPr>
      <w:r w:rsidRPr="00C07600">
        <w:rPr>
          <w:rFonts w:ascii="Arial" w:hAnsi="Arial" w:cs="Arial"/>
          <w:sz w:val="28"/>
          <w:szCs w:val="24"/>
          <w:lang w:val="en-IE"/>
        </w:rPr>
        <w:t xml:space="preserve">Professor Deirdre Murray </w:t>
      </w:r>
    </w:p>
    <w:p w14:paraId="56D14906" w14:textId="58802C0F" w:rsidR="00740617" w:rsidRPr="00C07600" w:rsidRDefault="00740617" w:rsidP="00BB057F">
      <w:pPr>
        <w:spacing w:after="0" w:line="360" w:lineRule="auto"/>
        <w:jc w:val="center"/>
        <w:rPr>
          <w:sz w:val="24"/>
          <w:lang w:val="en-IE"/>
        </w:rPr>
      </w:pPr>
      <w:r w:rsidRPr="00C07600">
        <w:rPr>
          <w:rFonts w:ascii="Arial" w:hAnsi="Arial" w:cs="Arial"/>
          <w:sz w:val="28"/>
          <w:szCs w:val="24"/>
          <w:lang w:val="en-IE"/>
        </w:rPr>
        <w:t>Dr Patricia Leahy-Warren</w:t>
      </w:r>
    </w:p>
    <w:p w14:paraId="0EB068CB" w14:textId="20B0EE1E" w:rsidR="00740617" w:rsidRDefault="00740617" w:rsidP="00836C7F">
      <w:pPr>
        <w:rPr>
          <w:lang w:val="en-IE"/>
        </w:rPr>
      </w:pPr>
    </w:p>
    <w:p w14:paraId="54A7338C" w14:textId="77777777" w:rsidR="00DB3142" w:rsidRDefault="00DB3142" w:rsidP="007B6364">
      <w:pPr>
        <w:pStyle w:val="Heading2"/>
        <w:sectPr w:rsidR="00DB3142" w:rsidSect="006D6830">
          <w:footerReference w:type="default" r:id="rId9"/>
          <w:footerReference w:type="first" r:id="rId10"/>
          <w:pgSz w:w="11906" w:h="16838"/>
          <w:pgMar w:top="1440" w:right="1418" w:bottom="1440" w:left="2268" w:header="709" w:footer="709" w:gutter="0"/>
          <w:pgNumType w:start="0"/>
          <w:cols w:space="708"/>
          <w:titlePg/>
          <w:docGrid w:linePitch="360"/>
        </w:sectPr>
      </w:pPr>
    </w:p>
    <w:p w14:paraId="6A4B6047" w14:textId="27DFED81" w:rsidR="00417F78" w:rsidRPr="001A605F" w:rsidRDefault="007B6364" w:rsidP="001A605F">
      <w:pPr>
        <w:pStyle w:val="Heading1"/>
        <w:rPr>
          <w:color w:val="002060"/>
        </w:rPr>
      </w:pPr>
      <w:bookmarkStart w:id="0" w:name="_Toc6846448"/>
      <w:r w:rsidRPr="001A605F">
        <w:rPr>
          <w:color w:val="002060"/>
        </w:rPr>
        <w:lastRenderedPageBreak/>
        <w:t>Table of Contents</w:t>
      </w:r>
      <w:bookmarkEnd w:id="0"/>
    </w:p>
    <w:sdt>
      <w:sdtPr>
        <w:rPr>
          <w:rFonts w:ascii="Arial" w:eastAsia="Calibri" w:hAnsi="Arial" w:cs="Arial"/>
          <w:color w:val="auto"/>
          <w:sz w:val="24"/>
          <w:szCs w:val="24"/>
          <w:lang w:val="en-GB"/>
        </w:rPr>
        <w:id w:val="-157540043"/>
        <w:docPartObj>
          <w:docPartGallery w:val="Table of Contents"/>
          <w:docPartUnique/>
        </w:docPartObj>
      </w:sdtPr>
      <w:sdtEndPr>
        <w:rPr>
          <w:rFonts w:eastAsiaTheme="minorEastAsia"/>
          <w:b/>
          <w:bCs/>
          <w:noProof/>
          <w:lang w:val="en-US"/>
        </w:rPr>
      </w:sdtEndPr>
      <w:sdtContent>
        <w:p w14:paraId="2D8FFADE" w14:textId="1D4A4865" w:rsidR="006047D1" w:rsidRPr="001A605F" w:rsidRDefault="006047D1">
          <w:pPr>
            <w:pStyle w:val="TOCHeading"/>
            <w:rPr>
              <w:rStyle w:val="Heading2Char"/>
              <w:rFonts w:ascii="Arial" w:hAnsi="Arial" w:cs="Arial"/>
              <w:color w:val="auto"/>
              <w:sz w:val="24"/>
              <w:szCs w:val="24"/>
            </w:rPr>
          </w:pPr>
        </w:p>
        <w:p w14:paraId="0D2A502D" w14:textId="2BE178BD" w:rsidR="00D60BA6" w:rsidRPr="00D60BA6" w:rsidRDefault="006047D1">
          <w:pPr>
            <w:pStyle w:val="TOC1"/>
            <w:tabs>
              <w:tab w:val="right" w:leader="dot" w:pos="8210"/>
            </w:tabs>
            <w:rPr>
              <w:rFonts w:ascii="Arial" w:eastAsiaTheme="minorEastAsia" w:hAnsi="Arial" w:cs="Arial"/>
              <w:noProof/>
              <w:sz w:val="24"/>
              <w:szCs w:val="24"/>
              <w:lang w:val="en-IE" w:eastAsia="en-IE"/>
            </w:rPr>
          </w:pPr>
          <w:r w:rsidRPr="00D60BA6">
            <w:rPr>
              <w:rFonts w:ascii="Arial" w:hAnsi="Arial" w:cs="Arial"/>
              <w:b/>
              <w:bCs/>
              <w:noProof/>
              <w:sz w:val="24"/>
              <w:szCs w:val="24"/>
            </w:rPr>
            <w:fldChar w:fldCharType="begin"/>
          </w:r>
          <w:r w:rsidRPr="00D60BA6">
            <w:rPr>
              <w:rFonts w:ascii="Arial" w:hAnsi="Arial" w:cs="Arial"/>
              <w:b/>
              <w:bCs/>
              <w:noProof/>
              <w:sz w:val="24"/>
              <w:szCs w:val="24"/>
            </w:rPr>
            <w:instrText xml:space="preserve"> TOC \o "1-3" \h \z \u </w:instrText>
          </w:r>
          <w:r w:rsidRPr="00D60BA6">
            <w:rPr>
              <w:rFonts w:ascii="Arial" w:hAnsi="Arial" w:cs="Arial"/>
              <w:b/>
              <w:bCs/>
              <w:noProof/>
              <w:sz w:val="24"/>
              <w:szCs w:val="24"/>
            </w:rPr>
            <w:fldChar w:fldCharType="separate"/>
          </w:r>
          <w:hyperlink w:anchor="_Toc6846448" w:history="1">
            <w:r w:rsidR="00D60BA6" w:rsidRPr="00D60BA6">
              <w:rPr>
                <w:rStyle w:val="Hyperlink"/>
                <w:rFonts w:ascii="Arial" w:hAnsi="Arial" w:cs="Arial"/>
                <w:noProof/>
                <w:sz w:val="24"/>
                <w:szCs w:val="24"/>
              </w:rPr>
              <w:t>Table of Contents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_Toc6846448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w:t>
            </w:r>
            <w:r w:rsidR="00D60BA6" w:rsidRPr="00D60BA6">
              <w:rPr>
                <w:rFonts w:ascii="Arial" w:hAnsi="Arial" w:cs="Arial"/>
                <w:noProof/>
                <w:webHidden/>
                <w:sz w:val="24"/>
                <w:szCs w:val="24"/>
              </w:rPr>
              <w:fldChar w:fldCharType="end"/>
            </w:r>
          </w:hyperlink>
        </w:p>
        <w:p w14:paraId="2B529635" w14:textId="51952007" w:rsidR="00D60BA6" w:rsidRPr="00D60BA6" w:rsidRDefault="00E23575">
          <w:pPr>
            <w:pStyle w:val="TOC2"/>
            <w:tabs>
              <w:tab w:val="right" w:leader="dot" w:pos="8210"/>
            </w:tabs>
            <w:rPr>
              <w:rFonts w:ascii="Arial" w:hAnsi="Arial" w:cs="Arial"/>
              <w:noProof/>
              <w:sz w:val="24"/>
              <w:szCs w:val="24"/>
              <w:lang w:val="en-IE" w:eastAsia="en-IE"/>
            </w:rPr>
          </w:pPr>
          <w:hyperlink w:anchor="_Toc6846449" w:history="1">
            <w:r w:rsidR="00D60BA6" w:rsidRPr="00D60BA6">
              <w:rPr>
                <w:rStyle w:val="Hyperlink"/>
                <w:rFonts w:ascii="Arial" w:hAnsi="Arial" w:cs="Arial"/>
                <w:noProof/>
                <w:sz w:val="24"/>
                <w:szCs w:val="24"/>
              </w:rPr>
              <w:t>List of Tables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_Toc6846449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4</w:t>
            </w:r>
            <w:r w:rsidR="00D60BA6" w:rsidRPr="00D60BA6">
              <w:rPr>
                <w:rFonts w:ascii="Arial" w:hAnsi="Arial" w:cs="Arial"/>
                <w:noProof/>
                <w:webHidden/>
                <w:sz w:val="24"/>
                <w:szCs w:val="24"/>
              </w:rPr>
              <w:fldChar w:fldCharType="end"/>
            </w:r>
          </w:hyperlink>
        </w:p>
        <w:p w14:paraId="1A592A26" w14:textId="08F90D23" w:rsidR="00D60BA6" w:rsidRPr="00D60BA6" w:rsidRDefault="00E23575">
          <w:pPr>
            <w:pStyle w:val="TOC2"/>
            <w:tabs>
              <w:tab w:val="right" w:leader="dot" w:pos="8210"/>
            </w:tabs>
            <w:rPr>
              <w:rFonts w:ascii="Arial" w:hAnsi="Arial" w:cs="Arial"/>
              <w:noProof/>
              <w:sz w:val="24"/>
              <w:szCs w:val="24"/>
              <w:lang w:val="en-IE" w:eastAsia="en-IE"/>
            </w:rPr>
          </w:pPr>
          <w:hyperlink w:anchor="_Toc6846450" w:history="1">
            <w:r w:rsidR="00D60BA6" w:rsidRPr="00D60BA6">
              <w:rPr>
                <w:rStyle w:val="Hyperlink"/>
                <w:rFonts w:ascii="Arial" w:hAnsi="Arial" w:cs="Arial"/>
                <w:noProof/>
                <w:sz w:val="24"/>
                <w:szCs w:val="24"/>
              </w:rPr>
              <w:t>List of Figures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_Toc6846450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5</w:t>
            </w:r>
            <w:r w:rsidR="00D60BA6" w:rsidRPr="00D60BA6">
              <w:rPr>
                <w:rFonts w:ascii="Arial" w:hAnsi="Arial" w:cs="Arial"/>
                <w:noProof/>
                <w:webHidden/>
                <w:sz w:val="24"/>
                <w:szCs w:val="24"/>
              </w:rPr>
              <w:fldChar w:fldCharType="end"/>
            </w:r>
          </w:hyperlink>
        </w:p>
        <w:p w14:paraId="69B2C4CD" w14:textId="3587210C" w:rsidR="00D60BA6" w:rsidRPr="00D60BA6" w:rsidRDefault="00E23575">
          <w:pPr>
            <w:pStyle w:val="TOC2"/>
            <w:tabs>
              <w:tab w:val="right" w:leader="dot" w:pos="8210"/>
            </w:tabs>
            <w:rPr>
              <w:rFonts w:ascii="Arial" w:hAnsi="Arial" w:cs="Arial"/>
              <w:noProof/>
              <w:sz w:val="24"/>
              <w:szCs w:val="24"/>
              <w:lang w:val="en-IE" w:eastAsia="en-IE"/>
            </w:rPr>
          </w:pPr>
          <w:hyperlink w:anchor="_Toc6846451" w:history="1">
            <w:r w:rsidR="00D60BA6" w:rsidRPr="00D60BA6">
              <w:rPr>
                <w:rStyle w:val="Hyperlink"/>
                <w:rFonts w:ascii="Arial" w:hAnsi="Arial" w:cs="Arial"/>
                <w:noProof/>
                <w:sz w:val="24"/>
                <w:szCs w:val="24"/>
              </w:rPr>
              <w:t>Statement of contribution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_Toc6846451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6</w:t>
            </w:r>
            <w:r w:rsidR="00D60BA6" w:rsidRPr="00D60BA6">
              <w:rPr>
                <w:rFonts w:ascii="Arial" w:hAnsi="Arial" w:cs="Arial"/>
                <w:noProof/>
                <w:webHidden/>
                <w:sz w:val="24"/>
                <w:szCs w:val="24"/>
              </w:rPr>
              <w:fldChar w:fldCharType="end"/>
            </w:r>
          </w:hyperlink>
        </w:p>
        <w:p w14:paraId="0A34D3E1" w14:textId="020B5509" w:rsidR="00D60BA6" w:rsidRPr="00D60BA6" w:rsidRDefault="00E23575">
          <w:pPr>
            <w:pStyle w:val="TOC2"/>
            <w:tabs>
              <w:tab w:val="right" w:leader="dot" w:pos="8210"/>
            </w:tabs>
            <w:rPr>
              <w:rFonts w:ascii="Arial" w:hAnsi="Arial" w:cs="Arial"/>
              <w:noProof/>
              <w:sz w:val="24"/>
              <w:szCs w:val="24"/>
              <w:lang w:val="en-IE" w:eastAsia="en-IE"/>
            </w:rPr>
          </w:pPr>
          <w:hyperlink w:anchor="_Toc6846452" w:history="1">
            <w:r w:rsidR="00D60BA6" w:rsidRPr="00D60BA6">
              <w:rPr>
                <w:rStyle w:val="Hyperlink"/>
                <w:rFonts w:ascii="Arial" w:hAnsi="Arial" w:cs="Arial"/>
                <w:noProof/>
                <w:sz w:val="24"/>
                <w:szCs w:val="24"/>
              </w:rPr>
              <w:t>Acknowledgements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_Toc6846452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8</w:t>
            </w:r>
            <w:r w:rsidR="00D60BA6" w:rsidRPr="00D60BA6">
              <w:rPr>
                <w:rFonts w:ascii="Arial" w:hAnsi="Arial" w:cs="Arial"/>
                <w:noProof/>
                <w:webHidden/>
                <w:sz w:val="24"/>
                <w:szCs w:val="24"/>
              </w:rPr>
              <w:fldChar w:fldCharType="end"/>
            </w:r>
          </w:hyperlink>
        </w:p>
        <w:p w14:paraId="27B10554" w14:textId="691FC525" w:rsidR="00D60BA6" w:rsidRPr="00D60BA6" w:rsidRDefault="00E23575">
          <w:pPr>
            <w:pStyle w:val="TOC2"/>
            <w:tabs>
              <w:tab w:val="right" w:leader="dot" w:pos="8210"/>
            </w:tabs>
            <w:rPr>
              <w:rFonts w:ascii="Arial" w:hAnsi="Arial" w:cs="Arial"/>
              <w:noProof/>
              <w:sz w:val="24"/>
              <w:szCs w:val="24"/>
              <w:lang w:val="en-IE" w:eastAsia="en-IE"/>
            </w:rPr>
          </w:pPr>
          <w:hyperlink w:anchor="_Toc6846453" w:history="1">
            <w:r w:rsidR="00D60BA6" w:rsidRPr="00D60BA6">
              <w:rPr>
                <w:rStyle w:val="Hyperlink"/>
                <w:rFonts w:ascii="Arial" w:hAnsi="Arial" w:cs="Arial"/>
                <w:noProof/>
                <w:sz w:val="24"/>
                <w:szCs w:val="24"/>
              </w:rPr>
              <w:t>Abstract</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_Toc6846453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9</w:t>
            </w:r>
            <w:r w:rsidR="00D60BA6" w:rsidRPr="00D60BA6">
              <w:rPr>
                <w:rFonts w:ascii="Arial" w:hAnsi="Arial" w:cs="Arial"/>
                <w:noProof/>
                <w:webHidden/>
                <w:sz w:val="24"/>
                <w:szCs w:val="24"/>
              </w:rPr>
              <w:fldChar w:fldCharType="end"/>
            </w:r>
          </w:hyperlink>
        </w:p>
        <w:p w14:paraId="4D262FE5" w14:textId="280F1C53" w:rsidR="00D60BA6" w:rsidRPr="00D60BA6" w:rsidRDefault="00E23575">
          <w:pPr>
            <w:pStyle w:val="TOC2"/>
            <w:tabs>
              <w:tab w:val="right" w:leader="dot" w:pos="8210"/>
            </w:tabs>
            <w:rPr>
              <w:rFonts w:ascii="Arial" w:hAnsi="Arial" w:cs="Arial"/>
              <w:noProof/>
              <w:sz w:val="24"/>
              <w:szCs w:val="24"/>
              <w:lang w:val="en-IE" w:eastAsia="en-IE"/>
            </w:rPr>
          </w:pPr>
          <w:hyperlink w:anchor="_Toc6846454" w:history="1">
            <w:r w:rsidR="00D60BA6" w:rsidRPr="00D60BA6">
              <w:rPr>
                <w:rStyle w:val="Hyperlink"/>
                <w:rFonts w:ascii="Arial" w:hAnsi="Arial" w:cs="Arial"/>
                <w:noProof/>
                <w:sz w:val="24"/>
                <w:szCs w:val="24"/>
              </w:rPr>
              <w:t>Research Outputs From Thesis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_Toc6846454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10</w:t>
            </w:r>
            <w:r w:rsidR="00D60BA6" w:rsidRPr="00D60BA6">
              <w:rPr>
                <w:rFonts w:ascii="Arial" w:hAnsi="Arial" w:cs="Arial"/>
                <w:noProof/>
                <w:webHidden/>
                <w:sz w:val="24"/>
                <w:szCs w:val="24"/>
              </w:rPr>
              <w:fldChar w:fldCharType="end"/>
            </w:r>
          </w:hyperlink>
        </w:p>
        <w:p w14:paraId="4D084FDD" w14:textId="2EA594CB"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55" w:history="1">
            <w:r w:rsidR="00D60BA6" w:rsidRPr="00D60BA6">
              <w:rPr>
                <w:rStyle w:val="Hyperlink"/>
                <w:rFonts w:ascii="Arial" w:hAnsi="Arial" w:cs="Arial"/>
                <w:noProof/>
                <w:sz w:val="24"/>
                <w:szCs w:val="24"/>
              </w:rPr>
              <w:t>Conference Presentations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_Toc6846455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10</w:t>
            </w:r>
            <w:r w:rsidR="00D60BA6" w:rsidRPr="00D60BA6">
              <w:rPr>
                <w:rFonts w:ascii="Arial" w:hAnsi="Arial" w:cs="Arial"/>
                <w:noProof/>
                <w:webHidden/>
                <w:sz w:val="24"/>
                <w:szCs w:val="24"/>
              </w:rPr>
              <w:fldChar w:fldCharType="end"/>
            </w:r>
          </w:hyperlink>
        </w:p>
        <w:p w14:paraId="52ECABCC" w14:textId="2E3C69BD"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56" w:history="1">
            <w:r w:rsidR="00D60BA6" w:rsidRPr="00D60BA6">
              <w:rPr>
                <w:rStyle w:val="Hyperlink"/>
                <w:rFonts w:ascii="Arial" w:hAnsi="Arial" w:cs="Arial"/>
                <w:noProof/>
                <w:sz w:val="24"/>
                <w:szCs w:val="24"/>
              </w:rPr>
              <w:t>Publications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_Toc6846456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11</w:t>
            </w:r>
            <w:r w:rsidR="00D60BA6" w:rsidRPr="00D60BA6">
              <w:rPr>
                <w:rFonts w:ascii="Arial" w:hAnsi="Arial" w:cs="Arial"/>
                <w:noProof/>
                <w:webHidden/>
                <w:sz w:val="24"/>
                <w:szCs w:val="24"/>
              </w:rPr>
              <w:fldChar w:fldCharType="end"/>
            </w:r>
          </w:hyperlink>
        </w:p>
        <w:p w14:paraId="5C879B22" w14:textId="501B1501" w:rsidR="00D60BA6" w:rsidRPr="00D60BA6" w:rsidRDefault="00E23575">
          <w:pPr>
            <w:pStyle w:val="TOC2"/>
            <w:tabs>
              <w:tab w:val="right" w:leader="dot" w:pos="8210"/>
            </w:tabs>
            <w:rPr>
              <w:rFonts w:ascii="Arial" w:hAnsi="Arial" w:cs="Arial"/>
              <w:noProof/>
              <w:sz w:val="24"/>
              <w:szCs w:val="24"/>
              <w:lang w:val="en-IE" w:eastAsia="en-IE"/>
            </w:rPr>
          </w:pPr>
          <w:hyperlink w:anchor="_Toc6846457" w:history="1">
            <w:r w:rsidR="00D60BA6" w:rsidRPr="00D60BA6">
              <w:rPr>
                <w:rStyle w:val="Hyperlink"/>
                <w:rFonts w:ascii="Arial" w:hAnsi="Arial" w:cs="Arial"/>
                <w:noProof/>
                <w:sz w:val="24"/>
                <w:szCs w:val="24"/>
              </w:rPr>
              <w:t>Chapter 1: Introduction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_Toc6846457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13</w:t>
            </w:r>
            <w:r w:rsidR="00D60BA6" w:rsidRPr="00D60BA6">
              <w:rPr>
                <w:rFonts w:ascii="Arial" w:hAnsi="Arial" w:cs="Arial"/>
                <w:noProof/>
                <w:webHidden/>
                <w:sz w:val="24"/>
                <w:szCs w:val="24"/>
              </w:rPr>
              <w:fldChar w:fldCharType="end"/>
            </w:r>
          </w:hyperlink>
        </w:p>
        <w:p w14:paraId="59574203" w14:textId="6BFF54A5"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58" w:history="1">
            <w:r w:rsidR="00D60BA6" w:rsidRPr="00D60BA6">
              <w:rPr>
                <w:rStyle w:val="Hyperlink"/>
                <w:rFonts w:ascii="Arial" w:hAnsi="Arial" w:cs="Arial"/>
                <w:noProof/>
                <w:sz w:val="24"/>
                <w:szCs w:val="24"/>
              </w:rPr>
              <w:t>1.1 Brief Introduction with Aims of Thesis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_Toc6846458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13</w:t>
            </w:r>
            <w:r w:rsidR="00D60BA6" w:rsidRPr="00D60BA6">
              <w:rPr>
                <w:rFonts w:ascii="Arial" w:hAnsi="Arial" w:cs="Arial"/>
                <w:noProof/>
                <w:webHidden/>
                <w:sz w:val="24"/>
                <w:szCs w:val="24"/>
              </w:rPr>
              <w:fldChar w:fldCharType="end"/>
            </w:r>
          </w:hyperlink>
        </w:p>
        <w:p w14:paraId="038C650E" w14:textId="0955E966"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59" w:history="1">
            <w:r w:rsidR="00D60BA6" w:rsidRPr="00D60BA6">
              <w:rPr>
                <w:rStyle w:val="Hyperlink"/>
                <w:rFonts w:ascii="Arial" w:hAnsi="Arial" w:cs="Arial"/>
                <w:noProof/>
                <w:sz w:val="24"/>
                <w:szCs w:val="24"/>
              </w:rPr>
              <w:t>1.2 Full Introduction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_Toc6846459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14</w:t>
            </w:r>
            <w:r w:rsidR="00D60BA6" w:rsidRPr="00D60BA6">
              <w:rPr>
                <w:rFonts w:ascii="Arial" w:hAnsi="Arial" w:cs="Arial"/>
                <w:noProof/>
                <w:webHidden/>
                <w:sz w:val="24"/>
                <w:szCs w:val="24"/>
              </w:rPr>
              <w:fldChar w:fldCharType="end"/>
            </w:r>
          </w:hyperlink>
        </w:p>
        <w:p w14:paraId="3C0D7625" w14:textId="360CBA7B" w:rsidR="00D60BA6" w:rsidRPr="00D60BA6" w:rsidRDefault="00E23575">
          <w:pPr>
            <w:pStyle w:val="TOC2"/>
            <w:tabs>
              <w:tab w:val="right" w:leader="dot" w:pos="8210"/>
            </w:tabs>
            <w:rPr>
              <w:rFonts w:ascii="Arial" w:hAnsi="Arial" w:cs="Arial"/>
              <w:noProof/>
              <w:sz w:val="24"/>
              <w:szCs w:val="24"/>
              <w:lang w:val="en-IE" w:eastAsia="en-IE"/>
            </w:rPr>
          </w:pPr>
          <w:hyperlink w:anchor="_Toc6846460" w:history="1">
            <w:r w:rsidR="00D60BA6" w:rsidRPr="00D60BA6">
              <w:rPr>
                <w:rStyle w:val="Hyperlink"/>
                <w:rFonts w:ascii="Arial" w:hAnsi="Arial" w:cs="Arial"/>
                <w:noProof/>
                <w:sz w:val="24"/>
                <w:szCs w:val="24"/>
              </w:rPr>
              <w:t>Chapter 2: Literature Review</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_Toc6846460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22</w:t>
            </w:r>
            <w:r w:rsidR="00D60BA6" w:rsidRPr="00D60BA6">
              <w:rPr>
                <w:rFonts w:ascii="Arial" w:hAnsi="Arial" w:cs="Arial"/>
                <w:noProof/>
                <w:webHidden/>
                <w:sz w:val="24"/>
                <w:szCs w:val="24"/>
              </w:rPr>
              <w:fldChar w:fldCharType="end"/>
            </w:r>
          </w:hyperlink>
        </w:p>
        <w:p w14:paraId="6B7A3BC9" w14:textId="35C5F51F"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1" w:history="1">
            <w:r w:rsidR="00D60BA6" w:rsidRPr="00D60BA6">
              <w:rPr>
                <w:rStyle w:val="Hyperlink"/>
                <w:rFonts w:ascii="Arial" w:hAnsi="Arial" w:cs="Arial"/>
                <w:noProof/>
                <w:sz w:val="24"/>
                <w:szCs w:val="24"/>
              </w:rPr>
              <w:t>2.1 Milk diet of infants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_Toc6846461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22</w:t>
            </w:r>
            <w:r w:rsidR="00D60BA6" w:rsidRPr="00D60BA6">
              <w:rPr>
                <w:rFonts w:ascii="Arial" w:hAnsi="Arial" w:cs="Arial"/>
                <w:noProof/>
                <w:webHidden/>
                <w:sz w:val="24"/>
                <w:szCs w:val="24"/>
              </w:rPr>
              <w:fldChar w:fldCharType="end"/>
            </w:r>
          </w:hyperlink>
        </w:p>
        <w:p w14:paraId="4B547FC3" w14:textId="2E92054A"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2" w:history="1">
            <w:r w:rsidR="00D60BA6" w:rsidRPr="00D60BA6">
              <w:rPr>
                <w:rStyle w:val="Hyperlink"/>
                <w:rFonts w:ascii="Arial" w:hAnsi="Arial" w:cs="Arial"/>
                <w:noProof/>
                <w:sz w:val="24"/>
                <w:szCs w:val="24"/>
              </w:rPr>
              <w:t>2.2.1 Breastfeeding</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_Toc6846462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22</w:t>
            </w:r>
            <w:r w:rsidR="00D60BA6" w:rsidRPr="00D60BA6">
              <w:rPr>
                <w:rFonts w:ascii="Arial" w:hAnsi="Arial" w:cs="Arial"/>
                <w:noProof/>
                <w:webHidden/>
                <w:sz w:val="24"/>
                <w:szCs w:val="24"/>
              </w:rPr>
              <w:fldChar w:fldCharType="end"/>
            </w:r>
          </w:hyperlink>
        </w:p>
        <w:p w14:paraId="03B62B7E" w14:textId="160333B9"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3" w:history="1">
            <w:r w:rsidR="00D60BA6" w:rsidRPr="00D60BA6">
              <w:rPr>
                <w:rStyle w:val="Hyperlink"/>
                <w:rFonts w:ascii="Arial" w:hAnsi="Arial" w:cs="Arial"/>
                <w:noProof/>
                <w:sz w:val="24"/>
                <w:szCs w:val="24"/>
              </w:rPr>
              <w:t>2.2.2 Infant formula</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_Toc6846463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24</w:t>
            </w:r>
            <w:r w:rsidR="00D60BA6" w:rsidRPr="00D60BA6">
              <w:rPr>
                <w:rFonts w:ascii="Arial" w:hAnsi="Arial" w:cs="Arial"/>
                <w:noProof/>
                <w:webHidden/>
                <w:sz w:val="24"/>
                <w:szCs w:val="24"/>
              </w:rPr>
              <w:fldChar w:fldCharType="end"/>
            </w:r>
          </w:hyperlink>
        </w:p>
        <w:p w14:paraId="7EAF3778" w14:textId="2D5B577A"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4" w:history="1">
            <w:r w:rsidR="00D60BA6" w:rsidRPr="00D60BA6">
              <w:rPr>
                <w:rStyle w:val="Hyperlink"/>
                <w:rFonts w:ascii="Arial" w:hAnsi="Arial" w:cs="Arial"/>
                <w:noProof/>
                <w:sz w:val="24"/>
                <w:szCs w:val="24"/>
                <w:shd w:val="clear" w:color="auto" w:fill="FFFFFF"/>
              </w:rPr>
              <w:t>2.2.3 Milk diet of infants in the first 12 months of life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_Toc6846464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25</w:t>
            </w:r>
            <w:r w:rsidR="00D60BA6" w:rsidRPr="00D60BA6">
              <w:rPr>
                <w:rFonts w:ascii="Arial" w:hAnsi="Arial" w:cs="Arial"/>
                <w:noProof/>
                <w:webHidden/>
                <w:sz w:val="24"/>
                <w:szCs w:val="24"/>
              </w:rPr>
              <w:fldChar w:fldCharType="end"/>
            </w:r>
          </w:hyperlink>
        </w:p>
        <w:p w14:paraId="22EFE75D" w14:textId="07F38FFF"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5" w:history="1">
            <w:r w:rsidR="00D60BA6" w:rsidRPr="00D60BA6">
              <w:rPr>
                <w:rStyle w:val="Hyperlink"/>
                <w:rFonts w:ascii="Arial" w:hAnsi="Arial" w:cs="Arial"/>
                <w:noProof/>
                <w:sz w:val="24"/>
                <w:szCs w:val="24"/>
              </w:rPr>
              <w:t>2.2.4 Studies examining parents changing their infant’s formula</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_Toc6846465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32</w:t>
            </w:r>
            <w:r w:rsidR="00D60BA6" w:rsidRPr="00D60BA6">
              <w:rPr>
                <w:rFonts w:ascii="Arial" w:hAnsi="Arial" w:cs="Arial"/>
                <w:noProof/>
                <w:webHidden/>
                <w:sz w:val="24"/>
                <w:szCs w:val="24"/>
              </w:rPr>
              <w:fldChar w:fldCharType="end"/>
            </w:r>
          </w:hyperlink>
        </w:p>
        <w:p w14:paraId="688B9C7F" w14:textId="48FB2BA6"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6" w:history="1">
            <w:r w:rsidR="00D60BA6" w:rsidRPr="00D60BA6">
              <w:rPr>
                <w:rStyle w:val="Hyperlink"/>
                <w:rFonts w:ascii="Arial" w:hAnsi="Arial" w:cs="Arial"/>
                <w:noProof/>
                <w:sz w:val="24"/>
                <w:szCs w:val="24"/>
              </w:rPr>
              <w:t>2.3 Growth in early childhood</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_Toc6846466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34</w:t>
            </w:r>
            <w:r w:rsidR="00D60BA6" w:rsidRPr="00D60BA6">
              <w:rPr>
                <w:rFonts w:ascii="Arial" w:hAnsi="Arial" w:cs="Arial"/>
                <w:noProof/>
                <w:webHidden/>
                <w:sz w:val="24"/>
                <w:szCs w:val="24"/>
              </w:rPr>
              <w:fldChar w:fldCharType="end"/>
            </w:r>
          </w:hyperlink>
        </w:p>
        <w:p w14:paraId="4EFF9970" w14:textId="6402FED8"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7" w:history="1">
            <w:r w:rsidR="00D60BA6" w:rsidRPr="00D60BA6">
              <w:rPr>
                <w:rStyle w:val="Hyperlink"/>
                <w:rFonts w:ascii="Arial" w:hAnsi="Arial" w:cs="Arial"/>
                <w:noProof/>
                <w:sz w:val="24"/>
                <w:szCs w:val="24"/>
              </w:rPr>
              <w:t>2.3.1 Growth of term infants in the first two years of life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_Toc6846467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35</w:t>
            </w:r>
            <w:r w:rsidR="00D60BA6" w:rsidRPr="00D60BA6">
              <w:rPr>
                <w:rFonts w:ascii="Arial" w:hAnsi="Arial" w:cs="Arial"/>
                <w:noProof/>
                <w:webHidden/>
                <w:sz w:val="24"/>
                <w:szCs w:val="24"/>
              </w:rPr>
              <w:fldChar w:fldCharType="end"/>
            </w:r>
          </w:hyperlink>
        </w:p>
        <w:p w14:paraId="3EAE4DB5" w14:textId="6E9B8F88"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8" w:history="1">
            <w:r w:rsidR="00D60BA6" w:rsidRPr="00D60BA6">
              <w:rPr>
                <w:rStyle w:val="Hyperlink"/>
                <w:rFonts w:ascii="Arial" w:hAnsi="Arial" w:cs="Arial"/>
                <w:noProof/>
                <w:sz w:val="24"/>
                <w:szCs w:val="24"/>
              </w:rPr>
              <w:t>2.3.2 Maternal antenatal and initial infant feeding characteristics and growth from birth up to 2 years of age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_Toc6846468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37</w:t>
            </w:r>
            <w:r w:rsidR="00D60BA6" w:rsidRPr="00D60BA6">
              <w:rPr>
                <w:rFonts w:ascii="Arial" w:hAnsi="Arial" w:cs="Arial"/>
                <w:noProof/>
                <w:webHidden/>
                <w:sz w:val="24"/>
                <w:szCs w:val="24"/>
              </w:rPr>
              <w:fldChar w:fldCharType="end"/>
            </w:r>
          </w:hyperlink>
        </w:p>
        <w:p w14:paraId="3FE7E16F" w14:textId="4C1E9951"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69" w:history="1">
            <w:r w:rsidR="00D60BA6" w:rsidRPr="00D60BA6">
              <w:rPr>
                <w:rStyle w:val="Hyperlink"/>
                <w:rFonts w:ascii="Arial" w:hAnsi="Arial" w:cs="Arial"/>
                <w:noProof/>
                <w:sz w:val="24"/>
                <w:szCs w:val="24"/>
              </w:rPr>
              <w:t>2.3.3 Early Growth</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_Toc6846469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45</w:t>
            </w:r>
            <w:r w:rsidR="00D60BA6" w:rsidRPr="00D60BA6">
              <w:rPr>
                <w:rFonts w:ascii="Arial" w:hAnsi="Arial" w:cs="Arial"/>
                <w:noProof/>
                <w:webHidden/>
                <w:sz w:val="24"/>
                <w:szCs w:val="24"/>
              </w:rPr>
              <w:fldChar w:fldCharType="end"/>
            </w:r>
          </w:hyperlink>
        </w:p>
        <w:p w14:paraId="3DC04082" w14:textId="2D578DFC"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0" w:history="1">
            <w:r w:rsidR="00D60BA6" w:rsidRPr="00D60BA6">
              <w:rPr>
                <w:rStyle w:val="Hyperlink"/>
                <w:rFonts w:ascii="Arial" w:hAnsi="Arial" w:cs="Arial"/>
                <w:noProof/>
                <w:sz w:val="24"/>
                <w:szCs w:val="24"/>
              </w:rPr>
              <w:t>2.4 Body composition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_Toc6846470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50</w:t>
            </w:r>
            <w:r w:rsidR="00D60BA6" w:rsidRPr="00D60BA6">
              <w:rPr>
                <w:rFonts w:ascii="Arial" w:hAnsi="Arial" w:cs="Arial"/>
                <w:noProof/>
                <w:webHidden/>
                <w:sz w:val="24"/>
                <w:szCs w:val="24"/>
              </w:rPr>
              <w:fldChar w:fldCharType="end"/>
            </w:r>
          </w:hyperlink>
        </w:p>
        <w:p w14:paraId="13778542" w14:textId="6E2AD693"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1" w:history="1">
            <w:r w:rsidR="00D60BA6" w:rsidRPr="00D60BA6">
              <w:rPr>
                <w:rStyle w:val="Hyperlink"/>
                <w:rFonts w:ascii="Arial" w:hAnsi="Arial" w:cs="Arial"/>
                <w:noProof/>
                <w:sz w:val="24"/>
                <w:szCs w:val="24"/>
              </w:rPr>
              <w:t>2.4.1 Reference body composition data for term infants at birth and two months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_Toc6846471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53</w:t>
            </w:r>
            <w:r w:rsidR="00D60BA6" w:rsidRPr="00D60BA6">
              <w:rPr>
                <w:rFonts w:ascii="Arial" w:hAnsi="Arial" w:cs="Arial"/>
                <w:noProof/>
                <w:webHidden/>
                <w:sz w:val="24"/>
                <w:szCs w:val="24"/>
              </w:rPr>
              <w:fldChar w:fldCharType="end"/>
            </w:r>
          </w:hyperlink>
        </w:p>
        <w:p w14:paraId="6B3FFA22" w14:textId="73E0B91E"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2" w:history="1">
            <w:r w:rsidR="00D60BA6" w:rsidRPr="00D60BA6">
              <w:rPr>
                <w:rStyle w:val="Hyperlink"/>
                <w:rFonts w:ascii="Arial" w:hAnsi="Arial" w:cs="Arial"/>
                <w:noProof/>
                <w:sz w:val="24"/>
                <w:szCs w:val="24"/>
                <w:shd w:val="clear" w:color="auto" w:fill="FFFFFF"/>
              </w:rPr>
              <w:t>2.4.2 Predictors of body composition of term infants at birth and two months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_Toc6846472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56</w:t>
            </w:r>
            <w:r w:rsidR="00D60BA6" w:rsidRPr="00D60BA6">
              <w:rPr>
                <w:rFonts w:ascii="Arial" w:hAnsi="Arial" w:cs="Arial"/>
                <w:noProof/>
                <w:webHidden/>
                <w:sz w:val="24"/>
                <w:szCs w:val="24"/>
              </w:rPr>
              <w:fldChar w:fldCharType="end"/>
            </w:r>
          </w:hyperlink>
        </w:p>
        <w:p w14:paraId="106BDD4B" w14:textId="746E99A3" w:rsidR="00D60BA6" w:rsidRPr="00D60BA6" w:rsidRDefault="00E23575">
          <w:pPr>
            <w:pStyle w:val="TOC3"/>
            <w:tabs>
              <w:tab w:val="left" w:pos="1100"/>
              <w:tab w:val="right" w:leader="dot" w:pos="8210"/>
            </w:tabs>
            <w:rPr>
              <w:rFonts w:ascii="Arial" w:eastAsiaTheme="minorEastAsia" w:hAnsi="Arial" w:cs="Arial"/>
              <w:noProof/>
              <w:sz w:val="24"/>
              <w:szCs w:val="24"/>
              <w:lang w:val="en-IE" w:eastAsia="en-IE"/>
            </w:rPr>
          </w:pPr>
          <w:hyperlink w:anchor="_Toc6846473" w:history="1">
            <w:r w:rsidR="00D60BA6" w:rsidRPr="00D60BA6">
              <w:rPr>
                <w:rStyle w:val="Hyperlink"/>
                <w:rFonts w:ascii="Arial" w:hAnsi="Arial" w:cs="Arial"/>
                <w:noProof/>
                <w:sz w:val="24"/>
                <w:szCs w:val="24"/>
              </w:rPr>
              <w:t>2.5</w:t>
            </w:r>
            <w:r w:rsidR="00D60BA6" w:rsidRPr="00D60BA6">
              <w:rPr>
                <w:rFonts w:ascii="Arial" w:eastAsiaTheme="minorEastAsia" w:hAnsi="Arial" w:cs="Arial"/>
                <w:noProof/>
                <w:sz w:val="24"/>
                <w:szCs w:val="24"/>
                <w:lang w:val="en-IE" w:eastAsia="en-IE"/>
              </w:rPr>
              <w:tab/>
            </w:r>
            <w:r w:rsidR="00D60BA6" w:rsidRPr="00D60BA6">
              <w:rPr>
                <w:rStyle w:val="Hyperlink"/>
                <w:rFonts w:ascii="Arial" w:hAnsi="Arial" w:cs="Arial"/>
                <w:noProof/>
                <w:sz w:val="24"/>
                <w:szCs w:val="24"/>
              </w:rPr>
              <w:t>Neurodevelopment</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_Toc6846473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60</w:t>
            </w:r>
            <w:r w:rsidR="00D60BA6" w:rsidRPr="00D60BA6">
              <w:rPr>
                <w:rFonts w:ascii="Arial" w:hAnsi="Arial" w:cs="Arial"/>
                <w:noProof/>
                <w:webHidden/>
                <w:sz w:val="24"/>
                <w:szCs w:val="24"/>
              </w:rPr>
              <w:fldChar w:fldCharType="end"/>
            </w:r>
          </w:hyperlink>
        </w:p>
        <w:p w14:paraId="1515524D" w14:textId="3DFF3C95"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4" w:history="1">
            <w:r w:rsidR="00D60BA6" w:rsidRPr="00D60BA6">
              <w:rPr>
                <w:rStyle w:val="Hyperlink"/>
                <w:rFonts w:ascii="Arial" w:hAnsi="Arial" w:cs="Arial"/>
                <w:noProof/>
                <w:sz w:val="24"/>
                <w:szCs w:val="24"/>
              </w:rPr>
              <w:t>2.5.1 Parental questionnaires to assess their child’s neurodevelopment skills at 2 years of age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_Toc6846474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61</w:t>
            </w:r>
            <w:r w:rsidR="00D60BA6" w:rsidRPr="00D60BA6">
              <w:rPr>
                <w:rFonts w:ascii="Arial" w:hAnsi="Arial" w:cs="Arial"/>
                <w:noProof/>
                <w:webHidden/>
                <w:sz w:val="24"/>
                <w:szCs w:val="24"/>
              </w:rPr>
              <w:fldChar w:fldCharType="end"/>
            </w:r>
          </w:hyperlink>
        </w:p>
        <w:p w14:paraId="6E031575" w14:textId="0FCC971B"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5" w:history="1">
            <w:r w:rsidR="00D60BA6" w:rsidRPr="00D60BA6">
              <w:rPr>
                <w:rStyle w:val="Hyperlink"/>
                <w:rFonts w:ascii="Arial" w:hAnsi="Arial" w:cs="Arial"/>
                <w:iCs/>
                <w:noProof/>
                <w:sz w:val="24"/>
                <w:szCs w:val="24"/>
              </w:rPr>
              <w:t>2.5.2 Effect of early nutrition in the first few months of life on neurodevelopment at 24 months of age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_Toc6846475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64</w:t>
            </w:r>
            <w:r w:rsidR="00D60BA6" w:rsidRPr="00D60BA6">
              <w:rPr>
                <w:rFonts w:ascii="Arial" w:hAnsi="Arial" w:cs="Arial"/>
                <w:noProof/>
                <w:webHidden/>
                <w:sz w:val="24"/>
                <w:szCs w:val="24"/>
              </w:rPr>
              <w:fldChar w:fldCharType="end"/>
            </w:r>
          </w:hyperlink>
        </w:p>
        <w:p w14:paraId="075B2045" w14:textId="0A178383"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6" w:history="1">
            <w:r w:rsidR="00D60BA6" w:rsidRPr="00D60BA6">
              <w:rPr>
                <w:rStyle w:val="Hyperlink"/>
                <w:rFonts w:ascii="Arial" w:hAnsi="Arial" w:cs="Arial"/>
                <w:noProof/>
                <w:sz w:val="24"/>
                <w:szCs w:val="24"/>
              </w:rPr>
              <w:t>2.6 Conclusion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_Toc6846476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66</w:t>
            </w:r>
            <w:r w:rsidR="00D60BA6" w:rsidRPr="00D60BA6">
              <w:rPr>
                <w:rFonts w:ascii="Arial" w:hAnsi="Arial" w:cs="Arial"/>
                <w:noProof/>
                <w:webHidden/>
                <w:sz w:val="24"/>
                <w:szCs w:val="24"/>
              </w:rPr>
              <w:fldChar w:fldCharType="end"/>
            </w:r>
          </w:hyperlink>
        </w:p>
        <w:p w14:paraId="4DF1A6CC" w14:textId="4859B12F" w:rsidR="00D60BA6" w:rsidRPr="00D60BA6" w:rsidRDefault="00E23575">
          <w:pPr>
            <w:pStyle w:val="TOC2"/>
            <w:tabs>
              <w:tab w:val="right" w:leader="dot" w:pos="8210"/>
            </w:tabs>
            <w:rPr>
              <w:rFonts w:ascii="Arial" w:hAnsi="Arial" w:cs="Arial"/>
              <w:noProof/>
              <w:sz w:val="24"/>
              <w:szCs w:val="24"/>
              <w:lang w:val="en-IE" w:eastAsia="en-IE"/>
            </w:rPr>
          </w:pPr>
          <w:hyperlink w:anchor="_Toc6846477" w:history="1">
            <w:r w:rsidR="00D60BA6" w:rsidRPr="00E23575">
              <w:rPr>
                <w:rStyle w:val="Hyperlink"/>
                <w:rFonts w:ascii="Arial" w:hAnsi="Arial" w:cs="Arial"/>
                <w:i/>
                <w:noProof/>
                <w:sz w:val="24"/>
                <w:szCs w:val="24"/>
              </w:rPr>
              <w:t>Chapter 3: Methodology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_Toc6846477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71</w:t>
            </w:r>
            <w:r w:rsidR="00D60BA6" w:rsidRPr="00D60BA6">
              <w:rPr>
                <w:rFonts w:ascii="Arial" w:hAnsi="Arial" w:cs="Arial"/>
                <w:noProof/>
                <w:webHidden/>
                <w:sz w:val="24"/>
                <w:szCs w:val="24"/>
              </w:rPr>
              <w:fldChar w:fldCharType="end"/>
            </w:r>
          </w:hyperlink>
        </w:p>
        <w:p w14:paraId="4A98AEA2" w14:textId="79271D84"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8" w:history="1">
            <w:r w:rsidR="00D60BA6" w:rsidRPr="00D60BA6">
              <w:rPr>
                <w:rStyle w:val="Hyperlink"/>
                <w:rFonts w:ascii="Arial" w:hAnsi="Arial" w:cs="Arial"/>
                <w:noProof/>
                <w:sz w:val="24"/>
                <w:szCs w:val="24"/>
              </w:rPr>
              <w:t>3.1 Introduction to methods chapter</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_Toc6846478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71</w:t>
            </w:r>
            <w:r w:rsidR="00D60BA6" w:rsidRPr="00D60BA6">
              <w:rPr>
                <w:rFonts w:ascii="Arial" w:hAnsi="Arial" w:cs="Arial"/>
                <w:noProof/>
                <w:webHidden/>
                <w:sz w:val="24"/>
                <w:szCs w:val="24"/>
              </w:rPr>
              <w:fldChar w:fldCharType="end"/>
            </w:r>
          </w:hyperlink>
        </w:p>
        <w:p w14:paraId="5E70647A" w14:textId="73D07F9F"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79" w:history="1">
            <w:r w:rsidR="00D60BA6" w:rsidRPr="00D60BA6">
              <w:rPr>
                <w:rStyle w:val="Hyperlink"/>
                <w:rFonts w:ascii="Arial" w:hAnsi="Arial" w:cs="Arial"/>
                <w:noProof/>
                <w:sz w:val="24"/>
                <w:szCs w:val="24"/>
              </w:rPr>
              <w:t>3.2 Study procedures, relevant to this thesis, for both the SCOPE Ireland Study and the Cork BASELINE Birth Cohort Study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_Toc6846479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71</w:t>
            </w:r>
            <w:r w:rsidR="00D60BA6" w:rsidRPr="00D60BA6">
              <w:rPr>
                <w:rFonts w:ascii="Arial" w:hAnsi="Arial" w:cs="Arial"/>
                <w:noProof/>
                <w:webHidden/>
                <w:sz w:val="24"/>
                <w:szCs w:val="24"/>
              </w:rPr>
              <w:fldChar w:fldCharType="end"/>
            </w:r>
          </w:hyperlink>
        </w:p>
        <w:p w14:paraId="18CB7E2E" w14:textId="0B52BF61"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80" w:history="1">
            <w:r w:rsidR="00D60BA6" w:rsidRPr="00D60BA6">
              <w:rPr>
                <w:rStyle w:val="Hyperlink"/>
                <w:rFonts w:ascii="Arial" w:hAnsi="Arial" w:cs="Arial"/>
                <w:noProof/>
                <w:sz w:val="24"/>
                <w:szCs w:val="24"/>
              </w:rPr>
              <w:t>3.2.1 SCOPE Ireland Study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_Toc6846480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71</w:t>
            </w:r>
            <w:r w:rsidR="00D60BA6" w:rsidRPr="00D60BA6">
              <w:rPr>
                <w:rFonts w:ascii="Arial" w:hAnsi="Arial" w:cs="Arial"/>
                <w:noProof/>
                <w:webHidden/>
                <w:sz w:val="24"/>
                <w:szCs w:val="24"/>
              </w:rPr>
              <w:fldChar w:fldCharType="end"/>
            </w:r>
          </w:hyperlink>
        </w:p>
        <w:p w14:paraId="51B466BA" w14:textId="7B3D9DA8"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81" w:history="1">
            <w:r w:rsidR="00D60BA6" w:rsidRPr="00D60BA6">
              <w:rPr>
                <w:rStyle w:val="Hyperlink"/>
                <w:rFonts w:ascii="Arial" w:hAnsi="Arial" w:cs="Arial"/>
                <w:noProof/>
                <w:sz w:val="24"/>
                <w:szCs w:val="24"/>
              </w:rPr>
              <w:t>3.2.2 SCOPE Ireland Study/Cork BASELINE Birth Cohort Study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_Toc6846481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72</w:t>
            </w:r>
            <w:r w:rsidR="00D60BA6" w:rsidRPr="00D60BA6">
              <w:rPr>
                <w:rFonts w:ascii="Arial" w:hAnsi="Arial" w:cs="Arial"/>
                <w:noProof/>
                <w:webHidden/>
                <w:sz w:val="24"/>
                <w:szCs w:val="24"/>
              </w:rPr>
              <w:fldChar w:fldCharType="end"/>
            </w:r>
          </w:hyperlink>
        </w:p>
        <w:p w14:paraId="10D5DA5F" w14:textId="066CD331"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82" w:history="1">
            <w:r w:rsidR="00D60BA6" w:rsidRPr="00D60BA6">
              <w:rPr>
                <w:rStyle w:val="Hyperlink"/>
                <w:rFonts w:ascii="Arial" w:hAnsi="Arial" w:cs="Arial"/>
                <w:noProof/>
                <w:sz w:val="24"/>
                <w:szCs w:val="24"/>
              </w:rPr>
              <w:t>3.2.3 Cork BASELINE Birth Cohort Study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_Toc6846482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73</w:t>
            </w:r>
            <w:r w:rsidR="00D60BA6" w:rsidRPr="00D60BA6">
              <w:rPr>
                <w:rFonts w:ascii="Arial" w:hAnsi="Arial" w:cs="Arial"/>
                <w:noProof/>
                <w:webHidden/>
                <w:sz w:val="24"/>
                <w:szCs w:val="24"/>
              </w:rPr>
              <w:fldChar w:fldCharType="end"/>
            </w:r>
          </w:hyperlink>
        </w:p>
        <w:p w14:paraId="77271818" w14:textId="3BF4F70F"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83" w:history="1">
            <w:r w:rsidR="00D60BA6" w:rsidRPr="00D60BA6">
              <w:rPr>
                <w:rStyle w:val="Hyperlink"/>
                <w:rFonts w:ascii="Arial" w:hAnsi="Arial" w:cs="Arial"/>
                <w:noProof/>
                <w:sz w:val="24"/>
                <w:szCs w:val="24"/>
              </w:rPr>
              <w:t>3.3 Ethics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_Toc6846483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74</w:t>
            </w:r>
            <w:r w:rsidR="00D60BA6" w:rsidRPr="00D60BA6">
              <w:rPr>
                <w:rFonts w:ascii="Arial" w:hAnsi="Arial" w:cs="Arial"/>
                <w:noProof/>
                <w:webHidden/>
                <w:sz w:val="24"/>
                <w:szCs w:val="24"/>
              </w:rPr>
              <w:fldChar w:fldCharType="end"/>
            </w:r>
          </w:hyperlink>
        </w:p>
        <w:p w14:paraId="31D449A7" w14:textId="64038C2A"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84" w:history="1">
            <w:r w:rsidR="00D60BA6" w:rsidRPr="00D60BA6">
              <w:rPr>
                <w:rStyle w:val="Hyperlink"/>
                <w:rFonts w:ascii="Arial" w:hAnsi="Arial" w:cs="Arial"/>
                <w:noProof/>
                <w:sz w:val="24"/>
                <w:szCs w:val="24"/>
              </w:rPr>
              <w:t>3.4 Statistical methods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_Toc6846484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75</w:t>
            </w:r>
            <w:r w:rsidR="00D60BA6" w:rsidRPr="00D60BA6">
              <w:rPr>
                <w:rFonts w:ascii="Arial" w:hAnsi="Arial" w:cs="Arial"/>
                <w:noProof/>
                <w:webHidden/>
                <w:sz w:val="24"/>
                <w:szCs w:val="24"/>
              </w:rPr>
              <w:fldChar w:fldCharType="end"/>
            </w:r>
          </w:hyperlink>
        </w:p>
        <w:p w14:paraId="381A6C1A" w14:textId="657C21A7"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85" w:history="1">
            <w:r w:rsidR="00D60BA6" w:rsidRPr="00D60BA6">
              <w:rPr>
                <w:rStyle w:val="Hyperlink"/>
                <w:rFonts w:ascii="Arial" w:hAnsi="Arial" w:cs="Arial"/>
                <w:noProof/>
                <w:sz w:val="24"/>
                <w:szCs w:val="24"/>
              </w:rPr>
              <w:t>3.5 Study Sample and Irish Population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_Toc6846485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76</w:t>
            </w:r>
            <w:r w:rsidR="00D60BA6" w:rsidRPr="00D60BA6">
              <w:rPr>
                <w:rFonts w:ascii="Arial" w:hAnsi="Arial" w:cs="Arial"/>
                <w:noProof/>
                <w:webHidden/>
                <w:sz w:val="24"/>
                <w:szCs w:val="24"/>
              </w:rPr>
              <w:fldChar w:fldCharType="end"/>
            </w:r>
          </w:hyperlink>
        </w:p>
        <w:p w14:paraId="68B1F284" w14:textId="0B067E1B" w:rsidR="00D60BA6" w:rsidRPr="00D60BA6" w:rsidRDefault="00E23575">
          <w:pPr>
            <w:pStyle w:val="TOC2"/>
            <w:tabs>
              <w:tab w:val="right" w:leader="dot" w:pos="8210"/>
            </w:tabs>
            <w:rPr>
              <w:rFonts w:ascii="Arial" w:hAnsi="Arial" w:cs="Arial"/>
              <w:noProof/>
              <w:sz w:val="24"/>
              <w:szCs w:val="24"/>
              <w:lang w:val="en-IE" w:eastAsia="en-IE"/>
            </w:rPr>
          </w:pPr>
          <w:hyperlink w:anchor="_Toc6846486" w:history="1">
            <w:r w:rsidR="00D60BA6" w:rsidRPr="00D60BA6">
              <w:rPr>
                <w:rStyle w:val="Hyperlink"/>
                <w:rFonts w:ascii="Arial" w:hAnsi="Arial" w:cs="Arial"/>
                <w:i/>
                <w:noProof/>
                <w:sz w:val="24"/>
                <w:szCs w:val="24"/>
              </w:rPr>
              <w:t xml:space="preserve">Chapter 4: </w:t>
            </w:r>
            <w:r w:rsidR="00D60BA6" w:rsidRPr="00D60BA6">
              <w:rPr>
                <w:rStyle w:val="Hyperlink"/>
                <w:rFonts w:ascii="Arial" w:hAnsi="Arial" w:cs="Arial"/>
                <w:noProof/>
                <w:sz w:val="24"/>
                <w:szCs w:val="24"/>
              </w:rPr>
              <w:t>Difference between body composition of formula and breastfed infants at birth</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_Toc6846486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78</w:t>
            </w:r>
            <w:r w:rsidR="00D60BA6" w:rsidRPr="00D60BA6">
              <w:rPr>
                <w:rFonts w:ascii="Arial" w:hAnsi="Arial" w:cs="Arial"/>
                <w:noProof/>
                <w:webHidden/>
                <w:sz w:val="24"/>
                <w:szCs w:val="24"/>
              </w:rPr>
              <w:fldChar w:fldCharType="end"/>
            </w:r>
          </w:hyperlink>
        </w:p>
        <w:p w14:paraId="0DB1A053" w14:textId="62EDC472" w:rsidR="00D60BA6" w:rsidRPr="00D60BA6" w:rsidRDefault="00E23575">
          <w:pPr>
            <w:pStyle w:val="TOC2"/>
            <w:tabs>
              <w:tab w:val="right" w:leader="dot" w:pos="8210"/>
            </w:tabs>
            <w:rPr>
              <w:rFonts w:ascii="Arial" w:hAnsi="Arial" w:cs="Arial"/>
              <w:noProof/>
              <w:sz w:val="24"/>
              <w:szCs w:val="24"/>
              <w:lang w:val="en-IE" w:eastAsia="en-IE"/>
            </w:rPr>
          </w:pPr>
          <w:hyperlink w:anchor="_Toc6846487" w:history="1">
            <w:r w:rsidR="00D60BA6" w:rsidRPr="00D60BA6">
              <w:rPr>
                <w:rStyle w:val="Hyperlink"/>
                <w:rFonts w:ascii="Arial" w:hAnsi="Arial" w:cs="Arial"/>
                <w:noProof/>
                <w:sz w:val="24"/>
                <w:szCs w:val="24"/>
              </w:rPr>
              <w:t>Chapter 5: Early life factors associated with the exclusivity and duration of breastfeeding in an Irish birth cohort.</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_Toc6846487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107</w:t>
            </w:r>
            <w:r w:rsidR="00D60BA6" w:rsidRPr="00D60BA6">
              <w:rPr>
                <w:rFonts w:ascii="Arial" w:hAnsi="Arial" w:cs="Arial"/>
                <w:noProof/>
                <w:webHidden/>
                <w:sz w:val="24"/>
                <w:szCs w:val="24"/>
              </w:rPr>
              <w:fldChar w:fldCharType="end"/>
            </w:r>
          </w:hyperlink>
        </w:p>
        <w:p w14:paraId="726058FB" w14:textId="5D179524" w:rsidR="00D60BA6" w:rsidRPr="00D60BA6" w:rsidRDefault="00E23575">
          <w:pPr>
            <w:pStyle w:val="TOC2"/>
            <w:tabs>
              <w:tab w:val="right" w:leader="dot" w:pos="8210"/>
            </w:tabs>
            <w:rPr>
              <w:rFonts w:ascii="Arial" w:hAnsi="Arial" w:cs="Arial"/>
              <w:noProof/>
              <w:sz w:val="24"/>
              <w:szCs w:val="24"/>
              <w:lang w:val="en-IE" w:eastAsia="en-IE"/>
            </w:rPr>
          </w:pPr>
          <w:hyperlink w:anchor="_Toc6846488" w:history="1">
            <w:r w:rsidR="00D60BA6" w:rsidRPr="00D60BA6">
              <w:rPr>
                <w:rStyle w:val="Hyperlink"/>
                <w:rFonts w:ascii="Arial" w:hAnsi="Arial" w:cs="Arial"/>
                <w:noProof/>
                <w:sz w:val="24"/>
                <w:szCs w:val="24"/>
              </w:rPr>
              <w:t>Chapter 6: Infant formula feeding practices in a prospective population-based birth cohort study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_Toc6846488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125</w:t>
            </w:r>
            <w:r w:rsidR="00D60BA6" w:rsidRPr="00D60BA6">
              <w:rPr>
                <w:rFonts w:ascii="Arial" w:hAnsi="Arial" w:cs="Arial"/>
                <w:noProof/>
                <w:webHidden/>
                <w:sz w:val="24"/>
                <w:szCs w:val="24"/>
              </w:rPr>
              <w:fldChar w:fldCharType="end"/>
            </w:r>
          </w:hyperlink>
        </w:p>
        <w:p w14:paraId="7542844D" w14:textId="5280C0EC" w:rsidR="00D60BA6" w:rsidRPr="00D60BA6" w:rsidRDefault="00E23575">
          <w:pPr>
            <w:pStyle w:val="TOC2"/>
            <w:tabs>
              <w:tab w:val="right" w:leader="dot" w:pos="8210"/>
            </w:tabs>
            <w:rPr>
              <w:rFonts w:ascii="Arial" w:hAnsi="Arial" w:cs="Arial"/>
              <w:noProof/>
              <w:sz w:val="24"/>
              <w:szCs w:val="24"/>
              <w:lang w:val="en-IE" w:eastAsia="en-IE"/>
            </w:rPr>
          </w:pPr>
          <w:hyperlink w:anchor="_Toc6846489" w:history="1">
            <w:r w:rsidR="00D60BA6" w:rsidRPr="00D60BA6">
              <w:rPr>
                <w:rStyle w:val="Hyperlink"/>
                <w:rFonts w:ascii="Arial" w:hAnsi="Arial" w:cs="Arial"/>
                <w:noProof/>
                <w:sz w:val="24"/>
                <w:szCs w:val="24"/>
              </w:rPr>
              <w:t>Chapter 7: Effect of exclusive formula feeding on early rapid growth and neurodevelopment</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_Toc6846489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138</w:t>
            </w:r>
            <w:r w:rsidR="00D60BA6" w:rsidRPr="00D60BA6">
              <w:rPr>
                <w:rFonts w:ascii="Arial" w:hAnsi="Arial" w:cs="Arial"/>
                <w:noProof/>
                <w:webHidden/>
                <w:sz w:val="24"/>
                <w:szCs w:val="24"/>
              </w:rPr>
              <w:fldChar w:fldCharType="end"/>
            </w:r>
          </w:hyperlink>
        </w:p>
        <w:p w14:paraId="13DA6633" w14:textId="3737A4A1" w:rsidR="00D60BA6" w:rsidRPr="00D60BA6" w:rsidRDefault="00E23575">
          <w:pPr>
            <w:pStyle w:val="TOC2"/>
            <w:tabs>
              <w:tab w:val="right" w:leader="dot" w:pos="8210"/>
            </w:tabs>
            <w:rPr>
              <w:rFonts w:ascii="Arial" w:hAnsi="Arial" w:cs="Arial"/>
              <w:noProof/>
              <w:sz w:val="24"/>
              <w:szCs w:val="24"/>
              <w:lang w:val="en-IE" w:eastAsia="en-IE"/>
            </w:rPr>
          </w:pPr>
          <w:hyperlink w:anchor="_Toc6846490" w:history="1">
            <w:r w:rsidR="00D60BA6" w:rsidRPr="00D60BA6">
              <w:rPr>
                <w:rStyle w:val="Hyperlink"/>
                <w:rFonts w:ascii="Arial" w:hAnsi="Arial" w:cs="Arial"/>
                <w:noProof/>
                <w:sz w:val="24"/>
                <w:szCs w:val="24"/>
              </w:rPr>
              <w:t>Chapter 8: Discussion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_Toc6846490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159</w:t>
            </w:r>
            <w:r w:rsidR="00D60BA6" w:rsidRPr="00D60BA6">
              <w:rPr>
                <w:rFonts w:ascii="Arial" w:hAnsi="Arial" w:cs="Arial"/>
                <w:noProof/>
                <w:webHidden/>
                <w:sz w:val="24"/>
                <w:szCs w:val="24"/>
              </w:rPr>
              <w:fldChar w:fldCharType="end"/>
            </w:r>
          </w:hyperlink>
        </w:p>
        <w:p w14:paraId="3C8F7F7B" w14:textId="3DE6CF85" w:rsidR="00D60BA6" w:rsidRPr="00D60BA6" w:rsidRDefault="00E23575">
          <w:pPr>
            <w:pStyle w:val="TOC2"/>
            <w:tabs>
              <w:tab w:val="right" w:leader="dot" w:pos="8210"/>
            </w:tabs>
            <w:rPr>
              <w:rFonts w:ascii="Arial" w:hAnsi="Arial" w:cs="Arial"/>
              <w:noProof/>
              <w:sz w:val="24"/>
              <w:szCs w:val="24"/>
              <w:lang w:val="en-IE" w:eastAsia="en-IE"/>
            </w:rPr>
          </w:pPr>
          <w:hyperlink w:anchor="_Toc6846491" w:history="1">
            <w:r w:rsidR="00D60BA6" w:rsidRPr="00D60BA6">
              <w:rPr>
                <w:rStyle w:val="Hyperlink"/>
                <w:rFonts w:ascii="Arial" w:hAnsi="Arial" w:cs="Arial"/>
                <w:noProof/>
                <w:sz w:val="24"/>
                <w:szCs w:val="24"/>
              </w:rPr>
              <w:t xml:space="preserve">Chapter 9: </w:t>
            </w:r>
            <w:r w:rsidR="00D60BA6" w:rsidRPr="00D60BA6">
              <w:rPr>
                <w:rStyle w:val="Hyperlink"/>
                <w:rFonts w:ascii="Arial" w:hAnsi="Arial" w:cs="Arial"/>
                <w:noProof/>
                <w:sz w:val="24"/>
                <w:szCs w:val="24"/>
                <w:shd w:val="clear" w:color="auto" w:fill="FFFFFF"/>
              </w:rPr>
              <w:t>Conclusion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_Toc6846491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166</w:t>
            </w:r>
            <w:r w:rsidR="00D60BA6" w:rsidRPr="00D60BA6">
              <w:rPr>
                <w:rFonts w:ascii="Arial" w:hAnsi="Arial" w:cs="Arial"/>
                <w:noProof/>
                <w:webHidden/>
                <w:sz w:val="24"/>
                <w:szCs w:val="24"/>
              </w:rPr>
              <w:fldChar w:fldCharType="end"/>
            </w:r>
          </w:hyperlink>
        </w:p>
        <w:p w14:paraId="681A5A10" w14:textId="422AA812"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92" w:history="1">
            <w:r w:rsidR="00D60BA6" w:rsidRPr="00D60BA6">
              <w:rPr>
                <w:rStyle w:val="Hyperlink"/>
                <w:rFonts w:ascii="Arial" w:hAnsi="Arial" w:cs="Arial"/>
                <w:noProof/>
                <w:sz w:val="24"/>
                <w:szCs w:val="24"/>
                <w:shd w:val="clear" w:color="auto" w:fill="FFFFFF"/>
              </w:rPr>
              <w:t>9.1 Key Findings from PhD</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_Toc6846492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166</w:t>
            </w:r>
            <w:r w:rsidR="00D60BA6" w:rsidRPr="00D60BA6">
              <w:rPr>
                <w:rFonts w:ascii="Arial" w:hAnsi="Arial" w:cs="Arial"/>
                <w:noProof/>
                <w:webHidden/>
                <w:sz w:val="24"/>
                <w:szCs w:val="24"/>
              </w:rPr>
              <w:fldChar w:fldCharType="end"/>
            </w:r>
          </w:hyperlink>
        </w:p>
        <w:p w14:paraId="55FE037C" w14:textId="07AD6350"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93" w:history="1">
            <w:r w:rsidR="00D60BA6" w:rsidRPr="00D60BA6">
              <w:rPr>
                <w:rStyle w:val="Hyperlink"/>
                <w:rFonts w:ascii="Arial" w:hAnsi="Arial" w:cs="Arial"/>
                <w:noProof/>
                <w:sz w:val="24"/>
                <w:szCs w:val="24"/>
                <w:shd w:val="clear" w:color="auto" w:fill="FFFFFF"/>
              </w:rPr>
              <w:t>9.2 Recommendations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_Toc6846493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166</w:t>
            </w:r>
            <w:r w:rsidR="00D60BA6" w:rsidRPr="00D60BA6">
              <w:rPr>
                <w:rFonts w:ascii="Arial" w:hAnsi="Arial" w:cs="Arial"/>
                <w:noProof/>
                <w:webHidden/>
                <w:sz w:val="24"/>
                <w:szCs w:val="24"/>
              </w:rPr>
              <w:fldChar w:fldCharType="end"/>
            </w:r>
          </w:hyperlink>
        </w:p>
        <w:p w14:paraId="0CD88690" w14:textId="0162429B" w:rsidR="00D60BA6" w:rsidRPr="00D60BA6" w:rsidRDefault="00E23575">
          <w:pPr>
            <w:pStyle w:val="TOC2"/>
            <w:tabs>
              <w:tab w:val="right" w:leader="dot" w:pos="8210"/>
            </w:tabs>
            <w:rPr>
              <w:rFonts w:ascii="Arial" w:hAnsi="Arial" w:cs="Arial"/>
              <w:noProof/>
              <w:sz w:val="24"/>
              <w:szCs w:val="24"/>
              <w:lang w:val="en-IE" w:eastAsia="en-IE"/>
            </w:rPr>
          </w:pPr>
          <w:hyperlink w:anchor="_Toc6846494" w:history="1">
            <w:r w:rsidR="00D60BA6" w:rsidRPr="00D60BA6">
              <w:rPr>
                <w:rStyle w:val="Hyperlink"/>
                <w:rFonts w:ascii="Arial" w:hAnsi="Arial" w:cs="Arial"/>
                <w:noProof/>
                <w:sz w:val="24"/>
                <w:szCs w:val="24"/>
              </w:rPr>
              <w:t>Bibliography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_Toc6846494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169</w:t>
            </w:r>
            <w:r w:rsidR="00D60BA6" w:rsidRPr="00D60BA6">
              <w:rPr>
                <w:rFonts w:ascii="Arial" w:hAnsi="Arial" w:cs="Arial"/>
                <w:noProof/>
                <w:webHidden/>
                <w:sz w:val="24"/>
                <w:szCs w:val="24"/>
              </w:rPr>
              <w:fldChar w:fldCharType="end"/>
            </w:r>
          </w:hyperlink>
        </w:p>
        <w:p w14:paraId="69AF05F8" w14:textId="29DBABFD" w:rsidR="00D60BA6" w:rsidRPr="00D60BA6" w:rsidRDefault="00E23575">
          <w:pPr>
            <w:pStyle w:val="TOC2"/>
            <w:tabs>
              <w:tab w:val="right" w:leader="dot" w:pos="8210"/>
            </w:tabs>
            <w:rPr>
              <w:rFonts w:ascii="Arial" w:hAnsi="Arial" w:cs="Arial"/>
              <w:noProof/>
              <w:sz w:val="24"/>
              <w:szCs w:val="24"/>
              <w:lang w:val="en-IE" w:eastAsia="en-IE"/>
            </w:rPr>
          </w:pPr>
          <w:hyperlink w:anchor="_Toc6846495" w:history="1">
            <w:r w:rsidR="00D60BA6" w:rsidRPr="00D60BA6">
              <w:rPr>
                <w:rStyle w:val="Hyperlink"/>
                <w:rFonts w:ascii="Arial" w:hAnsi="Arial" w:cs="Arial"/>
                <w:noProof/>
                <w:sz w:val="24"/>
                <w:szCs w:val="24"/>
                <w:shd w:val="clear" w:color="auto" w:fill="FFFFFF"/>
              </w:rPr>
              <w:t xml:space="preserve">Appendix 1: </w:t>
            </w:r>
            <w:r w:rsidR="00D60BA6" w:rsidRPr="00D60BA6">
              <w:rPr>
                <w:rStyle w:val="Hyperlink"/>
                <w:rFonts w:ascii="Arial" w:hAnsi="Arial" w:cs="Arial"/>
                <w:noProof/>
                <w:sz w:val="24"/>
                <w:szCs w:val="24"/>
              </w:rPr>
              <w:t>Abbreviations</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_Toc6846495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192</w:t>
            </w:r>
            <w:r w:rsidR="00D60BA6" w:rsidRPr="00D60BA6">
              <w:rPr>
                <w:rFonts w:ascii="Arial" w:hAnsi="Arial" w:cs="Arial"/>
                <w:noProof/>
                <w:webHidden/>
                <w:sz w:val="24"/>
                <w:szCs w:val="24"/>
              </w:rPr>
              <w:fldChar w:fldCharType="end"/>
            </w:r>
          </w:hyperlink>
        </w:p>
        <w:p w14:paraId="7A84FC1E" w14:textId="24408D21" w:rsidR="00D60BA6" w:rsidRPr="00D60BA6" w:rsidRDefault="00E23575">
          <w:pPr>
            <w:pStyle w:val="TOC2"/>
            <w:tabs>
              <w:tab w:val="right" w:leader="dot" w:pos="8210"/>
            </w:tabs>
            <w:rPr>
              <w:rFonts w:ascii="Arial" w:hAnsi="Arial" w:cs="Arial"/>
              <w:noProof/>
              <w:sz w:val="24"/>
              <w:szCs w:val="24"/>
              <w:lang w:val="en-IE" w:eastAsia="en-IE"/>
            </w:rPr>
          </w:pPr>
          <w:hyperlink w:anchor="_Toc6846496" w:history="1">
            <w:r w:rsidR="00D60BA6" w:rsidRPr="00D60BA6">
              <w:rPr>
                <w:rStyle w:val="Hyperlink"/>
                <w:rFonts w:ascii="Arial" w:hAnsi="Arial" w:cs="Arial"/>
                <w:noProof/>
                <w:sz w:val="24"/>
                <w:szCs w:val="24"/>
              </w:rPr>
              <w:t>Appendix 2: Literature Search Strategy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_Toc6846496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195</w:t>
            </w:r>
            <w:r w:rsidR="00D60BA6" w:rsidRPr="00D60BA6">
              <w:rPr>
                <w:rFonts w:ascii="Arial" w:hAnsi="Arial" w:cs="Arial"/>
                <w:noProof/>
                <w:webHidden/>
                <w:sz w:val="24"/>
                <w:szCs w:val="24"/>
              </w:rPr>
              <w:fldChar w:fldCharType="end"/>
            </w:r>
          </w:hyperlink>
        </w:p>
        <w:p w14:paraId="5AC902DB" w14:textId="6203BEEF"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97" w:history="1">
            <w:r w:rsidR="00D60BA6" w:rsidRPr="00D60BA6">
              <w:rPr>
                <w:rStyle w:val="Hyperlink"/>
                <w:rFonts w:ascii="Arial" w:hAnsi="Arial" w:cs="Arial"/>
                <w:noProof/>
                <w:sz w:val="24"/>
                <w:szCs w:val="24"/>
              </w:rPr>
              <w:t>1. Methods to measure (</w:t>
            </w:r>
            <w:r w:rsidR="00D60BA6" w:rsidRPr="00D60BA6">
              <w:rPr>
                <w:rStyle w:val="Hyperlink"/>
                <w:rFonts w:ascii="Arial" w:hAnsi="Arial" w:cs="Arial"/>
                <w:noProof/>
                <w:sz w:val="24"/>
                <w:szCs w:val="24"/>
                <w:shd w:val="clear" w:color="auto" w:fill="FFFFFF"/>
              </w:rPr>
              <w:t>isotope dilution</w:t>
            </w:r>
            <w:r w:rsidR="00D60BA6" w:rsidRPr="00D60BA6">
              <w:rPr>
                <w:rStyle w:val="Hyperlink"/>
                <w:rFonts w:ascii="Arial" w:hAnsi="Arial" w:cs="Arial"/>
                <w:noProof/>
                <w:sz w:val="24"/>
                <w:szCs w:val="24"/>
              </w:rPr>
              <w:t>, MRI, DXA and ADP) and predictors of neonatal body composition</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_Toc6846497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195</w:t>
            </w:r>
            <w:r w:rsidR="00D60BA6" w:rsidRPr="00D60BA6">
              <w:rPr>
                <w:rFonts w:ascii="Arial" w:hAnsi="Arial" w:cs="Arial"/>
                <w:noProof/>
                <w:webHidden/>
                <w:sz w:val="24"/>
                <w:szCs w:val="24"/>
              </w:rPr>
              <w:fldChar w:fldCharType="end"/>
            </w:r>
          </w:hyperlink>
        </w:p>
        <w:p w14:paraId="6C7F846A" w14:textId="317F61D3"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98" w:history="1">
            <w:r w:rsidR="00D60BA6" w:rsidRPr="00D60BA6">
              <w:rPr>
                <w:rStyle w:val="Hyperlink"/>
                <w:rFonts w:ascii="Arial" w:hAnsi="Arial" w:cs="Arial"/>
                <w:noProof/>
                <w:sz w:val="24"/>
                <w:szCs w:val="24"/>
              </w:rPr>
              <w:t>2. Predictors of growth (weight, length/height, head circumference) from birth to 2 years of age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_Toc6846498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196</w:t>
            </w:r>
            <w:r w:rsidR="00D60BA6" w:rsidRPr="00D60BA6">
              <w:rPr>
                <w:rFonts w:ascii="Arial" w:hAnsi="Arial" w:cs="Arial"/>
                <w:noProof/>
                <w:webHidden/>
                <w:sz w:val="24"/>
                <w:szCs w:val="24"/>
              </w:rPr>
              <w:fldChar w:fldCharType="end"/>
            </w:r>
          </w:hyperlink>
        </w:p>
        <w:p w14:paraId="7307D62F" w14:textId="59198711"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499" w:history="1">
            <w:r w:rsidR="00D60BA6" w:rsidRPr="00D60BA6">
              <w:rPr>
                <w:rStyle w:val="Hyperlink"/>
                <w:rFonts w:ascii="Arial" w:hAnsi="Arial" w:cs="Arial"/>
                <w:noProof/>
                <w:sz w:val="24"/>
                <w:szCs w:val="24"/>
              </w:rPr>
              <w:t>3. Predictors of neurodevelopment at 2 years of age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_Toc6846499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198</w:t>
            </w:r>
            <w:r w:rsidR="00D60BA6" w:rsidRPr="00D60BA6">
              <w:rPr>
                <w:rFonts w:ascii="Arial" w:hAnsi="Arial" w:cs="Arial"/>
                <w:noProof/>
                <w:webHidden/>
                <w:sz w:val="24"/>
                <w:szCs w:val="24"/>
              </w:rPr>
              <w:fldChar w:fldCharType="end"/>
            </w:r>
          </w:hyperlink>
        </w:p>
        <w:p w14:paraId="0EB0B6B3" w14:textId="4225D99B" w:rsidR="00D60BA6" w:rsidRPr="00D60BA6" w:rsidRDefault="00E23575">
          <w:pPr>
            <w:pStyle w:val="TOC3"/>
            <w:tabs>
              <w:tab w:val="right" w:leader="dot" w:pos="8210"/>
            </w:tabs>
            <w:rPr>
              <w:rFonts w:ascii="Arial" w:eastAsiaTheme="minorEastAsia" w:hAnsi="Arial" w:cs="Arial"/>
              <w:noProof/>
              <w:sz w:val="24"/>
              <w:szCs w:val="24"/>
              <w:lang w:val="en-IE" w:eastAsia="en-IE"/>
            </w:rPr>
          </w:pPr>
          <w:hyperlink w:anchor="_Toc6846500" w:history="1">
            <w:r w:rsidR="00D60BA6" w:rsidRPr="00D60BA6">
              <w:rPr>
                <w:rStyle w:val="Hyperlink"/>
                <w:rFonts w:ascii="Arial" w:hAnsi="Arial" w:cs="Arial"/>
                <w:noProof/>
                <w:sz w:val="24"/>
                <w:szCs w:val="24"/>
              </w:rPr>
              <w:t>4. Milk diet of infants in the first 12 months of life</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_Toc6846500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199</w:t>
            </w:r>
            <w:r w:rsidR="00D60BA6" w:rsidRPr="00D60BA6">
              <w:rPr>
                <w:rFonts w:ascii="Arial" w:hAnsi="Arial" w:cs="Arial"/>
                <w:noProof/>
                <w:webHidden/>
                <w:sz w:val="24"/>
                <w:szCs w:val="24"/>
              </w:rPr>
              <w:fldChar w:fldCharType="end"/>
            </w:r>
          </w:hyperlink>
        </w:p>
        <w:p w14:paraId="2C5D9A9D" w14:textId="17FB8089" w:rsidR="00D60BA6" w:rsidRPr="00D60BA6" w:rsidRDefault="00E23575">
          <w:pPr>
            <w:pStyle w:val="TOC2"/>
            <w:tabs>
              <w:tab w:val="right" w:leader="dot" w:pos="8210"/>
            </w:tabs>
            <w:rPr>
              <w:rFonts w:ascii="Arial" w:hAnsi="Arial" w:cs="Arial"/>
              <w:noProof/>
              <w:sz w:val="24"/>
              <w:szCs w:val="24"/>
              <w:lang w:val="en-IE" w:eastAsia="en-IE"/>
            </w:rPr>
          </w:pPr>
          <w:hyperlink w:anchor="_Toc6846501" w:history="1">
            <w:r w:rsidR="00D60BA6" w:rsidRPr="00D60BA6">
              <w:rPr>
                <w:rStyle w:val="Hyperlink"/>
                <w:rFonts w:ascii="Arial" w:hAnsi="Arial" w:cs="Arial"/>
                <w:noProof/>
                <w:sz w:val="24"/>
                <w:szCs w:val="24"/>
              </w:rPr>
              <w:t>Appendix 3: ‘Associations between maternal lifestyle factors and neonatal body composition in the Screening for Pregnancy Endpoints (Cork) cohort study’</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_Toc6846501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201</w:t>
            </w:r>
            <w:r w:rsidR="00D60BA6" w:rsidRPr="00D60BA6">
              <w:rPr>
                <w:rFonts w:ascii="Arial" w:hAnsi="Arial" w:cs="Arial"/>
                <w:noProof/>
                <w:webHidden/>
                <w:sz w:val="24"/>
                <w:szCs w:val="24"/>
              </w:rPr>
              <w:fldChar w:fldCharType="end"/>
            </w:r>
          </w:hyperlink>
        </w:p>
        <w:p w14:paraId="1E014B9C" w14:textId="66B433A0" w:rsidR="00D60BA6" w:rsidRPr="00D60BA6" w:rsidRDefault="00E23575">
          <w:pPr>
            <w:pStyle w:val="TOC2"/>
            <w:tabs>
              <w:tab w:val="right" w:leader="dot" w:pos="8210"/>
            </w:tabs>
            <w:rPr>
              <w:rFonts w:ascii="Arial" w:hAnsi="Arial" w:cs="Arial"/>
              <w:noProof/>
              <w:sz w:val="24"/>
              <w:szCs w:val="24"/>
              <w:lang w:val="en-IE" w:eastAsia="en-IE"/>
            </w:rPr>
          </w:pPr>
          <w:hyperlink w:anchor="_Toc6846502" w:history="1">
            <w:r w:rsidR="00D60BA6" w:rsidRPr="00D60BA6">
              <w:rPr>
                <w:rStyle w:val="Hyperlink"/>
                <w:rFonts w:ascii="Arial" w:hAnsi="Arial" w:cs="Arial"/>
                <w:noProof/>
                <w:sz w:val="24"/>
                <w:szCs w:val="24"/>
              </w:rPr>
              <w:t>Appendix 4: Funding for PhD</w:t>
            </w:r>
            <w:r w:rsidR="00D60BA6" w:rsidRPr="00D60BA6">
              <w:rPr>
                <w:rFonts w:ascii="Arial" w:hAnsi="Arial" w:cs="Arial"/>
                <w:noProof/>
                <w:webHidden/>
                <w:sz w:val="24"/>
                <w:szCs w:val="24"/>
              </w:rPr>
              <w:tab/>
            </w:r>
            <w:r w:rsidR="00D60BA6" w:rsidRPr="00D60BA6">
              <w:rPr>
                <w:rFonts w:ascii="Arial" w:hAnsi="Arial" w:cs="Arial"/>
                <w:noProof/>
                <w:webHidden/>
                <w:sz w:val="24"/>
                <w:szCs w:val="24"/>
              </w:rPr>
              <w:fldChar w:fldCharType="begin"/>
            </w:r>
            <w:r w:rsidR="00D60BA6" w:rsidRPr="00D60BA6">
              <w:rPr>
                <w:rFonts w:ascii="Arial" w:hAnsi="Arial" w:cs="Arial"/>
                <w:noProof/>
                <w:webHidden/>
                <w:sz w:val="24"/>
                <w:szCs w:val="24"/>
              </w:rPr>
              <w:instrText xml:space="preserve"> PAGEREF _Toc6846502 \h </w:instrText>
            </w:r>
            <w:r w:rsidR="00D60BA6" w:rsidRPr="00D60BA6">
              <w:rPr>
                <w:rFonts w:ascii="Arial" w:hAnsi="Arial" w:cs="Arial"/>
                <w:noProof/>
                <w:webHidden/>
                <w:sz w:val="24"/>
                <w:szCs w:val="24"/>
              </w:rPr>
            </w:r>
            <w:r w:rsidR="00D60BA6" w:rsidRPr="00D60BA6">
              <w:rPr>
                <w:rFonts w:ascii="Arial" w:hAnsi="Arial" w:cs="Arial"/>
                <w:noProof/>
                <w:webHidden/>
                <w:sz w:val="24"/>
                <w:szCs w:val="24"/>
              </w:rPr>
              <w:fldChar w:fldCharType="separate"/>
            </w:r>
            <w:r w:rsidR="00D432DA">
              <w:rPr>
                <w:rFonts w:ascii="Arial" w:hAnsi="Arial" w:cs="Arial"/>
                <w:noProof/>
                <w:webHidden/>
                <w:sz w:val="24"/>
                <w:szCs w:val="24"/>
              </w:rPr>
              <w:t>216</w:t>
            </w:r>
            <w:r w:rsidR="00D60BA6" w:rsidRPr="00D60BA6">
              <w:rPr>
                <w:rFonts w:ascii="Arial" w:hAnsi="Arial" w:cs="Arial"/>
                <w:noProof/>
                <w:webHidden/>
                <w:sz w:val="24"/>
                <w:szCs w:val="24"/>
              </w:rPr>
              <w:fldChar w:fldCharType="end"/>
            </w:r>
          </w:hyperlink>
        </w:p>
        <w:p w14:paraId="0797EF71" w14:textId="0A7A3405" w:rsidR="006047D1" w:rsidRPr="006D3F7E" w:rsidRDefault="006047D1" w:rsidP="006D3F7E">
          <w:pPr>
            <w:pStyle w:val="TOC2"/>
            <w:tabs>
              <w:tab w:val="right" w:leader="dot" w:pos="9607"/>
            </w:tabs>
            <w:spacing w:after="0" w:line="360" w:lineRule="auto"/>
            <w:rPr>
              <w:rFonts w:ascii="Arial" w:hAnsi="Arial" w:cs="Arial"/>
              <w:sz w:val="24"/>
              <w:szCs w:val="24"/>
            </w:rPr>
          </w:pPr>
          <w:r w:rsidRPr="00D60BA6">
            <w:rPr>
              <w:rFonts w:ascii="Arial" w:hAnsi="Arial" w:cs="Arial"/>
              <w:b/>
              <w:bCs/>
              <w:noProof/>
              <w:sz w:val="24"/>
              <w:szCs w:val="24"/>
            </w:rPr>
            <w:fldChar w:fldCharType="end"/>
          </w:r>
        </w:p>
      </w:sdtContent>
    </w:sdt>
    <w:p w14:paraId="73A0DC72" w14:textId="14C0D758" w:rsidR="00D60BA6" w:rsidRDefault="00D60BA6" w:rsidP="000813ED"/>
    <w:p w14:paraId="1B399B0A" w14:textId="0BFD94D8" w:rsidR="00D60BA6" w:rsidRDefault="00D60BA6" w:rsidP="006773BE"/>
    <w:p w14:paraId="1A43DD84" w14:textId="3895C986" w:rsidR="00D60BA6" w:rsidRDefault="00D60BA6" w:rsidP="006773BE"/>
    <w:p w14:paraId="6560F8D6" w14:textId="54371DCE" w:rsidR="00D60BA6" w:rsidRDefault="00D60BA6" w:rsidP="006773BE"/>
    <w:p w14:paraId="617F4F89" w14:textId="6C1B2398" w:rsidR="00D60BA6" w:rsidRDefault="00D60BA6" w:rsidP="006773BE"/>
    <w:p w14:paraId="68315C7A" w14:textId="48B5A1A4" w:rsidR="00D60BA6" w:rsidRDefault="00D60BA6" w:rsidP="006773BE"/>
    <w:p w14:paraId="7B06EAF0" w14:textId="536FFBA3" w:rsidR="00D60BA6" w:rsidRDefault="00D60BA6" w:rsidP="006773BE"/>
    <w:p w14:paraId="0A157F33" w14:textId="75BD78FA" w:rsidR="00D60BA6" w:rsidRDefault="00D60BA6" w:rsidP="006773BE"/>
    <w:p w14:paraId="00D70A88" w14:textId="54BBB2AF" w:rsidR="00D60BA6" w:rsidRDefault="00D60BA6" w:rsidP="006773BE"/>
    <w:p w14:paraId="3FC2D504" w14:textId="3072DFE8" w:rsidR="00D60BA6" w:rsidRDefault="00D60BA6" w:rsidP="006773BE"/>
    <w:p w14:paraId="42049EDF" w14:textId="464FB7D0" w:rsidR="00D60BA6" w:rsidRDefault="00D60BA6" w:rsidP="006773BE"/>
    <w:p w14:paraId="7B4B887E" w14:textId="1BC03320" w:rsidR="00D60BA6" w:rsidRDefault="00D60BA6" w:rsidP="006773BE"/>
    <w:p w14:paraId="37761516" w14:textId="4813CB40" w:rsidR="00D60BA6" w:rsidRDefault="00D60BA6" w:rsidP="006773BE"/>
    <w:p w14:paraId="3A69436C" w14:textId="734C52A9" w:rsidR="00D60BA6" w:rsidRDefault="00D60BA6" w:rsidP="006773BE"/>
    <w:p w14:paraId="520C01B9" w14:textId="31AAF870" w:rsidR="00D60BA6" w:rsidRDefault="00D60BA6" w:rsidP="006773BE"/>
    <w:p w14:paraId="0709BF8D" w14:textId="451215E6" w:rsidR="00D60BA6" w:rsidRDefault="00D60BA6" w:rsidP="006773BE"/>
    <w:p w14:paraId="61DEE49B" w14:textId="3EF4F629" w:rsidR="00D84A4E" w:rsidRDefault="00D84A4E" w:rsidP="006773BE"/>
    <w:p w14:paraId="5694534B" w14:textId="134C3A44" w:rsidR="00D84A4E" w:rsidRDefault="00D84A4E" w:rsidP="006773BE"/>
    <w:p w14:paraId="6E640A42" w14:textId="77777777" w:rsidR="00D84A4E" w:rsidRDefault="00D84A4E" w:rsidP="006773BE"/>
    <w:p w14:paraId="3554628C" w14:textId="015555D4" w:rsidR="00D60BA6" w:rsidRDefault="00D60BA6" w:rsidP="006773BE"/>
    <w:p w14:paraId="41CA45A3" w14:textId="07DE4AB9" w:rsidR="00D60BA6" w:rsidRDefault="00D60BA6" w:rsidP="006773BE"/>
    <w:p w14:paraId="75E5453D" w14:textId="0EEA71BA" w:rsidR="00D60BA6" w:rsidRDefault="00D60BA6" w:rsidP="006773BE"/>
    <w:p w14:paraId="5319A7D6" w14:textId="77777777" w:rsidR="00D84A4E" w:rsidRDefault="00D84A4E" w:rsidP="006773BE"/>
    <w:p w14:paraId="12E4A1AE" w14:textId="77777777" w:rsidR="00E814F3" w:rsidRPr="00103871" w:rsidRDefault="00E814F3" w:rsidP="00E814F3">
      <w:pPr>
        <w:pStyle w:val="Heading2"/>
        <w:rPr>
          <w:color w:val="002060"/>
        </w:rPr>
      </w:pPr>
      <w:bookmarkStart w:id="1" w:name="_Toc6846449"/>
      <w:r w:rsidRPr="00103871">
        <w:rPr>
          <w:color w:val="002060"/>
        </w:rPr>
        <w:lastRenderedPageBreak/>
        <w:t>List of Tables</w:t>
      </w:r>
      <w:bookmarkEnd w:id="1"/>
    </w:p>
    <w:p w14:paraId="1E0976BF" w14:textId="730CD337" w:rsidR="009129ED" w:rsidRDefault="009129ED" w:rsidP="009129ED">
      <w:pPr>
        <w:spacing w:after="0" w:line="360" w:lineRule="auto"/>
        <w:rPr>
          <w:rFonts w:ascii="Arial" w:hAnsi="Arial" w:cs="Arial"/>
          <w:sz w:val="24"/>
          <w:szCs w:val="24"/>
        </w:rPr>
      </w:pPr>
      <w:r>
        <w:rPr>
          <w:rFonts w:ascii="Arial" w:hAnsi="Arial" w:cs="Arial"/>
          <w:sz w:val="24"/>
          <w:szCs w:val="24"/>
        </w:rPr>
        <w:t xml:space="preserve">Table 1: </w:t>
      </w:r>
      <w:r w:rsidRPr="009129ED">
        <w:rPr>
          <w:rFonts w:ascii="Arial" w:hAnsi="Arial" w:cs="Arial"/>
          <w:sz w:val="24"/>
          <w:szCs w:val="24"/>
        </w:rPr>
        <w:t>Adjusted mean difference in WFL z-scores from GECKO Drenthe Birth Cohort</w:t>
      </w:r>
      <w:r>
        <w:rPr>
          <w:rFonts w:ascii="Arial" w:hAnsi="Arial" w:cs="Arial"/>
          <w:sz w:val="24"/>
          <w:szCs w:val="24"/>
        </w:rPr>
        <w:t>………………………………………………………………………..41</w:t>
      </w:r>
    </w:p>
    <w:p w14:paraId="1072DDCA" w14:textId="544DBF01" w:rsidR="009129ED" w:rsidRDefault="009129ED" w:rsidP="009129ED">
      <w:pPr>
        <w:spacing w:after="0" w:line="360" w:lineRule="auto"/>
        <w:rPr>
          <w:rFonts w:ascii="Arial" w:hAnsi="Arial" w:cs="Arial"/>
          <w:sz w:val="24"/>
          <w:szCs w:val="24"/>
        </w:rPr>
      </w:pPr>
      <w:r>
        <w:rPr>
          <w:rFonts w:ascii="Arial" w:hAnsi="Arial" w:cs="Arial"/>
          <w:sz w:val="24"/>
          <w:szCs w:val="24"/>
        </w:rPr>
        <w:t xml:space="preserve">Table 2: </w:t>
      </w:r>
      <w:r w:rsidRPr="009129ED">
        <w:rPr>
          <w:rFonts w:ascii="Arial" w:hAnsi="Arial" w:cs="Arial"/>
          <w:sz w:val="24"/>
          <w:szCs w:val="24"/>
        </w:rPr>
        <w:t>Protein composition and content of human, cow and rat milk and infant formula and infant growth</w:t>
      </w:r>
      <w:r>
        <w:rPr>
          <w:rFonts w:ascii="Arial" w:hAnsi="Arial" w:cs="Arial"/>
          <w:sz w:val="24"/>
          <w:szCs w:val="24"/>
        </w:rPr>
        <w:t>………………………………………………....48</w:t>
      </w:r>
    </w:p>
    <w:p w14:paraId="3381879C" w14:textId="2632B645" w:rsidR="009129ED" w:rsidRDefault="009129ED" w:rsidP="009129ED">
      <w:pPr>
        <w:spacing w:after="0" w:line="360" w:lineRule="auto"/>
        <w:rPr>
          <w:rFonts w:ascii="Arial" w:hAnsi="Arial" w:cs="Arial"/>
          <w:sz w:val="24"/>
          <w:szCs w:val="24"/>
        </w:rPr>
      </w:pPr>
      <w:r>
        <w:rPr>
          <w:rFonts w:ascii="Arial" w:hAnsi="Arial" w:cs="Arial"/>
          <w:sz w:val="24"/>
          <w:szCs w:val="24"/>
        </w:rPr>
        <w:t>Table 3:</w:t>
      </w:r>
      <w:r w:rsidRPr="009129ED">
        <w:t xml:space="preserve"> </w:t>
      </w:r>
      <w:r w:rsidRPr="009129ED">
        <w:rPr>
          <w:rFonts w:ascii="Arial" w:hAnsi="Arial" w:cs="Arial"/>
          <w:sz w:val="24"/>
          <w:szCs w:val="24"/>
        </w:rPr>
        <w:t xml:space="preserve">Body composition reference values from </w:t>
      </w:r>
      <w:proofErr w:type="spellStart"/>
      <w:r w:rsidRPr="009129ED">
        <w:rPr>
          <w:rFonts w:ascii="Arial" w:hAnsi="Arial" w:cs="Arial"/>
          <w:sz w:val="24"/>
          <w:szCs w:val="24"/>
        </w:rPr>
        <w:t>Roggero</w:t>
      </w:r>
      <w:proofErr w:type="spellEnd"/>
      <w:r w:rsidRPr="009129ED">
        <w:rPr>
          <w:rFonts w:ascii="Arial" w:hAnsi="Arial" w:cs="Arial"/>
          <w:sz w:val="24"/>
          <w:szCs w:val="24"/>
        </w:rPr>
        <w:t xml:space="preserve"> et al (2010)</w:t>
      </w:r>
      <w:r>
        <w:rPr>
          <w:rFonts w:ascii="Arial" w:hAnsi="Arial" w:cs="Arial"/>
          <w:sz w:val="24"/>
          <w:szCs w:val="24"/>
        </w:rPr>
        <w:t xml:space="preserve"> </w:t>
      </w:r>
      <w:r w:rsidRPr="009129ED">
        <w:rPr>
          <w:rFonts w:ascii="Arial" w:hAnsi="Arial" w:cs="Arial"/>
          <w:sz w:val="24"/>
          <w:szCs w:val="24"/>
        </w:rPr>
        <w:t>and Fields et al (2011)</w:t>
      </w:r>
      <w:r>
        <w:rPr>
          <w:rFonts w:ascii="Arial" w:hAnsi="Arial" w:cs="Arial"/>
          <w:sz w:val="24"/>
          <w:szCs w:val="24"/>
        </w:rPr>
        <w:t>………………………………………………………………....53</w:t>
      </w:r>
    </w:p>
    <w:p w14:paraId="38ACED9C" w14:textId="1B8D0CDF" w:rsidR="009129ED" w:rsidRDefault="009129ED" w:rsidP="009129ED">
      <w:pPr>
        <w:spacing w:after="0" w:line="360" w:lineRule="auto"/>
        <w:rPr>
          <w:rFonts w:ascii="Arial" w:hAnsi="Arial" w:cs="Arial"/>
          <w:sz w:val="24"/>
          <w:szCs w:val="24"/>
        </w:rPr>
      </w:pPr>
      <w:r>
        <w:rPr>
          <w:rFonts w:ascii="Arial" w:hAnsi="Arial" w:cs="Arial"/>
          <w:sz w:val="24"/>
          <w:szCs w:val="24"/>
        </w:rPr>
        <w:t>Table 4:</w:t>
      </w:r>
      <w:r w:rsidR="005A6958" w:rsidRPr="005A6958">
        <w:t xml:space="preserve"> </w:t>
      </w:r>
      <w:r w:rsidR="005A6958" w:rsidRPr="005A6958">
        <w:rPr>
          <w:rFonts w:ascii="Arial" w:hAnsi="Arial" w:cs="Arial"/>
          <w:sz w:val="24"/>
          <w:szCs w:val="24"/>
        </w:rPr>
        <w:t>Body composition reference values from Anderson et al (2013)</w:t>
      </w:r>
      <w:r w:rsidR="005A6958">
        <w:rPr>
          <w:rFonts w:ascii="Arial" w:hAnsi="Arial" w:cs="Arial"/>
          <w:sz w:val="24"/>
          <w:szCs w:val="24"/>
        </w:rPr>
        <w:t>…..54</w:t>
      </w:r>
    </w:p>
    <w:p w14:paraId="789A4542" w14:textId="1157C595" w:rsidR="009129ED" w:rsidRPr="005A6958" w:rsidRDefault="009129ED" w:rsidP="005A6958">
      <w:pPr>
        <w:spacing w:after="0" w:line="360" w:lineRule="auto"/>
        <w:rPr>
          <w:rFonts w:ascii="Arial" w:hAnsi="Arial" w:cs="Arial"/>
          <w:sz w:val="24"/>
          <w:szCs w:val="24"/>
        </w:rPr>
      </w:pPr>
      <w:r>
        <w:rPr>
          <w:rFonts w:ascii="Arial" w:hAnsi="Arial" w:cs="Arial"/>
          <w:sz w:val="24"/>
          <w:szCs w:val="24"/>
        </w:rPr>
        <w:t>Tab</w:t>
      </w:r>
      <w:r w:rsidRPr="005A6958">
        <w:rPr>
          <w:rFonts w:ascii="Arial" w:hAnsi="Arial" w:cs="Arial"/>
          <w:sz w:val="24"/>
          <w:szCs w:val="24"/>
        </w:rPr>
        <w:t>le 5:</w:t>
      </w:r>
      <w:r w:rsidR="005A6958" w:rsidRPr="005A6958">
        <w:rPr>
          <w:rFonts w:ascii="Arial" w:hAnsi="Arial" w:cs="Arial"/>
          <w:sz w:val="24"/>
          <w:szCs w:val="24"/>
        </w:rPr>
        <w:t xml:space="preserve"> General Population versus Study Population………………………76</w:t>
      </w:r>
    </w:p>
    <w:p w14:paraId="10089B0F" w14:textId="77777777" w:rsidR="005A6958" w:rsidRPr="005A6958" w:rsidRDefault="009129ED" w:rsidP="005A6958">
      <w:pPr>
        <w:spacing w:after="0" w:line="360" w:lineRule="auto"/>
        <w:rPr>
          <w:rFonts w:ascii="Arial" w:hAnsi="Arial" w:cs="Arial"/>
          <w:sz w:val="24"/>
          <w:szCs w:val="24"/>
        </w:rPr>
      </w:pPr>
      <w:r w:rsidRPr="005A6958">
        <w:rPr>
          <w:rFonts w:ascii="Arial" w:hAnsi="Arial" w:cs="Arial"/>
          <w:sz w:val="24"/>
          <w:szCs w:val="24"/>
        </w:rPr>
        <w:t xml:space="preserve">Table 6: </w:t>
      </w:r>
      <w:r w:rsidR="005A6958" w:rsidRPr="005A6958">
        <w:rPr>
          <w:rFonts w:ascii="Arial" w:hAnsi="Arial" w:cs="Arial"/>
          <w:sz w:val="24"/>
          <w:szCs w:val="24"/>
        </w:rPr>
        <w:t xml:space="preserve">Study Sample Characteristics…………………………………………83 </w:t>
      </w:r>
    </w:p>
    <w:p w14:paraId="62EB7566" w14:textId="0A9B3856"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 xml:space="preserve">Table 7: </w:t>
      </w:r>
      <w:r w:rsidR="001A552A" w:rsidRPr="001A552A">
        <w:rPr>
          <w:rFonts w:ascii="Arial" w:hAnsi="Arial" w:cs="Arial"/>
          <w:sz w:val="24"/>
          <w:szCs w:val="24"/>
        </w:rPr>
        <w:t xml:space="preserve">Multiple Linear Regression </w:t>
      </w:r>
      <w:proofErr w:type="gramStart"/>
      <w:r w:rsidR="001A552A" w:rsidRPr="001A552A">
        <w:rPr>
          <w:rFonts w:ascii="Arial" w:hAnsi="Arial" w:cs="Arial"/>
          <w:sz w:val="24"/>
          <w:szCs w:val="24"/>
        </w:rPr>
        <w:t>For</w:t>
      </w:r>
      <w:proofErr w:type="gramEnd"/>
      <w:r w:rsidR="001A552A" w:rsidRPr="001A552A">
        <w:rPr>
          <w:rFonts w:ascii="Arial" w:hAnsi="Arial" w:cs="Arial"/>
          <w:sz w:val="24"/>
          <w:szCs w:val="24"/>
        </w:rPr>
        <w:t xml:space="preserve"> Neonatal %FM</w:t>
      </w:r>
      <w:r w:rsidR="001A552A">
        <w:rPr>
          <w:rFonts w:ascii="Arial" w:hAnsi="Arial" w:cs="Arial"/>
          <w:sz w:val="24"/>
          <w:szCs w:val="24"/>
        </w:rPr>
        <w:t>……………………..87</w:t>
      </w:r>
    </w:p>
    <w:p w14:paraId="1D0D1868" w14:textId="55FDDF1E"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Table 8:</w:t>
      </w:r>
      <w:r w:rsidR="001A552A">
        <w:rPr>
          <w:rFonts w:ascii="Arial" w:hAnsi="Arial" w:cs="Arial"/>
          <w:sz w:val="24"/>
          <w:szCs w:val="24"/>
        </w:rPr>
        <w:t xml:space="preserve"> </w:t>
      </w:r>
      <w:r w:rsidR="001A552A" w:rsidRPr="001A552A">
        <w:rPr>
          <w:rFonts w:ascii="Arial" w:hAnsi="Arial" w:cs="Arial"/>
          <w:sz w:val="24"/>
          <w:szCs w:val="24"/>
        </w:rPr>
        <w:t>Study Sample Characteristics for All Participants</w:t>
      </w:r>
      <w:r w:rsidR="001A552A">
        <w:rPr>
          <w:rFonts w:ascii="Arial" w:hAnsi="Arial" w:cs="Arial"/>
          <w:sz w:val="24"/>
          <w:szCs w:val="24"/>
        </w:rPr>
        <w:t>…………………..90</w:t>
      </w:r>
    </w:p>
    <w:p w14:paraId="0DDC70E7" w14:textId="20ABE27F"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Table 9:</w:t>
      </w:r>
      <w:r w:rsidR="001A552A">
        <w:rPr>
          <w:rFonts w:ascii="Arial" w:hAnsi="Arial" w:cs="Arial"/>
          <w:sz w:val="24"/>
          <w:szCs w:val="24"/>
        </w:rPr>
        <w:t xml:space="preserve"> </w:t>
      </w:r>
      <w:r w:rsidR="001A552A" w:rsidRPr="001A552A">
        <w:rPr>
          <w:rFonts w:ascii="Arial" w:hAnsi="Arial" w:cs="Arial"/>
          <w:sz w:val="24"/>
          <w:szCs w:val="24"/>
        </w:rPr>
        <w:t>Study Sample Characteristics for Male Participants</w:t>
      </w:r>
      <w:r w:rsidR="001A552A">
        <w:rPr>
          <w:rFonts w:ascii="Arial" w:hAnsi="Arial" w:cs="Arial"/>
          <w:sz w:val="24"/>
          <w:szCs w:val="24"/>
        </w:rPr>
        <w:t>………………..93</w:t>
      </w:r>
    </w:p>
    <w:p w14:paraId="52A6AA1E" w14:textId="109C55B5"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Table 10:</w:t>
      </w:r>
      <w:r w:rsidR="001A552A">
        <w:rPr>
          <w:rFonts w:ascii="Arial" w:hAnsi="Arial" w:cs="Arial"/>
          <w:sz w:val="24"/>
          <w:szCs w:val="24"/>
        </w:rPr>
        <w:t xml:space="preserve"> </w:t>
      </w:r>
      <w:r w:rsidR="00E8735D" w:rsidRPr="00E8735D">
        <w:rPr>
          <w:rFonts w:ascii="Arial" w:hAnsi="Arial" w:cs="Arial"/>
          <w:sz w:val="24"/>
          <w:szCs w:val="24"/>
        </w:rPr>
        <w:t>Study Sample Characteristics for Female Participants</w:t>
      </w:r>
      <w:r w:rsidR="00E8735D">
        <w:rPr>
          <w:rFonts w:ascii="Arial" w:hAnsi="Arial" w:cs="Arial"/>
          <w:sz w:val="24"/>
          <w:szCs w:val="24"/>
        </w:rPr>
        <w:t>……………96</w:t>
      </w:r>
    </w:p>
    <w:p w14:paraId="0F8A22CA" w14:textId="5498BC82"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Table 11</w:t>
      </w:r>
      <w:r w:rsidR="005C5952">
        <w:rPr>
          <w:rFonts w:ascii="Arial" w:hAnsi="Arial" w:cs="Arial"/>
          <w:sz w:val="24"/>
          <w:szCs w:val="24"/>
        </w:rPr>
        <w:t>a</w:t>
      </w:r>
      <w:r w:rsidRPr="005A6958">
        <w:rPr>
          <w:rFonts w:ascii="Arial" w:hAnsi="Arial" w:cs="Arial"/>
          <w:sz w:val="24"/>
          <w:szCs w:val="24"/>
        </w:rPr>
        <w:t>:</w:t>
      </w:r>
      <w:r w:rsidR="005C5952">
        <w:rPr>
          <w:rFonts w:ascii="Arial" w:hAnsi="Arial" w:cs="Arial"/>
          <w:sz w:val="24"/>
          <w:szCs w:val="24"/>
        </w:rPr>
        <w:t xml:space="preserve"> </w:t>
      </w:r>
      <w:r w:rsidR="005C5952" w:rsidRPr="005C5952">
        <w:rPr>
          <w:rFonts w:ascii="Arial" w:hAnsi="Arial" w:cs="Arial"/>
          <w:sz w:val="24"/>
          <w:szCs w:val="24"/>
        </w:rPr>
        <w:t xml:space="preserve">Multiple Linear Regression </w:t>
      </w:r>
      <w:proofErr w:type="gramStart"/>
      <w:r w:rsidR="005C5952" w:rsidRPr="005C5952">
        <w:rPr>
          <w:rFonts w:ascii="Arial" w:hAnsi="Arial" w:cs="Arial"/>
          <w:sz w:val="24"/>
          <w:szCs w:val="24"/>
        </w:rPr>
        <w:t>For</w:t>
      </w:r>
      <w:proofErr w:type="gramEnd"/>
      <w:r w:rsidR="005C5952" w:rsidRPr="005C5952">
        <w:rPr>
          <w:rFonts w:ascii="Arial" w:hAnsi="Arial" w:cs="Arial"/>
          <w:sz w:val="24"/>
          <w:szCs w:val="24"/>
        </w:rPr>
        <w:t xml:space="preserve"> Neonatal %FM</w:t>
      </w:r>
      <w:r w:rsidR="00395667">
        <w:rPr>
          <w:rFonts w:ascii="Arial" w:hAnsi="Arial" w:cs="Arial"/>
          <w:sz w:val="24"/>
          <w:szCs w:val="24"/>
        </w:rPr>
        <w:t>…………………..99</w:t>
      </w:r>
      <w:r w:rsidR="00E8735D">
        <w:rPr>
          <w:rFonts w:ascii="Arial" w:hAnsi="Arial" w:cs="Arial"/>
          <w:sz w:val="24"/>
          <w:szCs w:val="24"/>
        </w:rPr>
        <w:t xml:space="preserve"> </w:t>
      </w:r>
    </w:p>
    <w:p w14:paraId="4503FD3A" w14:textId="7B5C053E" w:rsidR="00744813" w:rsidRDefault="005A6958" w:rsidP="005A6958">
      <w:pPr>
        <w:spacing w:after="0" w:line="360" w:lineRule="auto"/>
        <w:rPr>
          <w:rFonts w:ascii="Arial" w:hAnsi="Arial" w:cs="Arial"/>
          <w:sz w:val="24"/>
          <w:szCs w:val="24"/>
        </w:rPr>
      </w:pPr>
      <w:r w:rsidRPr="005A6958">
        <w:rPr>
          <w:rFonts w:ascii="Arial" w:hAnsi="Arial" w:cs="Arial"/>
          <w:sz w:val="24"/>
          <w:szCs w:val="24"/>
        </w:rPr>
        <w:t xml:space="preserve">Table </w:t>
      </w:r>
      <w:r w:rsidR="00744813">
        <w:rPr>
          <w:rFonts w:ascii="Arial" w:hAnsi="Arial" w:cs="Arial"/>
          <w:sz w:val="24"/>
          <w:szCs w:val="24"/>
        </w:rPr>
        <w:t>11b:</w:t>
      </w:r>
      <w:r w:rsidR="00744813" w:rsidRPr="00744813">
        <w:t xml:space="preserve"> </w:t>
      </w:r>
      <w:r w:rsidR="00744813" w:rsidRPr="00744813">
        <w:rPr>
          <w:rFonts w:ascii="Arial" w:hAnsi="Arial" w:cs="Arial"/>
          <w:sz w:val="24"/>
          <w:szCs w:val="24"/>
        </w:rPr>
        <w:t xml:space="preserve">Multiple Linear Regression </w:t>
      </w:r>
      <w:proofErr w:type="gramStart"/>
      <w:r w:rsidR="00744813" w:rsidRPr="00744813">
        <w:rPr>
          <w:rFonts w:ascii="Arial" w:hAnsi="Arial" w:cs="Arial"/>
          <w:sz w:val="24"/>
          <w:szCs w:val="24"/>
        </w:rPr>
        <w:t>For</w:t>
      </w:r>
      <w:proofErr w:type="gramEnd"/>
      <w:r w:rsidR="00744813" w:rsidRPr="00744813">
        <w:rPr>
          <w:rFonts w:ascii="Arial" w:hAnsi="Arial" w:cs="Arial"/>
          <w:sz w:val="24"/>
          <w:szCs w:val="24"/>
        </w:rPr>
        <w:t xml:space="preserve"> Neonatal %FM</w:t>
      </w:r>
      <w:r w:rsidR="00744813">
        <w:rPr>
          <w:rFonts w:ascii="Arial" w:hAnsi="Arial" w:cs="Arial"/>
          <w:sz w:val="24"/>
          <w:szCs w:val="24"/>
        </w:rPr>
        <w:t>…………………100</w:t>
      </w:r>
    </w:p>
    <w:p w14:paraId="46C2B521" w14:textId="4AC48D9A" w:rsidR="00744813" w:rsidRDefault="00744813" w:rsidP="005A6958">
      <w:pPr>
        <w:spacing w:after="0" w:line="360" w:lineRule="auto"/>
        <w:rPr>
          <w:rFonts w:ascii="Arial" w:hAnsi="Arial" w:cs="Arial"/>
          <w:sz w:val="24"/>
          <w:szCs w:val="24"/>
        </w:rPr>
      </w:pPr>
      <w:r>
        <w:rPr>
          <w:rFonts w:ascii="Arial" w:hAnsi="Arial" w:cs="Arial"/>
          <w:sz w:val="24"/>
          <w:szCs w:val="24"/>
        </w:rPr>
        <w:t xml:space="preserve">Table 11c: </w:t>
      </w:r>
      <w:r w:rsidRPr="00744813">
        <w:rPr>
          <w:rFonts w:ascii="Arial" w:hAnsi="Arial" w:cs="Arial"/>
          <w:sz w:val="24"/>
          <w:szCs w:val="24"/>
        </w:rPr>
        <w:t xml:space="preserve">Multiple Linear Regression </w:t>
      </w:r>
      <w:proofErr w:type="gramStart"/>
      <w:r w:rsidRPr="00744813">
        <w:rPr>
          <w:rFonts w:ascii="Arial" w:hAnsi="Arial" w:cs="Arial"/>
          <w:sz w:val="24"/>
          <w:szCs w:val="24"/>
        </w:rPr>
        <w:t>For</w:t>
      </w:r>
      <w:proofErr w:type="gramEnd"/>
      <w:r w:rsidRPr="00744813">
        <w:rPr>
          <w:rFonts w:ascii="Arial" w:hAnsi="Arial" w:cs="Arial"/>
          <w:sz w:val="24"/>
          <w:szCs w:val="24"/>
        </w:rPr>
        <w:t xml:space="preserve"> Neonatal %FM</w:t>
      </w:r>
      <w:r>
        <w:rPr>
          <w:rFonts w:ascii="Arial" w:hAnsi="Arial" w:cs="Arial"/>
          <w:sz w:val="24"/>
          <w:szCs w:val="24"/>
        </w:rPr>
        <w:t>…………………101</w:t>
      </w:r>
    </w:p>
    <w:p w14:paraId="34B76812" w14:textId="3F03BFB2" w:rsidR="005A6958" w:rsidRPr="005A6958" w:rsidRDefault="00744813" w:rsidP="005A6958">
      <w:pPr>
        <w:spacing w:after="0" w:line="360" w:lineRule="auto"/>
        <w:rPr>
          <w:rFonts w:ascii="Arial" w:hAnsi="Arial" w:cs="Arial"/>
          <w:sz w:val="24"/>
          <w:szCs w:val="24"/>
        </w:rPr>
      </w:pPr>
      <w:r>
        <w:rPr>
          <w:rFonts w:ascii="Arial" w:hAnsi="Arial" w:cs="Arial"/>
          <w:sz w:val="24"/>
          <w:szCs w:val="24"/>
        </w:rPr>
        <w:t xml:space="preserve">Table </w:t>
      </w:r>
      <w:r w:rsidR="005A6958" w:rsidRPr="005A6958">
        <w:rPr>
          <w:rFonts w:ascii="Arial" w:hAnsi="Arial" w:cs="Arial"/>
          <w:sz w:val="24"/>
          <w:szCs w:val="24"/>
        </w:rPr>
        <w:t>12</w:t>
      </w:r>
      <w:r>
        <w:rPr>
          <w:rFonts w:ascii="Arial" w:hAnsi="Arial" w:cs="Arial"/>
          <w:sz w:val="24"/>
          <w:szCs w:val="24"/>
        </w:rPr>
        <w:t>a</w:t>
      </w:r>
      <w:r w:rsidR="005A6958" w:rsidRPr="005A6958">
        <w:rPr>
          <w:rFonts w:ascii="Arial" w:hAnsi="Arial" w:cs="Arial"/>
          <w:sz w:val="24"/>
          <w:szCs w:val="24"/>
        </w:rPr>
        <w:t>:</w:t>
      </w:r>
      <w:r>
        <w:rPr>
          <w:rFonts w:ascii="Arial" w:hAnsi="Arial" w:cs="Arial"/>
          <w:sz w:val="24"/>
          <w:szCs w:val="24"/>
        </w:rPr>
        <w:t xml:space="preserve"> </w:t>
      </w:r>
      <w:r w:rsidRPr="00744813">
        <w:rPr>
          <w:rFonts w:ascii="Arial" w:hAnsi="Arial" w:cs="Arial"/>
          <w:sz w:val="24"/>
          <w:szCs w:val="24"/>
        </w:rPr>
        <w:t xml:space="preserve">Multiple Linear Regression </w:t>
      </w:r>
      <w:proofErr w:type="gramStart"/>
      <w:r w:rsidRPr="00744813">
        <w:rPr>
          <w:rFonts w:ascii="Arial" w:hAnsi="Arial" w:cs="Arial"/>
          <w:sz w:val="24"/>
          <w:szCs w:val="24"/>
        </w:rPr>
        <w:t>For</w:t>
      </w:r>
      <w:proofErr w:type="gramEnd"/>
      <w:r w:rsidRPr="00744813">
        <w:rPr>
          <w:rFonts w:ascii="Arial" w:hAnsi="Arial" w:cs="Arial"/>
          <w:sz w:val="24"/>
          <w:szCs w:val="24"/>
        </w:rPr>
        <w:t xml:space="preserve"> Neonatal %FM (all infants)</w:t>
      </w:r>
      <w:r>
        <w:rPr>
          <w:rFonts w:ascii="Arial" w:hAnsi="Arial" w:cs="Arial"/>
          <w:sz w:val="24"/>
          <w:szCs w:val="24"/>
        </w:rPr>
        <w:t>…103</w:t>
      </w:r>
    </w:p>
    <w:p w14:paraId="141D5981" w14:textId="780B1714" w:rsidR="00744813" w:rsidRDefault="005A6958" w:rsidP="005A6958">
      <w:pPr>
        <w:spacing w:after="0" w:line="360" w:lineRule="auto"/>
        <w:rPr>
          <w:rFonts w:ascii="Arial" w:hAnsi="Arial" w:cs="Arial"/>
          <w:sz w:val="24"/>
          <w:szCs w:val="24"/>
        </w:rPr>
      </w:pPr>
      <w:r w:rsidRPr="005A6958">
        <w:rPr>
          <w:rFonts w:ascii="Arial" w:hAnsi="Arial" w:cs="Arial"/>
          <w:sz w:val="24"/>
          <w:szCs w:val="24"/>
        </w:rPr>
        <w:t>T</w:t>
      </w:r>
      <w:r w:rsidR="00744813">
        <w:rPr>
          <w:rFonts w:ascii="Arial" w:hAnsi="Arial" w:cs="Arial"/>
          <w:sz w:val="24"/>
          <w:szCs w:val="24"/>
        </w:rPr>
        <w:t xml:space="preserve">able 12b: </w:t>
      </w:r>
      <w:r w:rsidR="00744813" w:rsidRPr="00744813">
        <w:rPr>
          <w:rFonts w:ascii="Arial" w:hAnsi="Arial" w:cs="Arial"/>
          <w:sz w:val="24"/>
          <w:szCs w:val="24"/>
        </w:rPr>
        <w:t xml:space="preserve">Multiple Linear Regression </w:t>
      </w:r>
      <w:proofErr w:type="gramStart"/>
      <w:r w:rsidR="00744813" w:rsidRPr="00744813">
        <w:rPr>
          <w:rFonts w:ascii="Arial" w:hAnsi="Arial" w:cs="Arial"/>
          <w:sz w:val="24"/>
          <w:szCs w:val="24"/>
        </w:rPr>
        <w:t>For</w:t>
      </w:r>
      <w:proofErr w:type="gramEnd"/>
      <w:r w:rsidR="00744813" w:rsidRPr="00744813">
        <w:rPr>
          <w:rFonts w:ascii="Arial" w:hAnsi="Arial" w:cs="Arial"/>
          <w:sz w:val="24"/>
          <w:szCs w:val="24"/>
        </w:rPr>
        <w:t xml:space="preserve"> Neonatal %FM (male infants)</w:t>
      </w:r>
      <w:r w:rsidR="00744813">
        <w:rPr>
          <w:rFonts w:ascii="Arial" w:hAnsi="Arial" w:cs="Arial"/>
          <w:sz w:val="24"/>
          <w:szCs w:val="24"/>
        </w:rPr>
        <w:t>…………………………………………………………………………….104</w:t>
      </w:r>
    </w:p>
    <w:p w14:paraId="795AFF8C" w14:textId="5C71D27E" w:rsidR="00744813" w:rsidRDefault="00744813" w:rsidP="005A6958">
      <w:pPr>
        <w:spacing w:after="0" w:line="360" w:lineRule="auto"/>
        <w:rPr>
          <w:rFonts w:ascii="Arial" w:hAnsi="Arial" w:cs="Arial"/>
          <w:sz w:val="24"/>
          <w:szCs w:val="24"/>
        </w:rPr>
      </w:pPr>
      <w:r>
        <w:rPr>
          <w:rFonts w:ascii="Arial" w:hAnsi="Arial" w:cs="Arial"/>
          <w:sz w:val="24"/>
          <w:szCs w:val="24"/>
        </w:rPr>
        <w:t>Table 12c:</w:t>
      </w:r>
      <w:r w:rsidRPr="00744813">
        <w:t xml:space="preserve"> </w:t>
      </w:r>
      <w:r w:rsidRPr="00744813">
        <w:rPr>
          <w:rFonts w:ascii="Arial" w:hAnsi="Arial" w:cs="Arial"/>
          <w:sz w:val="24"/>
          <w:szCs w:val="24"/>
        </w:rPr>
        <w:t xml:space="preserve">Multiple Linear Regression </w:t>
      </w:r>
      <w:proofErr w:type="gramStart"/>
      <w:r w:rsidRPr="00744813">
        <w:rPr>
          <w:rFonts w:ascii="Arial" w:hAnsi="Arial" w:cs="Arial"/>
          <w:sz w:val="24"/>
          <w:szCs w:val="24"/>
        </w:rPr>
        <w:t>For</w:t>
      </w:r>
      <w:proofErr w:type="gramEnd"/>
      <w:r w:rsidRPr="00744813">
        <w:rPr>
          <w:rFonts w:ascii="Arial" w:hAnsi="Arial" w:cs="Arial"/>
          <w:sz w:val="24"/>
          <w:szCs w:val="24"/>
        </w:rPr>
        <w:t xml:space="preserve"> Neonatal %FM (female infants)</w:t>
      </w:r>
      <w:r>
        <w:rPr>
          <w:rFonts w:ascii="Arial" w:hAnsi="Arial" w:cs="Arial"/>
          <w:sz w:val="24"/>
          <w:szCs w:val="24"/>
        </w:rPr>
        <w:t>…………………………………………………………………………….105</w:t>
      </w:r>
    </w:p>
    <w:p w14:paraId="437E01EE" w14:textId="0F875E53" w:rsidR="00FB324C" w:rsidRDefault="00FB324C" w:rsidP="005A6958">
      <w:pPr>
        <w:spacing w:after="0" w:line="360" w:lineRule="auto"/>
        <w:rPr>
          <w:rFonts w:ascii="Arial" w:hAnsi="Arial" w:cs="Arial"/>
          <w:sz w:val="24"/>
          <w:szCs w:val="24"/>
        </w:rPr>
      </w:pPr>
      <w:r>
        <w:rPr>
          <w:rFonts w:ascii="Arial" w:hAnsi="Arial" w:cs="Arial"/>
          <w:sz w:val="24"/>
          <w:szCs w:val="24"/>
        </w:rPr>
        <w:t xml:space="preserve">Table 12d: </w:t>
      </w:r>
      <w:r w:rsidRPr="00FB324C">
        <w:rPr>
          <w:rFonts w:ascii="Arial" w:hAnsi="Arial" w:cs="Arial"/>
          <w:sz w:val="24"/>
          <w:szCs w:val="24"/>
        </w:rPr>
        <w:t xml:space="preserve">Multiple Linear Regression </w:t>
      </w:r>
      <w:proofErr w:type="gramStart"/>
      <w:r w:rsidRPr="00FB324C">
        <w:rPr>
          <w:rFonts w:ascii="Arial" w:hAnsi="Arial" w:cs="Arial"/>
          <w:sz w:val="24"/>
          <w:szCs w:val="24"/>
        </w:rPr>
        <w:t>For</w:t>
      </w:r>
      <w:proofErr w:type="gramEnd"/>
      <w:r w:rsidRPr="00FB324C">
        <w:rPr>
          <w:rFonts w:ascii="Arial" w:hAnsi="Arial" w:cs="Arial"/>
          <w:sz w:val="24"/>
          <w:szCs w:val="24"/>
        </w:rPr>
        <w:t xml:space="preserve"> Neonatal %FM (with interaction effect)</w:t>
      </w:r>
      <w:r>
        <w:rPr>
          <w:rFonts w:ascii="Arial" w:hAnsi="Arial" w:cs="Arial"/>
          <w:sz w:val="24"/>
          <w:szCs w:val="24"/>
        </w:rPr>
        <w:t>……………………………………………………………………………..106</w:t>
      </w:r>
    </w:p>
    <w:p w14:paraId="5FB93342" w14:textId="07493542" w:rsidR="005A6958" w:rsidRPr="005A6958" w:rsidRDefault="00744813" w:rsidP="005A6958">
      <w:pPr>
        <w:spacing w:after="0" w:line="360" w:lineRule="auto"/>
        <w:rPr>
          <w:rFonts w:ascii="Arial" w:hAnsi="Arial" w:cs="Arial"/>
          <w:sz w:val="24"/>
          <w:szCs w:val="24"/>
        </w:rPr>
      </w:pPr>
      <w:r>
        <w:rPr>
          <w:rFonts w:ascii="Arial" w:hAnsi="Arial" w:cs="Arial"/>
          <w:sz w:val="24"/>
          <w:szCs w:val="24"/>
        </w:rPr>
        <w:t>T</w:t>
      </w:r>
      <w:r w:rsidR="005A6958" w:rsidRPr="005A6958">
        <w:rPr>
          <w:rFonts w:ascii="Arial" w:hAnsi="Arial" w:cs="Arial"/>
          <w:sz w:val="24"/>
          <w:szCs w:val="24"/>
        </w:rPr>
        <w:t>able 13:</w:t>
      </w:r>
      <w:r w:rsidR="0029268E">
        <w:rPr>
          <w:rFonts w:ascii="Arial" w:hAnsi="Arial" w:cs="Arial"/>
          <w:sz w:val="24"/>
          <w:szCs w:val="24"/>
        </w:rPr>
        <w:t xml:space="preserve"> </w:t>
      </w:r>
      <w:r w:rsidR="0029268E" w:rsidRPr="0029268E">
        <w:rPr>
          <w:rFonts w:ascii="Arial" w:hAnsi="Arial" w:cs="Arial"/>
          <w:sz w:val="24"/>
          <w:szCs w:val="24"/>
        </w:rPr>
        <w:t>Baseline characteristics of study participants</w:t>
      </w:r>
      <w:r w:rsidR="0029268E">
        <w:rPr>
          <w:rFonts w:ascii="Arial" w:hAnsi="Arial" w:cs="Arial"/>
          <w:sz w:val="24"/>
          <w:szCs w:val="24"/>
        </w:rPr>
        <w:t>…………………….119</w:t>
      </w:r>
    </w:p>
    <w:p w14:paraId="37730EE7" w14:textId="33ACF248"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Table 14:</w:t>
      </w:r>
      <w:r w:rsidR="00F7363E" w:rsidRPr="00F7363E">
        <w:t xml:space="preserve"> </w:t>
      </w:r>
      <w:r w:rsidR="00F7363E" w:rsidRPr="00F7363E">
        <w:rPr>
          <w:rFonts w:ascii="Arial" w:hAnsi="Arial" w:cs="Arial"/>
          <w:sz w:val="24"/>
          <w:szCs w:val="24"/>
        </w:rPr>
        <w:t>Adjusted odds ratios for exclusive breastfeeding at birth and 2 months</w:t>
      </w:r>
      <w:r w:rsidR="00F7363E">
        <w:rPr>
          <w:rFonts w:ascii="Arial" w:hAnsi="Arial" w:cs="Arial"/>
          <w:sz w:val="24"/>
          <w:szCs w:val="24"/>
        </w:rPr>
        <w:t>…………………………………………………………………………....121</w:t>
      </w:r>
    </w:p>
    <w:p w14:paraId="5911C7BE" w14:textId="20E73B5C"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Table 15:</w:t>
      </w:r>
      <w:r w:rsidR="00F7363E" w:rsidRPr="00F7363E">
        <w:t xml:space="preserve"> </w:t>
      </w:r>
      <w:r w:rsidR="00F7363E" w:rsidRPr="00F7363E">
        <w:rPr>
          <w:rFonts w:ascii="Arial" w:hAnsi="Arial" w:cs="Arial"/>
          <w:sz w:val="24"/>
          <w:szCs w:val="24"/>
        </w:rPr>
        <w:t>Adjusted odds ratios for any breastfeeding at 2 months</w:t>
      </w:r>
      <w:r w:rsidR="00F7363E">
        <w:rPr>
          <w:rFonts w:ascii="Arial" w:hAnsi="Arial" w:cs="Arial"/>
          <w:sz w:val="24"/>
          <w:szCs w:val="24"/>
        </w:rPr>
        <w:t>………...122</w:t>
      </w:r>
    </w:p>
    <w:p w14:paraId="337CA835" w14:textId="21E1BCFA" w:rsidR="005A6958" w:rsidRPr="005A6958" w:rsidRDefault="005A6958" w:rsidP="005A6958">
      <w:pPr>
        <w:spacing w:after="0" w:line="360" w:lineRule="auto"/>
        <w:rPr>
          <w:rFonts w:ascii="Arial" w:hAnsi="Arial" w:cs="Arial"/>
          <w:sz w:val="24"/>
          <w:szCs w:val="24"/>
        </w:rPr>
      </w:pPr>
      <w:r w:rsidRPr="005A6958">
        <w:rPr>
          <w:rFonts w:ascii="Arial" w:hAnsi="Arial" w:cs="Arial"/>
          <w:sz w:val="24"/>
          <w:szCs w:val="24"/>
        </w:rPr>
        <w:t>Table 16:</w:t>
      </w:r>
      <w:r w:rsidR="00F7363E" w:rsidRPr="00F7363E">
        <w:t xml:space="preserve"> </w:t>
      </w:r>
      <w:r w:rsidR="00F7363E" w:rsidRPr="00F7363E">
        <w:rPr>
          <w:rFonts w:ascii="Arial" w:hAnsi="Arial" w:cs="Arial"/>
          <w:sz w:val="24"/>
          <w:szCs w:val="24"/>
        </w:rPr>
        <w:t>Adjusted odds ratios for any breastfeeding at 6 months</w:t>
      </w:r>
      <w:r w:rsidR="00F7363E">
        <w:rPr>
          <w:rFonts w:ascii="Arial" w:hAnsi="Arial" w:cs="Arial"/>
          <w:sz w:val="24"/>
          <w:szCs w:val="24"/>
        </w:rPr>
        <w:t>………...123</w:t>
      </w:r>
    </w:p>
    <w:p w14:paraId="7404980B" w14:textId="71815D04" w:rsidR="005A6958" w:rsidRDefault="005A6958" w:rsidP="005A6958">
      <w:pPr>
        <w:spacing w:after="0" w:line="360" w:lineRule="auto"/>
        <w:rPr>
          <w:rFonts w:ascii="Arial" w:hAnsi="Arial" w:cs="Arial"/>
          <w:sz w:val="24"/>
          <w:szCs w:val="24"/>
        </w:rPr>
      </w:pPr>
      <w:r w:rsidRPr="005A6958">
        <w:rPr>
          <w:rFonts w:ascii="Arial" w:hAnsi="Arial" w:cs="Arial"/>
          <w:sz w:val="24"/>
          <w:szCs w:val="24"/>
        </w:rPr>
        <w:t>Table 17:</w:t>
      </w:r>
      <w:r w:rsidR="00F7363E" w:rsidRPr="00F7363E">
        <w:t xml:space="preserve"> </w:t>
      </w:r>
      <w:r w:rsidR="00F7363E" w:rsidRPr="00F7363E">
        <w:rPr>
          <w:rFonts w:ascii="Arial" w:hAnsi="Arial" w:cs="Arial"/>
          <w:sz w:val="24"/>
          <w:szCs w:val="24"/>
        </w:rPr>
        <w:t>Adjusted odds ratios for any breastfeeding at 12 months</w:t>
      </w:r>
      <w:r w:rsidR="00F7363E">
        <w:rPr>
          <w:rFonts w:ascii="Arial" w:hAnsi="Arial" w:cs="Arial"/>
          <w:sz w:val="24"/>
          <w:szCs w:val="24"/>
        </w:rPr>
        <w:t>……….124</w:t>
      </w:r>
    </w:p>
    <w:p w14:paraId="75B3B8EB" w14:textId="0E9CF9CD" w:rsidR="005A6958" w:rsidRDefault="005A6958" w:rsidP="005A6958">
      <w:pPr>
        <w:spacing w:after="0" w:line="360" w:lineRule="auto"/>
        <w:rPr>
          <w:rFonts w:ascii="Arial" w:hAnsi="Arial" w:cs="Arial"/>
          <w:sz w:val="24"/>
          <w:szCs w:val="24"/>
        </w:rPr>
      </w:pPr>
      <w:r>
        <w:rPr>
          <w:rFonts w:ascii="Arial" w:hAnsi="Arial" w:cs="Arial"/>
          <w:sz w:val="24"/>
          <w:szCs w:val="24"/>
        </w:rPr>
        <w:t>Table 18:</w:t>
      </w:r>
      <w:r w:rsidR="00F7363E" w:rsidRPr="00F7363E">
        <w:t xml:space="preserve"> </w:t>
      </w:r>
      <w:r w:rsidR="00F7363E" w:rsidRPr="00F7363E">
        <w:rPr>
          <w:rFonts w:ascii="Arial" w:hAnsi="Arial" w:cs="Arial"/>
          <w:sz w:val="24"/>
          <w:szCs w:val="24"/>
        </w:rPr>
        <w:t>Characteristics of study population</w:t>
      </w:r>
      <w:r w:rsidR="00F7363E">
        <w:rPr>
          <w:rFonts w:ascii="Arial" w:hAnsi="Arial" w:cs="Arial"/>
          <w:sz w:val="24"/>
          <w:szCs w:val="24"/>
        </w:rPr>
        <w:t>………………………………...128</w:t>
      </w:r>
    </w:p>
    <w:p w14:paraId="44DC93DB" w14:textId="036A6683" w:rsidR="005A6958" w:rsidRDefault="005A6958" w:rsidP="005A6958">
      <w:pPr>
        <w:spacing w:after="0" w:line="360" w:lineRule="auto"/>
        <w:rPr>
          <w:rFonts w:ascii="Arial" w:hAnsi="Arial" w:cs="Arial"/>
          <w:sz w:val="24"/>
          <w:szCs w:val="24"/>
        </w:rPr>
      </w:pPr>
      <w:r>
        <w:rPr>
          <w:rFonts w:ascii="Arial" w:hAnsi="Arial" w:cs="Arial"/>
          <w:sz w:val="24"/>
          <w:szCs w:val="24"/>
        </w:rPr>
        <w:t>Table</w:t>
      </w:r>
      <w:r w:rsidRPr="005A6958">
        <w:rPr>
          <w:rFonts w:ascii="Arial" w:hAnsi="Arial" w:cs="Arial"/>
          <w:sz w:val="24"/>
          <w:szCs w:val="24"/>
        </w:rPr>
        <w:t xml:space="preserve"> </w:t>
      </w:r>
      <w:r>
        <w:rPr>
          <w:rFonts w:ascii="Arial" w:hAnsi="Arial" w:cs="Arial"/>
          <w:sz w:val="24"/>
          <w:szCs w:val="24"/>
        </w:rPr>
        <w:t>19:</w:t>
      </w:r>
      <w:r w:rsidR="00F7363E" w:rsidRPr="00F7363E">
        <w:t xml:space="preserve"> </w:t>
      </w:r>
      <w:r w:rsidR="00F7363E" w:rsidRPr="00F7363E">
        <w:rPr>
          <w:rFonts w:ascii="Arial" w:hAnsi="Arial" w:cs="Arial"/>
          <w:sz w:val="24"/>
          <w:szCs w:val="24"/>
        </w:rPr>
        <w:t>Overall, the most common reported parental reasons for changing infant formula</w:t>
      </w:r>
      <w:r w:rsidR="00F7363E">
        <w:rPr>
          <w:rFonts w:ascii="Arial" w:hAnsi="Arial" w:cs="Arial"/>
          <w:sz w:val="24"/>
          <w:szCs w:val="24"/>
        </w:rPr>
        <w:t>…………………………………………………………………….129</w:t>
      </w:r>
    </w:p>
    <w:p w14:paraId="00E75579" w14:textId="0C3F715A" w:rsidR="005A6958" w:rsidRDefault="005A6958" w:rsidP="005A6958">
      <w:pPr>
        <w:spacing w:after="0" w:line="360" w:lineRule="auto"/>
        <w:rPr>
          <w:rFonts w:ascii="Arial" w:hAnsi="Arial" w:cs="Arial"/>
          <w:sz w:val="24"/>
          <w:szCs w:val="24"/>
        </w:rPr>
      </w:pPr>
      <w:r>
        <w:rPr>
          <w:rFonts w:ascii="Arial" w:hAnsi="Arial" w:cs="Arial"/>
          <w:sz w:val="24"/>
          <w:szCs w:val="24"/>
        </w:rPr>
        <w:lastRenderedPageBreak/>
        <w:t>Table 20:</w:t>
      </w:r>
      <w:r w:rsidR="00CC0710" w:rsidRPr="00CC0710">
        <w:t xml:space="preserve"> </w:t>
      </w:r>
      <w:r w:rsidR="00CC0710" w:rsidRPr="00CC0710">
        <w:rPr>
          <w:rFonts w:ascii="Arial" w:hAnsi="Arial" w:cs="Arial"/>
          <w:sz w:val="24"/>
          <w:szCs w:val="24"/>
        </w:rPr>
        <w:t>Adjusted odds ratio for using whey-based infant formula at 2 months</w:t>
      </w:r>
      <w:r w:rsidR="00CC0710">
        <w:rPr>
          <w:rFonts w:ascii="Arial" w:hAnsi="Arial" w:cs="Arial"/>
          <w:sz w:val="24"/>
          <w:szCs w:val="24"/>
        </w:rPr>
        <w:t>…………………………………………………………………………….131</w:t>
      </w:r>
    </w:p>
    <w:p w14:paraId="0242B304" w14:textId="164EF4CB" w:rsidR="005A6958" w:rsidRDefault="005A6958" w:rsidP="005A6958">
      <w:pPr>
        <w:spacing w:after="0" w:line="360" w:lineRule="auto"/>
        <w:rPr>
          <w:rFonts w:ascii="Arial" w:hAnsi="Arial" w:cs="Arial"/>
          <w:sz w:val="24"/>
          <w:szCs w:val="24"/>
        </w:rPr>
      </w:pPr>
      <w:r>
        <w:rPr>
          <w:rFonts w:ascii="Arial" w:hAnsi="Arial" w:cs="Arial"/>
          <w:sz w:val="24"/>
          <w:szCs w:val="24"/>
        </w:rPr>
        <w:t>Table 21:</w:t>
      </w:r>
      <w:r w:rsidR="00CC0710" w:rsidRPr="00CC0710">
        <w:t xml:space="preserve"> </w:t>
      </w:r>
      <w:r w:rsidR="00CC0710" w:rsidRPr="00CC0710">
        <w:rPr>
          <w:rFonts w:ascii="Arial" w:hAnsi="Arial" w:cs="Arial"/>
          <w:sz w:val="24"/>
          <w:szCs w:val="24"/>
        </w:rPr>
        <w:t>Adjusted odds ratio for using whey-based infant formula at 6 months</w:t>
      </w:r>
      <w:r w:rsidR="00CC0710">
        <w:rPr>
          <w:rFonts w:ascii="Arial" w:hAnsi="Arial" w:cs="Arial"/>
          <w:sz w:val="24"/>
          <w:szCs w:val="24"/>
        </w:rPr>
        <w:t>…………………………………………………………………………….132</w:t>
      </w:r>
    </w:p>
    <w:p w14:paraId="65765B73" w14:textId="7FCDFBA1" w:rsidR="005A6958" w:rsidRDefault="005A6958" w:rsidP="005A6958">
      <w:pPr>
        <w:spacing w:after="0" w:line="360" w:lineRule="auto"/>
        <w:rPr>
          <w:rFonts w:ascii="Arial" w:hAnsi="Arial" w:cs="Arial"/>
          <w:sz w:val="24"/>
          <w:szCs w:val="24"/>
        </w:rPr>
      </w:pPr>
      <w:r>
        <w:rPr>
          <w:rFonts w:ascii="Arial" w:hAnsi="Arial" w:cs="Arial"/>
          <w:sz w:val="24"/>
          <w:szCs w:val="24"/>
        </w:rPr>
        <w:t>Table 22:</w:t>
      </w:r>
      <w:r w:rsidR="00CC0710" w:rsidRPr="00CC0710">
        <w:t xml:space="preserve"> </w:t>
      </w:r>
      <w:r w:rsidR="00CC0710" w:rsidRPr="00CC0710">
        <w:rPr>
          <w:rFonts w:ascii="Arial" w:hAnsi="Arial" w:cs="Arial"/>
          <w:sz w:val="24"/>
          <w:szCs w:val="24"/>
        </w:rPr>
        <w:t>Adjusted odds ratio for using whey-based infant formula at 12 months</w:t>
      </w:r>
      <w:r w:rsidR="00CC0710">
        <w:rPr>
          <w:rFonts w:ascii="Arial" w:hAnsi="Arial" w:cs="Arial"/>
          <w:sz w:val="24"/>
          <w:szCs w:val="24"/>
        </w:rPr>
        <w:t>…………………………………………………………………………….133</w:t>
      </w:r>
    </w:p>
    <w:p w14:paraId="2498B0F5" w14:textId="4484A174" w:rsidR="005A6958" w:rsidRDefault="005A6958" w:rsidP="005A6958">
      <w:pPr>
        <w:spacing w:after="0" w:line="360" w:lineRule="auto"/>
        <w:rPr>
          <w:rFonts w:ascii="Arial" w:hAnsi="Arial" w:cs="Arial"/>
          <w:sz w:val="24"/>
          <w:szCs w:val="24"/>
        </w:rPr>
      </w:pPr>
      <w:r>
        <w:rPr>
          <w:rFonts w:ascii="Arial" w:hAnsi="Arial" w:cs="Arial"/>
          <w:sz w:val="24"/>
          <w:szCs w:val="24"/>
        </w:rPr>
        <w:t>Table 23:</w:t>
      </w:r>
      <w:r w:rsidR="001B61F2" w:rsidRPr="001B61F2">
        <w:t xml:space="preserve"> </w:t>
      </w:r>
      <w:r w:rsidR="001B61F2" w:rsidRPr="001B61F2">
        <w:rPr>
          <w:rFonts w:ascii="Arial" w:hAnsi="Arial" w:cs="Arial"/>
          <w:sz w:val="24"/>
          <w:szCs w:val="24"/>
        </w:rPr>
        <w:t>Baseline characteristics</w:t>
      </w:r>
      <w:r w:rsidR="001B61F2">
        <w:rPr>
          <w:rFonts w:ascii="Arial" w:hAnsi="Arial" w:cs="Arial"/>
          <w:sz w:val="24"/>
          <w:szCs w:val="24"/>
        </w:rPr>
        <w:t>…………………………………………..…148</w:t>
      </w:r>
    </w:p>
    <w:p w14:paraId="3C2914B0" w14:textId="578864D4" w:rsidR="005A6958" w:rsidRDefault="005A6958" w:rsidP="005A6958">
      <w:pPr>
        <w:spacing w:after="0" w:line="360" w:lineRule="auto"/>
        <w:rPr>
          <w:rFonts w:ascii="Arial" w:hAnsi="Arial" w:cs="Arial"/>
          <w:sz w:val="24"/>
          <w:szCs w:val="24"/>
        </w:rPr>
      </w:pPr>
      <w:r>
        <w:rPr>
          <w:rFonts w:ascii="Arial" w:hAnsi="Arial" w:cs="Arial"/>
          <w:sz w:val="24"/>
          <w:szCs w:val="24"/>
        </w:rPr>
        <w:t>Table 24:</w:t>
      </w:r>
      <w:r w:rsidR="001B61F2" w:rsidRPr="001B61F2">
        <w:t xml:space="preserve"> </w:t>
      </w:r>
      <w:r w:rsidR="001B61F2" w:rsidRPr="001B61F2">
        <w:rPr>
          <w:rFonts w:ascii="Arial" w:hAnsi="Arial" w:cs="Arial"/>
          <w:sz w:val="24"/>
          <w:szCs w:val="24"/>
        </w:rPr>
        <w:t>Body composition &amp; anthropometric measurements at birth and 2 months of age</w:t>
      </w:r>
      <w:r w:rsidR="001B61F2">
        <w:rPr>
          <w:rFonts w:ascii="Arial" w:hAnsi="Arial" w:cs="Arial"/>
          <w:sz w:val="24"/>
          <w:szCs w:val="24"/>
        </w:rPr>
        <w:t>……………………………………………………………………149</w:t>
      </w:r>
    </w:p>
    <w:p w14:paraId="21820892" w14:textId="0A12BBBB" w:rsidR="005A6958" w:rsidRDefault="005A6958" w:rsidP="005A6958">
      <w:pPr>
        <w:spacing w:after="0" w:line="360" w:lineRule="auto"/>
        <w:rPr>
          <w:rFonts w:ascii="Arial" w:hAnsi="Arial" w:cs="Arial"/>
          <w:sz w:val="24"/>
          <w:szCs w:val="24"/>
        </w:rPr>
      </w:pPr>
      <w:r>
        <w:rPr>
          <w:rFonts w:ascii="Arial" w:hAnsi="Arial" w:cs="Arial"/>
          <w:sz w:val="24"/>
          <w:szCs w:val="24"/>
        </w:rPr>
        <w:t>Table 25:</w:t>
      </w:r>
      <w:r w:rsidR="001B61F2">
        <w:rPr>
          <w:rFonts w:ascii="Arial" w:hAnsi="Arial" w:cs="Arial"/>
          <w:sz w:val="24"/>
          <w:szCs w:val="24"/>
        </w:rPr>
        <w:t xml:space="preserve"> </w:t>
      </w:r>
      <w:r w:rsidR="001B61F2" w:rsidRPr="001B61F2">
        <w:rPr>
          <w:rFonts w:ascii="Arial" w:hAnsi="Arial" w:cs="Arial"/>
          <w:sz w:val="24"/>
          <w:szCs w:val="24"/>
        </w:rPr>
        <w:t>Anthropometric measurements at 6, 12 and 24 months of age</w:t>
      </w:r>
      <w:r w:rsidR="001B61F2">
        <w:rPr>
          <w:rFonts w:ascii="Arial" w:hAnsi="Arial" w:cs="Arial"/>
          <w:sz w:val="24"/>
          <w:szCs w:val="24"/>
        </w:rPr>
        <w:t>...151</w:t>
      </w:r>
    </w:p>
    <w:p w14:paraId="2869B924" w14:textId="1477DA81" w:rsidR="005A6958" w:rsidRDefault="005A6958" w:rsidP="005A6958">
      <w:pPr>
        <w:spacing w:after="0" w:line="360" w:lineRule="auto"/>
        <w:rPr>
          <w:rFonts w:ascii="Arial" w:hAnsi="Arial" w:cs="Arial"/>
          <w:sz w:val="24"/>
          <w:szCs w:val="24"/>
        </w:rPr>
      </w:pPr>
      <w:r>
        <w:rPr>
          <w:rFonts w:ascii="Arial" w:hAnsi="Arial" w:cs="Arial"/>
          <w:sz w:val="24"/>
          <w:szCs w:val="24"/>
        </w:rPr>
        <w:t>Table 26:</w:t>
      </w:r>
      <w:r w:rsidR="00FD034D" w:rsidRPr="00FD034D">
        <w:t xml:space="preserve"> </w:t>
      </w:r>
      <w:r w:rsidR="00FD034D" w:rsidRPr="00FD034D">
        <w:rPr>
          <w:rFonts w:ascii="Arial" w:hAnsi="Arial" w:cs="Arial"/>
          <w:sz w:val="24"/>
          <w:szCs w:val="24"/>
        </w:rPr>
        <w:t>Multiple linear regression model for WFH z-score at 24 months</w:t>
      </w:r>
      <w:r w:rsidR="00FD034D">
        <w:rPr>
          <w:rFonts w:ascii="Arial" w:hAnsi="Arial" w:cs="Arial"/>
          <w:sz w:val="24"/>
          <w:szCs w:val="24"/>
        </w:rPr>
        <w:t>.153</w:t>
      </w:r>
    </w:p>
    <w:p w14:paraId="57734326" w14:textId="35ED84C0" w:rsidR="005A6958" w:rsidRDefault="005A6958" w:rsidP="005A6958">
      <w:pPr>
        <w:spacing w:after="0" w:line="360" w:lineRule="auto"/>
        <w:rPr>
          <w:rFonts w:ascii="Arial" w:hAnsi="Arial" w:cs="Arial"/>
          <w:sz w:val="24"/>
          <w:szCs w:val="24"/>
        </w:rPr>
      </w:pPr>
      <w:r>
        <w:rPr>
          <w:rFonts w:ascii="Arial" w:hAnsi="Arial" w:cs="Arial"/>
          <w:sz w:val="24"/>
          <w:szCs w:val="24"/>
        </w:rPr>
        <w:t>Table 27:</w:t>
      </w:r>
      <w:r w:rsidR="00FD034D">
        <w:rPr>
          <w:rFonts w:ascii="Arial" w:hAnsi="Arial" w:cs="Arial"/>
          <w:sz w:val="24"/>
          <w:szCs w:val="24"/>
        </w:rPr>
        <w:t xml:space="preserve"> </w:t>
      </w:r>
      <w:r w:rsidR="00FD034D" w:rsidRPr="00FD034D">
        <w:rPr>
          <w:rFonts w:ascii="Arial" w:hAnsi="Arial" w:cs="Arial"/>
          <w:sz w:val="24"/>
          <w:szCs w:val="24"/>
        </w:rPr>
        <w:t>Multiple linear regression model for change in WFL z-score between 0 and 2</w:t>
      </w:r>
      <w:r w:rsidR="00FD034D">
        <w:rPr>
          <w:rFonts w:ascii="Arial" w:hAnsi="Arial" w:cs="Arial"/>
          <w:sz w:val="24"/>
          <w:szCs w:val="24"/>
        </w:rPr>
        <w:t xml:space="preserve"> </w:t>
      </w:r>
      <w:r w:rsidR="00FD034D" w:rsidRPr="00FD034D">
        <w:rPr>
          <w:rFonts w:ascii="Arial" w:hAnsi="Arial" w:cs="Arial"/>
          <w:sz w:val="24"/>
          <w:szCs w:val="24"/>
        </w:rPr>
        <w:t>months</w:t>
      </w:r>
      <w:r w:rsidR="00FD034D">
        <w:rPr>
          <w:rFonts w:ascii="Arial" w:hAnsi="Arial" w:cs="Arial"/>
          <w:sz w:val="24"/>
          <w:szCs w:val="24"/>
        </w:rPr>
        <w:t>……………………………………………………..…153</w:t>
      </w:r>
    </w:p>
    <w:p w14:paraId="18C2098F" w14:textId="07F0F1CE" w:rsidR="005A6958" w:rsidRDefault="005A6958" w:rsidP="005A6958">
      <w:pPr>
        <w:spacing w:after="0" w:line="360" w:lineRule="auto"/>
        <w:rPr>
          <w:rFonts w:ascii="Arial" w:hAnsi="Arial" w:cs="Arial"/>
          <w:sz w:val="24"/>
          <w:szCs w:val="24"/>
        </w:rPr>
      </w:pPr>
      <w:r>
        <w:rPr>
          <w:rFonts w:ascii="Arial" w:hAnsi="Arial" w:cs="Arial"/>
          <w:sz w:val="24"/>
          <w:szCs w:val="24"/>
        </w:rPr>
        <w:t>Table 28:</w:t>
      </w:r>
      <w:r w:rsidR="00FD034D" w:rsidRPr="00FD034D">
        <w:t xml:space="preserve"> </w:t>
      </w:r>
      <w:r w:rsidR="00FD034D" w:rsidRPr="00FD034D">
        <w:rPr>
          <w:rFonts w:ascii="Arial" w:hAnsi="Arial" w:cs="Arial"/>
          <w:sz w:val="24"/>
          <w:szCs w:val="24"/>
        </w:rPr>
        <w:t>Results from the Ages and Stages Questionnaire at 24 months</w:t>
      </w:r>
      <w:r w:rsidR="00FD034D">
        <w:rPr>
          <w:rFonts w:ascii="Arial" w:hAnsi="Arial" w:cs="Arial"/>
          <w:sz w:val="24"/>
          <w:szCs w:val="24"/>
        </w:rPr>
        <w:t>.154</w:t>
      </w:r>
    </w:p>
    <w:p w14:paraId="06C38928" w14:textId="60E39DD2" w:rsidR="005A6958" w:rsidRDefault="005A6958" w:rsidP="005A6958">
      <w:pPr>
        <w:spacing w:after="0" w:line="360" w:lineRule="auto"/>
        <w:rPr>
          <w:rFonts w:ascii="Arial" w:hAnsi="Arial" w:cs="Arial"/>
          <w:sz w:val="24"/>
          <w:szCs w:val="24"/>
        </w:rPr>
      </w:pPr>
      <w:r>
        <w:rPr>
          <w:rFonts w:ascii="Arial" w:hAnsi="Arial" w:cs="Arial"/>
          <w:sz w:val="24"/>
          <w:szCs w:val="24"/>
        </w:rPr>
        <w:t>Table 29:</w:t>
      </w:r>
      <w:r w:rsidR="00FD034D" w:rsidRPr="00FD034D">
        <w:t xml:space="preserve"> </w:t>
      </w:r>
      <w:r w:rsidR="00FD034D" w:rsidRPr="00FD034D">
        <w:rPr>
          <w:rFonts w:ascii="Arial" w:hAnsi="Arial" w:cs="Arial"/>
          <w:sz w:val="24"/>
          <w:szCs w:val="24"/>
        </w:rPr>
        <w:t>Weight-For-Age z-score at birth and 2, 12 and 24 months of age</w:t>
      </w:r>
      <w:r w:rsidR="00FD034D">
        <w:rPr>
          <w:rFonts w:ascii="Arial" w:hAnsi="Arial" w:cs="Arial"/>
          <w:sz w:val="24"/>
          <w:szCs w:val="24"/>
        </w:rPr>
        <w:t>………………………………………………………………………………...156</w:t>
      </w:r>
    </w:p>
    <w:p w14:paraId="17679958" w14:textId="1C8A9413" w:rsidR="005A6958" w:rsidRDefault="005A6958" w:rsidP="005A6958">
      <w:pPr>
        <w:spacing w:after="0" w:line="360" w:lineRule="auto"/>
        <w:rPr>
          <w:rFonts w:ascii="Arial" w:hAnsi="Arial" w:cs="Arial"/>
          <w:sz w:val="24"/>
          <w:szCs w:val="24"/>
        </w:rPr>
      </w:pPr>
      <w:r>
        <w:rPr>
          <w:rFonts w:ascii="Arial" w:hAnsi="Arial" w:cs="Arial"/>
          <w:sz w:val="24"/>
          <w:szCs w:val="24"/>
        </w:rPr>
        <w:t>Table 30:</w:t>
      </w:r>
      <w:r w:rsidR="00FD034D" w:rsidRPr="00FD034D">
        <w:t xml:space="preserve"> </w:t>
      </w:r>
      <w:r w:rsidR="00FD034D" w:rsidRPr="00FD034D">
        <w:rPr>
          <w:rFonts w:ascii="Arial" w:hAnsi="Arial" w:cs="Arial"/>
          <w:sz w:val="24"/>
          <w:szCs w:val="24"/>
        </w:rPr>
        <w:t>Multiple linear regression model for WFA z-score at 24 months</w:t>
      </w:r>
      <w:r w:rsidR="00FD034D">
        <w:rPr>
          <w:rFonts w:ascii="Arial" w:hAnsi="Arial" w:cs="Arial"/>
          <w:sz w:val="24"/>
          <w:szCs w:val="24"/>
        </w:rPr>
        <w:t>.157</w:t>
      </w:r>
    </w:p>
    <w:p w14:paraId="44E0DDF4" w14:textId="65EF9910" w:rsidR="00002270" w:rsidRPr="005A6958" w:rsidRDefault="00FD034D" w:rsidP="005A6958">
      <w:pPr>
        <w:spacing w:after="0" w:line="360" w:lineRule="auto"/>
        <w:rPr>
          <w:rFonts w:ascii="Arial" w:eastAsiaTheme="minorEastAsia" w:hAnsi="Arial" w:cs="Arial"/>
          <w:noProof/>
          <w:sz w:val="24"/>
          <w:szCs w:val="24"/>
          <w:lang w:val="en-IE" w:eastAsia="en-IE"/>
        </w:rPr>
      </w:pPr>
      <w:r>
        <w:rPr>
          <w:rFonts w:ascii="Arial" w:hAnsi="Arial" w:cs="Arial"/>
          <w:sz w:val="24"/>
          <w:szCs w:val="24"/>
        </w:rPr>
        <w:t>Table 31:</w:t>
      </w:r>
      <w:r w:rsidRPr="00FD034D">
        <w:t xml:space="preserve"> </w:t>
      </w:r>
      <w:r w:rsidRPr="00FD034D">
        <w:rPr>
          <w:rFonts w:ascii="Arial" w:hAnsi="Arial" w:cs="Arial"/>
          <w:sz w:val="24"/>
          <w:szCs w:val="24"/>
        </w:rPr>
        <w:t>Multiple linear regression model for change in WFA z-score between 0 and 2 months</w:t>
      </w:r>
      <w:r>
        <w:rPr>
          <w:rFonts w:ascii="Arial" w:hAnsi="Arial" w:cs="Arial"/>
          <w:sz w:val="24"/>
          <w:szCs w:val="24"/>
        </w:rPr>
        <w:t>………………………………………………………..158</w:t>
      </w:r>
      <w:r w:rsidRPr="00FD034D">
        <w:rPr>
          <w:rFonts w:ascii="Arial" w:hAnsi="Arial" w:cs="Arial"/>
          <w:sz w:val="24"/>
          <w:szCs w:val="24"/>
        </w:rPr>
        <w:t xml:space="preserve"> </w:t>
      </w:r>
      <w:r w:rsidR="00CB32D9" w:rsidRPr="005A6958">
        <w:rPr>
          <w:rFonts w:ascii="Arial" w:hAnsi="Arial" w:cs="Arial"/>
          <w:sz w:val="24"/>
          <w:szCs w:val="24"/>
        </w:rPr>
        <w:fldChar w:fldCharType="begin"/>
      </w:r>
      <w:r w:rsidR="00CB32D9" w:rsidRPr="005A6958">
        <w:rPr>
          <w:rFonts w:ascii="Arial" w:hAnsi="Arial" w:cs="Arial"/>
          <w:sz w:val="24"/>
          <w:szCs w:val="24"/>
        </w:rPr>
        <w:instrText xml:space="preserve"> TOC \c "Table" </w:instrText>
      </w:r>
      <w:r w:rsidR="00CB32D9" w:rsidRPr="005A6958">
        <w:rPr>
          <w:rFonts w:ascii="Arial" w:hAnsi="Arial" w:cs="Arial"/>
          <w:sz w:val="24"/>
          <w:szCs w:val="24"/>
        </w:rPr>
        <w:fldChar w:fldCharType="separate"/>
      </w:r>
    </w:p>
    <w:p w14:paraId="4B792A29" w14:textId="77777777" w:rsidR="00FD034D" w:rsidRDefault="00CB32D9" w:rsidP="005A6958">
      <w:pPr>
        <w:pStyle w:val="Heading2"/>
        <w:spacing w:before="0" w:beforeAutospacing="0" w:after="0" w:afterAutospacing="0" w:line="360" w:lineRule="auto"/>
        <w:rPr>
          <w:color w:val="002060"/>
        </w:rPr>
      </w:pPr>
      <w:r w:rsidRPr="005A6958">
        <w:rPr>
          <w:rFonts w:ascii="Arial" w:hAnsi="Arial" w:cs="Arial"/>
          <w:sz w:val="24"/>
          <w:szCs w:val="24"/>
        </w:rPr>
        <w:fldChar w:fldCharType="end"/>
      </w:r>
      <w:bookmarkStart w:id="2" w:name="_Toc6846450"/>
      <w:r w:rsidR="00D84A4E" w:rsidRPr="00D84A4E">
        <w:rPr>
          <w:color w:val="002060"/>
        </w:rPr>
        <w:t xml:space="preserve"> </w:t>
      </w:r>
    </w:p>
    <w:p w14:paraId="1A48B095" w14:textId="33CFF1BA" w:rsidR="00D84A4E" w:rsidRPr="00D3288B" w:rsidRDefault="00D84A4E" w:rsidP="005A6958">
      <w:pPr>
        <w:pStyle w:val="Heading2"/>
        <w:spacing w:before="0" w:beforeAutospacing="0" w:after="0" w:afterAutospacing="0" w:line="360" w:lineRule="auto"/>
        <w:rPr>
          <w:color w:val="002060"/>
        </w:rPr>
      </w:pPr>
      <w:r w:rsidRPr="00D3288B">
        <w:rPr>
          <w:color w:val="002060"/>
        </w:rPr>
        <w:t>List of Figures</w:t>
      </w:r>
      <w:bookmarkEnd w:id="2"/>
    </w:p>
    <w:p w14:paraId="71AB16EC" w14:textId="23A32BCE" w:rsidR="00D84A4E" w:rsidRPr="00687FEF" w:rsidRDefault="00D84A4E" w:rsidP="00D84A4E">
      <w:pPr>
        <w:pStyle w:val="TableofFigures"/>
        <w:tabs>
          <w:tab w:val="right" w:leader="dot" w:pos="8210"/>
        </w:tabs>
        <w:rPr>
          <w:rFonts w:ascii="Arial" w:eastAsiaTheme="minorEastAsia" w:hAnsi="Arial" w:cs="Arial"/>
          <w:noProof/>
          <w:sz w:val="24"/>
          <w:szCs w:val="24"/>
          <w:lang w:val="en-IE" w:eastAsia="en-IE"/>
        </w:rPr>
      </w:pPr>
      <w:r w:rsidRPr="00687FEF">
        <w:rPr>
          <w:rFonts w:ascii="Arial" w:hAnsi="Arial" w:cs="Arial"/>
          <w:color w:val="002060"/>
          <w:sz w:val="24"/>
          <w:szCs w:val="24"/>
        </w:rPr>
        <w:fldChar w:fldCharType="begin"/>
      </w:r>
      <w:r w:rsidRPr="00687FEF">
        <w:rPr>
          <w:rFonts w:ascii="Arial" w:hAnsi="Arial" w:cs="Arial"/>
          <w:color w:val="002060"/>
          <w:sz w:val="24"/>
          <w:szCs w:val="24"/>
        </w:rPr>
        <w:instrText xml:space="preserve"> TOC \c "Figure" </w:instrText>
      </w:r>
      <w:r w:rsidRPr="00687FEF">
        <w:rPr>
          <w:rFonts w:ascii="Arial" w:hAnsi="Arial" w:cs="Arial"/>
          <w:color w:val="002060"/>
          <w:sz w:val="24"/>
          <w:szCs w:val="24"/>
        </w:rPr>
        <w:fldChar w:fldCharType="separate"/>
      </w:r>
      <w:r w:rsidRPr="00687FEF">
        <w:rPr>
          <w:rFonts w:ascii="Arial" w:hAnsi="Arial" w:cs="Arial"/>
          <w:noProof/>
          <w:sz w:val="24"/>
          <w:szCs w:val="24"/>
        </w:rPr>
        <w:t>Figure 1</w:t>
      </w:r>
      <w:r w:rsidRPr="00687FEF">
        <w:rPr>
          <w:rFonts w:ascii="Arial" w:hAnsi="Arial" w:cs="Arial"/>
          <w:bCs/>
          <w:noProof/>
          <w:sz w:val="24"/>
          <w:szCs w:val="24"/>
        </w:rPr>
        <w:t xml:space="preserve">: </w:t>
      </w:r>
      <w:r w:rsidRPr="00687FEF">
        <w:rPr>
          <w:rFonts w:ascii="Arial" w:hAnsi="Arial" w:cs="Arial"/>
          <w:noProof/>
          <w:sz w:val="24"/>
          <w:szCs w:val="24"/>
        </w:rPr>
        <w:t>Infant feeding on discharge from a maternity setting</w:t>
      </w:r>
      <w:r w:rsidRPr="00687FEF">
        <w:rPr>
          <w:rFonts w:ascii="Arial" w:hAnsi="Arial" w:cs="Arial"/>
          <w:noProof/>
          <w:sz w:val="24"/>
          <w:szCs w:val="24"/>
          <w:vertAlign w:val="superscript"/>
        </w:rPr>
        <w:t>[111, 116-129]</w:t>
      </w:r>
      <w:r w:rsidRPr="00687FEF">
        <w:rPr>
          <w:rFonts w:ascii="Arial" w:hAnsi="Arial" w:cs="Arial"/>
          <w:noProof/>
          <w:sz w:val="24"/>
          <w:szCs w:val="24"/>
        </w:rPr>
        <w:tab/>
      </w:r>
      <w:r w:rsidRPr="00687FEF">
        <w:rPr>
          <w:rFonts w:ascii="Arial" w:hAnsi="Arial" w:cs="Arial"/>
          <w:noProof/>
          <w:sz w:val="24"/>
          <w:szCs w:val="24"/>
        </w:rPr>
        <w:fldChar w:fldCharType="begin"/>
      </w:r>
      <w:r w:rsidRPr="00687FEF">
        <w:rPr>
          <w:rFonts w:ascii="Arial" w:hAnsi="Arial" w:cs="Arial"/>
          <w:noProof/>
          <w:sz w:val="24"/>
          <w:szCs w:val="24"/>
        </w:rPr>
        <w:instrText xml:space="preserve"> PAGEREF _Toc5543831 \h </w:instrText>
      </w:r>
      <w:r w:rsidRPr="00687FEF">
        <w:rPr>
          <w:rFonts w:ascii="Arial" w:hAnsi="Arial" w:cs="Arial"/>
          <w:noProof/>
          <w:sz w:val="24"/>
          <w:szCs w:val="24"/>
        </w:rPr>
      </w:r>
      <w:r w:rsidRPr="00687FEF">
        <w:rPr>
          <w:rFonts w:ascii="Arial" w:hAnsi="Arial" w:cs="Arial"/>
          <w:noProof/>
          <w:sz w:val="24"/>
          <w:szCs w:val="24"/>
        </w:rPr>
        <w:fldChar w:fldCharType="separate"/>
      </w:r>
      <w:r w:rsidR="00D432DA">
        <w:rPr>
          <w:rFonts w:ascii="Arial" w:hAnsi="Arial" w:cs="Arial"/>
          <w:noProof/>
          <w:sz w:val="24"/>
          <w:szCs w:val="24"/>
        </w:rPr>
        <w:t>27</w:t>
      </w:r>
      <w:r w:rsidRPr="00687FEF">
        <w:rPr>
          <w:rFonts w:ascii="Arial" w:hAnsi="Arial" w:cs="Arial"/>
          <w:noProof/>
          <w:sz w:val="24"/>
          <w:szCs w:val="24"/>
        </w:rPr>
        <w:fldChar w:fldCharType="end"/>
      </w:r>
    </w:p>
    <w:p w14:paraId="4B9B50EC" w14:textId="7D6562D4" w:rsidR="00D84A4E" w:rsidRPr="00687FEF" w:rsidRDefault="00D84A4E" w:rsidP="00D84A4E">
      <w:pPr>
        <w:pStyle w:val="TableofFigures"/>
        <w:tabs>
          <w:tab w:val="right" w:leader="dot" w:pos="8210"/>
        </w:tabs>
        <w:rPr>
          <w:rFonts w:ascii="Arial" w:eastAsiaTheme="minorEastAsia" w:hAnsi="Arial" w:cs="Arial"/>
          <w:noProof/>
          <w:sz w:val="24"/>
          <w:szCs w:val="24"/>
          <w:lang w:val="en-IE" w:eastAsia="en-IE"/>
        </w:rPr>
      </w:pPr>
      <w:r w:rsidRPr="00687FEF">
        <w:rPr>
          <w:rFonts w:ascii="Arial" w:hAnsi="Arial" w:cs="Arial"/>
          <w:noProof/>
          <w:sz w:val="24"/>
          <w:szCs w:val="24"/>
        </w:rPr>
        <w:t>Figure 2: Rates of exclusive, any or stopped breastfeeding at birth and 2, 6 and 12 for infants breastfed in the maternity hospital</w:t>
      </w:r>
      <w:r w:rsidRPr="00687FEF">
        <w:rPr>
          <w:rFonts w:ascii="Arial" w:hAnsi="Arial" w:cs="Arial"/>
          <w:noProof/>
          <w:sz w:val="24"/>
          <w:szCs w:val="24"/>
        </w:rPr>
        <w:tab/>
      </w:r>
      <w:r w:rsidRPr="00687FEF">
        <w:rPr>
          <w:rFonts w:ascii="Arial" w:hAnsi="Arial" w:cs="Arial"/>
          <w:noProof/>
          <w:sz w:val="24"/>
          <w:szCs w:val="24"/>
        </w:rPr>
        <w:fldChar w:fldCharType="begin"/>
      </w:r>
      <w:r w:rsidRPr="00687FEF">
        <w:rPr>
          <w:rFonts w:ascii="Arial" w:hAnsi="Arial" w:cs="Arial"/>
          <w:noProof/>
          <w:sz w:val="24"/>
          <w:szCs w:val="24"/>
        </w:rPr>
        <w:instrText xml:space="preserve"> PAGEREF _Toc5543832 \h </w:instrText>
      </w:r>
      <w:r w:rsidRPr="00687FEF">
        <w:rPr>
          <w:rFonts w:ascii="Arial" w:hAnsi="Arial" w:cs="Arial"/>
          <w:noProof/>
          <w:sz w:val="24"/>
          <w:szCs w:val="24"/>
        </w:rPr>
      </w:r>
      <w:r w:rsidRPr="00687FEF">
        <w:rPr>
          <w:rFonts w:ascii="Arial" w:hAnsi="Arial" w:cs="Arial"/>
          <w:noProof/>
          <w:sz w:val="24"/>
          <w:szCs w:val="24"/>
        </w:rPr>
        <w:fldChar w:fldCharType="separate"/>
      </w:r>
      <w:r w:rsidR="00D432DA">
        <w:rPr>
          <w:rFonts w:ascii="Arial" w:hAnsi="Arial" w:cs="Arial"/>
          <w:noProof/>
          <w:sz w:val="24"/>
          <w:szCs w:val="24"/>
        </w:rPr>
        <w:t>120</w:t>
      </w:r>
      <w:r w:rsidRPr="00687FEF">
        <w:rPr>
          <w:rFonts w:ascii="Arial" w:hAnsi="Arial" w:cs="Arial"/>
          <w:noProof/>
          <w:sz w:val="24"/>
          <w:szCs w:val="24"/>
        </w:rPr>
        <w:fldChar w:fldCharType="end"/>
      </w:r>
    </w:p>
    <w:p w14:paraId="207C4ADF" w14:textId="09F28B75" w:rsidR="00D84A4E" w:rsidRPr="00687FEF" w:rsidRDefault="00D84A4E" w:rsidP="00D84A4E">
      <w:pPr>
        <w:pStyle w:val="TableofFigures"/>
        <w:tabs>
          <w:tab w:val="right" w:leader="dot" w:pos="8210"/>
        </w:tabs>
        <w:rPr>
          <w:rFonts w:ascii="Arial" w:eastAsiaTheme="minorEastAsia" w:hAnsi="Arial" w:cs="Arial"/>
          <w:noProof/>
          <w:sz w:val="24"/>
          <w:szCs w:val="24"/>
          <w:lang w:val="en-IE" w:eastAsia="en-IE"/>
        </w:rPr>
      </w:pPr>
      <w:r w:rsidRPr="00687FEF">
        <w:rPr>
          <w:rFonts w:ascii="Arial" w:hAnsi="Arial" w:cs="Arial"/>
          <w:noProof/>
          <w:sz w:val="24"/>
          <w:szCs w:val="24"/>
        </w:rPr>
        <w:t>Figure 3: Participant flowchart</w:t>
      </w:r>
      <w:r w:rsidRPr="00687FEF">
        <w:rPr>
          <w:rFonts w:ascii="Arial" w:hAnsi="Arial" w:cs="Arial"/>
          <w:noProof/>
          <w:sz w:val="24"/>
          <w:szCs w:val="24"/>
        </w:rPr>
        <w:tab/>
      </w:r>
      <w:r w:rsidRPr="00687FEF">
        <w:rPr>
          <w:rFonts w:ascii="Arial" w:hAnsi="Arial" w:cs="Arial"/>
          <w:noProof/>
          <w:sz w:val="24"/>
          <w:szCs w:val="24"/>
        </w:rPr>
        <w:fldChar w:fldCharType="begin"/>
      </w:r>
      <w:r w:rsidRPr="00687FEF">
        <w:rPr>
          <w:rFonts w:ascii="Arial" w:hAnsi="Arial" w:cs="Arial"/>
          <w:noProof/>
          <w:sz w:val="24"/>
          <w:szCs w:val="24"/>
        </w:rPr>
        <w:instrText xml:space="preserve"> PAGEREF _Toc5543833 \h </w:instrText>
      </w:r>
      <w:r w:rsidRPr="00687FEF">
        <w:rPr>
          <w:rFonts w:ascii="Arial" w:hAnsi="Arial" w:cs="Arial"/>
          <w:noProof/>
          <w:sz w:val="24"/>
          <w:szCs w:val="24"/>
        </w:rPr>
      </w:r>
      <w:r w:rsidRPr="00687FEF">
        <w:rPr>
          <w:rFonts w:ascii="Arial" w:hAnsi="Arial" w:cs="Arial"/>
          <w:noProof/>
          <w:sz w:val="24"/>
          <w:szCs w:val="24"/>
        </w:rPr>
        <w:fldChar w:fldCharType="separate"/>
      </w:r>
      <w:r w:rsidR="00D432DA">
        <w:rPr>
          <w:rFonts w:ascii="Arial" w:hAnsi="Arial" w:cs="Arial"/>
          <w:noProof/>
          <w:sz w:val="24"/>
          <w:szCs w:val="24"/>
        </w:rPr>
        <w:t>127</w:t>
      </w:r>
      <w:r w:rsidRPr="00687FEF">
        <w:rPr>
          <w:rFonts w:ascii="Arial" w:hAnsi="Arial" w:cs="Arial"/>
          <w:noProof/>
          <w:sz w:val="24"/>
          <w:szCs w:val="24"/>
        </w:rPr>
        <w:fldChar w:fldCharType="end"/>
      </w:r>
    </w:p>
    <w:p w14:paraId="58A189D3" w14:textId="5B511E62" w:rsidR="00CE2158" w:rsidRDefault="00D84A4E" w:rsidP="00D84A4E">
      <w:pPr>
        <w:pStyle w:val="Heading2"/>
      </w:pPr>
      <w:r w:rsidRPr="00687FEF">
        <w:rPr>
          <w:rFonts w:ascii="Arial" w:hAnsi="Arial" w:cs="Arial"/>
          <w:color w:val="002060"/>
          <w:sz w:val="24"/>
          <w:szCs w:val="24"/>
        </w:rPr>
        <w:fldChar w:fldCharType="end"/>
      </w:r>
    </w:p>
    <w:p w14:paraId="196A2215" w14:textId="77777777" w:rsidR="00D84A4E" w:rsidRDefault="00D84A4E" w:rsidP="006047D1">
      <w:pPr>
        <w:pStyle w:val="Heading2"/>
        <w:rPr>
          <w:color w:val="002060"/>
        </w:rPr>
      </w:pPr>
      <w:bookmarkStart w:id="3" w:name="_Toc6846451"/>
    </w:p>
    <w:p w14:paraId="7BA4B45E" w14:textId="77777777" w:rsidR="00D84A4E" w:rsidRDefault="00D84A4E" w:rsidP="006047D1">
      <w:pPr>
        <w:pStyle w:val="Heading2"/>
        <w:rPr>
          <w:color w:val="002060"/>
        </w:rPr>
      </w:pPr>
    </w:p>
    <w:p w14:paraId="7292DEA1" w14:textId="77777777" w:rsidR="00D84A4E" w:rsidRDefault="00D84A4E" w:rsidP="006047D1">
      <w:pPr>
        <w:pStyle w:val="Heading2"/>
        <w:rPr>
          <w:color w:val="002060"/>
        </w:rPr>
      </w:pPr>
    </w:p>
    <w:p w14:paraId="7DB19C08" w14:textId="77777777" w:rsidR="00D84A4E" w:rsidRDefault="00D84A4E" w:rsidP="006047D1">
      <w:pPr>
        <w:pStyle w:val="Heading2"/>
        <w:rPr>
          <w:color w:val="002060"/>
        </w:rPr>
      </w:pPr>
    </w:p>
    <w:p w14:paraId="03356A3F" w14:textId="177D73CE" w:rsidR="002F01FE" w:rsidRPr="002F6B87" w:rsidRDefault="00982711" w:rsidP="006047D1">
      <w:pPr>
        <w:pStyle w:val="Heading2"/>
        <w:rPr>
          <w:color w:val="002060"/>
        </w:rPr>
      </w:pPr>
      <w:r>
        <w:rPr>
          <w:color w:val="002060"/>
        </w:rPr>
        <w:lastRenderedPageBreak/>
        <w:t>S</w:t>
      </w:r>
      <w:r w:rsidR="002F01FE" w:rsidRPr="002F6B87">
        <w:rPr>
          <w:color w:val="002060"/>
        </w:rPr>
        <w:t>tatement of contribution</w:t>
      </w:r>
      <w:bookmarkEnd w:id="3"/>
    </w:p>
    <w:p w14:paraId="33399FC5" w14:textId="77777777" w:rsidR="002F01FE" w:rsidRPr="00553A8A" w:rsidRDefault="002F01FE" w:rsidP="00553A8A">
      <w:pPr>
        <w:spacing w:after="0" w:line="360" w:lineRule="auto"/>
        <w:rPr>
          <w:rFonts w:ascii="Arial" w:hAnsi="Arial" w:cs="Arial"/>
          <w:sz w:val="24"/>
          <w:szCs w:val="24"/>
          <w:lang w:val="en-IE"/>
        </w:rPr>
      </w:pPr>
      <w:r w:rsidRPr="00553A8A">
        <w:rPr>
          <w:rFonts w:ascii="Arial" w:hAnsi="Arial" w:cs="Arial"/>
          <w:sz w:val="24"/>
          <w:szCs w:val="24"/>
          <w:lang w:val="en-IE"/>
        </w:rPr>
        <w:t>This thesis is the result of research performed on data collected as part of the Cork BASELINE Birth Cohort Study, in addition to data from the SCOPE Ireland Study.</w:t>
      </w:r>
    </w:p>
    <w:p w14:paraId="44B31AD7" w14:textId="77777777" w:rsidR="002F01FE" w:rsidRPr="00553A8A" w:rsidRDefault="002F01FE" w:rsidP="00553A8A">
      <w:pPr>
        <w:spacing w:after="0" w:line="360" w:lineRule="auto"/>
        <w:rPr>
          <w:rFonts w:ascii="Arial" w:hAnsi="Arial" w:cs="Arial"/>
          <w:sz w:val="24"/>
          <w:szCs w:val="24"/>
          <w:lang w:val="en-IE"/>
        </w:rPr>
      </w:pPr>
    </w:p>
    <w:p w14:paraId="26198585" w14:textId="77777777" w:rsidR="002F01FE" w:rsidRPr="00553A8A" w:rsidRDefault="002F01FE" w:rsidP="00553A8A">
      <w:pPr>
        <w:spacing w:after="0" w:line="360" w:lineRule="auto"/>
        <w:rPr>
          <w:rFonts w:ascii="Arial" w:hAnsi="Arial" w:cs="Arial"/>
          <w:sz w:val="24"/>
          <w:szCs w:val="24"/>
          <w:lang w:val="en-IE"/>
        </w:rPr>
      </w:pPr>
      <w:r w:rsidRPr="00553A8A">
        <w:rPr>
          <w:rFonts w:ascii="Arial" w:hAnsi="Arial" w:cs="Arial"/>
          <w:sz w:val="24"/>
          <w:szCs w:val="24"/>
          <w:lang w:val="en-IE"/>
        </w:rPr>
        <w:t>From 2009 to 2012 (1</w:t>
      </w:r>
      <w:r w:rsidRPr="00553A8A">
        <w:rPr>
          <w:rFonts w:ascii="Arial" w:hAnsi="Arial" w:cs="Arial"/>
          <w:sz w:val="24"/>
          <w:szCs w:val="24"/>
          <w:vertAlign w:val="superscript"/>
          <w:lang w:val="en-IE"/>
        </w:rPr>
        <w:t>st</w:t>
      </w:r>
      <w:r w:rsidRPr="00553A8A">
        <w:rPr>
          <w:rFonts w:ascii="Arial" w:hAnsi="Arial" w:cs="Arial"/>
          <w:sz w:val="24"/>
          <w:szCs w:val="24"/>
          <w:lang w:val="en-IE"/>
        </w:rPr>
        <w:t xml:space="preserve"> December 2009 to 30</w:t>
      </w:r>
      <w:r w:rsidRPr="00553A8A">
        <w:rPr>
          <w:rFonts w:ascii="Arial" w:hAnsi="Arial" w:cs="Arial"/>
          <w:sz w:val="24"/>
          <w:szCs w:val="24"/>
          <w:vertAlign w:val="superscript"/>
          <w:lang w:val="en-IE"/>
        </w:rPr>
        <w:t>th</w:t>
      </w:r>
      <w:r w:rsidR="00643A62">
        <w:rPr>
          <w:rFonts w:ascii="Arial" w:hAnsi="Arial" w:cs="Arial"/>
          <w:sz w:val="24"/>
          <w:szCs w:val="24"/>
          <w:vertAlign w:val="superscript"/>
          <w:lang w:val="en-IE"/>
        </w:rPr>
        <w:t xml:space="preserve"> </w:t>
      </w:r>
      <w:r w:rsidRPr="00553A8A">
        <w:rPr>
          <w:rFonts w:ascii="Arial" w:hAnsi="Arial" w:cs="Arial"/>
          <w:sz w:val="24"/>
          <w:szCs w:val="24"/>
          <w:lang w:val="en-IE"/>
        </w:rPr>
        <w:t xml:space="preserve">March 2012) I worked as a research midwife as part of the Cork BASELINE Birth Cohort research team. In October 2012 I began a period of research, allowing me to analyse the growth and feeding data collected as part of the study protocol. This analysis has formed the foundation for this thesis. </w:t>
      </w:r>
    </w:p>
    <w:p w14:paraId="3C2409DF" w14:textId="77777777" w:rsidR="002F01FE" w:rsidRPr="00553A8A" w:rsidRDefault="002F01FE" w:rsidP="00553A8A">
      <w:pPr>
        <w:spacing w:after="0" w:line="360" w:lineRule="auto"/>
        <w:rPr>
          <w:rFonts w:ascii="Arial" w:hAnsi="Arial" w:cs="Arial"/>
          <w:sz w:val="24"/>
          <w:szCs w:val="24"/>
          <w:lang w:val="en-IE"/>
        </w:rPr>
      </w:pPr>
    </w:p>
    <w:p w14:paraId="4D9B7F96" w14:textId="77777777" w:rsidR="002F01FE" w:rsidRPr="00553A8A" w:rsidRDefault="002F01FE" w:rsidP="00553A8A">
      <w:pPr>
        <w:spacing w:after="0" w:line="360" w:lineRule="auto"/>
        <w:rPr>
          <w:rFonts w:ascii="Arial" w:hAnsi="Arial" w:cs="Arial"/>
          <w:sz w:val="24"/>
          <w:szCs w:val="24"/>
        </w:rPr>
      </w:pPr>
      <w:r w:rsidRPr="00553A8A">
        <w:rPr>
          <w:rFonts w:ascii="Arial" w:hAnsi="Arial" w:cs="Arial"/>
          <w:sz w:val="24"/>
          <w:szCs w:val="24"/>
          <w:lang w:val="en-IE"/>
        </w:rPr>
        <w:t>My role within the Cork BASELINE Birth Cohort Study research team included recruiting</w:t>
      </w:r>
      <w:r w:rsidR="00311294" w:rsidRPr="00553A8A">
        <w:rPr>
          <w:rFonts w:ascii="Arial" w:hAnsi="Arial" w:cs="Arial"/>
          <w:sz w:val="24"/>
          <w:szCs w:val="24"/>
          <w:lang w:val="en-IE"/>
        </w:rPr>
        <w:t>, and consenting,</w:t>
      </w:r>
      <w:r w:rsidRPr="00553A8A">
        <w:rPr>
          <w:rFonts w:ascii="Arial" w:hAnsi="Arial" w:cs="Arial"/>
          <w:sz w:val="24"/>
          <w:szCs w:val="24"/>
          <w:lang w:val="en-IE"/>
        </w:rPr>
        <w:t xml:space="preserve"> participants to the study, establishing them on the study’s database </w:t>
      </w:r>
      <w:r w:rsidRPr="00553A8A">
        <w:rPr>
          <w:rFonts w:ascii="Arial" w:hAnsi="Arial" w:cs="Arial"/>
          <w:sz w:val="24"/>
          <w:szCs w:val="24"/>
        </w:rPr>
        <w:t>and undertaking</w:t>
      </w:r>
      <w:r w:rsidR="00553443" w:rsidRPr="00553A8A">
        <w:rPr>
          <w:rFonts w:ascii="Arial" w:hAnsi="Arial" w:cs="Arial"/>
          <w:sz w:val="24"/>
          <w:szCs w:val="24"/>
        </w:rPr>
        <w:t xml:space="preserve"> </w:t>
      </w:r>
      <w:r w:rsidRPr="00553A8A">
        <w:rPr>
          <w:rFonts w:ascii="Arial" w:hAnsi="Arial" w:cs="Arial"/>
          <w:sz w:val="24"/>
          <w:szCs w:val="24"/>
        </w:rPr>
        <w:t>follow-up appointments. I also undertook administrative duties in arranging follow-up assessments, which</w:t>
      </w:r>
      <w:r w:rsidR="00553443" w:rsidRPr="00553A8A">
        <w:rPr>
          <w:rFonts w:ascii="Arial" w:hAnsi="Arial" w:cs="Arial"/>
          <w:sz w:val="24"/>
          <w:szCs w:val="24"/>
        </w:rPr>
        <w:t xml:space="preserve"> </w:t>
      </w:r>
      <w:r w:rsidRPr="00553A8A">
        <w:rPr>
          <w:rFonts w:ascii="Arial" w:hAnsi="Arial" w:cs="Arial"/>
          <w:sz w:val="24"/>
          <w:szCs w:val="24"/>
        </w:rPr>
        <w:t xml:space="preserve">took place at two, six, 12 and 24 months. During follow-up assessments I </w:t>
      </w:r>
      <w:r w:rsidR="00311294" w:rsidRPr="00553A8A">
        <w:rPr>
          <w:rFonts w:ascii="Arial" w:hAnsi="Arial" w:cs="Arial"/>
          <w:sz w:val="24"/>
          <w:szCs w:val="24"/>
        </w:rPr>
        <w:t xml:space="preserve">outlined the purpose and activity of each appointment and confirmed parental consent to continue with each assessment, </w:t>
      </w:r>
      <w:r w:rsidRPr="00553A8A">
        <w:rPr>
          <w:rFonts w:ascii="Arial" w:hAnsi="Arial" w:cs="Arial"/>
          <w:sz w:val="24"/>
          <w:szCs w:val="24"/>
        </w:rPr>
        <w:t>administered parental questionnaires, performed</w:t>
      </w:r>
      <w:r w:rsidR="00553443" w:rsidRPr="00553A8A">
        <w:rPr>
          <w:rFonts w:ascii="Arial" w:hAnsi="Arial" w:cs="Arial"/>
          <w:sz w:val="24"/>
          <w:szCs w:val="24"/>
        </w:rPr>
        <w:t xml:space="preserve"> </w:t>
      </w:r>
      <w:r w:rsidRPr="00553A8A">
        <w:rPr>
          <w:rFonts w:ascii="Arial" w:hAnsi="Arial" w:cs="Arial"/>
          <w:sz w:val="24"/>
          <w:szCs w:val="24"/>
        </w:rPr>
        <w:t>body composition and anthropometric assessments and where needed provided eczema care and allergy testing. I undertook the majority of follow-up appointments at two months and was one of two lead research nurse/midwi</w:t>
      </w:r>
      <w:r w:rsidR="008522D2">
        <w:rPr>
          <w:rFonts w:ascii="Arial" w:hAnsi="Arial" w:cs="Arial"/>
          <w:sz w:val="24"/>
          <w:szCs w:val="24"/>
        </w:rPr>
        <w:t>ves</w:t>
      </w:r>
      <w:r w:rsidRPr="00553A8A">
        <w:rPr>
          <w:rFonts w:ascii="Arial" w:hAnsi="Arial" w:cs="Arial"/>
          <w:sz w:val="24"/>
          <w:szCs w:val="24"/>
        </w:rPr>
        <w:t xml:space="preserve"> to undertake the remaining assessments at six, 12 and 24 months. I also assisted the research midwife with the SCOPE Ireland Study in obtaining </w:t>
      </w:r>
      <w:proofErr w:type="spellStart"/>
      <w:r w:rsidRPr="00553A8A">
        <w:rPr>
          <w:rFonts w:ascii="Arial" w:hAnsi="Arial" w:cs="Arial"/>
          <w:sz w:val="24"/>
          <w:szCs w:val="24"/>
        </w:rPr>
        <w:t>newborn</w:t>
      </w:r>
      <w:proofErr w:type="spellEnd"/>
      <w:r w:rsidR="00553443" w:rsidRPr="00553A8A">
        <w:rPr>
          <w:rFonts w:ascii="Arial" w:hAnsi="Arial" w:cs="Arial"/>
          <w:sz w:val="24"/>
          <w:szCs w:val="24"/>
        </w:rPr>
        <w:t xml:space="preserve"> </w:t>
      </w:r>
      <w:r w:rsidRPr="00553A8A">
        <w:rPr>
          <w:rFonts w:ascii="Arial" w:hAnsi="Arial" w:cs="Arial"/>
          <w:sz w:val="24"/>
          <w:szCs w:val="24"/>
        </w:rPr>
        <w:t xml:space="preserve">body composition and anthropometric assessments. I had co-responsibility for the maintenance and calibration of the PEA POD® Body Composition Tracking System. For the </w:t>
      </w:r>
      <w:r w:rsidR="00E51C0C" w:rsidRPr="00553A8A">
        <w:rPr>
          <w:rFonts w:ascii="Arial" w:hAnsi="Arial" w:cs="Arial"/>
          <w:sz w:val="24"/>
          <w:szCs w:val="24"/>
        </w:rPr>
        <w:t>24-month</w:t>
      </w:r>
      <w:r w:rsidRPr="00553A8A">
        <w:rPr>
          <w:rFonts w:ascii="Arial" w:hAnsi="Arial" w:cs="Arial"/>
          <w:sz w:val="24"/>
          <w:szCs w:val="24"/>
        </w:rPr>
        <w:t xml:space="preserve"> neurodevelopment assessment I assisted the research psychologist with ensuring parents completed the age appropriate questionnaires. I also scored questionnaires and neurodevelopment assessments undertaken by the research psychologist. I developed and reviewed Standard Operating Procedures for the</w:t>
      </w:r>
      <w:r w:rsidR="007A0ECF" w:rsidRPr="00553A8A">
        <w:rPr>
          <w:rFonts w:ascii="Arial" w:hAnsi="Arial" w:cs="Arial"/>
          <w:sz w:val="24"/>
          <w:szCs w:val="24"/>
        </w:rPr>
        <w:t xml:space="preserve"> </w:t>
      </w:r>
      <w:r w:rsidRPr="00553A8A">
        <w:rPr>
          <w:rFonts w:ascii="Arial" w:hAnsi="Arial" w:cs="Arial"/>
          <w:sz w:val="24"/>
          <w:szCs w:val="24"/>
          <w:lang w:val="en-IE"/>
        </w:rPr>
        <w:t>Cork BASELINE Birth Cohort Study</w:t>
      </w:r>
      <w:r w:rsidRPr="00553A8A">
        <w:rPr>
          <w:rFonts w:ascii="Arial" w:hAnsi="Arial" w:cs="Arial"/>
          <w:sz w:val="24"/>
          <w:szCs w:val="24"/>
        </w:rPr>
        <w:t xml:space="preserve">. </w:t>
      </w:r>
    </w:p>
    <w:p w14:paraId="617A7395" w14:textId="77777777" w:rsidR="002F01FE" w:rsidRPr="00553A8A" w:rsidRDefault="002F01FE" w:rsidP="00553A8A">
      <w:pPr>
        <w:spacing w:after="0" w:line="360" w:lineRule="auto"/>
        <w:rPr>
          <w:rFonts w:ascii="Arial" w:hAnsi="Arial" w:cs="Arial"/>
          <w:sz w:val="24"/>
          <w:szCs w:val="24"/>
        </w:rPr>
      </w:pPr>
    </w:p>
    <w:p w14:paraId="31B11005" w14:textId="77777777" w:rsidR="002F01FE" w:rsidRPr="00553A8A" w:rsidRDefault="00B04448" w:rsidP="00553A8A">
      <w:pPr>
        <w:spacing w:after="0" w:line="360" w:lineRule="auto"/>
        <w:rPr>
          <w:rFonts w:ascii="Arial" w:hAnsi="Arial" w:cs="Arial"/>
          <w:sz w:val="24"/>
          <w:szCs w:val="24"/>
        </w:rPr>
      </w:pPr>
      <w:r w:rsidRPr="00B04448">
        <w:rPr>
          <w:rFonts w:ascii="Arial" w:hAnsi="Arial" w:cs="Arial"/>
          <w:sz w:val="24"/>
          <w:szCs w:val="24"/>
          <w:shd w:val="clear" w:color="auto" w:fill="FFFFFF"/>
        </w:rPr>
        <w:lastRenderedPageBreak/>
        <w:t xml:space="preserve">Prior to any data being exported for analysis, I developed and performed a data validation assessment, using Microsoft Excel 2007, to ensure </w:t>
      </w:r>
      <w:r w:rsidRPr="00B04448">
        <w:rPr>
          <w:rFonts w:ascii="Arial" w:hAnsi="Arial" w:cs="Arial"/>
          <w:sz w:val="24"/>
          <w:szCs w:val="24"/>
        </w:rPr>
        <w:t xml:space="preserve">the </w:t>
      </w:r>
      <w:r w:rsidRPr="00B04448">
        <w:rPr>
          <w:rFonts w:ascii="Arial" w:hAnsi="Arial" w:cs="Arial"/>
          <w:spacing w:val="-1"/>
          <w:sz w:val="24"/>
          <w:szCs w:val="24"/>
        </w:rPr>
        <w:t xml:space="preserve">completeness and accuracy </w:t>
      </w:r>
      <w:r w:rsidRPr="00B04448">
        <w:rPr>
          <w:rFonts w:ascii="Arial" w:hAnsi="Arial" w:cs="Arial"/>
          <w:sz w:val="24"/>
          <w:szCs w:val="24"/>
        </w:rPr>
        <w:t xml:space="preserve">of </w:t>
      </w:r>
      <w:r w:rsidR="00ED677B">
        <w:rPr>
          <w:rFonts w:ascii="Arial" w:hAnsi="Arial" w:cs="Arial"/>
          <w:sz w:val="24"/>
          <w:szCs w:val="24"/>
        </w:rPr>
        <w:t>all</w:t>
      </w:r>
      <w:r w:rsidRPr="00B04448">
        <w:rPr>
          <w:rFonts w:ascii="Arial" w:hAnsi="Arial" w:cs="Arial"/>
          <w:sz w:val="24"/>
          <w:szCs w:val="24"/>
        </w:rPr>
        <w:t xml:space="preserve"> data</w:t>
      </w:r>
      <w:r w:rsidR="00ED677B">
        <w:rPr>
          <w:rFonts w:ascii="Arial" w:hAnsi="Arial" w:cs="Arial"/>
          <w:sz w:val="24"/>
          <w:szCs w:val="24"/>
        </w:rPr>
        <w:t xml:space="preserve"> points for the full </w:t>
      </w:r>
      <w:r w:rsidR="00ED677B" w:rsidRPr="00553A8A">
        <w:rPr>
          <w:rFonts w:ascii="Arial" w:hAnsi="Arial" w:cs="Arial"/>
          <w:sz w:val="24"/>
          <w:szCs w:val="24"/>
          <w:lang w:val="en-IE"/>
        </w:rPr>
        <w:t>Cork BASELINE Birth Cohort Study</w:t>
      </w:r>
      <w:r w:rsidR="00ED677B">
        <w:rPr>
          <w:rFonts w:ascii="Arial" w:hAnsi="Arial" w:cs="Arial"/>
          <w:sz w:val="24"/>
          <w:szCs w:val="24"/>
          <w:lang w:val="en-IE"/>
        </w:rPr>
        <w:t xml:space="preserve"> database</w:t>
      </w:r>
      <w:r w:rsidRPr="00B04448">
        <w:rPr>
          <w:rFonts w:ascii="Arial" w:hAnsi="Arial" w:cs="Arial"/>
          <w:sz w:val="24"/>
          <w:szCs w:val="24"/>
        </w:rPr>
        <w:t xml:space="preserve">. I then </w:t>
      </w:r>
      <w:r w:rsidRPr="00B04448">
        <w:rPr>
          <w:rFonts w:ascii="Arial" w:hAnsi="Arial" w:cs="Arial"/>
          <w:spacing w:val="-1"/>
          <w:sz w:val="24"/>
          <w:szCs w:val="24"/>
        </w:rPr>
        <w:t>generated, tracked, answered and closed data queries on the database</w:t>
      </w:r>
      <w:r w:rsidRPr="00B04448">
        <w:rPr>
          <w:rFonts w:ascii="Arial" w:hAnsi="Arial" w:cs="Arial"/>
          <w:sz w:val="24"/>
          <w:szCs w:val="24"/>
        </w:rPr>
        <w:t xml:space="preserve">. </w:t>
      </w:r>
      <w:r w:rsidR="000D4143">
        <w:rPr>
          <w:rFonts w:ascii="Arial" w:hAnsi="Arial" w:cs="Arial"/>
          <w:sz w:val="24"/>
          <w:szCs w:val="24"/>
        </w:rPr>
        <w:t>I also</w:t>
      </w:r>
      <w:r w:rsidRPr="00B04448">
        <w:rPr>
          <w:rFonts w:ascii="Arial" w:hAnsi="Arial" w:cs="Arial"/>
          <w:sz w:val="24"/>
          <w:szCs w:val="24"/>
        </w:rPr>
        <w:t xml:space="preserve"> extracted</w:t>
      </w:r>
      <w:r>
        <w:rPr>
          <w:rFonts w:ascii="Arial" w:hAnsi="Arial" w:cs="Arial"/>
          <w:sz w:val="24"/>
          <w:szCs w:val="24"/>
        </w:rPr>
        <w:t xml:space="preserve">, </w:t>
      </w:r>
      <w:r w:rsidRPr="00B04448">
        <w:rPr>
          <w:rFonts w:ascii="Arial" w:eastAsia="Times New Roman" w:hAnsi="Arial" w:cs="Arial"/>
          <w:sz w:val="24"/>
          <w:szCs w:val="24"/>
          <w:lang w:eastAsia="en-IE"/>
        </w:rPr>
        <w:t>labelled and coded</w:t>
      </w:r>
      <w:r>
        <w:rPr>
          <w:rFonts w:ascii="Arial" w:eastAsia="Times New Roman" w:hAnsi="Arial" w:cs="Arial"/>
          <w:sz w:val="24"/>
          <w:szCs w:val="24"/>
          <w:lang w:eastAsia="en-IE"/>
        </w:rPr>
        <w:t xml:space="preserve"> all data</w:t>
      </w:r>
      <w:r w:rsidRPr="00B04448">
        <w:rPr>
          <w:rFonts w:ascii="Arial" w:eastAsia="Times New Roman" w:hAnsi="Arial" w:cs="Arial"/>
          <w:sz w:val="24"/>
          <w:szCs w:val="24"/>
          <w:lang w:eastAsia="en-IE"/>
        </w:rPr>
        <w:t xml:space="preserve">. </w:t>
      </w:r>
      <w:r w:rsidR="002F01FE" w:rsidRPr="00B04448">
        <w:rPr>
          <w:rFonts w:ascii="Arial" w:hAnsi="Arial" w:cs="Arial"/>
          <w:sz w:val="24"/>
          <w:szCs w:val="24"/>
        </w:rPr>
        <w:t>I</w:t>
      </w:r>
      <w:r w:rsidRPr="00B04448">
        <w:rPr>
          <w:rFonts w:ascii="Arial" w:hAnsi="Arial" w:cs="Arial"/>
          <w:sz w:val="24"/>
          <w:szCs w:val="24"/>
        </w:rPr>
        <w:t xml:space="preserve"> </w:t>
      </w:r>
      <w:r w:rsidR="002F01FE" w:rsidRPr="00B04448">
        <w:rPr>
          <w:rFonts w:ascii="Arial" w:hAnsi="Arial" w:cs="Arial"/>
          <w:sz w:val="24"/>
          <w:szCs w:val="24"/>
        </w:rPr>
        <w:t>undertook</w:t>
      </w:r>
      <w:r w:rsidR="002F01FE" w:rsidRPr="00553A8A">
        <w:rPr>
          <w:rFonts w:ascii="Arial" w:hAnsi="Arial" w:cs="Arial"/>
          <w:sz w:val="24"/>
          <w:szCs w:val="24"/>
        </w:rPr>
        <w:t xml:space="preserve"> all data analysis, with support and guidance from </w:t>
      </w:r>
      <w:proofErr w:type="spellStart"/>
      <w:r w:rsidR="002F01FE" w:rsidRPr="00553A8A">
        <w:rPr>
          <w:rFonts w:ascii="Arial" w:hAnsi="Arial" w:cs="Arial"/>
          <w:sz w:val="24"/>
          <w:szCs w:val="24"/>
        </w:rPr>
        <w:t>Dr.</w:t>
      </w:r>
      <w:proofErr w:type="spellEnd"/>
      <w:r w:rsidR="00553443" w:rsidRPr="00553A8A">
        <w:rPr>
          <w:rFonts w:ascii="Arial" w:hAnsi="Arial" w:cs="Arial"/>
          <w:sz w:val="24"/>
          <w:szCs w:val="24"/>
        </w:rPr>
        <w:t xml:space="preserve"> </w:t>
      </w:r>
      <w:r w:rsidR="002F01FE" w:rsidRPr="00553A8A">
        <w:rPr>
          <w:rFonts w:ascii="Arial" w:hAnsi="Arial" w:cs="Arial"/>
          <w:sz w:val="24"/>
          <w:szCs w:val="24"/>
        </w:rPr>
        <w:t xml:space="preserve">Darren L Dahly (principal statistician with UCC-Clinical Research Facility and Senior Lecturer with the </w:t>
      </w:r>
      <w:r w:rsidR="00ED36D1">
        <w:rPr>
          <w:rFonts w:ascii="Arial" w:hAnsi="Arial" w:cs="Arial"/>
          <w:sz w:val="24"/>
          <w:szCs w:val="24"/>
        </w:rPr>
        <w:t>School of</w:t>
      </w:r>
      <w:r w:rsidR="002F01FE" w:rsidRPr="00553A8A">
        <w:rPr>
          <w:rFonts w:ascii="Arial" w:hAnsi="Arial" w:cs="Arial"/>
          <w:sz w:val="24"/>
          <w:szCs w:val="24"/>
        </w:rPr>
        <w:t xml:space="preserve"> Public Health, UCC). </w:t>
      </w:r>
    </w:p>
    <w:p w14:paraId="70C05114" w14:textId="77777777" w:rsidR="002F01FE" w:rsidRPr="00553A8A" w:rsidRDefault="002F01FE" w:rsidP="00553A8A">
      <w:pPr>
        <w:spacing w:after="0" w:line="360" w:lineRule="auto"/>
        <w:rPr>
          <w:rFonts w:ascii="Arial" w:hAnsi="Arial" w:cs="Arial"/>
          <w:sz w:val="24"/>
          <w:szCs w:val="24"/>
        </w:rPr>
      </w:pPr>
    </w:p>
    <w:p w14:paraId="1CF34E20" w14:textId="77777777" w:rsidR="002F01FE" w:rsidRDefault="002F01FE" w:rsidP="00553A8A">
      <w:pPr>
        <w:spacing w:after="0" w:line="360" w:lineRule="auto"/>
        <w:rPr>
          <w:rFonts w:ascii="Arial" w:hAnsi="Arial" w:cs="Arial"/>
          <w:iCs/>
          <w:sz w:val="24"/>
          <w:szCs w:val="24"/>
        </w:rPr>
      </w:pPr>
      <w:r w:rsidRPr="00553A8A">
        <w:rPr>
          <w:rFonts w:ascii="Arial" w:hAnsi="Arial" w:cs="Arial"/>
          <w:iCs/>
          <w:sz w:val="24"/>
          <w:szCs w:val="24"/>
        </w:rPr>
        <w:t>The work I am submitting is my own and has not been submitted for another degree, either at University College Cork or elsewhere. All external references and sources are clearly acknowledged and identified within the contents. I have read and understood the regulations of University College Cork concerning plagiarism.</w:t>
      </w:r>
    </w:p>
    <w:p w14:paraId="4BC710F1" w14:textId="424537F5" w:rsidR="00802026" w:rsidRDefault="00802026" w:rsidP="00553A8A">
      <w:pPr>
        <w:spacing w:after="0" w:line="360" w:lineRule="auto"/>
        <w:rPr>
          <w:rFonts w:ascii="Arial" w:hAnsi="Arial" w:cs="Arial"/>
          <w:iCs/>
          <w:sz w:val="24"/>
          <w:szCs w:val="24"/>
        </w:rPr>
      </w:pPr>
    </w:p>
    <w:p w14:paraId="2EE1DBC6" w14:textId="70B397D5" w:rsidR="00802026" w:rsidRDefault="00802026" w:rsidP="00553A8A">
      <w:pPr>
        <w:spacing w:after="0" w:line="360" w:lineRule="auto"/>
        <w:rPr>
          <w:rFonts w:ascii="Arial" w:hAnsi="Arial" w:cs="Arial"/>
          <w:iCs/>
          <w:sz w:val="24"/>
          <w:szCs w:val="24"/>
        </w:rPr>
      </w:pPr>
    </w:p>
    <w:p w14:paraId="29B8F5D3" w14:textId="3AF4C10A" w:rsidR="00802026" w:rsidRDefault="00A94283" w:rsidP="00553A8A">
      <w:pPr>
        <w:spacing w:after="0" w:line="360" w:lineRule="auto"/>
        <w:rPr>
          <w:rFonts w:ascii="Arial" w:hAnsi="Arial" w:cs="Arial"/>
          <w:iCs/>
          <w:sz w:val="24"/>
          <w:szCs w:val="24"/>
        </w:rPr>
      </w:pPr>
      <w:r>
        <w:rPr>
          <w:noProof/>
          <w:lang w:val="en-IE" w:eastAsia="en-IE"/>
        </w:rPr>
        <w:drawing>
          <wp:inline distT="0" distB="0" distL="0" distR="0" wp14:anchorId="4345998E" wp14:editId="6020A318">
            <wp:extent cx="2638425" cy="819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607" t="45613" r="46188" b="29401"/>
                    <a:stretch/>
                  </pic:blipFill>
                  <pic:spPr bwMode="auto">
                    <a:xfrm>
                      <a:off x="0" y="0"/>
                      <a:ext cx="2638425" cy="819150"/>
                    </a:xfrm>
                    <a:prstGeom prst="rect">
                      <a:avLst/>
                    </a:prstGeom>
                    <a:ln>
                      <a:noFill/>
                    </a:ln>
                    <a:extLst>
                      <a:ext uri="{53640926-AAD7-44D8-BBD7-CCE9431645EC}">
                        <a14:shadowObscured xmlns:a14="http://schemas.microsoft.com/office/drawing/2010/main"/>
                      </a:ext>
                    </a:extLst>
                  </pic:spPr>
                </pic:pic>
              </a:graphicData>
            </a:graphic>
          </wp:inline>
        </w:drawing>
      </w:r>
    </w:p>
    <w:p w14:paraId="37BB70A7" w14:textId="3EE0EB06" w:rsidR="00802026" w:rsidRPr="00553A8A" w:rsidRDefault="00802026" w:rsidP="00553A8A">
      <w:pPr>
        <w:spacing w:after="0" w:line="360" w:lineRule="auto"/>
        <w:rPr>
          <w:rFonts w:ascii="Arial" w:hAnsi="Arial" w:cs="Arial"/>
          <w:sz w:val="24"/>
          <w:szCs w:val="24"/>
        </w:rPr>
      </w:pPr>
      <w:r>
        <w:rPr>
          <w:rFonts w:ascii="Arial" w:hAnsi="Arial" w:cs="Arial"/>
          <w:sz w:val="24"/>
          <w:szCs w:val="24"/>
        </w:rPr>
        <w:t>Hazel A Smith</w:t>
      </w:r>
    </w:p>
    <w:p w14:paraId="3D08DDCB" w14:textId="77777777" w:rsidR="001228CF" w:rsidRPr="009C0A39" w:rsidRDefault="001228CF" w:rsidP="00553A8A">
      <w:pPr>
        <w:pStyle w:val="Heading3"/>
        <w:spacing w:before="0"/>
        <w:rPr>
          <w:rFonts w:cs="Arial"/>
          <w:sz w:val="24"/>
          <w:szCs w:val="24"/>
        </w:rPr>
      </w:pPr>
    </w:p>
    <w:p w14:paraId="437F0DA1" w14:textId="77777777" w:rsidR="007B6364" w:rsidRDefault="007B6364">
      <w:pPr>
        <w:spacing w:after="0" w:line="240" w:lineRule="auto"/>
        <w:rPr>
          <w:rFonts w:ascii="Times New Roman" w:eastAsia="Times New Roman" w:hAnsi="Times New Roman"/>
          <w:b/>
          <w:bCs/>
          <w:color w:val="002060"/>
          <w:sz w:val="36"/>
          <w:szCs w:val="36"/>
          <w:lang w:val="en-IE" w:eastAsia="en-IE"/>
        </w:rPr>
      </w:pPr>
      <w:r>
        <w:rPr>
          <w:color w:val="002060"/>
        </w:rPr>
        <w:br w:type="page"/>
      </w:r>
    </w:p>
    <w:p w14:paraId="73B68FE1" w14:textId="59C05B65" w:rsidR="00B141D9" w:rsidRPr="002F6B87" w:rsidRDefault="00B141D9" w:rsidP="00B141D9">
      <w:pPr>
        <w:pStyle w:val="Heading2"/>
        <w:rPr>
          <w:color w:val="002060"/>
        </w:rPr>
      </w:pPr>
      <w:bookmarkStart w:id="4" w:name="_Toc6846452"/>
      <w:r w:rsidRPr="002F6B87">
        <w:rPr>
          <w:color w:val="002060"/>
        </w:rPr>
        <w:lastRenderedPageBreak/>
        <w:t>Acknowledgements</w:t>
      </w:r>
      <w:bookmarkEnd w:id="4"/>
    </w:p>
    <w:p w14:paraId="2EC762FB" w14:textId="72DCC970" w:rsidR="001E6966" w:rsidRDefault="001E6966" w:rsidP="001E6966">
      <w:pPr>
        <w:spacing w:after="0" w:line="360" w:lineRule="auto"/>
        <w:rPr>
          <w:rFonts w:ascii="Arial" w:hAnsi="Arial" w:cs="Arial"/>
          <w:sz w:val="24"/>
          <w:szCs w:val="24"/>
        </w:rPr>
      </w:pPr>
      <w:r w:rsidRPr="001E6966">
        <w:rPr>
          <w:rFonts w:ascii="Arial" w:hAnsi="Arial" w:cs="Arial"/>
          <w:sz w:val="24"/>
          <w:szCs w:val="24"/>
        </w:rPr>
        <w:t xml:space="preserve">This thesis would not have been possible without the support and guidance of many </w:t>
      </w:r>
      <w:r>
        <w:rPr>
          <w:rFonts w:ascii="Arial" w:hAnsi="Arial" w:cs="Arial"/>
          <w:sz w:val="24"/>
          <w:szCs w:val="24"/>
        </w:rPr>
        <w:t>people</w:t>
      </w:r>
      <w:r w:rsidRPr="001E6966">
        <w:rPr>
          <w:rFonts w:ascii="Arial" w:hAnsi="Arial" w:cs="Arial"/>
          <w:sz w:val="24"/>
          <w:szCs w:val="24"/>
        </w:rPr>
        <w:t xml:space="preserve">. </w:t>
      </w:r>
      <w:r>
        <w:rPr>
          <w:rFonts w:ascii="Arial" w:hAnsi="Arial" w:cs="Arial"/>
          <w:sz w:val="24"/>
          <w:szCs w:val="24"/>
        </w:rPr>
        <w:t>I would like to thank my supervisors Professor</w:t>
      </w:r>
      <w:r w:rsidRPr="001E6966">
        <w:rPr>
          <w:rFonts w:ascii="Arial" w:hAnsi="Arial" w:cs="Arial"/>
          <w:sz w:val="24"/>
          <w:szCs w:val="24"/>
        </w:rPr>
        <w:t xml:space="preserve"> Deirdre Murray and </w:t>
      </w:r>
      <w:r>
        <w:rPr>
          <w:rFonts w:ascii="Arial" w:hAnsi="Arial" w:cs="Arial"/>
          <w:sz w:val="24"/>
          <w:szCs w:val="24"/>
        </w:rPr>
        <w:t>Dr Patricia Leahy-Warren</w:t>
      </w:r>
      <w:r w:rsidRPr="001E6966">
        <w:rPr>
          <w:rFonts w:ascii="Arial" w:hAnsi="Arial" w:cs="Arial"/>
          <w:sz w:val="24"/>
          <w:szCs w:val="24"/>
        </w:rPr>
        <w:t xml:space="preserve"> </w:t>
      </w:r>
      <w:r>
        <w:rPr>
          <w:rFonts w:ascii="Arial" w:hAnsi="Arial" w:cs="Arial"/>
          <w:sz w:val="24"/>
          <w:szCs w:val="24"/>
        </w:rPr>
        <w:t>for</w:t>
      </w:r>
      <w:r w:rsidRPr="001E6966">
        <w:rPr>
          <w:rFonts w:ascii="Arial" w:hAnsi="Arial" w:cs="Arial"/>
          <w:sz w:val="24"/>
          <w:szCs w:val="24"/>
        </w:rPr>
        <w:t xml:space="preserve"> sharing their time, experience and </w:t>
      </w:r>
      <w:r>
        <w:rPr>
          <w:rFonts w:ascii="Arial" w:hAnsi="Arial" w:cs="Arial"/>
          <w:sz w:val="24"/>
          <w:szCs w:val="24"/>
        </w:rPr>
        <w:t>knowledge</w:t>
      </w:r>
      <w:r w:rsidRPr="001E6966">
        <w:rPr>
          <w:rFonts w:ascii="Arial" w:hAnsi="Arial" w:cs="Arial"/>
          <w:sz w:val="24"/>
          <w:szCs w:val="24"/>
        </w:rPr>
        <w:t xml:space="preserve"> with me. </w:t>
      </w:r>
      <w:r w:rsidR="00F92256">
        <w:rPr>
          <w:rFonts w:ascii="Arial" w:hAnsi="Arial" w:cs="Arial"/>
          <w:sz w:val="24"/>
          <w:szCs w:val="24"/>
        </w:rPr>
        <w:t xml:space="preserve">I would also like to acknowledge the support, guidance and friendship provided to me my Dr </w:t>
      </w:r>
      <w:r w:rsidR="00F92256" w:rsidRPr="00F92256">
        <w:rPr>
          <w:rFonts w:ascii="Arial" w:hAnsi="Arial" w:cs="Arial"/>
          <w:sz w:val="24"/>
          <w:szCs w:val="24"/>
        </w:rPr>
        <w:t>Darren L Dahly</w:t>
      </w:r>
      <w:r w:rsidR="00F92256">
        <w:rPr>
          <w:rFonts w:ascii="Arial" w:hAnsi="Arial" w:cs="Arial"/>
          <w:sz w:val="24"/>
          <w:szCs w:val="24"/>
        </w:rPr>
        <w:t>. He has freely given me his time and provided statistical advice and teaching.</w:t>
      </w:r>
      <w:r w:rsidR="00F92256" w:rsidRPr="00F92256">
        <w:rPr>
          <w:rFonts w:ascii="Arial" w:hAnsi="Arial" w:cs="Arial"/>
          <w:sz w:val="24"/>
          <w:szCs w:val="24"/>
        </w:rPr>
        <w:t xml:space="preserve"> </w:t>
      </w:r>
      <w:r w:rsidRPr="001E6966">
        <w:rPr>
          <w:rFonts w:ascii="Arial" w:hAnsi="Arial" w:cs="Arial"/>
          <w:sz w:val="24"/>
          <w:szCs w:val="24"/>
        </w:rPr>
        <w:t xml:space="preserve">I am also grateful to The National Children’s Research Centre for funding </w:t>
      </w:r>
      <w:r>
        <w:rPr>
          <w:rFonts w:ascii="Arial" w:hAnsi="Arial" w:cs="Arial"/>
          <w:sz w:val="24"/>
          <w:szCs w:val="24"/>
        </w:rPr>
        <w:t>the first two years of my PhD.</w:t>
      </w:r>
    </w:p>
    <w:p w14:paraId="5576464C" w14:textId="77777777" w:rsidR="001E6966" w:rsidRDefault="001E6966" w:rsidP="001E6966">
      <w:pPr>
        <w:spacing w:after="0" w:line="360" w:lineRule="auto"/>
        <w:rPr>
          <w:rFonts w:ascii="Arial" w:hAnsi="Arial" w:cs="Arial"/>
          <w:sz w:val="24"/>
          <w:szCs w:val="24"/>
        </w:rPr>
      </w:pPr>
    </w:p>
    <w:p w14:paraId="30575A08" w14:textId="5C5ABE83" w:rsidR="001E6966" w:rsidRPr="001E6966" w:rsidRDefault="001E6966" w:rsidP="001E6966">
      <w:pPr>
        <w:spacing w:after="0" w:line="360" w:lineRule="auto"/>
        <w:rPr>
          <w:rFonts w:ascii="Arial" w:hAnsi="Arial" w:cs="Arial"/>
          <w:sz w:val="24"/>
          <w:szCs w:val="24"/>
        </w:rPr>
      </w:pPr>
      <w:r>
        <w:rPr>
          <w:rFonts w:ascii="Arial" w:hAnsi="Arial" w:cs="Arial"/>
          <w:sz w:val="24"/>
          <w:szCs w:val="24"/>
        </w:rPr>
        <w:t xml:space="preserve">I am </w:t>
      </w:r>
      <w:r w:rsidRPr="001E6966">
        <w:rPr>
          <w:rFonts w:ascii="Arial" w:hAnsi="Arial" w:cs="Arial"/>
          <w:sz w:val="24"/>
          <w:szCs w:val="24"/>
        </w:rPr>
        <w:t>indebted</w:t>
      </w:r>
      <w:r>
        <w:rPr>
          <w:rFonts w:ascii="Arial" w:hAnsi="Arial" w:cs="Arial"/>
          <w:sz w:val="24"/>
          <w:szCs w:val="24"/>
        </w:rPr>
        <w:t xml:space="preserve"> to my friends and family who have help</w:t>
      </w:r>
      <w:r w:rsidR="00701A00">
        <w:rPr>
          <w:rFonts w:ascii="Arial" w:hAnsi="Arial" w:cs="Arial"/>
          <w:sz w:val="24"/>
          <w:szCs w:val="24"/>
        </w:rPr>
        <w:t>ed</w:t>
      </w:r>
      <w:r>
        <w:rPr>
          <w:rFonts w:ascii="Arial" w:hAnsi="Arial" w:cs="Arial"/>
          <w:sz w:val="24"/>
          <w:szCs w:val="24"/>
        </w:rPr>
        <w:t xml:space="preserve"> me in completing my thesis and for their mental support. During this PhD I lost some very important people in my </w:t>
      </w:r>
      <w:r w:rsidRPr="00FF43ED">
        <w:rPr>
          <w:rFonts w:ascii="Arial" w:hAnsi="Arial" w:cs="Arial"/>
          <w:sz w:val="24"/>
          <w:szCs w:val="24"/>
        </w:rPr>
        <w:t xml:space="preserve">life but I would like to dedicate my thesis to my uncle Frank. </w:t>
      </w:r>
      <w:r w:rsidR="00ED0A32" w:rsidRPr="00FF43ED">
        <w:rPr>
          <w:rFonts w:ascii="Arial" w:hAnsi="Arial" w:cs="Arial"/>
          <w:sz w:val="24"/>
          <w:szCs w:val="24"/>
        </w:rPr>
        <w:t xml:space="preserve">We were all so </w:t>
      </w:r>
      <w:r w:rsidR="0093352C" w:rsidRPr="00FF43ED">
        <w:rPr>
          <w:rFonts w:ascii="Arial" w:hAnsi="Arial" w:cs="Arial"/>
          <w:sz w:val="24"/>
          <w:szCs w:val="24"/>
        </w:rPr>
        <w:t>incredibly</w:t>
      </w:r>
      <w:r w:rsidR="00ED0A32" w:rsidRPr="00FF43ED">
        <w:rPr>
          <w:rFonts w:ascii="Arial" w:hAnsi="Arial" w:cs="Arial"/>
          <w:sz w:val="24"/>
          <w:szCs w:val="24"/>
        </w:rPr>
        <w:t xml:space="preserve"> lucky to have such an amazing uncle. Frank had so much strength, love and a brilliant</w:t>
      </w:r>
      <w:r w:rsidR="00ED0A32">
        <w:rPr>
          <w:rFonts w:ascii="Arial" w:hAnsi="Arial" w:cs="Arial"/>
          <w:sz w:val="24"/>
          <w:szCs w:val="24"/>
        </w:rPr>
        <w:t xml:space="preserve"> memory for sharing stories</w:t>
      </w:r>
      <w:r w:rsidR="00C57730">
        <w:rPr>
          <w:rFonts w:ascii="Arial" w:hAnsi="Arial" w:cs="Arial"/>
          <w:sz w:val="24"/>
          <w:szCs w:val="24"/>
        </w:rPr>
        <w:t>.</w:t>
      </w:r>
      <w:r w:rsidR="00ED0A32">
        <w:rPr>
          <w:rFonts w:ascii="Arial" w:hAnsi="Arial" w:cs="Arial"/>
          <w:sz w:val="24"/>
          <w:szCs w:val="24"/>
        </w:rPr>
        <w:t xml:space="preserve"> Frank was taken from us way too soon but his memory never fades. </w:t>
      </w:r>
    </w:p>
    <w:p w14:paraId="4D650103" w14:textId="77777777" w:rsidR="00701A00" w:rsidRPr="009C0A39" w:rsidRDefault="00701A00" w:rsidP="006047D1">
      <w:pPr>
        <w:pStyle w:val="Heading2"/>
      </w:pPr>
    </w:p>
    <w:p w14:paraId="36E4BF49" w14:textId="77777777" w:rsidR="00701A00" w:rsidRPr="009C0A39" w:rsidRDefault="00701A00" w:rsidP="006047D1">
      <w:pPr>
        <w:pStyle w:val="Heading2"/>
      </w:pPr>
    </w:p>
    <w:p w14:paraId="008B1C47" w14:textId="77777777" w:rsidR="00701A00" w:rsidRPr="009C0A39" w:rsidRDefault="00701A00" w:rsidP="006047D1">
      <w:pPr>
        <w:pStyle w:val="Heading2"/>
      </w:pPr>
    </w:p>
    <w:p w14:paraId="72439797" w14:textId="77777777" w:rsidR="007B6364" w:rsidRDefault="007B6364">
      <w:pPr>
        <w:spacing w:after="0" w:line="240" w:lineRule="auto"/>
        <w:rPr>
          <w:rFonts w:ascii="Times New Roman" w:eastAsia="Times New Roman" w:hAnsi="Times New Roman"/>
          <w:b/>
          <w:bCs/>
          <w:color w:val="002060"/>
          <w:sz w:val="36"/>
          <w:szCs w:val="36"/>
          <w:lang w:val="en-IE" w:eastAsia="en-IE"/>
        </w:rPr>
      </w:pPr>
      <w:r>
        <w:rPr>
          <w:color w:val="002060"/>
        </w:rPr>
        <w:br w:type="page"/>
      </w:r>
    </w:p>
    <w:p w14:paraId="295A0EED" w14:textId="7C3AAE74" w:rsidR="002F01FE" w:rsidRPr="002F6B87" w:rsidRDefault="002F01FE" w:rsidP="006047D1">
      <w:pPr>
        <w:pStyle w:val="Heading2"/>
        <w:rPr>
          <w:color w:val="002060"/>
        </w:rPr>
      </w:pPr>
      <w:bookmarkStart w:id="5" w:name="_Toc6846453"/>
      <w:r w:rsidRPr="002F6B87">
        <w:rPr>
          <w:color w:val="002060"/>
        </w:rPr>
        <w:lastRenderedPageBreak/>
        <w:t>Abstract</w:t>
      </w:r>
      <w:bookmarkEnd w:id="5"/>
    </w:p>
    <w:p w14:paraId="4714D27E" w14:textId="76F7070F" w:rsidR="002C0AC9" w:rsidRDefault="002C0AC9" w:rsidP="002C0AC9">
      <w:pPr>
        <w:pStyle w:val="CommentText"/>
        <w:rPr>
          <w:rFonts w:ascii="Arial" w:hAnsi="Arial" w:cs="Arial"/>
          <w:sz w:val="24"/>
          <w:szCs w:val="24"/>
        </w:rPr>
      </w:pPr>
      <w:r w:rsidRPr="00297B76">
        <w:rPr>
          <w:rFonts w:ascii="Arial" w:hAnsi="Arial" w:cs="Arial"/>
          <w:b/>
          <w:sz w:val="24"/>
          <w:szCs w:val="24"/>
        </w:rPr>
        <w:t>Background:</w:t>
      </w:r>
      <w:r>
        <w:rPr>
          <w:rFonts w:ascii="Arial" w:hAnsi="Arial" w:cs="Arial"/>
          <w:sz w:val="24"/>
          <w:szCs w:val="24"/>
        </w:rPr>
        <w:t xml:space="preserve"> Nutrition in the first few months of life has important effects on long-term growth. The aim of this PhD was to investigate the effect of an infant’s milk diet (both formula and breastmilk intake) in the first two months of life on body composition at two months of age, growth in the first two years of life and neurodevelopment at two years; and to examine whether breast- and formula-fed infants differ at birth, confounding the true effect of breastfeeding. </w:t>
      </w:r>
    </w:p>
    <w:p w14:paraId="04DC08B0" w14:textId="77777777" w:rsidR="002C0AC9" w:rsidRPr="003D5D1D" w:rsidRDefault="002C0AC9" w:rsidP="002C0AC9">
      <w:pPr>
        <w:pStyle w:val="CommentText"/>
        <w:rPr>
          <w:rFonts w:ascii="Arial" w:hAnsi="Arial" w:cs="Arial"/>
          <w:sz w:val="24"/>
          <w:szCs w:val="24"/>
        </w:rPr>
      </w:pPr>
    </w:p>
    <w:p w14:paraId="08460469" w14:textId="41F7D0B4" w:rsidR="002C0AC9" w:rsidRPr="0063793B" w:rsidRDefault="002C0AC9" w:rsidP="002C0AC9">
      <w:pPr>
        <w:pStyle w:val="CommentText"/>
        <w:rPr>
          <w:rFonts w:ascii="Arial" w:hAnsi="Arial" w:cs="Arial"/>
          <w:sz w:val="24"/>
          <w:szCs w:val="24"/>
        </w:rPr>
      </w:pPr>
      <w:r w:rsidRPr="0063793B">
        <w:rPr>
          <w:rFonts w:ascii="Arial" w:hAnsi="Arial" w:cs="Arial"/>
          <w:b/>
          <w:sz w:val="24"/>
          <w:szCs w:val="24"/>
        </w:rPr>
        <w:t>Methods:</w:t>
      </w:r>
      <w:r>
        <w:rPr>
          <w:rFonts w:ascii="Arial" w:hAnsi="Arial" w:cs="Arial"/>
          <w:sz w:val="24"/>
          <w:szCs w:val="24"/>
        </w:rPr>
        <w:t xml:space="preserve"> Secondary data analysis of the feeding patterns, growth and development of children in the </w:t>
      </w:r>
      <w:r w:rsidRPr="00553A8A">
        <w:rPr>
          <w:rFonts w:ascii="Arial" w:hAnsi="Arial" w:cs="Arial"/>
          <w:sz w:val="24"/>
          <w:szCs w:val="24"/>
        </w:rPr>
        <w:t>Cork BASELINE Birth Cohort Study</w:t>
      </w:r>
      <w:r>
        <w:rPr>
          <w:rFonts w:ascii="Arial" w:hAnsi="Arial" w:cs="Arial"/>
          <w:sz w:val="24"/>
          <w:szCs w:val="24"/>
        </w:rPr>
        <w:t xml:space="preserve">. </w:t>
      </w:r>
      <w:r w:rsidR="005E3192">
        <w:rPr>
          <w:rFonts w:ascii="Arial" w:hAnsi="Arial" w:cs="Arial"/>
          <w:sz w:val="24"/>
          <w:szCs w:val="24"/>
        </w:rPr>
        <w:t xml:space="preserve">Descriptive and </w:t>
      </w:r>
      <w:r w:rsidR="005E3192" w:rsidRPr="0046486A">
        <w:rPr>
          <w:rFonts w:ascii="Arial" w:hAnsi="Arial" w:cs="Arial"/>
          <w:sz w:val="24"/>
          <w:szCs w:val="24"/>
        </w:rPr>
        <w:t xml:space="preserve">multivariate </w:t>
      </w:r>
      <w:r w:rsidR="005E3192">
        <w:rPr>
          <w:rFonts w:ascii="Arial" w:hAnsi="Arial" w:cs="Arial"/>
          <w:sz w:val="24"/>
          <w:szCs w:val="24"/>
        </w:rPr>
        <w:t xml:space="preserve">(multi-linear and logistic regression) </w:t>
      </w:r>
      <w:r w:rsidR="005E3192" w:rsidRPr="0046486A">
        <w:rPr>
          <w:rFonts w:ascii="Arial" w:hAnsi="Arial" w:cs="Arial"/>
          <w:sz w:val="24"/>
          <w:szCs w:val="24"/>
        </w:rPr>
        <w:t>analysis</w:t>
      </w:r>
      <w:r w:rsidR="005E3192">
        <w:rPr>
          <w:rFonts w:ascii="Arial" w:hAnsi="Arial" w:cs="Arial"/>
          <w:sz w:val="24"/>
          <w:szCs w:val="24"/>
        </w:rPr>
        <w:t xml:space="preserve"> was employed.</w:t>
      </w:r>
    </w:p>
    <w:p w14:paraId="0123D3AA" w14:textId="77777777" w:rsidR="002C0AC9" w:rsidRPr="003D5D1D" w:rsidRDefault="002C0AC9" w:rsidP="002C0AC9">
      <w:pPr>
        <w:pStyle w:val="CommentText"/>
        <w:rPr>
          <w:rFonts w:ascii="Arial" w:hAnsi="Arial" w:cs="Arial"/>
          <w:sz w:val="24"/>
          <w:szCs w:val="24"/>
        </w:rPr>
      </w:pPr>
    </w:p>
    <w:p w14:paraId="567BD7FB" w14:textId="206D531D" w:rsidR="002C0AC9" w:rsidRDefault="002C0AC9" w:rsidP="002C0AC9">
      <w:pPr>
        <w:pStyle w:val="CommentText"/>
        <w:rPr>
          <w:rFonts w:ascii="Arial" w:hAnsi="Arial" w:cs="Arial"/>
          <w:sz w:val="24"/>
          <w:szCs w:val="24"/>
        </w:rPr>
      </w:pPr>
      <w:r w:rsidRPr="0063793B">
        <w:rPr>
          <w:rFonts w:ascii="Arial" w:hAnsi="Arial" w:cs="Arial"/>
          <w:b/>
          <w:sz w:val="24"/>
          <w:szCs w:val="24"/>
        </w:rPr>
        <w:t>Results:</w:t>
      </w:r>
      <w:r>
        <w:rPr>
          <w:rFonts w:ascii="Arial" w:hAnsi="Arial" w:cs="Arial"/>
          <w:b/>
          <w:sz w:val="24"/>
          <w:szCs w:val="24"/>
        </w:rPr>
        <w:t xml:space="preserve"> </w:t>
      </w:r>
      <w:r>
        <w:rPr>
          <w:rFonts w:ascii="Arial" w:hAnsi="Arial" w:cs="Arial"/>
          <w:sz w:val="24"/>
          <w:szCs w:val="24"/>
        </w:rPr>
        <w:t>Admission to the neonatal intensive care unit had the greatest negative impact on exclusively breastfeeding at two months (adjusted odds ratio = 0.20 (95% CI 0.05, 0.83)).</w:t>
      </w:r>
    </w:p>
    <w:p w14:paraId="68198D00" w14:textId="77777777" w:rsidR="002C0AC9" w:rsidRDefault="002C0AC9" w:rsidP="002C0AC9">
      <w:pPr>
        <w:pStyle w:val="CommentText"/>
        <w:rPr>
          <w:rFonts w:ascii="Arial" w:hAnsi="Arial" w:cs="Arial"/>
          <w:sz w:val="24"/>
          <w:szCs w:val="24"/>
        </w:rPr>
      </w:pPr>
    </w:p>
    <w:p w14:paraId="374335FB" w14:textId="77777777" w:rsidR="002C0AC9" w:rsidRDefault="002C0AC9" w:rsidP="002C0AC9">
      <w:pPr>
        <w:pStyle w:val="CommentText"/>
        <w:rPr>
          <w:rFonts w:ascii="Arial" w:hAnsi="Arial" w:cs="Arial"/>
          <w:sz w:val="24"/>
          <w:szCs w:val="24"/>
        </w:rPr>
      </w:pPr>
      <w:r>
        <w:rPr>
          <w:rFonts w:ascii="Arial" w:hAnsi="Arial" w:cs="Arial"/>
          <w:sz w:val="24"/>
          <w:szCs w:val="24"/>
        </w:rPr>
        <w:t>Nearly twice as many exclusively formula-fed infants experienced early rapid growth (ERG) at two months compared to exclusively breastfed infants, n=87 (</w:t>
      </w:r>
      <w:r w:rsidRPr="00E31C33">
        <w:rPr>
          <w:rFonts w:ascii="Arial" w:hAnsi="Arial" w:cs="Arial"/>
          <w:sz w:val="24"/>
          <w:szCs w:val="24"/>
        </w:rPr>
        <w:t>30%</w:t>
      </w:r>
      <w:r>
        <w:rPr>
          <w:rFonts w:ascii="Arial" w:hAnsi="Arial" w:cs="Arial"/>
          <w:sz w:val="24"/>
          <w:szCs w:val="24"/>
        </w:rPr>
        <w:t>)</w:t>
      </w:r>
      <w:r w:rsidRPr="00E31C33">
        <w:rPr>
          <w:rFonts w:ascii="Arial" w:hAnsi="Arial" w:cs="Arial"/>
          <w:sz w:val="24"/>
          <w:szCs w:val="24"/>
        </w:rPr>
        <w:t xml:space="preserve"> vs </w:t>
      </w:r>
      <w:r>
        <w:rPr>
          <w:rFonts w:ascii="Arial" w:hAnsi="Arial" w:cs="Arial"/>
          <w:sz w:val="24"/>
          <w:szCs w:val="24"/>
        </w:rPr>
        <w:t>n=56 (</w:t>
      </w:r>
      <w:r w:rsidRPr="00E31C33">
        <w:rPr>
          <w:rFonts w:ascii="Arial" w:hAnsi="Arial" w:cs="Arial"/>
          <w:sz w:val="24"/>
          <w:szCs w:val="24"/>
        </w:rPr>
        <w:t>16.9%</w:t>
      </w:r>
      <w:r>
        <w:rPr>
          <w:rFonts w:ascii="Arial" w:hAnsi="Arial" w:cs="Arial"/>
          <w:sz w:val="24"/>
          <w:szCs w:val="24"/>
        </w:rPr>
        <w:t>)</w:t>
      </w:r>
      <w:r w:rsidRPr="00E31C33">
        <w:rPr>
          <w:rFonts w:ascii="Arial" w:hAnsi="Arial" w:cs="Arial"/>
          <w:sz w:val="24"/>
          <w:szCs w:val="24"/>
        </w:rPr>
        <w:t xml:space="preserve">, </w:t>
      </w:r>
      <w:r>
        <w:rPr>
          <w:rFonts w:ascii="Arial" w:hAnsi="Arial" w:cs="Arial"/>
          <w:sz w:val="24"/>
          <w:szCs w:val="24"/>
        </w:rPr>
        <w:t>respectively</w:t>
      </w:r>
      <w:r w:rsidRPr="00E31C33">
        <w:rPr>
          <w:rFonts w:ascii="Arial" w:hAnsi="Arial" w:cs="Arial"/>
          <w:sz w:val="24"/>
          <w:szCs w:val="24"/>
        </w:rPr>
        <w:t>.</w:t>
      </w:r>
      <w:r>
        <w:rPr>
          <w:rFonts w:ascii="Arial" w:hAnsi="Arial" w:cs="Arial"/>
          <w:sz w:val="24"/>
          <w:szCs w:val="24"/>
        </w:rPr>
        <w:t xml:space="preserve"> </w:t>
      </w:r>
      <w:r w:rsidRPr="00E31C33">
        <w:rPr>
          <w:rFonts w:ascii="Arial" w:hAnsi="Arial" w:cs="Arial"/>
          <w:sz w:val="24"/>
          <w:szCs w:val="24"/>
        </w:rPr>
        <w:t xml:space="preserve">Infants that experienced ERG </w:t>
      </w:r>
      <w:r>
        <w:rPr>
          <w:rFonts w:ascii="Arial" w:hAnsi="Arial" w:cs="Arial"/>
          <w:sz w:val="24"/>
          <w:szCs w:val="24"/>
        </w:rPr>
        <w:t>saw an increase in their weight-for-height (</w:t>
      </w:r>
      <w:proofErr w:type="spellStart"/>
      <w:r>
        <w:rPr>
          <w:rFonts w:ascii="Arial" w:hAnsi="Arial" w:cs="Arial"/>
          <w:sz w:val="24"/>
          <w:szCs w:val="24"/>
        </w:rPr>
        <w:t>wfh</w:t>
      </w:r>
      <w:proofErr w:type="spellEnd"/>
      <w:r>
        <w:rPr>
          <w:rFonts w:ascii="Arial" w:hAnsi="Arial" w:cs="Arial"/>
          <w:sz w:val="24"/>
          <w:szCs w:val="24"/>
        </w:rPr>
        <w:t>) z-score at 24 months compared to infants that did not experience ERG, β=0.39 (95% CI 0.19, 0.54).</w:t>
      </w:r>
    </w:p>
    <w:p w14:paraId="287AB720" w14:textId="77777777" w:rsidR="002C0AC9" w:rsidRDefault="002C0AC9" w:rsidP="002C0AC9">
      <w:pPr>
        <w:pStyle w:val="CommentText"/>
        <w:rPr>
          <w:rFonts w:ascii="Arial" w:hAnsi="Arial" w:cs="Arial"/>
          <w:sz w:val="24"/>
          <w:szCs w:val="24"/>
        </w:rPr>
      </w:pPr>
    </w:p>
    <w:p w14:paraId="06D01168" w14:textId="77777777" w:rsidR="002C0AC9" w:rsidRDefault="002C0AC9" w:rsidP="002C0AC9">
      <w:pPr>
        <w:pStyle w:val="CommentText"/>
        <w:rPr>
          <w:rFonts w:ascii="Arial" w:hAnsi="Arial" w:cs="Arial"/>
          <w:sz w:val="24"/>
          <w:szCs w:val="24"/>
          <w:lang w:eastAsia="en-IE"/>
        </w:rPr>
      </w:pPr>
      <w:r>
        <w:rPr>
          <w:rFonts w:ascii="Arial" w:hAnsi="Arial" w:cs="Arial"/>
          <w:sz w:val="24"/>
          <w:szCs w:val="24"/>
        </w:rPr>
        <w:t xml:space="preserve">Breastfed infants had a higher </w:t>
      </w:r>
      <w:proofErr w:type="gramStart"/>
      <w:r>
        <w:rPr>
          <w:rFonts w:ascii="Arial" w:hAnsi="Arial" w:cs="Arial"/>
          <w:sz w:val="24"/>
          <w:szCs w:val="24"/>
        </w:rPr>
        <w:t>mean(</w:t>
      </w:r>
      <w:proofErr w:type="gramEnd"/>
      <w:r>
        <w:rPr>
          <w:rFonts w:ascii="Arial" w:hAnsi="Arial" w:cs="Arial"/>
          <w:sz w:val="24"/>
          <w:szCs w:val="24"/>
        </w:rPr>
        <w:t xml:space="preserve">SD) birthweight to formula-fed infants, 3.56(0.42)kg versus 3.46(0.44)kg, respectively. However, breastfed infants had a lower </w:t>
      </w:r>
      <w:proofErr w:type="gramStart"/>
      <w:r>
        <w:rPr>
          <w:rFonts w:ascii="Arial" w:hAnsi="Arial" w:cs="Arial"/>
          <w:sz w:val="24"/>
          <w:szCs w:val="24"/>
        </w:rPr>
        <w:t>mean(</w:t>
      </w:r>
      <w:proofErr w:type="gramEnd"/>
      <w:r>
        <w:rPr>
          <w:rFonts w:ascii="Arial" w:hAnsi="Arial" w:cs="Arial"/>
          <w:sz w:val="24"/>
          <w:szCs w:val="24"/>
        </w:rPr>
        <w:t xml:space="preserve">SD) percentage fat mass at birth compared to formula-fed infants, 10.01(3.71)% versus 12.05(4.06)%. </w:t>
      </w:r>
    </w:p>
    <w:p w14:paraId="773880E5" w14:textId="77777777" w:rsidR="002C0AC9" w:rsidRPr="00E31C33" w:rsidRDefault="002C0AC9" w:rsidP="002C0AC9">
      <w:pPr>
        <w:pStyle w:val="CommentText"/>
        <w:rPr>
          <w:rFonts w:ascii="Arial" w:hAnsi="Arial" w:cs="Arial"/>
          <w:sz w:val="24"/>
          <w:szCs w:val="24"/>
        </w:rPr>
      </w:pPr>
    </w:p>
    <w:p w14:paraId="4DB5C149" w14:textId="7E26C768" w:rsidR="002C0AC9" w:rsidRDefault="002C0AC9" w:rsidP="002C0AC9">
      <w:pPr>
        <w:pStyle w:val="CommentText"/>
        <w:rPr>
          <w:rFonts w:ascii="Arial" w:hAnsi="Arial" w:cs="Arial"/>
          <w:sz w:val="24"/>
          <w:szCs w:val="24"/>
        </w:rPr>
      </w:pPr>
      <w:r w:rsidRPr="00265922">
        <w:rPr>
          <w:rFonts w:ascii="Arial" w:hAnsi="Arial" w:cs="Arial"/>
          <w:b/>
          <w:sz w:val="24"/>
          <w:szCs w:val="24"/>
        </w:rPr>
        <w:t>Conclusion statement</w:t>
      </w:r>
      <w:r>
        <w:rPr>
          <w:rFonts w:ascii="Arial" w:hAnsi="Arial" w:cs="Arial"/>
          <w:b/>
          <w:sz w:val="24"/>
          <w:szCs w:val="24"/>
        </w:rPr>
        <w:t>:</w:t>
      </w:r>
      <w:r>
        <w:rPr>
          <w:rFonts w:ascii="Arial" w:hAnsi="Arial" w:cs="Arial"/>
          <w:sz w:val="24"/>
          <w:szCs w:val="24"/>
        </w:rPr>
        <w:t xml:space="preserve"> By two months of age few Irish infants are exclusively breastfed. Formula supplementation and admission to the neonatal intensive care unit in the maternity hospital </w:t>
      </w:r>
      <w:r w:rsidRPr="00553A8A">
        <w:rPr>
          <w:rFonts w:ascii="Arial" w:hAnsi="Arial" w:cs="Arial"/>
          <w:sz w:val="24"/>
          <w:szCs w:val="24"/>
        </w:rPr>
        <w:t>s</w:t>
      </w:r>
      <w:r>
        <w:rPr>
          <w:rFonts w:ascii="Arial" w:hAnsi="Arial" w:cs="Arial"/>
          <w:sz w:val="24"/>
          <w:szCs w:val="24"/>
        </w:rPr>
        <w:t xml:space="preserve">hortened breastfeeding duration. Formula feeding increased the odds of ERG and experiencing ERG at two months increased a child’s </w:t>
      </w:r>
      <w:proofErr w:type="spellStart"/>
      <w:r>
        <w:rPr>
          <w:rFonts w:ascii="Arial" w:hAnsi="Arial" w:cs="Arial"/>
          <w:sz w:val="24"/>
          <w:szCs w:val="24"/>
        </w:rPr>
        <w:t>wf</w:t>
      </w:r>
      <w:r w:rsidR="0071116C">
        <w:rPr>
          <w:rFonts w:ascii="Arial" w:hAnsi="Arial" w:cs="Arial"/>
          <w:sz w:val="24"/>
          <w:szCs w:val="24"/>
        </w:rPr>
        <w:t>h</w:t>
      </w:r>
      <w:proofErr w:type="spellEnd"/>
      <w:r>
        <w:rPr>
          <w:rFonts w:ascii="Arial" w:hAnsi="Arial" w:cs="Arial"/>
          <w:sz w:val="24"/>
          <w:szCs w:val="24"/>
        </w:rPr>
        <w:t xml:space="preserve"> z-score at 24 months. Breastfed infants were different in growth and body composition at birth in our cohort.</w:t>
      </w:r>
    </w:p>
    <w:p w14:paraId="12344291" w14:textId="54502876" w:rsidR="00E02178" w:rsidRDefault="00E02178" w:rsidP="00E02178">
      <w:pPr>
        <w:pStyle w:val="NoSpacing"/>
        <w:rPr>
          <w:rFonts w:ascii="Arial" w:hAnsi="Arial" w:cs="Arial"/>
          <w:sz w:val="24"/>
          <w:szCs w:val="24"/>
          <w:lang w:val="en-IE"/>
        </w:rPr>
      </w:pPr>
    </w:p>
    <w:p w14:paraId="3DB960CE" w14:textId="77777777" w:rsidR="002C0AC9" w:rsidRDefault="002C0AC9" w:rsidP="00E02178">
      <w:pPr>
        <w:pStyle w:val="NoSpacing"/>
        <w:rPr>
          <w:rFonts w:ascii="Arial" w:hAnsi="Arial" w:cs="Arial"/>
          <w:sz w:val="24"/>
          <w:szCs w:val="24"/>
          <w:lang w:val="en-IE"/>
        </w:rPr>
      </w:pPr>
    </w:p>
    <w:p w14:paraId="0BC381D3" w14:textId="77777777" w:rsidR="002C0AC9" w:rsidRDefault="002C0AC9" w:rsidP="00E02178">
      <w:pPr>
        <w:pStyle w:val="NoSpacing"/>
        <w:rPr>
          <w:rFonts w:ascii="Arial" w:hAnsi="Arial" w:cs="Arial"/>
          <w:sz w:val="24"/>
          <w:szCs w:val="24"/>
          <w:lang w:val="en-IE"/>
        </w:rPr>
      </w:pPr>
    </w:p>
    <w:p w14:paraId="66583DF6" w14:textId="77777777" w:rsidR="002C0AC9" w:rsidRDefault="002C0AC9" w:rsidP="00E02178">
      <w:pPr>
        <w:pStyle w:val="NoSpacing"/>
        <w:rPr>
          <w:rFonts w:ascii="Arial" w:hAnsi="Arial" w:cs="Arial"/>
          <w:sz w:val="24"/>
          <w:szCs w:val="24"/>
          <w:lang w:val="en-IE"/>
        </w:rPr>
      </w:pPr>
    </w:p>
    <w:p w14:paraId="5D56F8E3" w14:textId="77777777" w:rsidR="002C0AC9" w:rsidRDefault="002C0AC9" w:rsidP="00E02178">
      <w:pPr>
        <w:pStyle w:val="NoSpacing"/>
        <w:rPr>
          <w:rFonts w:ascii="Arial" w:hAnsi="Arial" w:cs="Arial"/>
          <w:sz w:val="24"/>
          <w:szCs w:val="24"/>
          <w:lang w:val="en-IE"/>
        </w:rPr>
      </w:pPr>
    </w:p>
    <w:p w14:paraId="6C96FC25" w14:textId="77777777" w:rsidR="002C0AC9" w:rsidRDefault="002C0AC9" w:rsidP="00E02178">
      <w:pPr>
        <w:pStyle w:val="NoSpacing"/>
      </w:pPr>
    </w:p>
    <w:p w14:paraId="222D1C8C" w14:textId="37ACECFE" w:rsidR="00E02178" w:rsidRDefault="00E02178" w:rsidP="00E02178">
      <w:pPr>
        <w:pStyle w:val="NoSpacing"/>
      </w:pPr>
    </w:p>
    <w:p w14:paraId="000CA6B7" w14:textId="77777777" w:rsidR="00E02178" w:rsidRDefault="00E02178" w:rsidP="00E02178">
      <w:pPr>
        <w:pStyle w:val="NoSpacing"/>
      </w:pPr>
    </w:p>
    <w:p w14:paraId="2F432202" w14:textId="77777777" w:rsidR="00E02178" w:rsidRDefault="00E02178" w:rsidP="00E02178">
      <w:pPr>
        <w:pStyle w:val="NoSpacing"/>
      </w:pPr>
    </w:p>
    <w:p w14:paraId="1E5E2DE2" w14:textId="77777777" w:rsidR="00E02178" w:rsidRDefault="00E02178" w:rsidP="00E02178">
      <w:pPr>
        <w:pStyle w:val="NoSpacing"/>
      </w:pPr>
    </w:p>
    <w:p w14:paraId="074ADF03" w14:textId="77777777" w:rsidR="007B6364" w:rsidRDefault="007B6364">
      <w:pPr>
        <w:spacing w:after="0" w:line="240" w:lineRule="auto"/>
        <w:rPr>
          <w:rFonts w:ascii="Times New Roman" w:eastAsia="Times New Roman" w:hAnsi="Times New Roman"/>
          <w:b/>
          <w:bCs/>
          <w:color w:val="002060"/>
          <w:sz w:val="36"/>
          <w:szCs w:val="36"/>
          <w:lang w:val="en-IE" w:eastAsia="en-IE"/>
        </w:rPr>
      </w:pPr>
      <w:r>
        <w:rPr>
          <w:color w:val="002060"/>
        </w:rPr>
        <w:br w:type="page"/>
      </w:r>
    </w:p>
    <w:p w14:paraId="34B346E8" w14:textId="32356FC5" w:rsidR="002F01FE" w:rsidRPr="002F6B87" w:rsidRDefault="00D670B5" w:rsidP="006047D1">
      <w:pPr>
        <w:pStyle w:val="Heading2"/>
        <w:rPr>
          <w:color w:val="002060"/>
        </w:rPr>
      </w:pPr>
      <w:bookmarkStart w:id="6" w:name="_Toc6846454"/>
      <w:r w:rsidRPr="002F6B87">
        <w:rPr>
          <w:color w:val="002060"/>
        </w:rPr>
        <w:lastRenderedPageBreak/>
        <w:t xml:space="preserve">Research Outputs </w:t>
      </w:r>
      <w:proofErr w:type="gramStart"/>
      <w:r w:rsidRPr="002F6B87">
        <w:rPr>
          <w:color w:val="002060"/>
        </w:rPr>
        <w:t>From</w:t>
      </w:r>
      <w:proofErr w:type="gramEnd"/>
      <w:r w:rsidRPr="002F6B87">
        <w:rPr>
          <w:color w:val="002060"/>
        </w:rPr>
        <w:t xml:space="preserve"> T</w:t>
      </w:r>
      <w:r w:rsidR="00AA67AE" w:rsidRPr="002F6B87">
        <w:rPr>
          <w:color w:val="002060"/>
        </w:rPr>
        <w:t>hesis</w:t>
      </w:r>
      <w:bookmarkEnd w:id="6"/>
    </w:p>
    <w:p w14:paraId="5CB3F3D8" w14:textId="77777777" w:rsidR="002F01FE" w:rsidRPr="002F6B87" w:rsidRDefault="002F01FE" w:rsidP="006047D1">
      <w:pPr>
        <w:pStyle w:val="Heading3"/>
        <w:rPr>
          <w:rFonts w:cs="Arial"/>
          <w:color w:val="0070C0"/>
          <w:sz w:val="24"/>
        </w:rPr>
      </w:pPr>
      <w:bookmarkStart w:id="7" w:name="_Toc6846455"/>
      <w:r w:rsidRPr="002F6B87">
        <w:rPr>
          <w:rFonts w:cs="Arial"/>
          <w:color w:val="0070C0"/>
          <w:sz w:val="24"/>
        </w:rPr>
        <w:t>Conference Presentations</w:t>
      </w:r>
      <w:bookmarkEnd w:id="7"/>
    </w:p>
    <w:p w14:paraId="7E9E7CD5" w14:textId="77777777" w:rsidR="00E51C0C" w:rsidRPr="00E51C0C" w:rsidRDefault="00E51C0C" w:rsidP="00E51C0C">
      <w:pPr>
        <w:pStyle w:val="EndNoteBibliography"/>
        <w:spacing w:line="360" w:lineRule="auto"/>
        <w:rPr>
          <w:rFonts w:ascii="Arial" w:hAnsi="Arial" w:cs="Arial"/>
          <w:sz w:val="24"/>
          <w:szCs w:val="24"/>
        </w:rPr>
      </w:pPr>
      <w:r w:rsidRPr="00553A8A">
        <w:rPr>
          <w:rFonts w:ascii="Arial" w:hAnsi="Arial" w:cs="Arial"/>
          <w:sz w:val="24"/>
          <w:szCs w:val="24"/>
        </w:rPr>
        <w:t xml:space="preserve">Dahly, D.L., Li, X., </w:t>
      </w:r>
      <w:r w:rsidRPr="006E7889">
        <w:rPr>
          <w:rFonts w:ascii="Arial" w:hAnsi="Arial" w:cs="Arial"/>
          <w:b/>
          <w:sz w:val="24"/>
          <w:szCs w:val="24"/>
        </w:rPr>
        <w:t>Smith, H.A</w:t>
      </w:r>
      <w:r w:rsidRPr="00553A8A">
        <w:rPr>
          <w:rFonts w:ascii="Arial" w:hAnsi="Arial" w:cs="Arial"/>
          <w:sz w:val="24"/>
          <w:szCs w:val="24"/>
        </w:rPr>
        <w:t>., Khashan, A.S., Murray, D.M., Kiely, M., O’B Hourihane, J., McCarthy, F.P, Kenny, L.C., Kearney, P (</w:t>
      </w:r>
      <w:r w:rsidR="00FF604D">
        <w:rPr>
          <w:rFonts w:ascii="Arial" w:hAnsi="Arial" w:cs="Arial"/>
          <w:sz w:val="24"/>
          <w:szCs w:val="24"/>
        </w:rPr>
        <w:t xml:space="preserve">July </w:t>
      </w:r>
      <w:r>
        <w:rPr>
          <w:rFonts w:ascii="Arial" w:hAnsi="Arial" w:cs="Arial"/>
          <w:sz w:val="24"/>
          <w:szCs w:val="24"/>
        </w:rPr>
        <w:t>2018</w:t>
      </w:r>
      <w:r w:rsidRPr="00553A8A">
        <w:rPr>
          <w:rFonts w:ascii="Arial" w:hAnsi="Arial" w:cs="Arial"/>
          <w:sz w:val="24"/>
          <w:szCs w:val="24"/>
        </w:rPr>
        <w:t xml:space="preserve">) </w:t>
      </w:r>
      <w:r w:rsidRPr="00FF604D">
        <w:rPr>
          <w:rFonts w:ascii="Arial" w:hAnsi="Arial" w:cs="Arial"/>
          <w:i/>
          <w:sz w:val="24"/>
          <w:szCs w:val="24"/>
        </w:rPr>
        <w:t>Associations between maternal lifestyle factors and neonatal body composition in the Screening for Pregnancy Endpoints (Cork) cohort study</w:t>
      </w:r>
      <w:r w:rsidRPr="00553A8A">
        <w:rPr>
          <w:rFonts w:ascii="Arial" w:hAnsi="Arial" w:cs="Arial"/>
          <w:sz w:val="24"/>
          <w:szCs w:val="24"/>
        </w:rPr>
        <w:t xml:space="preserve"> </w:t>
      </w:r>
      <w:r w:rsidRPr="00E51C0C">
        <w:rPr>
          <w:rFonts w:ascii="Arial" w:hAnsi="Arial" w:cs="Arial"/>
          <w:sz w:val="24"/>
          <w:szCs w:val="24"/>
        </w:rPr>
        <w:t>Oral presentation</w:t>
      </w:r>
      <w:r>
        <w:rPr>
          <w:rFonts w:ascii="Arial" w:hAnsi="Arial" w:cs="Arial"/>
          <w:i/>
          <w:sz w:val="24"/>
          <w:szCs w:val="24"/>
        </w:rPr>
        <w:t xml:space="preserve"> </w:t>
      </w:r>
      <w:r>
        <w:rPr>
          <w:rFonts w:ascii="Arial" w:hAnsi="Arial" w:cs="Arial"/>
          <w:sz w:val="24"/>
          <w:szCs w:val="24"/>
        </w:rPr>
        <w:t xml:space="preserve">at </w:t>
      </w:r>
      <w:r w:rsidRPr="00E51C0C">
        <w:rPr>
          <w:rFonts w:ascii="Arial" w:hAnsi="Arial" w:cs="Arial"/>
          <w:sz w:val="24"/>
          <w:szCs w:val="24"/>
        </w:rPr>
        <w:t>European Congress of Epidemiology</w:t>
      </w:r>
      <w:r>
        <w:rPr>
          <w:rFonts w:ascii="Arial" w:hAnsi="Arial" w:cs="Arial"/>
          <w:sz w:val="24"/>
          <w:szCs w:val="24"/>
        </w:rPr>
        <w:t xml:space="preserve"> in </w:t>
      </w:r>
      <w:r w:rsidR="005D6F9A" w:rsidRPr="005D6F9A">
        <w:rPr>
          <w:rFonts w:ascii="Arial" w:hAnsi="Arial" w:cs="Arial"/>
          <w:sz w:val="24"/>
          <w:szCs w:val="24"/>
        </w:rPr>
        <w:t>Lyon, France</w:t>
      </w:r>
    </w:p>
    <w:p w14:paraId="2127EFA4" w14:textId="77777777" w:rsidR="00E51C0C" w:rsidRDefault="00E51C0C" w:rsidP="00553A8A">
      <w:pPr>
        <w:spacing w:after="0" w:line="360" w:lineRule="auto"/>
        <w:rPr>
          <w:rFonts w:ascii="Arial" w:hAnsi="Arial" w:cs="Arial"/>
          <w:sz w:val="24"/>
          <w:szCs w:val="24"/>
        </w:rPr>
      </w:pPr>
    </w:p>
    <w:p w14:paraId="14212E96" w14:textId="77777777" w:rsidR="002F01FE" w:rsidRPr="00553A8A" w:rsidRDefault="002F01FE" w:rsidP="00553A8A">
      <w:pPr>
        <w:spacing w:after="0" w:line="360" w:lineRule="auto"/>
        <w:rPr>
          <w:rFonts w:ascii="Arial" w:hAnsi="Arial" w:cs="Arial"/>
          <w:sz w:val="24"/>
          <w:szCs w:val="24"/>
        </w:rPr>
      </w:pPr>
      <w:r w:rsidRPr="006E7889">
        <w:rPr>
          <w:rFonts w:ascii="Arial" w:hAnsi="Arial" w:cs="Arial"/>
          <w:b/>
          <w:sz w:val="24"/>
          <w:szCs w:val="24"/>
        </w:rPr>
        <w:t>Hazel A Smith</w:t>
      </w:r>
      <w:r w:rsidRPr="00553A8A">
        <w:rPr>
          <w:rFonts w:ascii="Arial" w:hAnsi="Arial" w:cs="Arial"/>
          <w:sz w:val="24"/>
          <w:szCs w:val="24"/>
        </w:rPr>
        <w:t>, Jonathan O’B Hourihane, Mairead</w:t>
      </w:r>
      <w:r w:rsidR="00553443" w:rsidRPr="00553A8A">
        <w:rPr>
          <w:rFonts w:ascii="Arial" w:hAnsi="Arial" w:cs="Arial"/>
          <w:sz w:val="24"/>
          <w:szCs w:val="24"/>
        </w:rPr>
        <w:t xml:space="preserve"> </w:t>
      </w:r>
      <w:r w:rsidRPr="00553A8A">
        <w:rPr>
          <w:rFonts w:ascii="Arial" w:hAnsi="Arial" w:cs="Arial"/>
          <w:sz w:val="24"/>
          <w:szCs w:val="24"/>
        </w:rPr>
        <w:t>Kiely, Louise C Kenny, Patricia Leahy-Warren; Deirdre M Murray (May 2017</w:t>
      </w:r>
      <w:r w:rsidRPr="00553A8A">
        <w:rPr>
          <w:rFonts w:ascii="Arial" w:hAnsi="Arial" w:cs="Arial"/>
          <w:i/>
          <w:sz w:val="24"/>
          <w:szCs w:val="24"/>
        </w:rPr>
        <w:t>) Exclusive Formula Feeding Increased the Risk of Early Rapid Growth in Infancy</w:t>
      </w:r>
      <w:r w:rsidRPr="00553A8A">
        <w:rPr>
          <w:rFonts w:ascii="Arial" w:hAnsi="Arial" w:cs="Arial"/>
          <w:sz w:val="24"/>
          <w:szCs w:val="24"/>
        </w:rPr>
        <w:t xml:space="preserve"> Oral presentation at Our Lady’s Children’s Children, Crumlin Research and Audit Day in Dublin, Ireland</w:t>
      </w:r>
    </w:p>
    <w:p w14:paraId="5804F952" w14:textId="77777777" w:rsidR="002F01FE" w:rsidRPr="00553A8A" w:rsidRDefault="002F01FE" w:rsidP="00553A8A">
      <w:pPr>
        <w:spacing w:after="0" w:line="360" w:lineRule="auto"/>
        <w:rPr>
          <w:rFonts w:ascii="Arial" w:hAnsi="Arial" w:cs="Arial"/>
          <w:sz w:val="24"/>
          <w:szCs w:val="24"/>
        </w:rPr>
      </w:pPr>
    </w:p>
    <w:p w14:paraId="51DDADE8" w14:textId="77777777" w:rsidR="002F01FE" w:rsidRPr="00553A8A" w:rsidRDefault="002F01FE" w:rsidP="00553A8A">
      <w:pPr>
        <w:spacing w:after="0" w:line="360" w:lineRule="auto"/>
        <w:rPr>
          <w:rFonts w:ascii="Arial" w:hAnsi="Arial" w:cs="Arial"/>
          <w:sz w:val="24"/>
          <w:szCs w:val="24"/>
        </w:rPr>
      </w:pPr>
      <w:r w:rsidRPr="006E7889">
        <w:rPr>
          <w:rFonts w:ascii="Arial" w:hAnsi="Arial" w:cs="Arial"/>
          <w:b/>
          <w:sz w:val="24"/>
          <w:szCs w:val="24"/>
        </w:rPr>
        <w:t>Smith, H. A</w:t>
      </w:r>
      <w:r w:rsidRPr="00553A8A">
        <w:rPr>
          <w:rFonts w:ascii="Arial" w:hAnsi="Arial" w:cs="Arial"/>
          <w:sz w:val="24"/>
          <w:szCs w:val="24"/>
        </w:rPr>
        <w:t>., O’B</w:t>
      </w:r>
      <w:r w:rsidR="00553443" w:rsidRPr="00553A8A">
        <w:rPr>
          <w:rFonts w:ascii="Arial" w:hAnsi="Arial" w:cs="Arial"/>
          <w:sz w:val="24"/>
          <w:szCs w:val="24"/>
        </w:rPr>
        <w:t xml:space="preserve"> </w:t>
      </w:r>
      <w:r w:rsidRPr="00553A8A">
        <w:rPr>
          <w:rFonts w:ascii="Arial" w:hAnsi="Arial" w:cs="Arial"/>
          <w:sz w:val="24"/>
          <w:szCs w:val="24"/>
        </w:rPr>
        <w:t>Hourihane, J., Kenny, L. C., Kiely, M. &amp;</w:t>
      </w:r>
      <w:r w:rsidR="004A73E1" w:rsidRPr="00553A8A">
        <w:rPr>
          <w:rFonts w:ascii="Arial" w:hAnsi="Arial" w:cs="Arial"/>
          <w:sz w:val="24"/>
          <w:szCs w:val="24"/>
        </w:rPr>
        <w:t xml:space="preserve"> </w:t>
      </w:r>
      <w:r w:rsidRPr="00553A8A">
        <w:rPr>
          <w:rFonts w:ascii="Arial" w:hAnsi="Arial" w:cs="Arial"/>
          <w:sz w:val="24"/>
          <w:szCs w:val="24"/>
        </w:rPr>
        <w:t xml:space="preserve">Murray, D. M (November 2015) </w:t>
      </w:r>
      <w:r w:rsidRPr="00553A8A">
        <w:rPr>
          <w:rFonts w:ascii="Arial" w:hAnsi="Arial" w:cs="Arial"/>
          <w:i/>
          <w:iCs/>
          <w:sz w:val="24"/>
          <w:szCs w:val="24"/>
        </w:rPr>
        <w:t>Are</w:t>
      </w:r>
      <w:r w:rsidR="00532F4D" w:rsidRPr="00553A8A">
        <w:rPr>
          <w:rFonts w:ascii="Arial" w:hAnsi="Arial" w:cs="Arial"/>
          <w:i/>
          <w:iCs/>
          <w:sz w:val="24"/>
          <w:szCs w:val="24"/>
        </w:rPr>
        <w:t xml:space="preserve"> </w:t>
      </w:r>
      <w:r w:rsidRPr="00553A8A">
        <w:rPr>
          <w:rFonts w:ascii="Arial" w:hAnsi="Arial" w:cs="Arial"/>
          <w:i/>
          <w:iCs/>
          <w:sz w:val="24"/>
          <w:szCs w:val="24"/>
        </w:rPr>
        <w:t xml:space="preserve">Formula-Fed Infants Following European Recommendations? </w:t>
      </w:r>
      <w:r w:rsidRPr="00553A8A">
        <w:rPr>
          <w:rFonts w:ascii="Arial" w:hAnsi="Arial" w:cs="Arial"/>
          <w:sz w:val="24"/>
          <w:szCs w:val="24"/>
        </w:rPr>
        <w:t>Poster presentation at the 8</w:t>
      </w:r>
      <w:r w:rsidRPr="00553A8A">
        <w:rPr>
          <w:rFonts w:ascii="Arial" w:hAnsi="Arial" w:cs="Arial"/>
          <w:sz w:val="24"/>
          <w:szCs w:val="24"/>
          <w:vertAlign w:val="superscript"/>
        </w:rPr>
        <w:t>th</w:t>
      </w:r>
      <w:r w:rsidRPr="00553A8A">
        <w:rPr>
          <w:rFonts w:ascii="Arial" w:hAnsi="Arial" w:cs="Arial"/>
          <w:sz w:val="24"/>
          <w:szCs w:val="24"/>
        </w:rPr>
        <w:t xml:space="preserve"> Irish Research Nurses Network Annual Conference in Dublin, Ireland</w:t>
      </w:r>
    </w:p>
    <w:p w14:paraId="4065856F" w14:textId="77777777" w:rsidR="002F01FE" w:rsidRPr="00553A8A" w:rsidRDefault="002F01FE" w:rsidP="00553A8A">
      <w:pPr>
        <w:spacing w:after="0" w:line="360" w:lineRule="auto"/>
        <w:rPr>
          <w:rFonts w:ascii="Arial" w:hAnsi="Arial" w:cs="Arial"/>
          <w:sz w:val="24"/>
          <w:szCs w:val="24"/>
        </w:rPr>
      </w:pPr>
    </w:p>
    <w:p w14:paraId="11BCB93C" w14:textId="77777777" w:rsidR="002F01FE" w:rsidRPr="00553A8A" w:rsidRDefault="002F01FE" w:rsidP="00553A8A">
      <w:pPr>
        <w:spacing w:after="0" w:line="360" w:lineRule="auto"/>
        <w:rPr>
          <w:rFonts w:ascii="Arial" w:hAnsi="Arial" w:cs="Arial"/>
          <w:sz w:val="24"/>
          <w:szCs w:val="24"/>
        </w:rPr>
      </w:pPr>
      <w:r w:rsidRPr="006E7889">
        <w:rPr>
          <w:rFonts w:ascii="Arial" w:hAnsi="Arial" w:cs="Arial"/>
          <w:b/>
          <w:sz w:val="24"/>
          <w:szCs w:val="24"/>
        </w:rPr>
        <w:t>Smith, H. A.,</w:t>
      </w:r>
      <w:r w:rsidRPr="00553A8A">
        <w:rPr>
          <w:rFonts w:ascii="Arial" w:hAnsi="Arial" w:cs="Arial"/>
          <w:sz w:val="24"/>
          <w:szCs w:val="24"/>
        </w:rPr>
        <w:t xml:space="preserve"> Leahy-Warren</w:t>
      </w:r>
      <w:r w:rsidRPr="00553A8A">
        <w:rPr>
          <w:rFonts w:ascii="Arial" w:hAnsi="Arial" w:cs="Arial"/>
          <w:noProof/>
          <w:sz w:val="24"/>
          <w:szCs w:val="24"/>
        </w:rPr>
        <w:t>, P.</w:t>
      </w:r>
      <w:r w:rsidRPr="00553A8A">
        <w:rPr>
          <w:rFonts w:ascii="Arial" w:hAnsi="Arial" w:cs="Arial"/>
          <w:sz w:val="24"/>
          <w:szCs w:val="24"/>
        </w:rPr>
        <w:t>&amp;</w:t>
      </w:r>
      <w:r w:rsidR="00586BC1">
        <w:rPr>
          <w:rFonts w:ascii="Arial" w:hAnsi="Arial" w:cs="Arial"/>
          <w:sz w:val="24"/>
          <w:szCs w:val="24"/>
        </w:rPr>
        <w:t xml:space="preserve"> </w:t>
      </w:r>
      <w:r w:rsidRPr="00553A8A">
        <w:rPr>
          <w:rFonts w:ascii="Arial" w:hAnsi="Arial" w:cs="Arial"/>
          <w:sz w:val="24"/>
          <w:szCs w:val="24"/>
        </w:rPr>
        <w:t xml:space="preserve">Murray, D. M. (December 2014) </w:t>
      </w:r>
      <w:r w:rsidRPr="00553A8A">
        <w:rPr>
          <w:rFonts w:ascii="Arial" w:hAnsi="Arial" w:cs="Arial"/>
          <w:i/>
          <w:sz w:val="24"/>
          <w:szCs w:val="24"/>
        </w:rPr>
        <w:t>Feeding patterns in infants and the effects on early growth/development:</w:t>
      </w:r>
      <w:r w:rsidR="00553443" w:rsidRPr="00553A8A">
        <w:rPr>
          <w:rFonts w:ascii="Arial" w:hAnsi="Arial" w:cs="Arial"/>
          <w:i/>
          <w:sz w:val="24"/>
          <w:szCs w:val="24"/>
        </w:rPr>
        <w:t xml:space="preserve"> </w:t>
      </w:r>
      <w:r w:rsidRPr="00553A8A">
        <w:rPr>
          <w:rFonts w:ascii="Arial" w:hAnsi="Arial" w:cs="Arial"/>
          <w:i/>
          <w:sz w:val="24"/>
          <w:szCs w:val="24"/>
        </w:rPr>
        <w:t>Data from the</w:t>
      </w:r>
      <w:r w:rsidR="00553443" w:rsidRPr="00553A8A">
        <w:rPr>
          <w:rFonts w:ascii="Arial" w:hAnsi="Arial" w:cs="Arial"/>
          <w:i/>
          <w:sz w:val="24"/>
          <w:szCs w:val="24"/>
        </w:rPr>
        <w:t xml:space="preserve"> </w:t>
      </w:r>
      <w:r w:rsidRPr="00553A8A">
        <w:rPr>
          <w:rFonts w:ascii="Arial" w:hAnsi="Arial" w:cs="Arial"/>
          <w:i/>
          <w:sz w:val="24"/>
          <w:szCs w:val="24"/>
        </w:rPr>
        <w:t>Cork BASELINE Birth Cohort Study</w:t>
      </w:r>
      <w:r w:rsidR="00553443" w:rsidRPr="00553A8A">
        <w:rPr>
          <w:rFonts w:ascii="Arial" w:hAnsi="Arial" w:cs="Arial"/>
          <w:i/>
          <w:sz w:val="24"/>
          <w:szCs w:val="24"/>
        </w:rPr>
        <w:t xml:space="preserve"> </w:t>
      </w:r>
      <w:r w:rsidRPr="00553A8A">
        <w:rPr>
          <w:rFonts w:ascii="Arial" w:hAnsi="Arial" w:cs="Arial"/>
          <w:sz w:val="24"/>
          <w:szCs w:val="24"/>
        </w:rPr>
        <w:t>Oral presentation at the National Children’s Research Centre Research Symposium in Dublin, Ireland</w:t>
      </w:r>
    </w:p>
    <w:p w14:paraId="101AF855" w14:textId="77777777" w:rsidR="002F01FE" w:rsidRPr="00553A8A" w:rsidRDefault="002F01FE" w:rsidP="00553A8A">
      <w:pPr>
        <w:spacing w:after="0" w:line="360" w:lineRule="auto"/>
        <w:rPr>
          <w:rFonts w:ascii="Arial" w:hAnsi="Arial" w:cs="Arial"/>
          <w:sz w:val="24"/>
          <w:szCs w:val="24"/>
        </w:rPr>
      </w:pPr>
    </w:p>
    <w:p w14:paraId="75B59DEE" w14:textId="785C37C1" w:rsidR="002F01FE" w:rsidRPr="00553A8A" w:rsidRDefault="002F01FE" w:rsidP="00553A8A">
      <w:pPr>
        <w:spacing w:after="0" w:line="360" w:lineRule="auto"/>
        <w:rPr>
          <w:rFonts w:ascii="Arial" w:hAnsi="Arial" w:cs="Arial"/>
          <w:sz w:val="24"/>
          <w:szCs w:val="24"/>
        </w:rPr>
      </w:pPr>
      <w:r w:rsidRPr="006E7889">
        <w:rPr>
          <w:rFonts w:ascii="Arial" w:hAnsi="Arial" w:cs="Arial"/>
          <w:b/>
          <w:sz w:val="24"/>
          <w:szCs w:val="24"/>
        </w:rPr>
        <w:t>Smith, H. A</w:t>
      </w:r>
      <w:r w:rsidRPr="00553A8A">
        <w:rPr>
          <w:rFonts w:ascii="Arial" w:hAnsi="Arial" w:cs="Arial"/>
          <w:sz w:val="24"/>
          <w:szCs w:val="24"/>
        </w:rPr>
        <w:t>., Leahy-Warren</w:t>
      </w:r>
      <w:r w:rsidRPr="00553A8A">
        <w:rPr>
          <w:rFonts w:ascii="Arial" w:hAnsi="Arial" w:cs="Arial"/>
          <w:noProof/>
          <w:sz w:val="24"/>
          <w:szCs w:val="24"/>
        </w:rPr>
        <w:t>, P.</w:t>
      </w:r>
      <w:r w:rsidR="00717CDA">
        <w:rPr>
          <w:rFonts w:ascii="Arial" w:hAnsi="Arial" w:cs="Arial"/>
          <w:noProof/>
          <w:sz w:val="24"/>
          <w:szCs w:val="24"/>
        </w:rPr>
        <w:t xml:space="preserve"> </w:t>
      </w:r>
      <w:r w:rsidRPr="00553A8A">
        <w:rPr>
          <w:rFonts w:ascii="Arial" w:hAnsi="Arial" w:cs="Arial"/>
          <w:sz w:val="24"/>
          <w:szCs w:val="24"/>
        </w:rPr>
        <w:t>&amp;</w:t>
      </w:r>
      <w:r w:rsidR="00586BC1">
        <w:rPr>
          <w:rFonts w:ascii="Arial" w:hAnsi="Arial" w:cs="Arial"/>
          <w:sz w:val="24"/>
          <w:szCs w:val="24"/>
        </w:rPr>
        <w:t xml:space="preserve"> </w:t>
      </w:r>
      <w:r w:rsidRPr="00553A8A">
        <w:rPr>
          <w:rFonts w:ascii="Arial" w:hAnsi="Arial" w:cs="Arial"/>
          <w:sz w:val="24"/>
          <w:szCs w:val="24"/>
        </w:rPr>
        <w:t xml:space="preserve">Murray, D. M. (June 2014) </w:t>
      </w:r>
      <w:r w:rsidRPr="00553A8A">
        <w:rPr>
          <w:rFonts w:ascii="Arial" w:hAnsi="Arial" w:cs="Arial"/>
          <w:i/>
          <w:iCs/>
          <w:sz w:val="24"/>
          <w:szCs w:val="24"/>
        </w:rPr>
        <w:t>Systematic review of infant formulae feeding practices</w:t>
      </w:r>
      <w:r w:rsidRPr="00553A8A">
        <w:rPr>
          <w:rFonts w:ascii="Arial" w:hAnsi="Arial" w:cs="Arial"/>
          <w:sz w:val="24"/>
          <w:szCs w:val="24"/>
        </w:rPr>
        <w:t xml:space="preserve"> Poster presentation at the 30</w:t>
      </w:r>
      <w:r w:rsidRPr="00553A8A">
        <w:rPr>
          <w:rFonts w:ascii="Arial" w:hAnsi="Arial" w:cs="Arial"/>
          <w:sz w:val="24"/>
          <w:szCs w:val="24"/>
          <w:vertAlign w:val="superscript"/>
        </w:rPr>
        <w:t>th</w:t>
      </w:r>
      <w:r w:rsidRPr="00553A8A">
        <w:rPr>
          <w:rFonts w:ascii="Arial" w:hAnsi="Arial" w:cs="Arial"/>
          <w:sz w:val="24"/>
          <w:szCs w:val="24"/>
        </w:rPr>
        <w:t xml:space="preserve"> ICM (International Confederation of Midwives) Triennial Congress 2014 in Prague, Czech Republic</w:t>
      </w:r>
    </w:p>
    <w:p w14:paraId="5378B77C" w14:textId="77777777" w:rsidR="002F01FE" w:rsidRPr="00553A8A" w:rsidRDefault="002F01FE" w:rsidP="00553A8A">
      <w:pPr>
        <w:spacing w:after="0" w:line="360" w:lineRule="auto"/>
        <w:rPr>
          <w:rFonts w:ascii="Arial" w:hAnsi="Arial" w:cs="Arial"/>
          <w:sz w:val="24"/>
          <w:szCs w:val="24"/>
        </w:rPr>
      </w:pPr>
    </w:p>
    <w:p w14:paraId="5923EBFC" w14:textId="77777777" w:rsidR="002F01FE" w:rsidRPr="00553A8A" w:rsidRDefault="002F01FE" w:rsidP="00553A8A">
      <w:pPr>
        <w:spacing w:after="0" w:line="360" w:lineRule="auto"/>
        <w:rPr>
          <w:rFonts w:ascii="Arial" w:hAnsi="Arial" w:cs="Arial"/>
          <w:sz w:val="24"/>
          <w:szCs w:val="24"/>
        </w:rPr>
      </w:pPr>
      <w:r w:rsidRPr="006E7889">
        <w:rPr>
          <w:rFonts w:ascii="Arial" w:hAnsi="Arial" w:cs="Arial"/>
          <w:b/>
          <w:sz w:val="24"/>
          <w:szCs w:val="24"/>
        </w:rPr>
        <w:t>Smith, H. A</w:t>
      </w:r>
      <w:r w:rsidRPr="00553A8A">
        <w:rPr>
          <w:rFonts w:ascii="Arial" w:hAnsi="Arial" w:cs="Arial"/>
          <w:sz w:val="24"/>
          <w:szCs w:val="24"/>
        </w:rPr>
        <w:t>., Leahy-Warren</w:t>
      </w:r>
      <w:r w:rsidRPr="00553A8A">
        <w:rPr>
          <w:rFonts w:ascii="Arial" w:hAnsi="Arial" w:cs="Arial"/>
          <w:noProof/>
          <w:sz w:val="24"/>
          <w:szCs w:val="24"/>
        </w:rPr>
        <w:t>, P.</w:t>
      </w:r>
      <w:r w:rsidRPr="00553A8A">
        <w:rPr>
          <w:rFonts w:ascii="Arial" w:hAnsi="Arial" w:cs="Arial"/>
          <w:sz w:val="24"/>
          <w:szCs w:val="24"/>
        </w:rPr>
        <w:t>&amp;</w:t>
      </w:r>
      <w:r w:rsidR="00671B34">
        <w:rPr>
          <w:rFonts w:ascii="Arial" w:hAnsi="Arial" w:cs="Arial"/>
          <w:sz w:val="24"/>
          <w:szCs w:val="24"/>
        </w:rPr>
        <w:t xml:space="preserve"> </w:t>
      </w:r>
      <w:r w:rsidRPr="00553A8A">
        <w:rPr>
          <w:rFonts w:ascii="Arial" w:hAnsi="Arial" w:cs="Arial"/>
          <w:sz w:val="24"/>
          <w:szCs w:val="24"/>
        </w:rPr>
        <w:t>Murray, D. M.</w:t>
      </w:r>
      <w:r w:rsidR="00532F4D" w:rsidRPr="00553A8A">
        <w:rPr>
          <w:rFonts w:ascii="Arial" w:hAnsi="Arial" w:cs="Arial"/>
          <w:sz w:val="24"/>
          <w:szCs w:val="24"/>
        </w:rPr>
        <w:t xml:space="preserve"> </w:t>
      </w:r>
      <w:r w:rsidRPr="00553A8A">
        <w:rPr>
          <w:rFonts w:ascii="Arial" w:hAnsi="Arial" w:cs="Arial"/>
          <w:sz w:val="24"/>
          <w:szCs w:val="24"/>
        </w:rPr>
        <w:t xml:space="preserve">(May 2014) </w:t>
      </w:r>
      <w:r w:rsidRPr="00553A8A">
        <w:rPr>
          <w:rFonts w:ascii="Arial" w:hAnsi="Arial" w:cs="Arial"/>
          <w:i/>
          <w:sz w:val="24"/>
          <w:szCs w:val="24"/>
        </w:rPr>
        <w:t>Formula protein content and neurodevelopmental outcomes</w:t>
      </w:r>
      <w:r w:rsidR="00553443" w:rsidRPr="00553A8A">
        <w:rPr>
          <w:rFonts w:ascii="Arial" w:hAnsi="Arial" w:cs="Arial"/>
          <w:i/>
          <w:sz w:val="24"/>
          <w:szCs w:val="24"/>
        </w:rPr>
        <w:t xml:space="preserve"> </w:t>
      </w:r>
      <w:r w:rsidRPr="00553A8A">
        <w:rPr>
          <w:rFonts w:ascii="Arial" w:hAnsi="Arial" w:cs="Arial"/>
          <w:sz w:val="24"/>
          <w:szCs w:val="24"/>
        </w:rPr>
        <w:t>Oral presentation at the National Children’s Research Centre Research Symposium in Dublin, Ireland</w:t>
      </w:r>
    </w:p>
    <w:p w14:paraId="5220F784" w14:textId="77777777" w:rsidR="002F01FE" w:rsidRPr="00553A8A" w:rsidRDefault="002F01FE" w:rsidP="00553A8A">
      <w:pPr>
        <w:spacing w:after="0" w:line="360" w:lineRule="auto"/>
        <w:rPr>
          <w:rFonts w:ascii="Arial" w:hAnsi="Arial" w:cs="Arial"/>
          <w:sz w:val="24"/>
          <w:szCs w:val="24"/>
        </w:rPr>
      </w:pPr>
    </w:p>
    <w:p w14:paraId="55C45C0B"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b/>
          <w:sz w:val="24"/>
          <w:szCs w:val="24"/>
        </w:rPr>
        <w:t>Smith, H. A</w:t>
      </w:r>
      <w:r w:rsidRPr="00FF43ED">
        <w:rPr>
          <w:rFonts w:ascii="Arial" w:hAnsi="Arial" w:cs="Arial"/>
          <w:sz w:val="24"/>
          <w:szCs w:val="24"/>
        </w:rPr>
        <w:t>., O’B</w:t>
      </w:r>
      <w:r w:rsidR="00553443" w:rsidRPr="00FF43ED">
        <w:rPr>
          <w:rFonts w:ascii="Arial" w:hAnsi="Arial" w:cs="Arial"/>
          <w:sz w:val="24"/>
          <w:szCs w:val="24"/>
        </w:rPr>
        <w:t xml:space="preserve"> </w:t>
      </w:r>
      <w:r w:rsidRPr="00FF43ED">
        <w:rPr>
          <w:rFonts w:ascii="Arial" w:hAnsi="Arial" w:cs="Arial"/>
          <w:sz w:val="24"/>
          <w:szCs w:val="24"/>
        </w:rPr>
        <w:t>Hourihane, J., Kenny, L. C., Kiely, M. &amp;</w:t>
      </w:r>
      <w:r w:rsidR="00532F4D" w:rsidRPr="00FF43ED">
        <w:rPr>
          <w:rFonts w:ascii="Arial" w:hAnsi="Arial" w:cs="Arial"/>
          <w:sz w:val="24"/>
          <w:szCs w:val="24"/>
        </w:rPr>
        <w:t xml:space="preserve"> </w:t>
      </w:r>
      <w:r w:rsidRPr="00FF43ED">
        <w:rPr>
          <w:rFonts w:ascii="Arial" w:hAnsi="Arial" w:cs="Arial"/>
          <w:sz w:val="24"/>
          <w:szCs w:val="24"/>
        </w:rPr>
        <w:t>Murray, D. M</w:t>
      </w:r>
      <w:r w:rsidR="00532F4D" w:rsidRPr="00FF43ED">
        <w:rPr>
          <w:rFonts w:ascii="Arial" w:hAnsi="Arial" w:cs="Arial"/>
          <w:sz w:val="24"/>
          <w:szCs w:val="24"/>
        </w:rPr>
        <w:t xml:space="preserve"> </w:t>
      </w:r>
      <w:r w:rsidRPr="00FF43ED">
        <w:rPr>
          <w:rFonts w:ascii="Arial" w:hAnsi="Arial" w:cs="Arial"/>
          <w:sz w:val="24"/>
          <w:szCs w:val="24"/>
        </w:rPr>
        <w:t xml:space="preserve">(February 2014) </w:t>
      </w:r>
      <w:r w:rsidRPr="00FF43ED">
        <w:rPr>
          <w:rFonts w:ascii="Arial" w:hAnsi="Arial" w:cs="Arial"/>
          <w:i/>
          <w:iCs/>
          <w:sz w:val="24"/>
          <w:szCs w:val="24"/>
        </w:rPr>
        <w:t>Formula</w:t>
      </w:r>
      <w:r w:rsidR="00553443" w:rsidRPr="00FF43ED">
        <w:rPr>
          <w:rFonts w:ascii="Arial" w:hAnsi="Arial" w:cs="Arial"/>
          <w:i/>
          <w:iCs/>
          <w:sz w:val="24"/>
          <w:szCs w:val="24"/>
        </w:rPr>
        <w:t xml:space="preserve"> </w:t>
      </w:r>
      <w:r w:rsidRPr="00FF43ED">
        <w:rPr>
          <w:rFonts w:ascii="Arial" w:hAnsi="Arial" w:cs="Arial"/>
          <w:i/>
          <w:iCs/>
          <w:sz w:val="24"/>
          <w:szCs w:val="24"/>
        </w:rPr>
        <w:t>Protein Content And Body Composition From Birth To 2months Of Age: Data From The Cork Baseline Birth Cohort Study</w:t>
      </w:r>
      <w:r w:rsidR="00553443" w:rsidRPr="00FF43ED">
        <w:rPr>
          <w:rFonts w:ascii="Arial" w:hAnsi="Arial" w:cs="Arial"/>
          <w:i/>
          <w:iCs/>
          <w:sz w:val="24"/>
          <w:szCs w:val="24"/>
        </w:rPr>
        <w:t xml:space="preserve"> </w:t>
      </w:r>
      <w:r w:rsidRPr="00FF43ED">
        <w:rPr>
          <w:rFonts w:ascii="Arial" w:hAnsi="Arial" w:cs="Arial"/>
          <w:sz w:val="24"/>
          <w:szCs w:val="24"/>
        </w:rPr>
        <w:t>Oral presentation at the 2</w:t>
      </w:r>
      <w:r w:rsidRPr="00FF43ED">
        <w:rPr>
          <w:rFonts w:ascii="Arial" w:hAnsi="Arial" w:cs="Arial"/>
          <w:sz w:val="24"/>
          <w:szCs w:val="24"/>
          <w:vertAlign w:val="superscript"/>
        </w:rPr>
        <w:t>nd</w:t>
      </w:r>
      <w:r w:rsidRPr="00FF43ED">
        <w:rPr>
          <w:rFonts w:ascii="Arial" w:hAnsi="Arial" w:cs="Arial"/>
          <w:sz w:val="24"/>
          <w:szCs w:val="24"/>
        </w:rPr>
        <w:t xml:space="preserve"> International Conference on Nutrition and Growth 2014 in Barcelona, Spain</w:t>
      </w:r>
    </w:p>
    <w:p w14:paraId="690BEAB6" w14:textId="77777777" w:rsidR="002F01FE" w:rsidRPr="00FF43ED" w:rsidRDefault="002F01FE" w:rsidP="00553A8A">
      <w:pPr>
        <w:spacing w:after="0" w:line="360" w:lineRule="auto"/>
        <w:rPr>
          <w:rFonts w:ascii="Arial" w:hAnsi="Arial" w:cs="Arial"/>
          <w:sz w:val="24"/>
          <w:szCs w:val="24"/>
          <w:lang w:val="en-IE"/>
        </w:rPr>
      </w:pPr>
    </w:p>
    <w:p w14:paraId="0938245C" w14:textId="39EE33A9" w:rsidR="002F01FE" w:rsidRPr="00FF43ED" w:rsidRDefault="002F01FE" w:rsidP="00553A8A">
      <w:pPr>
        <w:spacing w:after="0" w:line="360" w:lineRule="auto"/>
        <w:rPr>
          <w:rFonts w:ascii="Arial" w:hAnsi="Arial" w:cs="Arial"/>
          <w:sz w:val="24"/>
          <w:szCs w:val="24"/>
        </w:rPr>
      </w:pPr>
      <w:r w:rsidRPr="00FF43ED">
        <w:rPr>
          <w:rFonts w:ascii="Arial" w:hAnsi="Arial" w:cs="Arial"/>
          <w:b/>
          <w:sz w:val="24"/>
          <w:szCs w:val="24"/>
        </w:rPr>
        <w:t>Smith, H. A</w:t>
      </w:r>
      <w:r w:rsidRPr="00FF43ED">
        <w:rPr>
          <w:rFonts w:ascii="Arial" w:hAnsi="Arial" w:cs="Arial"/>
          <w:sz w:val="24"/>
          <w:szCs w:val="24"/>
        </w:rPr>
        <w:t>., O’B</w:t>
      </w:r>
      <w:r w:rsidR="00553443" w:rsidRPr="00FF43ED">
        <w:rPr>
          <w:rFonts w:ascii="Arial" w:hAnsi="Arial" w:cs="Arial"/>
          <w:sz w:val="24"/>
          <w:szCs w:val="24"/>
        </w:rPr>
        <w:t xml:space="preserve"> </w:t>
      </w:r>
      <w:r w:rsidRPr="00FF43ED">
        <w:rPr>
          <w:rFonts w:ascii="Arial" w:hAnsi="Arial" w:cs="Arial"/>
          <w:sz w:val="24"/>
          <w:szCs w:val="24"/>
        </w:rPr>
        <w:t>Hourihane, J., Kenny, L. C., Kiely, M. &amp;</w:t>
      </w:r>
      <w:r w:rsidR="0093352C" w:rsidRPr="00FF43ED">
        <w:rPr>
          <w:rFonts w:ascii="Arial" w:hAnsi="Arial" w:cs="Arial"/>
          <w:sz w:val="24"/>
          <w:szCs w:val="24"/>
        </w:rPr>
        <w:t xml:space="preserve"> </w:t>
      </w:r>
      <w:r w:rsidRPr="00FF43ED">
        <w:rPr>
          <w:rFonts w:ascii="Arial" w:hAnsi="Arial" w:cs="Arial"/>
          <w:sz w:val="24"/>
          <w:szCs w:val="24"/>
        </w:rPr>
        <w:t>Murray, D. M</w:t>
      </w:r>
      <w:r w:rsidR="002E57C1" w:rsidRPr="00FF43ED">
        <w:rPr>
          <w:rFonts w:ascii="Arial" w:hAnsi="Arial" w:cs="Arial"/>
          <w:sz w:val="24"/>
          <w:szCs w:val="24"/>
        </w:rPr>
        <w:t xml:space="preserve"> </w:t>
      </w:r>
      <w:r w:rsidRPr="00FF43ED">
        <w:rPr>
          <w:rFonts w:ascii="Arial" w:hAnsi="Arial" w:cs="Arial"/>
          <w:sz w:val="24"/>
          <w:szCs w:val="24"/>
        </w:rPr>
        <w:t xml:space="preserve">(February 2014) </w:t>
      </w:r>
      <w:r w:rsidRPr="00FF43ED">
        <w:rPr>
          <w:rFonts w:ascii="Arial" w:hAnsi="Arial" w:cs="Arial"/>
          <w:i/>
          <w:iCs/>
          <w:sz w:val="24"/>
          <w:szCs w:val="24"/>
        </w:rPr>
        <w:t xml:space="preserve">Are Formula-Fed Infants Following European Recommendations? </w:t>
      </w:r>
      <w:r w:rsidRPr="00FF43ED">
        <w:rPr>
          <w:rFonts w:ascii="Arial" w:hAnsi="Arial" w:cs="Arial"/>
          <w:sz w:val="24"/>
          <w:szCs w:val="24"/>
        </w:rPr>
        <w:t>Poster presentation at the 2</w:t>
      </w:r>
      <w:r w:rsidRPr="00FF43ED">
        <w:rPr>
          <w:rFonts w:ascii="Arial" w:hAnsi="Arial" w:cs="Arial"/>
          <w:sz w:val="24"/>
          <w:szCs w:val="24"/>
          <w:vertAlign w:val="superscript"/>
        </w:rPr>
        <w:t>nd</w:t>
      </w:r>
      <w:r w:rsidRPr="00FF43ED">
        <w:rPr>
          <w:rFonts w:ascii="Arial" w:hAnsi="Arial" w:cs="Arial"/>
          <w:sz w:val="24"/>
          <w:szCs w:val="24"/>
        </w:rPr>
        <w:t xml:space="preserve"> International Conference on Nutrition and Growth 2014 in Barcelona, Spain</w:t>
      </w:r>
    </w:p>
    <w:p w14:paraId="49D78189" w14:textId="77777777" w:rsidR="002F01FE" w:rsidRPr="00FF43ED" w:rsidRDefault="002F01FE" w:rsidP="00553A8A">
      <w:pPr>
        <w:spacing w:after="0" w:line="360" w:lineRule="auto"/>
        <w:rPr>
          <w:rFonts w:ascii="Arial" w:hAnsi="Arial" w:cs="Arial"/>
          <w:sz w:val="24"/>
          <w:szCs w:val="24"/>
        </w:rPr>
      </w:pPr>
    </w:p>
    <w:p w14:paraId="6B9153BC"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b/>
          <w:sz w:val="24"/>
          <w:szCs w:val="24"/>
        </w:rPr>
        <w:t>Smith, H. A</w:t>
      </w:r>
      <w:r w:rsidRPr="00FF43ED">
        <w:rPr>
          <w:rFonts w:ascii="Arial" w:hAnsi="Arial" w:cs="Arial"/>
          <w:sz w:val="24"/>
          <w:szCs w:val="24"/>
        </w:rPr>
        <w:t>., Leahy-Warren</w:t>
      </w:r>
      <w:r w:rsidRPr="00FF43ED">
        <w:rPr>
          <w:rFonts w:ascii="Arial" w:hAnsi="Arial" w:cs="Arial"/>
          <w:noProof/>
          <w:sz w:val="24"/>
          <w:szCs w:val="24"/>
        </w:rPr>
        <w:t>, P.</w:t>
      </w:r>
      <w:r w:rsidRPr="00FF43ED">
        <w:rPr>
          <w:rFonts w:ascii="Arial" w:hAnsi="Arial" w:cs="Arial"/>
          <w:sz w:val="24"/>
          <w:szCs w:val="24"/>
        </w:rPr>
        <w:t>&amp;Murray, D. M.</w:t>
      </w:r>
      <w:r w:rsidR="002E57C1" w:rsidRPr="00FF43ED">
        <w:rPr>
          <w:rFonts w:ascii="Arial" w:hAnsi="Arial" w:cs="Arial"/>
          <w:sz w:val="24"/>
          <w:szCs w:val="24"/>
        </w:rPr>
        <w:t xml:space="preserve"> </w:t>
      </w:r>
      <w:r w:rsidRPr="00FF43ED">
        <w:rPr>
          <w:rFonts w:ascii="Arial" w:hAnsi="Arial" w:cs="Arial"/>
          <w:sz w:val="24"/>
          <w:szCs w:val="24"/>
        </w:rPr>
        <w:t xml:space="preserve">(December 2013) </w:t>
      </w:r>
      <w:r w:rsidRPr="00FF43ED">
        <w:rPr>
          <w:rFonts w:ascii="Arial" w:hAnsi="Arial" w:cs="Arial"/>
          <w:i/>
          <w:sz w:val="24"/>
          <w:szCs w:val="24"/>
        </w:rPr>
        <w:t>Formula protein content</w:t>
      </w:r>
      <w:r w:rsidR="00553443" w:rsidRPr="00FF43ED">
        <w:rPr>
          <w:rFonts w:ascii="Arial" w:hAnsi="Arial" w:cs="Arial"/>
          <w:i/>
          <w:sz w:val="24"/>
          <w:szCs w:val="24"/>
        </w:rPr>
        <w:t xml:space="preserve"> </w:t>
      </w:r>
      <w:r w:rsidRPr="00FF43ED">
        <w:rPr>
          <w:rFonts w:ascii="Arial" w:hAnsi="Arial" w:cs="Arial"/>
          <w:i/>
          <w:sz w:val="24"/>
          <w:szCs w:val="24"/>
        </w:rPr>
        <w:t>and early growth</w:t>
      </w:r>
      <w:r w:rsidR="00553443" w:rsidRPr="00FF43ED">
        <w:rPr>
          <w:rFonts w:ascii="Arial" w:hAnsi="Arial" w:cs="Arial"/>
          <w:i/>
          <w:sz w:val="24"/>
          <w:szCs w:val="24"/>
        </w:rPr>
        <w:t xml:space="preserve"> </w:t>
      </w:r>
      <w:r w:rsidRPr="00FF43ED">
        <w:rPr>
          <w:rFonts w:ascii="Arial" w:hAnsi="Arial" w:cs="Arial"/>
          <w:sz w:val="24"/>
          <w:szCs w:val="24"/>
        </w:rPr>
        <w:t>Oral presentation at the National Children’s Research Centre Research Symposium in Dublin, Ireland</w:t>
      </w:r>
    </w:p>
    <w:p w14:paraId="414653E0" w14:textId="77777777" w:rsidR="002F01FE" w:rsidRPr="00FF43ED" w:rsidRDefault="002F01FE" w:rsidP="00553A8A">
      <w:pPr>
        <w:pStyle w:val="ListParagraph"/>
        <w:spacing w:after="0" w:line="360" w:lineRule="auto"/>
        <w:ind w:hanging="360"/>
        <w:rPr>
          <w:rFonts w:ascii="Arial" w:hAnsi="Arial" w:cs="Arial"/>
          <w:sz w:val="24"/>
          <w:szCs w:val="24"/>
        </w:rPr>
      </w:pPr>
    </w:p>
    <w:p w14:paraId="420C8687"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b/>
          <w:sz w:val="24"/>
          <w:szCs w:val="24"/>
        </w:rPr>
        <w:t>Smith, H. A</w:t>
      </w:r>
      <w:r w:rsidRPr="00FF43ED">
        <w:rPr>
          <w:rFonts w:ascii="Arial" w:hAnsi="Arial" w:cs="Arial"/>
          <w:sz w:val="24"/>
          <w:szCs w:val="24"/>
        </w:rPr>
        <w:t>., O’B</w:t>
      </w:r>
      <w:r w:rsidR="00553443" w:rsidRPr="00FF43ED">
        <w:rPr>
          <w:rFonts w:ascii="Arial" w:hAnsi="Arial" w:cs="Arial"/>
          <w:sz w:val="24"/>
          <w:szCs w:val="24"/>
        </w:rPr>
        <w:t xml:space="preserve"> </w:t>
      </w:r>
      <w:r w:rsidRPr="00FF43ED">
        <w:rPr>
          <w:rFonts w:ascii="Arial" w:hAnsi="Arial" w:cs="Arial"/>
          <w:sz w:val="24"/>
          <w:szCs w:val="24"/>
        </w:rPr>
        <w:t>Hourihane, J., Leahy-Warren</w:t>
      </w:r>
      <w:r w:rsidRPr="00FF43ED">
        <w:rPr>
          <w:rFonts w:ascii="Arial" w:hAnsi="Arial" w:cs="Arial"/>
          <w:noProof/>
          <w:sz w:val="24"/>
          <w:szCs w:val="24"/>
        </w:rPr>
        <w:t>, P.</w:t>
      </w:r>
      <w:r w:rsidRPr="00FF43ED">
        <w:rPr>
          <w:rFonts w:ascii="Arial" w:hAnsi="Arial" w:cs="Arial"/>
          <w:sz w:val="24"/>
          <w:szCs w:val="24"/>
        </w:rPr>
        <w:t>&amp;Murray, D. M.</w:t>
      </w:r>
      <w:r w:rsidR="002E57C1" w:rsidRPr="00FF43ED">
        <w:rPr>
          <w:rFonts w:ascii="Arial" w:hAnsi="Arial" w:cs="Arial"/>
          <w:sz w:val="24"/>
          <w:szCs w:val="24"/>
        </w:rPr>
        <w:t xml:space="preserve"> </w:t>
      </w:r>
      <w:r w:rsidRPr="00FF43ED">
        <w:rPr>
          <w:rFonts w:ascii="Arial" w:hAnsi="Arial" w:cs="Arial"/>
          <w:sz w:val="24"/>
          <w:szCs w:val="24"/>
        </w:rPr>
        <w:t xml:space="preserve">(May 2013) </w:t>
      </w:r>
      <w:r w:rsidRPr="00FF43ED">
        <w:rPr>
          <w:rFonts w:ascii="Arial" w:hAnsi="Arial" w:cs="Arial"/>
          <w:i/>
          <w:sz w:val="24"/>
          <w:szCs w:val="24"/>
        </w:rPr>
        <w:t>Milk feeding patterns of infants and the impact on growth, neurodevelopmental outcomes and atopic disease</w:t>
      </w:r>
      <w:r w:rsidRPr="00FF43ED">
        <w:rPr>
          <w:rFonts w:ascii="Arial" w:hAnsi="Arial" w:cs="Arial"/>
          <w:sz w:val="24"/>
          <w:szCs w:val="24"/>
        </w:rPr>
        <w:t xml:space="preserve"> Oral presentation at the National Children’s Research Centre Research Symposium in Dublin, Ireland</w:t>
      </w:r>
    </w:p>
    <w:p w14:paraId="70C66E1C" w14:textId="77777777" w:rsidR="002F01FE" w:rsidRPr="00FF43ED" w:rsidRDefault="002F01FE" w:rsidP="006047D1">
      <w:pPr>
        <w:pStyle w:val="Heading3"/>
        <w:rPr>
          <w:rFonts w:cs="Arial"/>
          <w:color w:val="0070C0"/>
          <w:sz w:val="24"/>
          <w:szCs w:val="24"/>
        </w:rPr>
      </w:pPr>
      <w:bookmarkStart w:id="8" w:name="_Toc6846456"/>
      <w:r w:rsidRPr="00FF43ED">
        <w:rPr>
          <w:rFonts w:cs="Arial"/>
          <w:color w:val="0070C0"/>
          <w:sz w:val="24"/>
          <w:szCs w:val="24"/>
        </w:rPr>
        <w:t>Publications</w:t>
      </w:r>
      <w:bookmarkEnd w:id="8"/>
    </w:p>
    <w:p w14:paraId="04CA9E0B" w14:textId="0B666E00" w:rsidR="00173FCA" w:rsidRPr="00FF43ED" w:rsidRDefault="00173FCA" w:rsidP="00173FCA">
      <w:pPr>
        <w:pStyle w:val="EndNoteBibliography"/>
        <w:spacing w:line="360" w:lineRule="auto"/>
        <w:rPr>
          <w:rFonts w:ascii="Arial" w:hAnsi="Arial" w:cs="Arial"/>
          <w:sz w:val="24"/>
          <w:szCs w:val="24"/>
        </w:rPr>
      </w:pPr>
      <w:r w:rsidRPr="00FF43ED">
        <w:rPr>
          <w:rFonts w:ascii="Arial" w:hAnsi="Arial" w:cs="Arial"/>
          <w:b/>
          <w:sz w:val="24"/>
          <w:szCs w:val="24"/>
        </w:rPr>
        <w:t>Smith, H. A.</w:t>
      </w:r>
      <w:r w:rsidRPr="00FF43ED">
        <w:rPr>
          <w:rFonts w:ascii="Arial" w:hAnsi="Arial" w:cs="Arial"/>
          <w:sz w:val="24"/>
          <w:szCs w:val="24"/>
        </w:rPr>
        <w:t>, O’B Hourihane, J., Kenny, L. C., Kiely, M., Leahy-Warren, P., Dahly, D.L. &amp; Murray, D. M (</w:t>
      </w:r>
      <w:r w:rsidR="00F92256" w:rsidRPr="00FF43ED">
        <w:rPr>
          <w:rFonts w:ascii="Arial" w:hAnsi="Arial" w:cs="Arial"/>
          <w:sz w:val="24"/>
          <w:szCs w:val="24"/>
        </w:rPr>
        <w:t>accepted for publication in March 2019</w:t>
      </w:r>
      <w:r w:rsidRPr="00FF43ED">
        <w:rPr>
          <w:rFonts w:ascii="Arial" w:hAnsi="Arial" w:cs="Arial"/>
          <w:sz w:val="24"/>
          <w:szCs w:val="24"/>
        </w:rPr>
        <w:t>) Set up to fail: the body composition of formula fed infants differs from breastfed infants at birth prior to milk feeding exposure J</w:t>
      </w:r>
      <w:r w:rsidRPr="00FF43ED">
        <w:rPr>
          <w:rFonts w:ascii="Arial" w:hAnsi="Arial" w:cs="Arial"/>
          <w:i/>
          <w:sz w:val="24"/>
          <w:szCs w:val="24"/>
        </w:rPr>
        <w:t>ournal of Developmental Origins of Health and Disease</w:t>
      </w:r>
      <w:r w:rsidRPr="00FF43ED">
        <w:rPr>
          <w:rFonts w:ascii="Arial" w:hAnsi="Arial" w:cs="Arial"/>
          <w:sz w:val="24"/>
          <w:szCs w:val="24"/>
        </w:rPr>
        <w:t xml:space="preserve"> </w:t>
      </w:r>
    </w:p>
    <w:p w14:paraId="115AA19E" w14:textId="77777777" w:rsidR="005D2C1D" w:rsidRPr="00FF43ED" w:rsidRDefault="005D2C1D" w:rsidP="00553A8A">
      <w:pPr>
        <w:pStyle w:val="EndNoteBibliography"/>
        <w:spacing w:line="360" w:lineRule="auto"/>
        <w:rPr>
          <w:rFonts w:ascii="Arial" w:hAnsi="Arial" w:cs="Arial"/>
          <w:sz w:val="24"/>
          <w:szCs w:val="24"/>
        </w:rPr>
      </w:pPr>
    </w:p>
    <w:p w14:paraId="5CF6EC7C" w14:textId="2C2E5A77" w:rsidR="009625E0" w:rsidRPr="00FF43ED" w:rsidRDefault="009625E0" w:rsidP="00553A8A">
      <w:pPr>
        <w:pStyle w:val="EndNoteBibliography"/>
        <w:spacing w:line="360" w:lineRule="auto"/>
        <w:rPr>
          <w:rFonts w:ascii="Arial" w:hAnsi="Arial" w:cs="Arial"/>
          <w:i/>
          <w:sz w:val="24"/>
          <w:szCs w:val="24"/>
        </w:rPr>
      </w:pPr>
      <w:r w:rsidRPr="00FF43ED">
        <w:rPr>
          <w:rFonts w:ascii="Arial" w:hAnsi="Arial" w:cs="Arial"/>
          <w:b/>
          <w:sz w:val="24"/>
          <w:szCs w:val="24"/>
        </w:rPr>
        <w:t>Smith, H. A</w:t>
      </w:r>
      <w:r w:rsidRPr="00FF43ED">
        <w:rPr>
          <w:rFonts w:ascii="Arial" w:hAnsi="Arial" w:cs="Arial"/>
          <w:sz w:val="24"/>
          <w:szCs w:val="24"/>
        </w:rPr>
        <w:t>., O’B Hourihane, J., Kenny, L. C., Kiely, M., Leahy-Warren, P.&amp; Murray, D. M (submitted</w:t>
      </w:r>
      <w:r w:rsidR="00915701" w:rsidRPr="00FF43ED">
        <w:rPr>
          <w:rFonts w:ascii="Arial" w:hAnsi="Arial" w:cs="Arial"/>
          <w:sz w:val="24"/>
          <w:szCs w:val="24"/>
        </w:rPr>
        <w:t xml:space="preserve"> – under reveiw</w:t>
      </w:r>
      <w:r w:rsidRPr="00FF43ED">
        <w:rPr>
          <w:rFonts w:ascii="Arial" w:hAnsi="Arial" w:cs="Arial"/>
          <w:sz w:val="24"/>
          <w:szCs w:val="24"/>
        </w:rPr>
        <w:t xml:space="preserve">) Effect of exclusive formula feeding, and formula content, on early rapid growth </w:t>
      </w:r>
      <w:r w:rsidRPr="00FF43ED">
        <w:rPr>
          <w:rFonts w:ascii="Arial" w:hAnsi="Arial" w:cs="Arial"/>
          <w:i/>
          <w:sz w:val="24"/>
          <w:szCs w:val="24"/>
        </w:rPr>
        <w:t>Maternal and Child Health</w:t>
      </w:r>
    </w:p>
    <w:p w14:paraId="07DB32D5" w14:textId="359D3E20" w:rsidR="009625E0" w:rsidRPr="00FF43ED" w:rsidRDefault="009625E0" w:rsidP="00553A8A">
      <w:pPr>
        <w:pStyle w:val="EndNoteBibliography"/>
        <w:spacing w:line="360" w:lineRule="auto"/>
        <w:rPr>
          <w:rFonts w:ascii="Arial" w:hAnsi="Arial" w:cs="Arial"/>
          <w:sz w:val="24"/>
          <w:szCs w:val="24"/>
        </w:rPr>
      </w:pPr>
    </w:p>
    <w:p w14:paraId="00A5E161" w14:textId="77777777" w:rsidR="00422D14" w:rsidRPr="00FF43ED" w:rsidRDefault="00422D14" w:rsidP="00422D14">
      <w:pPr>
        <w:pStyle w:val="EndNoteBibliography"/>
        <w:spacing w:line="360" w:lineRule="auto"/>
        <w:rPr>
          <w:rFonts w:ascii="Arial" w:hAnsi="Arial" w:cs="Arial"/>
          <w:sz w:val="24"/>
          <w:szCs w:val="24"/>
        </w:rPr>
      </w:pPr>
      <w:r w:rsidRPr="00FF43ED">
        <w:rPr>
          <w:rFonts w:ascii="Arial" w:hAnsi="Arial" w:cs="Arial"/>
          <w:sz w:val="24"/>
          <w:szCs w:val="24"/>
        </w:rPr>
        <w:lastRenderedPageBreak/>
        <w:t xml:space="preserve">Dahly, D.L., Li, X., </w:t>
      </w:r>
      <w:r w:rsidRPr="00FF43ED">
        <w:rPr>
          <w:rFonts w:ascii="Arial" w:hAnsi="Arial" w:cs="Arial"/>
          <w:b/>
          <w:sz w:val="24"/>
          <w:szCs w:val="24"/>
        </w:rPr>
        <w:t>Smith, H.A</w:t>
      </w:r>
      <w:r w:rsidRPr="00FF43ED">
        <w:rPr>
          <w:rFonts w:ascii="Arial" w:hAnsi="Arial" w:cs="Arial"/>
          <w:sz w:val="24"/>
          <w:szCs w:val="24"/>
        </w:rPr>
        <w:t xml:space="preserve">., Khashan, A.S., Murray, D.M., Kiely, M., O’B Hourihane, J., McCarthy, F.P, Kenny, L.C., Kearney, P (2018) Associations between maternal lifestyle factors and neonatal body composition in the Screening for Pregnancy Endpoints (Cork) cohort study </w:t>
      </w:r>
      <w:r w:rsidRPr="00FF43ED">
        <w:rPr>
          <w:rFonts w:ascii="Arial" w:hAnsi="Arial" w:cs="Arial"/>
          <w:i/>
          <w:sz w:val="24"/>
          <w:szCs w:val="24"/>
        </w:rPr>
        <w:t>International Journal of Epidemiology</w:t>
      </w:r>
      <w:r w:rsidRPr="00FF43ED">
        <w:rPr>
          <w:rFonts w:ascii="Arial" w:hAnsi="Arial" w:cs="Arial"/>
          <w:sz w:val="24"/>
          <w:szCs w:val="24"/>
        </w:rPr>
        <w:t xml:space="preserve"> 47(1): 131–145</w:t>
      </w:r>
    </w:p>
    <w:p w14:paraId="6C652E16" w14:textId="77777777" w:rsidR="00422D14" w:rsidRPr="00FF43ED" w:rsidRDefault="00422D14" w:rsidP="00553A8A">
      <w:pPr>
        <w:pStyle w:val="EndNoteBibliography"/>
        <w:spacing w:line="360" w:lineRule="auto"/>
        <w:rPr>
          <w:rFonts w:ascii="Arial" w:hAnsi="Arial" w:cs="Arial"/>
          <w:sz w:val="24"/>
          <w:szCs w:val="24"/>
        </w:rPr>
      </w:pPr>
    </w:p>
    <w:p w14:paraId="3EB45D80" w14:textId="300D1248" w:rsidR="00910DB0" w:rsidRPr="00FF43ED" w:rsidRDefault="00910DB0" w:rsidP="00910DB0">
      <w:pPr>
        <w:spacing w:after="0" w:line="360" w:lineRule="auto"/>
        <w:rPr>
          <w:rFonts w:ascii="Arial" w:hAnsi="Arial" w:cs="Arial"/>
          <w:sz w:val="24"/>
          <w:szCs w:val="24"/>
        </w:rPr>
      </w:pPr>
      <w:r w:rsidRPr="00FF43ED">
        <w:rPr>
          <w:rFonts w:ascii="Arial" w:hAnsi="Arial" w:cs="Arial"/>
          <w:b/>
          <w:sz w:val="24"/>
          <w:szCs w:val="24"/>
        </w:rPr>
        <w:t>Smith, H. A</w:t>
      </w:r>
      <w:r w:rsidRPr="00FF43ED">
        <w:rPr>
          <w:rFonts w:ascii="Arial" w:hAnsi="Arial" w:cs="Arial"/>
          <w:sz w:val="24"/>
          <w:szCs w:val="24"/>
        </w:rPr>
        <w:t>., O’B Hourihane, J., Kenny, L. C., Kiely, M., Leahy-Warren, P.&amp;</w:t>
      </w:r>
      <w:r w:rsidR="00EC55A0" w:rsidRPr="00FF43ED">
        <w:rPr>
          <w:rFonts w:ascii="Arial" w:hAnsi="Arial" w:cs="Arial"/>
          <w:sz w:val="24"/>
          <w:szCs w:val="24"/>
        </w:rPr>
        <w:t xml:space="preserve"> </w:t>
      </w:r>
      <w:r w:rsidRPr="00FF43ED">
        <w:rPr>
          <w:rFonts w:ascii="Arial" w:hAnsi="Arial" w:cs="Arial"/>
          <w:sz w:val="24"/>
          <w:szCs w:val="24"/>
        </w:rPr>
        <w:t xml:space="preserve">Murray, D. M. (2016) Infant formula feeding practices in a prospective population based study </w:t>
      </w:r>
      <w:r w:rsidRPr="00FF43ED">
        <w:rPr>
          <w:rFonts w:ascii="Arial" w:hAnsi="Arial" w:cs="Arial"/>
          <w:i/>
          <w:sz w:val="24"/>
          <w:szCs w:val="24"/>
        </w:rPr>
        <w:t>BMC Paediatrics</w:t>
      </w:r>
      <w:r w:rsidRPr="00FF43ED">
        <w:rPr>
          <w:rFonts w:ascii="Arial" w:hAnsi="Arial" w:cs="Arial"/>
          <w:sz w:val="24"/>
          <w:szCs w:val="24"/>
        </w:rPr>
        <w:t xml:space="preserve"> 16:205</w:t>
      </w:r>
    </w:p>
    <w:p w14:paraId="28E588FE" w14:textId="77777777" w:rsidR="008A7147" w:rsidRPr="00FF43ED" w:rsidRDefault="008A7147" w:rsidP="00910DB0">
      <w:pPr>
        <w:spacing w:after="0" w:line="360" w:lineRule="auto"/>
        <w:rPr>
          <w:rFonts w:ascii="Arial" w:hAnsi="Arial" w:cs="Arial"/>
          <w:sz w:val="24"/>
          <w:szCs w:val="24"/>
        </w:rPr>
      </w:pPr>
    </w:p>
    <w:p w14:paraId="32132042" w14:textId="3A9791FC" w:rsidR="00910DB0" w:rsidRPr="00FF43ED" w:rsidRDefault="00910DB0" w:rsidP="00910DB0">
      <w:pPr>
        <w:spacing w:after="0" w:line="360" w:lineRule="auto"/>
        <w:rPr>
          <w:rFonts w:ascii="Arial" w:hAnsi="Arial" w:cs="Arial"/>
          <w:sz w:val="24"/>
          <w:szCs w:val="24"/>
        </w:rPr>
      </w:pPr>
      <w:r w:rsidRPr="00FF43ED">
        <w:rPr>
          <w:rFonts w:ascii="Arial" w:hAnsi="Arial" w:cs="Arial"/>
          <w:b/>
          <w:sz w:val="24"/>
          <w:szCs w:val="24"/>
        </w:rPr>
        <w:t>Smith, H. A</w:t>
      </w:r>
      <w:r w:rsidRPr="00FF43ED">
        <w:rPr>
          <w:rFonts w:ascii="Arial" w:hAnsi="Arial" w:cs="Arial"/>
          <w:sz w:val="24"/>
          <w:szCs w:val="24"/>
        </w:rPr>
        <w:t xml:space="preserve">., O’B Hourihane, J., Kenny, L. C., Kiely, M., </w:t>
      </w:r>
      <w:r w:rsidR="00B3386B" w:rsidRPr="00FF43ED">
        <w:rPr>
          <w:rFonts w:ascii="Arial" w:hAnsi="Arial" w:cs="Arial"/>
          <w:sz w:val="24"/>
          <w:szCs w:val="24"/>
        </w:rPr>
        <w:t>Murray, D. M &amp;</w:t>
      </w:r>
      <w:r w:rsidR="00533D79" w:rsidRPr="00FF43ED">
        <w:rPr>
          <w:rFonts w:ascii="Arial" w:hAnsi="Arial" w:cs="Arial"/>
          <w:sz w:val="24"/>
          <w:szCs w:val="24"/>
        </w:rPr>
        <w:t xml:space="preserve"> </w:t>
      </w:r>
      <w:r w:rsidRPr="00FF43ED">
        <w:rPr>
          <w:rFonts w:ascii="Arial" w:hAnsi="Arial" w:cs="Arial"/>
          <w:sz w:val="24"/>
          <w:szCs w:val="24"/>
        </w:rPr>
        <w:t>Leahy-Warren, P.</w:t>
      </w:r>
      <w:r w:rsidR="00B3386B" w:rsidRPr="00FF43ED">
        <w:rPr>
          <w:rFonts w:ascii="Arial" w:hAnsi="Arial" w:cs="Arial"/>
          <w:sz w:val="24"/>
          <w:szCs w:val="24"/>
        </w:rPr>
        <w:t xml:space="preserve"> (2015) Early life factors associated with the exclusivity and duration of breast feeding in an Irish birth cohort study </w:t>
      </w:r>
      <w:r w:rsidR="00FC3600" w:rsidRPr="00FF43ED">
        <w:rPr>
          <w:rFonts w:ascii="Arial" w:hAnsi="Arial" w:cs="Arial"/>
          <w:i/>
          <w:sz w:val="24"/>
          <w:szCs w:val="24"/>
        </w:rPr>
        <w:t>Midwifery</w:t>
      </w:r>
      <w:r w:rsidR="00FC3600" w:rsidRPr="00FF43ED">
        <w:rPr>
          <w:rFonts w:ascii="Arial" w:hAnsi="Arial" w:cs="Arial"/>
          <w:sz w:val="24"/>
          <w:szCs w:val="24"/>
        </w:rPr>
        <w:t xml:space="preserve"> </w:t>
      </w:r>
      <w:r w:rsidR="00B3386B" w:rsidRPr="00FF43ED">
        <w:rPr>
          <w:rFonts w:ascii="Arial" w:hAnsi="Arial" w:cs="Arial"/>
          <w:sz w:val="24"/>
          <w:szCs w:val="24"/>
        </w:rPr>
        <w:t>31(9):</w:t>
      </w:r>
      <w:r w:rsidR="00B3386B" w:rsidRPr="00FF43ED">
        <w:t xml:space="preserve"> </w:t>
      </w:r>
      <w:r w:rsidR="00B3386B" w:rsidRPr="00FF43ED">
        <w:rPr>
          <w:rFonts w:ascii="Arial" w:hAnsi="Arial" w:cs="Arial"/>
          <w:sz w:val="24"/>
          <w:szCs w:val="24"/>
        </w:rPr>
        <w:t xml:space="preserve">904-911  </w:t>
      </w:r>
    </w:p>
    <w:p w14:paraId="08C53040" w14:textId="77777777" w:rsidR="008A7147" w:rsidRPr="00FF43ED" w:rsidRDefault="008A7147" w:rsidP="00910DB0">
      <w:pPr>
        <w:spacing w:after="0" w:line="360" w:lineRule="auto"/>
        <w:rPr>
          <w:rFonts w:ascii="Arial" w:hAnsi="Arial" w:cs="Arial"/>
          <w:sz w:val="24"/>
          <w:szCs w:val="24"/>
        </w:rPr>
      </w:pPr>
    </w:p>
    <w:p w14:paraId="0FD8AEAA" w14:textId="77777777" w:rsidR="008A7147" w:rsidRPr="00FF43ED" w:rsidRDefault="008A7147" w:rsidP="00553A8A">
      <w:pPr>
        <w:spacing w:after="0" w:line="360" w:lineRule="auto"/>
        <w:rPr>
          <w:rFonts w:ascii="Arial" w:hAnsi="Arial" w:cs="Arial"/>
          <w:sz w:val="24"/>
          <w:szCs w:val="24"/>
        </w:rPr>
      </w:pPr>
    </w:p>
    <w:p w14:paraId="06B17811" w14:textId="77777777" w:rsidR="008A7147" w:rsidRPr="00FF43ED" w:rsidRDefault="008A7147" w:rsidP="00553A8A">
      <w:pPr>
        <w:spacing w:after="0" w:line="360" w:lineRule="auto"/>
        <w:rPr>
          <w:rFonts w:ascii="Arial" w:hAnsi="Arial" w:cs="Arial"/>
          <w:sz w:val="24"/>
          <w:szCs w:val="24"/>
        </w:rPr>
      </w:pPr>
    </w:p>
    <w:p w14:paraId="6157E284" w14:textId="77777777" w:rsidR="008A7147" w:rsidRPr="00FF43ED" w:rsidRDefault="008A7147" w:rsidP="00553A8A">
      <w:pPr>
        <w:spacing w:after="0" w:line="360" w:lineRule="auto"/>
        <w:rPr>
          <w:rFonts w:ascii="Arial" w:hAnsi="Arial" w:cs="Arial"/>
          <w:sz w:val="24"/>
          <w:szCs w:val="24"/>
        </w:rPr>
      </w:pPr>
    </w:p>
    <w:p w14:paraId="0399C097" w14:textId="77777777" w:rsidR="008A7147" w:rsidRPr="00FF43ED" w:rsidRDefault="008A7147" w:rsidP="00553A8A">
      <w:pPr>
        <w:spacing w:after="0" w:line="360" w:lineRule="auto"/>
        <w:rPr>
          <w:rFonts w:ascii="Arial" w:hAnsi="Arial" w:cs="Arial"/>
          <w:sz w:val="24"/>
          <w:szCs w:val="24"/>
        </w:rPr>
      </w:pPr>
    </w:p>
    <w:p w14:paraId="1E1C33F2" w14:textId="77777777" w:rsidR="008A7147" w:rsidRPr="00FF43ED" w:rsidRDefault="008A7147" w:rsidP="00553A8A">
      <w:pPr>
        <w:spacing w:after="0" w:line="360" w:lineRule="auto"/>
        <w:rPr>
          <w:rFonts w:ascii="Arial" w:hAnsi="Arial" w:cs="Arial"/>
          <w:sz w:val="24"/>
          <w:szCs w:val="24"/>
        </w:rPr>
      </w:pPr>
    </w:p>
    <w:p w14:paraId="20FFC7D6" w14:textId="77777777" w:rsidR="00ED70CF" w:rsidRPr="00FF43ED" w:rsidRDefault="00ED70CF" w:rsidP="00553A8A">
      <w:pPr>
        <w:spacing w:after="0" w:line="360" w:lineRule="auto"/>
        <w:rPr>
          <w:rFonts w:ascii="Arial" w:hAnsi="Arial" w:cs="Arial"/>
          <w:sz w:val="24"/>
          <w:szCs w:val="24"/>
        </w:rPr>
      </w:pPr>
    </w:p>
    <w:p w14:paraId="0FA20E6C" w14:textId="77777777" w:rsidR="00ED70CF" w:rsidRPr="00FF43ED" w:rsidRDefault="00ED70CF" w:rsidP="00553A8A">
      <w:pPr>
        <w:spacing w:after="0" w:line="360" w:lineRule="auto"/>
        <w:rPr>
          <w:rFonts w:ascii="Arial" w:hAnsi="Arial" w:cs="Arial"/>
          <w:sz w:val="24"/>
          <w:szCs w:val="24"/>
        </w:rPr>
      </w:pPr>
    </w:p>
    <w:p w14:paraId="5710091E" w14:textId="77777777" w:rsidR="00ED70CF" w:rsidRPr="00FF43ED" w:rsidRDefault="00ED70CF" w:rsidP="00553A8A">
      <w:pPr>
        <w:spacing w:after="0" w:line="360" w:lineRule="auto"/>
        <w:rPr>
          <w:rFonts w:ascii="Arial" w:hAnsi="Arial" w:cs="Arial"/>
          <w:sz w:val="24"/>
          <w:szCs w:val="24"/>
        </w:rPr>
      </w:pPr>
    </w:p>
    <w:p w14:paraId="1D3AB378" w14:textId="77777777" w:rsidR="00ED70CF" w:rsidRPr="00FF43ED" w:rsidRDefault="00ED70CF" w:rsidP="00553A8A">
      <w:pPr>
        <w:spacing w:after="0" w:line="360" w:lineRule="auto"/>
        <w:rPr>
          <w:rFonts w:ascii="Arial" w:hAnsi="Arial" w:cs="Arial"/>
          <w:sz w:val="24"/>
          <w:szCs w:val="24"/>
        </w:rPr>
      </w:pPr>
    </w:p>
    <w:p w14:paraId="3B019877" w14:textId="77777777" w:rsidR="008A7147" w:rsidRPr="00FF43ED" w:rsidRDefault="008A7147" w:rsidP="00553A8A">
      <w:pPr>
        <w:spacing w:after="0" w:line="360" w:lineRule="auto"/>
        <w:rPr>
          <w:rFonts w:ascii="Arial" w:hAnsi="Arial" w:cs="Arial"/>
          <w:sz w:val="24"/>
          <w:szCs w:val="24"/>
        </w:rPr>
      </w:pPr>
    </w:p>
    <w:p w14:paraId="4742E6FF" w14:textId="77777777" w:rsidR="008A7147" w:rsidRPr="00FF43ED" w:rsidRDefault="008A7147" w:rsidP="00553A8A">
      <w:pPr>
        <w:spacing w:after="0" w:line="360" w:lineRule="auto"/>
        <w:rPr>
          <w:rFonts w:ascii="Arial" w:hAnsi="Arial" w:cs="Arial"/>
          <w:sz w:val="24"/>
          <w:szCs w:val="24"/>
        </w:rPr>
      </w:pPr>
    </w:p>
    <w:p w14:paraId="6CA48F56" w14:textId="77777777" w:rsidR="008A7147" w:rsidRPr="00FF43ED" w:rsidRDefault="008A7147" w:rsidP="00553A8A">
      <w:pPr>
        <w:spacing w:after="0" w:line="360" w:lineRule="auto"/>
        <w:rPr>
          <w:rFonts w:ascii="Arial" w:hAnsi="Arial" w:cs="Arial"/>
          <w:sz w:val="24"/>
          <w:szCs w:val="24"/>
        </w:rPr>
      </w:pPr>
    </w:p>
    <w:p w14:paraId="4FD2E426" w14:textId="77777777" w:rsidR="008A7147" w:rsidRPr="00FF43ED" w:rsidRDefault="008A7147" w:rsidP="00553A8A">
      <w:pPr>
        <w:spacing w:after="0" w:line="360" w:lineRule="auto"/>
        <w:rPr>
          <w:rFonts w:ascii="Arial" w:hAnsi="Arial" w:cs="Arial"/>
          <w:sz w:val="24"/>
          <w:szCs w:val="24"/>
        </w:rPr>
      </w:pPr>
    </w:p>
    <w:p w14:paraId="421966F2" w14:textId="77777777" w:rsidR="007B6364" w:rsidRPr="00FF43ED" w:rsidRDefault="007B6364">
      <w:pPr>
        <w:spacing w:after="0" w:line="240" w:lineRule="auto"/>
        <w:rPr>
          <w:rFonts w:ascii="Times New Roman" w:eastAsia="Times New Roman" w:hAnsi="Times New Roman"/>
          <w:b/>
          <w:bCs/>
          <w:color w:val="002060"/>
          <w:sz w:val="36"/>
          <w:szCs w:val="36"/>
          <w:lang w:val="en-IE" w:eastAsia="en-IE"/>
        </w:rPr>
      </w:pPr>
      <w:r w:rsidRPr="00FF43ED">
        <w:rPr>
          <w:color w:val="002060"/>
        </w:rPr>
        <w:br w:type="page"/>
      </w:r>
    </w:p>
    <w:p w14:paraId="68876004" w14:textId="5E5A1D0D" w:rsidR="002F01FE" w:rsidRPr="00FF43ED" w:rsidRDefault="002F01FE" w:rsidP="006047D1">
      <w:pPr>
        <w:pStyle w:val="Heading2"/>
        <w:rPr>
          <w:color w:val="002060"/>
        </w:rPr>
      </w:pPr>
      <w:bookmarkStart w:id="9" w:name="_Toc6846457"/>
      <w:r w:rsidRPr="00FF43ED">
        <w:rPr>
          <w:color w:val="002060"/>
        </w:rPr>
        <w:lastRenderedPageBreak/>
        <w:t>Chapter 1: Introduction</w:t>
      </w:r>
      <w:bookmarkEnd w:id="9"/>
    </w:p>
    <w:p w14:paraId="1ACB1499" w14:textId="09BC7196" w:rsidR="00C501C0" w:rsidRPr="00FF43ED" w:rsidRDefault="00D62816" w:rsidP="006047D1">
      <w:pPr>
        <w:pStyle w:val="Heading3"/>
        <w:rPr>
          <w:rFonts w:cs="Arial"/>
          <w:sz w:val="24"/>
          <w:szCs w:val="24"/>
        </w:rPr>
      </w:pPr>
      <w:bookmarkStart w:id="10" w:name="_Toc6846458"/>
      <w:r w:rsidRPr="00FF43ED">
        <w:rPr>
          <w:rFonts w:cs="Arial"/>
          <w:sz w:val="24"/>
          <w:szCs w:val="24"/>
        </w:rPr>
        <w:t>1.1 Brief Introduction with Aims of Thesis</w:t>
      </w:r>
      <w:bookmarkEnd w:id="10"/>
    </w:p>
    <w:p w14:paraId="21A022DA" w14:textId="61E09E6F" w:rsidR="00F607F4" w:rsidRPr="00FF43ED" w:rsidRDefault="00CA2239" w:rsidP="00F607F4">
      <w:pPr>
        <w:spacing w:after="0" w:line="360" w:lineRule="auto"/>
        <w:rPr>
          <w:rFonts w:ascii="Arial" w:hAnsi="Arial" w:cs="Arial"/>
          <w:sz w:val="24"/>
          <w:szCs w:val="24"/>
        </w:rPr>
      </w:pPr>
      <w:r w:rsidRPr="00FF43ED">
        <w:rPr>
          <w:rFonts w:ascii="Arial" w:hAnsi="Arial" w:cs="Arial"/>
          <w:sz w:val="24"/>
          <w:szCs w:val="24"/>
        </w:rPr>
        <w:t>International guidelines promote exclusive breastfeeding for the first six months of life</w:t>
      </w:r>
      <w:r w:rsidR="00D978CA" w:rsidRPr="00FF43ED">
        <w:rPr>
          <w:rFonts w:ascii="Arial" w:hAnsi="Arial" w:cs="Arial"/>
          <w:sz w:val="24"/>
          <w:szCs w:val="24"/>
          <w:vertAlign w:val="superscript"/>
        </w:rPr>
        <w:fldChar w:fldCharType="begin">
          <w:fldData xml:space="preserve">PEVuZE5vdGU+PENpdGU+PEF1dGhvcj5LcmFtZXI8L0F1dGhvcj48WWVhcj4yMDEyPC9ZZWFyPjxS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</w:fldData>
        </w:fldChar>
      </w:r>
      <w:r w:rsidR="00D978CA" w:rsidRPr="00FF43ED">
        <w:rPr>
          <w:rFonts w:ascii="Arial" w:hAnsi="Arial" w:cs="Arial"/>
          <w:sz w:val="24"/>
          <w:szCs w:val="24"/>
          <w:vertAlign w:val="superscript"/>
        </w:rPr>
        <w:instrText xml:space="preserve"> ADDIN EN.CITE </w:instrText>
      </w:r>
      <w:r w:rsidR="00D978CA" w:rsidRPr="00FF43ED">
        <w:rPr>
          <w:rFonts w:ascii="Arial" w:hAnsi="Arial" w:cs="Arial"/>
          <w:sz w:val="24"/>
          <w:szCs w:val="24"/>
          <w:vertAlign w:val="superscript"/>
        </w:rPr>
        <w:fldChar w:fldCharType="begin">
          <w:fldData xml:space="preserve">PEVuZE5vdGU+PENpdGU+PEF1dGhvcj5LcmFtZXI8L0F1dGhvcj48WWVhcj4yMDEyPC9ZZWFyPjxS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</w:fldData>
        </w:fldChar>
      </w:r>
      <w:r w:rsidR="00D978CA" w:rsidRPr="00FF43ED">
        <w:rPr>
          <w:rFonts w:ascii="Arial" w:hAnsi="Arial" w:cs="Arial"/>
          <w:sz w:val="24"/>
          <w:szCs w:val="24"/>
          <w:vertAlign w:val="superscript"/>
        </w:rPr>
        <w:instrText xml:space="preserve"> ADDIN EN.CITE.DATA </w:instrText>
      </w:r>
      <w:r w:rsidR="00D978CA" w:rsidRPr="00FF43ED">
        <w:rPr>
          <w:rFonts w:ascii="Arial" w:hAnsi="Arial" w:cs="Arial"/>
          <w:sz w:val="24"/>
          <w:szCs w:val="24"/>
          <w:vertAlign w:val="superscript"/>
        </w:rPr>
      </w:r>
      <w:r w:rsidR="00D978CA" w:rsidRPr="00FF43ED">
        <w:rPr>
          <w:rFonts w:ascii="Arial" w:hAnsi="Arial" w:cs="Arial"/>
          <w:sz w:val="24"/>
          <w:szCs w:val="24"/>
          <w:vertAlign w:val="superscript"/>
        </w:rPr>
        <w:fldChar w:fldCharType="end"/>
      </w:r>
      <w:r w:rsidR="00D978CA" w:rsidRPr="00FF43ED">
        <w:rPr>
          <w:rFonts w:ascii="Arial" w:hAnsi="Arial" w:cs="Arial"/>
          <w:sz w:val="24"/>
          <w:szCs w:val="24"/>
          <w:vertAlign w:val="superscript"/>
        </w:rPr>
      </w:r>
      <w:r w:rsidR="00D978CA" w:rsidRPr="00FF43ED">
        <w:rPr>
          <w:rFonts w:ascii="Arial" w:hAnsi="Arial" w:cs="Arial"/>
          <w:sz w:val="24"/>
          <w:szCs w:val="24"/>
          <w:vertAlign w:val="superscript"/>
        </w:rPr>
        <w:fldChar w:fldCharType="separate"/>
      </w:r>
      <w:r w:rsidR="00D978CA" w:rsidRPr="00FF43ED">
        <w:rPr>
          <w:rFonts w:ascii="Arial" w:hAnsi="Arial" w:cs="Arial"/>
          <w:noProof/>
          <w:sz w:val="24"/>
          <w:szCs w:val="24"/>
          <w:vertAlign w:val="superscript"/>
        </w:rPr>
        <w:t>[</w:t>
      </w:r>
      <w:hyperlink w:anchor="_ENREF_1" w:tooltip="Kramer, 2012 #930" w:history="1">
        <w:r w:rsidR="007C20FB" w:rsidRPr="00FF43ED">
          <w:rPr>
            <w:rFonts w:ascii="Arial" w:hAnsi="Arial" w:cs="Arial"/>
            <w:noProof/>
            <w:sz w:val="24"/>
            <w:szCs w:val="24"/>
            <w:vertAlign w:val="superscript"/>
          </w:rPr>
          <w:t>1</w:t>
        </w:r>
      </w:hyperlink>
      <w:r w:rsidR="00D978CA" w:rsidRPr="00FF43ED">
        <w:rPr>
          <w:rFonts w:ascii="Arial" w:hAnsi="Arial" w:cs="Arial"/>
          <w:noProof/>
          <w:sz w:val="24"/>
          <w:szCs w:val="24"/>
          <w:vertAlign w:val="superscript"/>
        </w:rPr>
        <w:t xml:space="preserve">, </w:t>
      </w:r>
      <w:hyperlink w:anchor="_ENREF_2" w:tooltip="Department of Health &amp; Children, 2003 #784" w:history="1">
        <w:r w:rsidR="007C20FB" w:rsidRPr="00FF43ED">
          <w:rPr>
            <w:rFonts w:ascii="Arial" w:hAnsi="Arial" w:cs="Arial"/>
            <w:noProof/>
            <w:sz w:val="24"/>
            <w:szCs w:val="24"/>
            <w:vertAlign w:val="superscript"/>
          </w:rPr>
          <w:t>2</w:t>
        </w:r>
      </w:hyperlink>
      <w:r w:rsidR="00D978CA" w:rsidRPr="00FF43ED">
        <w:rPr>
          <w:rFonts w:ascii="Arial" w:hAnsi="Arial" w:cs="Arial"/>
          <w:noProof/>
          <w:sz w:val="24"/>
          <w:szCs w:val="24"/>
          <w:vertAlign w:val="superscript"/>
        </w:rPr>
        <w:t>]</w:t>
      </w:r>
      <w:r w:rsidR="00D978CA" w:rsidRPr="00FF43ED">
        <w:rPr>
          <w:rFonts w:ascii="Arial" w:hAnsi="Arial" w:cs="Arial"/>
          <w:sz w:val="24"/>
          <w:szCs w:val="24"/>
          <w:vertAlign w:val="superscript"/>
        </w:rPr>
        <w:fldChar w:fldCharType="end"/>
      </w:r>
      <w:r w:rsidRPr="00FF43ED">
        <w:rPr>
          <w:rFonts w:ascii="Arial" w:hAnsi="Arial" w:cs="Arial"/>
          <w:sz w:val="24"/>
          <w:szCs w:val="24"/>
          <w:vertAlign w:val="superscript"/>
        </w:rPr>
        <w:t xml:space="preserve"> </w:t>
      </w:r>
      <w:r w:rsidRPr="00FF43ED">
        <w:rPr>
          <w:rFonts w:ascii="Arial" w:hAnsi="Arial" w:cs="Arial"/>
          <w:sz w:val="24"/>
          <w:szCs w:val="24"/>
        </w:rPr>
        <w:t>but the majority of infants receive infant formula (either with breastmilk or are exclusively formula-fed)</w:t>
      </w:r>
      <w:r w:rsidR="00D978CA" w:rsidRPr="00FF43ED">
        <w:rPr>
          <w:rFonts w:ascii="Arial" w:hAnsi="Arial" w:cs="Arial"/>
          <w:sz w:val="24"/>
          <w:szCs w:val="24"/>
          <w:vertAlign w:val="superscript"/>
        </w:rPr>
        <w:fldChar w:fldCharType="begin"/>
      </w:r>
      <w:r w:rsidR="00D978CA" w:rsidRPr="00FF43ED">
        <w:rPr>
          <w:rFonts w:ascii="Arial" w:hAnsi="Arial" w:cs="Arial"/>
          <w:sz w:val="24"/>
          <w:szCs w:val="24"/>
          <w:vertAlign w:val="superscript"/>
        </w:rPr>
        <w:instrText xml:space="preserve"> ADDIN EN.CITE &lt;EndNote&gt;&lt;Cite&gt;&lt;Author&gt;Mason&lt;/Author&gt;&lt;Year&gt;2013&lt;/Year&gt;&lt;RecNum&gt;50&lt;/RecNum&gt;&lt;DisplayText&gt;[3]&lt;/DisplayText&gt;&lt;record&gt;&lt;rec-number&gt;50&lt;/rec-number&gt;&lt;foreign-keys&gt;&lt;key app="EN" db-id="psrwasw53eeweuep02txt5e7vedwxavdzz5s" timestamp="1541254765"&gt;50&lt;/key&gt;&lt;/foreign-keys&gt;&lt;ref-type name="Report"&gt;27&lt;/ref-type&gt;&lt;contributors&gt;&lt;authors&gt;&lt;author&gt;Mason, F&lt;/author&gt;&lt;author&gt;Rawe, K&lt;/author&gt;&lt;author&gt;Wright, S&lt;/author&gt;&lt;/authors&gt;&lt;/contributors&gt;&lt;titles&gt;&lt;title&gt;Superfood For Babies&lt;/title&gt;&lt;/titles&gt;&lt;dates&gt;&lt;year&gt;2013&lt;/year&gt;&lt;/dates&gt;&lt;pub-location&gt;London, England&lt;/pub-location&gt;&lt;publisher&gt;Save The Children&lt;/publisher&gt;&lt;urls&gt;&lt;/urls&gt;&lt;/record&gt;&lt;/Cite&gt;&lt;/EndNote&gt;</w:instrText>
      </w:r>
      <w:r w:rsidR="00D978CA" w:rsidRPr="00FF43ED">
        <w:rPr>
          <w:rFonts w:ascii="Arial" w:hAnsi="Arial" w:cs="Arial"/>
          <w:sz w:val="24"/>
          <w:szCs w:val="24"/>
          <w:vertAlign w:val="superscript"/>
        </w:rPr>
        <w:fldChar w:fldCharType="separate"/>
      </w:r>
      <w:r w:rsidR="00D978CA" w:rsidRPr="00FF43ED">
        <w:rPr>
          <w:rFonts w:ascii="Arial" w:hAnsi="Arial" w:cs="Arial"/>
          <w:noProof/>
          <w:sz w:val="24"/>
          <w:szCs w:val="24"/>
          <w:vertAlign w:val="superscript"/>
        </w:rPr>
        <w:t>[</w:t>
      </w:r>
      <w:hyperlink w:anchor="_ENREF_3" w:tooltip="Mason, 2013 #636" w:history="1">
        <w:r w:rsidR="007C20FB" w:rsidRPr="00FF43ED">
          <w:rPr>
            <w:rFonts w:ascii="Arial" w:hAnsi="Arial" w:cs="Arial"/>
            <w:noProof/>
            <w:sz w:val="24"/>
            <w:szCs w:val="24"/>
            <w:vertAlign w:val="superscript"/>
          </w:rPr>
          <w:t>3</w:t>
        </w:r>
      </w:hyperlink>
      <w:r w:rsidR="00D978CA" w:rsidRPr="00FF43ED">
        <w:rPr>
          <w:rFonts w:ascii="Arial" w:hAnsi="Arial" w:cs="Arial"/>
          <w:noProof/>
          <w:sz w:val="24"/>
          <w:szCs w:val="24"/>
          <w:vertAlign w:val="superscript"/>
        </w:rPr>
        <w:t>]</w:t>
      </w:r>
      <w:r w:rsidR="00D978CA" w:rsidRPr="00FF43ED">
        <w:rPr>
          <w:rFonts w:ascii="Arial" w:hAnsi="Arial" w:cs="Arial"/>
          <w:sz w:val="24"/>
          <w:szCs w:val="24"/>
          <w:vertAlign w:val="superscript"/>
        </w:rPr>
        <w:fldChar w:fldCharType="end"/>
      </w:r>
      <w:r w:rsidRPr="00FF43ED">
        <w:rPr>
          <w:rFonts w:ascii="Arial" w:hAnsi="Arial" w:cs="Arial"/>
          <w:sz w:val="24"/>
          <w:szCs w:val="24"/>
        </w:rPr>
        <w:t>. For infants that are given infant formula it is recommended that they receive a whey-based infant formula (unless medical advised otherwise)</w:t>
      </w:r>
      <w:r w:rsidR="00D978CA" w:rsidRPr="00FF43ED">
        <w:rPr>
          <w:rFonts w:ascii="Arial" w:hAnsi="Arial" w:cs="Arial"/>
          <w:sz w:val="24"/>
          <w:szCs w:val="24"/>
          <w:vertAlign w:val="superscript"/>
        </w:rPr>
        <w:fldChar w:fldCharType="begin">
          <w:fldData xml:space="preserve">PEVuZE5vdGU+PENpdGU+PEF1dGhvcj5Gb29kIFNhZmV0eSBBdXRob3JpdHkgb2YgSXJlbGFuZDwv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=
</w:fldData>
        </w:fldChar>
      </w:r>
      <w:r w:rsidR="00C41AE5" w:rsidRPr="00FF43ED">
        <w:rPr>
          <w:rFonts w:ascii="Arial" w:hAnsi="Arial" w:cs="Arial"/>
          <w:sz w:val="24"/>
          <w:szCs w:val="24"/>
          <w:vertAlign w:val="superscript"/>
        </w:rPr>
        <w:instrText xml:space="preserve"> ADDIN EN.CITE </w:instrText>
      </w:r>
      <w:r w:rsidR="00C41AE5" w:rsidRPr="00FF43ED">
        <w:rPr>
          <w:rFonts w:ascii="Arial" w:hAnsi="Arial" w:cs="Arial"/>
          <w:sz w:val="24"/>
          <w:szCs w:val="24"/>
          <w:vertAlign w:val="superscript"/>
        </w:rPr>
        <w:fldChar w:fldCharType="begin">
          <w:fldData xml:space="preserve">PEVuZE5vdGU+PENpdGU+PEF1dGhvcj5Gb29kIFNhZmV0eSBBdXRob3JpdHkgb2YgSXJlbGFuZDwv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=
</w:fldData>
        </w:fldChar>
      </w:r>
      <w:r w:rsidR="00C41AE5" w:rsidRPr="00FF43ED">
        <w:rPr>
          <w:rFonts w:ascii="Arial" w:hAnsi="Arial" w:cs="Arial"/>
          <w:sz w:val="24"/>
          <w:szCs w:val="24"/>
          <w:vertAlign w:val="superscript"/>
        </w:rPr>
        <w:instrText xml:space="preserve"> ADDIN EN.CITE.DATA </w:instrText>
      </w:r>
      <w:r w:rsidR="00C41AE5" w:rsidRPr="00FF43ED">
        <w:rPr>
          <w:rFonts w:ascii="Arial" w:hAnsi="Arial" w:cs="Arial"/>
          <w:sz w:val="24"/>
          <w:szCs w:val="24"/>
          <w:vertAlign w:val="superscript"/>
        </w:rPr>
      </w:r>
      <w:r w:rsidR="00C41AE5" w:rsidRPr="00FF43ED">
        <w:rPr>
          <w:rFonts w:ascii="Arial" w:hAnsi="Arial" w:cs="Arial"/>
          <w:sz w:val="24"/>
          <w:szCs w:val="24"/>
          <w:vertAlign w:val="superscript"/>
        </w:rPr>
        <w:fldChar w:fldCharType="end"/>
      </w:r>
      <w:r w:rsidR="00D978CA" w:rsidRPr="00FF43ED">
        <w:rPr>
          <w:rFonts w:ascii="Arial" w:hAnsi="Arial" w:cs="Arial"/>
          <w:sz w:val="24"/>
          <w:szCs w:val="24"/>
          <w:vertAlign w:val="superscript"/>
        </w:rPr>
      </w:r>
      <w:r w:rsidR="00D978CA" w:rsidRPr="00FF43ED">
        <w:rPr>
          <w:rFonts w:ascii="Arial" w:hAnsi="Arial" w:cs="Arial"/>
          <w:sz w:val="24"/>
          <w:szCs w:val="24"/>
          <w:vertAlign w:val="superscript"/>
        </w:rPr>
        <w:fldChar w:fldCharType="separate"/>
      </w:r>
      <w:r w:rsidR="00C41AE5" w:rsidRPr="00FF43ED">
        <w:rPr>
          <w:rFonts w:ascii="Arial" w:hAnsi="Arial" w:cs="Arial"/>
          <w:noProof/>
          <w:sz w:val="24"/>
          <w:szCs w:val="24"/>
          <w:vertAlign w:val="superscript"/>
        </w:rPr>
        <w:t>[</w:t>
      </w:r>
      <w:hyperlink w:anchor="_ENREF_4" w:tooltip="Food Safety Authority of Ireland, 2011 #63" w:history="1">
        <w:r w:rsidR="007C20FB" w:rsidRPr="00FF43ED">
          <w:rPr>
            <w:rFonts w:ascii="Arial" w:hAnsi="Arial" w:cs="Arial"/>
            <w:noProof/>
            <w:sz w:val="24"/>
            <w:szCs w:val="24"/>
            <w:vertAlign w:val="superscript"/>
          </w:rPr>
          <w:t>4-7</w:t>
        </w:r>
      </w:hyperlink>
      <w:r w:rsidR="00C41AE5" w:rsidRPr="00FF43ED">
        <w:rPr>
          <w:rFonts w:ascii="Arial" w:hAnsi="Arial" w:cs="Arial"/>
          <w:noProof/>
          <w:sz w:val="24"/>
          <w:szCs w:val="24"/>
          <w:vertAlign w:val="superscript"/>
        </w:rPr>
        <w:t>]</w:t>
      </w:r>
      <w:r w:rsidR="00D978CA" w:rsidRPr="00FF43ED">
        <w:rPr>
          <w:rFonts w:ascii="Arial" w:hAnsi="Arial" w:cs="Arial"/>
          <w:sz w:val="24"/>
          <w:szCs w:val="24"/>
          <w:vertAlign w:val="superscript"/>
        </w:rPr>
        <w:fldChar w:fldCharType="end"/>
      </w:r>
      <w:r w:rsidRPr="00FF43ED">
        <w:rPr>
          <w:rFonts w:ascii="Arial" w:hAnsi="Arial" w:cs="Arial"/>
          <w:sz w:val="24"/>
          <w:szCs w:val="24"/>
        </w:rPr>
        <w:t>.</w:t>
      </w:r>
      <w:r w:rsidR="00F607F4" w:rsidRPr="00FF43ED">
        <w:rPr>
          <w:rFonts w:ascii="Arial" w:hAnsi="Arial" w:cs="Arial"/>
          <w:sz w:val="24"/>
          <w:szCs w:val="24"/>
        </w:rPr>
        <w:t xml:space="preserve"> However, there is range of infant formula with different protein composition and it is unknown if infants are being whey-based infant formula or non whey-based infant formula</w:t>
      </w:r>
      <w:r w:rsidR="0064594A" w:rsidRPr="00FF43ED">
        <w:rPr>
          <w:rFonts w:ascii="Arial" w:hAnsi="Arial" w:cs="Arial"/>
          <w:sz w:val="24"/>
          <w:szCs w:val="24"/>
        </w:rPr>
        <w:t xml:space="preserve"> fed</w:t>
      </w:r>
      <w:r w:rsidR="00F607F4" w:rsidRPr="00FF43ED">
        <w:rPr>
          <w:rFonts w:ascii="Arial" w:hAnsi="Arial" w:cs="Arial"/>
          <w:sz w:val="24"/>
          <w:szCs w:val="24"/>
        </w:rPr>
        <w:t>.</w:t>
      </w:r>
    </w:p>
    <w:p w14:paraId="0EAEA653" w14:textId="77777777" w:rsidR="00CA2239" w:rsidRPr="00FF43ED" w:rsidRDefault="00CA2239" w:rsidP="003D6E09">
      <w:pPr>
        <w:spacing w:after="0" w:line="360" w:lineRule="auto"/>
        <w:rPr>
          <w:rFonts w:ascii="Arial" w:hAnsi="Arial" w:cs="Arial"/>
          <w:sz w:val="24"/>
          <w:szCs w:val="24"/>
        </w:rPr>
      </w:pPr>
    </w:p>
    <w:p w14:paraId="5AB67960" w14:textId="6C98AE4B" w:rsidR="003D6E09" w:rsidRPr="00FF43ED" w:rsidRDefault="003D6E09" w:rsidP="003D6E09">
      <w:pPr>
        <w:spacing w:after="0" w:line="360" w:lineRule="auto"/>
        <w:rPr>
          <w:rFonts w:ascii="Arial" w:hAnsi="Arial" w:cs="Arial"/>
          <w:sz w:val="24"/>
          <w:szCs w:val="24"/>
        </w:rPr>
      </w:pPr>
      <w:r w:rsidRPr="00FF43ED">
        <w:rPr>
          <w:rFonts w:ascii="Arial" w:hAnsi="Arial" w:cs="Arial"/>
          <w:sz w:val="24"/>
          <w:szCs w:val="24"/>
        </w:rPr>
        <w:t>The promotion of growth in the early postnatal is primarily driven by nutrition and in the first few months of life an infant’s diet is milk based</w:t>
      </w:r>
      <w:r w:rsidR="0002165D" w:rsidRPr="00FF43ED">
        <w:rPr>
          <w:rFonts w:ascii="Arial" w:hAnsi="Arial" w:cs="Arial"/>
          <w:sz w:val="24"/>
          <w:szCs w:val="24"/>
          <w:vertAlign w:val="superscript"/>
        </w:rPr>
        <w:fldChar w:fldCharType="begin"/>
      </w:r>
      <w:r w:rsidR="0002165D" w:rsidRPr="00FF43ED">
        <w:rPr>
          <w:rFonts w:ascii="Arial" w:hAnsi="Arial" w:cs="Arial"/>
          <w:sz w:val="24"/>
          <w:szCs w:val="24"/>
          <w:vertAlign w:val="superscript"/>
        </w:rPr>
        <w:instrText xml:space="preserve"> ADDIN EN.CITE &lt;EndNote&gt;&lt;Cite&gt;&lt;Author&gt;Rolland-Cachera&lt;/Author&gt;&lt;Year&gt;2016&lt;/Year&gt;&lt;RecNum&gt;232&lt;/RecNum&gt;&lt;DisplayText&gt;[8]&lt;/DisplayText&gt;&lt;record&gt;&lt;rec-number&gt;232&lt;/rec-number&gt;&lt;foreign-keys&gt;&lt;key app="EN" db-id="2wwxar5xc9ae0ueertmxpven2v2fes2pdr2e" timestamp="1529181250"&gt;232&lt;/key&gt;&lt;/foreign-keys&gt;&lt;ref-type name="Journal Article"&gt;17&lt;/ref-type&gt;&lt;contributors&gt;&lt;authors&gt;&lt;author&gt;Rolland-Cachera, Marie Françoise&lt;/author&gt;&lt;author&gt;Akrout, Mouna&lt;/author&gt;&lt;author&gt;Péneau, Sandrine&lt;/author&gt;&lt;/authors&gt;&lt;/contributors&gt;&lt;titles&gt;&lt;title&gt;Nutrient Intakes in Early Life and Risk of Obesity&lt;/title&gt;&lt;secondary-title&gt;International Journal of Environmental Research and Public Health&lt;/secondary-title&gt;&lt;/titles&gt;&lt;periodical&gt;&lt;full-title&gt;International Journal of Environmental Research and Public Health&lt;/full-title&gt;&lt;/periodical&gt;&lt;pages&gt;564&lt;/pages&gt;&lt;volume&gt;13&lt;/volume&gt;&lt;number&gt;6&lt;/number&gt;&lt;dates&gt;&lt;year&gt;2016&lt;/year&gt;&lt;pub-dates&gt;&lt;date&gt;06/06&amp;#xD;03/11/received&amp;#xD;05/26/accepted&lt;/date&gt;&lt;/pub-dates&gt;&lt;/dates&gt;&lt;publisher&gt;MDPI&lt;/publisher&gt;&lt;isbn&gt;1661-7827&amp;#xD;1660-4601&lt;/isbn&gt;&lt;accession-num&gt;PMC4924021&lt;/accession-num&gt;&lt;urls&gt;&lt;related-urls&gt;&lt;url&gt;http://www.ncbi.nlm.nih.gov/pmc/articles/PMC4924021/&lt;/url&gt;&lt;/related-urls&gt;&lt;/urls&gt;&lt;electronic-resource-num&gt;10.3390/ijerph13060564&lt;/electronic-resource-num&gt;&lt;remote-database-name&gt;PMC&lt;/remote-database-name&gt;&lt;/record&gt;&lt;/Cite&gt;&lt;/EndNote&gt;</w:instrText>
      </w:r>
      <w:r w:rsidR="0002165D" w:rsidRPr="00FF43ED">
        <w:rPr>
          <w:rFonts w:ascii="Arial" w:hAnsi="Arial" w:cs="Arial"/>
          <w:sz w:val="24"/>
          <w:szCs w:val="24"/>
          <w:vertAlign w:val="superscript"/>
        </w:rPr>
        <w:fldChar w:fldCharType="separate"/>
      </w:r>
      <w:r w:rsidR="0002165D" w:rsidRPr="00FF43ED">
        <w:rPr>
          <w:rFonts w:ascii="Arial" w:hAnsi="Arial" w:cs="Arial"/>
          <w:noProof/>
          <w:sz w:val="24"/>
          <w:szCs w:val="24"/>
          <w:vertAlign w:val="superscript"/>
        </w:rPr>
        <w:t>[</w:t>
      </w:r>
      <w:hyperlink w:anchor="_ENREF_8" w:tooltip="Rolland-Cachera, 2016 #232" w:history="1">
        <w:r w:rsidR="007C20FB" w:rsidRPr="00FF43ED">
          <w:rPr>
            <w:rFonts w:ascii="Arial" w:hAnsi="Arial" w:cs="Arial"/>
            <w:noProof/>
            <w:sz w:val="24"/>
            <w:szCs w:val="24"/>
            <w:vertAlign w:val="superscript"/>
          </w:rPr>
          <w:t>8</w:t>
        </w:r>
      </w:hyperlink>
      <w:r w:rsidR="0002165D" w:rsidRPr="00FF43ED">
        <w:rPr>
          <w:rFonts w:ascii="Arial" w:hAnsi="Arial" w:cs="Arial"/>
          <w:noProof/>
          <w:sz w:val="24"/>
          <w:szCs w:val="24"/>
          <w:vertAlign w:val="superscript"/>
        </w:rPr>
        <w:t>]</w:t>
      </w:r>
      <w:r w:rsidR="0002165D" w:rsidRPr="00FF43ED">
        <w:rPr>
          <w:rFonts w:ascii="Arial" w:hAnsi="Arial" w:cs="Arial"/>
          <w:sz w:val="24"/>
          <w:szCs w:val="24"/>
          <w:vertAlign w:val="superscript"/>
        </w:rPr>
        <w:fldChar w:fldCharType="end"/>
      </w:r>
      <w:r w:rsidRPr="00FF43ED">
        <w:rPr>
          <w:rFonts w:ascii="Arial" w:hAnsi="Arial" w:cs="Arial"/>
          <w:sz w:val="24"/>
          <w:szCs w:val="24"/>
        </w:rPr>
        <w:t>. Infant growth, especially during the first two months of life, can have a life-long effect on health. One of the main potential risks of rapid growth, driven by infant diet, is later onset overweight and obesity</w:t>
      </w:r>
      <w:r w:rsidR="00743E08" w:rsidRPr="00FF43ED">
        <w:rPr>
          <w:rFonts w:ascii="Arial" w:hAnsi="Arial" w:cs="Arial"/>
          <w:sz w:val="24"/>
          <w:szCs w:val="24"/>
          <w:vertAlign w:val="superscript"/>
        </w:rPr>
        <w:fldChar w:fldCharType="begin"/>
      </w:r>
      <w:r w:rsidR="00743E08" w:rsidRPr="00FF43ED">
        <w:rPr>
          <w:rFonts w:ascii="Arial" w:hAnsi="Arial" w:cs="Arial"/>
          <w:sz w:val="24"/>
          <w:szCs w:val="24"/>
          <w:vertAlign w:val="superscript"/>
        </w:rPr>
        <w:instrText xml:space="preserve"> ADDIN EN.CITE &lt;EndNote&gt;&lt;Cite&gt;&lt;Author&gt;Ong&lt;/Author&gt;&lt;Year&gt;2006&lt;/Year&gt;&lt;RecNum&gt;9&lt;/RecNum&gt;&lt;DisplayText&gt;[9]&lt;/DisplayText&gt;&lt;record&gt;&lt;rec-number&gt;9&lt;/rec-number&gt;&lt;foreign-keys&gt;&lt;key app="EN" db-id="psrwasw53eeweuep02txt5e7vedwxavdzz5s" timestamp="1541254758"&gt;9&lt;/key&gt;&lt;/foreign-keys&gt;&lt;ref-type name="Journal Article"&gt;17&lt;/ref-type&gt;&lt;contributors&gt;&lt;authors&gt;&lt;author&gt;Ong, Ken K.&lt;/author&gt;&lt;author&gt;Loos, Ruth J. F.&lt;/author&gt;&lt;/authors&gt;&lt;/contributors&gt;&lt;titles&gt;&lt;title&gt;Rapid infancy weight gain and subsequent obesity: Systematic reviews and hopeful suggestions&lt;/title&gt;&lt;secondary-title&gt;Acta Pædiatrica&lt;/secondary-title&gt;&lt;/titles&gt;&lt;pages&gt;904-908&lt;/pages&gt;&lt;volume&gt;95&lt;/volume&gt;&lt;number&gt;8&lt;/number&gt;&lt;keywords&gt;&lt;keyword&gt;Infant&lt;/keyword&gt;&lt;keyword&gt;obesity&lt;/keyword&gt;&lt;keyword&gt;systematic review&lt;/keyword&gt;&lt;keyword&gt;weight gain&lt;/keyword&gt;&lt;/keywords&gt;&lt;dates&gt;&lt;year&gt;2006&lt;/year&gt;&lt;/dates&gt;&lt;publisher&gt;Blackwell Publishing Ltd&lt;/publisher&gt;&lt;isbn&gt;1651-2227&lt;/isbn&gt;&lt;urls&gt;&lt;related-urls&gt;&lt;url&gt;http://dx.doi.org/10.1080/08035250600719754&lt;/url&gt;&lt;url&gt;http://onlinelibrary.wiley.com/store/10.1080/08035250600719754/asset/08035250600719754.pdf?v=1&amp;amp;t=ho9zedkr&amp;amp;s=2dd1f5b01059bc4004740fadea2e3252790317c7&lt;/url&gt;&lt;/related-urls&gt;&lt;/urls&gt;&lt;electronic-resource-num&gt;10.1080/08035250600719754&lt;/electronic-resource-num&gt;&lt;/record&gt;&lt;/Cite&gt;&lt;/EndNote&gt;</w:instrText>
      </w:r>
      <w:r w:rsidR="00743E08" w:rsidRPr="00FF43ED">
        <w:rPr>
          <w:rFonts w:ascii="Arial" w:hAnsi="Arial" w:cs="Arial"/>
          <w:sz w:val="24"/>
          <w:szCs w:val="24"/>
          <w:vertAlign w:val="superscript"/>
        </w:rPr>
        <w:fldChar w:fldCharType="separate"/>
      </w:r>
      <w:r w:rsidR="00743E08" w:rsidRPr="00FF43ED">
        <w:rPr>
          <w:rFonts w:ascii="Arial" w:hAnsi="Arial" w:cs="Arial"/>
          <w:noProof/>
          <w:sz w:val="24"/>
          <w:szCs w:val="24"/>
          <w:vertAlign w:val="superscript"/>
        </w:rPr>
        <w:t>[</w:t>
      </w:r>
      <w:hyperlink w:anchor="_ENREF_9" w:tooltip="Ong, 2006 #729" w:history="1">
        <w:r w:rsidR="007C20FB" w:rsidRPr="00FF43ED">
          <w:rPr>
            <w:rFonts w:ascii="Arial" w:hAnsi="Arial" w:cs="Arial"/>
            <w:noProof/>
            <w:sz w:val="24"/>
            <w:szCs w:val="24"/>
            <w:vertAlign w:val="superscript"/>
          </w:rPr>
          <w:t>9</w:t>
        </w:r>
      </w:hyperlink>
      <w:r w:rsidR="00743E08" w:rsidRPr="00FF43ED">
        <w:rPr>
          <w:rFonts w:ascii="Arial" w:hAnsi="Arial" w:cs="Arial"/>
          <w:noProof/>
          <w:sz w:val="24"/>
          <w:szCs w:val="24"/>
          <w:vertAlign w:val="superscript"/>
        </w:rPr>
        <w:t>]</w:t>
      </w:r>
      <w:r w:rsidR="00743E08" w:rsidRPr="00FF43ED">
        <w:rPr>
          <w:rFonts w:ascii="Arial" w:hAnsi="Arial" w:cs="Arial"/>
          <w:sz w:val="24"/>
          <w:szCs w:val="24"/>
          <w:vertAlign w:val="superscript"/>
        </w:rPr>
        <w:fldChar w:fldCharType="end"/>
      </w:r>
      <w:r w:rsidRPr="00FF43ED">
        <w:rPr>
          <w:rFonts w:ascii="Arial" w:hAnsi="Arial" w:cs="Arial"/>
          <w:sz w:val="24"/>
          <w:szCs w:val="24"/>
        </w:rPr>
        <w:t>. Growth is not the only part of infant development to go through rapid changes. Rapid changes in neurodevelopment also occur during this time and there is research to show that both diet and growth can influence neurodevelopment progress in infancy.</w:t>
      </w:r>
    </w:p>
    <w:p w14:paraId="3B08248E" w14:textId="77777777" w:rsidR="00CA2239" w:rsidRPr="00FF43ED" w:rsidRDefault="00CA2239" w:rsidP="003D6E09">
      <w:pPr>
        <w:spacing w:after="0" w:line="360" w:lineRule="auto"/>
        <w:rPr>
          <w:rFonts w:ascii="Arial" w:hAnsi="Arial" w:cs="Arial"/>
          <w:sz w:val="24"/>
          <w:szCs w:val="24"/>
        </w:rPr>
      </w:pPr>
    </w:p>
    <w:p w14:paraId="0DD96F67" w14:textId="4D457FFB" w:rsidR="003D6E09" w:rsidRPr="00FF43ED" w:rsidRDefault="003D6E09" w:rsidP="003D6E09">
      <w:pPr>
        <w:spacing w:after="0" w:line="360" w:lineRule="auto"/>
        <w:rPr>
          <w:rFonts w:ascii="Arial" w:hAnsi="Arial" w:cs="Arial"/>
          <w:sz w:val="24"/>
          <w:szCs w:val="24"/>
        </w:rPr>
      </w:pPr>
      <w:r w:rsidRPr="00FF43ED">
        <w:rPr>
          <w:rFonts w:ascii="Arial" w:hAnsi="Arial" w:cs="Arial"/>
          <w:sz w:val="24"/>
          <w:szCs w:val="24"/>
        </w:rPr>
        <w:t xml:space="preserve">Previous research examining the effect of breastfeeding, versus infant formula, on size, growth and neurodevelopment have often being confounded by including infants that receive </w:t>
      </w:r>
      <w:bookmarkStart w:id="11" w:name="_Hlk529022207"/>
      <w:r w:rsidRPr="00FF43ED">
        <w:rPr>
          <w:rFonts w:ascii="Arial" w:hAnsi="Arial" w:cs="Arial"/>
          <w:sz w:val="24"/>
          <w:szCs w:val="24"/>
        </w:rPr>
        <w:t>both breastmilk and infant formula</w:t>
      </w:r>
      <w:bookmarkEnd w:id="11"/>
      <w:r w:rsidR="004038C5"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&lt;EndNote&gt;&lt;Cite&gt;&lt;Author&gt;Yan&lt;/Author&gt;&lt;Year&gt;2014&lt;/Year&gt;&lt;RecNum&gt;207&lt;/RecNum&gt;&lt;DisplayText&gt;[10]&lt;/DisplayText&gt;&lt;record&gt;&lt;rec-number&gt;207&lt;/rec-number&gt;&lt;foreign-keys&gt;&lt;key app="EN" db-id="2wwxar5xc9ae0ueertmxpven2v2fes2pdr2e" timestamp="1529178676"&gt;207&lt;/key&gt;&lt;/foreign-keys&gt;&lt;ref-type name="Journal Article"&gt;17&lt;/ref-type&gt;&lt;contributors&gt;&lt;authors&gt;&lt;author&gt;Yan, Jing&lt;/author&gt;&lt;author&gt;Liu, Lin&lt;/author&gt;&lt;author&gt;Zhu, Yun&lt;/author&gt;&lt;author&gt;Huang, Guowei&lt;/author&gt;&lt;author&gt;Wang, Peizhong Peter&lt;/author&gt;&lt;/authors&gt;&lt;/contributors&gt;&lt;titles&gt;&lt;title&gt;The association between breastfeeding and childhood obesity: a meta-analysis&lt;/title&gt;&lt;secondary-title&gt;BMC Public Health&lt;/secondary-title&gt;&lt;/titles&gt;&lt;periodical&gt;&lt;full-title&gt;BMC Public Health&lt;/full-title&gt;&lt;/periodical&gt;&lt;pages&gt;1267&lt;/pages&gt;&lt;volume&gt;14&lt;/volume&gt;&lt;number&gt;1&lt;/number&gt;&lt;dates&gt;&lt;year&gt;2014&lt;/year&gt;&lt;pub-dates&gt;&lt;date&gt;December 13&lt;/date&gt;&lt;/pub-dates&gt;&lt;/dates&gt;&lt;isbn&gt;1471-2458&lt;/isbn&gt;&lt;label&gt;Yan2014&lt;/label&gt;&lt;work-type&gt;journal article&lt;/work-type&gt;&lt;urls&gt;&lt;related-urls&gt;&lt;url&gt;https://doi.org/10.1186/1471-2458-14-1267&lt;/url&gt;&lt;/related-urls&gt;&lt;/urls&gt;&lt;electronic-resource-num&gt;10.1186/1471-2458-14-1267&lt;/electronic-resource-num&gt;&lt;/record&gt;&lt;/Cite&gt;&lt;/EndNote&gt;</w:instrText>
      </w:r>
      <w:r w:rsidR="004038C5"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0" w:tooltip="Yan, 2014 #207" w:history="1">
        <w:r w:rsidR="007C20FB" w:rsidRPr="00FF43ED">
          <w:rPr>
            <w:rFonts w:ascii="Arial" w:hAnsi="Arial" w:cs="Arial"/>
            <w:noProof/>
            <w:sz w:val="24"/>
            <w:szCs w:val="24"/>
            <w:vertAlign w:val="superscript"/>
          </w:rPr>
          <w:t>10</w:t>
        </w:r>
      </w:hyperlink>
      <w:r w:rsidR="004038C5" w:rsidRPr="00FF43ED">
        <w:rPr>
          <w:rFonts w:ascii="Arial" w:hAnsi="Arial" w:cs="Arial"/>
          <w:noProof/>
          <w:sz w:val="24"/>
          <w:szCs w:val="24"/>
          <w:vertAlign w:val="superscript"/>
        </w:rPr>
        <w:t>]</w:t>
      </w:r>
      <w:r w:rsidR="004038C5" w:rsidRPr="00FF43ED">
        <w:rPr>
          <w:rFonts w:ascii="Arial" w:hAnsi="Arial" w:cs="Arial"/>
          <w:sz w:val="24"/>
          <w:szCs w:val="24"/>
          <w:vertAlign w:val="superscript"/>
        </w:rPr>
        <w:fldChar w:fldCharType="end"/>
      </w:r>
      <w:r w:rsidRPr="00FF43ED">
        <w:rPr>
          <w:rFonts w:ascii="Arial" w:hAnsi="Arial" w:cs="Arial"/>
          <w:sz w:val="24"/>
          <w:szCs w:val="24"/>
        </w:rPr>
        <w:t>. Another limitation in exploring diet and growth is that nearly all studies include birth weight but not birth composition. Weight is the total mass measurement of a person’s fat and fat free mass</w:t>
      </w:r>
      <w:r w:rsidR="00706CB4" w:rsidRPr="00FF43ED">
        <w:rPr>
          <w:rFonts w:ascii="Arial" w:hAnsi="Arial" w:cs="Arial"/>
          <w:sz w:val="24"/>
          <w:szCs w:val="24"/>
        </w:rPr>
        <w:t>es</w:t>
      </w:r>
      <w:r w:rsidRPr="00FF43ED">
        <w:rPr>
          <w:rFonts w:ascii="Arial" w:hAnsi="Arial" w:cs="Arial"/>
          <w:sz w:val="24"/>
          <w:szCs w:val="24"/>
        </w:rPr>
        <w:t xml:space="preserve">. Weight, as a measurement, does not inform a healthcare professional if an infant has an excessive fat accumulation. </w:t>
      </w:r>
      <w:r w:rsidR="00877C9A" w:rsidRPr="00FF43ED">
        <w:rPr>
          <w:rFonts w:ascii="Arial" w:hAnsi="Arial" w:cs="Arial"/>
          <w:sz w:val="24"/>
          <w:szCs w:val="24"/>
        </w:rPr>
        <w:t>Therefore, it remains unknown if infants who subsequently go on to be ‘breastfed’ or ‘formula-fed’ differ at birth.</w:t>
      </w:r>
    </w:p>
    <w:p w14:paraId="699385DA" w14:textId="77777777" w:rsidR="003D6E09" w:rsidRPr="00FF43ED" w:rsidRDefault="003D6E09" w:rsidP="003D6E09">
      <w:pPr>
        <w:spacing w:after="0" w:line="360" w:lineRule="auto"/>
        <w:rPr>
          <w:rFonts w:ascii="Arial" w:hAnsi="Arial" w:cs="Arial"/>
          <w:sz w:val="24"/>
          <w:szCs w:val="24"/>
        </w:rPr>
      </w:pPr>
    </w:p>
    <w:p w14:paraId="5B82E851" w14:textId="77777777" w:rsidR="003D6E09" w:rsidRPr="00FF43ED" w:rsidRDefault="003D6E09" w:rsidP="003D6E09">
      <w:pPr>
        <w:spacing w:after="0" w:line="360" w:lineRule="auto"/>
        <w:rPr>
          <w:rFonts w:ascii="Arial" w:hAnsi="Arial" w:cs="Arial"/>
          <w:sz w:val="24"/>
          <w:szCs w:val="24"/>
        </w:rPr>
      </w:pPr>
      <w:r w:rsidRPr="00FF43ED">
        <w:rPr>
          <w:rFonts w:ascii="Arial" w:hAnsi="Arial" w:cs="Arial"/>
          <w:sz w:val="24"/>
          <w:szCs w:val="24"/>
        </w:rPr>
        <w:t>Given this background the aim of my thesis was to use a large well characterised birth cohort study to:</w:t>
      </w:r>
    </w:p>
    <w:p w14:paraId="333F14C1" w14:textId="7CB39714" w:rsidR="00CA2239" w:rsidRPr="00FF43ED" w:rsidRDefault="00CA2239" w:rsidP="00CA2239">
      <w:pPr>
        <w:spacing w:after="0" w:line="360" w:lineRule="auto"/>
        <w:rPr>
          <w:rStyle w:val="Strong"/>
          <w:rFonts w:ascii="Arial" w:hAnsi="Arial" w:cs="Arial"/>
          <w:b w:val="0"/>
          <w:sz w:val="24"/>
          <w:szCs w:val="24"/>
        </w:rPr>
      </w:pPr>
      <w:r w:rsidRPr="00FF43ED">
        <w:rPr>
          <w:rStyle w:val="Strong"/>
          <w:rFonts w:ascii="Arial" w:hAnsi="Arial" w:cs="Arial"/>
          <w:b w:val="0"/>
          <w:sz w:val="24"/>
          <w:szCs w:val="24"/>
        </w:rPr>
        <w:lastRenderedPageBreak/>
        <w:t xml:space="preserve">1) </w:t>
      </w:r>
      <w:r w:rsidR="00706CB4" w:rsidRPr="00FF43ED">
        <w:rPr>
          <w:rStyle w:val="Strong"/>
          <w:rFonts w:ascii="Arial" w:hAnsi="Arial" w:cs="Arial"/>
          <w:b w:val="0"/>
          <w:sz w:val="24"/>
          <w:szCs w:val="24"/>
        </w:rPr>
        <w:t>Determine t</w:t>
      </w:r>
      <w:r w:rsidRPr="00FF43ED">
        <w:rPr>
          <w:rStyle w:val="Strong"/>
          <w:rFonts w:ascii="Arial" w:hAnsi="Arial" w:cs="Arial"/>
          <w:b w:val="0"/>
          <w:sz w:val="24"/>
          <w:szCs w:val="24"/>
        </w:rPr>
        <w:t xml:space="preserve">he rates of exclusive breastfeeding in the first year of life in an Irish population, and the maternal, paternal and infant factors that influence breastfeeding exposure.  </w:t>
      </w:r>
    </w:p>
    <w:p w14:paraId="160C0E4D" w14:textId="59B2AF62" w:rsidR="00CA2239" w:rsidRPr="00FF43ED" w:rsidRDefault="00CA2239" w:rsidP="00CA2239">
      <w:pPr>
        <w:spacing w:after="0" w:line="360" w:lineRule="auto"/>
        <w:rPr>
          <w:rStyle w:val="Strong"/>
          <w:rFonts w:ascii="Arial" w:hAnsi="Arial" w:cs="Arial"/>
          <w:b w:val="0"/>
          <w:sz w:val="24"/>
          <w:szCs w:val="24"/>
        </w:rPr>
      </w:pPr>
      <w:r w:rsidRPr="00FF43ED">
        <w:rPr>
          <w:rStyle w:val="Strong"/>
          <w:rFonts w:ascii="Arial" w:hAnsi="Arial" w:cs="Arial"/>
          <w:b w:val="0"/>
          <w:sz w:val="24"/>
          <w:szCs w:val="24"/>
        </w:rPr>
        <w:t xml:space="preserve">2) </w:t>
      </w:r>
      <w:r w:rsidR="00706CB4" w:rsidRPr="00FF43ED">
        <w:rPr>
          <w:rStyle w:val="Strong"/>
          <w:rFonts w:ascii="Arial" w:hAnsi="Arial" w:cs="Arial"/>
          <w:b w:val="0"/>
          <w:sz w:val="24"/>
          <w:szCs w:val="24"/>
        </w:rPr>
        <w:t>Determine t</w:t>
      </w:r>
      <w:r w:rsidRPr="00FF43ED">
        <w:rPr>
          <w:rStyle w:val="Strong"/>
          <w:rFonts w:ascii="Arial" w:hAnsi="Arial" w:cs="Arial"/>
          <w:b w:val="0"/>
          <w:sz w:val="24"/>
          <w:szCs w:val="24"/>
        </w:rPr>
        <w:t>he use of whey-based and non-whey based infant formula in the first year of life and the maternal, paternal and infant factors that influence parental choice of formula.</w:t>
      </w:r>
    </w:p>
    <w:p w14:paraId="678D5FCF" w14:textId="658E3D98" w:rsidR="00CA2239" w:rsidRPr="00FF43ED" w:rsidRDefault="00CA2239" w:rsidP="00CA2239">
      <w:pPr>
        <w:spacing w:after="0" w:line="360" w:lineRule="auto"/>
        <w:rPr>
          <w:rFonts w:ascii="Arial" w:hAnsi="Arial" w:cs="Arial"/>
          <w:sz w:val="24"/>
          <w:szCs w:val="24"/>
        </w:rPr>
      </w:pPr>
      <w:r w:rsidRPr="00FF43ED">
        <w:rPr>
          <w:rStyle w:val="Strong"/>
          <w:rFonts w:ascii="Arial" w:hAnsi="Arial" w:cs="Arial"/>
          <w:b w:val="0"/>
          <w:bCs w:val="0"/>
          <w:sz w:val="24"/>
          <w:szCs w:val="24"/>
        </w:rPr>
        <w:t>3)</w:t>
      </w:r>
      <w:r w:rsidRPr="00FF43ED">
        <w:rPr>
          <w:rStyle w:val="Strong"/>
          <w:rFonts w:ascii="Arial" w:hAnsi="Arial" w:cs="Arial"/>
          <w:b w:val="0"/>
          <w:sz w:val="24"/>
          <w:szCs w:val="24"/>
        </w:rPr>
        <w:t xml:space="preserve"> Compare the growth of exclusively breastfed to exclusive formula fed infants in the first two years of </w:t>
      </w:r>
      <w:r w:rsidR="00930AD1" w:rsidRPr="00FF43ED">
        <w:rPr>
          <w:rStyle w:val="Strong"/>
          <w:rFonts w:ascii="Arial" w:hAnsi="Arial" w:cs="Arial"/>
          <w:b w:val="0"/>
          <w:sz w:val="24"/>
          <w:szCs w:val="24"/>
        </w:rPr>
        <w:t>life</w:t>
      </w:r>
    </w:p>
    <w:p w14:paraId="35A17F1D" w14:textId="2DAA0454" w:rsidR="00CA2239" w:rsidRPr="00FF43ED" w:rsidRDefault="00CA2239" w:rsidP="00CA2239">
      <w:pPr>
        <w:spacing w:after="0" w:line="360" w:lineRule="auto"/>
        <w:rPr>
          <w:rFonts w:ascii="Arial" w:hAnsi="Arial" w:cs="Arial"/>
          <w:sz w:val="24"/>
          <w:szCs w:val="24"/>
        </w:rPr>
      </w:pPr>
      <w:r w:rsidRPr="00FF43ED">
        <w:rPr>
          <w:rStyle w:val="Strong"/>
          <w:rFonts w:ascii="Arial" w:hAnsi="Arial" w:cs="Arial"/>
          <w:b w:val="0"/>
          <w:bCs w:val="0"/>
          <w:sz w:val="24"/>
          <w:szCs w:val="24"/>
        </w:rPr>
        <w:t xml:space="preserve">4) </w:t>
      </w:r>
      <w:r w:rsidR="00706CB4" w:rsidRPr="00FF43ED">
        <w:rPr>
          <w:rStyle w:val="Strong"/>
          <w:rFonts w:ascii="Arial" w:hAnsi="Arial" w:cs="Arial"/>
          <w:b w:val="0"/>
          <w:sz w:val="24"/>
          <w:szCs w:val="24"/>
        </w:rPr>
        <w:t>Determine t</w:t>
      </w:r>
      <w:r w:rsidRPr="00FF43ED">
        <w:rPr>
          <w:rStyle w:val="Strong"/>
          <w:rFonts w:ascii="Arial" w:hAnsi="Arial" w:cs="Arial"/>
          <w:b w:val="0"/>
          <w:sz w:val="24"/>
          <w:szCs w:val="24"/>
        </w:rPr>
        <w:t xml:space="preserve">he </w:t>
      </w:r>
      <w:r w:rsidRPr="00FF43ED">
        <w:rPr>
          <w:rFonts w:ascii="Arial" w:hAnsi="Arial" w:cs="Arial"/>
          <w:sz w:val="24"/>
          <w:szCs w:val="24"/>
        </w:rPr>
        <w:t>effect of early milk diet of infants (comparing exclusively formula fed to breastfed) infants on their neurodevelopment at two years of life</w:t>
      </w:r>
    </w:p>
    <w:p w14:paraId="0F963921" w14:textId="4ED46376" w:rsidR="00CA2239" w:rsidRPr="00FF43ED" w:rsidRDefault="00CA2239" w:rsidP="00CA2239">
      <w:pPr>
        <w:spacing w:after="0" w:line="360" w:lineRule="auto"/>
        <w:rPr>
          <w:rStyle w:val="Strong"/>
          <w:rFonts w:ascii="Arial" w:hAnsi="Arial" w:cs="Arial"/>
          <w:b w:val="0"/>
          <w:bCs w:val="0"/>
          <w:sz w:val="24"/>
          <w:szCs w:val="24"/>
        </w:rPr>
      </w:pPr>
      <w:r w:rsidRPr="00FF43ED">
        <w:rPr>
          <w:rFonts w:ascii="Arial" w:hAnsi="Arial" w:cs="Arial"/>
          <w:sz w:val="24"/>
          <w:szCs w:val="24"/>
        </w:rPr>
        <w:t xml:space="preserve">5) </w:t>
      </w:r>
      <w:r w:rsidR="00C80B8E" w:rsidRPr="00FF43ED">
        <w:rPr>
          <w:rFonts w:ascii="Arial" w:hAnsi="Arial" w:cs="Arial"/>
          <w:sz w:val="24"/>
          <w:szCs w:val="24"/>
        </w:rPr>
        <w:t>Determine if</w:t>
      </w:r>
      <w:r w:rsidRPr="00FF43ED">
        <w:rPr>
          <w:rFonts w:ascii="Arial" w:hAnsi="Arial" w:cs="Arial"/>
          <w:sz w:val="24"/>
          <w:szCs w:val="24"/>
        </w:rPr>
        <w:t xml:space="preserve"> body composition differences exist at birth in infants who proceed to be exclusively breastfed compared to those exclusively formula fed.  </w:t>
      </w:r>
    </w:p>
    <w:p w14:paraId="2C7B6DF8" w14:textId="5F2800F0" w:rsidR="002F01FE" w:rsidRPr="00FF43ED" w:rsidRDefault="002F01FE" w:rsidP="006047D1">
      <w:pPr>
        <w:pStyle w:val="Heading3"/>
        <w:rPr>
          <w:rFonts w:cs="Arial"/>
          <w:sz w:val="24"/>
          <w:szCs w:val="24"/>
        </w:rPr>
      </w:pPr>
      <w:bookmarkStart w:id="12" w:name="_Toc6846459"/>
      <w:r w:rsidRPr="00FF43ED">
        <w:rPr>
          <w:rFonts w:cs="Arial"/>
          <w:sz w:val="24"/>
          <w:szCs w:val="24"/>
        </w:rPr>
        <w:t>1.</w:t>
      </w:r>
      <w:r w:rsidR="00C501C0" w:rsidRPr="00FF43ED">
        <w:rPr>
          <w:rFonts w:cs="Arial"/>
          <w:sz w:val="24"/>
          <w:szCs w:val="24"/>
        </w:rPr>
        <w:t>2</w:t>
      </w:r>
      <w:r w:rsidRPr="00FF43ED">
        <w:rPr>
          <w:rFonts w:cs="Arial"/>
          <w:sz w:val="24"/>
          <w:szCs w:val="24"/>
        </w:rPr>
        <w:t xml:space="preserve"> </w:t>
      </w:r>
      <w:r w:rsidR="00C501C0" w:rsidRPr="00FF43ED">
        <w:rPr>
          <w:rFonts w:cs="Arial"/>
          <w:sz w:val="24"/>
          <w:szCs w:val="24"/>
        </w:rPr>
        <w:t xml:space="preserve">Full </w:t>
      </w:r>
      <w:r w:rsidRPr="00FF43ED">
        <w:rPr>
          <w:rFonts w:cs="Arial"/>
          <w:sz w:val="24"/>
          <w:szCs w:val="24"/>
        </w:rPr>
        <w:t>Introduction</w:t>
      </w:r>
      <w:bookmarkEnd w:id="12"/>
    </w:p>
    <w:p w14:paraId="163687E1" w14:textId="1DB238D9" w:rsidR="00976690" w:rsidRPr="00FF43ED" w:rsidRDefault="002F01FE" w:rsidP="00553A8A">
      <w:pPr>
        <w:spacing w:after="0" w:line="360" w:lineRule="auto"/>
        <w:rPr>
          <w:rFonts w:ascii="Arial" w:hAnsi="Arial" w:cs="Arial"/>
          <w:sz w:val="24"/>
          <w:szCs w:val="24"/>
        </w:rPr>
      </w:pPr>
      <w:r w:rsidRPr="00FF43ED">
        <w:rPr>
          <w:rFonts w:ascii="Arial" w:hAnsi="Arial" w:cs="Arial"/>
          <w:sz w:val="24"/>
          <w:szCs w:val="24"/>
        </w:rPr>
        <w:t>In July 2014, the World Health Organization (WHO) hosted its first meeting of the Commission on Ending Childhood Obesity (ECHO). In their 2016 publication the WHO estimated that about 41 million children under the age of 5 years were either overweight or obese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&lt;EndNote&gt;&lt;Cite&gt;&lt;Author&gt;World Health Organization&lt;/Author&gt;&lt;Year&gt;2016&lt;/Year&gt;&lt;RecNum&gt;1&lt;/RecNum&gt;&lt;DisplayText&gt;[11]&lt;/DisplayText&gt;&lt;record&gt;&lt;rec-number&gt;1&lt;/rec-number&gt;&lt;foreign-keys&gt;&lt;key app="EN" db-id="2wwxar5xc9ae0ueertmxpven2v2fes2pdr2e" timestamp="1528546897"&gt;1&lt;/key&gt;&lt;/foreign-keys&gt;&lt;ref-type name="Web Page"&gt;12&lt;/ref-type&gt;&lt;contributors&gt;&lt;authors&gt;&lt;author&gt;World Health Organization,&lt;/author&gt;&lt;/authors&gt;&lt;/contributors&gt;&lt;titles&gt;&lt;title&gt;Ending Childhood Obesity&lt;/title&gt;&lt;/titles&gt;&lt;volume&gt;2016&lt;/volume&gt;&lt;number&gt;3 February&lt;/number&gt;&lt;dates&gt;&lt;year&gt;2016&lt;/year&gt;&lt;/dates&gt;&lt;urls&gt;&lt;related-urls&gt;&lt;url&gt;http://apps.who.int/iris/bitstream/10665/204176/1/9789241510066_eng.pdf?ua=1&lt;/url&gt;&lt;/related-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1" w:tooltip="World Health Organization, 2016 #1" w:history="1">
        <w:r w:rsidR="007C20FB" w:rsidRPr="00FF43ED">
          <w:rPr>
            <w:rFonts w:ascii="Arial" w:hAnsi="Arial" w:cs="Arial"/>
            <w:noProof/>
            <w:sz w:val="24"/>
            <w:szCs w:val="24"/>
            <w:vertAlign w:val="superscript"/>
          </w:rPr>
          <w:t>11</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Previous estimates, in 1990, had reported that 32 million children, aged five years or less, were likely to be overweight/obese. Future projections of this trend, if unchanged allowed the authors to predict that by 2025 70 million children under five years of age would be overweight or obese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&lt;EndNote&gt;&lt;Cite&gt;&lt;Author&gt;World Health Organization&lt;/Author&gt;&lt;Year&gt;2014&lt;/Year&gt;&lt;RecNum&gt;1529&lt;/RecNum&gt;&lt;DisplayText&gt;[12]&lt;/DisplayText&gt;&lt;record&gt;&lt;rec-number&gt;1529&lt;/rec-number&gt;&lt;foreign-keys&gt;&lt;key app="EN" db-id="zwpp2xtpm0zwtmetwsr52tzo2xtdtw9dpwff" timestamp="1436449527"&gt;1529&lt;/key&gt;&lt;/foreign-keys&gt;&lt;ref-type name="Web Page"&gt;12&lt;/ref-type&gt;&lt;contributors&gt;&lt;authors&gt;&lt;author&gt;World Health Organization,&lt;/author&gt;&lt;/authors&gt;&lt;/contributors&gt;&lt;titles&gt;&lt;title&gt;Facts and figures on childhood obesity&lt;/title&gt;&lt;/titles&gt;&lt;number&gt;7 July 2015&lt;/number&gt;&lt;dates&gt;&lt;year&gt;2014&lt;/year&gt;&lt;/dates&gt;&lt;urls&gt;&lt;related-urls&gt;&lt;url&gt;http://www.who.int/end-childhood-obesity/facts/en/&lt;/url&gt;&lt;/related-urls&gt;&lt;/urls&gt;&lt;/record&gt;&lt;/Cite&gt;&lt;/EndNote&gt;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2" w:tooltip="World Health Organization, 2014 #1529" w:history="1">
        <w:r w:rsidR="007C20FB" w:rsidRPr="00FF43ED">
          <w:rPr>
            <w:rFonts w:ascii="Arial" w:hAnsi="Arial" w:cs="Arial"/>
            <w:noProof/>
            <w:sz w:val="24"/>
            <w:szCs w:val="24"/>
            <w:vertAlign w:val="superscript"/>
          </w:rPr>
          <w:t>12</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450792D6" w14:textId="77777777" w:rsidR="002F01FE" w:rsidRPr="00FF43ED" w:rsidRDefault="002F01FE" w:rsidP="00553A8A">
      <w:pPr>
        <w:spacing w:after="0" w:line="360" w:lineRule="auto"/>
        <w:rPr>
          <w:rFonts w:ascii="Arial" w:hAnsi="Arial" w:cs="Arial"/>
          <w:sz w:val="24"/>
          <w:szCs w:val="24"/>
        </w:rPr>
      </w:pPr>
    </w:p>
    <w:p w14:paraId="4E98FC40" w14:textId="16DDDB3F" w:rsidR="00976690" w:rsidRPr="00FF43ED" w:rsidRDefault="002F01FE" w:rsidP="00553A8A">
      <w:pPr>
        <w:spacing w:after="0" w:line="360" w:lineRule="auto"/>
        <w:rPr>
          <w:rFonts w:ascii="Arial" w:hAnsi="Arial" w:cs="Arial"/>
          <w:sz w:val="24"/>
          <w:szCs w:val="24"/>
        </w:rPr>
      </w:pPr>
      <w:r w:rsidRPr="00FF43ED">
        <w:rPr>
          <w:rFonts w:ascii="Arial" w:hAnsi="Arial" w:cs="Arial"/>
          <w:sz w:val="24"/>
          <w:szCs w:val="24"/>
        </w:rPr>
        <w:t>Ireland has one of the highest international rates of obesity</w:t>
      </w:r>
      <w:r w:rsidRPr="00FF43ED">
        <w:rPr>
          <w:rFonts w:ascii="Arial" w:hAnsi="Arial" w:cs="Arial"/>
          <w:sz w:val="24"/>
          <w:szCs w:val="24"/>
          <w:vertAlign w:val="superscript"/>
        </w:rPr>
        <w:fldChar w:fldCharType="begin">
          <w:fldData xml:space="preserve">PEVuZE5vdGU+PENpdGU+PEF1dGhvcj5OZzwvQXV0aG9yPjxZZWFyPjIwMTQ8L1llYXI+PFJlY051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=
</w:fldData>
        </w:fldChar>
      </w:r>
      <w:r w:rsidR="004038C5" w:rsidRPr="00FF43ED">
        <w:rPr>
          <w:rFonts w:ascii="Arial" w:hAnsi="Arial" w:cs="Arial"/>
          <w:sz w:val="24"/>
          <w:szCs w:val="24"/>
          <w:vertAlign w:val="superscript"/>
        </w:rPr>
        <w:instrText xml:space="preserve"> ADDIN EN.CITE </w:instrText>
      </w:r>
      <w:r w:rsidR="004038C5" w:rsidRPr="00FF43ED">
        <w:rPr>
          <w:rFonts w:ascii="Arial" w:hAnsi="Arial" w:cs="Arial"/>
          <w:sz w:val="24"/>
          <w:szCs w:val="24"/>
          <w:vertAlign w:val="superscript"/>
        </w:rPr>
        <w:fldChar w:fldCharType="begin">
          <w:fldData xml:space="preserve">PEVuZE5vdGU+PENpdGU+PEF1dGhvcj5OZzwvQXV0aG9yPjxZZWFyPjIwMTQ8L1llYXI+PFJlY051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=
</w:fldData>
        </w:fldChar>
      </w:r>
      <w:r w:rsidR="004038C5" w:rsidRPr="00FF43ED">
        <w:rPr>
          <w:rFonts w:ascii="Arial" w:hAnsi="Arial" w:cs="Arial"/>
          <w:sz w:val="24"/>
          <w:szCs w:val="24"/>
          <w:vertAlign w:val="superscript"/>
        </w:rPr>
        <w:instrText xml:space="preserve"> ADDIN EN.CITE.DATA </w:instrText>
      </w:r>
      <w:r w:rsidR="004038C5" w:rsidRPr="00FF43ED">
        <w:rPr>
          <w:rFonts w:ascii="Arial" w:hAnsi="Arial" w:cs="Arial"/>
          <w:sz w:val="24"/>
          <w:szCs w:val="24"/>
          <w:vertAlign w:val="superscript"/>
        </w:rPr>
      </w:r>
      <w:r w:rsidR="004038C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3" w:tooltip="Ng, 2014 #1536" w:history="1">
        <w:r w:rsidR="007C20FB" w:rsidRPr="00FF43ED">
          <w:rPr>
            <w:rFonts w:ascii="Arial" w:hAnsi="Arial" w:cs="Arial"/>
            <w:noProof/>
            <w:sz w:val="24"/>
            <w:szCs w:val="24"/>
            <w:vertAlign w:val="superscript"/>
          </w:rPr>
          <w:t>13</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Findings from the Growing Up in Ireland (GUI) project showed that one in four Irish children (aged three years) were either overweight or obese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&lt;EndNote&gt;&lt;Cite&gt;&lt;Author&gt;Growing Up in Ireland&lt;/Author&gt;&lt;RecNum&gt;1538&lt;/RecNum&gt;&lt;DisplayText&gt;[14]&lt;/DisplayText&gt;&lt;record&gt;&lt;rec-number&gt;1538&lt;/rec-number&gt;&lt;foreign-keys&gt;&lt;key app="EN" db-id="zwpp2xtpm0zwtmetwsr52tzo2xtdtw9dpwff" timestamp="1442845773"&gt;1538&lt;/key&gt;&lt;/foreign-keys&gt;&lt;ref-type name="Report"&gt;27&lt;/ref-type&gt;&lt;contributors&gt;&lt;authors&gt;&lt;author&gt;Growing Up in Ireland,&lt;/author&gt;&lt;/authors&gt;&lt;/contributors&gt;&lt;titles&gt;&lt;title&gt;N0. 1: THE HEALTH OF 3-YEAR-OLDS&lt;/title&gt;&lt;/titles&gt;&lt;dates&gt;&lt;/dates&gt;&lt;pub-location&gt;Dublin&lt;/pub-location&gt;&lt;publisher&gt;Department of Children and Youth Affairs&lt;/publisher&gt;&lt;urls&gt;&lt;/urls&gt;&lt;/record&gt;&lt;/Cite&gt;&lt;/EndNote&gt;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4" w:tooltip="Growing Up in Ireland,  #1538" w:history="1">
        <w:r w:rsidR="007C20FB" w:rsidRPr="00FF43ED">
          <w:rPr>
            <w:rFonts w:ascii="Arial" w:hAnsi="Arial" w:cs="Arial"/>
            <w:noProof/>
            <w:sz w:val="24"/>
            <w:szCs w:val="24"/>
            <w:vertAlign w:val="superscript"/>
          </w:rPr>
          <w:t>14</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rate of childhood obesity, for this cohort of children, remained the same when followed up at five years of age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&lt;EndNote&gt;&lt;Cite&gt;&lt;Author&gt;Growing Up in Ireland&lt;/Author&gt;&lt;RecNum&gt;1537&lt;/RecNum&gt;&lt;DisplayText&gt;[15]&lt;/DisplayText&gt;&lt;record&gt;&lt;rec-number&gt;1537&lt;/rec-number&gt;&lt;foreign-keys&gt;&lt;key app="EN" db-id="zwpp2xtpm0zwtmetwsr52tzo2xtdtw9dpwff" timestamp="1442845720"&gt;1537&lt;/key&gt;&lt;/foreign-keys&gt;&lt;ref-type name="Report"&gt;27&lt;/ref-type&gt;&lt;contributors&gt;&lt;authors&gt;&lt;author&gt;Growing Up in Ireland,&lt;/author&gt;&lt;/authors&gt;&lt;/contributors&gt;&lt;titles&gt;&lt;title&gt;N0. 3: WELL-BEING, PLAY AND DIET AMONG FIVE-YEAR-OLDS&lt;/title&gt;&lt;/titles&gt;&lt;dates&gt;&lt;/dates&gt;&lt;pub-location&gt;Dublin&lt;/pub-location&gt;&lt;publisher&gt;Department of Children and Youth Affairs&lt;/publisher&gt;&lt;urls&gt;&lt;related-urls&gt;&lt;url&gt;http://www.growingup.ie/fileadmin/user_upload/documents/5-year_KFs/GUI_KF_3_Wellbeing.pdf&lt;/url&gt;&lt;/related-urls&gt;&lt;/urls&gt;&lt;/record&gt;&lt;/Cite&gt;&lt;/EndNote&gt;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5" w:tooltip="Growing Up in Ireland,  #1537" w:history="1">
        <w:r w:rsidR="007C20FB" w:rsidRPr="00FF43ED">
          <w:rPr>
            <w:rFonts w:ascii="Arial" w:hAnsi="Arial" w:cs="Arial"/>
            <w:noProof/>
            <w:sz w:val="24"/>
            <w:szCs w:val="24"/>
            <w:vertAlign w:val="superscript"/>
          </w:rPr>
          <w:t>15</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One of the most recent papers examining the </w:t>
      </w:r>
      <w:r w:rsidR="00976690" w:rsidRPr="00FF43ED">
        <w:rPr>
          <w:rFonts w:ascii="Arial" w:hAnsi="Arial" w:cs="Arial"/>
          <w:sz w:val="24"/>
          <w:szCs w:val="24"/>
        </w:rPr>
        <w:t>longitudinal effect</w:t>
      </w:r>
      <w:r w:rsidRPr="00FF43ED">
        <w:rPr>
          <w:rFonts w:ascii="Arial" w:hAnsi="Arial" w:cs="Arial"/>
          <w:sz w:val="24"/>
          <w:szCs w:val="24"/>
        </w:rPr>
        <w:t xml:space="preserve"> of childhood obesity was </w:t>
      </w:r>
      <w:r w:rsidR="00347FE5" w:rsidRPr="00FF43ED">
        <w:rPr>
          <w:rFonts w:ascii="Arial" w:hAnsi="Arial" w:cs="Arial"/>
          <w:sz w:val="24"/>
          <w:szCs w:val="24"/>
        </w:rPr>
        <w:t xml:space="preserve">a </w:t>
      </w:r>
      <w:r w:rsidRPr="00FF43ED">
        <w:rPr>
          <w:rFonts w:ascii="Arial" w:hAnsi="Arial" w:cs="Arial"/>
          <w:sz w:val="24"/>
          <w:szCs w:val="24"/>
        </w:rPr>
        <w:t>meta-analysis published in 2017</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&lt;EndNote&gt;&lt;Cite&gt;&lt;Author&gt;Kim&lt;/Author&gt;&lt;Year&gt;2017&lt;/Year&gt;&lt;RecNum&gt;1770&lt;/RecNum&gt;&lt;DisplayText&gt;[16]&lt;/DisplayText&gt;&lt;record&gt;&lt;rec-number&gt;1770&lt;/rec-number&gt;&lt;foreign-keys&gt;&lt;key app="EN" db-id="zwpp2xtpm0zwtmetwsr52tzo2xtdtw9dpwff" timestamp="1495968332"&gt;1770&lt;/key&gt;&lt;/foreign-keys&gt;&lt;ref-type name="Journal Article"&gt;17&lt;/ref-type&gt;&lt;contributors&gt;&lt;authors&gt;&lt;author&gt;Kim, Jieun&lt;/author&gt;&lt;author&gt;Lee, Insook&lt;/author&gt;&lt;author&gt;Lim, Sungwon&lt;/author&gt;&lt;/authors&gt;&lt;/contributors&gt;&lt;titles&gt;&lt;title&gt;Overweight or obesity in children aged 0 to 6 and the risk of adult metabolic syndrome: A systematic review and meta-analysis&lt;/title&gt;&lt;secondary-title&gt;Journal of Clinical Nursing&lt;/secondary-title&gt;&lt;/titles&gt;&lt;periodical&gt;&lt;full-title&gt;Journal of Clinical Nursing&lt;/full-title&gt;&lt;/periodical&gt;&lt;pages&gt;n/a-n/a&lt;/pages&gt;&lt;keywords&gt;&lt;keyword&gt;child preschool&lt;/keyword&gt;&lt;keyword&gt;meta-analysis&lt;/keyword&gt;&lt;keyword&gt;metabolic syndrome X&lt;/keyword&gt;&lt;keyword&gt;obesity&lt;/keyword&gt;&lt;keyword&gt;overweight&lt;/keyword&gt;&lt;/keywords&gt;&lt;dates&gt;&lt;year&gt;2017&lt;/year&gt;&lt;/dates&gt;&lt;isbn&gt;1365-2702&lt;/isbn&gt;&lt;urls&gt;&lt;related-urls&gt;&lt;url&gt;http://dx.doi.org/10.1111/jocn.13802&lt;/url&gt;&lt;/related-urls&gt;&lt;/urls&gt;&lt;electronic-resource-num&gt;10.1111/jocn.13802&lt;/electronic-resource-num&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6" w:tooltip="Kim, 2017 #1770" w:history="1">
        <w:r w:rsidR="007C20FB" w:rsidRPr="00FF43ED">
          <w:rPr>
            <w:rFonts w:ascii="Arial" w:hAnsi="Arial" w:cs="Arial"/>
            <w:noProof/>
            <w:sz w:val="24"/>
            <w:szCs w:val="24"/>
            <w:vertAlign w:val="superscript"/>
          </w:rPr>
          <w:t>16</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authors</w:t>
      </w:r>
      <w:r w:rsidR="00553443" w:rsidRPr="00FF43ED">
        <w:rPr>
          <w:rFonts w:ascii="Arial" w:hAnsi="Arial" w:cs="Arial"/>
          <w:sz w:val="24"/>
          <w:szCs w:val="24"/>
        </w:rPr>
        <w:t xml:space="preserve"> </w:t>
      </w:r>
      <w:r w:rsidRPr="00FF43ED">
        <w:rPr>
          <w:rFonts w:ascii="Arial" w:hAnsi="Arial" w:cs="Arial"/>
          <w:sz w:val="24"/>
          <w:szCs w:val="24"/>
        </w:rPr>
        <w:t xml:space="preserve">reported that childhood obesity significantly increased </w:t>
      </w:r>
      <w:r w:rsidRPr="00FF43ED">
        <w:rPr>
          <w:rFonts w:ascii="Arial" w:hAnsi="Arial" w:cs="Arial"/>
          <w:sz w:val="24"/>
          <w:szCs w:val="24"/>
        </w:rPr>
        <w:lastRenderedPageBreak/>
        <w:t>the odds of obesity in adulthood (OR 1.45, 95% CI: 1.20, 1.76), compared to children who were not obese.</w:t>
      </w:r>
      <w:r w:rsidR="00553443" w:rsidRPr="00FF43ED">
        <w:rPr>
          <w:rFonts w:ascii="Arial" w:hAnsi="Arial" w:cs="Arial"/>
          <w:sz w:val="24"/>
          <w:szCs w:val="24"/>
        </w:rPr>
        <w:t xml:space="preserve"> </w:t>
      </w:r>
    </w:p>
    <w:p w14:paraId="5E11FB4A" w14:textId="77777777" w:rsidR="002F01FE" w:rsidRPr="00FF43ED" w:rsidRDefault="002F01FE" w:rsidP="00553A8A">
      <w:pPr>
        <w:spacing w:after="0" w:line="360" w:lineRule="auto"/>
        <w:rPr>
          <w:rFonts w:ascii="Arial" w:hAnsi="Arial" w:cs="Arial"/>
          <w:sz w:val="24"/>
          <w:szCs w:val="24"/>
        </w:rPr>
      </w:pPr>
    </w:p>
    <w:p w14:paraId="72E23021" w14:textId="113F92EE"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The consequences of childhood obesity include increased risks of developing </w:t>
      </w:r>
      <w:r w:rsidRPr="00FF43ED">
        <w:rPr>
          <w:rFonts w:ascii="Arial" w:hAnsi="Arial" w:cs="Arial"/>
          <w:sz w:val="24"/>
          <w:szCs w:val="24"/>
          <w:lang w:val="en-IE" w:eastAsia="en-IE"/>
        </w:rPr>
        <w:t>metabolic syndrome, musculoskeletal disorders and certain types of cancer. These increased risks and disorders also lead to increased costs to the health sector and negatively impact on the quality and quantity of life for the overweight or obese person</w:t>
      </w:r>
      <w:r w:rsidRPr="00FF43ED">
        <w:rPr>
          <w:rFonts w:ascii="Arial" w:hAnsi="Arial" w:cs="Arial"/>
          <w:sz w:val="24"/>
          <w:szCs w:val="24"/>
          <w:vertAlign w:val="superscript"/>
          <w:lang w:val="en-IE" w:eastAsia="en-IE"/>
        </w:rPr>
        <w:fldChar w:fldCharType="begin"/>
      </w:r>
      <w:r w:rsidR="004038C5" w:rsidRPr="00FF43ED">
        <w:rPr>
          <w:rFonts w:ascii="Arial" w:hAnsi="Arial" w:cs="Arial"/>
          <w:sz w:val="24"/>
          <w:szCs w:val="24"/>
          <w:vertAlign w:val="superscript"/>
          <w:lang w:val="en-IE" w:eastAsia="en-IE"/>
        </w:rPr>
        <w:instrText xml:space="preserve"> ADDIN EN.CITE &lt;EndNote&gt;&lt;Cite&gt;&lt;Author&gt;Heinen&lt;/Author&gt;&lt;Year&gt;2014&lt;/Year&gt;&lt;RecNum&gt;1535&lt;/RecNum&gt;&lt;DisplayText&gt;[17]&lt;/DisplayText&gt;&lt;record&gt;&lt;rec-number&gt;1535&lt;/rec-number&gt;&lt;foreign-keys&gt;&lt;key app="EN" db-id="zwpp2xtpm0zwtmetwsr52tzo2xtdtw9dpwff" timestamp="1442844012"&gt;1535&lt;/key&gt;&lt;/foreign-keys&gt;&lt;ref-type name="Report"&gt;27&lt;/ref-type&gt;&lt;contributors&gt;&lt;authors&gt;&lt;author&gt;Heinen, Mirjam &lt;/author&gt;&lt;author&gt;Murrin, Celine &lt;/author&gt;&lt;author&gt;Daly, Leslie &lt;/author&gt;&lt;author&gt;O’Brien, John&lt;/author&gt;&lt;author&gt;Heavey, Patricia &lt;/author&gt;&lt;author&gt;Kilroe, Jean &lt;/author&gt;&lt;author&gt;O’Brien, Michelle &lt;/author&gt;&lt;author&gt;Scully, Helena &lt;/author&gt;&lt;author&gt;Mulhern, Lisa-Marie &lt;/author&gt;&lt;author&gt;Lynam, Adrienne &lt;/author&gt;&lt;author&gt;Hayes, Catherine &lt;/author&gt;&lt;author&gt;O’Dwyer, Ursula  &lt;/author&gt;&lt;author&gt;Eldin, Nazih &lt;/author&gt;&lt;author&gt;Kelleher, Cecily &lt;/author&gt;&lt;/authors&gt;&lt;tertiary-authors&gt;&lt;author&gt;Health Service Executive&lt;/author&gt;&lt;/tertiary-authors&gt;&lt;/contributors&gt;&lt;titles&gt;&lt;title&gt;The Childhood Obesity Surveillance Initiative (COSI) in the Republic of Ireland: Findings from 2008, 2010 and 2012&lt;/title&gt;&lt;/titles&gt;&lt;dates&gt;&lt;year&gt;2014&lt;/year&gt;&lt;/dates&gt;&lt;pub-location&gt;Dublin&lt;/pub-location&gt;&lt;publisher&gt;Health Service Executive&lt;/publisher&gt;&lt;urls&gt;&lt;/urls&gt;&lt;/record&gt;&lt;/Cite&gt;&lt;/EndNote&gt;</w:instrText>
      </w:r>
      <w:r w:rsidRPr="00FF43ED">
        <w:rPr>
          <w:rFonts w:ascii="Arial" w:hAnsi="Arial" w:cs="Arial"/>
          <w:sz w:val="24"/>
          <w:szCs w:val="24"/>
          <w:vertAlign w:val="superscript"/>
          <w:lang w:val="en-IE" w:eastAsia="en-IE"/>
        </w:rPr>
        <w:fldChar w:fldCharType="separate"/>
      </w:r>
      <w:r w:rsidR="004038C5" w:rsidRPr="00FF43ED">
        <w:rPr>
          <w:rFonts w:ascii="Arial" w:hAnsi="Arial" w:cs="Arial"/>
          <w:noProof/>
          <w:sz w:val="24"/>
          <w:szCs w:val="24"/>
          <w:vertAlign w:val="superscript"/>
          <w:lang w:val="en-IE" w:eastAsia="en-IE"/>
        </w:rPr>
        <w:t>[</w:t>
      </w:r>
      <w:hyperlink w:anchor="_ENREF_17" w:tooltip="Heinen, 2014 #1535" w:history="1">
        <w:r w:rsidR="007C20FB" w:rsidRPr="00FF43ED">
          <w:rPr>
            <w:rFonts w:ascii="Arial" w:hAnsi="Arial" w:cs="Arial"/>
            <w:noProof/>
            <w:sz w:val="24"/>
            <w:szCs w:val="24"/>
            <w:vertAlign w:val="superscript"/>
            <w:lang w:val="en-IE" w:eastAsia="en-IE"/>
          </w:rPr>
          <w:t>17</w:t>
        </w:r>
      </w:hyperlink>
      <w:r w:rsidR="004038C5" w:rsidRPr="00FF43ED">
        <w:rPr>
          <w:rFonts w:ascii="Arial" w:hAnsi="Arial" w:cs="Arial"/>
          <w:noProof/>
          <w:sz w:val="24"/>
          <w:szCs w:val="24"/>
          <w:vertAlign w:val="superscript"/>
          <w:lang w:val="en-IE" w:eastAsia="en-IE"/>
        </w:rPr>
        <w:t>]</w:t>
      </w:r>
      <w:r w:rsidRPr="00FF43ED">
        <w:rPr>
          <w:rFonts w:ascii="Arial" w:hAnsi="Arial" w:cs="Arial"/>
          <w:sz w:val="24"/>
          <w:szCs w:val="24"/>
          <w:vertAlign w:val="superscript"/>
          <w:lang w:val="en-IE" w:eastAsia="en-IE"/>
        </w:rPr>
        <w:fldChar w:fldCharType="end"/>
      </w:r>
      <w:r w:rsidRPr="00FF43ED">
        <w:rPr>
          <w:rFonts w:ascii="Arial" w:hAnsi="Arial" w:cs="Arial"/>
          <w:sz w:val="24"/>
          <w:szCs w:val="24"/>
          <w:lang w:val="en-IE" w:eastAsia="en-IE"/>
        </w:rPr>
        <w:t xml:space="preserve">. </w:t>
      </w:r>
      <w:r w:rsidR="00976690" w:rsidRPr="00FF43ED">
        <w:rPr>
          <w:rFonts w:ascii="Arial" w:hAnsi="Arial" w:cs="Arial"/>
          <w:sz w:val="24"/>
          <w:szCs w:val="24"/>
        </w:rPr>
        <w:t>I</w:t>
      </w:r>
      <w:r w:rsidRPr="00FF43ED">
        <w:rPr>
          <w:rFonts w:ascii="Arial" w:hAnsi="Arial" w:cs="Arial"/>
          <w:sz w:val="24"/>
          <w:szCs w:val="24"/>
        </w:rPr>
        <w:t>n 2013 the Irish government launched the Healthy Ireland framework (</w:t>
      </w:r>
      <w:hyperlink r:id="rId12" w:history="1">
        <w:r w:rsidRPr="00FF43ED">
          <w:rPr>
            <w:rStyle w:val="Hyperlink"/>
            <w:rFonts w:ascii="Arial" w:hAnsi="Arial" w:cs="Arial"/>
            <w:sz w:val="24"/>
            <w:szCs w:val="24"/>
          </w:rPr>
          <w:t>http://health.gov.ie/healthy-ireland/</w:t>
        </w:r>
      </w:hyperlink>
      <w:r w:rsidRPr="00FF43ED">
        <w:rPr>
          <w:rFonts w:ascii="Arial" w:hAnsi="Arial" w:cs="Arial"/>
          <w:sz w:val="24"/>
          <w:szCs w:val="24"/>
        </w:rPr>
        <w:t>)</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&lt;EndNote&gt;&lt;Cite&gt;&lt;Author&gt;Department of Health&lt;/Author&gt;&lt;Year&gt;2013&lt;/Year&gt;&lt;RecNum&gt;8&lt;/RecNum&gt;&lt;DisplayText&gt;[18]&lt;/DisplayText&gt;&lt;record&gt;&lt;rec-number&gt;8&lt;/rec-number&gt;&lt;foreign-keys&gt;&lt;key app="EN" db-id="2wwxar5xc9ae0ueertmxpven2v2fes2pdr2e" timestamp="1528548545"&gt;8&lt;/key&gt;&lt;/foreign-keys&gt;&lt;ref-type name="Web Page"&gt;12&lt;/ref-type&gt;&lt;contributors&gt;&lt;authors&gt;&lt;author&gt;Department of Health,&lt;/author&gt;&lt;/authors&gt;&lt;/contributors&gt;&lt;titles&gt;&lt;title&gt;Healthy Ireland&lt;/title&gt;&lt;/titles&gt;&lt;volume&gt;2015&lt;/volume&gt;&lt;number&gt;21 September&lt;/number&gt;&lt;dates&gt;&lt;year&gt;2013&lt;/year&gt;&lt;/dates&gt;&lt;pub-location&gt;Dublin, Ireland&lt;/pub-location&gt;&lt;urls&gt;&lt;related-urls&gt;&lt;url&gt;http://health.gov.ie/healthy-ireland/&lt;/url&gt;&lt;/related-urls&gt;&lt;/urls&gt;&lt;/record&gt;&lt;/Cite&gt;&lt;/EndNote&gt;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8" w:tooltip="Department of Health, 2013 #8" w:history="1">
        <w:r w:rsidR="007C20FB" w:rsidRPr="00FF43ED">
          <w:rPr>
            <w:rFonts w:ascii="Arial" w:hAnsi="Arial" w:cs="Arial"/>
            <w:noProof/>
            <w:sz w:val="24"/>
            <w:szCs w:val="24"/>
            <w:vertAlign w:val="superscript"/>
          </w:rPr>
          <w:t>18</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&lt;EndNote&gt;&lt;Cite&gt;&lt;Author&gt;Department of Health&lt;/Author&gt;&lt;Year&gt;2015&lt;/Year&gt;&lt;RecNum&gt;9&lt;/RecNum&gt;&lt;DisplayText&gt;[19]&lt;/DisplayText&gt;&lt;record&gt;&lt;rec-number&gt;9&lt;/rec-number&gt;&lt;foreign-keys&gt;&lt;key app="EN" db-id="2wwxar5xc9ae0ueertmxpven2v2fes2pdr2e" timestamp="1528548656"&gt;9&lt;/key&gt;&lt;/foreign-keys&gt;&lt;ref-type name="Web Page"&gt;12&lt;/ref-type&gt;&lt;contributors&gt;&lt;authors&gt;&lt;author&gt;Department of Health,&lt;/author&gt;&lt;/authors&gt;&lt;/contributors&gt;&lt;titles&gt;&lt;title&gt;Obesity&lt;/title&gt;&lt;/titles&gt;&lt;volume&gt;2015&lt;/volume&gt;&lt;number&gt;21 September&lt;/number&gt;&lt;dates&gt;&lt;year&gt;2015&lt;/year&gt;&lt;/dates&gt;&lt;publisher&gt;Department of Health&lt;/publisher&gt;&lt;urls&gt;&lt;related-urls&gt;&lt;url&gt;http://health.gov.ie/healthy-ireland/obesity/&lt;/url&gt;&lt;/related-urls&gt;&lt;/urls&gt;&lt;/record&gt;&lt;/Cite&gt;&lt;/EndNote&gt;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9" w:tooltip="Department of Health, 2015 #9" w:history="1">
        <w:r w:rsidR="007C20FB" w:rsidRPr="00FF43ED">
          <w:rPr>
            <w:rFonts w:ascii="Arial" w:hAnsi="Arial" w:cs="Arial"/>
            <w:noProof/>
            <w:sz w:val="24"/>
            <w:szCs w:val="24"/>
            <w:vertAlign w:val="superscript"/>
          </w:rPr>
          <w:t>19</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 The aim of the framework is to improve the health of people in Ireland and one of the commitments is to tackle Ireland’s current rate of childhood obesity. The Healthy Ireland framework plans to address health inequalities from the antenatal period through to old age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&lt;EndNote&gt;&lt;Cite&gt;&lt;Author&gt;Healthy Ireland&lt;/Author&gt;&lt;Year&gt;2013&lt;/Year&gt;&lt;RecNum&gt;10&lt;/RecNum&gt;&lt;DisplayText&gt;[20]&lt;/DisplayText&gt;&lt;record&gt;&lt;rec-number&gt;10&lt;/rec-number&gt;&lt;foreign-keys&gt;&lt;key app="EN" db-id="2wwxar5xc9ae0ueertmxpven2v2fes2pdr2e" timestamp="1528548773"&gt;10&lt;/key&gt;&lt;/foreign-keys&gt;&lt;ref-type name="Report"&gt;27&lt;/ref-type&gt;&lt;contributors&gt;&lt;authors&gt;&lt;author&gt;Healthy Ireland,&lt;/author&gt;&lt;/authors&gt;&lt;tertiary-authors&gt;&lt;author&gt;Department of Health&lt;/author&gt;&lt;/tertiary-authors&gt;&lt;/contributors&gt;&lt;titles&gt;&lt;title&gt;A Framework For Improved Health And Wellbeing: 2013-2015&lt;/title&gt;&lt;/titles&gt;&lt;dates&gt;&lt;year&gt;2013&lt;/year&gt;&lt;/dates&gt;&lt;pub-location&gt;Dublin, Ireland&lt;/pub-location&gt;&lt;urls&gt;&lt;/urls&gt;&lt;/record&gt;&lt;/Cite&gt;&lt;/EndNote&gt;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20" w:tooltip="Healthy Ireland, 2013 #10" w:history="1">
        <w:r w:rsidR="007C20FB" w:rsidRPr="00FF43ED">
          <w:rPr>
            <w:rFonts w:ascii="Arial" w:hAnsi="Arial" w:cs="Arial"/>
            <w:noProof/>
            <w:sz w:val="24"/>
            <w:szCs w:val="24"/>
            <w:vertAlign w:val="superscript"/>
          </w:rPr>
          <w:t>20</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6A5D518E" w14:textId="77777777" w:rsidR="002F01FE" w:rsidRPr="00FF43ED" w:rsidRDefault="002F01FE" w:rsidP="00553A8A">
      <w:pPr>
        <w:spacing w:after="0" w:line="360" w:lineRule="auto"/>
        <w:rPr>
          <w:rFonts w:ascii="Arial" w:hAnsi="Arial" w:cs="Arial"/>
          <w:sz w:val="24"/>
          <w:szCs w:val="24"/>
        </w:rPr>
      </w:pPr>
    </w:p>
    <w:p w14:paraId="190EA043" w14:textId="78B7F9C3"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Current research has shown that events and exposures, which influence growth, from conception up to two years of age can effect life-long health</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&lt;EndNote&gt;&lt;Cite&gt;&lt;Author&gt;Maternal and Child Nutrition Study Group&lt;/Author&gt;&lt;Year&gt;2013&lt;/Year&gt;&lt;RecNum&gt;1093&lt;/RecNum&gt;&lt;DisplayText&gt;[21]&lt;/DisplayText&gt;&lt;record&gt;&lt;rec-number&gt;1093&lt;/rec-number&gt;&lt;foreign-keys&gt;&lt;key app="EN" db-id="zwpp2xtpm0zwtmetwsr52tzo2xtdtw9dpwff" timestamp="1412173027"&gt;1093&lt;/key&gt;&lt;/foreign-keys&gt;&lt;ref-type name="Web Page"&gt;12&lt;/ref-type&gt;&lt;contributors&gt;&lt;authors&gt;&lt;author&gt;Maternal and Child Nutrition Study Group,&lt;/author&gt;&lt;/authors&gt;&lt;/contributors&gt;&lt;titles&gt;&lt;title&gt;Executive Summary of The Lancet Maternal and Child Nutrition Series&lt;/title&gt;&lt;/titles&gt;&lt;volume&gt;2014&lt;/volume&gt;&lt;number&gt;1 October&lt;/number&gt;&lt;dates&gt;&lt;year&gt;2013&lt;/year&gt;&lt;/dates&gt;&lt;urls&gt;&lt;related-urls&gt;&lt;url&gt;http://download.thelancet.com/flatcontentassets/pdfs/nutrition-eng.pdf&lt;/url&gt;&lt;/related-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21" w:tooltip="Maternal and Child Nutrition Study Group, 2013 #1093" w:history="1">
        <w:r w:rsidR="007C20FB" w:rsidRPr="00FF43ED">
          <w:rPr>
            <w:rFonts w:ascii="Arial" w:hAnsi="Arial" w:cs="Arial"/>
            <w:noProof/>
            <w:sz w:val="24"/>
            <w:szCs w:val="24"/>
            <w:vertAlign w:val="superscript"/>
          </w:rPr>
          <w:t>21</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976690" w:rsidRPr="00FF43ED">
        <w:rPr>
          <w:rFonts w:ascii="Arial" w:hAnsi="Arial" w:cs="Arial"/>
          <w:sz w:val="24"/>
          <w:szCs w:val="24"/>
        </w:rPr>
        <w:t>A number of s</w:t>
      </w:r>
      <w:r w:rsidRPr="00FF43ED">
        <w:rPr>
          <w:rFonts w:ascii="Arial" w:hAnsi="Arial" w:cs="Arial"/>
          <w:sz w:val="24"/>
          <w:szCs w:val="24"/>
        </w:rPr>
        <w:t>ystematic reviews and meta-analys</w:t>
      </w:r>
      <w:r w:rsidR="00976690" w:rsidRPr="00FF43ED">
        <w:rPr>
          <w:rFonts w:ascii="Arial" w:hAnsi="Arial" w:cs="Arial"/>
          <w:sz w:val="24"/>
          <w:szCs w:val="24"/>
        </w:rPr>
        <w:t>e</w:t>
      </w:r>
      <w:r w:rsidRPr="00FF43ED">
        <w:rPr>
          <w:rFonts w:ascii="Arial" w:hAnsi="Arial" w:cs="Arial"/>
          <w:sz w:val="24"/>
          <w:szCs w:val="24"/>
        </w:rPr>
        <w:t>s have shown that rapid growth in infancy is associated with an increased risk of later obesity</w:t>
      </w:r>
      <w:r w:rsidRPr="00FF43ED">
        <w:rPr>
          <w:rFonts w:ascii="Arial" w:hAnsi="Arial" w:cs="Arial"/>
          <w:sz w:val="24"/>
          <w:szCs w:val="24"/>
          <w:vertAlign w:val="superscript"/>
        </w:rPr>
        <w:fldChar w:fldCharType="begin">
          <w:fldData xml:space="preserve">PEVuZE5vdGU+PENpdGU+PEF1dGhvcj5Nb250ZWlybzwvQXV0aG9yPjxZZWFyPjIwMDU8L1llYXI+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</w:fldData>
        </w:fldChar>
      </w:r>
      <w:r w:rsidR="004038C5" w:rsidRPr="00FF43ED">
        <w:rPr>
          <w:rFonts w:ascii="Arial" w:hAnsi="Arial" w:cs="Arial"/>
          <w:sz w:val="24"/>
          <w:szCs w:val="24"/>
          <w:vertAlign w:val="superscript"/>
        </w:rPr>
        <w:instrText xml:space="preserve"> ADDIN EN.CITE </w:instrText>
      </w:r>
      <w:r w:rsidR="004038C5" w:rsidRPr="00FF43ED">
        <w:rPr>
          <w:rFonts w:ascii="Arial" w:hAnsi="Arial" w:cs="Arial"/>
          <w:sz w:val="24"/>
          <w:szCs w:val="24"/>
          <w:vertAlign w:val="superscript"/>
        </w:rPr>
        <w:fldChar w:fldCharType="begin">
          <w:fldData xml:space="preserve">PEVuZE5vdGU+PENpdGU+PEF1dGhvcj5Nb250ZWlybzwvQXV0aG9yPjxZZWFyPjIwMDU8L1llYXI+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</w:fldData>
        </w:fldChar>
      </w:r>
      <w:r w:rsidR="004038C5" w:rsidRPr="00FF43ED">
        <w:rPr>
          <w:rFonts w:ascii="Arial" w:hAnsi="Arial" w:cs="Arial"/>
          <w:sz w:val="24"/>
          <w:szCs w:val="24"/>
          <w:vertAlign w:val="superscript"/>
        </w:rPr>
        <w:instrText xml:space="preserve"> ADDIN EN.CITE.DATA </w:instrText>
      </w:r>
      <w:r w:rsidR="004038C5" w:rsidRPr="00FF43ED">
        <w:rPr>
          <w:rFonts w:ascii="Arial" w:hAnsi="Arial" w:cs="Arial"/>
          <w:sz w:val="24"/>
          <w:szCs w:val="24"/>
          <w:vertAlign w:val="superscript"/>
        </w:rPr>
      </w:r>
      <w:r w:rsidR="004038C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9" w:tooltip="Ong, 2006 #729" w:history="1">
        <w:r w:rsidR="007C20FB" w:rsidRPr="00FF43ED">
          <w:rPr>
            <w:rFonts w:ascii="Arial" w:hAnsi="Arial" w:cs="Arial"/>
            <w:noProof/>
            <w:sz w:val="24"/>
            <w:szCs w:val="24"/>
            <w:vertAlign w:val="superscript"/>
          </w:rPr>
          <w:t>9</w:t>
        </w:r>
      </w:hyperlink>
      <w:r w:rsidR="004038C5" w:rsidRPr="00FF43ED">
        <w:rPr>
          <w:rFonts w:ascii="Arial" w:hAnsi="Arial" w:cs="Arial"/>
          <w:noProof/>
          <w:sz w:val="24"/>
          <w:szCs w:val="24"/>
          <w:vertAlign w:val="superscript"/>
        </w:rPr>
        <w:t xml:space="preserve">, </w:t>
      </w:r>
      <w:hyperlink w:anchor="_ENREF_22" w:tooltip="Monteiro, 2005 #379" w:history="1">
        <w:r w:rsidR="007C20FB" w:rsidRPr="00FF43ED">
          <w:rPr>
            <w:rFonts w:ascii="Arial" w:hAnsi="Arial" w:cs="Arial"/>
            <w:noProof/>
            <w:sz w:val="24"/>
            <w:szCs w:val="24"/>
            <w:vertAlign w:val="superscript"/>
          </w:rPr>
          <w:t>22-26</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BD1C1A" w:rsidRPr="00FF43ED">
        <w:rPr>
          <w:rFonts w:ascii="Arial" w:hAnsi="Arial" w:cs="Arial"/>
          <w:sz w:val="24"/>
          <w:szCs w:val="24"/>
        </w:rPr>
        <w:t>Current evidence has suggested that the first two months is a particularly important period in the modifying the risk of obesity</w:t>
      </w:r>
      <w:r w:rsidRPr="00FF43ED">
        <w:rPr>
          <w:rFonts w:ascii="Arial" w:hAnsi="Arial" w:cs="Arial"/>
          <w:sz w:val="24"/>
          <w:szCs w:val="24"/>
          <w:vertAlign w:val="superscript"/>
        </w:rPr>
        <w:fldChar w:fldCharType="begin">
          <w:fldData xml:space="preserve">PEVuZE5vdGU+PENpdGU+PEF1dGhvcj5HaWxsbWFuPC9BdXRob3I+PFllYXI+MjAxMDwvWWVhcj48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</w:fldData>
        </w:fldChar>
      </w:r>
      <w:r w:rsidR="004038C5" w:rsidRPr="00FF43ED">
        <w:rPr>
          <w:rFonts w:ascii="Arial" w:hAnsi="Arial" w:cs="Arial"/>
          <w:sz w:val="24"/>
          <w:szCs w:val="24"/>
          <w:vertAlign w:val="superscript"/>
        </w:rPr>
        <w:instrText xml:space="preserve"> ADDIN EN.CITE </w:instrText>
      </w:r>
      <w:r w:rsidR="004038C5" w:rsidRPr="00FF43ED">
        <w:rPr>
          <w:rFonts w:ascii="Arial" w:hAnsi="Arial" w:cs="Arial"/>
          <w:sz w:val="24"/>
          <w:szCs w:val="24"/>
          <w:vertAlign w:val="superscript"/>
        </w:rPr>
        <w:fldChar w:fldCharType="begin">
          <w:fldData xml:space="preserve">PEVuZE5vdGU+PENpdGU+PEF1dGhvcj5HaWxsbWFuPC9BdXRob3I+PFllYXI+MjAxMDwvWWVhcj48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</w:fldData>
        </w:fldChar>
      </w:r>
      <w:r w:rsidR="004038C5" w:rsidRPr="00FF43ED">
        <w:rPr>
          <w:rFonts w:ascii="Arial" w:hAnsi="Arial" w:cs="Arial"/>
          <w:sz w:val="24"/>
          <w:szCs w:val="24"/>
          <w:vertAlign w:val="superscript"/>
        </w:rPr>
        <w:instrText xml:space="preserve"> ADDIN EN.CITE.DATA </w:instrText>
      </w:r>
      <w:r w:rsidR="004038C5" w:rsidRPr="00FF43ED">
        <w:rPr>
          <w:rFonts w:ascii="Arial" w:hAnsi="Arial" w:cs="Arial"/>
          <w:sz w:val="24"/>
          <w:szCs w:val="24"/>
          <w:vertAlign w:val="superscript"/>
        </w:rPr>
      </w:r>
      <w:r w:rsidR="004038C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21" w:tooltip="Maternal and Child Nutrition Study Group, 2013 #1093" w:history="1">
        <w:r w:rsidR="007C20FB" w:rsidRPr="00FF43ED">
          <w:rPr>
            <w:rFonts w:ascii="Arial" w:hAnsi="Arial" w:cs="Arial"/>
            <w:noProof/>
            <w:sz w:val="24"/>
            <w:szCs w:val="24"/>
            <w:vertAlign w:val="superscript"/>
          </w:rPr>
          <w:t>21</w:t>
        </w:r>
      </w:hyperlink>
      <w:r w:rsidR="004038C5" w:rsidRPr="00FF43ED">
        <w:rPr>
          <w:rFonts w:ascii="Arial" w:hAnsi="Arial" w:cs="Arial"/>
          <w:noProof/>
          <w:sz w:val="24"/>
          <w:szCs w:val="24"/>
          <w:vertAlign w:val="superscript"/>
        </w:rPr>
        <w:t xml:space="preserve">, </w:t>
      </w:r>
      <w:hyperlink w:anchor="_ENREF_27" w:tooltip="Gillman, 2010 #719" w:history="1">
        <w:r w:rsidR="007C20FB" w:rsidRPr="00FF43ED">
          <w:rPr>
            <w:rFonts w:ascii="Arial" w:hAnsi="Arial" w:cs="Arial"/>
            <w:noProof/>
            <w:sz w:val="24"/>
            <w:szCs w:val="24"/>
            <w:vertAlign w:val="superscript"/>
          </w:rPr>
          <w:t>27-31</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&lt;EndNote&gt;&lt;Cite&gt;&lt;Author&gt;Singhal&lt;/Author&gt;&lt;Year&gt;2007&lt;/Year&gt;&lt;RecNum&gt;998&lt;/RecNum&gt;&lt;DisplayText&gt;[32]&lt;/DisplayText&gt;&lt;record&gt;&lt;rec-number&gt;998&lt;/rec-number&gt;&lt;foreign-keys&gt;&lt;key app="EN" db-id="zwpp2xtpm0zwtmetwsr52tzo2xtdtw9dpwff" timestamp="1401025116"&gt;998&lt;/key&gt;&lt;/foreign-keys&gt;&lt;ref-type name="Journal Article"&gt;17&lt;/ref-type&gt;&lt;contributors&gt;&lt;authors&gt;&lt;author&gt;Singhal, A.&lt;/author&gt;&lt;author&gt;Lanigan, J.&lt;/author&gt;&lt;/authors&gt;&lt;/contributors&gt;&lt;titles&gt;&lt;title&gt;Breastfeeding, early growth and later obesity&lt;/title&gt;&lt;secondary-title&gt;Obesity Reviews&lt;/secondary-title&gt;&lt;/titles&gt;&lt;periodical&gt;&lt;full-title&gt;Obesity Reviews&lt;/full-title&gt;&lt;/periodical&gt;&lt;pages&gt;51-54&lt;/pages&gt;&lt;volume&gt;8&lt;/volume&gt;&lt;dates&gt;&lt;year&gt;2007&lt;/year&gt;&lt;pub-dates&gt;&lt;date&gt;Mar&lt;/date&gt;&lt;/pub-dates&gt;&lt;/dates&gt;&lt;isbn&gt;1467-7881&lt;/isbn&gt;&lt;accession-num&gt;WOS:000245081600011&lt;/accession-num&gt;&lt;urls&gt;&lt;related-urls&gt;&lt;url&gt;&amp;lt;Go to ISI&amp;gt;://WOS:000245081600011&lt;/url&gt;&lt;url&gt;http://onlinelibrary.wiley.com/store/10.1111/j.1467-789X.2007.00318.x/asset/j.1467-789X.2007.00318.x.pdf?v=1&amp;amp;t=jbsi4a3m&amp;amp;s=070ea6dcc2413e6405f568931effafa533716425&lt;/url&gt;&lt;/related-urls&gt;&lt;/urls&gt;&lt;electronic-resource-num&gt;10.1111/j.1467-789X.2007.00318.x&lt;/electronic-resource-num&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32" w:tooltip="Singhal, 2007 #998" w:history="1">
        <w:r w:rsidR="007C20FB" w:rsidRPr="00FF43ED">
          <w:rPr>
            <w:rFonts w:ascii="Arial" w:hAnsi="Arial" w:cs="Arial"/>
            <w:noProof/>
            <w:sz w:val="24"/>
            <w:szCs w:val="24"/>
            <w:vertAlign w:val="superscript"/>
          </w:rPr>
          <w:t>32</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E30FBD" w:rsidRPr="00FF43ED">
        <w:rPr>
          <w:rFonts w:ascii="Arial" w:hAnsi="Arial" w:cs="Arial"/>
          <w:sz w:val="24"/>
          <w:szCs w:val="24"/>
        </w:rPr>
        <w:t xml:space="preserve"> </w:t>
      </w:r>
      <w:r w:rsidRPr="00FF43ED">
        <w:rPr>
          <w:rFonts w:ascii="Arial" w:hAnsi="Arial" w:cs="Arial"/>
          <w:sz w:val="24"/>
          <w:szCs w:val="24"/>
        </w:rPr>
        <w:t>Although different definitions of rapid growth have been used, the most common</w:t>
      </w:r>
      <w:r w:rsidR="00976690" w:rsidRPr="00FF43ED">
        <w:rPr>
          <w:rFonts w:ascii="Arial" w:hAnsi="Arial" w:cs="Arial"/>
          <w:sz w:val="24"/>
          <w:szCs w:val="24"/>
        </w:rPr>
        <w:t>ly reported definition of</w:t>
      </w:r>
      <w:r w:rsidRPr="00FF43ED">
        <w:rPr>
          <w:rFonts w:ascii="Arial" w:hAnsi="Arial" w:cs="Arial"/>
          <w:sz w:val="24"/>
          <w:szCs w:val="24"/>
        </w:rPr>
        <w:t xml:space="preserve"> rapid growth</w:t>
      </w:r>
      <w:r w:rsidR="00DB7BC6" w:rsidRPr="00FF43ED">
        <w:rPr>
          <w:rFonts w:ascii="Arial" w:hAnsi="Arial" w:cs="Arial"/>
          <w:sz w:val="24"/>
          <w:szCs w:val="24"/>
        </w:rPr>
        <w:t>, in research studies,</w:t>
      </w:r>
      <w:r w:rsidRPr="00FF43ED">
        <w:rPr>
          <w:rFonts w:ascii="Arial" w:hAnsi="Arial" w:cs="Arial"/>
          <w:sz w:val="24"/>
          <w:szCs w:val="24"/>
        </w:rPr>
        <w:t xml:space="preserve"> </w:t>
      </w:r>
      <w:r w:rsidR="00976690" w:rsidRPr="00FF43ED">
        <w:rPr>
          <w:rFonts w:ascii="Arial" w:hAnsi="Arial" w:cs="Arial"/>
          <w:sz w:val="24"/>
          <w:szCs w:val="24"/>
        </w:rPr>
        <w:t>is</w:t>
      </w:r>
      <w:r w:rsidRPr="00FF43ED">
        <w:rPr>
          <w:rFonts w:ascii="Arial" w:hAnsi="Arial" w:cs="Arial"/>
          <w:sz w:val="24"/>
          <w:szCs w:val="24"/>
        </w:rPr>
        <w:t xml:space="preserve"> a</w:t>
      </w:r>
      <w:r w:rsidR="00BD1C1A" w:rsidRPr="00FF43ED">
        <w:rPr>
          <w:rFonts w:ascii="Arial" w:hAnsi="Arial" w:cs="Arial"/>
          <w:sz w:val="24"/>
          <w:szCs w:val="24"/>
        </w:rPr>
        <w:t>n upwards</w:t>
      </w:r>
      <w:r w:rsidRPr="00FF43ED">
        <w:rPr>
          <w:rFonts w:ascii="Arial" w:hAnsi="Arial" w:cs="Arial"/>
          <w:sz w:val="24"/>
          <w:szCs w:val="24"/>
        </w:rPr>
        <w:t xml:space="preserve"> change of 0.67 standard deviation (SD) or greater in the weight-for-age z-score during infancy</w:t>
      </w:r>
      <w:r w:rsidR="00976690" w:rsidRPr="00FF43ED">
        <w:rPr>
          <w:rFonts w:ascii="Arial" w:hAnsi="Arial" w:cs="Arial"/>
          <w:sz w:val="24"/>
          <w:szCs w:val="24"/>
        </w:rPr>
        <w:t>, as this equates to one major centile line</w:t>
      </w:r>
      <w:r w:rsidRPr="00FF43ED">
        <w:rPr>
          <w:rFonts w:ascii="Arial" w:hAnsi="Arial" w:cs="Arial"/>
          <w:sz w:val="24"/>
          <w:szCs w:val="24"/>
        </w:rPr>
        <w:t>.</w:t>
      </w:r>
    </w:p>
    <w:p w14:paraId="6126DE7D" w14:textId="77777777" w:rsidR="002F01FE" w:rsidRPr="00FF43ED" w:rsidRDefault="002F01FE" w:rsidP="00553A8A">
      <w:pPr>
        <w:spacing w:after="0" w:line="360" w:lineRule="auto"/>
        <w:rPr>
          <w:rFonts w:ascii="Arial" w:hAnsi="Arial" w:cs="Arial"/>
          <w:sz w:val="24"/>
          <w:szCs w:val="24"/>
        </w:rPr>
      </w:pPr>
    </w:p>
    <w:p w14:paraId="2B324B6F" w14:textId="04C4BDEF" w:rsidR="002F01FE" w:rsidRPr="00FF43ED" w:rsidRDefault="002F01FE" w:rsidP="00553A8A">
      <w:pPr>
        <w:spacing w:after="0" w:line="360" w:lineRule="auto"/>
        <w:rPr>
          <w:rStyle w:val="st1"/>
          <w:rFonts w:ascii="Arial" w:hAnsi="Arial" w:cs="Arial"/>
          <w:bCs/>
          <w:sz w:val="24"/>
          <w:szCs w:val="24"/>
        </w:rPr>
      </w:pPr>
      <w:r w:rsidRPr="00FF43ED">
        <w:rPr>
          <w:rFonts w:ascii="Arial" w:hAnsi="Arial" w:cs="Arial"/>
          <w:sz w:val="24"/>
          <w:szCs w:val="24"/>
        </w:rPr>
        <w:t>As a rule of thumb it is said infants double their birthweight by six months of age and triple their birthweight by their first birthday</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&lt;EndNote&gt;&lt;Cite&gt;&lt;Author&gt;Levine&lt;/Author&gt;&lt;Year&gt;2011&lt;/Year&gt;&lt;RecNum&gt;1552&lt;/RecNum&gt;&lt;DisplayText&gt;[33]&lt;/DisplayText&gt;&lt;record&gt;&lt;rec-number&gt;1552&lt;/rec-number&gt;&lt;foreign-keys&gt;&lt;key app="EN" db-id="zwpp2xtpm0zwtmetwsr52tzo2xtdtw9dpwff" timestamp="1444312750"&gt;1552&lt;/key&gt;&lt;/foreign-keys&gt;&lt;ref-type name="Book Section"&gt;5&lt;/ref-type&gt;&lt;contributors&gt;&lt;authors&gt;&lt;author&gt;Levine, David A&lt;/author&gt;&lt;/authors&gt;&lt;secondary-authors&gt;&lt;author&gt;Marcdante, Karen J&lt;/author&gt;&lt;author&gt;Kliegman, Robert M&lt;/author&gt;&lt;author&gt;Jenson, Hal B&lt;/author&gt;&lt;author&gt;Behrman, Richard E&lt;/author&gt;&lt;/secondary-authors&gt;&lt;/contributors&gt;&lt;titles&gt;&lt;title&gt;Growth and Development&lt;/title&gt;&lt;secondary-title&gt;Nelson Essentials of Pediatrics&lt;/secondary-title&gt;&lt;/titles&gt;&lt;edition&gt;6th&lt;/edition&gt;&lt;dates&gt;&lt;year&gt;2011&lt;/year&gt;&lt;/dates&gt;&lt;pub-location&gt;Philadelphia, PA&lt;/pub-location&gt;&lt;publisher&gt;Elsevier&lt;/publisher&gt;&lt;urls&gt;&lt;/urls&gt;&lt;/record&gt;&lt;/Cite&gt;&lt;/EndNote&gt;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33" w:tooltip="Levine, 2011 #1552" w:history="1">
        <w:r w:rsidR="007C20FB" w:rsidRPr="00FF43ED">
          <w:rPr>
            <w:rFonts w:ascii="Arial" w:hAnsi="Arial" w:cs="Arial"/>
            <w:noProof/>
            <w:sz w:val="24"/>
            <w:szCs w:val="24"/>
            <w:vertAlign w:val="superscript"/>
          </w:rPr>
          <w:t>33</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347FE5" w:rsidRPr="00FF43ED">
        <w:rPr>
          <w:rFonts w:ascii="Arial" w:hAnsi="Arial" w:cs="Arial"/>
          <w:sz w:val="24"/>
          <w:szCs w:val="24"/>
        </w:rPr>
        <w:t>Most of the weight gain between birth and six months is driven by the weight gain achieved in the first two months of life</w:t>
      </w:r>
      <w:r w:rsidR="00254ED9" w:rsidRPr="00FF43ED">
        <w:rPr>
          <w:rFonts w:ascii="Arial" w:hAnsi="Arial" w:cs="Arial"/>
          <w:sz w:val="24"/>
          <w:szCs w:val="24"/>
        </w:rPr>
        <w:t>.</w:t>
      </w:r>
      <w:r w:rsidR="00347FE5" w:rsidRPr="00FF43ED">
        <w:rPr>
          <w:rFonts w:ascii="Arial" w:hAnsi="Arial" w:cs="Arial"/>
          <w:sz w:val="24"/>
          <w:szCs w:val="24"/>
        </w:rPr>
        <w:t xml:space="preserve"> </w:t>
      </w:r>
      <w:r w:rsidRPr="00FF43ED">
        <w:rPr>
          <w:rFonts w:ascii="Arial" w:hAnsi="Arial" w:cs="Arial"/>
          <w:sz w:val="24"/>
          <w:szCs w:val="24"/>
        </w:rPr>
        <w:t>In the first two months of life, weight gain is about 25g to 35g per day and length and head circumference both generally increase by two centimetres per month</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&lt;EndNote&gt;&lt;Cite&gt;&lt;Author&gt;Grover&lt;/Author&gt;&lt;Year&gt;2000&lt;/Year&gt;&lt;RecNum&gt;25&lt;/RecNum&gt;&lt;DisplayText&gt;[33, 34]&lt;/DisplayText&gt;&lt;record&gt;&lt;rec-number&gt;25&lt;/rec-number&gt;&lt;foreign-keys&gt;&lt;key app="EN" db-id="2wwxar5xc9ae0ueertmxpven2v2fes2pdr2e" timestamp="1528550146"&gt;25&lt;/key&gt;&lt;/foreign-keys&gt;&lt;ref-type name="Book Section"&gt;5&lt;/ref-type&gt;&lt;contributors&gt;&lt;authors&gt;&lt;author&gt;Grover, G&lt;/author&gt;&lt;/authors&gt;&lt;secondary-authors&gt;&lt;author&gt;C.D. Berkowitz,&lt;/author&gt;&lt;/secondary-authors&gt;&lt;/contributors&gt;&lt;titles&gt;&lt;title&gt;Nutritional Needs&lt;/title&gt;&lt;secondary-title&gt;Pediatrics: A Primary Care Approach&lt;/secondary-title&gt;&lt;/titles&gt;&lt;dates&gt;&lt;year&gt;2000&lt;/year&gt;&lt;/dates&gt;&lt;pub-location&gt;Philadelphia, PA&lt;/pub-location&gt;&lt;publisher&gt;WB Saunders Company&lt;/publisher&gt;&lt;urls&gt;&lt;/urls&gt;&lt;/record&gt;&lt;/Cite&gt;&lt;Cite&gt;&lt;Author&gt;Levine&lt;/Author&gt;&lt;Year&gt;2011&lt;/Year&gt;&lt;RecNum&gt;1552&lt;/RecNum&gt;&lt;record&gt;&lt;rec-number&gt;1552&lt;/rec-number&gt;&lt;foreign-keys&gt;&lt;key app="EN" db-id="zwpp2xtpm0zwtmetwsr52tzo2xtdtw9dpwff" timestamp="1444312750"&gt;1552&lt;/key&gt;&lt;/foreign-keys&gt;&lt;ref-type name="Book Section"&gt;5&lt;/ref-type&gt;&lt;contributors&gt;&lt;authors&gt;&lt;author&gt;Levine, David A&lt;/author&gt;&lt;/authors&gt;&lt;secondary-authors&gt;&lt;author&gt;Marcdante, Karen J&lt;/author&gt;&lt;author&gt;Kliegman, Robert M&lt;/author&gt;&lt;author&gt;Jenson, Hal B&lt;/author&gt;&lt;author&gt;Behrman, Richard E&lt;/author&gt;&lt;/secondary-authors&gt;&lt;/contributors&gt;&lt;titles&gt;&lt;title&gt;Growth and Development&lt;/title&gt;&lt;secondary-title&gt;Nelson Essentials of Pediatrics&lt;/secondary-title&gt;&lt;/titles&gt;&lt;edition&gt;6th&lt;/edition&gt;&lt;dates&gt;&lt;year&gt;2011&lt;/year&gt;&lt;/dates&gt;&lt;pub-location&gt;Philadelphia, PA&lt;/pub-location&gt;&lt;publisher&gt;Elsevier&lt;/publisher&gt;&lt;urls&gt;&lt;/urls&gt;&lt;/record&gt;&lt;/Cite&gt;&lt;/EndNote&gt;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33" w:tooltip="Levine, 2011 #1552" w:history="1">
        <w:r w:rsidR="007C20FB" w:rsidRPr="00FF43ED">
          <w:rPr>
            <w:rFonts w:ascii="Arial" w:hAnsi="Arial" w:cs="Arial"/>
            <w:noProof/>
            <w:sz w:val="24"/>
            <w:szCs w:val="24"/>
            <w:vertAlign w:val="superscript"/>
          </w:rPr>
          <w:t>33</w:t>
        </w:r>
      </w:hyperlink>
      <w:r w:rsidR="004038C5" w:rsidRPr="00FF43ED">
        <w:rPr>
          <w:rFonts w:ascii="Arial" w:hAnsi="Arial" w:cs="Arial"/>
          <w:noProof/>
          <w:sz w:val="24"/>
          <w:szCs w:val="24"/>
          <w:vertAlign w:val="superscript"/>
        </w:rPr>
        <w:t xml:space="preserve">, </w:t>
      </w:r>
      <w:hyperlink w:anchor="_ENREF_34" w:tooltip="Grover, 2000 #25" w:history="1">
        <w:r w:rsidR="007C20FB" w:rsidRPr="00FF43ED">
          <w:rPr>
            <w:rFonts w:ascii="Arial" w:hAnsi="Arial" w:cs="Arial"/>
            <w:noProof/>
            <w:sz w:val="24"/>
            <w:szCs w:val="24"/>
            <w:vertAlign w:val="superscript"/>
          </w:rPr>
          <w:t>34</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2F1FCF" w:rsidRPr="00FF43ED">
        <w:rPr>
          <w:rFonts w:ascii="Arial" w:hAnsi="Arial" w:cs="Arial"/>
          <w:sz w:val="24"/>
          <w:szCs w:val="24"/>
        </w:rPr>
        <w:t xml:space="preserve">After the first two months of life an infant gains </w:t>
      </w:r>
      <w:r w:rsidRPr="00FF43ED">
        <w:rPr>
          <w:rFonts w:ascii="Arial" w:hAnsi="Arial" w:cs="Arial"/>
          <w:sz w:val="24"/>
          <w:szCs w:val="24"/>
        </w:rPr>
        <w:t xml:space="preserve">about 12g to 21g of weight per day and </w:t>
      </w:r>
      <w:r w:rsidR="002F1FCF" w:rsidRPr="00FF43ED">
        <w:rPr>
          <w:rFonts w:ascii="Arial" w:hAnsi="Arial" w:cs="Arial"/>
          <w:sz w:val="24"/>
          <w:szCs w:val="24"/>
        </w:rPr>
        <w:t>their</w:t>
      </w:r>
      <w:r w:rsidRPr="00FF43ED">
        <w:rPr>
          <w:rFonts w:ascii="Arial" w:hAnsi="Arial" w:cs="Arial"/>
          <w:sz w:val="24"/>
          <w:szCs w:val="24"/>
        </w:rPr>
        <w:t xml:space="preserve"> head circumference </w:t>
      </w:r>
      <w:r w:rsidR="002F1FCF" w:rsidRPr="00FF43ED">
        <w:rPr>
          <w:rFonts w:ascii="Arial" w:hAnsi="Arial" w:cs="Arial"/>
          <w:sz w:val="24"/>
          <w:szCs w:val="24"/>
        </w:rPr>
        <w:t xml:space="preserve">increases </w:t>
      </w:r>
      <w:r w:rsidRPr="00FF43ED">
        <w:rPr>
          <w:rFonts w:ascii="Arial" w:hAnsi="Arial" w:cs="Arial"/>
          <w:sz w:val="24"/>
          <w:szCs w:val="24"/>
        </w:rPr>
        <w:t>by one centimetre per month</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&lt;EndNote&gt;&lt;Cite&gt;&lt;Author&gt;Levine&lt;/Author&gt;&lt;Year&gt;2012&lt;/Year&gt;&lt;RecNum&gt;26&lt;/RecNum&gt;&lt;DisplayText&gt;[34, 35]&lt;/DisplayText&gt;&lt;record&gt;&lt;rec-number&gt;26&lt;/rec-number&gt;&lt;foreign-keys&gt;&lt;key app="EN" db-id="2wwxar5xc9ae0ueertmxpven2v2fes2pdr2e" timestamp="1528550218"&gt;26&lt;/key&gt;&lt;/foreign-keys&gt;&lt;ref-type name="Journal Article"&gt;17&lt;/ref-type&gt;&lt;contributors&gt;&lt;authors&gt;&lt;author&gt;Levine, R. S.&lt;/author&gt;&lt;author&gt;Dahly, D. L.&lt;/author&gt;&lt;author&gt;Rudolf, M. C. J.&lt;/author&gt;&lt;/authors&gt;&lt;/contributors&gt;&lt;titles&gt;&lt;title&gt;Identifying infants at risk of becoming obese: Can we and should we?&lt;/title&gt;&lt;secondary-title&gt;Public Health&lt;/secondary-title&gt;&lt;/titles&gt;&lt;periodical&gt;&lt;full-title&gt;Public Health&lt;/full-title&gt;&lt;/periodical&gt;&lt;pages&gt;123-128&lt;/pages&gt;&lt;volume&gt;126&lt;/volume&gt;&lt;number&gt;2&lt;/number&gt;&lt;dates&gt;&lt;year&gt;2012&lt;/year&gt;&lt;/dates&gt;&lt;publisher&gt;Elsevier&lt;/publisher&gt;&lt;isbn&gt;0033-3506&lt;/isbn&gt;&lt;urls&gt;&lt;related-urls&gt;&lt;url&gt;http://dx.doi.org/10.1016/j.puhe.2011.10.008&lt;/url&gt;&lt;/related-urls&gt;&lt;/urls&gt;&lt;electronic-resource-num&gt;10.1016/j.puhe.2011.10.008&lt;/electronic-resource-num&gt;&lt;access-date&gt;2018/06/09&lt;/access-date&gt;&lt;/record&gt;&lt;/Cite&gt;&lt;Cite&gt;&lt;Author&gt;Grover&lt;/Author&gt;&lt;Year&gt;2000&lt;/Year&gt;&lt;RecNum&gt;25&lt;/RecNum&gt;&lt;record&gt;&lt;rec-number&gt;25&lt;/rec-number&gt;&lt;foreign-keys&gt;&lt;key app="EN" db-id="2wwxar5xc9ae0ueertmxpven2v2fes2pdr2e" timestamp="1528550146"&gt;25&lt;/key&gt;&lt;/foreign-keys&gt;&lt;ref-type name="Book Section"&gt;5&lt;/ref-type&gt;&lt;contributors&gt;&lt;authors&gt;&lt;author&gt;Grover, G&lt;/author&gt;&lt;/authors&gt;&lt;secondary-authors&gt;&lt;author&gt;C.D. Berkowitz,&lt;/author&gt;&lt;/secondary-authors&gt;&lt;/contributors&gt;&lt;titles&gt;&lt;title&gt;Nutritional Needs&lt;/title&gt;&lt;secondary-title&gt;Pediatrics: A Primary Care Approach&lt;/secondary-title&gt;&lt;/titles&gt;&lt;dates&gt;&lt;year&gt;2000&lt;/year&gt;&lt;/dates&gt;&lt;pub-location&gt;Philadelphia, PA&lt;/pub-location&gt;&lt;publisher&gt;WB Saunders Company&lt;/publisher&gt;&lt;urls&gt;&lt;/urls&gt;&lt;/record&gt;&lt;/Cite&gt;&lt;/EndNote&gt;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34" w:tooltip="Grover, 2000 #25" w:history="1">
        <w:r w:rsidR="007C20FB" w:rsidRPr="00FF43ED">
          <w:rPr>
            <w:rFonts w:ascii="Arial" w:hAnsi="Arial" w:cs="Arial"/>
            <w:noProof/>
            <w:sz w:val="24"/>
            <w:szCs w:val="24"/>
            <w:vertAlign w:val="superscript"/>
          </w:rPr>
          <w:t>34</w:t>
        </w:r>
      </w:hyperlink>
      <w:r w:rsidR="004038C5" w:rsidRPr="00FF43ED">
        <w:rPr>
          <w:rFonts w:ascii="Arial" w:hAnsi="Arial" w:cs="Arial"/>
          <w:noProof/>
          <w:sz w:val="24"/>
          <w:szCs w:val="24"/>
          <w:vertAlign w:val="superscript"/>
        </w:rPr>
        <w:t xml:space="preserve">, </w:t>
      </w:r>
      <w:hyperlink w:anchor="_ENREF_35" w:tooltip="Levine, 2012 #26" w:history="1">
        <w:r w:rsidR="007C20FB" w:rsidRPr="00FF43ED">
          <w:rPr>
            <w:rFonts w:ascii="Arial" w:hAnsi="Arial" w:cs="Arial"/>
            <w:noProof/>
            <w:sz w:val="24"/>
            <w:szCs w:val="24"/>
            <w:vertAlign w:val="superscript"/>
          </w:rPr>
          <w:t>35</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Positive</w:t>
      </w:r>
      <w:r w:rsidR="00347FE5" w:rsidRPr="00FF43ED">
        <w:rPr>
          <w:rFonts w:ascii="Arial" w:hAnsi="Arial" w:cs="Arial"/>
          <w:sz w:val="24"/>
          <w:szCs w:val="24"/>
        </w:rPr>
        <w:t xml:space="preserve"> increases in z-scores indicate</w:t>
      </w:r>
      <w:r w:rsidRPr="00FF43ED">
        <w:rPr>
          <w:rFonts w:ascii="Arial" w:hAnsi="Arial" w:cs="Arial"/>
          <w:sz w:val="24"/>
          <w:szCs w:val="24"/>
        </w:rPr>
        <w:t xml:space="preserve"> growth which has surpassed the expected </w:t>
      </w:r>
      <w:r w:rsidRPr="00FF43ED">
        <w:rPr>
          <w:rFonts w:ascii="Arial" w:hAnsi="Arial" w:cs="Arial"/>
          <w:sz w:val="24"/>
          <w:szCs w:val="24"/>
        </w:rPr>
        <w:lastRenderedPageBreak/>
        <w:t xml:space="preserve">gains in growth. The distance between two </w:t>
      </w:r>
      <w:r w:rsidR="00976690" w:rsidRPr="00FF43ED">
        <w:rPr>
          <w:rFonts w:ascii="Arial" w:hAnsi="Arial" w:cs="Arial"/>
          <w:sz w:val="24"/>
          <w:szCs w:val="24"/>
        </w:rPr>
        <w:t xml:space="preserve">major </w:t>
      </w:r>
      <w:r w:rsidRPr="00FF43ED">
        <w:rPr>
          <w:rFonts w:ascii="Arial" w:hAnsi="Arial" w:cs="Arial"/>
          <w:sz w:val="24"/>
          <w:szCs w:val="24"/>
        </w:rPr>
        <w:t xml:space="preserve">centile lines is 0.67SD, so for infants whose growth rate is faster than what would be expected and experience upward crossing of centile lines they will show a positive change of 0.67SD or greater in the relevant z-score. </w:t>
      </w:r>
      <w:r w:rsidRPr="00FF43ED">
        <w:rPr>
          <w:rStyle w:val="st1"/>
          <w:rFonts w:ascii="Arial" w:hAnsi="Arial" w:cs="Arial"/>
          <w:bCs/>
          <w:sz w:val="24"/>
          <w:szCs w:val="24"/>
        </w:rPr>
        <w:t xml:space="preserve">The hypothesis </w:t>
      </w:r>
      <w:r w:rsidR="00976690" w:rsidRPr="00FF43ED">
        <w:rPr>
          <w:rStyle w:val="st1"/>
          <w:rFonts w:ascii="Arial" w:hAnsi="Arial" w:cs="Arial"/>
          <w:bCs/>
          <w:sz w:val="24"/>
          <w:szCs w:val="24"/>
        </w:rPr>
        <w:t>built around the finding that</w:t>
      </w:r>
      <w:r w:rsidRPr="00FF43ED">
        <w:rPr>
          <w:rStyle w:val="st1"/>
          <w:rFonts w:ascii="Arial" w:hAnsi="Arial" w:cs="Arial"/>
          <w:bCs/>
          <w:sz w:val="24"/>
          <w:szCs w:val="24"/>
        </w:rPr>
        <w:t xml:space="preserve"> early rapid growth </w:t>
      </w:r>
      <w:r w:rsidR="00976690" w:rsidRPr="00FF43ED">
        <w:rPr>
          <w:rStyle w:val="st1"/>
          <w:rFonts w:ascii="Arial" w:hAnsi="Arial" w:cs="Arial"/>
          <w:bCs/>
          <w:sz w:val="24"/>
          <w:szCs w:val="24"/>
        </w:rPr>
        <w:t>i</w:t>
      </w:r>
      <w:r w:rsidRPr="00FF43ED">
        <w:rPr>
          <w:rStyle w:val="st1"/>
          <w:rFonts w:ascii="Arial" w:hAnsi="Arial" w:cs="Arial"/>
          <w:bCs/>
          <w:sz w:val="24"/>
          <w:szCs w:val="24"/>
        </w:rPr>
        <w:t xml:space="preserve">s a risk factor for the </w:t>
      </w:r>
      <w:r w:rsidR="00976690" w:rsidRPr="00FF43ED">
        <w:rPr>
          <w:rStyle w:val="st1"/>
          <w:rFonts w:ascii="Arial" w:hAnsi="Arial" w:cs="Arial"/>
          <w:bCs/>
          <w:sz w:val="24"/>
          <w:szCs w:val="24"/>
        </w:rPr>
        <w:t xml:space="preserve">later </w:t>
      </w:r>
      <w:r w:rsidRPr="00FF43ED">
        <w:rPr>
          <w:rStyle w:val="st1"/>
          <w:rFonts w:ascii="Arial" w:hAnsi="Arial" w:cs="Arial"/>
          <w:bCs/>
          <w:sz w:val="24"/>
          <w:szCs w:val="24"/>
        </w:rPr>
        <w:t>metabolic syndrome, including obesity, was coined the Growth Acceleration Hypothesis</w:t>
      </w:r>
      <w:r w:rsidRPr="00FF43ED">
        <w:rPr>
          <w:rStyle w:val="st1"/>
          <w:rFonts w:ascii="Arial" w:hAnsi="Arial" w:cs="Arial"/>
          <w:bCs/>
          <w:sz w:val="24"/>
          <w:szCs w:val="24"/>
          <w:vertAlign w:val="superscript"/>
        </w:rPr>
        <w:fldChar w:fldCharType="begin"/>
      </w:r>
      <w:r w:rsidR="004038C5" w:rsidRPr="00FF43ED">
        <w:rPr>
          <w:rStyle w:val="st1"/>
          <w:rFonts w:ascii="Arial" w:hAnsi="Arial" w:cs="Arial"/>
          <w:bCs/>
          <w:sz w:val="24"/>
          <w:szCs w:val="24"/>
          <w:vertAlign w:val="superscript"/>
        </w:rPr>
        <w:instrText xml:space="preserve"> ADDIN EN.CITE &lt;EndNote&gt;&lt;Cite&gt;&lt;Author&gt;Singhal&lt;/Author&gt;&lt;Year&gt;2004&lt;/Year&gt;&lt;RecNum&gt;27&lt;/RecNum&gt;&lt;DisplayText&gt;[36]&lt;/DisplayText&gt;&lt;record&gt;&lt;rec-number&gt;27&lt;/rec-number&gt;&lt;foreign-keys&gt;&lt;key app="EN" db-id="2wwxar5xc9ae0ueertmxpven2v2fes2pdr2e" timestamp="1528550288"&gt;27&lt;/key&gt;&lt;/foreign-keys&gt;&lt;ref-type name="Journal Article"&gt;17&lt;/ref-type&gt;&lt;contributors&gt;&lt;authors&gt;&lt;author&gt;Singhal, Atul&lt;/author&gt;&lt;author&gt;Lucas, Alan&lt;/author&gt;&lt;/authors&gt;&lt;/contributors&gt;&lt;titles&gt;&lt;title&gt;Early origins of cardiovascular disease: is there a unifying hypothesis?&lt;/title&gt;&lt;secondary-title&gt;The Lancet&lt;/secondary-title&gt;&lt;/titles&gt;&lt;periodical&gt;&lt;full-title&gt;The Lancet&lt;/full-title&gt;&lt;/periodical&gt;&lt;pages&gt;1642-1645&lt;/pages&gt;&lt;volume&gt;363&lt;/volume&gt;&lt;number&gt;9421&lt;/number&gt;&lt;dates&gt;&lt;year&gt;2004&lt;/year&gt;&lt;/dates&gt;&lt;publisher&gt;Elsevier&lt;/publisher&gt;&lt;isbn&gt;0140-6736&lt;/isbn&gt;&lt;urls&gt;&lt;related-urls&gt;&lt;url&gt;http://dx.doi.org/10.1016/S0140-6736(04)16210-7&lt;/url&gt;&lt;/related-urls&gt;&lt;/urls&gt;&lt;electronic-resource-num&gt;10.1016/S0140-6736(04)16210-7&lt;/electronic-resource-num&gt;&lt;access-date&gt;2018/06/09&lt;/access-date&gt;&lt;/record&gt;&lt;/Cite&gt;&lt;/EndNote&gt;</w:instrText>
      </w:r>
      <w:r w:rsidRPr="00FF43ED">
        <w:rPr>
          <w:rStyle w:val="st1"/>
          <w:rFonts w:ascii="Arial" w:hAnsi="Arial" w:cs="Arial"/>
          <w:bCs/>
          <w:sz w:val="24"/>
          <w:szCs w:val="24"/>
          <w:vertAlign w:val="superscript"/>
        </w:rPr>
        <w:fldChar w:fldCharType="separate"/>
      </w:r>
      <w:r w:rsidR="004038C5" w:rsidRPr="00FF43ED">
        <w:rPr>
          <w:rStyle w:val="st1"/>
          <w:rFonts w:ascii="Arial" w:hAnsi="Arial" w:cs="Arial"/>
          <w:bCs/>
          <w:noProof/>
          <w:sz w:val="24"/>
          <w:szCs w:val="24"/>
          <w:vertAlign w:val="superscript"/>
        </w:rPr>
        <w:t>[</w:t>
      </w:r>
      <w:hyperlink w:anchor="_ENREF_36" w:tooltip="Singhal, 2004 #27" w:history="1">
        <w:r w:rsidR="007C20FB" w:rsidRPr="00FF43ED">
          <w:rPr>
            <w:rStyle w:val="st1"/>
            <w:rFonts w:ascii="Arial" w:hAnsi="Arial" w:cs="Arial"/>
            <w:bCs/>
            <w:noProof/>
            <w:sz w:val="24"/>
            <w:szCs w:val="24"/>
            <w:vertAlign w:val="superscript"/>
          </w:rPr>
          <w:t>36</w:t>
        </w:r>
      </w:hyperlink>
      <w:r w:rsidR="004038C5" w:rsidRPr="00FF43ED">
        <w:rPr>
          <w:rStyle w:val="st1"/>
          <w:rFonts w:ascii="Arial" w:hAnsi="Arial" w:cs="Arial"/>
          <w:bCs/>
          <w:noProof/>
          <w:sz w:val="24"/>
          <w:szCs w:val="24"/>
          <w:vertAlign w:val="superscript"/>
        </w:rPr>
        <w:t>]</w:t>
      </w:r>
      <w:r w:rsidRPr="00FF43ED">
        <w:rPr>
          <w:rStyle w:val="st1"/>
          <w:rFonts w:ascii="Arial" w:hAnsi="Arial" w:cs="Arial"/>
          <w:bCs/>
          <w:sz w:val="24"/>
          <w:szCs w:val="24"/>
          <w:vertAlign w:val="superscript"/>
        </w:rPr>
        <w:fldChar w:fldCharType="end"/>
      </w:r>
      <w:r w:rsidR="00347FE5" w:rsidRPr="00FF43ED">
        <w:rPr>
          <w:rStyle w:val="st1"/>
          <w:rFonts w:ascii="Arial" w:hAnsi="Arial" w:cs="Arial"/>
          <w:bCs/>
          <w:sz w:val="24"/>
          <w:szCs w:val="24"/>
          <w:vertAlign w:val="superscript"/>
        </w:rPr>
        <w:t xml:space="preserve"> </w:t>
      </w:r>
      <w:r w:rsidRPr="00FF43ED">
        <w:rPr>
          <w:rStyle w:val="st1"/>
          <w:rFonts w:ascii="Arial" w:hAnsi="Arial" w:cs="Arial"/>
          <w:bCs/>
          <w:sz w:val="24"/>
          <w:szCs w:val="24"/>
        </w:rPr>
        <w:t xml:space="preserve">by Professors Singhal and Lucas, from the Institute of Child Health in London. </w:t>
      </w:r>
    </w:p>
    <w:p w14:paraId="4384BBFD" w14:textId="77777777" w:rsidR="002F01FE" w:rsidRPr="00FF43ED" w:rsidRDefault="002F01FE" w:rsidP="00553A8A">
      <w:pPr>
        <w:spacing w:after="0" w:line="360" w:lineRule="auto"/>
        <w:rPr>
          <w:rFonts w:ascii="Arial" w:hAnsi="Arial" w:cs="Arial"/>
          <w:sz w:val="24"/>
          <w:szCs w:val="24"/>
        </w:rPr>
      </w:pPr>
    </w:p>
    <w:p w14:paraId="562CAA82" w14:textId="188A1792"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In order to determine if a child is growing at a healthy and desired rate reference data are needed to make growth charts to allow accurate comparisons and definitions. Reference data provide expected normative measures of size and growth which can be stratified by single or multiple characteristics – gestational age at delivery, maternal parity, infant sex, singleton/ multiple pregnancy, infant ethnicity or maternal country of birth etc. Reference data can also be made available for the general public</w:t>
      </w:r>
      <w:r w:rsidRPr="00FF43ED">
        <w:rPr>
          <w:rFonts w:ascii="Arial" w:hAnsi="Arial" w:cs="Arial"/>
          <w:sz w:val="24"/>
          <w:szCs w:val="24"/>
          <w:vertAlign w:val="superscript"/>
        </w:rPr>
        <w:fldChar w:fldCharType="begin">
          <w:fldData xml:space="preserve">PEVuZE5vdGU+PENpdGU+PEF1dGhvcj5kZSBPbmlzPC9BdXRob3I+PFllYXI+MjAwNDwvWWVhcj48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</w:fldData>
        </w:fldChar>
      </w:r>
      <w:r w:rsidR="004038C5" w:rsidRPr="00FF43ED">
        <w:rPr>
          <w:rFonts w:ascii="Arial" w:hAnsi="Arial" w:cs="Arial"/>
          <w:sz w:val="24"/>
          <w:szCs w:val="24"/>
          <w:vertAlign w:val="superscript"/>
        </w:rPr>
        <w:instrText xml:space="preserve"> ADDIN EN.CITE </w:instrText>
      </w:r>
      <w:r w:rsidR="004038C5" w:rsidRPr="00FF43ED">
        <w:rPr>
          <w:rFonts w:ascii="Arial" w:hAnsi="Arial" w:cs="Arial"/>
          <w:sz w:val="24"/>
          <w:szCs w:val="24"/>
          <w:vertAlign w:val="superscript"/>
        </w:rPr>
        <w:fldChar w:fldCharType="begin">
          <w:fldData xml:space="preserve">PEVuZE5vdGU+PENpdGU+PEF1dGhvcj5kZSBPbmlzPC9BdXRob3I+PFllYXI+MjAwNDwvWWVhcj48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</w:fldData>
        </w:fldChar>
      </w:r>
      <w:r w:rsidR="004038C5" w:rsidRPr="00FF43ED">
        <w:rPr>
          <w:rFonts w:ascii="Arial" w:hAnsi="Arial" w:cs="Arial"/>
          <w:sz w:val="24"/>
          <w:szCs w:val="24"/>
          <w:vertAlign w:val="superscript"/>
        </w:rPr>
        <w:instrText xml:space="preserve"> ADDIN EN.CITE.DATA </w:instrText>
      </w:r>
      <w:r w:rsidR="004038C5" w:rsidRPr="00FF43ED">
        <w:rPr>
          <w:rFonts w:ascii="Arial" w:hAnsi="Arial" w:cs="Arial"/>
          <w:sz w:val="24"/>
          <w:szCs w:val="24"/>
          <w:vertAlign w:val="superscript"/>
        </w:rPr>
      </w:r>
      <w:r w:rsidR="004038C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37" w:tooltip="de Onis, 2004 #1223" w:history="1">
        <w:r w:rsidR="007C20FB" w:rsidRPr="00FF43ED">
          <w:rPr>
            <w:rFonts w:ascii="Arial" w:hAnsi="Arial" w:cs="Arial"/>
            <w:noProof/>
            <w:sz w:val="24"/>
            <w:szCs w:val="24"/>
            <w:vertAlign w:val="superscript"/>
          </w:rPr>
          <w:t>37</w:t>
        </w:r>
      </w:hyperlink>
      <w:r w:rsidR="004038C5" w:rsidRPr="00FF43ED">
        <w:rPr>
          <w:rFonts w:ascii="Arial" w:hAnsi="Arial" w:cs="Arial"/>
          <w:noProof/>
          <w:sz w:val="24"/>
          <w:szCs w:val="24"/>
          <w:vertAlign w:val="superscript"/>
        </w:rPr>
        <w:t xml:space="preserve">, </w:t>
      </w:r>
      <w:hyperlink w:anchor="_ENREF_38" w:tooltip="Villar, 2013 #1235" w:history="1">
        <w:r w:rsidR="007C20FB" w:rsidRPr="00FF43ED">
          <w:rPr>
            <w:rFonts w:ascii="Arial" w:hAnsi="Arial" w:cs="Arial"/>
            <w:noProof/>
            <w:sz w:val="24"/>
            <w:szCs w:val="24"/>
            <w:vertAlign w:val="superscript"/>
          </w:rPr>
          <w:t>38</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8D72AD" w:rsidRPr="00FF43ED">
        <w:rPr>
          <w:rFonts w:ascii="Arial" w:hAnsi="Arial" w:cs="Arial"/>
          <w:sz w:val="24"/>
          <w:szCs w:val="24"/>
          <w:vertAlign w:val="superscript"/>
        </w:rPr>
        <w:t xml:space="preserve"> </w:t>
      </w:r>
      <w:r w:rsidRPr="00FF43ED">
        <w:rPr>
          <w:rFonts w:ascii="Arial" w:hAnsi="Arial" w:cs="Arial"/>
          <w:sz w:val="24"/>
          <w:szCs w:val="24"/>
        </w:rPr>
        <w:t>or specific sub-groups</w:t>
      </w:r>
      <w:r w:rsidRPr="00FF43ED">
        <w:rPr>
          <w:rFonts w:ascii="Arial" w:hAnsi="Arial" w:cs="Arial"/>
          <w:sz w:val="24"/>
          <w:szCs w:val="24"/>
          <w:vertAlign w:val="superscript"/>
        </w:rPr>
        <w:fldChar w:fldCharType="begin">
          <w:fldData xml:space="preserve">PEVuZE5vdGU+PENpdGU+PEF1dGhvcj5XaWxzb248L0F1dGhvcj48WWVhcj4yMDE0PC9ZZWFyPjxS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</w:fldData>
        </w:fldChar>
      </w:r>
      <w:r w:rsidR="004038C5" w:rsidRPr="00FF43ED">
        <w:rPr>
          <w:rFonts w:ascii="Arial" w:hAnsi="Arial" w:cs="Arial"/>
          <w:sz w:val="24"/>
          <w:szCs w:val="24"/>
          <w:vertAlign w:val="superscript"/>
        </w:rPr>
        <w:instrText xml:space="preserve"> ADDIN EN.CITE </w:instrText>
      </w:r>
      <w:r w:rsidR="004038C5" w:rsidRPr="00FF43ED">
        <w:rPr>
          <w:rFonts w:ascii="Arial" w:hAnsi="Arial" w:cs="Arial"/>
          <w:sz w:val="24"/>
          <w:szCs w:val="24"/>
          <w:vertAlign w:val="superscript"/>
        </w:rPr>
        <w:fldChar w:fldCharType="begin">
          <w:fldData xml:space="preserve">PEVuZE5vdGU+PENpdGU+PEF1dGhvcj5XaWxzb248L0F1dGhvcj48WWVhcj4yMDE0PC9ZZWFyPjxS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</w:fldData>
        </w:fldChar>
      </w:r>
      <w:r w:rsidR="004038C5" w:rsidRPr="00FF43ED">
        <w:rPr>
          <w:rFonts w:ascii="Arial" w:hAnsi="Arial" w:cs="Arial"/>
          <w:sz w:val="24"/>
          <w:szCs w:val="24"/>
          <w:vertAlign w:val="superscript"/>
        </w:rPr>
        <w:instrText xml:space="preserve"> ADDIN EN.CITE.DATA </w:instrText>
      </w:r>
      <w:r w:rsidR="004038C5" w:rsidRPr="00FF43ED">
        <w:rPr>
          <w:rFonts w:ascii="Arial" w:hAnsi="Arial" w:cs="Arial"/>
          <w:sz w:val="24"/>
          <w:szCs w:val="24"/>
          <w:vertAlign w:val="superscript"/>
        </w:rPr>
      </w:r>
      <w:r w:rsidR="004038C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39" w:tooltip="Wilson, 2014 #1239" w:history="1">
        <w:r w:rsidR="007C20FB" w:rsidRPr="00FF43ED">
          <w:rPr>
            <w:rFonts w:ascii="Arial" w:hAnsi="Arial" w:cs="Arial"/>
            <w:noProof/>
            <w:sz w:val="24"/>
            <w:szCs w:val="24"/>
            <w:vertAlign w:val="superscript"/>
          </w:rPr>
          <w:t>39-41</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From the 1</w:t>
      </w:r>
      <w:r w:rsidRPr="00FF43ED">
        <w:rPr>
          <w:rFonts w:ascii="Arial" w:hAnsi="Arial" w:cs="Arial"/>
          <w:sz w:val="24"/>
          <w:szCs w:val="24"/>
          <w:vertAlign w:val="superscript"/>
        </w:rPr>
        <w:t>st</w:t>
      </w:r>
      <w:r w:rsidRPr="00FF43ED">
        <w:rPr>
          <w:rFonts w:ascii="Arial" w:hAnsi="Arial" w:cs="Arial"/>
          <w:sz w:val="24"/>
          <w:szCs w:val="24"/>
        </w:rPr>
        <w:t xml:space="preserve"> of January 2013 the Irish Department of Health recommended that all </w:t>
      </w:r>
      <w:proofErr w:type="spellStart"/>
      <w:r w:rsidRPr="00FF43ED">
        <w:rPr>
          <w:rFonts w:ascii="Arial" w:hAnsi="Arial" w:cs="Arial"/>
          <w:sz w:val="24"/>
          <w:szCs w:val="24"/>
        </w:rPr>
        <w:t>newborn</w:t>
      </w:r>
      <w:proofErr w:type="spellEnd"/>
      <w:r w:rsidRPr="00FF43ED">
        <w:rPr>
          <w:rFonts w:ascii="Arial" w:hAnsi="Arial" w:cs="Arial"/>
          <w:sz w:val="24"/>
          <w:szCs w:val="24"/>
        </w:rPr>
        <w:t xml:space="preserve"> infants</w:t>
      </w:r>
      <w:r w:rsidR="00392401" w:rsidRPr="00FF43ED">
        <w:rPr>
          <w:rFonts w:ascii="Arial" w:hAnsi="Arial" w:cs="Arial"/>
          <w:sz w:val="24"/>
          <w:szCs w:val="24"/>
        </w:rPr>
        <w:t>, born ≥ 32 gestational weeks’,</w:t>
      </w:r>
      <w:r w:rsidRPr="00FF43ED">
        <w:rPr>
          <w:rFonts w:ascii="Arial" w:hAnsi="Arial" w:cs="Arial"/>
          <w:sz w:val="24"/>
          <w:szCs w:val="24"/>
        </w:rPr>
        <w:t xml:space="preserve"> have their growth monitored using the United Kingdom-World Health Organization (UK-WHO) Growth Standards charts</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&lt;EndNote&gt;&lt;Cite&gt;&lt;Author&gt;Health Service Executive&lt;/Author&gt;&lt;Year&gt;2012&lt;/Year&gt;&lt;RecNum&gt;33&lt;/RecNum&gt;&lt;DisplayText&gt;[42]&lt;/DisplayText&gt;&lt;record&gt;&lt;rec-number&gt;33&lt;/rec-number&gt;&lt;foreign-keys&gt;&lt;key app="EN" db-id="2wwxar5xc9ae0ueertmxpven2v2fes2pdr2e" timestamp="1529082457"&gt;33&lt;/key&gt;&lt;/foreign-keys&gt;&lt;ref-type name="Report"&gt;27&lt;/ref-type&gt;&lt;contributors&gt;&lt;authors&gt;&lt;author&gt;Health Service Executive,&lt;/author&gt;&lt;/authors&gt;&lt;tertiary-authors&gt;&lt;author&gt;Health Service Executive&lt;/author&gt;&lt;/tertiary-authors&gt;&lt;/contributors&gt;&lt;titles&gt;&lt;title&gt;Unit 6: Growth Monitoring&lt;/title&gt;&lt;/titles&gt;&lt;dates&gt;&lt;year&gt;2012&lt;/year&gt;&lt;/dates&gt;&lt;pub-location&gt;Dublin, Ireland&lt;/pub-location&gt;&lt;urls&gt;&lt;/urls&gt;&lt;/record&gt;&lt;/Cite&gt;&lt;/EndNote&gt;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42" w:tooltip="Health Service Executive, 2012 #33" w:history="1">
        <w:r w:rsidR="007C20FB" w:rsidRPr="00FF43ED">
          <w:rPr>
            <w:rFonts w:ascii="Arial" w:hAnsi="Arial" w:cs="Arial"/>
            <w:noProof/>
            <w:sz w:val="24"/>
            <w:szCs w:val="24"/>
            <w:vertAlign w:val="superscript"/>
          </w:rPr>
          <w:t>42</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WHO Growth Standards originate from their Multicentre Growth Reference Study (MGRS),</w:t>
      </w:r>
      <w:r w:rsidR="00FF593B" w:rsidRPr="00FF43ED">
        <w:rPr>
          <w:rFonts w:ascii="Arial" w:hAnsi="Arial" w:cs="Arial"/>
          <w:sz w:val="24"/>
          <w:szCs w:val="24"/>
        </w:rPr>
        <w:t xml:space="preserve"> </w:t>
      </w:r>
      <w:r w:rsidRPr="00FF43ED">
        <w:rPr>
          <w:rFonts w:ascii="Arial" w:hAnsi="Arial" w:cs="Arial"/>
          <w:sz w:val="24"/>
          <w:szCs w:val="24"/>
        </w:rPr>
        <w:t>which collected longitudinal anthropometric data on healthy term, exclusively breastfed, infants. To-date over 125 countries have adopted the WHO Growth Standards to monitor child growth and health</w:t>
      </w:r>
      <w:r w:rsidRPr="00FF43ED">
        <w:rPr>
          <w:rFonts w:ascii="Arial" w:hAnsi="Arial" w:cs="Arial"/>
          <w:bCs/>
          <w:sz w:val="24"/>
          <w:szCs w:val="24"/>
          <w:vertAlign w:val="superscript"/>
        </w:rPr>
        <w:fldChar w:fldCharType="begin"/>
      </w:r>
      <w:r w:rsidR="004038C5" w:rsidRPr="00FF43ED">
        <w:rPr>
          <w:rFonts w:ascii="Arial" w:hAnsi="Arial" w:cs="Arial"/>
          <w:bCs/>
          <w:sz w:val="24"/>
          <w:szCs w:val="24"/>
          <w:vertAlign w:val="superscript"/>
        </w:rPr>
        <w:instrText xml:space="preserve"> ADDIN EN.CITE &lt;EndNote&gt;&lt;Cite&gt;&lt;Author&gt;de Onis&lt;/Author&gt;&lt;Year&gt;2012&lt;/Year&gt;&lt;RecNum&gt;1233&lt;/RecNum&gt;&lt;DisplayText&gt;[43]&lt;/DisplayText&gt;&lt;record&gt;&lt;rec-number&gt;1233&lt;/rec-number&gt;&lt;foreign-keys&gt;&lt;key app="EN" db-id="zwpp2xtpm0zwtmetwsr52tzo2xtdtw9dpwff" timestamp="1423656948"&gt;1233&lt;/key&gt;&lt;/foreign-keys&gt;&lt;ref-type name="Journal Article"&gt;17&lt;/ref-type&gt;&lt;contributors&gt;&lt;authors&gt;&lt;author&gt;de Onis, M&lt;/author&gt;&lt;author&gt;Onyango, AW&lt;/author&gt;&lt;author&gt;Borghi, E&lt;/author&gt;&lt;author&gt;Siyam, A&lt;/author&gt;&lt;author&gt;Blossner, M&lt;/author&gt;&lt;author&gt;Lutter, C&lt;/author&gt;&lt;author&gt;for the WHO Multicentre Growth Reference Study Group,&lt;/author&gt;&lt;/authors&gt;&lt;/contributors&gt;&lt;titles&gt;&lt;title&gt;Worldwide implementation of the WHO Child Growth Standards&lt;/title&gt;&lt;secondary-title&gt;Public Health Nutrition&lt;/secondary-title&gt;&lt;/titles&gt;&lt;periodical&gt;&lt;full-title&gt;Public Health Nutrition&lt;/full-title&gt;&lt;/periodical&gt;&lt;pages&gt;1603-10&lt;/pages&gt;&lt;volume&gt;15&lt;/volume&gt;&lt;number&gt;9&lt;/number&gt;&lt;dates&gt;&lt;year&gt;2012&lt;/year&gt;&lt;/dates&gt;&lt;urls&gt;&lt;/urls&gt;&lt;/record&gt;&lt;/Cite&gt;&lt;/EndNote&gt;</w:instrText>
      </w:r>
      <w:r w:rsidRPr="00FF43ED">
        <w:rPr>
          <w:rFonts w:ascii="Arial" w:hAnsi="Arial" w:cs="Arial"/>
          <w:bCs/>
          <w:sz w:val="24"/>
          <w:szCs w:val="24"/>
          <w:vertAlign w:val="superscript"/>
        </w:rPr>
        <w:fldChar w:fldCharType="separate"/>
      </w:r>
      <w:r w:rsidR="004038C5" w:rsidRPr="00FF43ED">
        <w:rPr>
          <w:rFonts w:ascii="Arial" w:hAnsi="Arial" w:cs="Arial"/>
          <w:bCs/>
          <w:noProof/>
          <w:sz w:val="24"/>
          <w:szCs w:val="24"/>
          <w:vertAlign w:val="superscript"/>
        </w:rPr>
        <w:t>[</w:t>
      </w:r>
      <w:hyperlink w:anchor="_ENREF_43" w:tooltip="de Onis, 2012 #1233" w:history="1">
        <w:r w:rsidR="007C20FB" w:rsidRPr="00FF43ED">
          <w:rPr>
            <w:rFonts w:ascii="Arial" w:hAnsi="Arial" w:cs="Arial"/>
            <w:bCs/>
            <w:noProof/>
            <w:sz w:val="24"/>
            <w:szCs w:val="24"/>
            <w:vertAlign w:val="superscript"/>
          </w:rPr>
          <w:t>43</w:t>
        </w:r>
      </w:hyperlink>
      <w:r w:rsidR="004038C5" w:rsidRPr="00FF43ED">
        <w:rPr>
          <w:rFonts w:ascii="Arial" w:hAnsi="Arial" w:cs="Arial"/>
          <w:bCs/>
          <w:noProof/>
          <w:sz w:val="24"/>
          <w:szCs w:val="24"/>
          <w:vertAlign w:val="superscript"/>
        </w:rPr>
        <w:t>]</w:t>
      </w:r>
      <w:r w:rsidRPr="00FF43ED">
        <w:rPr>
          <w:rFonts w:ascii="Arial" w:hAnsi="Arial" w:cs="Arial"/>
          <w:bCs/>
          <w:sz w:val="24"/>
          <w:szCs w:val="24"/>
          <w:vertAlign w:val="superscript"/>
        </w:rPr>
        <w:fldChar w:fldCharType="end"/>
      </w:r>
      <w:r w:rsidRPr="00FF43ED">
        <w:rPr>
          <w:rFonts w:ascii="Arial" w:hAnsi="Arial" w:cs="Arial"/>
          <w:bCs/>
          <w:sz w:val="24"/>
          <w:szCs w:val="24"/>
        </w:rPr>
        <w:t xml:space="preserve">. </w:t>
      </w:r>
    </w:p>
    <w:p w14:paraId="0A960FA7" w14:textId="77777777" w:rsidR="002F01FE" w:rsidRPr="00FF43ED" w:rsidRDefault="002F01FE" w:rsidP="00553A8A">
      <w:pPr>
        <w:autoSpaceDE w:val="0"/>
        <w:autoSpaceDN w:val="0"/>
        <w:adjustRightInd w:val="0"/>
        <w:spacing w:after="0" w:line="360" w:lineRule="auto"/>
        <w:rPr>
          <w:rFonts w:ascii="Arial" w:hAnsi="Arial" w:cs="Arial"/>
          <w:sz w:val="24"/>
          <w:szCs w:val="24"/>
        </w:rPr>
      </w:pPr>
    </w:p>
    <w:p w14:paraId="39E325A7" w14:textId="32502C90"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For today’s researchers investigating the effect of environmental, dietary and hereditary exposures on infant and childhood growth</w:t>
      </w:r>
      <w:r w:rsidR="009D6122" w:rsidRPr="00FF43ED">
        <w:rPr>
          <w:rFonts w:ascii="Arial" w:hAnsi="Arial" w:cs="Arial"/>
          <w:sz w:val="24"/>
          <w:szCs w:val="24"/>
        </w:rPr>
        <w:t>,</w:t>
      </w:r>
      <w:r w:rsidRPr="00FF43ED">
        <w:rPr>
          <w:rFonts w:ascii="Arial" w:hAnsi="Arial" w:cs="Arial"/>
          <w:sz w:val="24"/>
          <w:szCs w:val="24"/>
        </w:rPr>
        <w:t xml:space="preserve"> interest has grown in estimating the body composition of participants. Two compartment body composition assessments, in comparison to weight, provide information on </w:t>
      </w:r>
      <w:r w:rsidR="00907D4A" w:rsidRPr="00FF43ED">
        <w:rPr>
          <w:rFonts w:ascii="Arial" w:hAnsi="Arial" w:cs="Arial"/>
          <w:sz w:val="24"/>
          <w:szCs w:val="24"/>
        </w:rPr>
        <w:t xml:space="preserve">the </w:t>
      </w:r>
      <w:r w:rsidRPr="00FF43ED">
        <w:rPr>
          <w:rFonts w:ascii="Arial" w:hAnsi="Arial" w:cs="Arial"/>
          <w:sz w:val="24"/>
          <w:szCs w:val="24"/>
        </w:rPr>
        <w:t xml:space="preserve">variation of fat </w:t>
      </w:r>
      <w:r w:rsidR="00907D4A" w:rsidRPr="00FF43ED">
        <w:rPr>
          <w:rFonts w:ascii="Arial" w:hAnsi="Arial" w:cs="Arial"/>
          <w:sz w:val="24"/>
          <w:szCs w:val="24"/>
        </w:rPr>
        <w:t xml:space="preserve">mass (FM) </w:t>
      </w:r>
      <w:r w:rsidRPr="00FF43ED">
        <w:rPr>
          <w:rFonts w:ascii="Arial" w:hAnsi="Arial" w:cs="Arial"/>
          <w:sz w:val="24"/>
          <w:szCs w:val="24"/>
        </w:rPr>
        <w:t>and fat free mass (FFM</w:t>
      </w:r>
      <w:r w:rsidR="00334593" w:rsidRPr="00FF43ED">
        <w:rPr>
          <w:rFonts w:ascii="Arial" w:hAnsi="Arial" w:cs="Arial"/>
          <w:sz w:val="24"/>
          <w:szCs w:val="24"/>
        </w:rPr>
        <w:t>)</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&lt;EndNote&gt;&lt;Cite&gt;&lt;Author&gt;Wells&lt;/Author&gt;&lt;Year&gt;2006&lt;/Year&gt;&lt;RecNum&gt;1104&lt;/RecNum&gt;&lt;DisplayText&gt;[44, 45]&lt;/DisplayText&gt;&lt;record&gt;&lt;rec-number&gt;1104&lt;/rec-number&gt;&lt;foreign-keys&gt;&lt;key app="EN" db-id="zwpp2xtpm0zwtmetwsr52tzo2xtdtw9dpwff" timestamp="1414682339"&gt;1104&lt;/key&gt;&lt;/foreign-keys&gt;&lt;ref-type name="Journal Article"&gt;17&lt;/ref-type&gt;&lt;contributors&gt;&lt;authors&gt;&lt;author&gt;Wells, Jonathan C. K.&lt;/author&gt;&lt;author&gt;Fewtrell, M.S.&lt;/author&gt;&lt;/authors&gt;&lt;/contributors&gt;&lt;titles&gt;&lt;title&gt;Measuring body composition&lt;/title&gt;&lt;secondary-title&gt;Archives of Disease in Childhood&lt;/secondary-title&gt;&lt;/titles&gt;&lt;periodical&gt;&lt;full-title&gt;Archives of Disease in Childhood&lt;/full-title&gt;&lt;/periodical&gt;&lt;pages&gt;612-617&lt;/pages&gt;&lt;volume&gt;91&lt;/volume&gt;&lt;number&gt;7&lt;/number&gt;&lt;dates&gt;&lt;year&gt;2006&lt;/year&gt;&lt;/dates&gt;&lt;urls&gt;&lt;/urls&gt;&lt;/record&gt;&lt;/Cite&gt;&lt;Cite&gt;&lt;Author&gt;Demerath&lt;/Author&gt;&lt;Year&gt;2014&lt;/Year&gt;&lt;RecNum&gt;1105&lt;/RecNum&gt;&lt;record&gt;&lt;rec-number&gt;1105&lt;/rec-number&gt;&lt;foreign-keys&gt;&lt;key app="EN" db-id="zwpp2xtpm0zwtmetwsr52tzo2xtdtw9dpwff" timestamp="1414682485"&gt;1105&lt;/key&gt;&lt;/foreign-keys&gt;&lt;ref-type name="Journal Article"&gt;17&lt;/ref-type&gt;&lt;contributors&gt;&lt;authors&gt;&lt;author&gt;Demerath, Ellen W.&lt;/author&gt;&lt;author&gt;Fields, David A.&lt;/author&gt;&lt;/authors&gt;&lt;/contributors&gt;&lt;titles&gt;&lt;title&gt;Body composition assessment in the infant&lt;/title&gt;&lt;secondary-title&gt;American Journal of Human Biology&lt;/secondary-title&gt;&lt;/titles&gt;&lt;periodical&gt;&lt;full-title&gt;American Journal of Human Biology&lt;/full-title&gt;&lt;/periodical&gt;&lt;pages&gt;291-304&lt;/pages&gt;&lt;volume&gt;26&lt;/volume&gt;&lt;number&gt;3&lt;/number&gt;&lt;dates&gt;&lt;year&gt;2014&lt;/year&gt;&lt;/dates&gt;&lt;isbn&gt;1520-6300&lt;/isbn&gt;&lt;urls&gt;&lt;related-urls&gt;&lt;url&gt;http://dx.doi.org/10.1002/ajhb.22500&lt;/url&gt;&lt;/related-urls&gt;&lt;/urls&gt;&lt;electronic-resource-num&gt;10.1002/ajhb.22500&lt;/electronic-resource-num&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44" w:tooltip="Wells, 2006 #1104" w:history="1">
        <w:r w:rsidR="007C20FB" w:rsidRPr="00FF43ED">
          <w:rPr>
            <w:rFonts w:ascii="Arial" w:hAnsi="Arial" w:cs="Arial"/>
            <w:noProof/>
            <w:sz w:val="24"/>
            <w:szCs w:val="24"/>
            <w:vertAlign w:val="superscript"/>
          </w:rPr>
          <w:t>44</w:t>
        </w:r>
      </w:hyperlink>
      <w:r w:rsidR="004038C5" w:rsidRPr="00FF43ED">
        <w:rPr>
          <w:rFonts w:ascii="Arial" w:hAnsi="Arial" w:cs="Arial"/>
          <w:noProof/>
          <w:sz w:val="24"/>
          <w:szCs w:val="24"/>
          <w:vertAlign w:val="superscript"/>
        </w:rPr>
        <w:t xml:space="preserve">, </w:t>
      </w:r>
      <w:hyperlink w:anchor="_ENREF_45" w:tooltip="Demerath, 2014 #1105" w:history="1">
        <w:r w:rsidR="007C20FB" w:rsidRPr="00FF43ED">
          <w:rPr>
            <w:rFonts w:ascii="Arial" w:hAnsi="Arial" w:cs="Arial"/>
            <w:noProof/>
            <w:sz w:val="24"/>
            <w:szCs w:val="24"/>
            <w:vertAlign w:val="superscript"/>
          </w:rPr>
          <w:t>45</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New-born </w:t>
      </w:r>
      <w:r w:rsidR="00C1645B" w:rsidRPr="00FF43ED">
        <w:rPr>
          <w:rFonts w:ascii="Arial" w:hAnsi="Arial" w:cs="Arial"/>
          <w:sz w:val="24"/>
          <w:szCs w:val="24"/>
        </w:rPr>
        <w:t>infants</w:t>
      </w:r>
      <w:r w:rsidR="001F0AFE" w:rsidRPr="00FF43ED">
        <w:rPr>
          <w:rFonts w:ascii="Arial" w:hAnsi="Arial" w:cs="Arial"/>
          <w:sz w:val="24"/>
          <w:szCs w:val="24"/>
        </w:rPr>
        <w:t>’</w:t>
      </w:r>
      <w:r w:rsidR="00C1645B" w:rsidRPr="00FF43ED">
        <w:rPr>
          <w:rFonts w:ascii="Arial" w:hAnsi="Arial" w:cs="Arial"/>
          <w:sz w:val="24"/>
          <w:szCs w:val="24"/>
        </w:rPr>
        <w:t xml:space="preserve"> </w:t>
      </w:r>
      <w:r w:rsidRPr="00FF43ED">
        <w:rPr>
          <w:rFonts w:ascii="Arial" w:hAnsi="Arial" w:cs="Arial"/>
          <w:sz w:val="24"/>
          <w:szCs w:val="24"/>
        </w:rPr>
        <w:t xml:space="preserve">body composition is an ideal baseline measurement, as it details the FM and FFM prior to any postnatal </w:t>
      </w:r>
      <w:r w:rsidR="00C2124F" w:rsidRPr="00FF43ED">
        <w:rPr>
          <w:rFonts w:ascii="Arial" w:hAnsi="Arial" w:cs="Arial"/>
          <w:sz w:val="24"/>
          <w:szCs w:val="24"/>
        </w:rPr>
        <w:t>exposures and</w:t>
      </w:r>
      <w:r w:rsidRPr="00FF43ED">
        <w:rPr>
          <w:rFonts w:ascii="Arial" w:hAnsi="Arial" w:cs="Arial"/>
          <w:sz w:val="24"/>
          <w:szCs w:val="24"/>
        </w:rPr>
        <w:t xml:space="preserve"> reflects the intra-uterine environment. Additional body composition measurements after birth enable researchers and clinicians to track the </w:t>
      </w:r>
      <w:r w:rsidR="00C1645B" w:rsidRPr="00FF43ED">
        <w:rPr>
          <w:rFonts w:ascii="Arial" w:hAnsi="Arial" w:cs="Arial"/>
          <w:sz w:val="24"/>
          <w:szCs w:val="24"/>
        </w:rPr>
        <w:t xml:space="preserve">infant </w:t>
      </w:r>
      <w:r w:rsidRPr="00FF43ED">
        <w:rPr>
          <w:rFonts w:ascii="Arial" w:hAnsi="Arial" w:cs="Arial"/>
          <w:sz w:val="24"/>
          <w:szCs w:val="24"/>
        </w:rPr>
        <w:t xml:space="preserve">body composition changes </w:t>
      </w:r>
      <w:r w:rsidRPr="00FF43ED">
        <w:rPr>
          <w:rFonts w:ascii="Arial" w:hAnsi="Arial" w:cs="Arial"/>
          <w:sz w:val="24"/>
          <w:szCs w:val="24"/>
        </w:rPr>
        <w:lastRenderedPageBreak/>
        <w:t>against environmental, dietary and hereditary exposures. One of the benefits of these repeated assessments is that researchers have more opportunities to evaluate the effect of different nutritional exposures on infant body composition and how this impacts on their risk of later onset obesity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&lt;EndNote&gt;&lt;Cite&gt;&lt;Author&gt;Simon&lt;/Author&gt;&lt;Year&gt;2013&lt;/Year&gt;&lt;RecNum&gt;1563&lt;/RecNum&gt;&lt;DisplayText&gt;[46]&lt;/DisplayText&gt;&lt;record&gt;&lt;rec-number&gt;1563&lt;/rec-number&gt;&lt;foreign-keys&gt;&lt;key app="EN" db-id="zwpp2xtpm0zwtmetwsr52tzo2xtdtw9dpwff" timestamp="1444747495"&gt;1563&lt;/key&gt;&lt;/foreign-keys&gt;&lt;ref-type name="Journal Article"&gt;17&lt;/ref-type&gt;&lt;contributors&gt;&lt;authors&gt;&lt;author&gt;Simon,Laure&lt;/author&gt;&lt;author&gt;Borrego,Paula&lt;/author&gt;&lt;author&gt;Darmaun,Dominique&lt;/author&gt;&lt;author&gt;Legrand,Arnaud&lt;/author&gt;&lt;author&gt;Rozé,Jean-Christophe&lt;/author&gt;&lt;author&gt;Chauty-Frondas,Anne&lt;/author&gt;&lt;/authors&gt;&lt;/contributors&gt;&lt;titles&gt;&lt;title&gt;Effect of sex and gestational age on neonatal body composition&lt;/title&gt;&lt;secondary-title&gt;British Journal of Nutrition&lt;/secondary-title&gt;&lt;/titles&gt;&lt;periodical&gt;&lt;full-title&gt;British Journal of Nutrition&lt;/full-title&gt;&lt;/periodical&gt;&lt;pages&gt;1105-1108&lt;/pages&gt;&lt;volume&gt;109&lt;/volume&gt;&lt;number&gt;06&lt;/number&gt;&lt;keywords&gt;&lt;keyword&gt;Sex differences, Preterm infants, Newborn infants, Body composition, Fat mass, Lean body mass&lt;/keyword&gt;&lt;/keywords&gt;&lt;dates&gt;&lt;year&gt;2013&lt;/year&gt;&lt;/dates&gt;&lt;isbn&gt;1475-2662&lt;/isbn&gt;&lt;urls&gt;&lt;related-urls&gt;&lt;url&gt;http://dx.doi.org/10.1017/S0007114512002991&lt;/url&gt;&lt;url&gt;https://www.cambridge.org/core/services/aop-cambridge-core/content/view/62182CEB3D632F853A9C7B0389646ADD/S0007114512002991a.pdf/div-class-title-effect-of-sex-and-gestational-age-on-neonatal-body-composition-div.pdf&lt;/url&gt;&lt;/related-urls&gt;&lt;/urls&gt;&lt;electronic-resource-num&gt;doi:10.1017/S0007114512002991&lt;/electronic-resource-num&gt;&lt;access-date&gt;2013&lt;/access-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46" w:tooltip="Simon, 2013 #1563" w:history="1">
        <w:r w:rsidR="007C20FB" w:rsidRPr="00FF43ED">
          <w:rPr>
            <w:rFonts w:ascii="Arial" w:hAnsi="Arial" w:cs="Arial"/>
            <w:noProof/>
            <w:sz w:val="24"/>
            <w:szCs w:val="24"/>
            <w:vertAlign w:val="superscript"/>
          </w:rPr>
          <w:t>46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5A28430B" w14:textId="77777777" w:rsidR="002F01FE" w:rsidRPr="00FF43ED" w:rsidRDefault="002F01FE" w:rsidP="00553A8A">
      <w:pPr>
        <w:spacing w:after="0" w:line="360" w:lineRule="auto"/>
        <w:rPr>
          <w:rFonts w:ascii="Arial" w:hAnsi="Arial" w:cs="Arial"/>
          <w:sz w:val="24"/>
          <w:szCs w:val="24"/>
        </w:rPr>
      </w:pPr>
    </w:p>
    <w:p w14:paraId="55A0F2DB" w14:textId="545E2168"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There are various body composition methods available to measure both neonatal and infant body composition. It should be noted that the amount of detail obtained from the body composition measurement will depend on the method used, i.e. 2-compartment model divides the measured subject into FM and FFM only. Three or greater compartment models measure FM and divide FFM into its various components (</w:t>
      </w:r>
      <w:r w:rsidRPr="00FF43ED">
        <w:rPr>
          <w:rStyle w:val="tgc"/>
          <w:rFonts w:ascii="Arial" w:hAnsi="Arial" w:cs="Arial"/>
          <w:sz w:val="24"/>
          <w:szCs w:val="24"/>
        </w:rPr>
        <w:t>which is the body’s total mass minus the fat mass and includes bone, water and muscle)</w:t>
      </w:r>
      <w:r w:rsidRPr="00FF43ED">
        <w:rPr>
          <w:rFonts w:ascii="Arial" w:hAnsi="Arial" w:cs="Arial"/>
          <w:sz w:val="24"/>
          <w:szCs w:val="24"/>
        </w:rPr>
        <w:t>. Nutritional, metabolic and anatomical models exist which examine body composition and fat distribution in a variety of ways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&lt;EndNote&gt;&lt;Cite&gt;&lt;Author&gt;Ellis&lt;/Author&gt;&lt;Year&gt;2007&lt;/Year&gt;&lt;RecNum&gt;43&lt;/RecNum&gt;&lt;DisplayText&gt;[47]&lt;/DisplayText&gt;&lt;record&gt;&lt;rec-number&gt;43&lt;/rec-number&gt;&lt;foreign-keys&gt;&lt;key app="EN" db-id="2wwxar5xc9ae0ueertmxpven2v2fes2pdr2e" timestamp="1529083413"&gt;43&lt;/key&gt;&lt;/foreign-keys&gt;&lt;ref-type name="Journal Article"&gt;17&lt;/ref-type&gt;&lt;contributors&gt;&lt;authors&gt;&lt;author&gt;Ellis, Kenneth J.&lt;/author&gt;&lt;/authors&gt;&lt;/contributors&gt;&lt;titles&gt;&lt;title&gt;Evaluation of body composition in neonates and infants&lt;/title&gt;&lt;secondary-title&gt;Seminars in Fetal and Neonatal Medicine&lt;/secondary-title&gt;&lt;/titles&gt;&lt;periodical&gt;&lt;full-title&gt;Seminars in Fetal and Neonatal Medicine&lt;/full-title&gt;&lt;/periodical&gt;&lt;pages&gt;87-91&lt;/pages&gt;&lt;volume&gt;12&lt;/volume&gt;&lt;number&gt;1&lt;/number&gt;&lt;dates&gt;&lt;year&gt;2007&lt;/year&gt;&lt;/dates&gt;&lt;publisher&gt;Elsevier&lt;/publisher&gt;&lt;isbn&gt;1744-165X&lt;/isbn&gt;&lt;urls&gt;&lt;related-urls&gt;&lt;url&gt;http://dx.doi.org/10.1016/j.siny.2006.10.011&lt;/url&gt;&lt;/related-urls&gt;&lt;/urls&gt;&lt;electronic-resource-num&gt;10.1016/j.siny.2006.10.011&lt;/electronic-resource-num&gt;&lt;access-date&gt;2018/06/15&lt;/access-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47" w:tooltip="Ellis, 2007 #43" w:history="1">
        <w:r w:rsidR="007C20FB" w:rsidRPr="00FF43ED">
          <w:rPr>
            <w:rFonts w:ascii="Arial" w:hAnsi="Arial" w:cs="Arial"/>
            <w:noProof/>
            <w:sz w:val="24"/>
            <w:szCs w:val="24"/>
            <w:vertAlign w:val="superscript"/>
          </w:rPr>
          <w:t>47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1A91B10C" w14:textId="77777777" w:rsidR="002F01FE" w:rsidRPr="00FF43ED" w:rsidRDefault="002F01FE" w:rsidP="00553A8A">
      <w:pPr>
        <w:spacing w:after="0" w:line="360" w:lineRule="auto"/>
        <w:rPr>
          <w:rFonts w:ascii="Arial" w:hAnsi="Arial" w:cs="Arial"/>
          <w:sz w:val="24"/>
          <w:szCs w:val="24"/>
        </w:rPr>
      </w:pPr>
    </w:p>
    <w:p w14:paraId="6241EC01" w14:textId="6716A552" w:rsidR="00897D28" w:rsidRPr="00FF43ED" w:rsidRDefault="002F01FE" w:rsidP="00553A8A">
      <w:pPr>
        <w:spacing w:after="0" w:line="360" w:lineRule="auto"/>
        <w:rPr>
          <w:rFonts w:ascii="Arial" w:hAnsi="Arial" w:cs="Arial"/>
          <w:sz w:val="24"/>
          <w:szCs w:val="24"/>
        </w:rPr>
      </w:pPr>
      <w:r w:rsidRPr="00FF43ED">
        <w:rPr>
          <w:rFonts w:ascii="Arial" w:hAnsi="Arial" w:cs="Arial"/>
          <w:sz w:val="24"/>
          <w:szCs w:val="24"/>
        </w:rPr>
        <w:t>In studying a</w:t>
      </w:r>
      <w:r w:rsidR="00C1645B" w:rsidRPr="00FF43ED">
        <w:rPr>
          <w:rFonts w:ascii="Arial" w:hAnsi="Arial" w:cs="Arial"/>
          <w:sz w:val="24"/>
          <w:szCs w:val="24"/>
        </w:rPr>
        <w:t>n infant</w:t>
      </w:r>
      <w:r w:rsidR="00020E82" w:rsidRPr="00FF43ED">
        <w:rPr>
          <w:rFonts w:ascii="Arial" w:hAnsi="Arial" w:cs="Arial"/>
          <w:sz w:val="24"/>
          <w:szCs w:val="24"/>
        </w:rPr>
        <w:t xml:space="preserve"> and</w:t>
      </w:r>
      <w:r w:rsidRPr="00FF43ED">
        <w:rPr>
          <w:rFonts w:ascii="Arial" w:hAnsi="Arial" w:cs="Arial"/>
          <w:sz w:val="24"/>
          <w:szCs w:val="24"/>
        </w:rPr>
        <w:t xml:space="preserve"> child’s growth and/or body composition it is important to understand what determinants influence this growth in early life. The determinants of growth include genetic, hormonal, environmental and dietary factors. </w:t>
      </w:r>
      <w:r w:rsidR="00251372" w:rsidRPr="00FF43ED">
        <w:rPr>
          <w:rFonts w:ascii="Arial" w:hAnsi="Arial" w:cs="Arial"/>
          <w:sz w:val="24"/>
          <w:szCs w:val="24"/>
        </w:rPr>
        <w:t>One of the primary environmental factors that influence weight gain d</w:t>
      </w:r>
      <w:r w:rsidRPr="00FF43ED">
        <w:rPr>
          <w:rFonts w:ascii="Arial" w:hAnsi="Arial" w:cs="Arial"/>
          <w:sz w:val="24"/>
          <w:szCs w:val="24"/>
        </w:rPr>
        <w:t xml:space="preserve">uring the first two years of life, and especially in the first two months of life is the infant’s nutritional </w:t>
      </w:r>
      <w:r w:rsidR="002C41B1" w:rsidRPr="00FF43ED">
        <w:rPr>
          <w:rFonts w:ascii="Arial" w:hAnsi="Arial" w:cs="Arial"/>
          <w:sz w:val="24"/>
          <w:szCs w:val="24"/>
        </w:rPr>
        <w:t>intake</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&lt;EndNote&gt;&lt;Cite&gt;&lt;Author&gt;Robinson&lt;/Author&gt;&lt;Year&gt;2012&lt;/Year&gt;&lt;RecNum&gt;44&lt;/RecNum&gt;&lt;DisplayText&gt;[48]&lt;/DisplayText&gt;&lt;record&gt;&lt;rec-number&gt;44&lt;/rec-number&gt;&lt;foreign-keys&gt;&lt;key app="EN" db-id="2wwxar5xc9ae0ueertmxpven2v2fes2pdr2e" timestamp="1529083452"&gt;44&lt;/key&gt;&lt;/foreign-keys&gt;&lt;ref-type name="Journal Article"&gt;17&lt;/ref-type&gt;&lt;contributors&gt;&lt;authors&gt;&lt;author&gt;Robinson, Sally&lt;/author&gt;&lt;author&gt;Yardy, Katie&lt;/author&gt;&lt;author&gt;Carter, Victoria&lt;/author&gt;&lt;/authors&gt;&lt;/contributors&gt;&lt;titles&gt;&lt;title&gt;A narrative literature review of the development of obesity in infancy and childhood&lt;/title&gt;&lt;secondary-title&gt;Journal of Child Health Care&lt;/secondary-title&gt;&lt;/titles&gt;&lt;periodical&gt;&lt;full-title&gt;Journal of Child Health Care&lt;/full-title&gt;&lt;/periodical&gt;&lt;pages&gt;339-354&lt;/pages&gt;&lt;volume&gt;16&lt;/volume&gt;&lt;number&gt;4&lt;/number&gt;&lt;keywords&gt;&lt;keyword&gt;Childhood eating behaviour,childhood obesity,infant nutrition,public health&lt;/keyword&gt;&lt;/keywords&gt;&lt;dates&gt;&lt;year&gt;2012&lt;/year&gt;&lt;/dates&gt;&lt;accession-num&gt;22984168&lt;/accession-num&gt;&lt;urls&gt;&lt;related-urls&gt;&lt;url&gt;http://journals.sagepub.com/doi/abs/10.1177/1367493512443908&lt;/url&gt;&lt;/related-urls&gt;&lt;/urls&gt;&lt;electronic-resource-num&gt;10.1177/1367493512443908&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48" w:tooltip="Robinson, 2012 #44" w:history="1">
        <w:r w:rsidR="007C20FB" w:rsidRPr="00FF43ED">
          <w:rPr>
            <w:rFonts w:ascii="Arial" w:hAnsi="Arial" w:cs="Arial"/>
            <w:noProof/>
            <w:sz w:val="24"/>
            <w:szCs w:val="24"/>
            <w:vertAlign w:val="superscript"/>
          </w:rPr>
          <w:t>48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Human breastmilk is viewed as the biologic nutritional norm for infants and is seen as the gold standard for infant nutrition. This is reflected in the opening line of The Lancet’s 2016 Breastfeeding series ‘Breastmilk makes the world healthier, smarter, and more equal’</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&lt;EndNote&gt;&lt;Cite&gt;&lt;Author&gt;The&lt;/Author&gt;&lt;Year&gt;2016&lt;/Year&gt;&lt;RecNum&gt;1769&lt;/RecNum&gt;&lt;DisplayText&gt;[49]&lt;/DisplayText&gt;&lt;record&gt;&lt;rec-number&gt;1769&lt;/rec-number&gt;&lt;foreign-keys&gt;&lt;key app="EN" db-id="zwpp2xtpm0zwtmetwsr52tzo2xtdtw9dpwff" timestamp="1495899846"&gt;1769&lt;/key&gt;&lt;/foreign-keys&gt;&lt;ref-type name="Journal Article"&gt;17&lt;/ref-type&gt;&lt;contributors&gt;&lt;authors&gt;&lt;author&gt;The Lancet,&lt;/author&gt;&lt;/authors&gt;&lt;/contributors&gt;&lt;titles&gt;&lt;title&gt;Breastfeeding: achieving the new normal&lt;/title&gt;&lt;secondary-title&gt;The Lancet&lt;/secondary-title&gt;&lt;/titles&gt;&lt;periodical&gt;&lt;full-title&gt;The Lancet&lt;/full-title&gt;&lt;/periodical&gt;&lt;pages&gt;404&lt;/pages&gt;&lt;volume&gt;387&lt;/volume&gt;&lt;number&gt;10017&lt;/number&gt;&lt;dates&gt;&lt;year&gt;2016&lt;/year&gt;&lt;/dates&gt;&lt;publisher&gt;Elsevier&lt;/publisher&gt;&lt;isbn&gt;0140-6736&lt;/isbn&gt;&lt;urls&gt;&lt;related-urls&gt;&lt;url&gt;http://dx.doi.org/10.1016/S0140-6736(16)00210-5&lt;/url&gt;&lt;/related-urls&gt;&lt;/urls&gt;&lt;electronic-resource-num&gt;10.1016/S0140-6736(16)00210-5&lt;/electronic-resource-num&gt;&lt;access-date&gt;2017/05/27&lt;/access-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49" w:tooltip="The Lancet, 2016 #1769" w:history="1">
        <w:r w:rsidR="007C20FB" w:rsidRPr="00FF43ED">
          <w:rPr>
            <w:rFonts w:ascii="Arial" w:hAnsi="Arial" w:cs="Arial"/>
            <w:noProof/>
            <w:sz w:val="24"/>
            <w:szCs w:val="24"/>
            <w:vertAlign w:val="superscript"/>
          </w:rPr>
          <w:t>49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Findings</w:t>
      </w:r>
      <w:r w:rsidR="00A427D3" w:rsidRPr="00FF43ED">
        <w:rPr>
          <w:rFonts w:ascii="Arial" w:hAnsi="Arial" w:cs="Arial"/>
          <w:sz w:val="24"/>
          <w:szCs w:val="24"/>
        </w:rPr>
        <w:t xml:space="preserve"> </w:t>
      </w:r>
      <w:r w:rsidRPr="00FF43ED">
        <w:rPr>
          <w:rFonts w:ascii="Arial" w:hAnsi="Arial" w:cs="Arial"/>
          <w:sz w:val="24"/>
          <w:szCs w:val="24"/>
        </w:rPr>
        <w:t xml:space="preserve">from this series reported that </w:t>
      </w:r>
      <w:r w:rsidRPr="00FF43ED">
        <w:rPr>
          <w:rFonts w:ascii="Arial" w:hAnsi="Arial" w:cs="Arial"/>
          <w:sz w:val="24"/>
          <w:szCs w:val="24"/>
          <w:lang w:val="en-IE"/>
        </w:rPr>
        <w:t>breastfeeding had both short-and long-term positive effects on child’s health and development</w:t>
      </w:r>
      <w:r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&lt;EndNote&gt;&lt;Cite&gt;&lt;Author&gt;Victora&lt;/Author&gt;&lt;Year&gt;2016&lt;/Year&gt;&lt;RecNum&gt;46&lt;/RecNum&gt;&lt;DisplayText&gt;[50]&lt;/DisplayText&gt;&lt;record&gt;&lt;rec-number&gt;46&lt;/rec-number&gt;&lt;foreign-keys&gt;&lt;key app="EN" db-id="2wwxar5xc9ae0ueertmxpven2v2fes2pdr2e" timestamp="1529083527"&gt;46&lt;/key&gt;&lt;/foreign-keys&gt;&lt;ref-type name="Journal Article"&gt;17&lt;/ref-type&gt;&lt;contributors&gt;&lt;authors&gt;&lt;author&gt;Victora, Cesar G.&lt;/author&gt;&lt;author&gt;Bahl, Rajiv&lt;/author&gt;&lt;author&gt;Barros, Aluísio J. D.&lt;/author&gt;&lt;author&gt;França, Giovanny V. A.&lt;/author&gt;&lt;author&gt;Horton, Susan&lt;/author&gt;&lt;author&gt;Krasevec, Julia&lt;/author&gt;&lt;author&gt;Murch, Simon&lt;/author&gt;&lt;author&gt;Sankar, Mari Jeeva&lt;/author&gt;&lt;author&gt;Walker, Neff&lt;/author&gt;&lt;author&gt;Rollins, Nigel C.&lt;/author&gt;&lt;/authors&gt;&lt;/contributors&gt;&lt;titles&gt;&lt;title&gt;Breastfeeding in the 21st century: epidemiology, mechanisms, and lifelong effect&lt;/title&gt;&lt;secondary-title&gt;The Lancet&lt;/secondary-title&gt;&lt;/titles&gt;&lt;periodical&gt;&lt;full-title&gt;The Lancet&lt;/full-title&gt;&lt;/periodical&gt;&lt;pages&gt;475-490&lt;/pages&gt;&lt;volume&gt;387&lt;/volume&gt;&lt;number&gt;10017&lt;/number&gt;&lt;dates&gt;&lt;year&gt;2016&lt;/year&gt;&lt;/dates&gt;&lt;publisher&gt;Elsevier&lt;/publisher&gt;&lt;isbn&gt;0140-6736&lt;/isbn&gt;&lt;urls&gt;&lt;related-urls&gt;&lt;url&gt;http://dx.doi.org/10.1016/S0140-6736(15)01024-7&lt;/url&gt;&lt;/related-urls&gt;&lt;/urls&gt;&lt;electronic-resource-num&gt;10.1016/S0140-6736(15)01024-7&lt;/electronic-resource-num&gt;&lt;access-date&gt;2018/06/15&lt;/access-date&gt;&lt;/record&gt;&lt;/Cite&gt;&lt;/EndNote&gt;</w:instrText>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50" w:tooltip="Victora, 2016 #46" w:history="1">
        <w:r w:rsidR="007C20FB" w:rsidRPr="00FF43ED">
          <w:rPr>
            <w:rFonts w:ascii="Arial" w:hAnsi="Arial" w:cs="Arial"/>
            <w:noProof/>
            <w:sz w:val="24"/>
            <w:szCs w:val="24"/>
            <w:vertAlign w:val="superscript"/>
            <w:lang w:val="en-IE"/>
          </w:rPr>
          <w:t>50</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w:t>
      </w:r>
      <w:r w:rsidR="008D72AD" w:rsidRPr="00FF43ED">
        <w:rPr>
          <w:rFonts w:ascii="Arial" w:hAnsi="Arial" w:cs="Arial"/>
          <w:sz w:val="24"/>
          <w:szCs w:val="24"/>
          <w:lang w:val="en-IE"/>
        </w:rPr>
        <w:t xml:space="preserve"> </w:t>
      </w:r>
      <w:r w:rsidRPr="00FF43ED">
        <w:rPr>
          <w:rFonts w:ascii="Arial" w:hAnsi="Arial" w:cs="Arial"/>
          <w:sz w:val="24"/>
          <w:szCs w:val="24"/>
        </w:rPr>
        <w:t>Human breastmilk is species</w:t>
      </w:r>
      <w:r w:rsidR="00020E82" w:rsidRPr="00FF43ED">
        <w:rPr>
          <w:rFonts w:ascii="Arial" w:hAnsi="Arial" w:cs="Arial"/>
          <w:sz w:val="24"/>
          <w:szCs w:val="24"/>
        </w:rPr>
        <w:t>-</w:t>
      </w:r>
      <w:r w:rsidRPr="00FF43ED">
        <w:rPr>
          <w:rFonts w:ascii="Arial" w:hAnsi="Arial" w:cs="Arial"/>
          <w:sz w:val="24"/>
          <w:szCs w:val="24"/>
        </w:rPr>
        <w:t>specific nutrition which supports the growth, development and health of infants. Infant formula</w:t>
      </w:r>
      <w:r w:rsidR="00553443" w:rsidRPr="00FF43ED">
        <w:rPr>
          <w:rFonts w:ascii="Arial" w:hAnsi="Arial" w:cs="Arial"/>
          <w:sz w:val="24"/>
          <w:szCs w:val="24"/>
        </w:rPr>
        <w:t xml:space="preserve"> </w:t>
      </w:r>
      <w:r w:rsidRPr="00FF43ED">
        <w:rPr>
          <w:rFonts w:ascii="Arial" w:hAnsi="Arial" w:cs="Arial"/>
          <w:sz w:val="24"/>
          <w:szCs w:val="24"/>
        </w:rPr>
        <w:t xml:space="preserve">is a </w:t>
      </w:r>
      <w:r w:rsidRPr="00FF43ED">
        <w:rPr>
          <w:rFonts w:ascii="Arial" w:hAnsi="Arial" w:cs="Arial"/>
          <w:sz w:val="24"/>
          <w:szCs w:val="24"/>
          <w:lang w:val="en-IE"/>
        </w:rPr>
        <w:t>breast-milk substitute</w:t>
      </w:r>
      <w:r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&lt;EndNote&gt;&lt;Cite&gt;&lt;Author&gt;World Health Organization&lt;/Author&gt;&lt;Year&gt;1981&lt;/Year&gt;&lt;RecNum&gt;47&lt;/RecNum&gt;&lt;DisplayText&gt;[51]&lt;/DisplayText&gt;&lt;record&gt;&lt;rec-number&gt;47&lt;/rec-number&gt;&lt;foreign-keys&gt;&lt;key app="EN" db-id="2wwxar5xc9ae0ueertmxpven2v2fes2pdr2e" timestamp="1529083600"&gt;47&lt;/key&gt;&lt;/foreign-keys&gt;&lt;ref-type name="Report"&gt;27&lt;/ref-type&gt;&lt;contributors&gt;&lt;authors&gt;&lt;author&gt;World Health Organization,&lt;/author&gt;&lt;/authors&gt;&lt;tertiary-authors&gt;&lt;author&gt;World Health Organization&lt;/author&gt;&lt;/tertiary-authors&gt;&lt;/contributors&gt;&lt;titles&gt;&lt;title&gt;International Code of Marketing of Breast-milk Substitutes&lt;/title&gt;&lt;/titles&gt;&lt;dates&gt;&lt;year&gt;1981&lt;/year&gt;&lt;/dates&gt;&lt;pub-location&gt;Geneva&lt;/pub-location&gt;&lt;urls&gt;&lt;/urls&gt;&lt;/record&gt;&lt;/Cite&gt;&lt;/EndNote&gt;</w:instrText>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51" w:tooltip="World Health Organization, 1981 #47" w:history="1">
        <w:r w:rsidR="007C20FB" w:rsidRPr="00FF43ED">
          <w:rPr>
            <w:rFonts w:ascii="Arial" w:hAnsi="Arial" w:cs="Arial"/>
            <w:noProof/>
            <w:sz w:val="24"/>
            <w:szCs w:val="24"/>
            <w:vertAlign w:val="superscript"/>
            <w:lang w:val="en-IE"/>
          </w:rPr>
          <w:t>51</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Infant formula</w:t>
      </w:r>
      <w:r w:rsidR="00020E82" w:rsidRPr="00FF43ED">
        <w:rPr>
          <w:rFonts w:ascii="Arial" w:hAnsi="Arial" w:cs="Arial"/>
          <w:sz w:val="24"/>
          <w:szCs w:val="24"/>
          <w:lang w:val="en-IE"/>
        </w:rPr>
        <w:t>e</w:t>
      </w:r>
      <w:r w:rsidRPr="00FF43ED">
        <w:rPr>
          <w:rFonts w:ascii="Arial" w:hAnsi="Arial" w:cs="Arial"/>
          <w:sz w:val="24"/>
          <w:szCs w:val="24"/>
          <w:lang w:val="en-IE"/>
        </w:rPr>
        <w:t>, in comparison to breastmilk, have higher levels of energy and protein</w:t>
      </w:r>
      <w:r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&lt;EndNote&gt;&lt;Cite&gt;&lt;Author&gt;Koletzko&lt;/Author&gt;&lt;Year&gt;2009&lt;/Year&gt;&lt;RecNum&gt;48&lt;/RecNum&gt;&lt;DisplayText&gt;[52]&lt;/DisplayText&gt;&lt;record&gt;&lt;rec-number&gt;48&lt;/rec-number&gt;&lt;foreign-keys&gt;&lt;key app="EN" db-id="2wwxar5xc9ae0ueertmxpven2v2fes2pdr2e" timestamp="1529083650"&gt;48&lt;/key&gt;&lt;/foreign-keys&gt;&lt;ref-type name="Journal Article"&gt;17&lt;/ref-type&gt;&lt;contributors&gt;&lt;authors&gt;&lt;author&gt;Koletzko, Berthold&lt;/author&gt;&lt;author&gt;von Kries, Rüdiger&lt;/author&gt;&lt;author&gt;Monasterolo, Ricardo Closa&lt;/author&gt;&lt;author&gt;Subías, Joaquín Escribano&lt;/author&gt;&lt;author&gt;Scaglioni, Silvia&lt;/author&gt;&lt;author&gt;Giovannini, Marcello&lt;/author&gt;&lt;author&gt;Beyer, Jeannette&lt;/author&gt;&lt;author&gt;Demmelmair, Hans&lt;/author&gt;&lt;author&gt;Anton, Brigitte&lt;/author&gt;&lt;author&gt;Gruszfeld, Dariusz&lt;/author&gt;&lt;author&gt;Dobrzanska, Anna&lt;/author&gt;&lt;author&gt;Sengier, Anne&lt;/author&gt;&lt;author&gt;Langhendries, Jean-Paul&lt;/author&gt;&lt;author&gt;Rolland Cachera, Marie-Francoise&lt;/author&gt;&lt;author&gt;Grote, Veit&lt;/author&gt;&lt;/authors&gt;&lt;/contributors&gt;&lt;titles&gt;&lt;title&gt;Can infant feeding choices modulate later obesity risk?&lt;/title&gt;&lt;secondary-title&gt;The American Journal of Clinical Nutrition&lt;/secondary-title&gt;&lt;/titles&gt;&lt;periodical&gt;&lt;full-title&gt;The American journal of clinical nutrition&lt;/full-title&gt;&lt;/periodical&gt;&lt;pages&gt;1502S-1508S&lt;/pages&gt;&lt;volume&gt;89&lt;/volume&gt;&lt;number&gt;5&lt;/number&gt;&lt;dates&gt;&lt;year&gt;2009&lt;/year&gt;&lt;/dates&gt;&lt;isbn&gt;0002-9165&lt;/isbn&gt;&lt;urls&gt;&lt;related-urls&gt;&lt;url&gt;http://dx.doi.org/10.3945/ajcn.2009.27113D&lt;/url&gt;&lt;/related-urls&gt;&lt;/urls&gt;&lt;electronic-resource-num&gt;10.3945/ajcn.2009.27113D&lt;/electronic-resource-num&gt;&lt;/record&gt;&lt;/Cite&gt;&lt;/EndNote&gt;</w:instrText>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52" w:tooltip="Koletzko, 2009 #48" w:history="1">
        <w:r w:rsidR="007C20FB" w:rsidRPr="00FF43ED">
          <w:rPr>
            <w:rFonts w:ascii="Arial" w:hAnsi="Arial" w:cs="Arial"/>
            <w:noProof/>
            <w:sz w:val="24"/>
            <w:szCs w:val="24"/>
            <w:vertAlign w:val="superscript"/>
            <w:lang w:val="en-IE"/>
          </w:rPr>
          <w:t>52</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xml:space="preserve">.The potential effect of high protein intake (compared to breastfeeding) on growth was first examined in 1989 by Dr Irene E </w:t>
      </w:r>
      <w:proofErr w:type="spellStart"/>
      <w:r w:rsidRPr="00FF43ED">
        <w:rPr>
          <w:rFonts w:ascii="Arial" w:hAnsi="Arial" w:cs="Arial"/>
          <w:sz w:val="24"/>
          <w:szCs w:val="24"/>
          <w:lang w:val="en-IE"/>
        </w:rPr>
        <w:t>Axelsson</w:t>
      </w:r>
      <w:proofErr w:type="spellEnd"/>
      <w:r w:rsidRPr="00FF43ED">
        <w:rPr>
          <w:rFonts w:ascii="Arial" w:hAnsi="Arial" w:cs="Arial"/>
          <w:sz w:val="24"/>
          <w:szCs w:val="24"/>
          <w:lang w:val="en-IE"/>
        </w:rPr>
        <w:t xml:space="preserve"> and colleagues from the Department of Paediatrics, Malmö General Hospital, Sweden</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&lt;EndNote&gt;&lt;Cite&gt;&lt;Author&gt;Axelsson&lt;/Author&gt;&lt;Year&gt;1989&lt;/Year&gt;&lt;RecNum&gt;1030&lt;/RecNum&gt;&lt;DisplayText&gt;[53]&lt;/DisplayText&gt;&lt;record&gt;&lt;rec-number&gt;1030&lt;/rec-number&gt;&lt;foreign-keys&gt;&lt;key app="EN" db-id="zwpp2xtpm0zwtmetwsr52tzo2xtdtw9dpwff" timestamp="1404889707"&gt;1030&lt;/key&gt;&lt;/foreign-keys&gt;&lt;ref-type name="Journal Article"&gt;17&lt;/ref-type&gt;&lt;contributors&gt;&lt;authors&gt;&lt;author&gt;Axelsson, Irene E M&lt;/author&gt;&lt;author&gt;Ivarsson, Sten A&lt;/author&gt;&lt;author&gt;Raiha, Niels C R&lt;/author&gt;&lt;/authors&gt;&lt;/contributors&gt;&lt;titles&gt;&lt;title&gt;Protein Intake in Early Infancy: Effects on Plasma Amino Acid Concentrations, Insulin Metabolism, and Growth&lt;/title&gt;&lt;secondary-title&gt;Pediatr Res&lt;/secondary-title&gt;&lt;/titles&gt;&lt;periodical&gt;&lt;full-title&gt;Pediatr Res&lt;/full-title&gt;&lt;/periodical&gt;&lt;pages&gt;614-7&lt;/pages&gt;&lt;volume&gt;26&lt;/volume&gt;&lt;number&gt;6&lt;/number&gt;&lt;dates&gt;&lt;year&gt;1989&lt;/year&gt;&lt;/dates&gt;&lt;urls&gt;&lt;related-urls&gt;&lt;url&gt;https://www.nature.com/articles/pr1989541.pdf&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3" w:tooltip="Axelsson, 1989 #1030" w:history="1">
        <w:r w:rsidR="007C20FB" w:rsidRPr="00FF43ED">
          <w:rPr>
            <w:rFonts w:ascii="Arial" w:hAnsi="Arial" w:cs="Arial"/>
            <w:noProof/>
            <w:sz w:val="24"/>
            <w:szCs w:val="24"/>
            <w:vertAlign w:val="superscript"/>
          </w:rPr>
          <w:t>53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Results showed that infants assigned to an infant formula with 1.8g of protein per 100ml had higher weight and length gain </w:t>
      </w:r>
      <w:r w:rsidRPr="00FF43ED">
        <w:rPr>
          <w:rFonts w:ascii="Arial" w:hAnsi="Arial" w:cs="Arial"/>
          <w:sz w:val="24"/>
          <w:szCs w:val="24"/>
        </w:rPr>
        <w:lastRenderedPageBreak/>
        <w:t>compared to both breastfed and infants assigned to the lower protein content (1.3g/100ml) infant formula. In 1995 Marie Françoise Rolland-</w:t>
      </w:r>
      <w:proofErr w:type="spellStart"/>
      <w:r w:rsidRPr="00FF43ED">
        <w:rPr>
          <w:rFonts w:ascii="Arial" w:hAnsi="Arial" w:cs="Arial"/>
          <w:sz w:val="24"/>
          <w:szCs w:val="24"/>
        </w:rPr>
        <w:t>Cachera</w:t>
      </w:r>
      <w:proofErr w:type="spellEnd"/>
      <w:r w:rsidRPr="00FF43ED">
        <w:rPr>
          <w:rFonts w:ascii="Arial" w:hAnsi="Arial" w:cs="Arial"/>
          <w:sz w:val="24"/>
          <w:szCs w:val="24"/>
        </w:rPr>
        <w:t xml:space="preserve"> and her colleagues in France first suggested the protein-adiposity hypothesis, </w:t>
      </w:r>
      <w:r w:rsidR="00020E82" w:rsidRPr="00FF43ED">
        <w:rPr>
          <w:rFonts w:ascii="Arial" w:hAnsi="Arial" w:cs="Arial"/>
          <w:sz w:val="24"/>
          <w:szCs w:val="24"/>
        </w:rPr>
        <w:t>i.e.</w:t>
      </w:r>
      <w:r w:rsidR="00553443" w:rsidRPr="00FF43ED">
        <w:rPr>
          <w:rFonts w:ascii="Arial" w:hAnsi="Arial" w:cs="Arial"/>
          <w:sz w:val="24"/>
          <w:szCs w:val="24"/>
        </w:rPr>
        <w:t xml:space="preserve"> </w:t>
      </w:r>
      <w:r w:rsidRPr="00FF43ED">
        <w:rPr>
          <w:rFonts w:ascii="Arial" w:hAnsi="Arial" w:cs="Arial"/>
          <w:sz w:val="24"/>
          <w:szCs w:val="24"/>
        </w:rPr>
        <w:t xml:space="preserve">that a high protein intake predisposed </w:t>
      </w:r>
      <w:r w:rsidR="0018568D" w:rsidRPr="00FF43ED">
        <w:rPr>
          <w:rFonts w:ascii="Arial" w:hAnsi="Arial" w:cs="Arial"/>
          <w:sz w:val="24"/>
          <w:szCs w:val="24"/>
        </w:rPr>
        <w:t xml:space="preserve">infants </w:t>
      </w:r>
      <w:r w:rsidRPr="00FF43ED">
        <w:rPr>
          <w:rFonts w:ascii="Arial" w:hAnsi="Arial" w:cs="Arial"/>
          <w:sz w:val="24"/>
          <w:szCs w:val="24"/>
        </w:rPr>
        <w:t>to later onset obesity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&lt;EndNote&gt;&lt;Cite&gt;&lt;Author&gt;Rolland-Cachera&lt;/Author&gt;&lt;Year&gt;1995&lt;/Year&gt;&lt;RecNum&gt;1028&lt;/RecNum&gt;&lt;DisplayText&gt;[54]&lt;/DisplayText&gt;&lt;record&gt;&lt;rec-number&gt;1028&lt;/rec-number&gt;&lt;foreign-keys&gt;&lt;key app="EN" db-id="zwpp2xtpm0zwtmetwsr52tzo2xtdtw9dpwff" timestamp="1404825242"&gt;1028&lt;/key&gt;&lt;/foreign-keys&gt;&lt;ref-type name="Journal Article"&gt;17&lt;/ref-type&gt;&lt;contributors&gt;&lt;authors&gt;&lt;author&gt;Rolland-Cachera, MF&lt;/author&gt;&lt;author&gt;Deheeger, M&lt;/author&gt;&lt;author&gt;Akrout, M&lt;/author&gt;&lt;author&gt;Bellisle, F&lt;/author&gt;&lt;/authors&gt;&lt;/contributors&gt;&lt;titles&gt;&lt;title&gt;Influence of macronutrients on adiposity development: a follow up study of nutrition and growth from 10 months to 8 years of age&lt;/title&gt;&lt;secondary-title&gt;Int J Obes Relat Metab Disord&lt;/secondary-title&gt;&lt;/titles&gt;&lt;periodical&gt;&lt;full-title&gt;Int J Obes Relat Metab Disord&lt;/full-title&gt;&lt;/periodical&gt;&lt;pages&gt;573-8&lt;/pages&gt;&lt;volume&gt;19&lt;/volume&gt;&lt;number&gt;8&lt;/number&gt;&lt;dates&gt;&lt;year&gt;1995&lt;/year&gt;&lt;/dates&gt;&lt;urls&gt;&lt;/urls&gt;&lt;/record&gt;&lt;/Cite&gt;&lt;/EndNote&gt;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4" w:tooltip="Rolland-Cachera, 1995 #1028" w:history="1">
        <w:r w:rsidR="007C20FB" w:rsidRPr="00FF43ED">
          <w:rPr>
            <w:rFonts w:ascii="Arial" w:hAnsi="Arial" w:cs="Arial"/>
            <w:noProof/>
            <w:sz w:val="24"/>
            <w:szCs w:val="24"/>
            <w:vertAlign w:val="superscript"/>
          </w:rPr>
          <w:t>54</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In 2009 the European Union</w:t>
      </w:r>
      <w:r w:rsidR="001F0AFE" w:rsidRPr="00FF43ED">
        <w:rPr>
          <w:rFonts w:ascii="Arial" w:hAnsi="Arial" w:cs="Arial"/>
          <w:sz w:val="24"/>
          <w:szCs w:val="24"/>
        </w:rPr>
        <w:t xml:space="preserve"> funded</w:t>
      </w:r>
      <w:r w:rsidR="00444065" w:rsidRPr="00FF43ED">
        <w:rPr>
          <w:rFonts w:ascii="Arial" w:hAnsi="Arial" w:cs="Arial"/>
          <w:sz w:val="24"/>
          <w:szCs w:val="24"/>
        </w:rPr>
        <w:t xml:space="preserve"> </w:t>
      </w:r>
      <w:r w:rsidRPr="00FF43ED">
        <w:rPr>
          <w:rFonts w:ascii="Arial" w:hAnsi="Arial" w:cs="Arial"/>
          <w:sz w:val="24"/>
          <w:szCs w:val="24"/>
        </w:rPr>
        <w:t>Childhood Obesity Project</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&lt;EndNote&gt;&lt;Cite&gt;&lt;Author&gt;Koletzko&lt;/Author&gt;&lt;Year&gt;2009&lt;/Year&gt;&lt;RecNum&gt;48&lt;/RecNum&gt;&lt;DisplayText&gt;[52]&lt;/DisplayText&gt;&lt;record&gt;&lt;rec-number&gt;48&lt;/rec-number&gt;&lt;foreign-keys&gt;&lt;key app="EN" db-id="2wwxar5xc9ae0ueertmxpven2v2fes2pdr2e" timestamp="1529083650"&gt;48&lt;/key&gt;&lt;/foreign-keys&gt;&lt;ref-type name="Journal Article"&gt;17&lt;/ref-type&gt;&lt;contributors&gt;&lt;authors&gt;&lt;author&gt;Koletzko, Berthold&lt;/author&gt;&lt;author&gt;von Kries, Rüdiger&lt;/author&gt;&lt;author&gt;Monasterolo, Ricardo Closa&lt;/author&gt;&lt;author&gt;Subías, Joaquín Escribano&lt;/author&gt;&lt;author&gt;Scaglioni, Silvia&lt;/author&gt;&lt;author&gt;Giovannini, Marcello&lt;/author&gt;&lt;author&gt;Beyer, Jeannette&lt;/author&gt;&lt;author&gt;Demmelmair, Hans&lt;/author&gt;&lt;author&gt;Anton, Brigitte&lt;/author&gt;&lt;author&gt;Gruszfeld, Dariusz&lt;/author&gt;&lt;author&gt;Dobrzanska, Anna&lt;/author&gt;&lt;author&gt;Sengier, Anne&lt;/author&gt;&lt;author&gt;Langhendries, Jean-Paul&lt;/author&gt;&lt;author&gt;Rolland Cachera, Marie-Francoise&lt;/author&gt;&lt;author&gt;Grote, Veit&lt;/author&gt;&lt;/authors&gt;&lt;/contributors&gt;&lt;titles&gt;&lt;title&gt;Can infant feeding choices modulate later obesity risk?&lt;/title&gt;&lt;secondary-title&gt;The American Journal of Clinical Nutrition&lt;/secondary-title&gt;&lt;/titles&gt;&lt;periodical&gt;&lt;full-title&gt;The American journal of clinical nutrition&lt;/full-title&gt;&lt;/periodical&gt;&lt;pages&gt;1502S-1508S&lt;/pages&gt;&lt;volume&gt;89&lt;/volume&gt;&lt;number&gt;5&lt;/number&gt;&lt;dates&gt;&lt;year&gt;2009&lt;/year&gt;&lt;/dates&gt;&lt;isbn&gt;0002-9165&lt;/isbn&gt;&lt;urls&gt;&lt;related-urls&gt;&lt;url&gt;http://dx.doi.org/10.3945/ajcn.2009.27113D&lt;/url&gt;&lt;/related-urls&gt;&lt;/urls&gt;&lt;electronic-resource-num&gt;10.3945/ajcn.2009.27113D&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2" w:tooltip="Koletzko, 2009 #48" w:history="1">
        <w:r w:rsidR="007C20FB" w:rsidRPr="00FF43ED">
          <w:rPr>
            <w:rFonts w:ascii="Arial" w:hAnsi="Arial" w:cs="Arial"/>
            <w:noProof/>
            <w:sz w:val="24"/>
            <w:szCs w:val="24"/>
            <w:vertAlign w:val="superscript"/>
          </w:rPr>
          <w:t>52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C209F6" w:rsidRPr="00FF43ED">
        <w:rPr>
          <w:rFonts w:ascii="Arial" w:hAnsi="Arial" w:cs="Arial"/>
          <w:sz w:val="24"/>
          <w:szCs w:val="24"/>
          <w:vertAlign w:val="superscript"/>
        </w:rPr>
        <w:t xml:space="preserve"> </w:t>
      </w:r>
      <w:r w:rsidRPr="00FF43ED">
        <w:rPr>
          <w:rFonts w:ascii="Arial" w:hAnsi="Arial" w:cs="Arial"/>
          <w:sz w:val="24"/>
          <w:szCs w:val="24"/>
        </w:rPr>
        <w:t>put forward t</w:t>
      </w:r>
      <w:r w:rsidRPr="00FF43ED">
        <w:rPr>
          <w:rFonts w:ascii="Arial" w:hAnsi="Arial" w:cs="Arial"/>
          <w:sz w:val="24"/>
          <w:szCs w:val="24"/>
          <w:lang w:val="en-IE"/>
        </w:rPr>
        <w:t>he Early Protein Hypothesis. The Early Protein Hypothesis speculates that infants who are fed an infant formula with protein levels which exceed their metabolic requirements are at an increased risk of later-onset overweight and obesity due to the rapid growth that they experience in infancy</w:t>
      </w:r>
      <w:r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&lt;EndNote&gt;&lt;Cite&gt;&lt;Author&gt;Koletzko&lt;/Author&gt;&lt;Year&gt;2009&lt;/Year&gt;&lt;RecNum&gt;48&lt;/RecNum&gt;&lt;DisplayText&gt;[52]&lt;/DisplayText&gt;&lt;record&gt;&lt;rec-number&gt;48&lt;/rec-number&gt;&lt;foreign-keys&gt;&lt;key app="EN" db-id="2wwxar5xc9ae0ueertmxpven2v2fes2pdr2e" timestamp="1529083650"&gt;48&lt;/key&gt;&lt;/foreign-keys&gt;&lt;ref-type name="Journal Article"&gt;17&lt;/ref-type&gt;&lt;contributors&gt;&lt;authors&gt;&lt;author&gt;Koletzko, Berthold&lt;/author&gt;&lt;author&gt;von Kries, Rüdiger&lt;/author&gt;&lt;author&gt;Monasterolo, Ricardo Closa&lt;/author&gt;&lt;author&gt;Subías, Joaquín Escribano&lt;/author&gt;&lt;author&gt;Scaglioni, Silvia&lt;/author&gt;&lt;author&gt;Giovannini, Marcello&lt;/author&gt;&lt;author&gt;Beyer, Jeannette&lt;/author&gt;&lt;author&gt;Demmelmair, Hans&lt;/author&gt;&lt;author&gt;Anton, Brigitte&lt;/author&gt;&lt;author&gt;Gruszfeld, Dariusz&lt;/author&gt;&lt;author&gt;Dobrzanska, Anna&lt;/author&gt;&lt;author&gt;Sengier, Anne&lt;/author&gt;&lt;author&gt;Langhendries, Jean-Paul&lt;/author&gt;&lt;author&gt;Rolland Cachera, Marie-Francoise&lt;/author&gt;&lt;author&gt;Grote, Veit&lt;/author&gt;&lt;/authors&gt;&lt;/contributors&gt;&lt;titles&gt;&lt;title&gt;Can infant feeding choices modulate later obesity risk?&lt;/title&gt;&lt;secondary-title&gt;The American Journal of Clinical Nutrition&lt;/secondary-title&gt;&lt;/titles&gt;&lt;periodical&gt;&lt;full-title&gt;The American journal of clinical nutrition&lt;/full-title&gt;&lt;/periodical&gt;&lt;pages&gt;1502S-1508S&lt;/pages&gt;&lt;volume&gt;89&lt;/volume&gt;&lt;number&gt;5&lt;/number&gt;&lt;dates&gt;&lt;year&gt;2009&lt;/year&gt;&lt;/dates&gt;&lt;isbn&gt;0002-9165&lt;/isbn&gt;&lt;urls&gt;&lt;related-urls&gt;&lt;url&gt;http://dx.doi.org/10.3945/ajcn.2009.27113D&lt;/url&gt;&lt;/related-urls&gt;&lt;/urls&gt;&lt;electronic-resource-num&gt;10.3945/ajcn.2009.27113D&lt;/electronic-resource-num&gt;&lt;/record&gt;&lt;/Cite&gt;&lt;/EndNote&gt;</w:instrText>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52" w:tooltip="Koletzko, 2009 #48" w:history="1">
        <w:r w:rsidR="007C20FB" w:rsidRPr="00FF43ED">
          <w:rPr>
            <w:rFonts w:ascii="Arial" w:hAnsi="Arial" w:cs="Arial"/>
            <w:noProof/>
            <w:sz w:val="24"/>
            <w:szCs w:val="24"/>
            <w:vertAlign w:val="superscript"/>
            <w:lang w:val="en-IE"/>
          </w:rPr>
          <w:t>52</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xml:space="preserve">. This hypothesis is, in many ways, an extension of the Growth Acceleration Hypothesis. Both state that rapid growth in infancy is a risk factor for the components of the metabolic syndrome. The Early Protein Hypothesis speculates that it is the protein content of the infant formula which drives this rapid growth. </w:t>
      </w:r>
      <w:r w:rsidRPr="00FF43ED">
        <w:rPr>
          <w:rFonts w:ascii="Arial" w:hAnsi="Arial" w:cs="Arial"/>
          <w:sz w:val="24"/>
          <w:szCs w:val="24"/>
        </w:rPr>
        <w:t>The four RCTs</w:t>
      </w:r>
      <w:r w:rsidRPr="00FF43ED">
        <w:rPr>
          <w:rFonts w:ascii="Arial" w:hAnsi="Arial" w:cs="Arial"/>
          <w:sz w:val="24"/>
          <w:szCs w:val="24"/>
          <w:vertAlign w:val="superscript"/>
        </w:rPr>
        <w:fldChar w:fldCharType="begin">
          <w:fldData xml:space="preserve">PEVuZE5vdGU+PENpdGU+PEF1dGhvcj5Ub3NjaGtlPC9BdXRob3I+PFllYXI+MjAwNDwvWWVhcj48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PEVuZE5vdGU+PENpdGU+PEF1dGhvcj5Ub3NjaGtlPC9BdXRob3I+PFllYXI+MjAwNDwvWWVhcj48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4" w:tooltip="Rolland-Cachera, 1995 #1028" w:history="1">
        <w:r w:rsidR="007C20FB" w:rsidRPr="00FF43ED">
          <w:rPr>
            <w:rFonts w:ascii="Arial" w:hAnsi="Arial" w:cs="Arial"/>
            <w:noProof/>
            <w:sz w:val="24"/>
            <w:szCs w:val="24"/>
            <w:vertAlign w:val="superscript"/>
          </w:rPr>
          <w:t>54-57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that have investigated the effect of the protein content in infant formula found a direct relationship with protein intake and later onset overweight and obesity. </w:t>
      </w:r>
    </w:p>
    <w:p w14:paraId="1607C99E" w14:textId="77777777" w:rsidR="00897D28" w:rsidRPr="00FF43ED" w:rsidRDefault="00897D28" w:rsidP="00553A8A">
      <w:pPr>
        <w:spacing w:after="0" w:line="360" w:lineRule="auto"/>
        <w:rPr>
          <w:rFonts w:ascii="Arial" w:hAnsi="Arial" w:cs="Arial"/>
          <w:sz w:val="24"/>
          <w:szCs w:val="24"/>
        </w:rPr>
      </w:pPr>
    </w:p>
    <w:p w14:paraId="43CE716A" w14:textId="067BD688" w:rsidR="00897D28" w:rsidRPr="00FF43ED" w:rsidRDefault="00180E3F" w:rsidP="00897D28">
      <w:pPr>
        <w:spacing w:after="0" w:line="360" w:lineRule="auto"/>
        <w:rPr>
          <w:rFonts w:ascii="Arial" w:hAnsi="Arial" w:cs="Arial"/>
          <w:sz w:val="24"/>
          <w:szCs w:val="24"/>
        </w:rPr>
      </w:pPr>
      <w:r w:rsidRPr="00FF43ED">
        <w:rPr>
          <w:rFonts w:ascii="Arial" w:hAnsi="Arial" w:cs="Arial"/>
          <w:sz w:val="24"/>
          <w:szCs w:val="24"/>
        </w:rPr>
        <w:t xml:space="preserve">Out of </w:t>
      </w:r>
      <w:r w:rsidR="00130F91" w:rsidRPr="00FF43ED">
        <w:rPr>
          <w:rFonts w:ascii="Arial" w:hAnsi="Arial" w:cs="Arial"/>
          <w:sz w:val="24"/>
          <w:szCs w:val="24"/>
        </w:rPr>
        <w:t>the</w:t>
      </w:r>
      <w:r w:rsidRPr="00FF43ED">
        <w:rPr>
          <w:rFonts w:ascii="Arial" w:hAnsi="Arial" w:cs="Arial"/>
          <w:sz w:val="24"/>
          <w:szCs w:val="24"/>
        </w:rPr>
        <w:t xml:space="preserve"> studies that examined </w:t>
      </w:r>
      <w:r w:rsidR="00130F91" w:rsidRPr="00FF43ED">
        <w:rPr>
          <w:rFonts w:ascii="Arial" w:hAnsi="Arial" w:cs="Arial"/>
          <w:sz w:val="24"/>
          <w:szCs w:val="24"/>
          <w:lang w:val="en-IE"/>
        </w:rPr>
        <w:t>Early Protein Hypothesis</w:t>
      </w:r>
      <w:r w:rsidR="00130F91" w:rsidRPr="00FF43ED">
        <w:rPr>
          <w:rFonts w:ascii="Arial" w:hAnsi="Arial" w:cs="Arial"/>
          <w:sz w:val="24"/>
          <w:szCs w:val="24"/>
        </w:rPr>
        <w:t xml:space="preserve"> n</w:t>
      </w:r>
      <w:r w:rsidR="00A9712F" w:rsidRPr="00FF43ED">
        <w:rPr>
          <w:rFonts w:ascii="Arial" w:hAnsi="Arial" w:cs="Arial"/>
          <w:sz w:val="24"/>
          <w:szCs w:val="24"/>
        </w:rPr>
        <w:t xml:space="preserve">one of the observational studies exclusively examined the effect of the protein content in infant formula as they included protein intake from all dietary sources. </w:t>
      </w:r>
      <w:r w:rsidR="00130F91" w:rsidRPr="00FF43ED">
        <w:rPr>
          <w:rFonts w:ascii="Arial" w:hAnsi="Arial" w:cs="Arial"/>
          <w:sz w:val="24"/>
          <w:szCs w:val="24"/>
        </w:rPr>
        <w:t>However, all</w:t>
      </w:r>
      <w:r w:rsidR="00897D28" w:rsidRPr="00FF43ED">
        <w:rPr>
          <w:rFonts w:ascii="Arial" w:hAnsi="Arial" w:cs="Arial"/>
          <w:sz w:val="24"/>
          <w:szCs w:val="24"/>
        </w:rPr>
        <w:t xml:space="preserve"> RCTs </w:t>
      </w:r>
      <w:r w:rsidR="00130F91" w:rsidRPr="00FF43ED">
        <w:rPr>
          <w:rFonts w:ascii="Arial" w:hAnsi="Arial" w:cs="Arial"/>
          <w:sz w:val="24"/>
          <w:szCs w:val="24"/>
        </w:rPr>
        <w:t xml:space="preserve">did </w:t>
      </w:r>
      <w:r w:rsidR="00897D28" w:rsidRPr="00FF43ED">
        <w:rPr>
          <w:rFonts w:ascii="Arial" w:hAnsi="Arial" w:cs="Arial"/>
          <w:sz w:val="24"/>
          <w:szCs w:val="24"/>
        </w:rPr>
        <w:t>examin</w:t>
      </w:r>
      <w:r w:rsidR="00130F91" w:rsidRPr="00FF43ED">
        <w:rPr>
          <w:rFonts w:ascii="Arial" w:hAnsi="Arial" w:cs="Arial"/>
          <w:sz w:val="24"/>
          <w:szCs w:val="24"/>
        </w:rPr>
        <w:t>e</w:t>
      </w:r>
      <w:r w:rsidR="00897D28" w:rsidRPr="00FF43ED">
        <w:rPr>
          <w:rFonts w:ascii="Arial" w:hAnsi="Arial" w:cs="Arial"/>
          <w:sz w:val="24"/>
          <w:szCs w:val="24"/>
        </w:rPr>
        <w:t xml:space="preserve"> the effect of early protein intake from infant formula</w:t>
      </w:r>
      <w:r w:rsidR="00130F91" w:rsidRPr="00FF43ED">
        <w:rPr>
          <w:rFonts w:ascii="Arial" w:hAnsi="Arial" w:cs="Arial"/>
          <w:sz w:val="24"/>
          <w:szCs w:val="24"/>
        </w:rPr>
        <w:t xml:space="preserve"> (but not from commercially available infant formula) and </w:t>
      </w:r>
      <w:proofErr w:type="spellStart"/>
      <w:r w:rsidR="00130F91" w:rsidRPr="00FF43ED">
        <w:rPr>
          <w:rFonts w:ascii="Arial" w:hAnsi="Arial" w:cs="Arial"/>
          <w:sz w:val="24"/>
          <w:szCs w:val="24"/>
        </w:rPr>
        <w:t>not</w:t>
      </w:r>
      <w:proofErr w:type="spellEnd"/>
      <w:r w:rsidR="00130F91" w:rsidRPr="00FF43ED">
        <w:rPr>
          <w:rFonts w:ascii="Arial" w:hAnsi="Arial" w:cs="Arial"/>
          <w:sz w:val="24"/>
          <w:szCs w:val="24"/>
        </w:rPr>
        <w:t xml:space="preserve"> other dietary sources </w:t>
      </w:r>
      <w:r w:rsidR="00897D28" w:rsidRPr="00FF43ED">
        <w:rPr>
          <w:rFonts w:ascii="Arial" w:hAnsi="Arial" w:cs="Arial"/>
          <w:sz w:val="24"/>
          <w:szCs w:val="24"/>
        </w:rPr>
        <w:t xml:space="preserve">on later onset overweight and obesity. The studies each had infants exposed to infant formulae with ‘high’ and ‘low’ levels of protein. The cut off level for high and low protein content was determined by the </w:t>
      </w:r>
      <w:r w:rsidR="00130F91" w:rsidRPr="00FF43ED">
        <w:rPr>
          <w:rFonts w:ascii="Arial" w:hAnsi="Arial" w:cs="Arial"/>
          <w:sz w:val="24"/>
          <w:szCs w:val="24"/>
        </w:rPr>
        <w:t xml:space="preserve">RCTs themselves and all studies </w:t>
      </w:r>
      <w:r w:rsidR="00897D28" w:rsidRPr="00FF43ED">
        <w:rPr>
          <w:rFonts w:ascii="Arial" w:hAnsi="Arial" w:cs="Arial"/>
          <w:sz w:val="24"/>
          <w:szCs w:val="24"/>
        </w:rPr>
        <w:t>had breastfeeding infants as the control group. The age of infants when the protein exposure was measured ranged from two months</w:t>
      </w:r>
      <w:r w:rsidR="00897D28" w:rsidRPr="00FF43ED">
        <w:rPr>
          <w:rFonts w:ascii="Arial" w:hAnsi="Arial" w:cs="Arial"/>
          <w:sz w:val="24"/>
          <w:szCs w:val="24"/>
          <w:vertAlign w:val="superscript"/>
        </w:rPr>
        <w:fldChar w:fldCharType="begin">
          <w:fldData xml:space="preserve">PEVuZE5vdGU+PENpdGU+PEF1dGhvcj5Ub3NjaGtlPC9BdXRob3I+PFllYXI+MjAwNDwvWWVhcj48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PEVuZE5vdGU+PENpdGU+PEF1dGhvcj5Ub3NjaGtlPC9BdXRob3I+PFllYXI+MjAwNDwvWWVhcj48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897D28" w:rsidRPr="00FF43ED">
        <w:rPr>
          <w:rFonts w:ascii="Arial" w:hAnsi="Arial" w:cs="Arial"/>
          <w:sz w:val="24"/>
          <w:szCs w:val="24"/>
          <w:vertAlign w:val="superscript"/>
        </w:rPr>
      </w:r>
      <w:r w:rsidR="00897D28"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5" w:tooltip="Toschke, 2004 #51" w:history="1">
        <w:r w:rsidR="007C20FB" w:rsidRPr="00FF43ED">
          <w:rPr>
            <w:rFonts w:ascii="Arial" w:hAnsi="Arial" w:cs="Arial"/>
            <w:noProof/>
            <w:sz w:val="24"/>
            <w:szCs w:val="24"/>
            <w:vertAlign w:val="superscript"/>
          </w:rPr>
          <w:t>55</w:t>
        </w:r>
      </w:hyperlink>
      <w:r w:rsidR="00CE2158" w:rsidRPr="00FF43ED">
        <w:rPr>
          <w:rFonts w:ascii="Arial" w:hAnsi="Arial" w:cs="Arial"/>
          <w:noProof/>
          <w:sz w:val="24"/>
          <w:szCs w:val="24"/>
          <w:vertAlign w:val="superscript"/>
        </w:rPr>
        <w:t xml:space="preserve">, </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w:t>
      </w:r>
      <w:r w:rsidR="00897D28" w:rsidRPr="00FF43ED">
        <w:rPr>
          <w:rFonts w:ascii="Arial" w:hAnsi="Arial" w:cs="Arial"/>
          <w:sz w:val="24"/>
          <w:szCs w:val="24"/>
          <w:vertAlign w:val="superscript"/>
        </w:rPr>
        <w:fldChar w:fldCharType="end"/>
      </w:r>
      <w:r w:rsidR="00897D28" w:rsidRPr="00FF43ED">
        <w:rPr>
          <w:rFonts w:ascii="Arial" w:hAnsi="Arial" w:cs="Arial"/>
          <w:sz w:val="24"/>
          <w:szCs w:val="24"/>
        </w:rPr>
        <w:t xml:space="preserve"> to two years of age</w:t>
      </w:r>
      <w:r w:rsidR="00897D28"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&lt;EndNote&gt;&lt;Cite&gt;&lt;Author&gt;Rolland-Cachera&lt;/Author&gt;&lt;Year&gt;1995&lt;/Year&gt;&lt;RecNum&gt;1028&lt;/RecNum&gt;&lt;DisplayText&gt;[54]&lt;/DisplayText&gt;&lt;record&gt;&lt;rec-number&gt;1028&lt;/rec-number&gt;&lt;foreign-keys&gt;&lt;key app="EN" db-id="zwpp2xtpm0zwtmetwsr52tzo2xtdtw9dpwff"&gt;1028&lt;/key&gt;&lt;/foreign-keys&gt;&lt;ref-type name="Journal Article"&gt;17&lt;/ref-type&gt;&lt;contributors&gt;&lt;authors&gt;&lt;author&gt;Rolland-Cachera, MF&lt;/author&gt;&lt;author&gt;Deheeger, M&lt;/author&gt;&lt;author&gt;Akrout, M&lt;/author&gt;&lt;author&gt;Bellisle, F&lt;/author&gt;&lt;/authors&gt;&lt;/contributors&gt;&lt;titles&gt;&lt;title&gt;Influence of macronutrients on adiposity development: a follow up study of nutrition and growth from 10 months to 8 years of age&lt;/title&gt;&lt;secondary-title&gt;Int J Obes Relat Metab Disord&lt;/secondary-title&gt;&lt;/titles&gt;&lt;periodical&gt;&lt;full-title&gt;Int J Obes Relat Metab Disord&lt;/full-title&gt;&lt;/periodical&gt;&lt;pages&gt;573-8&lt;/pages&gt;&lt;volume&gt;19&lt;/volume&gt;&lt;number&gt;8&lt;/number&gt;&lt;dates&gt;&lt;year&gt;1995&lt;/year&gt;&lt;/dates&gt;&lt;urls&gt;&lt;/urls&gt;&lt;/record&gt;&lt;/Cite&gt;&lt;/EndNote&gt;</w:instrText>
      </w:r>
      <w:r w:rsidR="00897D28"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4" w:tooltip="Rolland-Cachera, 1995 #1028" w:history="1">
        <w:r w:rsidR="007C20FB" w:rsidRPr="00FF43ED">
          <w:rPr>
            <w:rFonts w:ascii="Arial" w:hAnsi="Arial" w:cs="Arial"/>
            <w:noProof/>
            <w:sz w:val="24"/>
            <w:szCs w:val="24"/>
            <w:vertAlign w:val="superscript"/>
          </w:rPr>
          <w:t>54</w:t>
        </w:r>
      </w:hyperlink>
      <w:r w:rsidR="00CE2158" w:rsidRPr="00FF43ED">
        <w:rPr>
          <w:rFonts w:ascii="Arial" w:hAnsi="Arial" w:cs="Arial"/>
          <w:noProof/>
          <w:sz w:val="24"/>
          <w:szCs w:val="24"/>
          <w:vertAlign w:val="superscript"/>
        </w:rPr>
        <w:t>]</w:t>
      </w:r>
      <w:r w:rsidR="00897D28" w:rsidRPr="00FF43ED">
        <w:rPr>
          <w:rFonts w:ascii="Arial" w:hAnsi="Arial" w:cs="Arial"/>
          <w:sz w:val="24"/>
          <w:szCs w:val="24"/>
          <w:vertAlign w:val="superscript"/>
        </w:rPr>
        <w:fldChar w:fldCharType="end"/>
      </w:r>
      <w:r w:rsidR="00897D28" w:rsidRPr="00FF43ED">
        <w:rPr>
          <w:rFonts w:ascii="Arial" w:hAnsi="Arial" w:cs="Arial"/>
          <w:sz w:val="24"/>
          <w:szCs w:val="24"/>
          <w:vertAlign w:val="superscript"/>
        </w:rPr>
        <w:t xml:space="preserve"> </w:t>
      </w:r>
      <w:r w:rsidR="00897D28" w:rsidRPr="00FF43ED">
        <w:rPr>
          <w:rFonts w:ascii="Arial" w:hAnsi="Arial" w:cs="Arial"/>
          <w:sz w:val="24"/>
          <w:szCs w:val="24"/>
        </w:rPr>
        <w:t>and the endpoint of the studies varied from six months</w:t>
      </w:r>
      <w:r w:rsidR="00897D28"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&lt;EndNote&gt;&lt;Cite&gt;&lt;Author&gt;Axelsson&lt;/Author&gt;&lt;Year&gt;1989&lt;/Year&gt;&lt;RecNum&gt;1030&lt;/RecNum&gt;&lt;DisplayText&gt;[53]&lt;/DisplayText&gt;&lt;record&gt;&lt;rec-number&gt;1030&lt;/rec-number&gt;&lt;foreign-keys&gt;&lt;key app="EN" db-id="zwpp2xtpm0zwtmetwsr52tzo2xtdtw9dpwff"&gt;1030&lt;/key&gt;&lt;/foreign-keys&gt;&lt;ref-type name="Journal Article"&gt;17&lt;/ref-type&gt;&lt;contributors&gt;&lt;authors&gt;&lt;author&gt;Axelsson, Irene E M&lt;/author&gt;&lt;author&gt;Ivarsson, Sten A&lt;/author&gt;&lt;author&gt;Raiha, Niels C R&lt;/author&gt;&lt;/authors&gt;&lt;/contributors&gt;&lt;titles&gt;&lt;title&gt;Protein Intake in Early Infancy: Effects on Plasma Amino Acid Concentrations, Insulin Metabolism, and Growth&lt;/title&gt;&lt;secondary-title&gt;Pediatr Res&lt;/secondary-title&gt;&lt;/titles&gt;&lt;periodical&gt;&lt;full-title&gt;Pediatr Res&lt;/full-title&gt;&lt;/periodical&gt;&lt;pages&gt;614-7&lt;/pages&gt;&lt;volume&gt;26&lt;/volume&gt;&lt;number&gt;6&lt;/number&gt;&lt;dates&gt;&lt;year&gt;1989&lt;/year&gt;&lt;/dates&gt;&lt;urls&gt;&lt;/urls&gt;&lt;/record&gt;&lt;/Cite&gt;&lt;/EndNote&gt;</w:instrText>
      </w:r>
      <w:r w:rsidR="00897D28"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3" w:tooltip="Axelsson, 1989 #1030" w:history="1">
        <w:r w:rsidR="007C20FB" w:rsidRPr="00FF43ED">
          <w:rPr>
            <w:rFonts w:ascii="Arial" w:hAnsi="Arial" w:cs="Arial"/>
            <w:noProof/>
            <w:sz w:val="24"/>
            <w:szCs w:val="24"/>
            <w:vertAlign w:val="superscript"/>
          </w:rPr>
          <w:t>53</w:t>
        </w:r>
      </w:hyperlink>
      <w:r w:rsidR="00CE2158" w:rsidRPr="00FF43ED">
        <w:rPr>
          <w:rFonts w:ascii="Arial" w:hAnsi="Arial" w:cs="Arial"/>
          <w:noProof/>
          <w:sz w:val="24"/>
          <w:szCs w:val="24"/>
          <w:vertAlign w:val="superscript"/>
        </w:rPr>
        <w:t>]</w:t>
      </w:r>
      <w:r w:rsidR="00897D28" w:rsidRPr="00FF43ED">
        <w:rPr>
          <w:rFonts w:ascii="Arial" w:hAnsi="Arial" w:cs="Arial"/>
          <w:sz w:val="24"/>
          <w:szCs w:val="24"/>
          <w:vertAlign w:val="superscript"/>
        </w:rPr>
        <w:fldChar w:fldCharType="end"/>
      </w:r>
      <w:r w:rsidR="00897D28" w:rsidRPr="00FF43ED">
        <w:rPr>
          <w:rFonts w:ascii="Arial" w:hAnsi="Arial" w:cs="Arial"/>
          <w:sz w:val="24"/>
          <w:szCs w:val="24"/>
        </w:rPr>
        <w:t xml:space="preserve"> to 10 years of age</w:t>
      </w:r>
      <w:r w:rsidR="00897D28"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&lt;EndNote&gt;&lt;Cite&gt;&lt;Author&gt;Michaelsen&lt;/Author&gt;&lt;Year&gt;1997&lt;/Year&gt;&lt;RecNum&gt;1035&lt;/RecNum&gt;&lt;DisplayText&gt;[58]&lt;/DisplayText&gt;&lt;record&gt;&lt;rec-number&gt;1035&lt;/rec-number&gt;&lt;foreign-keys&gt;&lt;key app="EN" db-id="zwpp2xtpm0zwtmetwsr52tzo2xtdtw9dpwff"&gt;1035&lt;/key&gt;&lt;/foreign-keys&gt;&lt;ref-type name="Journal Article"&gt;17&lt;/ref-type&gt;&lt;contributors&gt;&lt;authors&gt;&lt;author&gt;Michaelsen, Kim Fleischer&lt;/author&gt;&lt;/authors&gt;&lt;/contributors&gt;&lt;titles&gt;&lt;title&gt;Nutrition and Growth During Infancy The Copenhagen Cohort Study&lt;/title&gt;&lt;secondary-title&gt;Acta Paediatrica&lt;/secondary-title&gt;&lt;/titles&gt;&lt;periodical&gt;&lt;full-title&gt;Acta Paediatrica&lt;/full-title&gt;&lt;/periodical&gt;&lt;pages&gt;1-36&lt;/pages&gt;&lt;volume&gt;86&lt;/volume&gt;&lt;number&gt;S420&lt;/number&gt;&lt;dates&gt;&lt;year&gt;1997&lt;/year&gt;&lt;/dates&gt;&lt;publisher&gt;Blackwell Publishing Ltd&lt;/publisher&gt;&lt;isbn&gt;1651-2227&lt;/isbn&gt;&lt;urls&gt;&lt;related-urls&gt;&lt;url&gt;http://dx.doi.org/10.1111/j.1651-2227.1997.tb18309.x&lt;/url&gt;&lt;/related-urls&gt;&lt;/urls&gt;&lt;electronic-resource-num&gt;10.1111/j.1651-2227.1997.tb18309.x&lt;/electronic-resource-num&gt;&lt;/record&gt;&lt;/Cite&gt;&lt;/EndNote&gt;</w:instrText>
      </w:r>
      <w:r w:rsidR="00897D28"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8" w:tooltip="Michaelsen, 1997 #1035" w:history="1">
        <w:r w:rsidR="007C20FB" w:rsidRPr="00FF43ED">
          <w:rPr>
            <w:rFonts w:ascii="Arial" w:hAnsi="Arial" w:cs="Arial"/>
            <w:noProof/>
            <w:sz w:val="24"/>
            <w:szCs w:val="24"/>
            <w:vertAlign w:val="superscript"/>
          </w:rPr>
          <w:t>58</w:t>
        </w:r>
      </w:hyperlink>
      <w:r w:rsidR="00CE2158" w:rsidRPr="00FF43ED">
        <w:rPr>
          <w:rFonts w:ascii="Arial" w:hAnsi="Arial" w:cs="Arial"/>
          <w:noProof/>
          <w:sz w:val="24"/>
          <w:szCs w:val="24"/>
          <w:vertAlign w:val="superscript"/>
        </w:rPr>
        <w:t>]</w:t>
      </w:r>
      <w:r w:rsidR="00897D28" w:rsidRPr="00FF43ED">
        <w:rPr>
          <w:rFonts w:ascii="Arial" w:hAnsi="Arial" w:cs="Arial"/>
          <w:sz w:val="24"/>
          <w:szCs w:val="24"/>
          <w:vertAlign w:val="superscript"/>
        </w:rPr>
        <w:fldChar w:fldCharType="end"/>
      </w:r>
      <w:r w:rsidR="00897D28" w:rsidRPr="00FF43ED">
        <w:rPr>
          <w:rFonts w:ascii="Arial" w:hAnsi="Arial" w:cs="Arial"/>
          <w:sz w:val="24"/>
          <w:szCs w:val="24"/>
        </w:rPr>
        <w:t>. Another limitation is that the studies did not compare other differences in formula composition and protein is only one of the three major macronutrients. The different fat and carbohydrate content in infant formulae could also influence infant growth</w:t>
      </w:r>
      <w:r w:rsidR="00897D28"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MTE8L1llYXI+PFJlY051bT4xMDAyPC9SZWNOdW0+PERpc3BsYXlUZXh0Pls1NCwgNTYsIDU5LTYy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MTE8L1llYXI+PFJlY051bT4xMDAyPC9SZWNOdW0+PERpc3BsYXlUZXh0Pls1NCwgNTYsIDU5LTYy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897D28" w:rsidRPr="00FF43ED">
        <w:rPr>
          <w:rFonts w:ascii="Arial" w:hAnsi="Arial" w:cs="Arial"/>
          <w:sz w:val="24"/>
          <w:szCs w:val="24"/>
          <w:vertAlign w:val="superscript"/>
        </w:rPr>
      </w:r>
      <w:r w:rsidR="00897D28"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4" w:tooltip="Rolland-Cachera, 1995 #1028" w:history="1">
        <w:r w:rsidR="007C20FB" w:rsidRPr="00FF43ED">
          <w:rPr>
            <w:rFonts w:ascii="Arial" w:hAnsi="Arial" w:cs="Arial"/>
            <w:noProof/>
            <w:sz w:val="24"/>
            <w:szCs w:val="24"/>
            <w:vertAlign w:val="superscript"/>
          </w:rPr>
          <w:t>54</w:t>
        </w:r>
      </w:hyperlink>
      <w:r w:rsidR="00CE2158" w:rsidRPr="00FF43ED">
        <w:rPr>
          <w:rFonts w:ascii="Arial" w:hAnsi="Arial" w:cs="Arial"/>
          <w:noProof/>
          <w:sz w:val="24"/>
          <w:szCs w:val="24"/>
          <w:vertAlign w:val="superscript"/>
        </w:rPr>
        <w:t xml:space="preserve">, </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 xml:space="preserve">, </w:t>
      </w:r>
      <w:hyperlink w:anchor="_ENREF_59" w:tooltip="Closa-Monasterolo, 2011 #1002" w:history="1">
        <w:r w:rsidR="007C20FB" w:rsidRPr="00FF43ED">
          <w:rPr>
            <w:rFonts w:ascii="Arial" w:hAnsi="Arial" w:cs="Arial"/>
            <w:noProof/>
            <w:sz w:val="24"/>
            <w:szCs w:val="24"/>
            <w:vertAlign w:val="superscript"/>
          </w:rPr>
          <w:t>59-62</w:t>
        </w:r>
      </w:hyperlink>
      <w:r w:rsidR="00CE2158" w:rsidRPr="00FF43ED">
        <w:rPr>
          <w:rFonts w:ascii="Arial" w:hAnsi="Arial" w:cs="Arial"/>
          <w:noProof/>
          <w:sz w:val="24"/>
          <w:szCs w:val="24"/>
          <w:vertAlign w:val="superscript"/>
        </w:rPr>
        <w:t>]</w:t>
      </w:r>
      <w:r w:rsidR="00897D28" w:rsidRPr="00FF43ED">
        <w:rPr>
          <w:rFonts w:ascii="Arial" w:hAnsi="Arial" w:cs="Arial"/>
          <w:sz w:val="24"/>
          <w:szCs w:val="24"/>
          <w:vertAlign w:val="superscript"/>
        </w:rPr>
        <w:fldChar w:fldCharType="end"/>
      </w:r>
      <w:r w:rsidR="00897D28" w:rsidRPr="00FF43ED">
        <w:rPr>
          <w:rFonts w:ascii="Arial" w:hAnsi="Arial" w:cs="Arial"/>
          <w:sz w:val="24"/>
          <w:szCs w:val="24"/>
        </w:rPr>
        <w:t>.</w:t>
      </w:r>
    </w:p>
    <w:p w14:paraId="61E1C021" w14:textId="77777777" w:rsidR="00897D28" w:rsidRPr="00FF43ED" w:rsidRDefault="00897D28" w:rsidP="00897D28">
      <w:pPr>
        <w:spacing w:after="0" w:line="360" w:lineRule="auto"/>
        <w:rPr>
          <w:rFonts w:ascii="Arial" w:hAnsi="Arial" w:cs="Arial"/>
          <w:sz w:val="24"/>
          <w:szCs w:val="24"/>
        </w:rPr>
      </w:pPr>
    </w:p>
    <w:p w14:paraId="2C949CEA" w14:textId="461F3A3F" w:rsidR="00897D28" w:rsidRPr="00FF43ED" w:rsidRDefault="00897D28" w:rsidP="00897D28">
      <w:pPr>
        <w:spacing w:after="0" w:line="360" w:lineRule="auto"/>
        <w:rPr>
          <w:rFonts w:ascii="Arial" w:hAnsi="Arial" w:cs="Arial"/>
          <w:sz w:val="24"/>
          <w:szCs w:val="24"/>
        </w:rPr>
      </w:pPr>
      <w:r w:rsidRPr="00FF43ED">
        <w:rPr>
          <w:rFonts w:ascii="Arial" w:hAnsi="Arial" w:cs="Arial"/>
          <w:sz w:val="24"/>
          <w:szCs w:val="24"/>
        </w:rPr>
        <w:lastRenderedPageBreak/>
        <w:t>The RCT from the European Union Childhood Obesity Project</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&lt;EndNote&gt;&lt;Cite&gt;&lt;Author&gt;Koletzko&lt;/Author&gt;&lt;Year&gt;2009&lt;/Year&gt;&lt;RecNum&gt;644&lt;/RecNum&gt;&lt;DisplayText&gt;[56]&lt;/DisplayText&gt;&lt;record&gt;&lt;rec-number&gt;644&lt;/rec-number&gt;&lt;foreign-keys&gt;&lt;key app="EN" db-id="zwpp2xtpm0zwtmetwsr52tzo2xtdtw9dpwff"&gt;644&lt;/key&gt;&lt;/foreign-keys&gt;&lt;ref-type name="Journal Article"&gt;17&lt;/ref-type&gt;&lt;contributors&gt;&lt;authors&gt;&lt;author&gt;Koletzko, Berthold&lt;/author&gt;&lt;author&gt;von Kries, Rüdiger&lt;/author&gt;&lt;author&gt;Closa, Ricardo&lt;/author&gt;&lt;author&gt;Escribano, Joaquín&lt;/author&gt;&lt;author&gt;Scaglioni, Silvia&lt;/author&gt;&lt;author&gt;Giovannini, Marcello&lt;/author&gt;&lt;author&gt;Beyer, Jeannette&lt;/author&gt;&lt;author&gt;Demmelmair, Hans&lt;/author&gt;&lt;author&gt;Gruszfeld, Dariusz&lt;/author&gt;&lt;author&gt;Dobrzanska, Anna&lt;/author&gt;&lt;author&gt;Sengier, Anne&lt;/author&gt;&lt;author&gt;Langhendries, Jean-Paul&lt;/author&gt;&lt;author&gt;Rolland Cachera, Marie-Francoise&lt;/author&gt;&lt;author&gt;Grote, Veit&lt;/author&gt;&lt;/authors&gt;&lt;/contributors&gt;&lt;titles&gt;&lt;title&gt;Lower protein in infant formula is associated with lower weight up to age 2 y: a randomized clinical trial&lt;/title&gt;&lt;secondary-title&gt;The American Journal of Clinical Nutrition&lt;/secondary-title&gt;&lt;/titles&gt;&lt;periodical&gt;&lt;full-title&gt;The American Journal of Clinical Nutrition&lt;/full-title&gt;&lt;/periodical&gt;&lt;pages&gt;1836-1845&lt;/pages&gt;&lt;volume&gt;89&lt;/volume&gt;&lt;number&gt;6&lt;/number&gt;&lt;dates&gt;&lt;year&gt;2009&lt;/year&gt;&lt;pub-dates&gt;&lt;date&gt;June 1, 2009&lt;/date&gt;&lt;/pub-dates&gt;&lt;/dates&gt;&lt;urls&gt;&lt;related-urls&gt;&lt;url&gt;http://ajcn.nutrition.org/content/89/6/1836.abstract&lt;/url&gt;&lt;url&gt;http://ajcn.nutrition.org/content/89/6/1836.full.pdf&lt;/url&gt;&lt;/related-urls&gt;&lt;/urls&gt;&lt;electronic-resource-num&gt;10.3945/ajcn.2008.27091&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RCT undertaken in Chile</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&lt;EndNote&gt;&lt;Cite&gt;&lt;Author&gt;Inostroza&lt;/Author&gt;&lt;Year&gt;2014&lt;/Year&gt;&lt;RecNum&gt;1041&lt;/RecNum&gt;&lt;DisplayText&gt;[62]&lt;/DisplayText&gt;&lt;record&gt;&lt;rec-number&gt;1041&lt;/rec-number&gt;&lt;foreign-keys&gt;&lt;key app="EN" db-id="zwpp2xtpm0zwtmetwsr52tzo2xtdtw9dpwff"&gt;1041&lt;/key&gt;&lt;/foreign-keys&gt;&lt;ref-type name="Journal Article"&gt;17&lt;/ref-type&gt;&lt;contributors&gt;&lt;authors&gt;&lt;author&gt;Inostroza, J.&lt;/author&gt;&lt;author&gt;Haschke, F.&lt;/author&gt;&lt;author&gt;Steenhout, P.&lt;/author&gt;&lt;author&gt;Grathwohl, D.&lt;/author&gt;&lt;author&gt;Nelson, S. E.&lt;/author&gt;&lt;author&gt;Ziegler, E. E.&lt;/author&gt;&lt;/authors&gt;&lt;/contributors&gt;&lt;titles&gt;&lt;title&gt;Low-Protein Formula Slows Weight Gain in Infants of Overweight Mothers&lt;/title&gt;&lt;secondary-title&gt;Journal of Pediatric Gastroenterology and Nutrition&lt;/secondary-title&gt;&lt;/titles&gt;&lt;periodical&gt;&lt;full-title&gt;Journal of Pediatric Gastroenterology and Nutrition&lt;/full-title&gt;&lt;/periodical&gt;&lt;pages&gt;70-77&lt;/pages&gt;&lt;volume&gt;59&lt;/volume&gt;&lt;number&gt;1&lt;/number&gt;&lt;dates&gt;&lt;year&gt;2014&lt;/year&gt;&lt;/dates&gt;&lt;isbn&gt;0277-2116&lt;/isbn&gt;&lt;accession-num&gt;CCC:000338125000026&lt;/accession-num&gt;&lt;urls&gt;&lt;related-urls&gt;&lt;url&gt;&amp;lt;Go to ISI&amp;gt;://CCC:000338125000026&lt;/url&gt;&lt;/related-urls&gt;&lt;/urls&gt;&lt;/record&gt;&lt;/Cite&gt;&lt;/EndNote&gt;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2" w:tooltip="Inostroza, 2014 #1041" w:history="1">
        <w:r w:rsidR="007C20FB" w:rsidRPr="00FF43ED">
          <w:rPr>
            <w:rFonts w:ascii="Arial" w:hAnsi="Arial" w:cs="Arial"/>
            <w:noProof/>
            <w:sz w:val="24"/>
            <w:szCs w:val="24"/>
            <w:vertAlign w:val="superscript"/>
          </w:rPr>
          <w:t>62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were the only two studies that determined their sample size from power calculations. Only the Chilean RCT was powered to detect weight difference but this was just for the primary endpoint </w:t>
      </w:r>
      <w:r w:rsidR="00444065" w:rsidRPr="00FF43ED">
        <w:rPr>
          <w:rFonts w:ascii="Arial" w:hAnsi="Arial" w:cs="Arial"/>
          <w:sz w:val="24"/>
          <w:szCs w:val="24"/>
        </w:rPr>
        <w:t>measured at</w:t>
      </w:r>
      <w:r w:rsidRPr="00FF43ED">
        <w:rPr>
          <w:rFonts w:ascii="Arial" w:hAnsi="Arial" w:cs="Arial"/>
          <w:sz w:val="24"/>
          <w:szCs w:val="24"/>
        </w:rPr>
        <w:t xml:space="preserve"> three-six months postnatal. Sample sizes varied across all the studies, ranging from 30</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&lt;EndNote&gt;&lt;Cite&gt;&lt;Author&gt;Axelsson&lt;/Author&gt;&lt;Year&gt;1989&lt;/Year&gt;&lt;RecNum&gt;1030&lt;/RecNum&gt;&lt;DisplayText&gt;[53]&lt;/DisplayText&gt;&lt;record&gt;&lt;rec-number&gt;1030&lt;/rec-number&gt;&lt;foreign-keys&gt;&lt;key app="EN" db-id="zwpp2xtpm0zwtmetwsr52tzo2xtdtw9dpwff"&gt;1030&lt;/key&gt;&lt;/foreign-keys&gt;&lt;ref-type name="Journal Article"&gt;17&lt;/ref-type&gt;&lt;contributors&gt;&lt;authors&gt;&lt;author&gt;Axelsson, Irene E M&lt;/author&gt;&lt;author&gt;Ivarsson, Sten A&lt;/author&gt;&lt;author&gt;Raiha, Niels C R&lt;/author&gt;&lt;/authors&gt;&lt;/contributors&gt;&lt;titles&gt;&lt;title&gt;Protein Intake in Early Infancy: Effects on Plasma Amino Acid Concentrations, Insulin Metabolism, and Growth&lt;/title&gt;&lt;secondary-title&gt;Pediatr Res&lt;/secondary-title&gt;&lt;/titles&gt;&lt;periodical&gt;&lt;full-title&gt;Pediatr Res&lt;/full-title&gt;&lt;/periodical&gt;&lt;pages&gt;614-7&lt;/pages&gt;&lt;volume&gt;26&lt;/volume&gt;&lt;number&gt;6&lt;/number&gt;&lt;dates&gt;&lt;year&gt;1989&lt;/year&gt;&lt;/dates&gt;&lt;urls&gt;&lt;/urls&gt;&lt;/record&gt;&lt;/Cite&gt;&lt;/EndNote&gt;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3" w:tooltip="Axelsson, 1989 #1030" w:history="1">
        <w:r w:rsidR="007C20FB" w:rsidRPr="00FF43ED">
          <w:rPr>
            <w:rFonts w:ascii="Arial" w:hAnsi="Arial" w:cs="Arial"/>
            <w:noProof/>
            <w:sz w:val="24"/>
            <w:szCs w:val="24"/>
            <w:vertAlign w:val="superscript"/>
          </w:rPr>
          <w:t>53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to 934</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&lt;EndNote&gt;&lt;Cite&gt;&lt;Author&gt;Koletzko&lt;/Author&gt;&lt;Year&gt;2009&lt;/Year&gt;&lt;RecNum&gt;644&lt;/RecNum&gt;&lt;DisplayText&gt;[56]&lt;/DisplayText&gt;&lt;record&gt;&lt;rec-number&gt;644&lt;/rec-number&gt;&lt;foreign-keys&gt;&lt;key app="EN" db-id="zwpp2xtpm0zwtmetwsr52tzo2xtdtw9dpwff"&gt;644&lt;/key&gt;&lt;/foreign-keys&gt;&lt;ref-type name="Journal Article"&gt;17&lt;/ref-type&gt;&lt;contributors&gt;&lt;authors&gt;&lt;author&gt;Koletzko, Berthold&lt;/author&gt;&lt;author&gt;von Kries, Rüdiger&lt;/author&gt;&lt;author&gt;Closa, Ricardo&lt;/author&gt;&lt;author&gt;Escribano, Joaquín&lt;/author&gt;&lt;author&gt;Scaglioni, Silvia&lt;/author&gt;&lt;author&gt;Giovannini, Marcello&lt;/author&gt;&lt;author&gt;Beyer, Jeannette&lt;/author&gt;&lt;author&gt;Demmelmair, Hans&lt;/author&gt;&lt;author&gt;Gruszfeld, Dariusz&lt;/author&gt;&lt;author&gt;Dobrzanska, Anna&lt;/author&gt;&lt;author&gt;Sengier, Anne&lt;/author&gt;&lt;author&gt;Langhendries, Jean-Paul&lt;/author&gt;&lt;author&gt;Rolland Cachera, Marie-Francoise&lt;/author&gt;&lt;author&gt;Grote, Veit&lt;/author&gt;&lt;/authors&gt;&lt;/contributors&gt;&lt;titles&gt;&lt;title&gt;Lower protein in infant formula is associated with lower weight up to age 2 y: a randomized clinical trial&lt;/title&gt;&lt;secondary-title&gt;The American Journal of Clinical Nutrition&lt;/secondary-title&gt;&lt;/titles&gt;&lt;periodical&gt;&lt;full-title&gt;The American Journal of Clinical Nutrition&lt;/full-title&gt;&lt;/periodical&gt;&lt;pages&gt;1836-1845&lt;/pages&gt;&lt;volume&gt;89&lt;/volume&gt;&lt;number&gt;6&lt;/number&gt;&lt;dates&gt;&lt;year&gt;2009&lt;/year&gt;&lt;pub-dates&gt;&lt;date&gt;June 1, 2009&lt;/date&gt;&lt;/pub-dates&gt;&lt;/dates&gt;&lt;urls&gt;&lt;related-urls&gt;&lt;url&gt;http://ajcn.nutrition.org/content/89/6/1836.abstract&lt;/url&gt;&lt;url&gt;http://ajcn.nutrition.org/content/89/6/1836.full.pdf&lt;/url&gt;&lt;/related-urls&gt;&lt;/urls&gt;&lt;electronic-resource-num&gt;10.3945/ajcn.2008.27091&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participants. One of the main limitations of studies with small sample sizes is that you are unable to make firm conclusions about the results. Therefore it is difficult to determine if the effect seen is by the intervention or by chance alone</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&lt;EndNote&gt;&lt;Cite&gt;&lt;Author&gt;Hackshaw&lt;/Author&gt;&lt;Year&gt;2008&lt;/Year&gt;&lt;RecNum&gt;1048&lt;/RecNum&gt;&lt;DisplayText&gt;[63]&lt;/DisplayText&gt;&lt;record&gt;&lt;rec-number&gt;1048&lt;/rec-number&gt;&lt;foreign-keys&gt;&lt;key app="EN" db-id="zwpp2xtpm0zwtmetwsr52tzo2xtdtw9dpwff"&gt;1048&lt;/key&gt;&lt;/foreign-keys&gt;&lt;ref-type name="Journal Article"&gt;17&lt;/ref-type&gt;&lt;contributors&gt;&lt;authors&gt;&lt;author&gt;Hackshaw, A.&lt;/author&gt;&lt;/authors&gt;&lt;/contributors&gt;&lt;titles&gt;&lt;title&gt;Small studies: strengths and limitations&lt;/title&gt;&lt;secondary-title&gt;European Respiratory Journal&lt;/secondary-title&gt;&lt;/titles&gt;&lt;periodical&gt;&lt;full-title&gt;European Respiratory Journal&lt;/full-title&gt;&lt;/periodical&gt;&lt;pages&gt;1141-1143&lt;/pages&gt;&lt;volume&gt;32&lt;/volume&gt;&lt;number&gt;5&lt;/number&gt;&lt;dates&gt;&lt;year&gt;2008&lt;/year&gt;&lt;pub-dates&gt;&lt;date&gt;November 1, 2008&lt;/date&gt;&lt;/pub-dates&gt;&lt;/dates&gt;&lt;urls&gt;&lt;related-urls&gt;&lt;url&gt;http://erj.ersjournals.com/content/32/5/1141.short&lt;/url&gt;&lt;/related-urls&gt;&lt;/urls&gt;&lt;electronic-resource-num&gt;10.1183/09031936.00136408&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3" w:tooltip="Hackshaw, 2008 #1048" w:history="1">
        <w:r w:rsidR="007C20FB" w:rsidRPr="00FF43ED">
          <w:rPr>
            <w:rFonts w:ascii="Arial" w:hAnsi="Arial" w:cs="Arial"/>
            <w:noProof/>
            <w:sz w:val="24"/>
            <w:szCs w:val="24"/>
            <w:vertAlign w:val="superscript"/>
          </w:rPr>
          <w:t>63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5C547833" w14:textId="77777777" w:rsidR="002F01FE" w:rsidRPr="00FF43ED" w:rsidRDefault="002F01FE" w:rsidP="00553A8A">
      <w:pPr>
        <w:spacing w:after="0" w:line="360" w:lineRule="auto"/>
        <w:rPr>
          <w:rFonts w:ascii="Arial" w:hAnsi="Arial" w:cs="Arial"/>
          <w:sz w:val="24"/>
          <w:szCs w:val="24"/>
          <w:lang w:val="en-IE"/>
        </w:rPr>
      </w:pPr>
    </w:p>
    <w:p w14:paraId="2F942966" w14:textId="03D99886" w:rsidR="002F01FE" w:rsidRPr="00FF43ED" w:rsidRDefault="002F01FE" w:rsidP="00553A8A">
      <w:pPr>
        <w:spacing w:after="0" w:line="360" w:lineRule="auto"/>
        <w:rPr>
          <w:rFonts w:ascii="Arial" w:hAnsi="Arial" w:cs="Arial"/>
          <w:sz w:val="24"/>
          <w:szCs w:val="24"/>
          <w:lang w:val="en-IE"/>
        </w:rPr>
      </w:pPr>
      <w:r w:rsidRPr="00FF43ED">
        <w:rPr>
          <w:rFonts w:ascii="Arial" w:hAnsi="Arial" w:cs="Arial"/>
          <w:sz w:val="24"/>
          <w:szCs w:val="24"/>
          <w:lang w:val="en-IE"/>
        </w:rPr>
        <w:t xml:space="preserve">Protein levels and protein type differ across infant </w:t>
      </w:r>
      <w:r w:rsidR="00C54F2C" w:rsidRPr="00FF43ED">
        <w:rPr>
          <w:rFonts w:ascii="Arial" w:hAnsi="Arial" w:cs="Arial"/>
          <w:sz w:val="24"/>
          <w:szCs w:val="24"/>
          <w:lang w:val="en-IE"/>
        </w:rPr>
        <w:t>formulae</w:t>
      </w:r>
      <w:r w:rsidRPr="00FF43ED">
        <w:rPr>
          <w:rFonts w:ascii="Arial" w:hAnsi="Arial" w:cs="Arial"/>
          <w:sz w:val="24"/>
          <w:szCs w:val="24"/>
          <w:lang w:val="en-IE"/>
        </w:rPr>
        <w:t xml:space="preserve">. There are several types of milk proteins but whey and casein are the two major milk proteins. Breastmilk is predominantly whey-based and is easier </w:t>
      </w:r>
      <w:r w:rsidR="0053357D" w:rsidRPr="00FF43ED">
        <w:rPr>
          <w:rFonts w:ascii="Arial" w:hAnsi="Arial" w:cs="Arial"/>
          <w:sz w:val="24"/>
          <w:szCs w:val="24"/>
          <w:lang w:val="en-IE"/>
        </w:rPr>
        <w:t xml:space="preserve">for infants </w:t>
      </w:r>
      <w:r w:rsidRPr="00FF43ED">
        <w:rPr>
          <w:rFonts w:ascii="Arial" w:hAnsi="Arial" w:cs="Arial"/>
          <w:sz w:val="24"/>
          <w:szCs w:val="24"/>
          <w:lang w:val="en-IE"/>
        </w:rPr>
        <w:t>to digest compared to casein proteins</w:t>
      </w:r>
      <w:r w:rsidR="00735342"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&lt;EndNote&gt;&lt;Cite&gt;&lt;Author&gt;Martin&lt;/Author&gt;&lt;Year&gt;2016&lt;/Year&gt;&lt;RecNum&gt;530&lt;/RecNum&gt;&lt;DisplayText&gt;[64]&lt;/DisplayText&gt;&lt;record&gt;&lt;rec-number&gt;530&lt;/rec-number&gt;&lt;foreign-keys&gt;&lt;key app="EN" db-id="2wwxar5xc9ae0ueertmxpven2v2fes2pdr2e" timestamp="1554483582"&gt;530&lt;/key&gt;&lt;/foreign-keys&gt;&lt;ref-type name="Journal Article"&gt;17&lt;/ref-type&gt;&lt;contributors&gt;&lt;authors&gt;&lt;author&gt;Martin, Camilia R.&lt;/author&gt;&lt;author&gt;Ling, Pei-Ra&lt;/author&gt;&lt;author&gt;Blackburn, George L.&lt;/author&gt;&lt;/authors&gt;&lt;/contributors&gt;&lt;titles&gt;&lt;title&gt;Review of Infant Feeding: Key Features of Breast Milk and Infant Formula&lt;/title&gt;&lt;secondary-title&gt;Nutrients&lt;/secondary-title&gt;&lt;/titles&gt;&lt;periodical&gt;&lt;full-title&gt;Nutrients&lt;/full-title&gt;&lt;/periodical&gt;&lt;pages&gt;279&lt;/pages&gt;&lt;volume&gt;8&lt;/volume&gt;&lt;number&gt;5&lt;/number&gt;&lt;dates&gt;&lt;year&gt;2016&lt;/year&gt;&lt;/dates&gt;&lt;publisher&gt;MDPI&lt;/publisher&gt;&lt;isbn&gt;2072-6643&lt;/isbn&gt;&lt;accession-num&gt;27187450&lt;/accession-num&gt;&lt;urls&gt;&lt;related-urls&gt;&lt;url&gt;https://www.ncbi.nlm.nih.gov/pubmed/27187450&lt;/url&gt;&lt;url&gt;https://www.ncbi.nlm.nih.gov/pmc/PMC4882692/&lt;/url&gt;&lt;/related-urls&gt;&lt;/urls&gt;&lt;electronic-resource-num&gt;10.3390/nu8050279&lt;/electronic-resource-num&gt;&lt;remote-database-name&gt;PubMed&lt;/remote-database-name&gt;&lt;language&gt;eng&lt;/language&gt;&lt;/record&gt;&lt;/Cite&gt;&lt;/EndNote&gt;</w:instrText>
      </w:r>
      <w:r w:rsidR="00735342"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64" w:tooltip="Martin, 2016 #530" w:history="1">
        <w:r w:rsidR="007C20FB" w:rsidRPr="00FF43ED">
          <w:rPr>
            <w:rFonts w:ascii="Arial" w:hAnsi="Arial" w:cs="Arial"/>
            <w:noProof/>
            <w:sz w:val="24"/>
            <w:szCs w:val="24"/>
            <w:vertAlign w:val="superscript"/>
            <w:lang w:val="en-IE"/>
          </w:rPr>
          <w:t>64</w:t>
        </w:r>
      </w:hyperlink>
      <w:r w:rsidR="00CE2158" w:rsidRPr="00FF43ED">
        <w:rPr>
          <w:rFonts w:ascii="Arial" w:hAnsi="Arial" w:cs="Arial"/>
          <w:noProof/>
          <w:sz w:val="24"/>
          <w:szCs w:val="24"/>
          <w:vertAlign w:val="superscript"/>
          <w:lang w:val="en-IE"/>
        </w:rPr>
        <w:t>]</w:t>
      </w:r>
      <w:r w:rsidR="00735342" w:rsidRPr="00FF43ED">
        <w:rPr>
          <w:rFonts w:ascii="Arial" w:hAnsi="Arial" w:cs="Arial"/>
          <w:sz w:val="24"/>
          <w:szCs w:val="24"/>
          <w:vertAlign w:val="superscript"/>
          <w:lang w:val="en-IE"/>
        </w:rPr>
        <w:fldChar w:fldCharType="end"/>
      </w:r>
      <w:r w:rsidRPr="00FF43ED">
        <w:rPr>
          <w:rFonts w:ascii="Arial" w:hAnsi="Arial" w:cs="Arial"/>
          <w:sz w:val="24"/>
          <w:szCs w:val="24"/>
          <w:lang w:val="en-IE"/>
        </w:rPr>
        <w:t>. It is for these reasons that, internationally</w:t>
      </w:r>
      <w:r w:rsidRPr="00FF43ED">
        <w:rPr>
          <w:rFonts w:ascii="Arial" w:hAnsi="Arial" w:cs="Arial"/>
          <w:sz w:val="24"/>
          <w:szCs w:val="24"/>
          <w:vertAlign w:val="superscript"/>
        </w:rPr>
        <w:fldChar w:fldCharType="begin">
          <w:fldData xml:space="preserve">PEVuZE5vdGU+PENpdGU+PEF1dGhvcj5NYW5uaGVpbTwvQXV0aG9yPjxZZWFyPjIwMTE8L1llYXI+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PEVuZE5vdGU+PENpdGU+PEF1dGhvcj5NYW5uaGVpbTwvQXV0aG9yPjxZZWFyPjIwMTE8L1llYXI+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 w:tooltip="Scientific Advisory Committee on Nutrition, 2010 #59" w:history="1">
        <w:r w:rsidR="007C20FB" w:rsidRPr="00FF43ED">
          <w:rPr>
            <w:rFonts w:ascii="Arial" w:hAnsi="Arial" w:cs="Arial"/>
            <w:noProof/>
            <w:sz w:val="24"/>
            <w:szCs w:val="24"/>
            <w:vertAlign w:val="superscript"/>
          </w:rPr>
          <w:t>5-7</w:t>
        </w:r>
      </w:hyperlink>
      <w:r w:rsidR="00CE2158" w:rsidRPr="00FF43ED">
        <w:rPr>
          <w:rFonts w:ascii="Arial" w:hAnsi="Arial" w:cs="Arial"/>
          <w:noProof/>
          <w:sz w:val="24"/>
          <w:szCs w:val="24"/>
          <w:vertAlign w:val="superscript"/>
        </w:rPr>
        <w:t xml:space="preserve">, </w:t>
      </w:r>
      <w:hyperlink w:anchor="_ENREF_65" w:tooltip="Mannheim, 2011 #903" w:history="1">
        <w:r w:rsidR="007C20FB" w:rsidRPr="00FF43ED">
          <w:rPr>
            <w:rFonts w:ascii="Arial" w:hAnsi="Arial" w:cs="Arial"/>
            <w:noProof/>
            <w:sz w:val="24"/>
            <w:szCs w:val="24"/>
            <w:vertAlign w:val="superscript"/>
          </w:rPr>
          <w:t>65-67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whey-based infant formula is the recommend</w:t>
      </w:r>
      <w:r w:rsidR="0001129B" w:rsidRPr="00FF43ED">
        <w:rPr>
          <w:rFonts w:ascii="Arial" w:hAnsi="Arial" w:cs="Arial"/>
          <w:sz w:val="24"/>
          <w:szCs w:val="24"/>
        </w:rPr>
        <w:t>ed</w:t>
      </w:r>
      <w:r w:rsidRPr="00FF43ED">
        <w:rPr>
          <w:rFonts w:ascii="Arial" w:hAnsi="Arial" w:cs="Arial"/>
          <w:sz w:val="24"/>
          <w:szCs w:val="24"/>
        </w:rPr>
        <w:t xml:space="preserve"> type of infant formula for non-breastfed infants. Whey-based infant formula also contain </w:t>
      </w:r>
      <w:proofErr w:type="spellStart"/>
      <w:r w:rsidRPr="00FF43ED">
        <w:rPr>
          <w:rFonts w:ascii="Arial" w:hAnsi="Arial" w:cs="Arial"/>
          <w:sz w:val="24"/>
          <w:szCs w:val="24"/>
        </w:rPr>
        <w:t>leucines</w:t>
      </w:r>
      <w:proofErr w:type="spellEnd"/>
      <w:r w:rsidRPr="00FF43ED">
        <w:rPr>
          <w:rFonts w:ascii="Arial" w:hAnsi="Arial" w:cs="Arial"/>
          <w:sz w:val="24"/>
          <w:szCs w:val="24"/>
        </w:rPr>
        <w:t xml:space="preserve"> levels that are similar to those found in breastmilk</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&lt;EndNote&gt;&lt;Cite&gt;&lt;Author&gt;Melnik&lt;/Author&gt;&lt;Year&gt;2012&lt;/Year&gt;&lt;RecNum&gt;1433&lt;/RecNum&gt;&lt;DisplayText&gt;[68]&lt;/DisplayText&gt;&lt;record&gt;&lt;rec-number&gt;1433&lt;/rec-number&gt;&lt;foreign-keys&gt;&lt;key app="EN" db-id="zwpp2xtpm0zwtmetwsr52tzo2xtdtw9dpwff" timestamp="1431523336"&gt;1433&lt;/key&gt;&lt;/foreign-keys&gt;&lt;ref-type name="Journal Article"&gt;17&lt;/ref-type&gt;&lt;contributors&gt;&lt;authors&gt;&lt;author&gt;Melnik, Bodo C.&lt;/author&gt;&lt;/authors&gt;&lt;/contributors&gt;&lt;titles&gt;&lt;title&gt;Excessive Leucine-mTORC1-Signalling of Cow Milk-Based Infant Formula: The Missing Link to Understand Early Childhood Obesity&lt;/title&gt;&lt;secondary-title&gt;Journal of Obesity&lt;/secondary-title&gt;&lt;/titles&gt;&lt;periodical&gt;&lt;full-title&gt;Journal of Obesity&lt;/full-title&gt;&lt;/periodical&gt;&lt;volume&gt;2012&lt;/volume&gt;&lt;dates&gt;&lt;year&gt;2012&lt;/year&gt;&lt;/dates&gt;&lt;urls&gt;&lt;related-urls&gt;&lt;url&gt;http://dx.doi.org/10.1155/2012/197653&lt;/url&gt;&lt;url&gt;http://downloads.hindawi.com/journals/jobe/2012/197653.pdf&lt;/url&gt;&lt;/related-urls&gt;&lt;/urls&gt;&lt;electronic-resource-num&gt;10.1155/2012/197653&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8" w:tooltip="Melnik, 2012 #1433" w:history="1">
        <w:r w:rsidR="007C20FB" w:rsidRPr="00FF43ED">
          <w:rPr>
            <w:rFonts w:ascii="Arial" w:hAnsi="Arial" w:cs="Arial"/>
            <w:noProof/>
            <w:sz w:val="24"/>
            <w:szCs w:val="24"/>
            <w:vertAlign w:val="superscript"/>
          </w:rPr>
          <w:t>68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In comparison,</w:t>
      </w:r>
      <w:r w:rsidR="00553443" w:rsidRPr="00FF43ED">
        <w:rPr>
          <w:rFonts w:ascii="Arial" w:hAnsi="Arial" w:cs="Arial"/>
          <w:sz w:val="24"/>
          <w:szCs w:val="24"/>
        </w:rPr>
        <w:t xml:space="preserve"> </w:t>
      </w:r>
      <w:r w:rsidRPr="00FF43ED">
        <w:rPr>
          <w:rFonts w:ascii="Arial" w:hAnsi="Arial" w:cs="Arial"/>
          <w:sz w:val="24"/>
          <w:szCs w:val="24"/>
        </w:rPr>
        <w:t xml:space="preserve">non whey-based infant formula can have levels one and a half times to the levels found in breastmilk. </w:t>
      </w:r>
      <w:proofErr w:type="spellStart"/>
      <w:r w:rsidRPr="00FF43ED">
        <w:rPr>
          <w:rFonts w:ascii="Arial" w:hAnsi="Arial" w:cs="Arial"/>
          <w:sz w:val="24"/>
          <w:szCs w:val="24"/>
        </w:rPr>
        <w:t>Leucines</w:t>
      </w:r>
      <w:proofErr w:type="spellEnd"/>
      <w:r w:rsidRPr="00FF43ED">
        <w:rPr>
          <w:rFonts w:ascii="Arial" w:hAnsi="Arial" w:cs="Arial"/>
          <w:sz w:val="24"/>
          <w:szCs w:val="24"/>
        </w:rPr>
        <w:t xml:space="preserve"> are branched chain amino acids (BCAA) and research has suggested that BCAAs are important mediators for metabolic signalling</w:t>
      </w:r>
      <w:r w:rsidRPr="00FF43ED">
        <w:rPr>
          <w:rFonts w:ascii="Arial" w:hAnsi="Arial" w:cs="Arial"/>
          <w:sz w:val="24"/>
          <w:szCs w:val="24"/>
          <w:vertAlign w:val="superscript"/>
        </w:rPr>
        <w:fldChar w:fldCharType="begin">
          <w:fldData xml:space="preserve">PEVuZE5vdGU+PENpdGU+PEF1dGhvcj5MeW5jaDwvQXV0aG9yPjxZZWFyPjIwMTQ8L1llYXI+PFJl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PEVuZE5vdGU+PENpdGU+PEF1dGhvcj5MeW5jaDwvQXV0aG9yPjxZZWFyPjIwMTQ8L1llYXI+PFJl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9" w:tooltip="Lynch, 2014 #1545" w:history="1">
        <w:r w:rsidR="007C20FB" w:rsidRPr="00FF43ED">
          <w:rPr>
            <w:rFonts w:ascii="Arial" w:hAnsi="Arial" w:cs="Arial"/>
            <w:noProof/>
            <w:sz w:val="24"/>
            <w:szCs w:val="24"/>
            <w:vertAlign w:val="superscript"/>
          </w:rPr>
          <w:t>69</w:t>
        </w:r>
      </w:hyperlink>
      <w:r w:rsidR="00CE2158" w:rsidRPr="00FF43ED">
        <w:rPr>
          <w:rFonts w:ascii="Arial" w:hAnsi="Arial" w:cs="Arial"/>
          <w:noProof/>
          <w:sz w:val="24"/>
          <w:szCs w:val="24"/>
          <w:vertAlign w:val="superscript"/>
        </w:rPr>
        <w:t xml:space="preserve">, </w:t>
      </w:r>
      <w:hyperlink w:anchor="_ENREF_70" w:tooltip="McCormack, 2013 #66" w:history="1">
        <w:r w:rsidR="007C20FB" w:rsidRPr="00FF43ED">
          <w:rPr>
            <w:rFonts w:ascii="Arial" w:hAnsi="Arial" w:cs="Arial"/>
            <w:noProof/>
            <w:sz w:val="24"/>
            <w:szCs w:val="24"/>
            <w:vertAlign w:val="superscript"/>
          </w:rPr>
          <w:t>70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via the </w:t>
      </w:r>
      <w:r w:rsidRPr="00FF43ED">
        <w:rPr>
          <w:rFonts w:ascii="Arial" w:hAnsi="Arial" w:cs="Arial"/>
          <w:sz w:val="24"/>
          <w:szCs w:val="24"/>
          <w:shd w:val="clear" w:color="auto" w:fill="FFFFFF"/>
        </w:rPr>
        <w:t xml:space="preserve">mammalian target of rapamycin complex 1 (mTORC1) </w:t>
      </w:r>
      <w:r w:rsidRPr="00FF43ED">
        <w:rPr>
          <w:rFonts w:ascii="Arial" w:hAnsi="Arial" w:cs="Arial"/>
          <w:sz w:val="24"/>
          <w:szCs w:val="24"/>
        </w:rPr>
        <w:t>pathway</w:t>
      </w:r>
      <w:r w:rsidRPr="00FF43ED">
        <w:rPr>
          <w:rFonts w:ascii="Arial" w:hAnsi="Arial" w:cs="Arial"/>
          <w:sz w:val="24"/>
          <w:szCs w:val="24"/>
          <w:vertAlign w:val="superscript"/>
        </w:rPr>
        <w:fldChar w:fldCharType="begin">
          <w:fldData xml:space="preserve">PEVuZE5vdGU+PENpdGU+PEF1dGhvcj5BbmRyZTwvQXV0aG9yPjxZZWFyPjIwMTE8L1llYXI+PFJl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PEVuZE5vdGU+PENpdGU+PEF1dGhvcj5BbmRyZTwvQXV0aG9yPjxZZWFyPjIwMTE8L1llYXI+PFJl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8" w:tooltip="Melnik, 2012 #1433" w:history="1">
        <w:r w:rsidR="007C20FB" w:rsidRPr="00FF43ED">
          <w:rPr>
            <w:rFonts w:ascii="Arial" w:hAnsi="Arial" w:cs="Arial"/>
            <w:noProof/>
            <w:sz w:val="24"/>
            <w:szCs w:val="24"/>
            <w:vertAlign w:val="superscript"/>
          </w:rPr>
          <w:t>68</w:t>
        </w:r>
      </w:hyperlink>
      <w:r w:rsidR="00CE2158" w:rsidRPr="00FF43ED">
        <w:rPr>
          <w:rFonts w:ascii="Arial" w:hAnsi="Arial" w:cs="Arial"/>
          <w:noProof/>
          <w:sz w:val="24"/>
          <w:szCs w:val="24"/>
          <w:vertAlign w:val="superscript"/>
        </w:rPr>
        <w:t xml:space="preserve">, </w:t>
      </w:r>
      <w:hyperlink w:anchor="_ENREF_71" w:tooltip="Andre, 2011 #1432" w:history="1">
        <w:r w:rsidR="007C20FB" w:rsidRPr="00FF43ED">
          <w:rPr>
            <w:rFonts w:ascii="Arial" w:hAnsi="Arial" w:cs="Arial"/>
            <w:noProof/>
            <w:sz w:val="24"/>
            <w:szCs w:val="24"/>
            <w:vertAlign w:val="superscript"/>
          </w:rPr>
          <w:t>71-79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EF4DA6" w:rsidRPr="00FF43ED">
        <w:rPr>
          <w:rFonts w:ascii="Arial" w:hAnsi="Arial" w:cs="Arial"/>
          <w:sz w:val="24"/>
          <w:szCs w:val="24"/>
        </w:rPr>
        <w:t xml:space="preserve">The mTORC1 is a nutrient-sensitive kinase and is a key regulator of cell co-ordination, growth and proliferation for muscle, adipose tissue (white and brown fat), pancreas (β-cells and insulin secretion) and liver (IGF-1 production and also contributes to liver regeneration). The mTORC1 signalling system is primarily activated through protein composition provided by milk and branched-chain amino acids (principally leucine). </w:t>
      </w:r>
      <w:r w:rsidRPr="00FF43ED">
        <w:rPr>
          <w:rFonts w:ascii="Arial" w:hAnsi="Arial" w:cs="Arial"/>
          <w:sz w:val="24"/>
          <w:szCs w:val="24"/>
        </w:rPr>
        <w:t>Digesting more</w:t>
      </w:r>
      <w:r w:rsidR="00553443" w:rsidRPr="00FF43ED">
        <w:rPr>
          <w:rFonts w:ascii="Arial" w:hAnsi="Arial" w:cs="Arial"/>
          <w:sz w:val="24"/>
          <w:szCs w:val="24"/>
        </w:rPr>
        <w:t xml:space="preserve"> </w:t>
      </w:r>
      <w:proofErr w:type="spellStart"/>
      <w:r w:rsidRPr="00FF43ED">
        <w:rPr>
          <w:rFonts w:ascii="Arial" w:hAnsi="Arial" w:cs="Arial"/>
          <w:sz w:val="24"/>
          <w:szCs w:val="24"/>
        </w:rPr>
        <w:t>leucines</w:t>
      </w:r>
      <w:proofErr w:type="spellEnd"/>
      <w:r w:rsidRPr="00FF43ED">
        <w:rPr>
          <w:rFonts w:ascii="Arial" w:hAnsi="Arial" w:cs="Arial"/>
          <w:sz w:val="24"/>
          <w:szCs w:val="24"/>
        </w:rPr>
        <w:t xml:space="preserve"> than what is needed can over stimulate the mTORC1 </w:t>
      </w:r>
      <w:r w:rsidR="0001129B" w:rsidRPr="00FF43ED">
        <w:rPr>
          <w:rFonts w:ascii="Arial" w:hAnsi="Arial" w:cs="Arial"/>
          <w:sz w:val="24"/>
          <w:szCs w:val="24"/>
        </w:rPr>
        <w:t xml:space="preserve">pathway </w:t>
      </w:r>
      <w:r w:rsidRPr="00FF43ED">
        <w:rPr>
          <w:rFonts w:ascii="Arial" w:hAnsi="Arial" w:cs="Arial"/>
          <w:sz w:val="24"/>
          <w:szCs w:val="24"/>
        </w:rPr>
        <w:t>and thereby promote</w:t>
      </w:r>
      <w:r w:rsidR="0001129B" w:rsidRPr="00FF43ED">
        <w:rPr>
          <w:rFonts w:ascii="Arial" w:hAnsi="Arial" w:cs="Arial"/>
          <w:sz w:val="24"/>
          <w:szCs w:val="24"/>
        </w:rPr>
        <w:t xml:space="preserve"> cell growth and</w:t>
      </w:r>
      <w:r w:rsidRPr="00FF43ED">
        <w:rPr>
          <w:rFonts w:ascii="Arial" w:hAnsi="Arial" w:cs="Arial"/>
          <w:sz w:val="24"/>
          <w:szCs w:val="24"/>
        </w:rPr>
        <w:t xml:space="preserve"> adipogenesis</w:t>
      </w:r>
      <w:r w:rsidR="00D13C15" w:rsidRPr="00FF43ED">
        <w:rPr>
          <w:rFonts w:ascii="Arial" w:hAnsi="Arial" w:cs="Arial"/>
          <w:sz w:val="24"/>
          <w:szCs w:val="24"/>
        </w:rPr>
        <w:t xml:space="preserve"> (the process where the cells differentiate into adipose tissue)</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&lt;EndNote&gt;&lt;Cite&gt;&lt;Author&gt;Laplante&lt;/Author&gt;&lt;Year&gt;2012&lt;/Year&gt;&lt;RecNum&gt;76&lt;/RecNum&gt;&lt;DisplayText&gt;[80]&lt;/DisplayText&gt;&lt;record&gt;&lt;rec-number&gt;76&lt;/rec-number&gt;&lt;foreign-keys&gt;&lt;key app="EN" db-id="2wwxar5xc9ae0ueertmxpven2v2fes2pdr2e" timestamp="1529085274"&gt;76&lt;/key&gt;&lt;/foreign-keys&gt;&lt;ref-type name="Journal Article"&gt;17&lt;/ref-type&gt;&lt;contributors&gt;&lt;authors&gt;&lt;author&gt;Laplante, Mathieu&lt;/author&gt;&lt;author&gt;Sabatini, David M.&lt;/author&gt;&lt;/authors&gt;&lt;/contributors&gt;&lt;titles&gt;&lt;title&gt;mTOR signaling in growth control and disease&lt;/title&gt;&lt;secondary-title&gt;Cell&lt;/secondary-title&gt;&lt;/titles&gt;&lt;periodical&gt;&lt;full-title&gt;Cell&lt;/full-title&gt;&lt;/periodical&gt;&lt;pages&gt;274-293&lt;/pages&gt;&lt;volume&gt;149&lt;/volume&gt;&lt;number&gt;2&lt;/number&gt;&lt;dates&gt;&lt;year&gt;2012&lt;/year&gt;&lt;/dates&gt;&lt;isbn&gt;0092-8674&amp;#xD;1097-4172&lt;/isbn&gt;&lt;accession-num&gt;PMC3331679&lt;/accession-num&gt;&lt;urls&gt;&lt;related-urls&gt;&lt;url&gt;http://www.ncbi.nlm.nih.gov/pmc/articles/PMC3331679/&lt;/url&gt;&lt;/related-urls&gt;&lt;/urls&gt;&lt;electronic-resource-num&gt;10.1016/j.cell.2012.03.017&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80" w:tooltip="Laplante, 2012 #76" w:history="1">
        <w:r w:rsidR="007C20FB" w:rsidRPr="00FF43ED">
          <w:rPr>
            <w:rFonts w:ascii="Arial" w:hAnsi="Arial" w:cs="Arial"/>
            <w:noProof/>
            <w:sz w:val="24"/>
            <w:szCs w:val="24"/>
            <w:vertAlign w:val="superscript"/>
          </w:rPr>
          <w:t>80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C209F6" w:rsidRPr="00FF43ED">
        <w:rPr>
          <w:rFonts w:ascii="Arial" w:hAnsi="Arial" w:cs="Arial"/>
          <w:sz w:val="24"/>
          <w:szCs w:val="24"/>
        </w:rPr>
        <w:t xml:space="preserve"> </w:t>
      </w:r>
      <w:r w:rsidRPr="00FF43ED">
        <w:rPr>
          <w:rFonts w:ascii="Arial" w:hAnsi="Arial" w:cs="Arial"/>
          <w:sz w:val="24"/>
          <w:szCs w:val="24"/>
          <w:lang w:val="en-IE"/>
        </w:rPr>
        <w:t xml:space="preserve">Infants who are formula-fed have a greater intake of </w:t>
      </w:r>
      <w:proofErr w:type="spellStart"/>
      <w:r w:rsidRPr="00FF43ED">
        <w:rPr>
          <w:rFonts w:ascii="Arial" w:hAnsi="Arial" w:cs="Arial"/>
          <w:sz w:val="24"/>
          <w:szCs w:val="24"/>
          <w:lang w:val="en-IE"/>
        </w:rPr>
        <w:t>leucines</w:t>
      </w:r>
      <w:proofErr w:type="spellEnd"/>
      <w:r w:rsidRPr="00FF43ED">
        <w:rPr>
          <w:rFonts w:ascii="Arial" w:hAnsi="Arial" w:cs="Arial"/>
          <w:sz w:val="24"/>
          <w:szCs w:val="24"/>
          <w:lang w:val="en-IE"/>
        </w:rPr>
        <w:t>, which may promote faster growth</w:t>
      </w:r>
      <w:r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&lt;EndNote&gt;&lt;Cite&gt;&lt;Author&gt;Owen&lt;/Author&gt;&lt;Year&gt;2005&lt;/Year&gt;&lt;RecNum&gt;77&lt;/RecNum&gt;&lt;DisplayText&gt;[81]&lt;/DisplayText&gt;&lt;record&gt;&lt;rec-number&gt;77&lt;/rec-number&gt;&lt;foreign-keys&gt;&lt;key app="EN" db-id="2wwxar5xc9ae0ueertmxpven2v2fes2pdr2e" timestamp="1529085332"&gt;77&lt;/key&gt;&lt;/foreign-keys&gt;&lt;ref-type name="Journal Article"&gt;17&lt;/ref-type&gt;&lt;contributors&gt;&lt;authors&gt;&lt;author&gt;Owen, Christopher G.&lt;/author&gt;&lt;author&gt;Martin, Richard M.&lt;/author&gt;&lt;author&gt;Whincup, Peter H.&lt;/author&gt;&lt;author&gt;Smith, George Davey&lt;/author&gt;&lt;author&gt;Cook, Derek G.&lt;/author&gt;&lt;/authors&gt;&lt;/contributors&gt;&lt;titles&gt;&lt;title&gt;Effect of Infant Feeding on the Risk of Obesity Across the Life Course: A Quantitative Review of Published Evidence&lt;/title&gt;&lt;secondary-title&gt;Pediatrics&lt;/secondary-title&gt;&lt;/titles&gt;&lt;periodical&gt;&lt;full-title&gt;Pediatrics&lt;/full-title&gt;&lt;/periodical&gt;&lt;pages&gt;1367-1377&lt;/pages&gt;&lt;volume&gt;115&lt;/volume&gt;&lt;number&gt;5&lt;/number&gt;&lt;dates&gt;&lt;year&gt;2005&lt;/year&gt;&lt;/dates&gt;&lt;urls&gt;&lt;related-urls&gt;&lt;url&gt;http://pediatrics.aappublications.org/content/pediatrics/115/5/1367.full.pdf&lt;/url&gt;&lt;/related-urls&gt;&lt;/urls&gt;&lt;electronic-resource-num&gt;10.1542/peds.2004-1176&lt;/electronic-resource-num&gt;&lt;/record&gt;&lt;/Cite&gt;&lt;/EndNote&gt;</w:instrText>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81" w:tooltip="Owen, 2005 #77" w:history="1">
        <w:r w:rsidR="007C20FB" w:rsidRPr="00FF43ED">
          <w:rPr>
            <w:rFonts w:ascii="Arial" w:hAnsi="Arial" w:cs="Arial"/>
            <w:noProof/>
            <w:sz w:val="24"/>
            <w:szCs w:val="24"/>
            <w:vertAlign w:val="superscript"/>
            <w:lang w:val="en-IE"/>
          </w:rPr>
          <w:t>81</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w:t>
      </w:r>
    </w:p>
    <w:p w14:paraId="620504F8" w14:textId="77777777" w:rsidR="00082B94" w:rsidRPr="00FF43ED" w:rsidRDefault="00082B94" w:rsidP="00553A8A">
      <w:pPr>
        <w:spacing w:after="0" w:line="360" w:lineRule="auto"/>
        <w:rPr>
          <w:rFonts w:ascii="Arial" w:hAnsi="Arial" w:cs="Arial"/>
          <w:sz w:val="24"/>
          <w:szCs w:val="24"/>
        </w:rPr>
      </w:pPr>
    </w:p>
    <w:p w14:paraId="759C92E7" w14:textId="07402FB0" w:rsidR="001A4A05" w:rsidRPr="00FF43ED" w:rsidRDefault="002F01FE" w:rsidP="00553A8A">
      <w:pPr>
        <w:spacing w:after="0" w:line="360" w:lineRule="auto"/>
        <w:rPr>
          <w:rFonts w:ascii="Arial" w:hAnsi="Arial" w:cs="Arial"/>
          <w:sz w:val="24"/>
          <w:szCs w:val="24"/>
        </w:rPr>
      </w:pPr>
      <w:r w:rsidRPr="00FF43ED">
        <w:rPr>
          <w:rFonts w:ascii="Arial" w:hAnsi="Arial" w:cs="Arial"/>
          <w:sz w:val="24"/>
          <w:szCs w:val="24"/>
        </w:rPr>
        <w:lastRenderedPageBreak/>
        <w:t>Growth is not the only aspect of child development to go through rapid changes during th</w:t>
      </w:r>
      <w:r w:rsidR="0001129B" w:rsidRPr="00FF43ED">
        <w:rPr>
          <w:rFonts w:ascii="Arial" w:hAnsi="Arial" w:cs="Arial"/>
          <w:sz w:val="24"/>
          <w:szCs w:val="24"/>
        </w:rPr>
        <w:t>e early postnatal</w:t>
      </w:r>
      <w:r w:rsidRPr="00FF43ED">
        <w:rPr>
          <w:rFonts w:ascii="Arial" w:hAnsi="Arial" w:cs="Arial"/>
          <w:sz w:val="24"/>
          <w:szCs w:val="24"/>
        </w:rPr>
        <w:t xml:space="preserve"> period and therefore it should not be examined in isolation.</w:t>
      </w:r>
      <w:r w:rsidR="00553443" w:rsidRPr="00FF43ED">
        <w:rPr>
          <w:rFonts w:ascii="Arial" w:hAnsi="Arial" w:cs="Arial"/>
          <w:sz w:val="24"/>
          <w:szCs w:val="24"/>
        </w:rPr>
        <w:t xml:space="preserve"> </w:t>
      </w:r>
      <w:r w:rsidR="009C225E" w:rsidRPr="00FF43ED">
        <w:rPr>
          <w:rFonts w:ascii="Arial" w:hAnsi="Arial" w:cs="Arial"/>
          <w:sz w:val="24"/>
          <w:szCs w:val="24"/>
        </w:rPr>
        <w:t>Although</w:t>
      </w:r>
      <w:r w:rsidR="000F0DFB" w:rsidRPr="00FF43ED">
        <w:rPr>
          <w:rFonts w:ascii="Arial" w:hAnsi="Arial" w:cs="Arial"/>
          <w:sz w:val="24"/>
          <w:szCs w:val="24"/>
        </w:rPr>
        <w:t xml:space="preserve"> the causes of neurodevelopmental delay are </w:t>
      </w:r>
      <w:proofErr w:type="spellStart"/>
      <w:r w:rsidR="000F0DFB" w:rsidRPr="00FF43ED">
        <w:rPr>
          <w:rFonts w:ascii="Arial" w:hAnsi="Arial" w:cs="Arial"/>
          <w:sz w:val="24"/>
          <w:szCs w:val="24"/>
        </w:rPr>
        <w:t>mutli</w:t>
      </w:r>
      <w:proofErr w:type="spellEnd"/>
      <w:r w:rsidR="000F0DFB" w:rsidRPr="00FF43ED">
        <w:rPr>
          <w:rFonts w:ascii="Arial" w:hAnsi="Arial" w:cs="Arial"/>
          <w:sz w:val="24"/>
          <w:szCs w:val="24"/>
        </w:rPr>
        <w:t xml:space="preserve">-complex and nutrition or growth </w:t>
      </w:r>
      <w:r w:rsidR="009C225E" w:rsidRPr="00FF43ED">
        <w:rPr>
          <w:rFonts w:ascii="Arial" w:hAnsi="Arial" w:cs="Arial"/>
          <w:sz w:val="24"/>
          <w:szCs w:val="24"/>
        </w:rPr>
        <w:t>alone</w:t>
      </w:r>
      <w:r w:rsidR="000F0DFB" w:rsidRPr="00FF43ED">
        <w:rPr>
          <w:rFonts w:ascii="Arial" w:hAnsi="Arial" w:cs="Arial"/>
          <w:sz w:val="24"/>
          <w:szCs w:val="24"/>
        </w:rPr>
        <w:t xml:space="preserve"> do not stimulate brain development they are key factors.  </w:t>
      </w:r>
      <w:r w:rsidR="009C225E" w:rsidRPr="00FF43ED">
        <w:rPr>
          <w:rFonts w:ascii="Arial" w:hAnsi="Arial" w:cs="Arial"/>
          <w:sz w:val="24"/>
          <w:szCs w:val="24"/>
        </w:rPr>
        <w:t>Head circumference and brain volume are correlated to each other and during the early postnatal period brain growth is rapid</w:t>
      </w:r>
      <w:r w:rsidR="009C225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&lt;EndNote&gt;&lt;Cite&gt;&lt;Author&gt;Rice&lt;/Author&gt;&lt;Year&gt;2000&lt;/Year&gt;&lt;RecNum&gt;78&lt;/RecNum&gt;&lt;DisplayText&gt;[82, 83]&lt;/DisplayText&gt;&lt;record&gt;&lt;rec-number&gt;78&lt;/rec-number&gt;&lt;foreign-keys&gt;&lt;key app="EN" db-id="2wwxar5xc9ae0ueertmxpven2v2fes2pdr2e" timestamp="1529085363"&gt;78&lt;/key&gt;&lt;/foreign-keys&gt;&lt;ref-type name="Journal Article"&gt;17&lt;/ref-type&gt;&lt;contributors&gt;&lt;authors&gt;&lt;author&gt;Rice, D.&lt;/author&gt;&lt;author&gt;Barone, S.&lt;/author&gt;&lt;/authors&gt;&lt;/contributors&gt;&lt;titles&gt;&lt;title&gt;Critical periods of vulnerability for the developing nervous system: evidence from humans and animal models&lt;/title&gt;&lt;secondary-title&gt;Environmental Health Perspectives&lt;/secondary-title&gt;&lt;/titles&gt;&lt;periodical&gt;&lt;full-title&gt;Environmental Health Perspectives&lt;/full-title&gt;&lt;/periodical&gt;&lt;pages&gt;511-533&lt;/pages&gt;&lt;volume&gt;108&lt;/volume&gt;&lt;number&gt;Suppl 3&lt;/number&gt;&lt;dates&gt;&lt;year&gt;2000&lt;/year&gt;&lt;/dates&gt;&lt;isbn&gt;0091-6765&lt;/isbn&gt;&lt;accession-num&gt;PMC1637807&lt;/accession-num&gt;&lt;urls&gt;&lt;related-urls&gt;&lt;url&gt;http://www.ncbi.nlm.nih.gov/pmc/articles/PMC1637807/&lt;/url&gt;&lt;/related-urls&gt;&lt;/urls&gt;&lt;remote-database-name&gt;PMC&lt;/remote-database-name&gt;&lt;/record&gt;&lt;/Cite&gt;&lt;Cite&gt;&lt;Author&gt;Balbernie&lt;/Author&gt;&lt;Year&gt;2011&lt;/Year&gt;&lt;RecNum&gt;603&lt;/RecNum&gt;&lt;record&gt;&lt;rec-number&gt;603&lt;/rec-number&gt;&lt;foreign-keys&gt;&lt;key app="EN" db-id="zwpp2xtpm0zwtmetwsr52tzo2xtdtw9dpwff"&gt;603&lt;/key&gt;&lt;/foreign-keys&gt;&lt;ref-type name="Conference Proceedings"&gt;10&lt;/ref-type&gt;&lt;contributors&gt;&lt;authors&gt;&lt;author&gt;Balbernie, Robin&lt;/author&gt;&lt;/authors&gt;&lt;/contributors&gt;&lt;titles&gt;&lt;title&gt;Circuits and Circumstances. The Consequences of Early Relationships: A View from Interpersonal Neurobiology.&lt;/title&gt;&lt;secondary-title&gt;UNICEF UK Baby Friendly Initiative&lt;/secondary-title&gt;&lt;/titles&gt;&lt;dates&gt;&lt;year&gt;2011&lt;/year&gt;&lt;/dates&gt;&lt;urls&gt;&lt;/urls&gt;&lt;/record&gt;&lt;/Cite&gt;&lt;/EndNote&gt;</w:instrText>
      </w:r>
      <w:r w:rsidR="009C225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82" w:tooltip="Rice, 2000 #78" w:history="1">
        <w:r w:rsidR="007C20FB" w:rsidRPr="00FF43ED">
          <w:rPr>
            <w:rFonts w:ascii="Arial" w:hAnsi="Arial" w:cs="Arial"/>
            <w:noProof/>
            <w:sz w:val="24"/>
            <w:szCs w:val="24"/>
            <w:vertAlign w:val="superscript"/>
          </w:rPr>
          <w:t>82</w:t>
        </w:r>
      </w:hyperlink>
      <w:r w:rsidR="00CE2158" w:rsidRPr="00FF43ED">
        <w:rPr>
          <w:rFonts w:ascii="Arial" w:hAnsi="Arial" w:cs="Arial"/>
          <w:noProof/>
          <w:sz w:val="24"/>
          <w:szCs w:val="24"/>
          <w:vertAlign w:val="superscript"/>
        </w:rPr>
        <w:t xml:space="preserve">, </w:t>
      </w:r>
      <w:hyperlink w:anchor="_ENREF_83" w:tooltip="Balbernie, 2011 #603" w:history="1">
        <w:r w:rsidR="007C20FB" w:rsidRPr="00FF43ED">
          <w:rPr>
            <w:rFonts w:ascii="Arial" w:hAnsi="Arial" w:cs="Arial"/>
            <w:noProof/>
            <w:sz w:val="24"/>
            <w:szCs w:val="24"/>
            <w:vertAlign w:val="superscript"/>
          </w:rPr>
          <w:t>83</w:t>
        </w:r>
      </w:hyperlink>
      <w:r w:rsidR="00CE2158" w:rsidRPr="00FF43ED">
        <w:rPr>
          <w:rFonts w:ascii="Arial" w:hAnsi="Arial" w:cs="Arial"/>
          <w:noProof/>
          <w:sz w:val="24"/>
          <w:szCs w:val="24"/>
          <w:vertAlign w:val="superscript"/>
        </w:rPr>
        <w:t>]</w:t>
      </w:r>
      <w:r w:rsidR="009C225E" w:rsidRPr="00FF43ED">
        <w:rPr>
          <w:rFonts w:ascii="Arial" w:hAnsi="Arial" w:cs="Arial"/>
          <w:sz w:val="24"/>
          <w:szCs w:val="24"/>
          <w:vertAlign w:val="superscript"/>
        </w:rPr>
        <w:fldChar w:fldCharType="end"/>
      </w:r>
      <w:r w:rsidR="009C225E" w:rsidRPr="00FF43ED">
        <w:rPr>
          <w:rFonts w:ascii="Arial" w:hAnsi="Arial" w:cs="Arial"/>
          <w:sz w:val="24"/>
          <w:szCs w:val="24"/>
        </w:rPr>
        <w:t xml:space="preserve">. The postnatal period </w:t>
      </w:r>
      <w:r w:rsidRPr="00FF43ED">
        <w:rPr>
          <w:rFonts w:ascii="Arial" w:hAnsi="Arial" w:cs="Arial"/>
          <w:sz w:val="24"/>
          <w:szCs w:val="24"/>
        </w:rPr>
        <w:t>is a crucial period for white matter development and myelination. Myelination is complete by approximately 2 years of age. Rapid changes in brain complexity and connectivity occur during this time, with life-long consequences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&lt;EndNote&gt;&lt;Cite&gt;&lt;Author&gt;Rice&lt;/Author&gt;&lt;Year&gt;2000&lt;/Year&gt;&lt;RecNum&gt;78&lt;/RecNum&gt;&lt;DisplayText&gt;[82, 83]&lt;/DisplayText&gt;&lt;record&gt;&lt;rec-number&gt;78&lt;/rec-number&gt;&lt;foreign-keys&gt;&lt;key app="EN" db-id="2wwxar5xc9ae0ueertmxpven2v2fes2pdr2e" timestamp="1529085363"&gt;78&lt;/key&gt;&lt;/foreign-keys&gt;&lt;ref-type name="Journal Article"&gt;17&lt;/ref-type&gt;&lt;contributors&gt;&lt;authors&gt;&lt;author&gt;Rice, D.&lt;/author&gt;&lt;author&gt;Barone, S.&lt;/author&gt;&lt;/authors&gt;&lt;/contributors&gt;&lt;titles&gt;&lt;title&gt;Critical periods of vulnerability for the developing nervous system: evidence from humans and animal models&lt;/title&gt;&lt;secondary-title&gt;Environmental Health Perspectives&lt;/secondary-title&gt;&lt;/titles&gt;&lt;periodical&gt;&lt;full-title&gt;Environmental Health Perspectives&lt;/full-title&gt;&lt;/periodical&gt;&lt;pages&gt;511-533&lt;/pages&gt;&lt;volume&gt;108&lt;/volume&gt;&lt;number&gt;Suppl 3&lt;/number&gt;&lt;dates&gt;&lt;year&gt;2000&lt;/year&gt;&lt;/dates&gt;&lt;isbn&gt;0091-6765&lt;/isbn&gt;&lt;accession-num&gt;PMC1637807&lt;/accession-num&gt;&lt;urls&gt;&lt;related-urls&gt;&lt;url&gt;http://www.ncbi.nlm.nih.gov/pmc/articles/PMC1637807/&lt;/url&gt;&lt;/related-urls&gt;&lt;/urls&gt;&lt;remote-database-name&gt;PMC&lt;/remote-database-name&gt;&lt;/record&gt;&lt;/Cite&gt;&lt;Cite&gt;&lt;Author&gt;Balbernie&lt;/Author&gt;&lt;Year&gt;2011&lt;/Year&gt;&lt;RecNum&gt;603&lt;/RecNum&gt;&lt;record&gt;&lt;rec-number&gt;603&lt;/rec-number&gt;&lt;foreign-keys&gt;&lt;key app="EN" db-id="zwpp2xtpm0zwtmetwsr52tzo2xtdtw9dpwff" timestamp="1357555282"&gt;603&lt;/key&gt;&lt;/foreign-keys&gt;&lt;ref-type name="Conference Proceedings"&gt;10&lt;/ref-type&gt;&lt;contributors&gt;&lt;authors&gt;&lt;author&gt;Balbernie, Robin&lt;/author&gt;&lt;/authors&gt;&lt;/contributors&gt;&lt;titles&gt;&lt;title&gt;Circuits and Circumstances. The Consequences of Early Relationships: A View from Interpersonal Neurobiology.&lt;/title&gt;&lt;secondary-title&gt;UNICEF UK Baby Friendly Initiative&lt;/secondary-title&gt;&lt;/titles&gt;&lt;dates&gt;&lt;year&gt;2011&lt;/year&gt;&lt;/dates&gt;&lt;urls&gt;&lt;/urls&gt;&lt;/record&gt;&lt;/Cite&gt;&lt;/EndNote&gt;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82" w:tooltip="Rice, 2000 #78" w:history="1">
        <w:r w:rsidR="007C20FB" w:rsidRPr="00FF43ED">
          <w:rPr>
            <w:rFonts w:ascii="Arial" w:hAnsi="Arial" w:cs="Arial"/>
            <w:noProof/>
            <w:sz w:val="24"/>
            <w:szCs w:val="24"/>
            <w:vertAlign w:val="superscript"/>
          </w:rPr>
          <w:t>82</w:t>
        </w:r>
      </w:hyperlink>
      <w:r w:rsidR="00CE2158" w:rsidRPr="00FF43ED">
        <w:rPr>
          <w:rFonts w:ascii="Arial" w:hAnsi="Arial" w:cs="Arial"/>
          <w:noProof/>
          <w:sz w:val="24"/>
          <w:szCs w:val="24"/>
          <w:vertAlign w:val="superscript"/>
        </w:rPr>
        <w:t xml:space="preserve">, </w:t>
      </w:r>
      <w:hyperlink w:anchor="_ENREF_83" w:tooltip="Balbernie, 2011 #603" w:history="1">
        <w:r w:rsidR="007C20FB" w:rsidRPr="00FF43ED">
          <w:rPr>
            <w:rFonts w:ascii="Arial" w:hAnsi="Arial" w:cs="Arial"/>
            <w:noProof/>
            <w:sz w:val="24"/>
            <w:szCs w:val="24"/>
            <w:vertAlign w:val="superscript"/>
          </w:rPr>
          <w:t>83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Evidence, primarily from studies examining infants born with intrauterine growth restriction (IUGR), </w:t>
      </w:r>
      <w:r w:rsidR="007E43FB" w:rsidRPr="00FF43ED">
        <w:rPr>
          <w:rFonts w:ascii="Arial" w:hAnsi="Arial" w:cs="Arial"/>
          <w:sz w:val="24"/>
          <w:szCs w:val="24"/>
        </w:rPr>
        <w:t xml:space="preserve">pre-term </w:t>
      </w:r>
      <w:r w:rsidRPr="00FF43ED">
        <w:rPr>
          <w:rFonts w:ascii="Arial" w:hAnsi="Arial" w:cs="Arial"/>
          <w:sz w:val="24"/>
          <w:szCs w:val="24"/>
        </w:rPr>
        <w:t>small-for-gestational age (SGA) and pre-term, have reported that</w:t>
      </w:r>
      <w:r w:rsidR="000F53F7" w:rsidRPr="00FF43ED">
        <w:rPr>
          <w:rFonts w:ascii="Arial" w:hAnsi="Arial" w:cs="Arial"/>
          <w:sz w:val="24"/>
          <w:szCs w:val="24"/>
        </w:rPr>
        <w:t xml:space="preserve"> </w:t>
      </w:r>
      <w:r w:rsidR="001A4A05" w:rsidRPr="00FF43ED">
        <w:rPr>
          <w:rFonts w:ascii="Arial" w:hAnsi="Arial" w:cs="Arial"/>
          <w:sz w:val="24"/>
          <w:szCs w:val="24"/>
        </w:rPr>
        <w:t>limited</w:t>
      </w:r>
      <w:r w:rsidR="000F53F7" w:rsidRPr="00FF43ED">
        <w:rPr>
          <w:rFonts w:ascii="Arial" w:hAnsi="Arial" w:cs="Arial"/>
          <w:sz w:val="24"/>
          <w:szCs w:val="24"/>
        </w:rPr>
        <w:t xml:space="preserve"> physical growth is associated with </w:t>
      </w:r>
      <w:r w:rsidR="001A4A05" w:rsidRPr="00FF43ED">
        <w:rPr>
          <w:rFonts w:ascii="Arial" w:hAnsi="Arial" w:cs="Arial"/>
          <w:sz w:val="24"/>
          <w:szCs w:val="24"/>
        </w:rPr>
        <w:t>poorer</w:t>
      </w:r>
      <w:r w:rsidR="000F53F7" w:rsidRPr="00FF43ED">
        <w:rPr>
          <w:rFonts w:ascii="Arial" w:hAnsi="Arial" w:cs="Arial"/>
          <w:sz w:val="24"/>
          <w:szCs w:val="24"/>
        </w:rPr>
        <w:t xml:space="preserve"> neurodevelopment outcomes</w:t>
      </w:r>
      <w:r w:rsidR="001A4A05" w:rsidRPr="00FF43ED">
        <w:rPr>
          <w:rFonts w:ascii="Arial" w:hAnsi="Arial" w:cs="Arial"/>
          <w:sz w:val="24"/>
          <w:szCs w:val="24"/>
        </w:rPr>
        <w:t xml:space="preserve"> compared to children with average physical growth</w:t>
      </w:r>
      <w:r w:rsidR="000F53F7" w:rsidRPr="00FF43ED" w:rsidDel="000F53F7">
        <w:rPr>
          <w:rFonts w:ascii="Arial" w:hAnsi="Arial" w:cs="Arial"/>
          <w:sz w:val="24"/>
          <w:szCs w:val="24"/>
        </w:rPr>
        <w:t xml:space="preserve"> </w:t>
      </w:r>
      <w:r w:rsidRPr="00FF43ED">
        <w:rPr>
          <w:rFonts w:ascii="Arial" w:hAnsi="Arial" w:cs="Arial"/>
          <w:sz w:val="24"/>
          <w:szCs w:val="24"/>
          <w:vertAlign w:val="superscript"/>
        </w:rPr>
        <w:fldChar w:fldCharType="begin">
          <w:fldData xml:space="preserve">PEVuZE5vdGU+PENpdGU+PEF1dGhvcj5GZW50b248L0F1dGhvcj48WWVhcj4yMDE0PC9ZZWFyPjxS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PEVuZE5vdGU+PENpdGU+PEF1dGhvcj5GZW50b248L0F1dGhvcj48WWVhcj4yMDE0PC9ZZWFyPjxS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84" w:tooltip="Fenton, 2014 #1479" w:history="1">
        <w:r w:rsidR="007C20FB" w:rsidRPr="00FF43ED">
          <w:rPr>
            <w:rFonts w:ascii="Arial" w:hAnsi="Arial" w:cs="Arial"/>
            <w:noProof/>
            <w:sz w:val="24"/>
            <w:szCs w:val="24"/>
            <w:vertAlign w:val="superscript"/>
          </w:rPr>
          <w:t>84-89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12BCAEF1" w14:textId="77777777" w:rsidR="001A4A05" w:rsidRPr="00FF43ED" w:rsidRDefault="001A4A05" w:rsidP="00553A8A">
      <w:pPr>
        <w:spacing w:after="0" w:line="360" w:lineRule="auto"/>
        <w:rPr>
          <w:rFonts w:ascii="Arial" w:hAnsi="Arial" w:cs="Arial"/>
          <w:sz w:val="24"/>
          <w:szCs w:val="24"/>
        </w:rPr>
      </w:pPr>
    </w:p>
    <w:p w14:paraId="6B901350" w14:textId="06EE2A8E" w:rsidR="001A4A05" w:rsidRPr="00FF43ED" w:rsidRDefault="001A4A05" w:rsidP="00553A8A">
      <w:pPr>
        <w:spacing w:after="0" w:line="360" w:lineRule="auto"/>
        <w:rPr>
          <w:rFonts w:ascii="Arial" w:hAnsi="Arial" w:cs="Arial"/>
          <w:sz w:val="24"/>
          <w:szCs w:val="24"/>
        </w:rPr>
      </w:pPr>
      <w:r w:rsidRPr="00FF43ED">
        <w:rPr>
          <w:rFonts w:ascii="Arial" w:hAnsi="Arial" w:cs="Arial"/>
          <w:sz w:val="24"/>
          <w:szCs w:val="24"/>
        </w:rPr>
        <w:t xml:space="preserve">Results from a Cochrane review examining the topic found that increased protein intake (≥ 3.0 g/kg/d but &lt; 4.0 g/kg/d) </w:t>
      </w:r>
      <w:r w:rsidR="00D518BB" w:rsidRPr="00FF43ED">
        <w:rPr>
          <w:rFonts w:ascii="Arial" w:hAnsi="Arial" w:cs="Arial"/>
          <w:sz w:val="24"/>
          <w:szCs w:val="24"/>
        </w:rPr>
        <w:t xml:space="preserve">compared to &lt; 3.0 g/kg/d of protein </w:t>
      </w:r>
      <w:r w:rsidRPr="00FF43ED">
        <w:rPr>
          <w:rFonts w:ascii="Arial" w:hAnsi="Arial" w:cs="Arial"/>
          <w:sz w:val="24"/>
          <w:szCs w:val="24"/>
        </w:rPr>
        <w:t>promoted accelerated weight gain in low-birth weight infants (&lt;2.5kg) but the evidence was inconclusive on whether this also resulted in improved neurodevelopment outcomes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&lt;EndNote&gt;&lt;Cite&gt;&lt;Author&gt;Fenton&lt;/Author&gt;&lt;Year&gt;2014&lt;/Year&gt;&lt;RecNum&gt;1479&lt;/RecNum&gt;&lt;DisplayText&gt;[84]&lt;/DisplayText&gt;&lt;record&gt;&lt;rec-number&gt;1479&lt;/rec-number&gt;&lt;foreign-keys&gt;&lt;key app="EN" db-id="zwpp2xtpm0zwtmetwsr52tzo2xtdtw9dpwff" timestamp="1435150609"&gt;1479&lt;/key&gt;&lt;/foreign-keys&gt;&lt;ref-type name="Report"&gt;27&lt;/ref-type&gt;&lt;contributors&gt;&lt;authors&gt;&lt;author&gt;Fenton, Tanis R&lt;/author&gt;&lt;author&gt;Premji, Shahirose S&lt;/author&gt;&lt;author&gt;Al-Wassia, Heidi&lt;/author&gt;&lt;author&gt;Sauve, Reg S&lt;/author&gt;&lt;/authors&gt;&lt;tertiary-authors&gt;&lt;author&gt;John Wiley &amp;amp; Sons, Ltd&lt;/author&gt;&lt;/tertiary-authors&gt;&lt;/contributors&gt;&lt;titles&gt;&lt;title&gt;Higher versus lower protein intake in formula-fed low birth weight infants&lt;/title&gt;&lt;/titles&gt;&lt;volume&gt;4&lt;/volume&gt;&lt;dates&gt;&lt;year&gt;2014&lt;/year&gt;&lt;/dates&gt;&lt;publisher&gt;Cochrane Database of Systematic Reviews&lt;/publisher&gt;&lt;urls&gt;&lt;/urls&gt;&lt;electronic-resource-num&gt;10.1002/14651858.CD003959.pub3&lt;/electronic-resource-num&gt;&lt;/record&gt;&lt;/Cite&gt;&lt;/EndNote&gt;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84" w:tooltip="Fenton, 2014 #1479" w:history="1">
        <w:r w:rsidR="007C20FB" w:rsidRPr="00FF43ED">
          <w:rPr>
            <w:rFonts w:ascii="Arial" w:hAnsi="Arial" w:cs="Arial"/>
            <w:noProof/>
            <w:sz w:val="24"/>
            <w:szCs w:val="24"/>
            <w:vertAlign w:val="superscript"/>
          </w:rPr>
          <w:t>84</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Other studies have shown that insufficient protein intake can have a negative effect on head circumference size and growth and therefore also on neurodevelopment</w:t>
      </w:r>
      <w:r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dmU8L3VybD48dXJsPmh0dHBzOi8vbGluay5zcHJpbmdlci5jb20vYXJ0aWNsZS8xMC4xMDA3JTJG
czAwMzk0LTAxMy0wNTYwLTQ8L3VybD48L3JlbGF0ZWQtdXJscz48L3VybHM+PC9yZWNvcmQ+PC9D
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dmU8L3VybD48dXJsPmh0dHBzOi8vbGluay5zcHJpbmdlci5jb20vYXJ0aWNsZS8xMC4xMDA3JTJG
czAwMzk0LTAxMy0wNTYwLTQ8L3VybD48L3JlbGF0ZWQtdXJscz48L3VybHM+PC9yZWNvcmQ+PC9D
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90" w:tooltip="Anjos, 2013 #1091" w:history="1">
        <w:r w:rsidR="007C20FB" w:rsidRPr="00FF43ED">
          <w:rPr>
            <w:rFonts w:ascii="Arial" w:hAnsi="Arial" w:cs="Arial"/>
            <w:noProof/>
            <w:sz w:val="24"/>
            <w:szCs w:val="24"/>
            <w:vertAlign w:val="superscript"/>
          </w:rPr>
          <w:t>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1141D402" w14:textId="77777777" w:rsidR="009C225E" w:rsidRPr="00FF43ED" w:rsidRDefault="009C225E" w:rsidP="00553A8A">
      <w:pPr>
        <w:spacing w:after="0" w:line="360" w:lineRule="auto"/>
        <w:rPr>
          <w:rFonts w:ascii="Arial" w:hAnsi="Arial" w:cs="Arial"/>
          <w:sz w:val="24"/>
          <w:szCs w:val="24"/>
        </w:rPr>
      </w:pPr>
    </w:p>
    <w:p w14:paraId="256F1297" w14:textId="2156D65E" w:rsidR="002F01FE" w:rsidRPr="00FF43ED" w:rsidRDefault="009C225E" w:rsidP="00553A8A">
      <w:pPr>
        <w:spacing w:after="0" w:line="360" w:lineRule="auto"/>
        <w:rPr>
          <w:rFonts w:ascii="Arial" w:hAnsi="Arial" w:cs="Arial"/>
          <w:sz w:val="24"/>
          <w:szCs w:val="24"/>
        </w:rPr>
      </w:pPr>
      <w:r w:rsidRPr="00FF43ED">
        <w:rPr>
          <w:rFonts w:ascii="Arial" w:hAnsi="Arial" w:cs="Arial"/>
          <w:sz w:val="24"/>
          <w:szCs w:val="24"/>
        </w:rPr>
        <w:t xml:space="preserve">The promotion of growth in the early postnatal </w:t>
      </w:r>
      <w:r w:rsidR="009D6122" w:rsidRPr="00FF43ED">
        <w:rPr>
          <w:rFonts w:ascii="Arial" w:hAnsi="Arial" w:cs="Arial"/>
          <w:sz w:val="24"/>
          <w:szCs w:val="24"/>
        </w:rPr>
        <w:t xml:space="preserve">period </w:t>
      </w:r>
      <w:r w:rsidRPr="00FF43ED">
        <w:rPr>
          <w:rFonts w:ascii="Arial" w:hAnsi="Arial" w:cs="Arial"/>
          <w:sz w:val="24"/>
          <w:szCs w:val="24"/>
        </w:rPr>
        <w:t xml:space="preserve">is primarily driven by nutrition and nutrition during this period is either controlled by healthcare professionals or parents. Both growth and nutrition are influencing factors for an infant’s neurodevelopmental outcomes. </w:t>
      </w:r>
      <w:r w:rsidR="001A4A05" w:rsidRPr="00FF43ED">
        <w:rPr>
          <w:rFonts w:ascii="Arial" w:hAnsi="Arial" w:cs="Arial"/>
          <w:sz w:val="24"/>
          <w:szCs w:val="24"/>
        </w:rPr>
        <w:t xml:space="preserve">This literature review </w:t>
      </w:r>
      <w:r w:rsidR="009D6122" w:rsidRPr="00FF43ED">
        <w:rPr>
          <w:rFonts w:ascii="Arial" w:hAnsi="Arial" w:cs="Arial"/>
          <w:sz w:val="24"/>
          <w:szCs w:val="24"/>
        </w:rPr>
        <w:t xml:space="preserve">so </w:t>
      </w:r>
      <w:r w:rsidR="001A4A05" w:rsidRPr="00FF43ED">
        <w:rPr>
          <w:rFonts w:ascii="Arial" w:hAnsi="Arial" w:cs="Arial"/>
          <w:sz w:val="24"/>
          <w:szCs w:val="24"/>
        </w:rPr>
        <w:t xml:space="preserve">far has shown that there is evidence to support that an infant’s </w:t>
      </w:r>
      <w:r w:rsidR="002F01FE" w:rsidRPr="00FF43ED">
        <w:rPr>
          <w:rFonts w:ascii="Arial" w:hAnsi="Arial" w:cs="Arial"/>
          <w:sz w:val="24"/>
          <w:szCs w:val="24"/>
        </w:rPr>
        <w:t>body size and growth are primarily driven by dietary exposures during infancy</w:t>
      </w:r>
      <w:r w:rsidR="001A4A05"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&lt;EndNote&gt;&lt;Cite&gt;&lt;Author&gt;Robinson&lt;/Author&gt;&lt;Year&gt;2012&lt;/Year&gt;&lt;RecNum&gt;44&lt;/RecNum&gt;&lt;DisplayText&gt;[48]&lt;/DisplayText&gt;&lt;record&gt;&lt;rec-number&gt;44&lt;/rec-number&gt;&lt;foreign-keys&gt;&lt;key app="EN" db-id="2wwxar5xc9ae0ueertmxpven2v2fes2pdr2e" timestamp="1529083452"&gt;44&lt;/key&gt;&lt;/foreign-keys&gt;&lt;ref-type name="Journal Article"&gt;17&lt;/ref-type&gt;&lt;contributors&gt;&lt;authors&gt;&lt;author&gt;Robinson, Sally&lt;/author&gt;&lt;author&gt;Yardy, Katie&lt;/author&gt;&lt;author&gt;Carter, Victoria&lt;/author&gt;&lt;/authors&gt;&lt;/contributors&gt;&lt;titles&gt;&lt;title&gt;A narrative literature review of the development of obesity in infancy and childhood&lt;/title&gt;&lt;secondary-title&gt;Journal of Child Health Care&lt;/secondary-title&gt;&lt;/titles&gt;&lt;periodical&gt;&lt;full-title&gt;Journal of Child Health Care&lt;/full-title&gt;&lt;/periodical&gt;&lt;pages&gt;339-354&lt;/pages&gt;&lt;volume&gt;16&lt;/volume&gt;&lt;number&gt;4&lt;/number&gt;&lt;keywords&gt;&lt;keyword&gt;Childhood eating behaviour,childhood obesity,infant nutrition,public health&lt;/keyword&gt;&lt;/keywords&gt;&lt;dates&gt;&lt;year&gt;2012&lt;/year&gt;&lt;/dates&gt;&lt;accession-num&gt;22984168&lt;/accession-num&gt;&lt;urls&gt;&lt;related-urls&gt;&lt;url&gt;http://journals.sagepub.com/doi/abs/10.1177/1367493512443908&lt;/url&gt;&lt;/related-urls&gt;&lt;/urls&gt;&lt;electronic-resource-num&gt;10.1177/1367493512443908&lt;/electronic-resource-num&gt;&lt;/record&gt;&lt;/Cite&gt;&lt;/EndNote&gt;</w:instrText>
      </w:r>
      <w:r w:rsidR="001A4A05"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48" w:tooltip="Robinson, 2012 #44" w:history="1">
        <w:r w:rsidR="007C20FB" w:rsidRPr="00FF43ED">
          <w:rPr>
            <w:rFonts w:ascii="Arial" w:hAnsi="Arial" w:cs="Arial"/>
            <w:noProof/>
            <w:sz w:val="24"/>
            <w:szCs w:val="24"/>
            <w:vertAlign w:val="superscript"/>
          </w:rPr>
          <w:t>48</w:t>
        </w:r>
      </w:hyperlink>
      <w:r w:rsidR="00CE2158" w:rsidRPr="00FF43ED">
        <w:rPr>
          <w:rFonts w:ascii="Arial" w:hAnsi="Arial" w:cs="Arial"/>
          <w:noProof/>
          <w:sz w:val="24"/>
          <w:szCs w:val="24"/>
          <w:vertAlign w:val="superscript"/>
        </w:rPr>
        <w:t>]</w:t>
      </w:r>
      <w:r w:rsidR="001A4A05" w:rsidRPr="00FF43ED">
        <w:rPr>
          <w:rFonts w:ascii="Arial" w:hAnsi="Arial" w:cs="Arial"/>
          <w:sz w:val="24"/>
          <w:szCs w:val="24"/>
          <w:vertAlign w:val="superscript"/>
        </w:rPr>
        <w:fldChar w:fldCharType="end"/>
      </w:r>
      <w:r w:rsidR="001A4A05" w:rsidRPr="00FF43ED">
        <w:rPr>
          <w:rFonts w:ascii="Arial" w:hAnsi="Arial" w:cs="Arial"/>
          <w:sz w:val="24"/>
          <w:szCs w:val="24"/>
        </w:rPr>
        <w:t xml:space="preserve"> and that altered growth patterns are associated with impaired neurodevelopment outcomes</w:t>
      </w:r>
      <w:r w:rsidR="001A4A05"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dmU8L3VybD48L3JlbGF0ZWQtdXJscz48L3VybHM+PC9yZWNvcmQ+PC9DaXRlPjwvRW5kTm90ZT5=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dmU8L3VybD48L3JlbGF0ZWQtdXJscz48L3VybHM+PC9yZWNvcmQ+PC9DaXRlPjwvRW5kTm90ZT5=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1A4A05" w:rsidRPr="00FF43ED">
        <w:rPr>
          <w:rFonts w:ascii="Arial" w:hAnsi="Arial" w:cs="Arial"/>
          <w:sz w:val="24"/>
          <w:szCs w:val="24"/>
          <w:vertAlign w:val="superscript"/>
        </w:rPr>
      </w:r>
      <w:r w:rsidR="001A4A05"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90" w:tooltip="Anjos, 2013 #1091" w:history="1">
        <w:r w:rsidR="007C20FB" w:rsidRPr="00FF43ED">
          <w:rPr>
            <w:rFonts w:ascii="Arial" w:hAnsi="Arial" w:cs="Arial"/>
            <w:noProof/>
            <w:sz w:val="24"/>
            <w:szCs w:val="24"/>
            <w:vertAlign w:val="superscript"/>
          </w:rPr>
          <w:t>90</w:t>
        </w:r>
      </w:hyperlink>
      <w:r w:rsidR="00CE2158" w:rsidRPr="00FF43ED">
        <w:rPr>
          <w:rFonts w:ascii="Arial" w:hAnsi="Arial" w:cs="Arial"/>
          <w:noProof/>
          <w:sz w:val="24"/>
          <w:szCs w:val="24"/>
          <w:vertAlign w:val="superscript"/>
        </w:rPr>
        <w:t>]</w:t>
      </w:r>
      <w:r w:rsidR="001A4A05" w:rsidRPr="00FF43ED">
        <w:rPr>
          <w:rFonts w:ascii="Arial" w:hAnsi="Arial" w:cs="Arial"/>
          <w:sz w:val="24"/>
          <w:szCs w:val="24"/>
          <w:vertAlign w:val="superscript"/>
        </w:rPr>
        <w:fldChar w:fldCharType="end"/>
      </w:r>
      <w:r w:rsidR="001A4A05" w:rsidRPr="00FF43ED">
        <w:rPr>
          <w:rFonts w:ascii="Arial" w:hAnsi="Arial" w:cs="Arial"/>
          <w:sz w:val="24"/>
          <w:szCs w:val="24"/>
        </w:rPr>
        <w:t xml:space="preserve">. This would suggest that an infant’s dietary exposures influences their growth which in turn influences their neurodevelopment achievements. </w:t>
      </w:r>
      <w:r w:rsidR="00837616" w:rsidRPr="00FF43ED">
        <w:rPr>
          <w:rFonts w:ascii="Arial" w:hAnsi="Arial" w:cs="Arial"/>
          <w:sz w:val="24"/>
          <w:szCs w:val="24"/>
        </w:rPr>
        <w:t xml:space="preserve">Although growth is not the only predictor of neurodevelopment outcomes it is important to consider that </w:t>
      </w:r>
      <w:r w:rsidR="002D13E8" w:rsidRPr="00FF43ED">
        <w:rPr>
          <w:rFonts w:ascii="Arial" w:hAnsi="Arial" w:cs="Arial"/>
          <w:sz w:val="24"/>
          <w:szCs w:val="24"/>
        </w:rPr>
        <w:t>wh</w:t>
      </w:r>
      <w:r w:rsidR="00082B94" w:rsidRPr="00FF43ED">
        <w:rPr>
          <w:rFonts w:ascii="Arial" w:hAnsi="Arial" w:cs="Arial"/>
          <w:sz w:val="24"/>
          <w:szCs w:val="24"/>
        </w:rPr>
        <w:t>ilst attempting to control post</w:t>
      </w:r>
      <w:r w:rsidR="002D13E8" w:rsidRPr="00FF43ED">
        <w:rPr>
          <w:rFonts w:ascii="Arial" w:hAnsi="Arial" w:cs="Arial"/>
          <w:sz w:val="24"/>
          <w:szCs w:val="24"/>
        </w:rPr>
        <w:t xml:space="preserve">natal </w:t>
      </w:r>
      <w:r w:rsidR="002D13E8" w:rsidRPr="00FF43ED">
        <w:rPr>
          <w:rFonts w:ascii="Arial" w:hAnsi="Arial" w:cs="Arial"/>
          <w:sz w:val="24"/>
          <w:szCs w:val="24"/>
        </w:rPr>
        <w:lastRenderedPageBreak/>
        <w:t>growth to prevent later obesity, we need to also ensure that brain growth and neurodevelopment outcomes are maintained</w:t>
      </w:r>
      <w:r w:rsidR="002F01FE"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dmU8L3VybD48dXJsPmh0dHBzOi8vbGluay5zcHJpbmdlci5jb20vYXJ0aWNsZS8xMC4xMDA3JTJG
czAwMzk0LTAxMy0wNTYwLTQ8L3VybD48L3JlbGF0ZWQtdXJscz48L3VybHM+PC9yZWNvcmQ+PC9D
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dmU8L3VybD48dXJsPmh0dHBzOi8vbGluay5zcHJpbmdlci5jb20vYXJ0aWNsZS8xMC4xMDA3JTJG
czAwMzk0LTAxMy0wNTYwLTQ8L3VybD48L3JlbGF0ZWQtdXJscz48L3VybHM+PC9yZWNvcmQ+PC9D
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90" w:tooltip="Anjos, 2013 #1091" w:history="1">
        <w:r w:rsidR="007C20FB" w:rsidRPr="00FF43ED">
          <w:rPr>
            <w:rFonts w:ascii="Arial" w:hAnsi="Arial" w:cs="Arial"/>
            <w:noProof/>
            <w:sz w:val="24"/>
            <w:szCs w:val="24"/>
            <w:vertAlign w:val="superscript"/>
          </w:rPr>
          <w:t>90</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D13E8" w:rsidRPr="00FF43ED">
        <w:rPr>
          <w:rFonts w:ascii="Arial" w:hAnsi="Arial" w:cs="Arial"/>
          <w:sz w:val="24"/>
          <w:szCs w:val="24"/>
          <w:vertAlign w:val="superscript"/>
        </w:rPr>
        <w:t xml:space="preserve">. </w:t>
      </w:r>
      <w:r w:rsidR="00837616" w:rsidRPr="00FF43ED">
        <w:rPr>
          <w:rFonts w:ascii="Arial" w:hAnsi="Arial" w:cs="Arial"/>
          <w:sz w:val="24"/>
          <w:szCs w:val="24"/>
        </w:rPr>
        <w:t>I</w:t>
      </w:r>
      <w:r w:rsidR="002F01FE" w:rsidRPr="00FF43ED">
        <w:rPr>
          <w:rFonts w:ascii="Arial" w:hAnsi="Arial" w:cs="Arial"/>
          <w:sz w:val="24"/>
          <w:szCs w:val="24"/>
        </w:rPr>
        <w:t xml:space="preserve">t is important, </w:t>
      </w:r>
      <w:r w:rsidR="002D13E8" w:rsidRPr="00FF43ED">
        <w:rPr>
          <w:rFonts w:ascii="Arial" w:hAnsi="Arial" w:cs="Arial"/>
          <w:sz w:val="24"/>
          <w:szCs w:val="24"/>
        </w:rPr>
        <w:t>therefore, for us</w:t>
      </w:r>
      <w:r w:rsidR="002F01FE" w:rsidRPr="00FF43ED">
        <w:rPr>
          <w:rFonts w:ascii="Arial" w:hAnsi="Arial" w:cs="Arial"/>
          <w:sz w:val="24"/>
          <w:szCs w:val="24"/>
        </w:rPr>
        <w:t xml:space="preserve"> to examine not just the </w:t>
      </w:r>
      <w:r w:rsidR="002D13E8" w:rsidRPr="00FF43ED">
        <w:rPr>
          <w:rFonts w:ascii="Arial" w:hAnsi="Arial" w:cs="Arial"/>
          <w:sz w:val="24"/>
          <w:szCs w:val="24"/>
        </w:rPr>
        <w:t>effect of nutrition on</w:t>
      </w:r>
      <w:r w:rsidR="002F01FE" w:rsidRPr="00FF43ED">
        <w:rPr>
          <w:rFonts w:ascii="Arial" w:hAnsi="Arial" w:cs="Arial"/>
          <w:sz w:val="24"/>
          <w:szCs w:val="24"/>
        </w:rPr>
        <w:t xml:space="preserve"> growth but also</w:t>
      </w:r>
      <w:r w:rsidR="002D13E8" w:rsidRPr="00FF43ED">
        <w:rPr>
          <w:rFonts w:ascii="Arial" w:hAnsi="Arial" w:cs="Arial"/>
          <w:sz w:val="24"/>
          <w:szCs w:val="24"/>
        </w:rPr>
        <w:t xml:space="preserve"> the effect on cognitive development.</w:t>
      </w:r>
      <w:r w:rsidR="002F01FE" w:rsidRPr="00FF43ED">
        <w:rPr>
          <w:rFonts w:ascii="Arial" w:hAnsi="Arial" w:cs="Arial"/>
          <w:sz w:val="24"/>
          <w:szCs w:val="24"/>
        </w:rPr>
        <w:t xml:space="preserve"> </w:t>
      </w:r>
    </w:p>
    <w:p w14:paraId="3128F7BC" w14:textId="77777777" w:rsidR="002F01FE" w:rsidRPr="00FF43ED" w:rsidRDefault="002F01FE" w:rsidP="00553A8A">
      <w:pPr>
        <w:spacing w:after="0" w:line="360" w:lineRule="auto"/>
        <w:rPr>
          <w:rFonts w:ascii="Arial" w:hAnsi="Arial" w:cs="Arial"/>
          <w:sz w:val="24"/>
          <w:szCs w:val="24"/>
        </w:rPr>
      </w:pPr>
    </w:p>
    <w:p w14:paraId="4944095F" w14:textId="3B6ADE71" w:rsidR="002401F8" w:rsidRPr="00FF43ED" w:rsidRDefault="002401F8" w:rsidP="002401F8">
      <w:pPr>
        <w:spacing w:after="0" w:line="360" w:lineRule="auto"/>
        <w:rPr>
          <w:rFonts w:ascii="Arial" w:hAnsi="Arial" w:cs="Arial"/>
          <w:sz w:val="24"/>
          <w:szCs w:val="24"/>
        </w:rPr>
      </w:pPr>
      <w:r w:rsidRPr="00FF43ED">
        <w:rPr>
          <w:rFonts w:ascii="Arial" w:hAnsi="Arial" w:cs="Arial"/>
          <w:sz w:val="24"/>
          <w:szCs w:val="24"/>
        </w:rPr>
        <w:t xml:space="preserve">In reviewing </w:t>
      </w:r>
      <w:r w:rsidR="00DD7F4E" w:rsidRPr="00FF43ED">
        <w:rPr>
          <w:rFonts w:ascii="Arial" w:hAnsi="Arial" w:cs="Arial"/>
          <w:sz w:val="24"/>
          <w:szCs w:val="24"/>
        </w:rPr>
        <w:t xml:space="preserve">the </w:t>
      </w:r>
      <w:r w:rsidRPr="00FF43ED">
        <w:rPr>
          <w:rFonts w:ascii="Arial" w:hAnsi="Arial" w:cs="Arial"/>
          <w:sz w:val="24"/>
          <w:szCs w:val="24"/>
        </w:rPr>
        <w:t>current literature on the effects of an infant’s milk diet on their body composition, growth and neurodevelopment, most of the available data are from pre-term</w:t>
      </w:r>
      <w:r w:rsidRPr="00FF43ED">
        <w:rPr>
          <w:rFonts w:ascii="Arial" w:hAnsi="Arial" w:cs="Arial"/>
          <w:sz w:val="24"/>
          <w:szCs w:val="24"/>
          <w:vertAlign w:val="superscript"/>
        </w:rPr>
        <w:fldChar w:fldCharType="begin">
          <w:fldData xml:space="preserve">PEVuZE5vdGU+PENpdGU+PEF1dGhvcj5QaXp6aTwvQXV0aG9yPjxZZWFyPjIwMTQ8L1llYXI+PFJl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PEVuZE5vdGU+PENpdGU+PEF1dGhvcj5QaXp6aTwvQXV0aG9yPjxZZWFyPjIwMTQ8L1llYXI+PFJl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91" w:tooltip="Pizzi, 2014 #84" w:history="1">
        <w:r w:rsidR="007C20FB" w:rsidRPr="00FF43ED">
          <w:rPr>
            <w:rFonts w:ascii="Arial" w:hAnsi="Arial" w:cs="Arial"/>
            <w:noProof/>
            <w:sz w:val="24"/>
            <w:szCs w:val="24"/>
            <w:vertAlign w:val="superscript"/>
          </w:rPr>
          <w:t>91-94</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or high risk populations</w:t>
      </w:r>
      <w:r w:rsidRPr="00FF43ED">
        <w:rPr>
          <w:rFonts w:ascii="Arial" w:hAnsi="Arial" w:cs="Arial"/>
          <w:sz w:val="24"/>
          <w:szCs w:val="24"/>
          <w:vertAlign w:val="superscript"/>
        </w:rPr>
        <w:fldChar w:fldCharType="begin">
          <w:fldData xml:space="preserve">PEVuZE5vdGU+PENpdGU+PEF1dGhvcj5GZW50b248L0F1dGhvcj48WWVhcj4yMDE0PC9ZZWFyPjxS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PEVuZE5vdGU+PENpdGU+PEF1dGhvcj5GZW50b248L0F1dGhvcj48WWVhcj4yMDE0PC9ZZWFyPjxS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84" w:tooltip="Fenton, 2014 #1479" w:history="1">
        <w:r w:rsidR="007C20FB" w:rsidRPr="00FF43ED">
          <w:rPr>
            <w:rFonts w:ascii="Arial" w:hAnsi="Arial" w:cs="Arial"/>
            <w:noProof/>
            <w:sz w:val="24"/>
            <w:szCs w:val="24"/>
            <w:vertAlign w:val="superscript"/>
          </w:rPr>
          <w:t>84-86</w:t>
        </w:r>
      </w:hyperlink>
      <w:r w:rsidR="00CE2158" w:rsidRPr="00FF43ED">
        <w:rPr>
          <w:rFonts w:ascii="Arial" w:hAnsi="Arial" w:cs="Arial"/>
          <w:noProof/>
          <w:sz w:val="24"/>
          <w:szCs w:val="24"/>
          <w:vertAlign w:val="superscript"/>
        </w:rPr>
        <w:t xml:space="preserve">, </w:t>
      </w:r>
      <w:hyperlink w:anchor="_ENREF_95" w:tooltip="Mesman, 2009 #1400" w:history="1">
        <w:r w:rsidR="007C20FB" w:rsidRPr="00FF43ED">
          <w:rPr>
            <w:rFonts w:ascii="Arial" w:hAnsi="Arial" w:cs="Arial"/>
            <w:noProof/>
            <w:sz w:val="24"/>
            <w:szCs w:val="24"/>
            <w:vertAlign w:val="superscript"/>
          </w:rPr>
          <w:t>95</w:t>
        </w:r>
      </w:hyperlink>
      <w:r w:rsidR="00CE2158" w:rsidRPr="00FF43ED">
        <w:rPr>
          <w:rFonts w:ascii="Arial" w:hAnsi="Arial" w:cs="Arial"/>
          <w:noProof/>
          <w:sz w:val="24"/>
          <w:szCs w:val="24"/>
          <w:vertAlign w:val="superscript"/>
        </w:rPr>
        <w:t xml:space="preserve">, </w:t>
      </w:r>
      <w:hyperlink w:anchor="_ENREF_96" w:tooltip="Deierlein, 2011 #1399" w:history="1">
        <w:r w:rsidR="007C20FB" w:rsidRPr="00FF43ED">
          <w:rPr>
            <w:rFonts w:ascii="Arial" w:hAnsi="Arial" w:cs="Arial"/>
            <w:noProof/>
            <w:sz w:val="24"/>
            <w:szCs w:val="24"/>
            <w:vertAlign w:val="superscript"/>
          </w:rPr>
          <w:t>96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Little information is available on healthy term infants whose milk diet is nearly always parent-led or clinically informed by a healthcare professional. Advice of health care professionals are usually sought when the </w:t>
      </w:r>
      <w:r w:rsidR="00B2591E" w:rsidRPr="00FF43ED">
        <w:rPr>
          <w:rFonts w:ascii="Arial" w:hAnsi="Arial" w:cs="Arial"/>
          <w:sz w:val="24"/>
          <w:szCs w:val="24"/>
        </w:rPr>
        <w:t>babies’</w:t>
      </w:r>
      <w:r w:rsidRPr="00FF43ED">
        <w:rPr>
          <w:rFonts w:ascii="Arial" w:hAnsi="Arial" w:cs="Arial"/>
          <w:sz w:val="24"/>
          <w:szCs w:val="24"/>
        </w:rPr>
        <w:t xml:space="preserve"> growth or feeding behaviour leads to parental concern. </w:t>
      </w:r>
      <w:r w:rsidR="00DD7F4E" w:rsidRPr="00FF43ED">
        <w:rPr>
          <w:rFonts w:ascii="Arial" w:hAnsi="Arial" w:cs="Arial"/>
          <w:sz w:val="24"/>
          <w:szCs w:val="24"/>
        </w:rPr>
        <w:t>C</w:t>
      </w:r>
      <w:r w:rsidRPr="00FF43ED">
        <w:rPr>
          <w:rFonts w:ascii="Arial" w:hAnsi="Arial" w:cs="Arial"/>
          <w:sz w:val="24"/>
          <w:szCs w:val="24"/>
        </w:rPr>
        <w:t xml:space="preserve">linical trials </w:t>
      </w:r>
      <w:r w:rsidR="00DD7F4E" w:rsidRPr="00FF43ED">
        <w:rPr>
          <w:rFonts w:ascii="Arial" w:hAnsi="Arial" w:cs="Arial"/>
          <w:sz w:val="24"/>
          <w:szCs w:val="24"/>
        </w:rPr>
        <w:t>on</w:t>
      </w:r>
      <w:r w:rsidRPr="00FF43ED">
        <w:rPr>
          <w:rFonts w:ascii="Arial" w:hAnsi="Arial" w:cs="Arial"/>
          <w:sz w:val="24"/>
          <w:szCs w:val="24"/>
        </w:rPr>
        <w:t xml:space="preserve"> the effect of infant formula exposure are few, and mostly industry led. Therefore</w:t>
      </w:r>
      <w:r w:rsidR="00DD7F4E" w:rsidRPr="00FF43ED">
        <w:rPr>
          <w:rFonts w:ascii="Arial" w:hAnsi="Arial" w:cs="Arial"/>
          <w:sz w:val="24"/>
          <w:szCs w:val="24"/>
        </w:rPr>
        <w:t>,</w:t>
      </w:r>
      <w:r w:rsidRPr="00FF43ED">
        <w:rPr>
          <w:rFonts w:ascii="Arial" w:hAnsi="Arial" w:cs="Arial"/>
          <w:sz w:val="24"/>
          <w:szCs w:val="24"/>
        </w:rPr>
        <w:t xml:space="preserve"> we have little information on whether these parent-led choices are appropriate. </w:t>
      </w:r>
    </w:p>
    <w:p w14:paraId="2CB9178C" w14:textId="77777777" w:rsidR="002F01FE" w:rsidRPr="00FF43ED" w:rsidRDefault="002F01FE" w:rsidP="00553A8A">
      <w:pPr>
        <w:spacing w:after="0" w:line="360" w:lineRule="auto"/>
        <w:rPr>
          <w:rFonts w:ascii="Arial" w:hAnsi="Arial" w:cs="Arial"/>
          <w:sz w:val="24"/>
          <w:szCs w:val="24"/>
        </w:rPr>
      </w:pPr>
    </w:p>
    <w:p w14:paraId="0C3EFBC2" w14:textId="5305A884" w:rsidR="00DD7F4E" w:rsidRPr="00FF43ED" w:rsidRDefault="00DD7F4E" w:rsidP="00DD7F4E">
      <w:pPr>
        <w:spacing w:after="0" w:line="360" w:lineRule="auto"/>
        <w:rPr>
          <w:rFonts w:ascii="Arial" w:hAnsi="Arial" w:cs="Arial"/>
          <w:sz w:val="24"/>
          <w:szCs w:val="24"/>
        </w:rPr>
      </w:pPr>
      <w:r w:rsidRPr="00FF43ED">
        <w:rPr>
          <w:rFonts w:ascii="Arial" w:hAnsi="Arial" w:cs="Arial"/>
          <w:sz w:val="24"/>
          <w:szCs w:val="24"/>
        </w:rPr>
        <w:t xml:space="preserve">It is for these reasons that this thesis has examined the milk diet of term, low-risk infants on their growth, including body composition, and neurodevelopment during the first two years of life. </w:t>
      </w:r>
    </w:p>
    <w:p w14:paraId="53C92FFF" w14:textId="63A333A8" w:rsidR="002F01FE" w:rsidRPr="00FF43ED" w:rsidRDefault="002F01FE" w:rsidP="00553A8A">
      <w:pPr>
        <w:spacing w:after="0" w:line="360" w:lineRule="auto"/>
        <w:rPr>
          <w:rFonts w:ascii="Arial" w:hAnsi="Arial" w:cs="Arial"/>
          <w:sz w:val="24"/>
          <w:szCs w:val="24"/>
        </w:rPr>
      </w:pPr>
    </w:p>
    <w:p w14:paraId="0701B2BD" w14:textId="6732B60E" w:rsidR="00570494" w:rsidRPr="00FF43ED" w:rsidRDefault="00570494" w:rsidP="00553A8A">
      <w:pPr>
        <w:spacing w:after="0" w:line="360" w:lineRule="auto"/>
        <w:rPr>
          <w:rFonts w:ascii="Arial" w:hAnsi="Arial" w:cs="Arial"/>
          <w:sz w:val="24"/>
          <w:szCs w:val="24"/>
        </w:rPr>
      </w:pPr>
    </w:p>
    <w:p w14:paraId="1F7F162C" w14:textId="2F16A66D" w:rsidR="00570494" w:rsidRPr="00FF43ED" w:rsidRDefault="00570494" w:rsidP="00553A8A">
      <w:pPr>
        <w:spacing w:after="0" w:line="360" w:lineRule="auto"/>
        <w:rPr>
          <w:rFonts w:ascii="Arial" w:hAnsi="Arial" w:cs="Arial"/>
          <w:sz w:val="24"/>
          <w:szCs w:val="24"/>
        </w:rPr>
      </w:pPr>
    </w:p>
    <w:p w14:paraId="12FB5F05" w14:textId="175EFC78" w:rsidR="00570494" w:rsidRPr="00FF43ED" w:rsidRDefault="00570494" w:rsidP="00553A8A">
      <w:pPr>
        <w:spacing w:after="0" w:line="360" w:lineRule="auto"/>
        <w:rPr>
          <w:rFonts w:ascii="Arial" w:hAnsi="Arial" w:cs="Arial"/>
          <w:sz w:val="24"/>
          <w:szCs w:val="24"/>
        </w:rPr>
      </w:pPr>
    </w:p>
    <w:p w14:paraId="32083753" w14:textId="216AC8D1" w:rsidR="00570494" w:rsidRPr="00FF43ED" w:rsidRDefault="00570494" w:rsidP="00553A8A">
      <w:pPr>
        <w:spacing w:after="0" w:line="360" w:lineRule="auto"/>
        <w:rPr>
          <w:rFonts w:ascii="Arial" w:hAnsi="Arial" w:cs="Arial"/>
          <w:sz w:val="24"/>
          <w:szCs w:val="24"/>
        </w:rPr>
      </w:pPr>
    </w:p>
    <w:p w14:paraId="18A6C450" w14:textId="34C27B15" w:rsidR="00570494" w:rsidRPr="00FF43ED" w:rsidRDefault="00570494" w:rsidP="00553A8A">
      <w:pPr>
        <w:spacing w:after="0" w:line="360" w:lineRule="auto"/>
        <w:rPr>
          <w:rFonts w:ascii="Arial" w:hAnsi="Arial" w:cs="Arial"/>
          <w:sz w:val="24"/>
          <w:szCs w:val="24"/>
        </w:rPr>
      </w:pPr>
    </w:p>
    <w:p w14:paraId="23F89DE9" w14:textId="665D2721" w:rsidR="00570494" w:rsidRPr="00FF43ED" w:rsidRDefault="00570494" w:rsidP="00553A8A">
      <w:pPr>
        <w:spacing w:after="0" w:line="360" w:lineRule="auto"/>
        <w:rPr>
          <w:rFonts w:ascii="Arial" w:hAnsi="Arial" w:cs="Arial"/>
          <w:sz w:val="24"/>
          <w:szCs w:val="24"/>
        </w:rPr>
      </w:pPr>
    </w:p>
    <w:p w14:paraId="1EB31A32" w14:textId="35F18D73" w:rsidR="00570494" w:rsidRPr="00FF43ED" w:rsidRDefault="00570494" w:rsidP="00553A8A">
      <w:pPr>
        <w:spacing w:after="0" w:line="360" w:lineRule="auto"/>
        <w:rPr>
          <w:rFonts w:ascii="Arial" w:hAnsi="Arial" w:cs="Arial"/>
          <w:sz w:val="24"/>
          <w:szCs w:val="24"/>
        </w:rPr>
      </w:pPr>
    </w:p>
    <w:p w14:paraId="0ECC33F2" w14:textId="5BB0AC80" w:rsidR="00570494" w:rsidRPr="00FF43ED" w:rsidRDefault="00570494" w:rsidP="00553A8A">
      <w:pPr>
        <w:spacing w:after="0" w:line="360" w:lineRule="auto"/>
        <w:rPr>
          <w:rFonts w:ascii="Arial" w:hAnsi="Arial" w:cs="Arial"/>
          <w:sz w:val="24"/>
          <w:szCs w:val="24"/>
        </w:rPr>
      </w:pPr>
    </w:p>
    <w:p w14:paraId="23D69054" w14:textId="5828E9D1" w:rsidR="00570494" w:rsidRPr="00FF43ED" w:rsidRDefault="00570494" w:rsidP="00553A8A">
      <w:pPr>
        <w:spacing w:after="0" w:line="360" w:lineRule="auto"/>
        <w:rPr>
          <w:rFonts w:ascii="Arial" w:hAnsi="Arial" w:cs="Arial"/>
          <w:sz w:val="24"/>
          <w:szCs w:val="24"/>
        </w:rPr>
      </w:pPr>
    </w:p>
    <w:p w14:paraId="349ED5A3" w14:textId="084CCC9D" w:rsidR="00570494" w:rsidRPr="00FF43ED" w:rsidRDefault="00570494" w:rsidP="00553A8A">
      <w:pPr>
        <w:spacing w:after="0" w:line="360" w:lineRule="auto"/>
        <w:rPr>
          <w:rFonts w:ascii="Arial" w:hAnsi="Arial" w:cs="Arial"/>
          <w:sz w:val="24"/>
          <w:szCs w:val="24"/>
        </w:rPr>
      </w:pPr>
    </w:p>
    <w:p w14:paraId="055249C7" w14:textId="05AB01B1" w:rsidR="00570494" w:rsidRPr="00FF43ED" w:rsidRDefault="00570494" w:rsidP="00553A8A">
      <w:pPr>
        <w:spacing w:after="0" w:line="360" w:lineRule="auto"/>
        <w:rPr>
          <w:rFonts w:ascii="Arial" w:hAnsi="Arial" w:cs="Arial"/>
          <w:sz w:val="24"/>
          <w:szCs w:val="24"/>
        </w:rPr>
      </w:pPr>
    </w:p>
    <w:p w14:paraId="0C6C9FEC" w14:textId="167ADE3A" w:rsidR="00570494" w:rsidRPr="00FF43ED" w:rsidRDefault="00570494" w:rsidP="00553A8A">
      <w:pPr>
        <w:spacing w:after="0" w:line="360" w:lineRule="auto"/>
        <w:rPr>
          <w:rFonts w:ascii="Arial" w:hAnsi="Arial" w:cs="Arial"/>
          <w:sz w:val="24"/>
          <w:szCs w:val="24"/>
        </w:rPr>
      </w:pPr>
    </w:p>
    <w:p w14:paraId="02AC1B2F" w14:textId="69587459" w:rsidR="00570494" w:rsidRPr="00FF43ED" w:rsidRDefault="00570494" w:rsidP="00553A8A">
      <w:pPr>
        <w:spacing w:after="0" w:line="360" w:lineRule="auto"/>
        <w:rPr>
          <w:rFonts w:ascii="Arial" w:hAnsi="Arial" w:cs="Arial"/>
          <w:sz w:val="24"/>
          <w:szCs w:val="24"/>
        </w:rPr>
      </w:pPr>
    </w:p>
    <w:p w14:paraId="01747B36" w14:textId="65C885A3" w:rsidR="00570494" w:rsidRPr="00FF43ED" w:rsidRDefault="00570494" w:rsidP="00553A8A">
      <w:pPr>
        <w:spacing w:after="0" w:line="360" w:lineRule="auto"/>
        <w:rPr>
          <w:rFonts w:ascii="Arial" w:hAnsi="Arial" w:cs="Arial"/>
          <w:sz w:val="24"/>
          <w:szCs w:val="24"/>
        </w:rPr>
      </w:pPr>
    </w:p>
    <w:p w14:paraId="58BBB606" w14:textId="436974FB" w:rsidR="00570494" w:rsidRPr="00FF43ED" w:rsidRDefault="00570494" w:rsidP="00553A8A">
      <w:pPr>
        <w:spacing w:after="0" w:line="360" w:lineRule="auto"/>
        <w:rPr>
          <w:rFonts w:ascii="Arial" w:hAnsi="Arial" w:cs="Arial"/>
          <w:sz w:val="24"/>
          <w:szCs w:val="24"/>
        </w:rPr>
      </w:pPr>
    </w:p>
    <w:p w14:paraId="4D15C6D5" w14:textId="7059CA4E" w:rsidR="00D62816" w:rsidRPr="00FF43ED" w:rsidRDefault="00ED70CF" w:rsidP="006047D1">
      <w:pPr>
        <w:pStyle w:val="Heading2"/>
        <w:rPr>
          <w:color w:val="002060"/>
        </w:rPr>
      </w:pPr>
      <w:bookmarkStart w:id="13" w:name="_Toc6846460"/>
      <w:r w:rsidRPr="00FF43ED">
        <w:rPr>
          <w:color w:val="002060"/>
        </w:rPr>
        <w:lastRenderedPageBreak/>
        <w:t>C</w:t>
      </w:r>
      <w:r w:rsidR="00D62816" w:rsidRPr="00FF43ED">
        <w:rPr>
          <w:color w:val="002060"/>
        </w:rPr>
        <w:t>hapter 2: Literature Review</w:t>
      </w:r>
      <w:bookmarkEnd w:id="13"/>
    </w:p>
    <w:p w14:paraId="06501605" w14:textId="67759181" w:rsidR="002307F1" w:rsidRPr="00FF43ED" w:rsidRDefault="008E6783" w:rsidP="002307F1">
      <w:pPr>
        <w:spacing w:after="0" w:line="360" w:lineRule="auto"/>
        <w:rPr>
          <w:rFonts w:ascii="Arial" w:hAnsi="Arial" w:cs="Arial"/>
          <w:sz w:val="24"/>
          <w:szCs w:val="24"/>
        </w:rPr>
      </w:pPr>
      <w:r w:rsidRPr="00FF43ED">
        <w:rPr>
          <w:rFonts w:ascii="Arial" w:hAnsi="Arial" w:cs="Arial"/>
          <w:sz w:val="24"/>
          <w:szCs w:val="24"/>
        </w:rPr>
        <w:t>A systematic search strategy was used to identify recent relevant empirical literature</w:t>
      </w:r>
      <w:r w:rsidR="002307F1" w:rsidRPr="00FF43ED">
        <w:rPr>
          <w:rFonts w:ascii="Arial" w:hAnsi="Arial" w:cs="Arial"/>
          <w:sz w:val="24"/>
          <w:szCs w:val="24"/>
        </w:rPr>
        <w:t xml:space="preserve">. This involved searching seven databases using keywords, wildcards, truncations and Boolean operators. Only papers written in English were sourced and this is a limitation of the literature review. A full list of the </w:t>
      </w:r>
      <w:r w:rsidR="002307F1" w:rsidRPr="00FF43ED">
        <w:rPr>
          <w:rFonts w:ascii="Arial" w:hAnsi="Arial" w:cs="Arial"/>
          <w:bCs/>
          <w:sz w:val="24"/>
          <w:szCs w:val="24"/>
        </w:rPr>
        <w:t>literature search strategy is provided in Appendix 2.</w:t>
      </w:r>
    </w:p>
    <w:p w14:paraId="51006936" w14:textId="13725DE8" w:rsidR="002F01FE" w:rsidRPr="00FF43ED" w:rsidRDefault="00D62816" w:rsidP="006047D1">
      <w:pPr>
        <w:pStyle w:val="Heading3"/>
        <w:rPr>
          <w:rFonts w:cs="Arial"/>
          <w:sz w:val="24"/>
          <w:szCs w:val="24"/>
        </w:rPr>
      </w:pPr>
      <w:bookmarkStart w:id="14" w:name="_Toc6846461"/>
      <w:r w:rsidRPr="00FF43ED">
        <w:rPr>
          <w:rFonts w:cs="Arial"/>
          <w:sz w:val="24"/>
          <w:szCs w:val="24"/>
        </w:rPr>
        <w:t xml:space="preserve">2.1 </w:t>
      </w:r>
      <w:r w:rsidR="002F01FE" w:rsidRPr="00FF43ED">
        <w:rPr>
          <w:rFonts w:cs="Arial"/>
          <w:sz w:val="24"/>
          <w:szCs w:val="24"/>
        </w:rPr>
        <w:t>Milk diet of infants</w:t>
      </w:r>
      <w:bookmarkEnd w:id="14"/>
    </w:p>
    <w:p w14:paraId="17D12D9D" w14:textId="798B0F4F"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lang w:val="en-IE"/>
        </w:rPr>
        <w:t>Nutrition in early infancy has been proposed as a predictor for later-onset outcomes such as obesity. Therefore, as early nutrition is a predictor for health outcomes it is also viewed as a modifiable intervention to improve health</w:t>
      </w:r>
      <w:r w:rsidRPr="00FF43ED">
        <w:rPr>
          <w:rFonts w:ascii="Arial" w:hAnsi="Arial" w:cs="Arial"/>
          <w:sz w:val="24"/>
          <w:szCs w:val="24"/>
          <w:vertAlign w:val="superscript"/>
          <w:lang w:val="en-IE"/>
        </w:rPr>
        <w:fldChar w:fldCharType="begin">
          <w:fldData xml:space="preserve">PEVuZE5vdGU+PENpdGU+PEF1dGhvcj5PZGR5PC9BdXRob3I+PFllYXI+MjAxMjwvWWVhcj48UmVj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==
</w:fldData>
        </w:fldChar>
      </w:r>
      <w:r w:rsidR="00CE2158" w:rsidRPr="00FF43ED">
        <w:rPr>
          <w:rFonts w:ascii="Arial" w:hAnsi="Arial" w:cs="Arial"/>
          <w:sz w:val="24"/>
          <w:szCs w:val="24"/>
          <w:vertAlign w:val="superscript"/>
          <w:lang w:val="en-IE"/>
        </w:rPr>
        <w:instrText xml:space="preserve"> ADDIN EN.CITE </w:instrText>
      </w:r>
      <w:r w:rsidR="00CE2158" w:rsidRPr="00FF43ED">
        <w:rPr>
          <w:rFonts w:ascii="Arial" w:hAnsi="Arial" w:cs="Arial"/>
          <w:sz w:val="24"/>
          <w:szCs w:val="24"/>
          <w:vertAlign w:val="superscript"/>
          <w:lang w:val="en-IE"/>
        </w:rPr>
        <w:fldChar w:fldCharType="begin">
          <w:fldData xml:space="preserve">PEVuZE5vdGU+PENpdGU+PEF1dGhvcj5PZGR5PC9BdXRob3I+PFllYXI+MjAxMjwvWWVhcj48UmVj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==
</w:fldData>
        </w:fldChar>
      </w:r>
      <w:r w:rsidR="00CE2158" w:rsidRPr="00FF43ED">
        <w:rPr>
          <w:rFonts w:ascii="Arial" w:hAnsi="Arial" w:cs="Arial"/>
          <w:sz w:val="24"/>
          <w:szCs w:val="24"/>
          <w:vertAlign w:val="superscript"/>
          <w:lang w:val="en-IE"/>
        </w:rPr>
        <w:instrText xml:space="preserve"> ADDIN EN.CITE.DATA </w:instrText>
      </w:r>
      <w:r w:rsidR="00CE2158" w:rsidRPr="00FF43ED">
        <w:rPr>
          <w:rFonts w:ascii="Arial" w:hAnsi="Arial" w:cs="Arial"/>
          <w:sz w:val="24"/>
          <w:szCs w:val="24"/>
          <w:vertAlign w:val="superscript"/>
          <w:lang w:val="en-IE"/>
        </w:rPr>
      </w:r>
      <w:r w:rsidR="00CE2158" w:rsidRPr="00FF43ED">
        <w:rPr>
          <w:rFonts w:ascii="Arial" w:hAnsi="Arial" w:cs="Arial"/>
          <w:sz w:val="24"/>
          <w:szCs w:val="24"/>
          <w:vertAlign w:val="superscript"/>
          <w:lang w:val="en-IE"/>
        </w:rPr>
        <w:fldChar w:fldCharType="end"/>
      </w:r>
      <w:r w:rsidRPr="00FF43ED">
        <w:rPr>
          <w:rFonts w:ascii="Arial" w:hAnsi="Arial" w:cs="Arial"/>
          <w:sz w:val="24"/>
          <w:szCs w:val="24"/>
          <w:vertAlign w:val="superscript"/>
          <w:lang w:val="en-IE"/>
        </w:rPr>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97" w:tooltip="Oddy, 2012 #597" w:history="1">
        <w:r w:rsidR="007C20FB" w:rsidRPr="00FF43ED">
          <w:rPr>
            <w:rFonts w:ascii="Arial" w:hAnsi="Arial" w:cs="Arial"/>
            <w:noProof/>
            <w:sz w:val="24"/>
            <w:szCs w:val="24"/>
            <w:vertAlign w:val="superscript"/>
            <w:lang w:val="en-IE"/>
          </w:rPr>
          <w:t>97</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Prio</w:t>
      </w:r>
      <w:r w:rsidR="00E30FBD" w:rsidRPr="00FF43ED">
        <w:rPr>
          <w:rFonts w:ascii="Arial" w:hAnsi="Arial" w:cs="Arial"/>
          <w:sz w:val="24"/>
          <w:szCs w:val="24"/>
          <w:lang w:val="en-IE"/>
        </w:rPr>
        <w:t xml:space="preserve">r to examining the effect of </w:t>
      </w:r>
      <w:r w:rsidRPr="00FF43ED">
        <w:rPr>
          <w:rFonts w:ascii="Arial" w:hAnsi="Arial" w:cs="Arial"/>
          <w:sz w:val="24"/>
          <w:szCs w:val="24"/>
          <w:lang w:val="en-IE"/>
        </w:rPr>
        <w:t>early nutrition or even investigat</w:t>
      </w:r>
      <w:r w:rsidR="00B31FF0" w:rsidRPr="00FF43ED">
        <w:rPr>
          <w:rFonts w:ascii="Arial" w:hAnsi="Arial" w:cs="Arial"/>
          <w:sz w:val="24"/>
          <w:szCs w:val="24"/>
          <w:lang w:val="en-IE"/>
        </w:rPr>
        <w:t>ing</w:t>
      </w:r>
      <w:r w:rsidRPr="00FF43ED">
        <w:rPr>
          <w:rFonts w:ascii="Arial" w:hAnsi="Arial" w:cs="Arial"/>
          <w:sz w:val="24"/>
          <w:szCs w:val="24"/>
          <w:lang w:val="en-IE"/>
        </w:rPr>
        <w:t xml:space="preserve"> how to modify nutrition in early infancy it first needs to be established what the current guidelines are, what are the current feeding practices and what are the determinants of these identified feeding practices. As milk is nearly always the sole diet of infants in the first few months of life and is the exposure of interest in this thesis </w:t>
      </w:r>
      <w:r w:rsidRPr="00FF43ED">
        <w:rPr>
          <w:rFonts w:ascii="Arial" w:hAnsi="Arial" w:cs="Arial"/>
          <w:sz w:val="24"/>
          <w:szCs w:val="24"/>
        </w:rPr>
        <w:t xml:space="preserve">the guidelines for breastfeeding and type of infant formula will be discussed. This will be followed by a review of the milk (breast-milk and infant formula) diet of infants in the first 12 months of life from developed countries that have undertaken national infant feeding studies (and published their findings in English), with particularly focus on the habits of Irish families. </w:t>
      </w:r>
    </w:p>
    <w:p w14:paraId="67C7453F" w14:textId="10ACB095" w:rsidR="006047D1" w:rsidRPr="00FF43ED" w:rsidRDefault="006047D1" w:rsidP="006047D1">
      <w:pPr>
        <w:pStyle w:val="Heading3"/>
        <w:rPr>
          <w:rFonts w:cs="Arial"/>
          <w:sz w:val="24"/>
          <w:szCs w:val="24"/>
        </w:rPr>
      </w:pPr>
      <w:bookmarkStart w:id="15" w:name="_Toc6846462"/>
      <w:r w:rsidRPr="00FF43ED">
        <w:rPr>
          <w:rFonts w:cs="Arial"/>
          <w:sz w:val="24"/>
          <w:szCs w:val="24"/>
        </w:rPr>
        <w:t>2.2.1 Breastfeeding</w:t>
      </w:r>
      <w:bookmarkEnd w:id="15"/>
    </w:p>
    <w:p w14:paraId="2059E28B" w14:textId="00E655CA"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Since 2001 the WHO recommends that all infants are exclusively breastfed for the first 6</w:t>
      </w:r>
      <w:r w:rsidR="00B31FF0" w:rsidRPr="00FF43ED">
        <w:rPr>
          <w:rFonts w:ascii="Arial" w:hAnsi="Arial" w:cs="Arial"/>
          <w:sz w:val="24"/>
          <w:szCs w:val="24"/>
        </w:rPr>
        <w:t xml:space="preserve"> </w:t>
      </w:r>
      <w:r w:rsidRPr="00FF43ED">
        <w:rPr>
          <w:rFonts w:ascii="Arial" w:hAnsi="Arial" w:cs="Arial"/>
          <w:sz w:val="24"/>
          <w:szCs w:val="24"/>
        </w:rPr>
        <w:t>months of life and continue to receive breast-milk up to two years of age and beyond along with complementary food</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&lt;EndNote&gt;&lt;Cite&gt;&lt;Author&gt;Kramer&lt;/Author&gt;&lt;Year&gt;2001&lt;/Year&gt;&lt;RecNum&gt;935&lt;/RecNum&gt;&lt;DisplayText&gt;[1, 98]&lt;/DisplayText&gt;&lt;record&gt;&lt;rec-number&gt;935&lt;/rec-number&gt;&lt;foreign-keys&gt;&lt;key app="EN" db-id="zwpp2xtpm0zwtmetwsr52tzo2xtdtw9dpwff" timestamp="1396277350"&gt;935&lt;/key&gt;&lt;/foreign-keys&gt;&lt;ref-type name="Report"&gt;27&lt;/ref-type&gt;&lt;contributors&gt;&lt;authors&gt;&lt;author&gt;Kramer, MS&lt;/author&gt;&lt;author&gt;Kakuma, R&lt;/author&gt;&lt;/authors&gt;&lt;/contributors&gt;&lt;titles&gt;&lt;title&gt;The optimal duration of exclusive breastfeeding. Report of the expert consultation.&lt;/title&gt;&lt;/titles&gt;&lt;dates&gt;&lt;year&gt;2001&lt;/year&gt;&lt;/dates&gt;&lt;pub-location&gt;Switzerland&lt;/pub-location&gt;&lt;publisher&gt;World Health Organization&lt;/publisher&gt;&lt;urls&gt;&lt;/urls&gt;&lt;/record&gt;&lt;/Cite&gt;&lt;Cite&gt;&lt;Author&gt;Kramer&lt;/Author&gt;&lt;Year&gt;2012&lt;/Year&gt;&lt;RecNum&gt;930&lt;/RecNum&gt;&lt;record&gt;&lt;rec-number&gt;930&lt;/rec-number&gt;&lt;foreign-keys&gt;&lt;key app="EN" db-id="zwpp2xtpm0zwtmetwsr52tzo2xtdtw9dpwff"&gt;930&lt;/key&gt;&lt;/foreign-keys&gt;&lt;ref-type name="Journal Article"&gt;17&lt;/ref-type&gt;&lt;contributors&gt;&lt;authors&gt;&lt;author&gt;Kramer, M. S.&lt;/author&gt;&lt;author&gt;Kakuma, R.&lt;/author&gt;&lt;/authors&gt;&lt;/contributors&gt;&lt;titles&gt;&lt;title&gt;Optimal duration of exclusive breastfeeding&lt;/title&gt;&lt;secondary-title&gt;Cochrane Database of Systematic Reviews&lt;/secondary-title&gt;&lt;/titles&gt;&lt;periodical&gt;&lt;full-title&gt;Cochrane Database of Systematic Reviews&lt;/full-title&gt;&lt;/periodical&gt;&lt;number&gt;8&lt;/number&gt;&lt;keywords&gt;&lt;keyword&gt;Breast Feeding&lt;/keyword&gt;&lt;keyword&gt;Time Factors&lt;/keyword&gt;&lt;keyword&gt;Clinical Trials&lt;/keyword&gt;&lt;keyword&gt;Female&lt;/keyword&gt;&lt;keyword&gt;Infant&lt;/keyword&gt;&lt;keyword&gt;Infant, Newborn&lt;/keyword&gt;&lt;keyword&gt;Human&lt;/keyword&gt;&lt;/keywords&gt;&lt;dates&gt;&lt;year&gt;2012&lt;/year&gt;&lt;/dates&gt;&lt;isbn&gt;1469-493X&lt;/isbn&gt;&lt;accession-num&gt;2009823463. Language: English. Entry Date: 20080314. Revision Date: 20120921. Publication Type: journal article&lt;/accession-num&gt;&lt;urls&gt;&lt;related-urls&gt;&lt;url&gt;http://search.ebscohost.com/login.aspx?direct=true&amp;amp;db=rzh&amp;amp;AN=2009823463&amp;amp;site=ehost-live&lt;/url&gt;&lt;/related-urls&gt;&lt;/urls&gt;&lt;remote-database-name&gt;rzh&lt;/remote-database-name&gt;&lt;remote-database-provider&gt;EBSCOhost&lt;/remote-database-provider&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 w:tooltip="Kramer, 2012 #930" w:history="1">
        <w:r w:rsidR="007C20FB" w:rsidRPr="00FF43ED">
          <w:rPr>
            <w:rFonts w:ascii="Arial" w:hAnsi="Arial" w:cs="Arial"/>
            <w:noProof/>
            <w:sz w:val="24"/>
            <w:szCs w:val="24"/>
            <w:vertAlign w:val="superscript"/>
          </w:rPr>
          <w:t>1</w:t>
        </w:r>
      </w:hyperlink>
      <w:r w:rsidR="00CE2158" w:rsidRPr="00FF43ED">
        <w:rPr>
          <w:rFonts w:ascii="Arial" w:hAnsi="Arial" w:cs="Arial"/>
          <w:noProof/>
          <w:sz w:val="24"/>
          <w:szCs w:val="24"/>
          <w:vertAlign w:val="superscript"/>
        </w:rPr>
        <w:t xml:space="preserve">, </w:t>
      </w:r>
      <w:hyperlink w:anchor="_ENREF_98" w:tooltip="Kramer, 2001 #43" w:history="1">
        <w:r w:rsidR="007C20FB" w:rsidRPr="00FF43ED">
          <w:rPr>
            <w:rFonts w:ascii="Arial" w:hAnsi="Arial" w:cs="Arial"/>
            <w:noProof/>
            <w:sz w:val="24"/>
            <w:szCs w:val="24"/>
            <w:vertAlign w:val="superscript"/>
          </w:rPr>
          <w:t>98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Most countries have adopted the WHO recommendation for breastfeeding, including Ireland in 2003</w:t>
      </w:r>
      <w:r w:rsidRPr="00FF43ED">
        <w:rPr>
          <w:rFonts w:ascii="Arial" w:hAnsi="Arial" w:cs="Arial"/>
          <w:sz w:val="24"/>
          <w:szCs w:val="24"/>
          <w:vertAlign w:val="superscript"/>
        </w:rPr>
        <w:fldChar w:fldCharType="begin"/>
      </w:r>
      <w:r w:rsidR="00D978CA" w:rsidRPr="00FF43ED">
        <w:rPr>
          <w:rFonts w:ascii="Arial" w:hAnsi="Arial" w:cs="Arial"/>
          <w:sz w:val="24"/>
          <w:szCs w:val="24"/>
          <w:vertAlign w:val="superscript"/>
        </w:rPr>
        <w:instrText xml:space="preserve"> ADDIN EN.CITE &lt;EndNote&gt;&lt;Cite&gt;&lt;Author&gt;Department of Health &amp;amp; Children&lt;/Author&gt;&lt;Year&gt;2003&lt;/Year&gt;&lt;RecNum&gt;784&lt;/RecNum&gt;&lt;DisplayText&gt;[2]&lt;/DisplayText&gt;&lt;record&gt;&lt;rec-number&gt;784&lt;/rec-number&gt;&lt;foreign-keys&gt;&lt;key app="EN" db-id="zwpp2xtpm0zwtmetwsr52tzo2xtdtw9dpwff" timestamp="1381318643"&gt;784&lt;/key&gt;&lt;/foreign-keys&gt;&lt;ref-type name="Web Page"&gt;12&lt;/ref-type&gt;&lt;contributors&gt;&lt;authors&gt;&lt;author&gt;Department of Health &amp;amp; Children,&lt;/author&gt;&lt;/authors&gt;&lt;/contributors&gt;&lt;titles&gt;&lt;title&gt;Department of Health and Children announces policy change in breastfeeding guidelines&lt;/title&gt;&lt;/titles&gt;&lt;volume&gt;2013&lt;/volume&gt;&lt;number&gt;9 October&lt;/number&gt;&lt;dates&gt;&lt;year&gt;2003&lt;/year&gt;&lt;/dates&gt;&lt;urls&gt;&lt;related-urls&gt;&lt;url&gt;http://www.dohc.ie/press/releases/2003/20030805.html&lt;/url&gt;&lt;/related-urls&gt;&lt;/urls&gt;&lt;/record&gt;&lt;/Cite&gt;&lt;/EndNote&gt;</w:instrText>
      </w:r>
      <w:r w:rsidRPr="00FF43ED">
        <w:rPr>
          <w:rFonts w:ascii="Arial" w:hAnsi="Arial" w:cs="Arial"/>
          <w:sz w:val="24"/>
          <w:szCs w:val="24"/>
          <w:vertAlign w:val="superscript"/>
        </w:rPr>
        <w:fldChar w:fldCharType="separate"/>
      </w:r>
      <w:r w:rsidR="00D978CA" w:rsidRPr="00FF43ED">
        <w:rPr>
          <w:rFonts w:ascii="Arial" w:hAnsi="Arial" w:cs="Arial"/>
          <w:noProof/>
          <w:sz w:val="24"/>
          <w:szCs w:val="24"/>
          <w:vertAlign w:val="superscript"/>
        </w:rPr>
        <w:t>[</w:t>
      </w:r>
      <w:hyperlink w:anchor="_ENREF_2" w:tooltip="Department of Health &amp; Children, 2003 #784" w:history="1">
        <w:r w:rsidR="007C20FB" w:rsidRPr="00FF43ED">
          <w:rPr>
            <w:rFonts w:ascii="Arial" w:hAnsi="Arial" w:cs="Arial"/>
            <w:noProof/>
            <w:sz w:val="24"/>
            <w:szCs w:val="24"/>
            <w:vertAlign w:val="superscript"/>
          </w:rPr>
          <w:t>2</w:t>
        </w:r>
      </w:hyperlink>
      <w:r w:rsidR="00D978CA"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3354AC3D" w14:textId="77777777" w:rsidR="002F01FE" w:rsidRPr="00FF43ED" w:rsidRDefault="002F01FE" w:rsidP="00553A8A">
      <w:pPr>
        <w:spacing w:after="0" w:line="360" w:lineRule="auto"/>
        <w:rPr>
          <w:rFonts w:ascii="Arial" w:hAnsi="Arial" w:cs="Arial"/>
          <w:sz w:val="24"/>
          <w:szCs w:val="24"/>
        </w:rPr>
      </w:pPr>
    </w:p>
    <w:p w14:paraId="52606D69" w14:textId="4AB483DD"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shd w:val="clear" w:color="auto" w:fill="FFFFFF"/>
        </w:rPr>
        <w:t>Systematic reviews that support the WHO recommendation</w:t>
      </w:r>
      <w:r w:rsidRPr="00FF43ED">
        <w:rPr>
          <w:rFonts w:ascii="Arial" w:hAnsi="Arial" w:cs="Arial"/>
          <w:sz w:val="24"/>
          <w:szCs w:val="24"/>
          <w:vertAlign w:val="superscript"/>
        </w:rPr>
        <w:fldChar w:fldCharType="begin">
          <w:fldData xml:space="preserve">PEVuZE5vdGU+PENpdGU+PEF1dGhvcj5LcmFtZXI8L0F1dGhvcj48WWVhcj4yMDAxPC9ZZWFyPjxS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PEVuZE5vdGU+PENpdGU+PEF1dGhvcj5LcmFtZXI8L0F1dGhvcj48WWVhcj4yMDAxPC9ZZWFyPjxS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 w:tooltip="Kramer, 2012 #930" w:history="1">
        <w:r w:rsidR="007C20FB" w:rsidRPr="00FF43ED">
          <w:rPr>
            <w:rFonts w:ascii="Arial" w:hAnsi="Arial" w:cs="Arial"/>
            <w:noProof/>
            <w:sz w:val="24"/>
            <w:szCs w:val="24"/>
            <w:vertAlign w:val="superscript"/>
          </w:rPr>
          <w:t>1</w:t>
        </w:r>
      </w:hyperlink>
      <w:r w:rsidR="00CE2158" w:rsidRPr="00FF43ED">
        <w:rPr>
          <w:rFonts w:ascii="Arial" w:hAnsi="Arial" w:cs="Arial"/>
          <w:noProof/>
          <w:sz w:val="24"/>
          <w:szCs w:val="24"/>
          <w:vertAlign w:val="superscript"/>
        </w:rPr>
        <w:t xml:space="preserve">, </w:t>
      </w:r>
      <w:hyperlink w:anchor="_ENREF_98" w:tooltip="Kramer, 2001 #43" w:history="1">
        <w:r w:rsidR="007C20FB" w:rsidRPr="00FF43ED">
          <w:rPr>
            <w:rFonts w:ascii="Arial" w:hAnsi="Arial" w:cs="Arial"/>
            <w:noProof/>
            <w:sz w:val="24"/>
            <w:szCs w:val="24"/>
            <w:vertAlign w:val="superscript"/>
          </w:rPr>
          <w:t>98-100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have compared the benefits of exclusive breastfeeding for three to four months against six months. Results from the UK’s Millennium cohort found that the </w:t>
      </w:r>
      <w:r w:rsidRPr="00FF43ED">
        <w:rPr>
          <w:rFonts w:ascii="Arial" w:hAnsi="Arial" w:cs="Arial"/>
          <w:sz w:val="24"/>
          <w:szCs w:val="24"/>
        </w:rPr>
        <w:lastRenderedPageBreak/>
        <w:t>risk of gastroenteritis was increased when exclusive breastfeeding was stopped due to the introduction of infant formula but not solid food</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&lt;EndNote&gt;&lt;Cite&gt;&lt;Author&gt;Quigley&lt;/Author&gt;&lt;Year&gt;2009&lt;/Year&gt;&lt;RecNum&gt;98&lt;/RecNum&gt;&lt;DisplayText&gt;[101]&lt;/DisplayText&gt;&lt;record&gt;&lt;rec-number&gt;98&lt;/rec-number&gt;&lt;foreign-keys&gt;&lt;key app="EN" db-id="2wwxar5xc9ae0ueertmxpven2v2fes2pdr2e" timestamp="1529086745"&gt;98&lt;/key&gt;&lt;/foreign-keys&gt;&lt;ref-type name="Journal Article"&gt;17&lt;/ref-type&gt;&lt;contributors&gt;&lt;authors&gt;&lt;author&gt;Quigley, M A&lt;/author&gt;&lt;author&gt;Kelly, Y J&lt;/author&gt;&lt;author&gt;Sacker, A&lt;/author&gt;&lt;/authors&gt;&lt;/contributors&gt;&lt;titles&gt;&lt;title&gt;Infant feeding, solid foods and hospitalisation in the first 8 months after birth&lt;/title&gt;&lt;secondary-title&gt;Archives of Disease in Childhood&lt;/secondary-title&gt;&lt;/titles&gt;&lt;periodical&gt;&lt;full-title&gt;Archives of Disease in Childhood&lt;/full-title&gt;&lt;/periodical&gt;&lt;pages&gt;148-150&lt;/pages&gt;&lt;volume&gt;94&lt;/volume&gt;&lt;number&gt;2&lt;/number&gt;&lt;dates&gt;&lt;year&gt;2009&lt;/year&gt;&lt;/dates&gt;&lt;urls&gt;&lt;related-urls&gt;&lt;url&gt;http://adc.bmj.com/content/archdischild/94/2/148.full.pdf&lt;/url&gt;&lt;/related-urls&gt;&lt;/urls&gt;&lt;electronic-resource-num&gt;10.1136/adc.2008.146126&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01" w:tooltip="Quigley, 2009 #98" w:history="1">
        <w:r w:rsidR="007C20FB" w:rsidRPr="00FF43ED">
          <w:rPr>
            <w:rFonts w:ascii="Arial" w:hAnsi="Arial" w:cs="Arial"/>
            <w:noProof/>
            <w:sz w:val="24"/>
            <w:szCs w:val="24"/>
            <w:vertAlign w:val="superscript"/>
          </w:rPr>
          <w:t>101</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 </w:t>
      </w:r>
      <w:r w:rsidRPr="00FF43ED">
        <w:rPr>
          <w:rFonts w:ascii="Arial" w:hAnsi="Arial" w:cs="Arial"/>
          <w:color w:val="000000"/>
          <w:sz w:val="24"/>
          <w:szCs w:val="24"/>
          <w:shd w:val="clear" w:color="auto" w:fill="FFFFFF"/>
        </w:rPr>
        <w:t>European Society for Paediatric Gastroenterology Hepatology and Nutrition (ESPGHAN) report that there is currently no evidence, in developed countries, to support any potential risks to the breastfed infant when solid food is introduced at four to six months compared to after six months</w:t>
      </w:r>
      <w:r w:rsidRPr="00FF43ED">
        <w:rPr>
          <w:rFonts w:ascii="Arial" w:hAnsi="Arial" w:cs="Arial"/>
          <w:color w:val="000000"/>
          <w:sz w:val="24"/>
          <w:szCs w:val="24"/>
          <w:shd w:val="clear" w:color="auto" w:fill="FFFFFF"/>
          <w:vertAlign w:val="superscript"/>
        </w:rPr>
        <w:fldChar w:fldCharType="begin">
          <w:fldData xml:space="preserve">PEVuZE5vdGU+PENpdGU+PEF1dGhvcj5BZ29zdG9uaTwvQXV0aG9yPjxZZWFyPjIwMDk8L1llYXI+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</w:fldData>
        </w:fldChar>
      </w:r>
      <w:r w:rsidR="00CE2158" w:rsidRPr="00FF43ED">
        <w:rPr>
          <w:rFonts w:ascii="Arial" w:hAnsi="Arial" w:cs="Arial"/>
          <w:color w:val="000000"/>
          <w:sz w:val="24"/>
          <w:szCs w:val="24"/>
          <w:shd w:val="clear" w:color="auto" w:fill="FFFFFF"/>
          <w:vertAlign w:val="superscript"/>
        </w:rPr>
        <w:instrText xml:space="preserve"> ADDIN EN.CITE </w:instrText>
      </w:r>
      <w:r w:rsidR="00CE2158" w:rsidRPr="00FF43ED">
        <w:rPr>
          <w:rFonts w:ascii="Arial" w:hAnsi="Arial" w:cs="Arial"/>
          <w:color w:val="000000"/>
          <w:sz w:val="24"/>
          <w:szCs w:val="24"/>
          <w:shd w:val="clear" w:color="auto" w:fill="FFFFFF"/>
          <w:vertAlign w:val="superscript"/>
        </w:rPr>
        <w:fldChar w:fldCharType="begin">
          <w:fldData xml:space="preserve">PEVuZE5vdGU+PENpdGU+PEF1dGhvcj5BZ29zdG9uaTwvQXV0aG9yPjxZZWFyPjIwMDk8L1llYXI+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</w:fldData>
        </w:fldChar>
      </w:r>
      <w:r w:rsidR="00CE2158" w:rsidRPr="00FF43ED">
        <w:rPr>
          <w:rFonts w:ascii="Arial" w:hAnsi="Arial" w:cs="Arial"/>
          <w:color w:val="000000"/>
          <w:sz w:val="24"/>
          <w:szCs w:val="24"/>
          <w:shd w:val="clear" w:color="auto" w:fill="FFFFFF"/>
          <w:vertAlign w:val="superscript"/>
        </w:rPr>
        <w:instrText xml:space="preserve"> ADDIN EN.CITE.DATA </w:instrText>
      </w:r>
      <w:r w:rsidR="00CE2158" w:rsidRPr="00FF43ED">
        <w:rPr>
          <w:rFonts w:ascii="Arial" w:hAnsi="Arial" w:cs="Arial"/>
          <w:color w:val="000000"/>
          <w:sz w:val="24"/>
          <w:szCs w:val="24"/>
          <w:shd w:val="clear" w:color="auto" w:fill="FFFFFF"/>
          <w:vertAlign w:val="superscript"/>
        </w:rPr>
      </w:r>
      <w:r w:rsidR="00CE2158" w:rsidRPr="00FF43ED">
        <w:rPr>
          <w:rFonts w:ascii="Arial" w:hAnsi="Arial" w:cs="Arial"/>
          <w:color w:val="000000"/>
          <w:sz w:val="24"/>
          <w:szCs w:val="24"/>
          <w:shd w:val="clear" w:color="auto" w:fill="FFFFFF"/>
          <w:vertAlign w:val="superscript"/>
        </w:rPr>
        <w:fldChar w:fldCharType="end"/>
      </w:r>
      <w:r w:rsidRPr="00FF43ED">
        <w:rPr>
          <w:rFonts w:ascii="Arial" w:hAnsi="Arial" w:cs="Arial"/>
          <w:color w:val="000000"/>
          <w:sz w:val="24"/>
          <w:szCs w:val="24"/>
          <w:shd w:val="clear" w:color="auto" w:fill="FFFFFF"/>
          <w:vertAlign w:val="superscript"/>
        </w:rPr>
      </w:r>
      <w:r w:rsidRPr="00FF43ED">
        <w:rPr>
          <w:rFonts w:ascii="Arial" w:hAnsi="Arial" w:cs="Arial"/>
          <w:color w:val="000000"/>
          <w:sz w:val="24"/>
          <w:szCs w:val="24"/>
          <w:shd w:val="clear" w:color="auto" w:fill="FFFFFF"/>
          <w:vertAlign w:val="superscript"/>
        </w:rPr>
        <w:fldChar w:fldCharType="separate"/>
      </w:r>
      <w:r w:rsidR="00CE2158" w:rsidRPr="00FF43ED">
        <w:rPr>
          <w:rFonts w:ascii="Arial" w:hAnsi="Arial" w:cs="Arial"/>
          <w:noProof/>
          <w:color w:val="000000"/>
          <w:sz w:val="24"/>
          <w:szCs w:val="24"/>
          <w:shd w:val="clear" w:color="auto" w:fill="FFFFFF"/>
          <w:vertAlign w:val="superscript"/>
        </w:rPr>
        <w:t>[</w:t>
      </w:r>
      <w:hyperlink w:anchor="_ENREF_102" w:tooltip="Agostoni, 2009 #463" w:history="1">
        <w:r w:rsidR="007C20FB" w:rsidRPr="00FF43ED">
          <w:rPr>
            <w:rFonts w:ascii="Arial" w:hAnsi="Arial" w:cs="Arial"/>
            <w:noProof/>
            <w:color w:val="000000"/>
            <w:sz w:val="24"/>
            <w:szCs w:val="24"/>
            <w:shd w:val="clear" w:color="auto" w:fill="FFFFFF"/>
            <w:vertAlign w:val="superscript"/>
          </w:rPr>
          <w:t>102</w:t>
        </w:r>
      </w:hyperlink>
      <w:r w:rsidR="00CE2158" w:rsidRPr="00FF43ED">
        <w:rPr>
          <w:rFonts w:ascii="Arial" w:hAnsi="Arial" w:cs="Arial"/>
          <w:noProof/>
          <w:color w:val="000000"/>
          <w:sz w:val="24"/>
          <w:szCs w:val="24"/>
          <w:shd w:val="clear" w:color="auto" w:fill="FFFFFF"/>
          <w:vertAlign w:val="superscript"/>
        </w:rPr>
        <w:t xml:space="preserve">, </w:t>
      </w:r>
      <w:hyperlink w:anchor="_ENREF_103" w:tooltip="Fewtrell, 2017 #1763" w:history="1">
        <w:r w:rsidR="007C20FB" w:rsidRPr="00FF43ED">
          <w:rPr>
            <w:rFonts w:ascii="Arial" w:hAnsi="Arial" w:cs="Arial"/>
            <w:noProof/>
            <w:color w:val="000000"/>
            <w:sz w:val="24"/>
            <w:szCs w:val="24"/>
            <w:shd w:val="clear" w:color="auto" w:fill="FFFFFF"/>
            <w:vertAlign w:val="superscript"/>
          </w:rPr>
          <w:t>103</w:t>
        </w:r>
      </w:hyperlink>
      <w:r w:rsidR="00CE2158" w:rsidRPr="00FF43ED">
        <w:rPr>
          <w:rFonts w:ascii="Arial" w:hAnsi="Arial" w:cs="Arial"/>
          <w:noProof/>
          <w:color w:val="000000"/>
          <w:sz w:val="24"/>
          <w:szCs w:val="24"/>
          <w:shd w:val="clear" w:color="auto" w:fill="FFFFFF"/>
          <w:vertAlign w:val="superscript"/>
        </w:rPr>
        <w:t>]</w:t>
      </w:r>
      <w:r w:rsidRPr="00FF43ED">
        <w:rPr>
          <w:rFonts w:ascii="Arial" w:hAnsi="Arial" w:cs="Arial"/>
          <w:color w:val="000000"/>
          <w:sz w:val="24"/>
          <w:szCs w:val="24"/>
          <w:shd w:val="clear" w:color="auto" w:fill="FFFFFF"/>
          <w:vertAlign w:val="superscript"/>
        </w:rPr>
        <w:fldChar w:fldCharType="end"/>
      </w:r>
      <w:r w:rsidRPr="00FF43ED">
        <w:rPr>
          <w:rFonts w:ascii="Arial" w:hAnsi="Arial" w:cs="Arial"/>
          <w:color w:val="000000"/>
          <w:sz w:val="24"/>
          <w:szCs w:val="24"/>
          <w:shd w:val="clear" w:color="auto" w:fill="FFFFFF"/>
        </w:rPr>
        <w:t>. ESPGHAN reported no potential risks when exclusive breastfeeding is stopped due to the introduction of solid food.</w:t>
      </w:r>
    </w:p>
    <w:p w14:paraId="58523966" w14:textId="77777777" w:rsidR="002F01FE" w:rsidRPr="00FF43ED" w:rsidRDefault="002F01FE" w:rsidP="00553A8A">
      <w:pPr>
        <w:spacing w:after="0" w:line="360" w:lineRule="auto"/>
        <w:rPr>
          <w:rFonts w:ascii="Arial" w:hAnsi="Arial" w:cs="Arial"/>
          <w:sz w:val="24"/>
          <w:szCs w:val="24"/>
        </w:rPr>
      </w:pPr>
    </w:p>
    <w:p w14:paraId="6570D93E" w14:textId="2C0DE5B1"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The recommendations of the WHO </w:t>
      </w:r>
      <w:r w:rsidR="00DE5CC9" w:rsidRPr="00FF43ED">
        <w:rPr>
          <w:rFonts w:ascii="Arial" w:hAnsi="Arial" w:cs="Arial"/>
          <w:sz w:val="24"/>
          <w:szCs w:val="24"/>
        </w:rPr>
        <w:t>vary from</w:t>
      </w:r>
      <w:r w:rsidRPr="00FF43ED">
        <w:rPr>
          <w:rFonts w:ascii="Arial" w:hAnsi="Arial" w:cs="Arial"/>
          <w:sz w:val="24"/>
          <w:szCs w:val="24"/>
        </w:rPr>
        <w:t xml:space="preserve"> the recommendations of the European Academy of Allergy and Clinical Immunology (EAACI)</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&lt;EndNote&gt;&lt;Cite&gt;&lt;Author&gt;Muraro&lt;/Author&gt;&lt;Year&gt;2014&lt;/Year&gt;&lt;RecNum&gt;1009&lt;/RecNum&gt;&lt;DisplayText&gt;[104]&lt;/DisplayText&gt;&lt;record&gt;&lt;rec-number&gt;1009&lt;/rec-number&gt;&lt;foreign-keys&gt;&lt;key app="EN" db-id="zwpp2xtpm0zwtmetwsr52tzo2xtdtw9dpwff" timestamp="1403441371"&gt;1009&lt;/key&gt;&lt;/foreign-keys&gt;&lt;ref-type name="Journal Article"&gt;17&lt;/ref-type&gt;&lt;contributors&gt;&lt;authors&gt;&lt;author&gt;Muraro, A.&lt;/author&gt;&lt;author&gt;Halken, S.&lt;/author&gt;&lt;author&gt;Arshad, S. H.&lt;/author&gt;&lt;author&gt;Beyer, K.&lt;/author&gt;&lt;author&gt;Dubois, A. E. J.&lt;/author&gt;&lt;author&gt;Du Toit, G.&lt;/author&gt;&lt;author&gt;Eigenmann, P. A.&lt;/author&gt;&lt;author&gt;Grimshaw, K. E. C.&lt;/author&gt;&lt;author&gt;Hoest, A.&lt;/author&gt;&lt;author&gt;Lack, G.&lt;/author&gt;&lt;author&gt;O&amp;apos;Mahony, L.&lt;/author&gt;&lt;author&gt;Papadopoulos, N. G.&lt;/author&gt;&lt;author&gt;Panesar, S.&lt;/author&gt;&lt;author&gt;Prescott, S.&lt;/author&gt;&lt;author&gt;Roberts, G.&lt;/author&gt;&lt;author&gt;de Silva, D.&lt;/author&gt;&lt;author&gt;Venter, C.&lt;/author&gt;&lt;author&gt;Verhasselt, V.&lt;/author&gt;&lt;author&gt;Akdis, A. C.&lt;/author&gt;&lt;author&gt;Sheikh, A.&lt;/author&gt;&lt;author&gt;Eaaci Food Allergy&lt;/author&gt;&lt;author&gt;Anaphylaxis Guidelines, Group&lt;/author&gt;&lt;/authors&gt;&lt;/contributors&gt;&lt;titles&gt;&lt;title&gt;EAACI Food Allergy and Anaphylaxis Guidelines. Primary prevention of food allergy&lt;/title&gt;&lt;secondary-title&gt;Allergy&lt;/secondary-title&gt;&lt;/titles&gt;&lt;periodical&gt;&lt;full-title&gt;Allergy&lt;/full-title&gt;&lt;/periodical&gt;&lt;pages&gt;590-601&lt;/pages&gt;&lt;volume&gt;69&lt;/volume&gt;&lt;number&gt;5&lt;/number&gt;&lt;keywords&gt;&lt;keyword&gt;children&lt;/keyword&gt;&lt;keyword&gt;EAACI&lt;/keyword&gt;&lt;keyword&gt;food allergy&lt;/keyword&gt;&lt;keyword&gt;guidelines&lt;/keyword&gt;&lt;keyword&gt;primary prevention&lt;/keyword&gt;&lt;/keywords&gt;&lt;dates&gt;&lt;year&gt;2014&lt;/year&gt;&lt;/dates&gt;&lt;isbn&gt;1398-9995&lt;/isbn&gt;&lt;urls&gt;&lt;related-urls&gt;&lt;url&gt;http://dx.doi.org/10.1111/all.12398&lt;/url&gt;&lt;url&gt;http://onlinelibrary.wiley.com/store/10.1111/all.12398/asset/all12398.pdf?v=1&amp;amp;t=jbshert3&amp;amp;s=84dc84dc9d3b6144257666bd1313fb3500f17ef6&lt;/url&gt;&lt;/related-urls&gt;&lt;/urls&gt;&lt;electronic-resource-num&gt;10.1111/all.12398&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04" w:tooltip="Muraro, 2014 #1009" w:history="1">
        <w:r w:rsidR="007C20FB" w:rsidRPr="00FF43ED">
          <w:rPr>
            <w:rFonts w:ascii="Arial" w:hAnsi="Arial" w:cs="Arial"/>
            <w:noProof/>
            <w:sz w:val="24"/>
            <w:szCs w:val="24"/>
            <w:vertAlign w:val="superscript"/>
          </w:rPr>
          <w:t>104</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EAACI’s advises that exclusive breastfeeding should be undertaken for a period of four to six months and that avoiding the introduction of solid food beyond four months offers no protective benefit in preventing food allergy in infancy. At the 2014 </w:t>
      </w:r>
      <w:r w:rsidR="00854BE6" w:rsidRPr="00FF43ED">
        <w:rPr>
          <w:rFonts w:ascii="Arial" w:hAnsi="Arial" w:cs="Arial"/>
          <w:sz w:val="24"/>
          <w:szCs w:val="24"/>
        </w:rPr>
        <w:t xml:space="preserve">and 2017 </w:t>
      </w:r>
      <w:r w:rsidRPr="00FF43ED">
        <w:rPr>
          <w:rFonts w:ascii="Arial" w:hAnsi="Arial" w:cs="Arial"/>
          <w:sz w:val="24"/>
          <w:szCs w:val="24"/>
        </w:rPr>
        <w:t>annual EAACI conference</w:t>
      </w:r>
      <w:r w:rsidR="00854BE6" w:rsidRPr="00FF43ED">
        <w:rPr>
          <w:rFonts w:ascii="Arial" w:hAnsi="Arial" w:cs="Arial"/>
          <w:sz w:val="24"/>
          <w:szCs w:val="24"/>
        </w:rPr>
        <w:t>s</w:t>
      </w:r>
      <w:r w:rsidRPr="00FF43ED">
        <w:rPr>
          <w:rFonts w:ascii="Arial" w:hAnsi="Arial" w:cs="Arial"/>
          <w:sz w:val="24"/>
          <w:szCs w:val="24"/>
        </w:rPr>
        <w:t xml:space="preserve"> it was advised that the benefits of breastfeeding (for food allergy prevention) are only available during the period of breastfeeding itself. Introducing solid food while the mother continues to provide breast-milk </w:t>
      </w:r>
      <w:r w:rsidR="00DE5CC9" w:rsidRPr="00FF43ED">
        <w:rPr>
          <w:rFonts w:ascii="Arial" w:hAnsi="Arial" w:cs="Arial"/>
          <w:sz w:val="24"/>
          <w:szCs w:val="24"/>
        </w:rPr>
        <w:t xml:space="preserve">may help </w:t>
      </w:r>
      <w:r w:rsidRPr="00FF43ED">
        <w:rPr>
          <w:rFonts w:ascii="Arial" w:hAnsi="Arial" w:cs="Arial"/>
          <w:sz w:val="24"/>
          <w:szCs w:val="24"/>
        </w:rPr>
        <w:t>to prevent food allergies in the infant</w:t>
      </w:r>
      <w:r w:rsidR="00DE5CC9" w:rsidRPr="00FF43ED">
        <w:rPr>
          <w:rFonts w:ascii="Arial" w:hAnsi="Arial" w:cs="Arial"/>
          <w:sz w:val="24"/>
          <w:szCs w:val="24"/>
        </w:rPr>
        <w:t>. However,</w:t>
      </w:r>
      <w:r w:rsidRPr="00FF43ED">
        <w:rPr>
          <w:rFonts w:ascii="Arial" w:hAnsi="Arial" w:cs="Arial"/>
          <w:sz w:val="24"/>
          <w:szCs w:val="24"/>
        </w:rPr>
        <w:t xml:space="preserve"> once breastfeeding stops the protective benefits are no longer available to the infant</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&lt;EndNote&gt;&lt;Cite&gt;&lt;Author&gt;Grimshaw&lt;/Author&gt;&lt;Year&gt;2013&lt;/Year&gt;&lt;RecNum&gt;1010&lt;/RecNum&gt;&lt;DisplayText&gt;[105]&lt;/DisplayText&gt;&lt;record&gt;&lt;rec-number&gt;1010&lt;/rec-number&gt;&lt;foreign-keys&gt;&lt;key app="EN" db-id="zwpp2xtpm0zwtmetwsr52tzo2xtdtw9dpwff" timestamp="1403443177"&gt;1010&lt;/key&gt;&lt;/foreign-keys&gt;&lt;ref-type name="Journal Article"&gt;17&lt;/ref-type&gt;&lt;contributors&gt;&lt;authors&gt;&lt;author&gt;Grimshaw, Kate E.C.&lt;/author&gt;&lt;author&gt;Maskell, Joe&lt;/author&gt;&lt;author&gt;Oliver, Erin M.&lt;/author&gt;&lt;author&gt;Morris, Ruth C.G.&lt;/author&gt;&lt;author&gt;Foote, Keith D.&lt;/author&gt;&lt;author&gt;Mills, E.N. Clare&lt;/author&gt;&lt;author&gt;Roberts, Graham&lt;/author&gt;&lt;author&gt;Margetts, Barrie M.&lt;/author&gt;&lt;/authors&gt;&lt;/contributors&gt;&lt;titles&gt;&lt;title&gt;Introduction of Complementary Foods and the Relationship to Food Allergy&lt;/title&gt;&lt;secondary-title&gt;Pediatrics&lt;/secondary-title&gt;&lt;/titles&gt;&lt;periodical&gt;&lt;full-title&gt;Pediatrics&lt;/full-title&gt;&lt;/periodical&gt;&lt;dates&gt;&lt;year&gt;2013&lt;/year&gt;&lt;pub-dates&gt;&lt;date&gt;November 18, 2013&lt;/date&gt;&lt;/pub-dates&gt;&lt;/dates&gt;&lt;urls&gt;&lt;related-urls&gt;&lt;url&gt;http://pediatrics.aappublications.org/content/early/2013/11/12/peds.2012-3692.abstract&lt;/url&gt;&lt;/related-urls&gt;&lt;/urls&gt;&lt;electronic-resource-num&gt;10.1542/peds.2012-3692&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05" w:tooltip="Grimshaw, 2013 #1010" w:history="1">
        <w:r w:rsidR="007C20FB" w:rsidRPr="00FF43ED">
          <w:rPr>
            <w:rFonts w:ascii="Arial" w:hAnsi="Arial" w:cs="Arial"/>
            <w:noProof/>
            <w:sz w:val="24"/>
            <w:szCs w:val="24"/>
            <w:vertAlign w:val="superscript"/>
          </w:rPr>
          <w:t>105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This suggests that the available benefits of breastfeeding are not solely dependent on the exclusivity of breastfeeding (as promoted by WHO) but </w:t>
      </w:r>
      <w:r w:rsidR="00DE5CC9" w:rsidRPr="00FF43ED">
        <w:rPr>
          <w:rFonts w:ascii="Arial" w:hAnsi="Arial" w:cs="Arial"/>
          <w:sz w:val="24"/>
          <w:szCs w:val="24"/>
        </w:rPr>
        <w:t xml:space="preserve">also to </w:t>
      </w:r>
      <w:r w:rsidRPr="00FF43ED">
        <w:rPr>
          <w:rFonts w:ascii="Arial" w:hAnsi="Arial" w:cs="Arial"/>
          <w:sz w:val="24"/>
          <w:szCs w:val="24"/>
        </w:rPr>
        <w:t>the duration of breastfeeding.</w:t>
      </w:r>
      <w:r w:rsidR="00553443" w:rsidRPr="00FF43ED">
        <w:rPr>
          <w:rFonts w:ascii="Arial" w:hAnsi="Arial" w:cs="Arial"/>
          <w:sz w:val="24"/>
          <w:szCs w:val="24"/>
        </w:rPr>
        <w:t xml:space="preserve"> </w:t>
      </w:r>
      <w:r w:rsidRPr="00FF43ED">
        <w:rPr>
          <w:rFonts w:ascii="Arial" w:hAnsi="Arial" w:cs="Arial"/>
          <w:sz w:val="24"/>
          <w:szCs w:val="24"/>
        </w:rPr>
        <w:t xml:space="preserve">How exclusive breastfeeding is ceased could just be as important as the duration of exclusive breastfeeding itself. </w:t>
      </w:r>
    </w:p>
    <w:p w14:paraId="354AFB89" w14:textId="77777777" w:rsidR="002F01FE" w:rsidRPr="00FF43ED" w:rsidRDefault="002F01FE" w:rsidP="00553A8A">
      <w:pPr>
        <w:spacing w:after="0" w:line="360" w:lineRule="auto"/>
        <w:rPr>
          <w:rFonts w:ascii="Arial" w:hAnsi="Arial" w:cs="Arial"/>
          <w:sz w:val="24"/>
          <w:szCs w:val="24"/>
        </w:rPr>
      </w:pPr>
    </w:p>
    <w:p w14:paraId="18A092B6"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It is important when appraising the quality of evidence on infant feeding that the same rigour that is applied in examining the composition of breast-milk and breastfeeding guidelines is also applied to the assessment of the composition of infant formula and infant formula guidelines. This ensures that all features of infants’ milk diet are evaluated to fully inform the potential benefit and risks of all aspects of their milk diet. </w:t>
      </w:r>
    </w:p>
    <w:p w14:paraId="7FD6251F" w14:textId="555B199C" w:rsidR="00995FF5" w:rsidRPr="00FF43ED" w:rsidRDefault="00995FF5" w:rsidP="00995FF5">
      <w:pPr>
        <w:pStyle w:val="Heading3"/>
        <w:rPr>
          <w:rFonts w:cs="Arial"/>
          <w:sz w:val="24"/>
          <w:szCs w:val="24"/>
        </w:rPr>
      </w:pPr>
      <w:bookmarkStart w:id="16" w:name="_Toc6846463"/>
      <w:r w:rsidRPr="00FF43ED">
        <w:rPr>
          <w:rFonts w:cs="Arial"/>
          <w:sz w:val="24"/>
          <w:szCs w:val="24"/>
        </w:rPr>
        <w:lastRenderedPageBreak/>
        <w:t>2.2.2 Infant formula</w:t>
      </w:r>
      <w:bookmarkEnd w:id="16"/>
    </w:p>
    <w:p w14:paraId="1F36B454" w14:textId="0C623CD5" w:rsidR="002F01FE" w:rsidRPr="00FF43ED" w:rsidRDefault="002F01FE" w:rsidP="00553A8A">
      <w:pPr>
        <w:pStyle w:val="Default"/>
        <w:spacing w:line="360" w:lineRule="auto"/>
        <w:rPr>
          <w:color w:val="auto"/>
        </w:rPr>
      </w:pPr>
      <w:r w:rsidRPr="00FF43ED">
        <w:rPr>
          <w:color w:val="auto"/>
        </w:rPr>
        <w:t>International paediatric</w:t>
      </w:r>
      <w:r w:rsidRPr="00FF43ED">
        <w:rPr>
          <w:color w:val="auto"/>
          <w:vertAlign w:val="superscript"/>
        </w:rPr>
        <w:fldChar w:fldCharType="begin"/>
      </w:r>
      <w:r w:rsidR="00CE2158" w:rsidRPr="00FF43ED">
        <w:rPr>
          <w:color w:val="auto"/>
          <w:vertAlign w:val="superscript"/>
        </w:rPr>
        <w:instrText xml:space="preserve"> ADDIN EN.CITE &lt;EndNote&gt;&lt;Cite&gt;&lt;Author&gt;Mannheim&lt;/Author&gt;&lt;Year&gt;2011&lt;/Year&gt;&lt;RecNum&gt;903&lt;/RecNum&gt;&lt;DisplayText&gt;[65]&lt;/DisplayText&gt;&lt;record&gt;&lt;rec-number&gt;903&lt;/rec-number&gt;&lt;foreign-keys&gt;&lt;key app="EN" db-id="zwpp2xtpm0zwtmetwsr52tzo2xtdtw9dpwff" timestamp="1389879374"&gt;903&lt;/key&gt;&lt;/foreign-keys&gt;&lt;ref-type name="Web Page"&gt;12&lt;/ref-type&gt;&lt;contributors&gt;&lt;authors&gt;&lt;author&gt;Mannheim, Jennifer K. &lt;/author&gt;&lt;author&gt;Kaneshiro, Neil K.&lt;/author&gt;&lt;/authors&gt;&lt;/contributors&gt;&lt;titles&gt;&lt;title&gt;Infant formulas&lt;/title&gt;&lt;/titles&gt;&lt;volume&gt;2013&lt;/volume&gt;&lt;number&gt;June 3&lt;/number&gt;&lt;dates&gt;&lt;year&gt;2011&lt;/year&gt;&lt;/dates&gt;&lt;urls&gt;&lt;related-urls&gt;&lt;url&gt;http://www.nlm.nih.gov/medlineplus/ency/article/002447.htm&lt;/url&gt;&lt;/related-urls&gt;&lt;/urls&gt;&lt;/record&gt;&lt;/Cite&gt;&lt;/EndNote&gt;</w:instrText>
      </w:r>
      <w:r w:rsidRPr="00FF43ED">
        <w:rPr>
          <w:color w:val="auto"/>
          <w:vertAlign w:val="superscript"/>
        </w:rPr>
        <w:fldChar w:fldCharType="separate"/>
      </w:r>
      <w:r w:rsidR="00CE2158" w:rsidRPr="00FF43ED">
        <w:rPr>
          <w:noProof/>
          <w:color w:val="auto"/>
          <w:vertAlign w:val="superscript"/>
        </w:rPr>
        <w:t>[</w:t>
      </w:r>
      <w:hyperlink w:anchor="_ENREF_65" w:tooltip="Mannheim, 2011 #903" w:history="1">
        <w:r w:rsidR="007C20FB" w:rsidRPr="00FF43ED">
          <w:rPr>
            <w:noProof/>
            <w:color w:val="auto"/>
            <w:vertAlign w:val="superscript"/>
          </w:rPr>
          <w:t>65</w:t>
        </w:r>
      </w:hyperlink>
      <w:r w:rsidR="00CE2158" w:rsidRPr="00FF43ED">
        <w:rPr>
          <w:noProof/>
          <w:color w:val="auto"/>
          <w:vertAlign w:val="superscript"/>
        </w:rPr>
        <w:t>]</w:t>
      </w:r>
      <w:r w:rsidRPr="00FF43ED">
        <w:rPr>
          <w:color w:val="auto"/>
          <w:vertAlign w:val="superscript"/>
        </w:rPr>
        <w:fldChar w:fldCharType="end"/>
      </w:r>
      <w:r w:rsidRPr="00FF43ED">
        <w:rPr>
          <w:color w:val="auto"/>
        </w:rPr>
        <w:t xml:space="preserve"> and dietetic </w:t>
      </w:r>
      <w:proofErr w:type="spellStart"/>
      <w:r w:rsidRPr="00FF43ED">
        <w:rPr>
          <w:color w:val="auto"/>
        </w:rPr>
        <w:t>associations</w:t>
      </w:r>
      <w:proofErr w:type="spellEnd"/>
      <w:r w:rsidRPr="00FF43ED">
        <w:rPr>
          <w:color w:val="auto"/>
          <w:vertAlign w:val="superscript"/>
        </w:rPr>
        <w:fldChar w:fldCharType="begin"/>
      </w:r>
      <w:r w:rsidR="00CE2158" w:rsidRPr="00FF43ED">
        <w:rPr>
          <w:color w:val="auto"/>
          <w:vertAlign w:val="superscript"/>
        </w:rPr>
        <w:instrText xml:space="preserve"> ADDIN EN.CITE &lt;EndNote&gt;&lt;Cite&gt;&lt;Author&gt;Scientific Advisory Committee on Nutrition&lt;/Author&gt;&lt;Year&gt;2010&lt;/Year&gt;&lt;RecNum&gt;59&lt;/RecNum&gt;&lt;DisplayText&gt;[5, 66]&lt;/DisplayText&gt;&lt;record&gt;&lt;rec-number&gt;59&lt;/rec-number&gt;&lt;foreign-keys&gt;&lt;key app="EN" db-id="2wwxar5xc9ae0ueertmxpven2v2fes2pdr2e" timestamp="1529084389"&gt;59&lt;/key&gt;&lt;/foreign-keys&gt;&lt;ref-type name="Report"&gt;27&lt;/ref-type&gt;&lt;contributors&gt;&lt;authors&gt;&lt;author&gt;Scientific Advisory Committee on Nutrition,&lt;/author&gt;&lt;/authors&gt;&lt;/contributors&gt;&lt;titles&gt;&lt;title&gt;The influence of maternal, fetal and child nutrition on the development of chronic disease in later life&lt;/title&gt;&lt;/titles&gt;&lt;dates&gt;&lt;year&gt;2010&lt;/year&gt;&lt;/dates&gt;&lt;pub-location&gt;London&lt;/pub-location&gt;&lt;urls&gt;&lt;/urls&gt;&lt;/record&gt;&lt;/Cite&gt;&lt;Cite&gt;&lt;Author&gt;Nutrition Services Alberta Health Services&lt;/Author&gt;&lt;Year&gt;2010&lt;/Year&gt;&lt;RecNum&gt;948&lt;/RecNum&gt;&lt;record&gt;&lt;rec-number&gt;948&lt;/rec-number&gt;&lt;foreign-keys&gt;&lt;key app="EN" db-id="zwpp2xtpm0zwtmetwsr52tzo2xtdtw9dpwff" timestamp="1398363183"&gt;948&lt;/key&gt;&lt;/foreign-keys&gt;&lt;ref-type name="Web Page"&gt;12&lt;/ref-type&gt;&lt;contributors&gt;&lt;authors&gt;&lt;author&gt;Nutrition Services Alberta Health Services, &lt;/author&gt;&lt;/authors&gt;&lt;/contributors&gt;&lt;titles&gt;&lt;title&gt;Infant Formulas for Healthy Term Infants COMPENDIUM &lt;/title&gt;&lt;/titles&gt;&lt;volume&gt;2014&lt;/volume&gt;&lt;number&gt;24 April&lt;/number&gt;&lt;dates&gt;&lt;year&gt;2010&lt;/year&gt;&lt;/dates&gt;&lt;urls&gt;&lt;related-urls&gt;&lt;url&gt;http://www.albertahealthservices.ca/hp/if-hp-infant-formula-compendium.pdf&lt;/url&gt;&lt;/related-urls&gt;&lt;/urls&gt;&lt;/record&gt;&lt;/Cite&gt;&lt;/EndNote&gt;</w:instrText>
      </w:r>
      <w:r w:rsidRPr="00FF43ED">
        <w:rPr>
          <w:color w:val="auto"/>
          <w:vertAlign w:val="superscript"/>
        </w:rPr>
        <w:fldChar w:fldCharType="separate"/>
      </w:r>
      <w:r w:rsidR="00CE2158" w:rsidRPr="00FF43ED">
        <w:rPr>
          <w:noProof/>
          <w:color w:val="auto"/>
          <w:vertAlign w:val="superscript"/>
        </w:rPr>
        <w:t>[</w:t>
      </w:r>
      <w:hyperlink w:anchor="_ENREF_5" w:tooltip="Scientific Advisory Committee on Nutrition, 2010 #59" w:history="1">
        <w:r w:rsidR="007C20FB" w:rsidRPr="00FF43ED">
          <w:rPr>
            <w:noProof/>
            <w:color w:val="auto"/>
            <w:vertAlign w:val="superscript"/>
          </w:rPr>
          <w:t>5</w:t>
        </w:r>
      </w:hyperlink>
      <w:r w:rsidR="00CE2158" w:rsidRPr="00FF43ED">
        <w:rPr>
          <w:noProof/>
          <w:color w:val="auto"/>
          <w:vertAlign w:val="superscript"/>
        </w:rPr>
        <w:t xml:space="preserve">, </w:t>
      </w:r>
      <w:hyperlink w:anchor="_ENREF_66" w:tooltip="Nutrition Services Alberta Health Services, 2010 #948" w:history="1">
        <w:r w:rsidR="007C20FB" w:rsidRPr="00FF43ED">
          <w:rPr>
            <w:noProof/>
            <w:color w:val="auto"/>
            <w:vertAlign w:val="superscript"/>
          </w:rPr>
          <w:t>66</w:t>
        </w:r>
      </w:hyperlink>
      <w:r w:rsidR="00CE2158" w:rsidRPr="00FF43ED">
        <w:rPr>
          <w:noProof/>
          <w:color w:val="auto"/>
          <w:vertAlign w:val="superscript"/>
        </w:rPr>
        <w:t>]</w:t>
      </w:r>
      <w:r w:rsidRPr="00FF43ED">
        <w:rPr>
          <w:color w:val="auto"/>
          <w:vertAlign w:val="superscript"/>
        </w:rPr>
        <w:fldChar w:fldCharType="end"/>
      </w:r>
      <w:r w:rsidRPr="00FF43ED">
        <w:rPr>
          <w:color w:val="auto"/>
        </w:rPr>
        <w:t xml:space="preserve"> and public health bodies</w:t>
      </w:r>
      <w:r w:rsidRPr="00FF43ED">
        <w:rPr>
          <w:color w:val="auto"/>
          <w:vertAlign w:val="superscript"/>
        </w:rPr>
        <w:fldChar w:fldCharType="begin"/>
      </w:r>
      <w:r w:rsidR="00C41AE5" w:rsidRPr="00FF43ED">
        <w:rPr>
          <w:color w:val="auto"/>
          <w:vertAlign w:val="superscript"/>
        </w:rPr>
        <w:instrText xml:space="preserve"> ADDIN EN.CITE &lt;EndNote&gt;&lt;Cite&gt;&lt;Author&gt;European Commission&lt;/Author&gt;&lt;Year&gt;2008&lt;/Year&gt;&lt;RecNum&gt;902&lt;/RecNum&gt;&lt;DisplayText&gt;[6, 7]&lt;/DisplayText&gt;&lt;record&gt;&lt;rec-number&gt;902&lt;/rec-number&gt;&lt;foreign-keys&gt;&lt;key app="EN" db-id="zwpp2xtpm0zwtmetwsr52tzo2xtdtw9dpwff" timestamp="1389878728"&gt;902&lt;/key&gt;&lt;/foreign-keys&gt;&lt;ref-type name="Web Page"&gt;12&lt;/ref-type&gt;&lt;contributors&gt;&lt;authors&gt;&lt;author&gt;European Commission, &lt;/author&gt;&lt;author&gt;Directorate Public Health and Risk Assessment,&lt;/author&gt;&lt;/authors&gt;&lt;/contributors&gt;&lt;titles&gt;&lt;title&gt;EU Project on Promotion of Breastfeeding in Europe. Protection, promotion and support of breastfeeding in Europe: a blueprint for action (revised)&lt;/title&gt;&lt;/titles&gt;&lt;volume&gt;2013&lt;/volume&gt;&lt;number&gt;June 3&lt;/number&gt;&lt;dates&gt;&lt;year&gt;2008&lt;/year&gt;&lt;/dates&gt;&lt;urls&gt;&lt;related-urls&gt;&lt;url&gt;http://ec.europa.eu/health/ph_projects/2004/action3/action3_2004_18_en.print.htm&lt;/url&gt;&lt;/related-urls&gt;&lt;/urls&gt;&lt;/record&gt;&lt;/Cite&gt;&lt;Cite&gt;&lt;Author&gt;UNICEF UK&lt;/Author&gt;&lt;Year&gt;2014&lt;/Year&gt;&lt;RecNum&gt;62&lt;/RecNum&gt;&lt;record&gt;&lt;rec-number&gt;62&lt;/rec-number&gt;&lt;foreign-keys&gt;&lt;key app="EN" db-id="2wwxar5xc9ae0ueertmxpven2v2fes2pdr2e" timestamp="1529084635"&gt;62&lt;/key&gt;&lt;/foreign-keys&gt;&lt;ref-type name="Web Page"&gt;12&lt;/ref-type&gt;&lt;contributors&gt;&lt;authors&gt;&lt;author&gt;UNICEF UK,&lt;/author&gt;&lt;/authors&gt;&lt;/contributors&gt;&lt;titles&gt;&lt;title&gt;A guide to infant formula for parents who are bottle feeding: The health professionals’ guide&lt;/title&gt;&lt;/titles&gt;&lt;volume&gt;2016&lt;/volume&gt;&lt;number&gt;6 July&lt;/number&gt;&lt;dates&gt;&lt;year&gt;2014&lt;/year&gt;&lt;/dates&gt;&lt;urls&gt;&lt;related-urls&gt;&lt;url&gt;http://www.unicef.org.uk/Documents/Baby_Friendly/Leaflets/HP_Guide_for_parents_formula_feeding.pdf&lt;/url&gt;&lt;/related-urls&gt;&lt;/urls&gt;&lt;/record&gt;&lt;/Cite&gt;&lt;/EndNote&gt;</w:instrText>
      </w:r>
      <w:r w:rsidRPr="00FF43ED">
        <w:rPr>
          <w:color w:val="auto"/>
          <w:vertAlign w:val="superscript"/>
        </w:rPr>
        <w:fldChar w:fldCharType="separate"/>
      </w:r>
      <w:r w:rsidR="00C41AE5" w:rsidRPr="00FF43ED">
        <w:rPr>
          <w:noProof/>
          <w:color w:val="auto"/>
          <w:vertAlign w:val="superscript"/>
        </w:rPr>
        <w:t>[</w:t>
      </w:r>
      <w:hyperlink w:anchor="_ENREF_6" w:tooltip="UNICEF UK, 2014 #62" w:history="1">
        <w:r w:rsidR="007C20FB" w:rsidRPr="00FF43ED">
          <w:rPr>
            <w:noProof/>
            <w:color w:val="auto"/>
            <w:vertAlign w:val="superscript"/>
          </w:rPr>
          <w:t>6</w:t>
        </w:r>
      </w:hyperlink>
      <w:r w:rsidR="00C41AE5" w:rsidRPr="00FF43ED">
        <w:rPr>
          <w:noProof/>
          <w:color w:val="auto"/>
          <w:vertAlign w:val="superscript"/>
        </w:rPr>
        <w:t xml:space="preserve">, </w:t>
      </w:r>
      <w:hyperlink w:anchor="_ENREF_7" w:tooltip="European Commission, 2008 #902" w:history="1">
        <w:r w:rsidR="007C20FB" w:rsidRPr="00FF43ED">
          <w:rPr>
            <w:noProof/>
            <w:color w:val="auto"/>
            <w:vertAlign w:val="superscript"/>
          </w:rPr>
          <w:t>7</w:t>
        </w:r>
      </w:hyperlink>
      <w:r w:rsidR="00C41AE5" w:rsidRPr="00FF43ED">
        <w:rPr>
          <w:noProof/>
          <w:color w:val="auto"/>
          <w:vertAlign w:val="superscript"/>
        </w:rPr>
        <w:t>]</w:t>
      </w:r>
      <w:r w:rsidRPr="00FF43ED">
        <w:rPr>
          <w:color w:val="auto"/>
          <w:vertAlign w:val="superscript"/>
        </w:rPr>
        <w:fldChar w:fldCharType="end"/>
      </w:r>
      <w:r w:rsidRPr="00FF43ED">
        <w:rPr>
          <w:color w:val="auto"/>
        </w:rPr>
        <w:t>, including Ireland</w:t>
      </w:r>
      <w:r w:rsidRPr="00FF43ED">
        <w:rPr>
          <w:color w:val="auto"/>
          <w:vertAlign w:val="superscript"/>
        </w:rPr>
        <w:fldChar w:fldCharType="begin"/>
      </w:r>
      <w:r w:rsidR="00CE2158" w:rsidRPr="00FF43ED">
        <w:rPr>
          <w:color w:val="auto"/>
          <w:vertAlign w:val="superscript"/>
        </w:rPr>
        <w:instrText xml:space="preserve"> ADDIN EN.CITE &lt;EndNote&gt;&lt;Cite&gt;&lt;Author&gt;Food Safety Authority of Ireland&lt;/Author&gt;&lt;Year&gt;2011&lt;/Year&gt;&lt;RecNum&gt;1007&lt;/RecNum&gt;&lt;DisplayText&gt;[67]&lt;/DisplayText&gt;&lt;record&gt;&lt;rec-number&gt;1007&lt;/rec-number&gt;&lt;foreign-keys&gt;&lt;key app="EN" db-id="zwpp2xtpm0zwtmetwsr52tzo2xtdtw9dpwff" timestamp="1403262276"&gt;1007&lt;/key&gt;&lt;/foreign-keys&gt;&lt;ref-type name="Report"&gt;27&lt;/ref-type&gt;&lt;contributors&gt;&lt;authors&gt;&lt;author&gt;Food Safety Authority of Ireland,&lt;/author&gt;&lt;/authors&gt;&lt;/contributors&gt;&lt;titles&gt;&lt;title&gt;Scientific Recommendations for a National Infant Feeding Policy 2nd Edition&lt;/title&gt;&lt;/titles&gt;&lt;dates&gt;&lt;year&gt;2011&lt;/year&gt;&lt;/dates&gt;&lt;pub-location&gt;Dublin, Ireland&lt;/pub-location&gt;&lt;publisher&gt;Food Safety Authority of Ireland&lt;/publisher&gt;&lt;urls&gt;&lt;/urls&gt;&lt;/record&gt;&lt;/Cite&gt;&lt;/EndNote&gt;</w:instrText>
      </w:r>
      <w:r w:rsidRPr="00FF43ED">
        <w:rPr>
          <w:color w:val="auto"/>
          <w:vertAlign w:val="superscript"/>
        </w:rPr>
        <w:fldChar w:fldCharType="separate"/>
      </w:r>
      <w:r w:rsidR="00CE2158" w:rsidRPr="00FF43ED">
        <w:rPr>
          <w:noProof/>
          <w:color w:val="auto"/>
          <w:vertAlign w:val="superscript"/>
        </w:rPr>
        <w:t>[</w:t>
      </w:r>
      <w:hyperlink w:anchor="_ENREF_67" w:tooltip="Food Safety Authority of Ireland, 2011 #1007" w:history="1">
        <w:r w:rsidR="007C20FB" w:rsidRPr="00FF43ED">
          <w:rPr>
            <w:noProof/>
            <w:color w:val="auto"/>
            <w:vertAlign w:val="superscript"/>
          </w:rPr>
          <w:t>67</w:t>
        </w:r>
      </w:hyperlink>
      <w:r w:rsidR="00CE2158" w:rsidRPr="00FF43ED">
        <w:rPr>
          <w:noProof/>
          <w:color w:val="auto"/>
          <w:vertAlign w:val="superscript"/>
        </w:rPr>
        <w:t>]</w:t>
      </w:r>
      <w:r w:rsidRPr="00FF43ED">
        <w:rPr>
          <w:color w:val="auto"/>
          <w:vertAlign w:val="superscript"/>
        </w:rPr>
        <w:fldChar w:fldCharType="end"/>
      </w:r>
      <w:r w:rsidRPr="00FF43ED">
        <w:rPr>
          <w:color w:val="auto"/>
        </w:rPr>
        <w:t>, recommend a standard whey-based infant formula for the first 12</w:t>
      </w:r>
      <w:r w:rsidR="007E5E90" w:rsidRPr="00FF43ED">
        <w:rPr>
          <w:color w:val="auto"/>
        </w:rPr>
        <w:t xml:space="preserve"> </w:t>
      </w:r>
      <w:r w:rsidRPr="00FF43ED">
        <w:rPr>
          <w:color w:val="auto"/>
        </w:rPr>
        <w:t xml:space="preserve">months of life and then full-fat cow’s milk, unless medically indicated (for reasons such as cow’s milk allergy or </w:t>
      </w:r>
      <w:r w:rsidRPr="00FF43ED">
        <w:rPr>
          <w:rStyle w:val="st"/>
          <w:rFonts w:cs="Arial"/>
          <w:color w:val="auto"/>
        </w:rPr>
        <w:t>phenylketonuria).</w:t>
      </w:r>
      <w:r w:rsidRPr="00FF43ED">
        <w:rPr>
          <w:bCs/>
          <w:color w:val="auto"/>
        </w:rPr>
        <w:t>This is because breastmilk is whey-based and whey is more easily digestible than casein</w:t>
      </w:r>
      <w:r w:rsidR="007E43FB" w:rsidRPr="00FF43ED">
        <w:rPr>
          <w:bCs/>
          <w:color w:val="auto"/>
          <w:vertAlign w:val="superscript"/>
        </w:rPr>
        <w:fldChar w:fldCharType="begin"/>
      </w:r>
      <w:r w:rsidR="00CE2158" w:rsidRPr="00FF43ED">
        <w:rPr>
          <w:bCs/>
          <w:color w:val="auto"/>
          <w:vertAlign w:val="superscript"/>
        </w:rPr>
        <w:instrText xml:space="preserve"> ADDIN EN.CITE &lt;EndNote&gt;&lt;Cite&gt;&lt;Author&gt;Martin&lt;/Author&gt;&lt;Year&gt;2016&lt;/Year&gt;&lt;RecNum&gt;530&lt;/RecNum&gt;&lt;DisplayText&gt;[64]&lt;/DisplayText&gt;&lt;record&gt;&lt;rec-number&gt;530&lt;/rec-number&gt;&lt;foreign-keys&gt;&lt;key app="EN" db-id="2wwxar5xc9ae0ueertmxpven2v2fes2pdr2e" timestamp="1554483582"&gt;530&lt;/key&gt;&lt;/foreign-keys&gt;&lt;ref-type name="Journal Article"&gt;17&lt;/ref-type&gt;&lt;contributors&gt;&lt;authors&gt;&lt;author&gt;Martin, Camilia R.&lt;/author&gt;&lt;author&gt;Ling, Pei-Ra&lt;/author&gt;&lt;author&gt;Blackburn, George L.&lt;/author&gt;&lt;/authors&gt;&lt;/contributors&gt;&lt;titles&gt;&lt;title&gt;Review of Infant Feeding: Key Features of Breast Milk and Infant Formula&lt;/title&gt;&lt;secondary-title&gt;Nutrients&lt;/secondary-title&gt;&lt;/titles&gt;&lt;periodical&gt;&lt;full-title&gt;Nutrients&lt;/full-title&gt;&lt;/periodical&gt;&lt;pages&gt;279&lt;/pages&gt;&lt;volume&gt;8&lt;/volume&gt;&lt;number&gt;5&lt;/number&gt;&lt;dates&gt;&lt;year&gt;2016&lt;/year&gt;&lt;/dates&gt;&lt;publisher&gt;MDPI&lt;/publisher&gt;&lt;isbn&gt;2072-6643&lt;/isbn&gt;&lt;accession-num&gt;27187450&lt;/accession-num&gt;&lt;urls&gt;&lt;related-urls&gt;&lt;url&gt;https://www.ncbi.nlm.nih.gov/pubmed/27187450&lt;/url&gt;&lt;url&gt;https://www.ncbi.nlm.nih.gov/pmc/PMC4882692/&lt;/url&gt;&lt;/related-urls&gt;&lt;/urls&gt;&lt;electronic-resource-num&gt;10.3390/nu8050279&lt;/electronic-resource-num&gt;&lt;remote-database-name&gt;PubMed&lt;/remote-database-name&gt;&lt;language&gt;eng&lt;/language&gt;&lt;/record&gt;&lt;/Cite&gt;&lt;/EndNote&gt;</w:instrText>
      </w:r>
      <w:r w:rsidR="007E43FB" w:rsidRPr="00FF43ED">
        <w:rPr>
          <w:bCs/>
          <w:color w:val="auto"/>
          <w:vertAlign w:val="superscript"/>
        </w:rPr>
        <w:fldChar w:fldCharType="separate"/>
      </w:r>
      <w:r w:rsidR="00CE2158" w:rsidRPr="00FF43ED">
        <w:rPr>
          <w:bCs/>
          <w:noProof/>
          <w:color w:val="auto"/>
          <w:vertAlign w:val="superscript"/>
        </w:rPr>
        <w:t>[</w:t>
      </w:r>
      <w:hyperlink w:anchor="_ENREF_64" w:tooltip="Martin, 2016 #530" w:history="1">
        <w:r w:rsidR="007C20FB" w:rsidRPr="00FF43ED">
          <w:rPr>
            <w:bCs/>
            <w:noProof/>
            <w:color w:val="auto"/>
            <w:vertAlign w:val="superscript"/>
          </w:rPr>
          <w:t>64</w:t>
        </w:r>
      </w:hyperlink>
      <w:r w:rsidR="00CE2158" w:rsidRPr="00FF43ED">
        <w:rPr>
          <w:bCs/>
          <w:noProof/>
          <w:color w:val="auto"/>
          <w:vertAlign w:val="superscript"/>
        </w:rPr>
        <w:t>]</w:t>
      </w:r>
      <w:r w:rsidR="007E43FB" w:rsidRPr="00FF43ED">
        <w:rPr>
          <w:bCs/>
          <w:color w:val="auto"/>
          <w:vertAlign w:val="superscript"/>
        </w:rPr>
        <w:fldChar w:fldCharType="end"/>
      </w:r>
      <w:r w:rsidRPr="00FF43ED">
        <w:rPr>
          <w:bCs/>
          <w:color w:val="auto"/>
        </w:rPr>
        <w:t>.</w:t>
      </w:r>
      <w:r w:rsidR="00553443" w:rsidRPr="00FF43ED">
        <w:rPr>
          <w:bCs/>
          <w:color w:val="auto"/>
        </w:rPr>
        <w:t xml:space="preserve"> </w:t>
      </w:r>
      <w:r w:rsidRPr="00FF43ED">
        <w:rPr>
          <w:bCs/>
          <w:color w:val="auto"/>
        </w:rPr>
        <w:t>Stand</w:t>
      </w:r>
      <w:r w:rsidR="00735DB8" w:rsidRPr="00FF43ED">
        <w:rPr>
          <w:bCs/>
          <w:color w:val="auto"/>
        </w:rPr>
        <w:t>ard whey-based infant formula are</w:t>
      </w:r>
      <w:r w:rsidRPr="00FF43ED">
        <w:rPr>
          <w:bCs/>
          <w:color w:val="auto"/>
        </w:rPr>
        <w:t xml:space="preserve"> also referred to as ‘first milk’ or ‘milk for the </w:t>
      </w:r>
      <w:proofErr w:type="spellStart"/>
      <w:r w:rsidRPr="00FF43ED">
        <w:rPr>
          <w:bCs/>
          <w:color w:val="auto"/>
        </w:rPr>
        <w:t>newborn</w:t>
      </w:r>
      <w:proofErr w:type="spellEnd"/>
      <w:r w:rsidRPr="00FF43ED">
        <w:rPr>
          <w:bCs/>
          <w:color w:val="auto"/>
        </w:rPr>
        <w:t xml:space="preserve"> baby’.</w:t>
      </w:r>
    </w:p>
    <w:p w14:paraId="10B0B064" w14:textId="77777777" w:rsidR="002F01FE" w:rsidRPr="00FF43ED" w:rsidRDefault="002F01FE" w:rsidP="00553A8A">
      <w:pPr>
        <w:autoSpaceDE w:val="0"/>
        <w:autoSpaceDN w:val="0"/>
        <w:adjustRightInd w:val="0"/>
        <w:spacing w:after="0" w:line="360" w:lineRule="auto"/>
        <w:rPr>
          <w:rFonts w:ascii="Arial" w:hAnsi="Arial" w:cs="Arial"/>
          <w:sz w:val="24"/>
          <w:szCs w:val="24"/>
        </w:rPr>
      </w:pPr>
    </w:p>
    <w:p w14:paraId="656BB6CE" w14:textId="295B2176"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Infant formula is an expanding business and the number of non-standard whey based infant formula, advertised as suitable from birth, is increasing. In 2013 the global baby food industry estimated value was GB£23 billion (US$36 billion) and most of that worth was driven from infant formula, which was valued at GB£16 billion (US$25 billion). Nestlé SA is the world leader with 23% hold of the marked followed by Danone (14%) and then Mead Johnson (11%)</w:t>
      </w:r>
      <w:r w:rsidRPr="00FF43ED">
        <w:rPr>
          <w:rFonts w:ascii="Arial" w:hAnsi="Arial" w:cs="Arial"/>
          <w:sz w:val="24"/>
          <w:szCs w:val="24"/>
          <w:vertAlign w:val="superscript"/>
        </w:rPr>
        <w:fldChar w:fldCharType="begin"/>
      </w:r>
      <w:r w:rsidR="00D978CA" w:rsidRPr="00FF43ED">
        <w:rPr>
          <w:rFonts w:ascii="Arial" w:hAnsi="Arial" w:cs="Arial"/>
          <w:sz w:val="24"/>
          <w:szCs w:val="24"/>
          <w:vertAlign w:val="superscript"/>
        </w:rPr>
        <w:instrText xml:space="preserve"> ADDIN EN.CITE &lt;EndNote&gt;&lt;Cite&gt;&lt;Author&gt;Mason&lt;/Author&gt;&lt;Year&gt;2013&lt;/Year&gt;&lt;RecNum&gt;636&lt;/RecNum&gt;&lt;DisplayText&gt;[3]&lt;/DisplayText&gt;&lt;record&gt;&lt;rec-number&gt;636&lt;/rec-number&gt;&lt;foreign-keys&gt;&lt;key app="EN" db-id="zwpp2xtpm0zwtmetwsr52tzo2xtdtw9dpwff" timestamp="1361958236"&gt;636&lt;/key&gt;&lt;/foreign-keys&gt;&lt;ref-type name="Report"&gt;27&lt;/ref-type&gt;&lt;contributors&gt;&lt;authors&gt;&lt;author&gt;Mason, F&lt;/author&gt;&lt;author&gt;Rawe, K&lt;/author&gt;&lt;author&gt;Wright, S&lt;/author&gt;&lt;/authors&gt;&lt;/contributors&gt;&lt;titles&gt;&lt;title&gt;Superfood For Babies&lt;/title&gt;&lt;/titles&gt;&lt;dates&gt;&lt;year&gt;2013&lt;/year&gt;&lt;/dates&gt;&lt;pub-location&gt;London, England&lt;/pub-location&gt;&lt;publisher&gt;Save The Children&lt;/publisher&gt;&lt;urls&gt;&lt;/urls&gt;&lt;/record&gt;&lt;/Cite&gt;&lt;/EndNote&gt;</w:instrText>
      </w:r>
      <w:r w:rsidRPr="00FF43ED">
        <w:rPr>
          <w:rFonts w:ascii="Arial" w:hAnsi="Arial" w:cs="Arial"/>
          <w:sz w:val="24"/>
          <w:szCs w:val="24"/>
          <w:vertAlign w:val="superscript"/>
        </w:rPr>
        <w:fldChar w:fldCharType="separate"/>
      </w:r>
      <w:r w:rsidR="00D978CA" w:rsidRPr="00FF43ED">
        <w:rPr>
          <w:rFonts w:ascii="Arial" w:hAnsi="Arial" w:cs="Arial"/>
          <w:noProof/>
          <w:sz w:val="24"/>
          <w:szCs w:val="24"/>
          <w:vertAlign w:val="superscript"/>
        </w:rPr>
        <w:t>[</w:t>
      </w:r>
      <w:hyperlink w:anchor="_ENREF_3" w:tooltip="Mason, 2013 #636" w:history="1">
        <w:r w:rsidR="007C20FB" w:rsidRPr="00FF43ED">
          <w:rPr>
            <w:rFonts w:ascii="Arial" w:hAnsi="Arial" w:cs="Arial"/>
            <w:noProof/>
            <w:sz w:val="24"/>
            <w:szCs w:val="24"/>
            <w:vertAlign w:val="superscript"/>
          </w:rPr>
          <w:t>3</w:t>
        </w:r>
      </w:hyperlink>
      <w:r w:rsidR="00D978CA"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735DB8" w:rsidRPr="00FF43ED">
        <w:rPr>
          <w:rFonts w:ascii="Arial" w:hAnsi="Arial" w:cs="Arial"/>
          <w:sz w:val="24"/>
          <w:szCs w:val="24"/>
        </w:rPr>
        <w:t xml:space="preserve"> </w:t>
      </w:r>
      <w:r w:rsidRPr="00FF43ED">
        <w:rPr>
          <w:rFonts w:ascii="Arial" w:hAnsi="Arial" w:cs="Arial"/>
          <w:sz w:val="24"/>
          <w:szCs w:val="24"/>
        </w:rPr>
        <w:t xml:space="preserve">Infant formula that are available and advertised as suitable from birth include whey or casein based, partially or extensively hydrolysed whey or casein based or soya-based formula. </w:t>
      </w:r>
    </w:p>
    <w:p w14:paraId="7050EBCD" w14:textId="77777777" w:rsidR="00735DB8" w:rsidRPr="00FF43ED" w:rsidRDefault="00735DB8" w:rsidP="00553A8A">
      <w:pPr>
        <w:spacing w:after="0" w:line="360" w:lineRule="auto"/>
        <w:rPr>
          <w:rFonts w:ascii="Arial" w:hAnsi="Arial" w:cs="Arial"/>
          <w:sz w:val="24"/>
          <w:szCs w:val="24"/>
        </w:rPr>
      </w:pPr>
    </w:p>
    <w:p w14:paraId="6B73180C" w14:textId="40E76F33" w:rsidR="002F01FE" w:rsidRPr="00FF43ED" w:rsidRDefault="002F01FE" w:rsidP="007147CE">
      <w:pPr>
        <w:spacing w:after="0" w:line="360" w:lineRule="auto"/>
        <w:rPr>
          <w:rFonts w:ascii="Arial" w:hAnsi="Arial" w:cs="Arial"/>
          <w:color w:val="000000"/>
          <w:sz w:val="24"/>
          <w:szCs w:val="24"/>
          <w:shd w:val="clear" w:color="auto" w:fill="FFFFFF"/>
          <w:lang w:val="en-IE"/>
        </w:rPr>
      </w:pPr>
      <w:r w:rsidRPr="00FF43ED">
        <w:rPr>
          <w:rFonts w:ascii="Arial" w:hAnsi="Arial" w:cs="Arial"/>
          <w:color w:val="000000"/>
          <w:sz w:val="24"/>
          <w:szCs w:val="24"/>
          <w:shd w:val="clear" w:color="auto" w:fill="FFFFFF"/>
        </w:rPr>
        <w:t xml:space="preserve">In view of the expanding infant formula market and the nutritional diversity of breast-milk, ESPGHAN </w:t>
      </w:r>
      <w:r w:rsidRPr="00FF43ED">
        <w:rPr>
          <w:rFonts w:ascii="Arial" w:hAnsi="Arial" w:cs="Arial"/>
          <w:color w:val="000000"/>
          <w:sz w:val="24"/>
          <w:szCs w:val="24"/>
          <w:shd w:val="clear" w:color="auto" w:fill="FFFFFF"/>
          <w:lang w:val="en-IE"/>
        </w:rPr>
        <w:t>recommend that the composition of infant formula be determined by comparing the physiology</w:t>
      </w:r>
      <w:r w:rsidR="00D00836" w:rsidRPr="00FF43ED">
        <w:rPr>
          <w:rFonts w:ascii="Arial" w:hAnsi="Arial" w:cs="Arial"/>
          <w:color w:val="000000"/>
          <w:sz w:val="24"/>
          <w:szCs w:val="24"/>
          <w:shd w:val="clear" w:color="auto" w:fill="FFFFFF"/>
          <w:lang w:val="en-IE"/>
        </w:rPr>
        <w:t xml:space="preserve"> (such as growth patterns),</w:t>
      </w:r>
      <w:r w:rsidRPr="00FF43ED">
        <w:rPr>
          <w:rFonts w:ascii="Arial" w:hAnsi="Arial" w:cs="Arial"/>
          <w:color w:val="000000"/>
          <w:sz w:val="24"/>
          <w:szCs w:val="24"/>
          <w:shd w:val="clear" w:color="auto" w:fill="FFFFFF"/>
          <w:lang w:val="en-IE"/>
        </w:rPr>
        <w:t xml:space="preserve"> biochemical </w:t>
      </w:r>
      <w:r w:rsidR="00D00836" w:rsidRPr="00FF43ED">
        <w:rPr>
          <w:rFonts w:ascii="Arial" w:hAnsi="Arial" w:cs="Arial"/>
          <w:color w:val="000000"/>
          <w:sz w:val="24"/>
          <w:szCs w:val="24"/>
          <w:shd w:val="clear" w:color="auto" w:fill="FFFFFF"/>
          <w:lang w:val="en-IE"/>
        </w:rPr>
        <w:t xml:space="preserve">(such as plasma markers) </w:t>
      </w:r>
      <w:r w:rsidRPr="00FF43ED">
        <w:rPr>
          <w:rFonts w:ascii="Arial" w:hAnsi="Arial" w:cs="Arial"/>
          <w:color w:val="000000"/>
          <w:sz w:val="24"/>
          <w:szCs w:val="24"/>
          <w:shd w:val="clear" w:color="auto" w:fill="FFFFFF"/>
          <w:lang w:val="en-IE"/>
        </w:rPr>
        <w:t xml:space="preserve">and functional outcomes (such as immune responses) of exclusive breastfed </w:t>
      </w:r>
      <w:r w:rsidR="00E417A4" w:rsidRPr="00FF43ED">
        <w:rPr>
          <w:rFonts w:ascii="Arial" w:hAnsi="Arial" w:cs="Arial"/>
          <w:color w:val="000000"/>
          <w:sz w:val="24"/>
          <w:szCs w:val="24"/>
          <w:shd w:val="clear" w:color="auto" w:fill="FFFFFF"/>
          <w:lang w:val="en-IE"/>
        </w:rPr>
        <w:t>to those of</w:t>
      </w:r>
      <w:r w:rsidRPr="00FF43ED">
        <w:rPr>
          <w:rFonts w:ascii="Arial" w:hAnsi="Arial" w:cs="Arial"/>
          <w:color w:val="000000"/>
          <w:sz w:val="24"/>
          <w:szCs w:val="24"/>
          <w:shd w:val="clear" w:color="auto" w:fill="FFFFFF"/>
          <w:lang w:val="en-IE"/>
        </w:rPr>
        <w:t xml:space="preserve"> formula fed infants</w:t>
      </w:r>
      <w:r w:rsidRPr="00FF43ED">
        <w:rPr>
          <w:rFonts w:ascii="Arial" w:hAnsi="Arial" w:cs="Arial"/>
          <w:color w:val="000000"/>
          <w:sz w:val="24"/>
          <w:szCs w:val="24"/>
          <w:shd w:val="clear" w:color="auto" w:fill="FFFFFF"/>
          <w:vertAlign w:val="superscript"/>
          <w:lang w:val="en-IE"/>
        </w:rPr>
        <w:fldChar w:fldCharType="begin"/>
      </w:r>
      <w:r w:rsidR="00CE2158" w:rsidRPr="00FF43ED">
        <w:rPr>
          <w:rFonts w:ascii="Arial" w:hAnsi="Arial" w:cs="Arial"/>
          <w:color w:val="000000"/>
          <w:sz w:val="24"/>
          <w:szCs w:val="24"/>
          <w:shd w:val="clear" w:color="auto" w:fill="FFFFFF"/>
          <w:vertAlign w:val="superscript"/>
          <w:lang w:val="en-IE"/>
        </w:rPr>
        <w:instrText xml:space="preserve"> ADDIN EN.CITE &lt;EndNote&gt;&lt;Cite&gt;&lt;Author&gt;Koletzko&lt;/Author&gt;&lt;Year&gt;2005&lt;/Year&gt;&lt;RecNum&gt;465&lt;/RecNum&gt;&lt;DisplayText&gt;[106]&lt;/DisplayText&gt;&lt;record&gt;&lt;rec-number&gt;465&lt;/rec-number&gt;&lt;foreign-keys&gt;&lt;key app="EN" db-id="zwpp2xtpm0zwtmetwsr52tzo2xtdtw9dpwff" timestamp="1354018822"&gt;465&lt;/key&gt;&lt;/foreign-keys&gt;&lt;ref-type name="Journal Article"&gt;17&lt;/ref-type&gt;&lt;contributors&gt;&lt;authors&gt;&lt;author&gt;Koletzko, Berthold&lt;/author&gt;&lt;author&gt;Baker, Susan&lt;/author&gt;&lt;author&gt;Cleghorn, Geoff&lt;/author&gt;&lt;author&gt;Neto, Ulysses Fagundes&lt;/author&gt;&lt;author&gt;Gopalan, Sarath&lt;/author&gt;&lt;author&gt;Hernell, Olle&lt;/author&gt;&lt;author&gt;Hock, Quak Seng&lt;/author&gt;&lt;author&gt;Jirapinyo, Pipop&lt;/author&gt;&lt;author&gt;Lonnerdal, Bo&lt;/author&gt;&lt;author&gt;Pencharz, Paul&lt;/author&gt;&lt;author&gt;Pzyrembel, Hildegard&lt;/author&gt;&lt;author&gt;Ramirez-Mayans, Jaime&lt;/author&gt;&lt;author&gt;Shamir, Raanan&lt;/author&gt;&lt;author&gt;Turck, Dominique&lt;/author&gt;&lt;author&gt;Yamashiro, Yuichiro&lt;/author&gt;&lt;author&gt;Zong-Yi, Ding&lt;/author&gt;&lt;/authors&gt;&lt;/contributors&gt;&lt;titles&gt;&lt;title&gt;Global Standard for the Composition of Infant Formula: Recommendations of an ESPGHAN Coordinated International Expert Group&lt;/title&gt;&lt;secondary-title&gt;Journal of Pediatric Gastroenterology and Nutrition&lt;/secondary-title&gt;&lt;/titles&gt;&lt;periodical&gt;&lt;full-title&gt;Journal of Pediatric Gastroenterology and Nutrition&lt;/full-title&gt;&lt;/periodical&gt;&lt;pages&gt;584-599&lt;/pages&gt;&lt;volume&gt;41&lt;/volume&gt;&lt;number&gt;5&lt;/number&gt;&lt;keywords&gt;&lt;keyword&gt;Bottle feeding&lt;/keyword&gt;&lt;keyword&gt;Food standards&lt;/keyword&gt;&lt;keyword&gt;Infant food&lt;/keyword&gt;&lt;keyword&gt;Infant formula&lt;/keyword&gt;&lt;keyword&gt;Infant nutrition&lt;/keyword&gt;&lt;keyword&gt;Nutritional requirements&lt;/keyword&gt;&lt;keyword&gt;00005176-200511000-00006&lt;/keyword&gt;&lt;/keywords&gt;&lt;dates&gt;&lt;year&gt;2005&lt;/year&gt;&lt;/dates&gt;&lt;isbn&gt;0277-2116&lt;/isbn&gt;&lt;urls&gt;&lt;related-urls&gt;&lt;url&gt;http://journals.lww.com/jpgn/Fulltext/2005/11000/Global_Standard_for_the_Composition_of_Infant.6.aspx&lt;/url&gt;&lt;/related-urls&gt;&lt;/urls&gt;&lt;/record&gt;&lt;/Cite&gt;&lt;/EndNote&gt;</w:instrText>
      </w:r>
      <w:r w:rsidRPr="00FF43ED">
        <w:rPr>
          <w:rFonts w:ascii="Arial" w:hAnsi="Arial" w:cs="Arial"/>
          <w:color w:val="000000"/>
          <w:sz w:val="24"/>
          <w:szCs w:val="24"/>
          <w:shd w:val="clear" w:color="auto" w:fill="FFFFFF"/>
          <w:vertAlign w:val="superscript"/>
          <w:lang w:val="en-IE"/>
        </w:rPr>
        <w:fldChar w:fldCharType="separate"/>
      </w:r>
      <w:r w:rsidR="00CE2158" w:rsidRPr="00FF43ED">
        <w:rPr>
          <w:rFonts w:ascii="Arial" w:hAnsi="Arial" w:cs="Arial"/>
          <w:noProof/>
          <w:color w:val="000000"/>
          <w:sz w:val="24"/>
          <w:szCs w:val="24"/>
          <w:shd w:val="clear" w:color="auto" w:fill="FFFFFF"/>
          <w:vertAlign w:val="superscript"/>
          <w:lang w:val="en-IE"/>
        </w:rPr>
        <w:t>[</w:t>
      </w:r>
      <w:hyperlink w:anchor="_ENREF_106" w:tooltip="Koletzko, 2005 #465" w:history="1">
        <w:r w:rsidR="007C20FB" w:rsidRPr="00FF43ED">
          <w:rPr>
            <w:rFonts w:ascii="Arial" w:hAnsi="Arial" w:cs="Arial"/>
            <w:noProof/>
            <w:color w:val="000000"/>
            <w:sz w:val="24"/>
            <w:szCs w:val="24"/>
            <w:shd w:val="clear" w:color="auto" w:fill="FFFFFF"/>
            <w:vertAlign w:val="superscript"/>
            <w:lang w:val="en-IE"/>
          </w:rPr>
          <w:t>106</w:t>
        </w:r>
      </w:hyperlink>
      <w:r w:rsidR="00CE2158" w:rsidRPr="00FF43ED">
        <w:rPr>
          <w:rFonts w:ascii="Arial" w:hAnsi="Arial" w:cs="Arial"/>
          <w:noProof/>
          <w:color w:val="000000"/>
          <w:sz w:val="24"/>
          <w:szCs w:val="24"/>
          <w:shd w:val="clear" w:color="auto" w:fill="FFFFFF"/>
          <w:vertAlign w:val="superscript"/>
          <w:lang w:val="en-IE"/>
        </w:rPr>
        <w:t>]</w:t>
      </w:r>
      <w:r w:rsidRPr="00FF43ED">
        <w:rPr>
          <w:rFonts w:ascii="Arial" w:hAnsi="Arial" w:cs="Arial"/>
          <w:color w:val="000000"/>
          <w:sz w:val="24"/>
          <w:szCs w:val="24"/>
          <w:shd w:val="clear" w:color="auto" w:fill="FFFFFF"/>
          <w:vertAlign w:val="superscript"/>
          <w:lang w:val="en-IE"/>
        </w:rPr>
        <w:fldChar w:fldCharType="end"/>
      </w:r>
      <w:r w:rsidRPr="00FF43ED">
        <w:rPr>
          <w:rFonts w:ascii="Arial" w:hAnsi="Arial" w:cs="Arial"/>
          <w:color w:val="000000"/>
          <w:sz w:val="24"/>
          <w:szCs w:val="24"/>
          <w:shd w:val="clear" w:color="auto" w:fill="FFFFFF"/>
          <w:lang w:val="en-IE"/>
        </w:rPr>
        <w:t xml:space="preserve">. </w:t>
      </w:r>
      <w:r w:rsidR="00D00836" w:rsidRPr="00FF43ED">
        <w:rPr>
          <w:rFonts w:ascii="Arial" w:hAnsi="Arial" w:cs="Arial"/>
          <w:color w:val="000000"/>
          <w:sz w:val="24"/>
          <w:szCs w:val="24"/>
          <w:shd w:val="clear" w:color="auto" w:fill="FFFFFF"/>
          <w:lang w:val="en-IE"/>
        </w:rPr>
        <w:t xml:space="preserve">In reading papers from </w:t>
      </w:r>
      <w:r w:rsidRPr="00FF43ED">
        <w:rPr>
          <w:rFonts w:ascii="Arial" w:hAnsi="Arial" w:cs="Arial"/>
          <w:color w:val="000000"/>
          <w:sz w:val="24"/>
          <w:szCs w:val="24"/>
          <w:shd w:val="clear" w:color="auto" w:fill="FFFFFF"/>
          <w:lang w:val="en-IE"/>
        </w:rPr>
        <w:t>Nestlé SA</w:t>
      </w:r>
      <w:r w:rsidRPr="00FF43ED">
        <w:rPr>
          <w:rFonts w:ascii="Arial" w:hAnsi="Arial" w:cs="Arial"/>
          <w:color w:val="000000"/>
          <w:sz w:val="24"/>
          <w:szCs w:val="24"/>
          <w:shd w:val="clear" w:color="auto" w:fill="FFFFFF"/>
          <w:vertAlign w:val="superscript"/>
          <w:lang w:val="en-IE"/>
        </w:rPr>
        <w:fldChar w:fldCharType="begin"/>
      </w:r>
      <w:r w:rsidR="00CE2158" w:rsidRPr="00FF43ED">
        <w:rPr>
          <w:rFonts w:ascii="Arial" w:hAnsi="Arial" w:cs="Arial"/>
          <w:color w:val="000000"/>
          <w:sz w:val="24"/>
          <w:szCs w:val="24"/>
          <w:shd w:val="clear" w:color="auto" w:fill="FFFFFF"/>
          <w:vertAlign w:val="superscript"/>
          <w:lang w:val="en-IE"/>
        </w:rPr>
        <w:instrText xml:space="preserve"> ADDIN EN.CITE &lt;EndNote&gt;&lt;Cite&gt;&lt;Author&gt;Bhanegaonkar&lt;/Author&gt;&lt;Year&gt;2014&lt;/Year&gt;&lt;RecNum&gt;106&lt;/RecNum&gt;&lt;DisplayText&gt;[107]&lt;/DisplayText&gt;&lt;record&gt;&lt;rec-number&gt;106&lt;/rec-number&gt;&lt;foreign-keys&gt;&lt;key app="EN" db-id="2wwxar5xc9ae0ueertmxpven2v2fes2pdr2e" timestamp="1529162661"&gt;106&lt;/key&gt;&lt;/foreign-keys&gt;&lt;ref-type name="Journal Article"&gt;17&lt;/ref-type&gt;&lt;contributors&gt;&lt;authors&gt;&lt;author&gt;Bhanegaonkar, Abhijeet J.&lt;/author&gt;&lt;author&gt;Horodniceanu, Erica G.&lt;/author&gt;&lt;author&gt;Gonzalez, Rizalina Racquel H.&lt;/author&gt;&lt;author&gt;Canlas Dizon, Maria Victoria&lt;/author&gt;&lt;author&gt;Detzel, Patrick&lt;/author&gt;&lt;author&gt;Erdogan-Ciftci, Esen&lt;/author&gt;&lt;author&gt;Verheggen, Bram&lt;/author&gt;&lt;author&gt;Botteman, Marc F.&lt;/author&gt;&lt;/authors&gt;&lt;/contributors&gt;&lt;titles&gt;&lt;title&gt;Cost-Effectiveness of Partially Hydrolyzed Whey Protein Formula in the Primary Prevention of Atopic Dermatitis in At-Risk Urban Filipino Infants&lt;/title&gt;&lt;secondary-title&gt;Value in Health Regional Issues&lt;/secondary-title&gt;&lt;/titles&gt;&lt;periodical&gt;&lt;full-title&gt;Value in Health Regional Issues&lt;/full-title&gt;&lt;/periodical&gt;&lt;pages&gt;124-135&lt;/pages&gt;&lt;volume&gt;3&lt;/volume&gt;&lt;keywords&gt;&lt;keyword&gt;atopic dermatitis&lt;/keyword&gt;&lt;keyword&gt;cost effectiveness&lt;/keyword&gt;&lt;keyword&gt;NAN-HA&lt;/keyword&gt;&lt;keyword&gt;partially hydrolyzed whey formula&lt;/keyword&gt;&lt;keyword&gt;prevention&lt;/keyword&gt;&lt;/keywords&gt;&lt;dates&gt;&lt;year&gt;2014&lt;/year&gt;&lt;pub-dates&gt;&lt;date&gt;2014/05/01/&lt;/date&gt;&lt;/pub-dates&gt;&lt;/dates&gt;&lt;isbn&gt;2212-1099&lt;/isbn&gt;&lt;urls&gt;&lt;related-urls&gt;&lt;url&gt;http://www.sciencedirect.com/science/article/pii/S2212109914000223&lt;/url&gt;&lt;/related-urls&gt;&lt;/urls&gt;&lt;electronic-resource-num&gt;https://doi.org/10.1016/j.vhri.2014.04.001&lt;/electronic-resource-num&gt;&lt;/record&gt;&lt;/Cite&gt;&lt;/EndNote&gt;</w:instrText>
      </w:r>
      <w:r w:rsidRPr="00FF43ED">
        <w:rPr>
          <w:rFonts w:ascii="Arial" w:hAnsi="Arial" w:cs="Arial"/>
          <w:color w:val="000000"/>
          <w:sz w:val="24"/>
          <w:szCs w:val="24"/>
          <w:shd w:val="clear" w:color="auto" w:fill="FFFFFF"/>
          <w:vertAlign w:val="superscript"/>
          <w:lang w:val="en-IE"/>
        </w:rPr>
        <w:fldChar w:fldCharType="separate"/>
      </w:r>
      <w:r w:rsidR="00CE2158" w:rsidRPr="00FF43ED">
        <w:rPr>
          <w:rFonts w:ascii="Arial" w:hAnsi="Arial" w:cs="Arial"/>
          <w:noProof/>
          <w:color w:val="000000"/>
          <w:sz w:val="24"/>
          <w:szCs w:val="24"/>
          <w:shd w:val="clear" w:color="auto" w:fill="FFFFFF"/>
          <w:vertAlign w:val="superscript"/>
          <w:lang w:val="en-IE"/>
        </w:rPr>
        <w:t>[</w:t>
      </w:r>
      <w:hyperlink w:anchor="_ENREF_107" w:tooltip="Bhanegaonkar, 2014 #106" w:history="1">
        <w:r w:rsidR="007C20FB" w:rsidRPr="00FF43ED">
          <w:rPr>
            <w:rFonts w:ascii="Arial" w:hAnsi="Arial" w:cs="Arial"/>
            <w:noProof/>
            <w:color w:val="000000"/>
            <w:sz w:val="24"/>
            <w:szCs w:val="24"/>
            <w:shd w:val="clear" w:color="auto" w:fill="FFFFFF"/>
            <w:vertAlign w:val="superscript"/>
            <w:lang w:val="en-IE"/>
          </w:rPr>
          <w:t>107</w:t>
        </w:r>
      </w:hyperlink>
      <w:r w:rsidR="00CE2158" w:rsidRPr="00FF43ED">
        <w:rPr>
          <w:rFonts w:ascii="Arial" w:hAnsi="Arial" w:cs="Arial"/>
          <w:noProof/>
          <w:color w:val="000000"/>
          <w:sz w:val="24"/>
          <w:szCs w:val="24"/>
          <w:shd w:val="clear" w:color="auto" w:fill="FFFFFF"/>
          <w:vertAlign w:val="superscript"/>
          <w:lang w:val="en-IE"/>
        </w:rPr>
        <w:t>]</w:t>
      </w:r>
      <w:r w:rsidRPr="00FF43ED">
        <w:rPr>
          <w:rFonts w:ascii="Arial" w:hAnsi="Arial" w:cs="Arial"/>
          <w:color w:val="000000"/>
          <w:sz w:val="24"/>
          <w:szCs w:val="24"/>
          <w:shd w:val="clear" w:color="auto" w:fill="FFFFFF"/>
          <w:vertAlign w:val="superscript"/>
          <w:lang w:val="en-IE"/>
        </w:rPr>
        <w:fldChar w:fldCharType="end"/>
      </w:r>
      <w:r w:rsidRPr="00FF43ED">
        <w:rPr>
          <w:rFonts w:ascii="Arial" w:hAnsi="Arial" w:cs="Arial"/>
          <w:color w:val="000000"/>
          <w:sz w:val="24"/>
          <w:szCs w:val="24"/>
          <w:shd w:val="clear" w:color="auto" w:fill="FFFFFF"/>
          <w:lang w:val="en-IE"/>
        </w:rPr>
        <w:t>, Danone</w:t>
      </w:r>
      <w:r w:rsidRPr="00FF43ED">
        <w:rPr>
          <w:rFonts w:ascii="Arial" w:hAnsi="Arial" w:cs="Arial"/>
          <w:color w:val="000000"/>
          <w:sz w:val="24"/>
          <w:szCs w:val="24"/>
          <w:shd w:val="clear" w:color="auto" w:fill="FFFFFF"/>
          <w:vertAlign w:val="superscript"/>
          <w:lang w:val="en-IE"/>
        </w:rPr>
        <w:fldChar w:fldCharType="begin"/>
      </w:r>
      <w:r w:rsidR="00CE2158" w:rsidRPr="00FF43ED">
        <w:rPr>
          <w:rFonts w:ascii="Arial" w:hAnsi="Arial" w:cs="Arial"/>
          <w:color w:val="000000"/>
          <w:sz w:val="24"/>
          <w:szCs w:val="24"/>
          <w:shd w:val="clear" w:color="auto" w:fill="FFFFFF"/>
          <w:vertAlign w:val="superscript"/>
          <w:lang w:val="en-IE"/>
        </w:rPr>
        <w:instrText xml:space="preserve"> ADDIN EN.CITE &lt;EndNote&gt;&lt;Cite&gt;&lt;Author&gt;Huet&lt;/Author&gt;&lt;Year&gt;2014&lt;/Year&gt;&lt;RecNum&gt;1012&lt;/RecNum&gt;&lt;DisplayText&gt;[108]&lt;/DisplayText&gt;&lt;record&gt;&lt;rec-number&gt;1012&lt;/rec-number&gt;&lt;foreign-keys&gt;&lt;key app="EN" db-id="zwpp2xtpm0zwtmetwsr52tzo2xtdtw9dpwff" timestamp="1403522756"&gt;1012&lt;/key&gt;&lt;/foreign-keys&gt;&lt;ref-type name="Conference Paper"&gt;47&lt;/ref-type&gt;&lt;contributors&gt;&lt;authors&gt;&lt;author&gt;Huet, F.&lt;/author&gt;&lt;author&gt;Hourihane, J.&lt;/author&gt;&lt;author&gt;Bouritius, H.&lt;/author&gt;&lt;author&gt;Scholtens, P.&lt;/author&gt;&lt;author&gt;Vandenplas, Y&lt;/author&gt;&lt;/authors&gt;&lt;/contributors&gt;&lt;titles&gt;&lt;title&gt;Newly-Developed Fermented Infant Formulas, Combining SCGOS/LCFOS with Lactofidus&amp;apos;, Show Equivalence of Weight Gain in Healthy Infants&lt;/title&gt;&lt;secondary-title&gt;2nd International Conference on Nutrition &amp;amp; Growth&lt;/secondary-title&gt;&lt;/titles&gt;&lt;dates&gt;&lt;year&gt;2014&lt;/year&gt;&lt;/dates&gt;&lt;pub-location&gt;Barcelona, Spain&lt;/pub-location&gt;&lt;urls&gt;&lt;/urls&gt;&lt;/record&gt;&lt;/Cite&gt;&lt;/EndNote&gt;</w:instrText>
      </w:r>
      <w:r w:rsidRPr="00FF43ED">
        <w:rPr>
          <w:rFonts w:ascii="Arial" w:hAnsi="Arial" w:cs="Arial"/>
          <w:color w:val="000000"/>
          <w:sz w:val="24"/>
          <w:szCs w:val="24"/>
          <w:shd w:val="clear" w:color="auto" w:fill="FFFFFF"/>
          <w:vertAlign w:val="superscript"/>
          <w:lang w:val="en-IE"/>
        </w:rPr>
        <w:fldChar w:fldCharType="separate"/>
      </w:r>
      <w:r w:rsidR="00CE2158" w:rsidRPr="00FF43ED">
        <w:rPr>
          <w:rFonts w:ascii="Arial" w:hAnsi="Arial" w:cs="Arial"/>
          <w:noProof/>
          <w:color w:val="000000"/>
          <w:sz w:val="24"/>
          <w:szCs w:val="24"/>
          <w:shd w:val="clear" w:color="auto" w:fill="FFFFFF"/>
          <w:vertAlign w:val="superscript"/>
          <w:lang w:val="en-IE"/>
        </w:rPr>
        <w:t>[</w:t>
      </w:r>
      <w:hyperlink w:anchor="_ENREF_108" w:tooltip="Huet, 2014 #1012" w:history="1">
        <w:r w:rsidR="007C20FB" w:rsidRPr="00FF43ED">
          <w:rPr>
            <w:rFonts w:ascii="Arial" w:hAnsi="Arial" w:cs="Arial"/>
            <w:noProof/>
            <w:color w:val="000000"/>
            <w:sz w:val="24"/>
            <w:szCs w:val="24"/>
            <w:shd w:val="clear" w:color="auto" w:fill="FFFFFF"/>
            <w:vertAlign w:val="superscript"/>
            <w:lang w:val="en-IE"/>
          </w:rPr>
          <w:t>108</w:t>
        </w:r>
      </w:hyperlink>
      <w:r w:rsidR="00CE2158" w:rsidRPr="00FF43ED">
        <w:rPr>
          <w:rFonts w:ascii="Arial" w:hAnsi="Arial" w:cs="Arial"/>
          <w:noProof/>
          <w:color w:val="000000"/>
          <w:sz w:val="24"/>
          <w:szCs w:val="24"/>
          <w:shd w:val="clear" w:color="auto" w:fill="FFFFFF"/>
          <w:vertAlign w:val="superscript"/>
          <w:lang w:val="en-IE"/>
        </w:rPr>
        <w:t>]</w:t>
      </w:r>
      <w:r w:rsidRPr="00FF43ED">
        <w:rPr>
          <w:rFonts w:ascii="Arial" w:hAnsi="Arial" w:cs="Arial"/>
          <w:color w:val="000000"/>
          <w:sz w:val="24"/>
          <w:szCs w:val="24"/>
          <w:shd w:val="clear" w:color="auto" w:fill="FFFFFF"/>
          <w:vertAlign w:val="superscript"/>
          <w:lang w:val="en-IE"/>
        </w:rPr>
        <w:fldChar w:fldCharType="end"/>
      </w:r>
      <w:r w:rsidR="008F72DA" w:rsidRPr="00FF43ED">
        <w:rPr>
          <w:rFonts w:ascii="Arial" w:hAnsi="Arial" w:cs="Arial"/>
          <w:color w:val="000000"/>
          <w:sz w:val="24"/>
          <w:szCs w:val="24"/>
          <w:shd w:val="clear" w:color="auto" w:fill="FFFFFF"/>
          <w:vertAlign w:val="superscript"/>
          <w:lang w:val="en-IE"/>
        </w:rPr>
        <w:t xml:space="preserve"> </w:t>
      </w:r>
      <w:r w:rsidRPr="00FF43ED">
        <w:rPr>
          <w:rFonts w:ascii="Arial" w:hAnsi="Arial" w:cs="Arial"/>
          <w:color w:val="000000"/>
          <w:sz w:val="24"/>
          <w:szCs w:val="24"/>
          <w:shd w:val="clear" w:color="auto" w:fill="FFFFFF"/>
          <w:lang w:val="en-IE"/>
        </w:rPr>
        <w:t>and Mead Johnson</w:t>
      </w:r>
      <w:r w:rsidRPr="00FF43ED">
        <w:rPr>
          <w:rFonts w:ascii="Arial" w:hAnsi="Arial" w:cs="Arial"/>
          <w:color w:val="000000"/>
          <w:sz w:val="24"/>
          <w:szCs w:val="24"/>
          <w:shd w:val="clear" w:color="auto" w:fill="FFFFFF"/>
          <w:vertAlign w:val="superscript"/>
          <w:lang w:val="en-IE"/>
        </w:rPr>
        <w:fldChar w:fldCharType="begin">
          <w:fldData xml:space="preserve">PEVuZE5vdGU+PENpdGU+PEF1dGhvcj5Bc2hsZXk8L0F1dGhvcj48WWVhcj4yMDEyPC9ZZWFyPjxS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==
</w:fldData>
        </w:fldChar>
      </w:r>
      <w:r w:rsidR="00CE2158" w:rsidRPr="00FF43ED">
        <w:rPr>
          <w:rFonts w:ascii="Arial" w:hAnsi="Arial" w:cs="Arial"/>
          <w:color w:val="000000"/>
          <w:sz w:val="24"/>
          <w:szCs w:val="24"/>
          <w:shd w:val="clear" w:color="auto" w:fill="FFFFFF"/>
          <w:vertAlign w:val="superscript"/>
          <w:lang w:val="en-IE"/>
        </w:rPr>
        <w:instrText xml:space="preserve"> ADDIN EN.CITE </w:instrText>
      </w:r>
      <w:r w:rsidR="00CE2158" w:rsidRPr="00FF43ED">
        <w:rPr>
          <w:rFonts w:ascii="Arial" w:hAnsi="Arial" w:cs="Arial"/>
          <w:color w:val="000000"/>
          <w:sz w:val="24"/>
          <w:szCs w:val="24"/>
          <w:shd w:val="clear" w:color="auto" w:fill="FFFFFF"/>
          <w:vertAlign w:val="superscript"/>
          <w:lang w:val="en-IE"/>
        </w:rPr>
        <w:fldChar w:fldCharType="begin">
          <w:fldData xml:space="preserve">PEVuZE5vdGU+PENpdGU+PEF1dGhvcj5Bc2hsZXk8L0F1dGhvcj48WWVhcj4yMDEyPC9ZZWFyPjxS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==
</w:fldData>
        </w:fldChar>
      </w:r>
      <w:r w:rsidR="00CE2158" w:rsidRPr="00FF43ED">
        <w:rPr>
          <w:rFonts w:ascii="Arial" w:hAnsi="Arial" w:cs="Arial"/>
          <w:color w:val="000000"/>
          <w:sz w:val="24"/>
          <w:szCs w:val="24"/>
          <w:shd w:val="clear" w:color="auto" w:fill="FFFFFF"/>
          <w:vertAlign w:val="superscript"/>
          <w:lang w:val="en-IE"/>
        </w:rPr>
        <w:instrText xml:space="preserve"> ADDIN EN.CITE.DATA </w:instrText>
      </w:r>
      <w:r w:rsidR="00CE2158" w:rsidRPr="00FF43ED">
        <w:rPr>
          <w:rFonts w:ascii="Arial" w:hAnsi="Arial" w:cs="Arial"/>
          <w:color w:val="000000"/>
          <w:sz w:val="24"/>
          <w:szCs w:val="24"/>
          <w:shd w:val="clear" w:color="auto" w:fill="FFFFFF"/>
          <w:vertAlign w:val="superscript"/>
          <w:lang w:val="en-IE"/>
        </w:rPr>
      </w:r>
      <w:r w:rsidR="00CE2158" w:rsidRPr="00FF43ED">
        <w:rPr>
          <w:rFonts w:ascii="Arial" w:hAnsi="Arial" w:cs="Arial"/>
          <w:color w:val="000000"/>
          <w:sz w:val="24"/>
          <w:szCs w:val="24"/>
          <w:shd w:val="clear" w:color="auto" w:fill="FFFFFF"/>
          <w:vertAlign w:val="superscript"/>
          <w:lang w:val="en-IE"/>
        </w:rPr>
        <w:fldChar w:fldCharType="end"/>
      </w:r>
      <w:r w:rsidRPr="00FF43ED">
        <w:rPr>
          <w:rFonts w:ascii="Arial" w:hAnsi="Arial" w:cs="Arial"/>
          <w:color w:val="000000"/>
          <w:sz w:val="24"/>
          <w:szCs w:val="24"/>
          <w:shd w:val="clear" w:color="auto" w:fill="FFFFFF"/>
          <w:vertAlign w:val="superscript"/>
          <w:lang w:val="en-IE"/>
        </w:rPr>
      </w:r>
      <w:r w:rsidRPr="00FF43ED">
        <w:rPr>
          <w:rFonts w:ascii="Arial" w:hAnsi="Arial" w:cs="Arial"/>
          <w:color w:val="000000"/>
          <w:sz w:val="24"/>
          <w:szCs w:val="24"/>
          <w:shd w:val="clear" w:color="auto" w:fill="FFFFFF"/>
          <w:vertAlign w:val="superscript"/>
          <w:lang w:val="en-IE"/>
        </w:rPr>
        <w:fldChar w:fldCharType="separate"/>
      </w:r>
      <w:r w:rsidR="00CE2158" w:rsidRPr="00FF43ED">
        <w:rPr>
          <w:rFonts w:ascii="Arial" w:hAnsi="Arial" w:cs="Arial"/>
          <w:noProof/>
          <w:color w:val="000000"/>
          <w:sz w:val="24"/>
          <w:szCs w:val="24"/>
          <w:shd w:val="clear" w:color="auto" w:fill="FFFFFF"/>
          <w:vertAlign w:val="superscript"/>
          <w:lang w:val="en-IE"/>
        </w:rPr>
        <w:t>[</w:t>
      </w:r>
      <w:hyperlink w:anchor="_ENREF_109" w:tooltip="Ashley, 2012 #1013" w:history="1">
        <w:r w:rsidR="007C20FB" w:rsidRPr="00FF43ED">
          <w:rPr>
            <w:rFonts w:ascii="Arial" w:hAnsi="Arial" w:cs="Arial"/>
            <w:noProof/>
            <w:color w:val="000000"/>
            <w:sz w:val="24"/>
            <w:szCs w:val="24"/>
            <w:shd w:val="clear" w:color="auto" w:fill="FFFFFF"/>
            <w:vertAlign w:val="superscript"/>
            <w:lang w:val="en-IE"/>
          </w:rPr>
          <w:t>109</w:t>
        </w:r>
      </w:hyperlink>
      <w:r w:rsidR="00CE2158" w:rsidRPr="00FF43ED">
        <w:rPr>
          <w:rFonts w:ascii="Arial" w:hAnsi="Arial" w:cs="Arial"/>
          <w:noProof/>
          <w:color w:val="000000"/>
          <w:sz w:val="24"/>
          <w:szCs w:val="24"/>
          <w:shd w:val="clear" w:color="auto" w:fill="FFFFFF"/>
          <w:vertAlign w:val="superscript"/>
          <w:lang w:val="en-IE"/>
        </w:rPr>
        <w:t>]</w:t>
      </w:r>
      <w:r w:rsidRPr="00FF43ED">
        <w:rPr>
          <w:rFonts w:ascii="Arial" w:hAnsi="Arial" w:cs="Arial"/>
          <w:color w:val="000000"/>
          <w:sz w:val="24"/>
          <w:szCs w:val="24"/>
          <w:shd w:val="clear" w:color="auto" w:fill="FFFFFF"/>
          <w:vertAlign w:val="superscript"/>
          <w:lang w:val="en-IE"/>
        </w:rPr>
        <w:fldChar w:fldCharType="end"/>
      </w:r>
      <w:r w:rsidR="00D00836" w:rsidRPr="00FF43ED">
        <w:rPr>
          <w:rFonts w:ascii="Arial" w:hAnsi="Arial" w:cs="Arial"/>
          <w:color w:val="000000"/>
          <w:sz w:val="24"/>
          <w:szCs w:val="24"/>
          <w:shd w:val="clear" w:color="auto" w:fill="FFFFFF"/>
          <w:lang w:val="en-IE"/>
        </w:rPr>
        <w:t xml:space="preserve"> it is evident that this recommendation has not been m</w:t>
      </w:r>
      <w:r w:rsidR="00E02256" w:rsidRPr="00FF43ED">
        <w:rPr>
          <w:rFonts w:ascii="Arial" w:hAnsi="Arial" w:cs="Arial"/>
          <w:color w:val="000000"/>
          <w:sz w:val="24"/>
          <w:szCs w:val="24"/>
          <w:shd w:val="clear" w:color="auto" w:fill="FFFFFF"/>
          <w:lang w:val="en-IE"/>
        </w:rPr>
        <w:t>e</w:t>
      </w:r>
      <w:r w:rsidR="00D00836" w:rsidRPr="00FF43ED">
        <w:rPr>
          <w:rFonts w:ascii="Arial" w:hAnsi="Arial" w:cs="Arial"/>
          <w:color w:val="000000"/>
          <w:sz w:val="24"/>
          <w:szCs w:val="24"/>
          <w:shd w:val="clear" w:color="auto" w:fill="FFFFFF"/>
          <w:lang w:val="en-IE"/>
        </w:rPr>
        <w:t>t in the development of their infant formula products</w:t>
      </w:r>
      <w:r w:rsidR="00E02256" w:rsidRPr="00FF43ED">
        <w:rPr>
          <w:rFonts w:ascii="Arial" w:hAnsi="Arial" w:cs="Arial"/>
          <w:color w:val="000000"/>
          <w:sz w:val="24"/>
          <w:szCs w:val="24"/>
          <w:shd w:val="clear" w:color="auto" w:fill="FFFFFF"/>
          <w:lang w:val="en-IE"/>
        </w:rPr>
        <w:t>, however, no explanation for this could be found</w:t>
      </w:r>
      <w:r w:rsidR="00D00836" w:rsidRPr="00FF43ED">
        <w:rPr>
          <w:rFonts w:ascii="Arial" w:hAnsi="Arial" w:cs="Arial"/>
          <w:color w:val="000000"/>
          <w:sz w:val="24"/>
          <w:szCs w:val="24"/>
          <w:shd w:val="clear" w:color="auto" w:fill="FFFFFF"/>
          <w:lang w:val="en-IE"/>
        </w:rPr>
        <w:t>.</w:t>
      </w:r>
      <w:r w:rsidR="00E008C4" w:rsidRPr="00FF43ED">
        <w:rPr>
          <w:rFonts w:ascii="Arial" w:hAnsi="Arial" w:cs="Arial"/>
          <w:color w:val="000000"/>
          <w:sz w:val="24"/>
          <w:szCs w:val="24"/>
          <w:shd w:val="clear" w:color="auto" w:fill="FFFFFF"/>
          <w:lang w:val="en-IE"/>
        </w:rPr>
        <w:t xml:space="preserve"> </w:t>
      </w:r>
    </w:p>
    <w:p w14:paraId="396E78E0" w14:textId="77777777" w:rsidR="002F01FE" w:rsidRPr="00FF43ED" w:rsidRDefault="002F01FE" w:rsidP="007147CE">
      <w:pPr>
        <w:spacing w:after="0" w:line="360" w:lineRule="auto"/>
        <w:rPr>
          <w:rFonts w:ascii="Arial" w:hAnsi="Arial" w:cs="Arial"/>
          <w:color w:val="000000"/>
          <w:sz w:val="24"/>
          <w:szCs w:val="24"/>
          <w:shd w:val="clear" w:color="auto" w:fill="FFFFFF"/>
          <w:lang w:val="en-IE"/>
        </w:rPr>
      </w:pPr>
    </w:p>
    <w:p w14:paraId="5E1FEE3C" w14:textId="19008FE9" w:rsidR="002F01FE" w:rsidRPr="00FF43ED" w:rsidRDefault="002F01FE" w:rsidP="007147CE">
      <w:pPr>
        <w:spacing w:after="0" w:line="360" w:lineRule="auto"/>
        <w:rPr>
          <w:rFonts w:ascii="Arial" w:hAnsi="Arial" w:cs="Arial"/>
          <w:color w:val="000000"/>
          <w:sz w:val="24"/>
          <w:szCs w:val="24"/>
          <w:shd w:val="clear" w:color="auto" w:fill="FFFFFF"/>
          <w:lang w:val="en-IE"/>
        </w:rPr>
      </w:pPr>
      <w:r w:rsidRPr="00FF43ED">
        <w:rPr>
          <w:rFonts w:ascii="Arial" w:hAnsi="Arial" w:cs="Arial"/>
          <w:color w:val="000000"/>
          <w:sz w:val="24"/>
          <w:szCs w:val="24"/>
          <w:shd w:val="clear" w:color="auto" w:fill="FFFFFF"/>
          <w:lang w:val="en-IE"/>
        </w:rPr>
        <w:t xml:space="preserve">In </w:t>
      </w:r>
      <w:r w:rsidR="00F548E5" w:rsidRPr="00FF43ED">
        <w:rPr>
          <w:rFonts w:ascii="Arial" w:hAnsi="Arial" w:cs="Arial"/>
          <w:color w:val="000000"/>
          <w:sz w:val="24"/>
          <w:szCs w:val="24"/>
          <w:shd w:val="clear" w:color="auto" w:fill="FFFFFF"/>
          <w:lang w:val="en-IE"/>
        </w:rPr>
        <w:t>summary</w:t>
      </w:r>
      <w:r w:rsidRPr="00FF43ED">
        <w:rPr>
          <w:rFonts w:ascii="Arial" w:hAnsi="Arial" w:cs="Arial"/>
          <w:color w:val="000000"/>
          <w:sz w:val="24"/>
          <w:szCs w:val="24"/>
          <w:shd w:val="clear" w:color="auto" w:fill="FFFFFF"/>
          <w:lang w:val="en-IE"/>
        </w:rPr>
        <w:t xml:space="preserve">, infant formula is a static fluid </w:t>
      </w:r>
      <w:r w:rsidR="00E008C4" w:rsidRPr="00FF43ED">
        <w:rPr>
          <w:rFonts w:ascii="Arial" w:hAnsi="Arial" w:cs="Arial"/>
          <w:color w:val="000000"/>
          <w:sz w:val="24"/>
          <w:szCs w:val="24"/>
          <w:shd w:val="clear" w:color="auto" w:fill="FFFFFF"/>
          <w:lang w:val="en-IE"/>
        </w:rPr>
        <w:t>which can be whey-based, casein-based, soya-based</w:t>
      </w:r>
      <w:r w:rsidR="00774B78" w:rsidRPr="00FF43ED">
        <w:rPr>
          <w:rFonts w:ascii="Arial" w:hAnsi="Arial" w:cs="Arial"/>
          <w:color w:val="000000"/>
          <w:sz w:val="24"/>
          <w:szCs w:val="24"/>
          <w:shd w:val="clear" w:color="auto" w:fill="FFFFFF"/>
          <w:lang w:val="en-IE"/>
        </w:rPr>
        <w:t xml:space="preserve"> or </w:t>
      </w:r>
      <w:r w:rsidR="00174B49" w:rsidRPr="00FF43ED">
        <w:rPr>
          <w:rFonts w:ascii="Arial" w:hAnsi="Arial" w:cs="Arial"/>
          <w:color w:val="000000"/>
          <w:sz w:val="24"/>
          <w:szCs w:val="24"/>
          <w:shd w:val="clear" w:color="auto" w:fill="FFFFFF"/>
          <w:lang w:val="en-IE"/>
        </w:rPr>
        <w:t>lactose free</w:t>
      </w:r>
      <w:r w:rsidR="00774B78" w:rsidRPr="00FF43ED">
        <w:rPr>
          <w:rFonts w:ascii="Arial" w:hAnsi="Arial" w:cs="Arial"/>
          <w:color w:val="000000"/>
          <w:sz w:val="24"/>
          <w:szCs w:val="24"/>
          <w:shd w:val="clear" w:color="auto" w:fill="FFFFFF"/>
          <w:lang w:val="en-IE"/>
        </w:rPr>
        <w:t>.</w:t>
      </w:r>
      <w:r w:rsidR="00E008C4" w:rsidRPr="00FF43ED">
        <w:rPr>
          <w:rFonts w:ascii="Arial" w:hAnsi="Arial" w:cs="Arial"/>
          <w:color w:val="000000"/>
          <w:sz w:val="24"/>
          <w:szCs w:val="24"/>
          <w:shd w:val="clear" w:color="auto" w:fill="FFFFFF"/>
          <w:lang w:val="en-IE"/>
        </w:rPr>
        <w:t xml:space="preserve"> </w:t>
      </w:r>
      <w:r w:rsidR="007271FC" w:rsidRPr="00FF43ED">
        <w:rPr>
          <w:rFonts w:ascii="Arial" w:hAnsi="Arial" w:cs="Arial"/>
          <w:color w:val="000000"/>
          <w:sz w:val="24"/>
          <w:szCs w:val="24"/>
          <w:shd w:val="clear" w:color="auto" w:fill="FFFFFF"/>
          <w:lang w:val="en-IE"/>
        </w:rPr>
        <w:t>For infant formula, advertised as suitable from birth, t</w:t>
      </w:r>
      <w:r w:rsidR="00774B78" w:rsidRPr="00FF43ED">
        <w:rPr>
          <w:rFonts w:ascii="Arial" w:hAnsi="Arial" w:cs="Arial"/>
          <w:color w:val="000000"/>
          <w:sz w:val="24"/>
          <w:szCs w:val="24"/>
          <w:shd w:val="clear" w:color="auto" w:fill="FFFFFF"/>
          <w:lang w:val="en-IE"/>
        </w:rPr>
        <w:t>here is li</w:t>
      </w:r>
      <w:r w:rsidR="00174B49" w:rsidRPr="00FF43ED">
        <w:rPr>
          <w:rFonts w:ascii="Arial" w:hAnsi="Arial" w:cs="Arial"/>
          <w:color w:val="000000"/>
          <w:sz w:val="24"/>
          <w:szCs w:val="24"/>
          <w:shd w:val="clear" w:color="auto" w:fill="FFFFFF"/>
          <w:lang w:val="en-IE"/>
        </w:rPr>
        <w:t xml:space="preserve">ttle difference in the </w:t>
      </w:r>
      <w:r w:rsidR="007271FC" w:rsidRPr="00FF43ED">
        <w:rPr>
          <w:rFonts w:ascii="Arial" w:hAnsi="Arial" w:cs="Arial"/>
          <w:color w:val="000000"/>
          <w:sz w:val="24"/>
          <w:szCs w:val="24"/>
          <w:shd w:val="clear" w:color="auto" w:fill="FFFFFF"/>
          <w:lang w:val="en-IE"/>
        </w:rPr>
        <w:t>energy</w:t>
      </w:r>
      <w:r w:rsidR="00174B49" w:rsidRPr="00FF43ED">
        <w:rPr>
          <w:rFonts w:ascii="Arial" w:hAnsi="Arial" w:cs="Arial"/>
          <w:color w:val="000000"/>
          <w:sz w:val="24"/>
          <w:szCs w:val="24"/>
          <w:shd w:val="clear" w:color="auto" w:fill="FFFFFF"/>
          <w:lang w:val="en-IE"/>
        </w:rPr>
        <w:t xml:space="preserve"> and </w:t>
      </w:r>
      <w:r w:rsidR="007271FC" w:rsidRPr="00FF43ED">
        <w:rPr>
          <w:rFonts w:ascii="Arial" w:hAnsi="Arial" w:cs="Arial"/>
          <w:color w:val="000000"/>
          <w:sz w:val="24"/>
          <w:szCs w:val="24"/>
          <w:shd w:val="clear" w:color="auto" w:fill="FFFFFF"/>
          <w:lang w:val="en-IE"/>
        </w:rPr>
        <w:t>fat</w:t>
      </w:r>
      <w:r w:rsidR="00174B49" w:rsidRPr="00FF43ED">
        <w:rPr>
          <w:rFonts w:ascii="Arial" w:hAnsi="Arial" w:cs="Arial"/>
          <w:color w:val="000000"/>
          <w:sz w:val="24"/>
          <w:szCs w:val="24"/>
          <w:shd w:val="clear" w:color="auto" w:fill="FFFFFF"/>
          <w:lang w:val="en-IE"/>
        </w:rPr>
        <w:t xml:space="preserve"> levels </w:t>
      </w:r>
      <w:r w:rsidR="00774B78" w:rsidRPr="00FF43ED">
        <w:rPr>
          <w:rFonts w:ascii="Arial" w:hAnsi="Arial" w:cs="Arial"/>
          <w:color w:val="000000"/>
          <w:sz w:val="24"/>
          <w:szCs w:val="24"/>
          <w:shd w:val="clear" w:color="auto" w:fill="FFFFFF"/>
          <w:lang w:val="en-IE"/>
        </w:rPr>
        <w:t>between the</w:t>
      </w:r>
      <w:r w:rsidR="00174B49" w:rsidRPr="00FF43ED">
        <w:rPr>
          <w:rFonts w:ascii="Arial" w:hAnsi="Arial" w:cs="Arial"/>
          <w:color w:val="000000"/>
          <w:sz w:val="24"/>
          <w:szCs w:val="24"/>
          <w:shd w:val="clear" w:color="auto" w:fill="FFFFFF"/>
          <w:lang w:val="en-IE"/>
        </w:rPr>
        <w:t xml:space="preserve"> different infant formula but protein and </w:t>
      </w:r>
      <w:r w:rsidR="007271FC" w:rsidRPr="00FF43ED">
        <w:rPr>
          <w:rFonts w:ascii="Arial" w:hAnsi="Arial" w:cs="Arial"/>
          <w:color w:val="000000"/>
          <w:sz w:val="24"/>
          <w:szCs w:val="24"/>
          <w:shd w:val="clear" w:color="auto" w:fill="FFFFFF"/>
          <w:lang w:val="en-IE"/>
        </w:rPr>
        <w:t>carbohydrate</w:t>
      </w:r>
      <w:r w:rsidR="00174B49" w:rsidRPr="00FF43ED">
        <w:rPr>
          <w:rFonts w:ascii="Arial" w:hAnsi="Arial" w:cs="Arial"/>
          <w:color w:val="000000"/>
          <w:sz w:val="24"/>
          <w:szCs w:val="24"/>
          <w:shd w:val="clear" w:color="auto" w:fill="FFFFFF"/>
          <w:lang w:val="en-IE"/>
        </w:rPr>
        <w:t xml:space="preserve"> levels can vary between </w:t>
      </w:r>
      <w:r w:rsidR="007271FC" w:rsidRPr="00FF43ED">
        <w:rPr>
          <w:rFonts w:ascii="Arial" w:hAnsi="Arial" w:cs="Arial"/>
          <w:color w:val="000000"/>
          <w:sz w:val="24"/>
          <w:szCs w:val="24"/>
          <w:shd w:val="clear" w:color="auto" w:fill="FFFFFF"/>
          <w:lang w:val="en-IE"/>
        </w:rPr>
        <w:t>1.3-1.8g/100ml</w:t>
      </w:r>
      <w:r w:rsidR="00174B49" w:rsidRPr="00FF43ED">
        <w:rPr>
          <w:rFonts w:ascii="Arial" w:hAnsi="Arial" w:cs="Arial"/>
          <w:color w:val="000000"/>
          <w:sz w:val="24"/>
          <w:szCs w:val="24"/>
          <w:shd w:val="clear" w:color="auto" w:fill="FFFFFF"/>
          <w:lang w:val="en-IE"/>
        </w:rPr>
        <w:t xml:space="preserve"> and </w:t>
      </w:r>
      <w:r w:rsidR="007271FC" w:rsidRPr="00FF43ED">
        <w:rPr>
          <w:rFonts w:ascii="Arial" w:hAnsi="Arial" w:cs="Arial"/>
          <w:color w:val="000000"/>
          <w:sz w:val="24"/>
          <w:szCs w:val="24"/>
          <w:shd w:val="clear" w:color="auto" w:fill="FFFFFF"/>
          <w:lang w:val="en-IE"/>
        </w:rPr>
        <w:t>6.8-7.8g/100ml</w:t>
      </w:r>
      <w:r w:rsidR="00174B49" w:rsidRPr="00FF43ED">
        <w:rPr>
          <w:rFonts w:ascii="Arial" w:hAnsi="Arial" w:cs="Arial"/>
          <w:color w:val="000000"/>
          <w:sz w:val="24"/>
          <w:szCs w:val="24"/>
          <w:shd w:val="clear" w:color="auto" w:fill="FFFFFF"/>
          <w:lang w:val="en-IE"/>
        </w:rPr>
        <w:t xml:space="preserve">, respectively. </w:t>
      </w:r>
      <w:r w:rsidR="00C66B1A" w:rsidRPr="00FF43ED">
        <w:rPr>
          <w:rFonts w:ascii="Arial" w:hAnsi="Arial" w:cs="Arial"/>
          <w:color w:val="000000"/>
          <w:sz w:val="24"/>
          <w:szCs w:val="24"/>
          <w:shd w:val="clear" w:color="auto" w:fill="FFFFFF"/>
          <w:lang w:val="en-IE"/>
        </w:rPr>
        <w:t xml:space="preserve">It is important to note that </w:t>
      </w:r>
      <w:r w:rsidR="00C66B1A" w:rsidRPr="00FF43ED">
        <w:rPr>
          <w:rFonts w:ascii="Arial" w:hAnsi="Arial" w:cs="Arial"/>
          <w:color w:val="000000"/>
          <w:sz w:val="24"/>
          <w:szCs w:val="24"/>
          <w:shd w:val="clear" w:color="auto" w:fill="FFFFFF"/>
          <w:lang w:val="en-IE"/>
        </w:rPr>
        <w:lastRenderedPageBreak/>
        <w:t>i</w:t>
      </w:r>
      <w:r w:rsidR="00E008C4" w:rsidRPr="00FF43ED">
        <w:rPr>
          <w:rFonts w:ascii="Arial" w:hAnsi="Arial" w:cs="Arial"/>
          <w:color w:val="000000"/>
          <w:sz w:val="24"/>
          <w:szCs w:val="24"/>
          <w:shd w:val="clear" w:color="auto" w:fill="FFFFFF"/>
          <w:lang w:val="en-IE"/>
        </w:rPr>
        <w:t xml:space="preserve">nfant </w:t>
      </w:r>
      <w:r w:rsidR="001E0422" w:rsidRPr="00FF43ED">
        <w:rPr>
          <w:rFonts w:ascii="Arial" w:hAnsi="Arial" w:cs="Arial"/>
          <w:color w:val="000000"/>
          <w:sz w:val="24"/>
          <w:szCs w:val="24"/>
          <w:shd w:val="clear" w:color="auto" w:fill="FFFFFF"/>
          <w:lang w:val="en-IE"/>
        </w:rPr>
        <w:t>formula cannot</w:t>
      </w:r>
      <w:r w:rsidRPr="00FF43ED">
        <w:rPr>
          <w:rFonts w:ascii="Arial" w:hAnsi="Arial" w:cs="Arial"/>
          <w:color w:val="000000"/>
          <w:sz w:val="24"/>
          <w:szCs w:val="24"/>
          <w:shd w:val="clear" w:color="auto" w:fill="FFFFFF"/>
          <w:lang w:val="en-IE"/>
        </w:rPr>
        <w:t xml:space="preserve"> simulate the nutritional diversity and richness of human breast-milk, which adapts and changes to suit the age, health and development of the infant. </w:t>
      </w:r>
      <w:r w:rsidR="00C66B1A" w:rsidRPr="00FF43ED">
        <w:rPr>
          <w:rFonts w:ascii="Arial" w:hAnsi="Arial" w:cs="Arial"/>
          <w:color w:val="000000"/>
          <w:sz w:val="24"/>
          <w:szCs w:val="24"/>
          <w:shd w:val="clear" w:color="auto" w:fill="FFFFFF"/>
          <w:lang w:val="en-IE"/>
        </w:rPr>
        <w:t>Yes, there are different infant formulae available (different nutritional content and taste) but each infant formula</w:t>
      </w:r>
      <w:r w:rsidR="0057601A" w:rsidRPr="00FF43ED">
        <w:rPr>
          <w:rFonts w:ascii="Arial" w:hAnsi="Arial" w:cs="Arial"/>
          <w:color w:val="000000"/>
          <w:sz w:val="24"/>
          <w:szCs w:val="24"/>
          <w:shd w:val="clear" w:color="auto" w:fill="FFFFFF"/>
          <w:lang w:val="en-IE"/>
        </w:rPr>
        <w:t xml:space="preserve"> in itself</w:t>
      </w:r>
      <w:r w:rsidR="00C66B1A" w:rsidRPr="00FF43ED">
        <w:rPr>
          <w:rFonts w:ascii="Arial" w:hAnsi="Arial" w:cs="Arial"/>
          <w:color w:val="000000"/>
          <w:sz w:val="24"/>
          <w:szCs w:val="24"/>
          <w:shd w:val="clear" w:color="auto" w:fill="FFFFFF"/>
          <w:lang w:val="en-IE"/>
        </w:rPr>
        <w:t xml:space="preserve"> is a static fluid. </w:t>
      </w:r>
      <w:r w:rsidR="0076533E" w:rsidRPr="00FF43ED">
        <w:rPr>
          <w:rFonts w:ascii="Arial" w:hAnsi="Arial" w:cs="Arial"/>
          <w:color w:val="000000"/>
          <w:sz w:val="24"/>
          <w:szCs w:val="24"/>
          <w:shd w:val="clear" w:color="auto" w:fill="FFFFFF"/>
          <w:lang w:val="en-IE"/>
        </w:rPr>
        <w:t>For example, t</w:t>
      </w:r>
      <w:r w:rsidR="00C66B1A" w:rsidRPr="00FF43ED">
        <w:rPr>
          <w:rFonts w:ascii="Arial" w:hAnsi="Arial" w:cs="Arial"/>
          <w:color w:val="000000"/>
          <w:sz w:val="24"/>
          <w:szCs w:val="24"/>
          <w:shd w:val="clear" w:color="auto" w:fill="FFFFFF"/>
          <w:lang w:val="en-IE"/>
        </w:rPr>
        <w:t xml:space="preserve">he breastmilk a mother produces for her </w:t>
      </w:r>
      <w:r w:rsidR="00F9615A" w:rsidRPr="00FF43ED">
        <w:rPr>
          <w:rFonts w:ascii="Arial" w:hAnsi="Arial" w:cs="Arial"/>
          <w:color w:val="000000"/>
          <w:sz w:val="24"/>
          <w:szCs w:val="24"/>
          <w:shd w:val="clear" w:color="auto" w:fill="FFFFFF"/>
          <w:lang w:val="en-IE"/>
        </w:rPr>
        <w:t>term infant at one week of age will contain 1.98g of protein per 100ml. By two months this drops to 1.32g/100ml and by six months protein levels have decreased to 1.14g/100ml</w:t>
      </w:r>
      <w:r w:rsidR="0076533E" w:rsidRPr="00FF43ED">
        <w:rPr>
          <w:rFonts w:ascii="Arial" w:hAnsi="Arial" w:cs="Arial"/>
          <w:color w:val="000000"/>
          <w:sz w:val="24"/>
          <w:szCs w:val="24"/>
          <w:shd w:val="clear" w:color="auto" w:fill="FFFFFF"/>
          <w:lang w:val="en-IE"/>
        </w:rPr>
        <w:t>. In comparison,</w:t>
      </w:r>
      <w:r w:rsidR="00F9615A" w:rsidRPr="00FF43ED">
        <w:rPr>
          <w:rFonts w:ascii="Arial" w:hAnsi="Arial" w:cs="Arial"/>
          <w:color w:val="000000"/>
          <w:sz w:val="24"/>
          <w:szCs w:val="24"/>
          <w:shd w:val="clear" w:color="auto" w:fill="FFFFFF"/>
          <w:lang w:val="en-IE"/>
        </w:rPr>
        <w:t xml:space="preserve"> independent of their age,</w:t>
      </w:r>
      <w:r w:rsidR="0076533E" w:rsidRPr="00FF43ED">
        <w:rPr>
          <w:rFonts w:ascii="Arial" w:hAnsi="Arial" w:cs="Arial"/>
          <w:color w:val="000000"/>
          <w:sz w:val="24"/>
          <w:szCs w:val="24"/>
          <w:shd w:val="clear" w:color="auto" w:fill="FFFFFF"/>
          <w:lang w:val="en-IE"/>
        </w:rPr>
        <w:t xml:space="preserve"> a</w:t>
      </w:r>
      <w:r w:rsidR="00F9615A" w:rsidRPr="00FF43ED">
        <w:rPr>
          <w:rFonts w:ascii="Arial" w:hAnsi="Arial" w:cs="Arial"/>
          <w:color w:val="000000"/>
          <w:sz w:val="24"/>
          <w:szCs w:val="24"/>
          <w:shd w:val="clear" w:color="auto" w:fill="FFFFFF"/>
          <w:lang w:val="en-IE"/>
        </w:rPr>
        <w:t xml:space="preserve"> </w:t>
      </w:r>
      <w:r w:rsidR="0076533E" w:rsidRPr="00FF43ED">
        <w:rPr>
          <w:rFonts w:ascii="Arial" w:hAnsi="Arial" w:cs="Arial"/>
          <w:color w:val="000000"/>
          <w:sz w:val="24"/>
          <w:szCs w:val="24"/>
          <w:shd w:val="clear" w:color="auto" w:fill="FFFFFF"/>
          <w:lang w:val="en-IE"/>
        </w:rPr>
        <w:t>formula-fed infant on SMA Gold will receive 1.3g/100mls of protein</w:t>
      </w:r>
      <w:r w:rsidR="00C269C3" w:rsidRPr="00FF43ED">
        <w:rPr>
          <w:rFonts w:ascii="Arial" w:hAnsi="Arial" w:cs="Arial"/>
          <w:color w:val="000000"/>
          <w:sz w:val="24"/>
          <w:szCs w:val="24"/>
          <w:shd w:val="clear" w:color="auto" w:fill="FFFFFF"/>
          <w:vertAlign w:val="superscript"/>
          <w:lang w:val="en-IE"/>
        </w:rPr>
        <w:fldChar w:fldCharType="begin"/>
      </w:r>
      <w:r w:rsidR="00CE2158" w:rsidRPr="00FF43ED">
        <w:rPr>
          <w:rFonts w:ascii="Arial" w:hAnsi="Arial" w:cs="Arial"/>
          <w:color w:val="000000"/>
          <w:sz w:val="24"/>
          <w:szCs w:val="24"/>
          <w:shd w:val="clear" w:color="auto" w:fill="FFFFFF"/>
          <w:vertAlign w:val="superscript"/>
          <w:lang w:val="en-IE"/>
        </w:rPr>
        <w:instrText xml:space="preserve"> ADDIN EN.CITE &lt;EndNote&gt;&lt;Cite&gt;&lt;Author&gt;Saarela&lt;/Author&gt;&lt;Year&gt;2005&lt;/Year&gt;&lt;RecNum&gt;112&lt;/RecNum&gt;&lt;DisplayText&gt;[110]&lt;/DisplayText&gt;&lt;record&gt;&lt;rec-number&gt;112&lt;/rec-number&gt;&lt;foreign-keys&gt;&lt;key app="EN" db-id="f5zpsezxm9z0d5eer5v5ezf92rtes0fxtfwd" timestamp="1531762707"&gt;112&lt;/key&gt;&lt;/foreign-keys&gt;&lt;ref-type name="Journal Article"&gt;17&lt;/ref-type&gt;&lt;contributors&gt;&lt;authors&gt;&lt;author&gt;Saarela, Timo&lt;/author&gt;&lt;author&gt;Kokkonen, Jorma&lt;/author&gt;&lt;author&gt;Koivisto, Maila&lt;/author&gt;&lt;/authors&gt;&lt;/contributors&gt;&lt;titles&gt;&lt;title&gt;Macronutrient and energy contents of human milk fractions during the first six months of lactation&lt;/title&gt;&lt;secondary-title&gt;Acta Pædiatrica&lt;/secondary-title&gt;&lt;/titles&gt;&lt;pages&gt;1176-1181&lt;/pages&gt;&lt;volume&gt;94&lt;/volume&gt;&lt;number&gt;9&lt;/number&gt;&lt;keywords&gt;&lt;keyword&gt;Donor milk&lt;/keyword&gt;&lt;keyword&gt;energy density&lt;/keyword&gt;&lt;keyword&gt;foremilk&lt;/keyword&gt;&lt;keyword&gt;hindmilk&lt;/keyword&gt;&lt;keyword&gt;preterm milk&lt;/keyword&gt;&lt;/keywords&gt;&lt;dates&gt;&lt;year&gt;2005&lt;/year&gt;&lt;/dates&gt;&lt;publisher&gt;Blackwell Publishing Ltd&lt;/publisher&gt;&lt;isbn&gt;1651-2227&lt;/isbn&gt;&lt;urls&gt;&lt;related-urls&gt;&lt;url&gt;http://dx.doi.org/10.1111/j.1651-2227.2005.tb02070.x&lt;/url&gt;&lt;url&gt;http://onlinelibrary.wiley.com/store/10.1111/j.1651-2227.2005.tb02070.x/asset/j.1651-2227.2005.tb02070.x.pdf?v=1&amp;amp;t=ho9zckmh&amp;amp;s=a3ea52628309efec7c7fb709ed724f32a8e3d9e2&lt;/url&gt;&lt;/related-urls&gt;&lt;/urls&gt;&lt;electronic-resource-num&gt;10.1111/j.1651-2227.2005.tb02070.x&lt;/electronic-resource-num&gt;&lt;/record&gt;&lt;/Cite&gt;&lt;/EndNote&gt;</w:instrText>
      </w:r>
      <w:r w:rsidR="00C269C3" w:rsidRPr="00FF43ED">
        <w:rPr>
          <w:rFonts w:ascii="Arial" w:hAnsi="Arial" w:cs="Arial"/>
          <w:color w:val="000000"/>
          <w:sz w:val="24"/>
          <w:szCs w:val="24"/>
          <w:shd w:val="clear" w:color="auto" w:fill="FFFFFF"/>
          <w:vertAlign w:val="superscript"/>
          <w:lang w:val="en-IE"/>
        </w:rPr>
        <w:fldChar w:fldCharType="separate"/>
      </w:r>
      <w:r w:rsidR="00CE2158" w:rsidRPr="00FF43ED">
        <w:rPr>
          <w:rFonts w:ascii="Arial" w:hAnsi="Arial" w:cs="Arial"/>
          <w:noProof/>
          <w:color w:val="000000"/>
          <w:sz w:val="24"/>
          <w:szCs w:val="24"/>
          <w:shd w:val="clear" w:color="auto" w:fill="FFFFFF"/>
          <w:vertAlign w:val="superscript"/>
          <w:lang w:val="en-IE"/>
        </w:rPr>
        <w:t>[</w:t>
      </w:r>
      <w:hyperlink w:anchor="_ENREF_110" w:tooltip="Saarela, 2005 #112" w:history="1">
        <w:r w:rsidR="007C20FB" w:rsidRPr="00FF43ED">
          <w:rPr>
            <w:rFonts w:ascii="Arial" w:hAnsi="Arial" w:cs="Arial"/>
            <w:noProof/>
            <w:color w:val="000000"/>
            <w:sz w:val="24"/>
            <w:szCs w:val="24"/>
            <w:shd w:val="clear" w:color="auto" w:fill="FFFFFF"/>
            <w:vertAlign w:val="superscript"/>
            <w:lang w:val="en-IE"/>
          </w:rPr>
          <w:t>110</w:t>
        </w:r>
      </w:hyperlink>
      <w:r w:rsidR="00CE2158" w:rsidRPr="00FF43ED">
        <w:rPr>
          <w:rFonts w:ascii="Arial" w:hAnsi="Arial" w:cs="Arial"/>
          <w:noProof/>
          <w:color w:val="000000"/>
          <w:sz w:val="24"/>
          <w:szCs w:val="24"/>
          <w:shd w:val="clear" w:color="auto" w:fill="FFFFFF"/>
          <w:vertAlign w:val="superscript"/>
          <w:lang w:val="en-IE"/>
        </w:rPr>
        <w:t>]</w:t>
      </w:r>
      <w:r w:rsidR="00C269C3" w:rsidRPr="00FF43ED">
        <w:rPr>
          <w:rFonts w:ascii="Arial" w:hAnsi="Arial" w:cs="Arial"/>
          <w:color w:val="000000"/>
          <w:sz w:val="24"/>
          <w:szCs w:val="24"/>
          <w:shd w:val="clear" w:color="auto" w:fill="FFFFFF"/>
          <w:vertAlign w:val="superscript"/>
          <w:lang w:val="en-IE"/>
        </w:rPr>
        <w:fldChar w:fldCharType="end"/>
      </w:r>
      <w:r w:rsidR="00F9615A" w:rsidRPr="00FF43ED">
        <w:rPr>
          <w:rFonts w:ascii="Arial" w:hAnsi="Arial" w:cs="Arial"/>
          <w:color w:val="000000"/>
          <w:sz w:val="24"/>
          <w:szCs w:val="24"/>
          <w:shd w:val="clear" w:color="auto" w:fill="FFFFFF"/>
          <w:lang w:val="en-IE"/>
        </w:rPr>
        <w:t>.</w:t>
      </w:r>
      <w:r w:rsidR="00774B78" w:rsidRPr="00FF43ED">
        <w:rPr>
          <w:rFonts w:ascii="Arial" w:hAnsi="Arial" w:cs="Arial"/>
          <w:color w:val="000000"/>
          <w:sz w:val="24"/>
          <w:szCs w:val="24"/>
          <w:shd w:val="clear" w:color="auto" w:fill="FFFFFF"/>
          <w:lang w:val="en-IE"/>
        </w:rPr>
        <w:t xml:space="preserve"> Their intake of protein will only change if their infant formula is changed.</w:t>
      </w:r>
      <w:r w:rsidR="0076533E" w:rsidRPr="00FF43ED">
        <w:rPr>
          <w:rFonts w:ascii="Arial" w:hAnsi="Arial" w:cs="Arial"/>
          <w:color w:val="000000"/>
          <w:sz w:val="24"/>
          <w:szCs w:val="24"/>
          <w:shd w:val="clear" w:color="auto" w:fill="FFFFFF"/>
          <w:lang w:val="en-IE"/>
        </w:rPr>
        <w:t xml:space="preserve"> </w:t>
      </w:r>
      <w:r w:rsidR="00774B78" w:rsidRPr="00FF43ED">
        <w:rPr>
          <w:rFonts w:ascii="Arial" w:hAnsi="Arial" w:cs="Arial"/>
          <w:color w:val="000000"/>
          <w:sz w:val="24"/>
          <w:szCs w:val="24"/>
          <w:shd w:val="clear" w:color="auto" w:fill="FFFFFF"/>
          <w:lang w:val="en-IE"/>
        </w:rPr>
        <w:t xml:space="preserve">If that same child was on SMA Stay down then their protein intake is 1.6g/100mls. </w:t>
      </w:r>
      <w:r w:rsidR="00C66B1A" w:rsidRPr="00FF43ED">
        <w:rPr>
          <w:rFonts w:ascii="Arial" w:hAnsi="Arial" w:cs="Arial"/>
          <w:color w:val="000000"/>
          <w:sz w:val="24"/>
          <w:szCs w:val="24"/>
          <w:shd w:val="clear" w:color="auto" w:fill="FFFFFF"/>
          <w:lang w:val="en-IE"/>
        </w:rPr>
        <w:t xml:space="preserve"> </w:t>
      </w:r>
    </w:p>
    <w:p w14:paraId="0A034ADE" w14:textId="77777777" w:rsidR="002F01FE" w:rsidRPr="00FF43ED" w:rsidRDefault="002F01FE" w:rsidP="007147CE">
      <w:pPr>
        <w:spacing w:after="0" w:line="360" w:lineRule="auto"/>
        <w:rPr>
          <w:rFonts w:ascii="Arial" w:hAnsi="Arial" w:cs="Arial"/>
          <w:color w:val="000000"/>
          <w:sz w:val="24"/>
          <w:szCs w:val="24"/>
          <w:shd w:val="clear" w:color="auto" w:fill="FFFFFF"/>
          <w:lang w:val="en-IE"/>
        </w:rPr>
      </w:pPr>
    </w:p>
    <w:p w14:paraId="3B5BDCAC" w14:textId="77777777" w:rsidR="002F01FE" w:rsidRPr="00FF43ED" w:rsidRDefault="002F01FE" w:rsidP="007147CE">
      <w:pPr>
        <w:spacing w:after="0" w:line="360" w:lineRule="auto"/>
        <w:rPr>
          <w:rFonts w:ascii="Arial" w:hAnsi="Arial" w:cs="Arial"/>
          <w:sz w:val="24"/>
          <w:szCs w:val="24"/>
          <w:shd w:val="clear" w:color="auto" w:fill="FFFFFF"/>
          <w:lang w:val="en-IE"/>
        </w:rPr>
      </w:pPr>
      <w:r w:rsidRPr="00FF43ED">
        <w:rPr>
          <w:rFonts w:ascii="Arial" w:hAnsi="Arial" w:cs="Arial"/>
          <w:sz w:val="24"/>
          <w:szCs w:val="24"/>
          <w:shd w:val="clear" w:color="auto" w:fill="FFFFFF"/>
          <w:lang w:val="en-IE"/>
        </w:rPr>
        <w:t>With such contrasting nutritional diversity between the two methods (breast-milk or infant formula) of feeding</w:t>
      </w:r>
      <w:r w:rsidR="00BB220F" w:rsidRPr="00FF43ED">
        <w:rPr>
          <w:rFonts w:ascii="Arial" w:hAnsi="Arial" w:cs="Arial"/>
          <w:sz w:val="24"/>
          <w:szCs w:val="24"/>
          <w:shd w:val="clear" w:color="auto" w:fill="FFFFFF"/>
          <w:lang w:val="en-IE"/>
        </w:rPr>
        <w:t>,</w:t>
      </w:r>
      <w:r w:rsidRPr="00FF43ED">
        <w:rPr>
          <w:rFonts w:ascii="Arial" w:hAnsi="Arial" w:cs="Arial"/>
          <w:sz w:val="24"/>
          <w:szCs w:val="24"/>
          <w:shd w:val="clear" w:color="auto" w:fill="FFFFFF"/>
          <w:lang w:val="en-IE"/>
        </w:rPr>
        <w:t xml:space="preserve"> it is important to investigate how infants are being fed. </w:t>
      </w:r>
    </w:p>
    <w:p w14:paraId="2EC497F2" w14:textId="4354B3E8" w:rsidR="007147CE" w:rsidRPr="00FF43ED" w:rsidRDefault="007147CE" w:rsidP="007147CE">
      <w:pPr>
        <w:pStyle w:val="Heading3"/>
        <w:rPr>
          <w:rFonts w:cs="Arial"/>
          <w:sz w:val="24"/>
          <w:szCs w:val="24"/>
          <w:shd w:val="clear" w:color="auto" w:fill="FFFFFF"/>
        </w:rPr>
      </w:pPr>
      <w:bookmarkStart w:id="17" w:name="_Toc6846464"/>
      <w:r w:rsidRPr="00FF43ED">
        <w:rPr>
          <w:rFonts w:cs="Arial"/>
          <w:sz w:val="24"/>
          <w:szCs w:val="24"/>
          <w:shd w:val="clear" w:color="auto" w:fill="FFFFFF"/>
        </w:rPr>
        <w:t>2.2.3 Milk diet of infants in the first 12 months of life</w:t>
      </w:r>
      <w:bookmarkEnd w:id="17"/>
    </w:p>
    <w:p w14:paraId="4070DD5E" w14:textId="770BDC6A" w:rsidR="002F01FE" w:rsidRPr="00FF43ED" w:rsidRDefault="002F01FE" w:rsidP="007147CE">
      <w:pPr>
        <w:spacing w:after="0" w:line="360" w:lineRule="auto"/>
        <w:rPr>
          <w:rFonts w:ascii="Arial" w:hAnsi="Arial" w:cs="Arial"/>
          <w:sz w:val="24"/>
          <w:szCs w:val="24"/>
        </w:rPr>
      </w:pPr>
      <w:r w:rsidRPr="00FF43ED">
        <w:rPr>
          <w:rFonts w:ascii="Arial" w:hAnsi="Arial" w:cs="Arial"/>
          <w:sz w:val="24"/>
          <w:szCs w:val="24"/>
        </w:rPr>
        <w:t>The initial diet of all infants is milk. Breast-milk is the optimal diet</w:t>
      </w:r>
      <w:r w:rsidRPr="00FF43ED">
        <w:rPr>
          <w:rFonts w:ascii="Arial" w:hAnsi="Arial" w:cs="Arial"/>
          <w:sz w:val="24"/>
          <w:szCs w:val="24"/>
          <w:vertAlign w:val="superscript"/>
        </w:rPr>
        <w:fldChar w:fldCharType="begin"/>
      </w:r>
      <w:r w:rsidR="00D978CA" w:rsidRPr="00FF43ED">
        <w:rPr>
          <w:rFonts w:ascii="Arial" w:hAnsi="Arial" w:cs="Arial"/>
          <w:sz w:val="24"/>
          <w:szCs w:val="24"/>
          <w:vertAlign w:val="superscript"/>
        </w:rPr>
        <w:instrText xml:space="preserve"> ADDIN EN.CITE &lt;EndNote&gt;&lt;Cite&gt;&lt;Author&gt;Kramer&lt;/Author&gt;&lt;Year&gt;2012&lt;/Year&gt;&lt;RecNum&gt;1&lt;/RecNum&gt;&lt;DisplayText&gt;[1]&lt;/DisplayText&gt;&lt;record&gt;&lt;rec-number&gt;1&lt;/rec-number&gt;&lt;foreign-keys&gt;&lt;key app="EN" db-id="awvaf0ttypsfrsex5pfxfd0jpfswrxwsvefw"&gt;1&lt;/key&gt;&lt;/foreign-keys&gt;&lt;ref-type name="Journal Article"&gt;17&lt;/ref-type&gt;&lt;contributors&gt;&lt;authors&gt;&lt;author&gt;Kramer, M. S.&lt;/author&gt;&lt;author&gt;Kakuma, R.&lt;/author&gt;&lt;/authors&gt;&lt;/contributors&gt;&lt;titles&gt;&lt;title&gt;Optimal duration of exclusive breastfeeding&lt;/title&gt;&lt;secondary-title&gt;Cochrane Database of Systematic Reviews&lt;/secondary-title&gt;&lt;/titles&gt;&lt;number&gt;8&lt;/number&gt;&lt;keywords&gt;&lt;keyword&gt;Breast Feeding&lt;/keyword&gt;&lt;keyword&gt;Time Factors&lt;/keyword&gt;&lt;keyword&gt;Clinical Trials&lt;/keyword&gt;&lt;keyword&gt;Female&lt;/keyword&gt;&lt;keyword&gt;Infant&lt;/keyword&gt;&lt;keyword&gt;Infant, Newborn&lt;/keyword&gt;&lt;keyword&gt;Human&lt;/keyword&gt;&lt;/keywords&gt;&lt;dates&gt;&lt;year&gt;2012&lt;/year&gt;&lt;/dates&gt;&lt;isbn&gt;1469-493X&lt;/isbn&gt;&lt;accession-num&gt;2009823463. Language: English. Entry Date: 20080314. Revision Date: 20120921. Publication Type: journal article&lt;/accession-num&gt;&lt;urls&gt;&lt;related-urls&gt;&lt;url&gt;http://search.ebscohost.com/login.aspx?direct=true&amp;amp;db=rzh&amp;amp;AN=2009823463&amp;amp;site=ehost-live&lt;/url&gt;&lt;/related-urls&gt;&lt;/urls&gt;&lt;remote-database-name&gt;rzh&lt;/remote-database-name&gt;&lt;remote-database-provider&gt;EBSCOhost&lt;/remote-database-provider&gt;&lt;/record&gt;&lt;/Cite&gt;&lt;/EndNote&gt;</w:instrText>
      </w:r>
      <w:r w:rsidRPr="00FF43ED">
        <w:rPr>
          <w:rFonts w:ascii="Arial" w:hAnsi="Arial" w:cs="Arial"/>
          <w:sz w:val="24"/>
          <w:szCs w:val="24"/>
          <w:vertAlign w:val="superscript"/>
        </w:rPr>
        <w:fldChar w:fldCharType="separate"/>
      </w:r>
      <w:r w:rsidR="00D978CA" w:rsidRPr="00FF43ED">
        <w:rPr>
          <w:rFonts w:ascii="Arial" w:hAnsi="Arial" w:cs="Arial"/>
          <w:noProof/>
          <w:sz w:val="24"/>
          <w:szCs w:val="24"/>
          <w:vertAlign w:val="superscript"/>
        </w:rPr>
        <w:t>[</w:t>
      </w:r>
      <w:hyperlink w:anchor="_ENREF_1" w:tooltip="Kramer, 2012 #930" w:history="1">
        <w:r w:rsidR="007C20FB" w:rsidRPr="00FF43ED">
          <w:rPr>
            <w:rFonts w:ascii="Arial" w:hAnsi="Arial" w:cs="Arial"/>
            <w:noProof/>
            <w:sz w:val="24"/>
            <w:szCs w:val="24"/>
            <w:vertAlign w:val="superscript"/>
          </w:rPr>
          <w:t>1</w:t>
        </w:r>
      </w:hyperlink>
      <w:r w:rsidR="00D978CA"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infant formula is available when breast-milk </w:t>
      </w:r>
      <w:r w:rsidR="00C54F2C" w:rsidRPr="00FF43ED">
        <w:rPr>
          <w:rFonts w:ascii="Arial" w:hAnsi="Arial" w:cs="Arial"/>
          <w:sz w:val="24"/>
          <w:szCs w:val="24"/>
        </w:rPr>
        <w:t xml:space="preserve">(either mother’s own or donor breastmilk) </w:t>
      </w:r>
      <w:r w:rsidRPr="00FF43ED">
        <w:rPr>
          <w:rFonts w:ascii="Arial" w:hAnsi="Arial" w:cs="Arial"/>
          <w:sz w:val="24"/>
          <w:szCs w:val="24"/>
        </w:rPr>
        <w:t>is not</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&lt;EndNote&gt;&lt;Cite&gt;&lt;Author&gt;World Health Organization&lt;/Author&gt;&lt;Year&gt;1981&lt;/Year&gt;&lt;RecNum&gt;47&lt;/RecNum&gt;&lt;DisplayText&gt;[51]&lt;/DisplayText&gt;&lt;record&gt;&lt;rec-number&gt;47&lt;/rec-number&gt;&lt;foreign-keys&gt;&lt;key app="EN" db-id="2wwxar5xc9ae0ueertmxpven2v2fes2pdr2e" timestamp="1529083600"&gt;47&lt;/key&gt;&lt;/foreign-keys&gt;&lt;ref-type name="Report"&gt;27&lt;/ref-type&gt;&lt;contributors&gt;&lt;authors&gt;&lt;author&gt;World Health Organization,&lt;/author&gt;&lt;/authors&gt;&lt;tertiary-authors&gt;&lt;author&gt;World Health Organization&lt;/author&gt;&lt;/tertiary-authors&gt;&lt;/contributors&gt;&lt;titles&gt;&lt;title&gt;International Code of Marketing of Breast-milk Substitutes&lt;/title&gt;&lt;/titles&gt;&lt;dates&gt;&lt;year&gt;1981&lt;/year&gt;&lt;/dates&gt;&lt;pub-location&gt;Geneva&lt;/pub-location&gt;&lt;urls&gt;&lt;/urls&gt;&lt;/record&gt;&lt;/Cite&gt;&lt;/EndNote&gt;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1" w:tooltip="World Health Organization, 1981 #47" w:history="1">
        <w:r w:rsidR="007C20FB" w:rsidRPr="00FF43ED">
          <w:rPr>
            <w:rFonts w:ascii="Arial" w:hAnsi="Arial" w:cs="Arial"/>
            <w:noProof/>
            <w:sz w:val="24"/>
            <w:szCs w:val="24"/>
            <w:vertAlign w:val="superscript"/>
          </w:rPr>
          <w:t>51</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milk feeding practices of infants, breast-milk and infant formula, in Ireland and international</w:t>
      </w:r>
      <w:r w:rsidR="00F548E5" w:rsidRPr="00FF43ED">
        <w:rPr>
          <w:rFonts w:ascii="Arial" w:hAnsi="Arial" w:cs="Arial"/>
          <w:sz w:val="24"/>
          <w:szCs w:val="24"/>
        </w:rPr>
        <w:t>ly</w:t>
      </w:r>
      <w:r w:rsidRPr="00FF43ED">
        <w:rPr>
          <w:rFonts w:ascii="Arial" w:hAnsi="Arial" w:cs="Arial"/>
          <w:sz w:val="24"/>
          <w:szCs w:val="24"/>
        </w:rPr>
        <w:t xml:space="preserve"> (Australia, Italy, Norway, United Kingdom and United States of America) will be discussed below. Discussion of international milk feeding practices is limited to developed countries with a national infant feeding survey that was published in English. This is to enable direct comparison of Ireland’s milk feeding patterns with other comparable developed countries.</w:t>
      </w:r>
    </w:p>
    <w:p w14:paraId="44E94786" w14:textId="77777777" w:rsidR="002F01FE" w:rsidRPr="00FF43ED" w:rsidRDefault="002F01FE" w:rsidP="007147CE">
      <w:pPr>
        <w:spacing w:after="0" w:line="360" w:lineRule="auto"/>
        <w:rPr>
          <w:rFonts w:ascii="Arial" w:hAnsi="Arial" w:cs="Arial"/>
          <w:b/>
          <w:sz w:val="24"/>
          <w:szCs w:val="24"/>
          <w:u w:val="single"/>
        </w:rPr>
      </w:pPr>
    </w:p>
    <w:p w14:paraId="4469BA7E" w14:textId="5D102A25" w:rsidR="002F01FE" w:rsidRPr="00FF43ED" w:rsidRDefault="002F01FE" w:rsidP="007147CE">
      <w:pPr>
        <w:spacing w:after="0" w:line="360" w:lineRule="auto"/>
        <w:rPr>
          <w:rFonts w:ascii="Arial" w:hAnsi="Arial" w:cs="Arial"/>
          <w:sz w:val="24"/>
          <w:szCs w:val="24"/>
        </w:rPr>
      </w:pPr>
      <w:r w:rsidRPr="00FF43ED">
        <w:rPr>
          <w:rFonts w:ascii="Arial" w:hAnsi="Arial" w:cs="Arial"/>
          <w:sz w:val="24"/>
          <w:szCs w:val="24"/>
        </w:rPr>
        <w:t>There are two national monitoring systems in Ireland to record infant feeding practices in the first three months of life only. The first is the Public Health Nurses (PHN) notification form which is completed following delivery at the point of discharge from a maternity setting and this data is made publicly available in the annual Perinatal Statistics Report</w:t>
      </w:r>
      <w:r w:rsidR="00E401BD" w:rsidRPr="00FF43ED">
        <w:rPr>
          <w:rFonts w:ascii="Arial" w:hAnsi="Arial" w:cs="Arial"/>
          <w:sz w:val="24"/>
          <w:szCs w:val="24"/>
        </w:rPr>
        <w:t>. The Perinatal Statistics Report was published by</w:t>
      </w:r>
      <w:r w:rsidRPr="00FF43ED">
        <w:rPr>
          <w:rFonts w:ascii="Arial" w:hAnsi="Arial" w:cs="Arial"/>
          <w:sz w:val="24"/>
          <w:szCs w:val="24"/>
        </w:rPr>
        <w:t xml:space="preserve"> the Economic and Social Research Institute</w:t>
      </w:r>
      <w:r w:rsidR="00E401BD" w:rsidRPr="00FF43ED">
        <w:rPr>
          <w:rFonts w:ascii="Arial" w:hAnsi="Arial" w:cs="Arial"/>
          <w:sz w:val="24"/>
          <w:szCs w:val="24"/>
        </w:rPr>
        <w:t xml:space="preserve"> up to </w:t>
      </w:r>
      <w:r w:rsidR="00E401BD" w:rsidRPr="00FF43ED">
        <w:rPr>
          <w:rFonts w:ascii="Arial" w:hAnsi="Arial" w:cs="Arial"/>
          <w:sz w:val="24"/>
          <w:szCs w:val="24"/>
        </w:rPr>
        <w:lastRenderedPageBreak/>
        <w:t xml:space="preserve">2014 and is now released by </w:t>
      </w:r>
      <w:r w:rsidR="00CA2E7B" w:rsidRPr="00FF43ED">
        <w:rPr>
          <w:rFonts w:ascii="Arial" w:hAnsi="Arial" w:cs="Arial"/>
          <w:sz w:val="24"/>
          <w:szCs w:val="24"/>
        </w:rPr>
        <w:t xml:space="preserve">University </w:t>
      </w:r>
      <w:r w:rsidR="00E401BD" w:rsidRPr="00FF43ED">
        <w:rPr>
          <w:rFonts w:ascii="Arial" w:hAnsi="Arial" w:cs="Arial"/>
          <w:sz w:val="24"/>
          <w:szCs w:val="24"/>
        </w:rPr>
        <w:t>C</w:t>
      </w:r>
      <w:r w:rsidR="00CA2E7B" w:rsidRPr="00FF43ED">
        <w:rPr>
          <w:rFonts w:ascii="Arial" w:hAnsi="Arial" w:cs="Arial"/>
          <w:sz w:val="24"/>
          <w:szCs w:val="24"/>
        </w:rPr>
        <w:t xml:space="preserve">ollege </w:t>
      </w:r>
      <w:r w:rsidR="00E401BD" w:rsidRPr="00FF43ED">
        <w:rPr>
          <w:rFonts w:ascii="Arial" w:hAnsi="Arial" w:cs="Arial"/>
          <w:sz w:val="24"/>
          <w:szCs w:val="24"/>
        </w:rPr>
        <w:t>C</w:t>
      </w:r>
      <w:r w:rsidR="00CA2E7B" w:rsidRPr="00FF43ED">
        <w:rPr>
          <w:rFonts w:ascii="Arial" w:hAnsi="Arial" w:cs="Arial"/>
          <w:sz w:val="24"/>
          <w:szCs w:val="24"/>
        </w:rPr>
        <w:t>ork (UCC)’s</w:t>
      </w:r>
      <w:r w:rsidR="00E401BD" w:rsidRPr="00FF43ED">
        <w:rPr>
          <w:rFonts w:ascii="Arial" w:hAnsi="Arial" w:cs="Arial"/>
          <w:sz w:val="24"/>
          <w:szCs w:val="24"/>
        </w:rPr>
        <w:t xml:space="preserve"> National Perinatal Epidemiology Centre</w:t>
      </w:r>
      <w:r w:rsidRPr="00FF43ED">
        <w:rPr>
          <w:rFonts w:ascii="Arial" w:hAnsi="Arial" w:cs="Arial"/>
          <w:sz w:val="24"/>
          <w:szCs w:val="24"/>
        </w:rPr>
        <w:t xml:space="preserve">. These reports only capture the feeding practices of infants discharged from an Irish maternity setting but not </w:t>
      </w:r>
      <w:r w:rsidR="00E417A4" w:rsidRPr="00FF43ED">
        <w:rPr>
          <w:rFonts w:ascii="Arial" w:hAnsi="Arial" w:cs="Arial"/>
          <w:sz w:val="24"/>
          <w:szCs w:val="24"/>
        </w:rPr>
        <w:t xml:space="preserve">from the small number of </w:t>
      </w:r>
      <w:r w:rsidRPr="00FF43ED">
        <w:rPr>
          <w:rFonts w:ascii="Arial" w:hAnsi="Arial" w:cs="Arial"/>
          <w:sz w:val="24"/>
          <w:szCs w:val="24"/>
        </w:rPr>
        <w:t>home births and do not capture what method of infant feeding was initiated in the maternity setting. Current definitions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&lt;EndNote&gt;&lt;Cite&gt;&lt;Author&gt;Healthcare Pricing Office&lt;/Author&gt;&lt;Year&gt;2016&lt;/Year&gt;&lt;RecNum&gt;1764&lt;/RecNum&gt;&lt;DisplayText&gt;[111]&lt;/DisplayText&gt;&lt;record&gt;&lt;rec-number&gt;1764&lt;/rec-number&gt;&lt;foreign-keys&gt;&lt;key app="EN" db-id="zwpp2xtpm0zwtmetwsr52tzo2xtdtw9dpwff" timestamp="1494101103"&gt;1764&lt;/key&gt;&lt;/foreign-keys&gt;&lt;ref-type name="Report"&gt;27&lt;/ref-type&gt;&lt;contributors&gt;&lt;authors&gt;&lt;author&gt;Healthcare Pricing Office,&lt;/author&gt;&lt;author&gt;Health Service Executive,&lt;/author&gt;&lt;/authors&gt;&lt;tertiary-authors&gt;&lt;author&gt;Health Service Executive &lt;/author&gt;&lt;/tertiary-authors&gt;&lt;/contributors&gt;&lt;titles&gt;&lt;title&gt;Perinatal Statistics Report, 2014&lt;/title&gt;&lt;/titles&gt;&lt;dates&gt;&lt;year&gt;2016&lt;/year&gt;&lt;/dates&gt;&lt;pub-location&gt;Dublin, Ireland&lt;/pub-location&gt;&lt;urls&gt;&lt;/urls&gt;&lt;/record&gt;&lt;/Cite&gt;&lt;/EndNote&gt;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1" w:tooltip="Healthcare Pricing Office, 2016 #1764" w:history="1">
        <w:r w:rsidR="007C20FB" w:rsidRPr="00FF43ED">
          <w:rPr>
            <w:rFonts w:ascii="Arial" w:hAnsi="Arial" w:cs="Arial"/>
            <w:noProof/>
            <w:sz w:val="24"/>
            <w:szCs w:val="24"/>
            <w:vertAlign w:val="superscript"/>
          </w:rPr>
          <w:t>111</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121F83" w:rsidRPr="00FF43ED">
        <w:rPr>
          <w:rFonts w:ascii="Arial" w:hAnsi="Arial" w:cs="Arial"/>
          <w:sz w:val="24"/>
          <w:szCs w:val="24"/>
        </w:rPr>
        <w:t xml:space="preserve"> </w:t>
      </w:r>
      <w:r w:rsidRPr="00FF43ED">
        <w:rPr>
          <w:rFonts w:ascii="Arial" w:hAnsi="Arial" w:cs="Arial"/>
          <w:sz w:val="24"/>
          <w:szCs w:val="24"/>
        </w:rPr>
        <w:t>of infant feeding include exclusive breastfeeding (not stated if this includes infants who received infant formula supplementation), any breastfeeding (exclusive and combined feeding) and artificial feeding. The data collected from the PHN notification form is used as a performance indictor for health outcomes by the Irish Department of Youth &amp; Child Affairs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&lt;EndNote&gt;&lt;Cite&gt;&lt;Author&gt;Department of Children &amp;amp; Youth Affairs&lt;/Author&gt;&lt;Year&gt;2012&lt;/Year&gt;&lt;RecNum&gt;1040&lt;/RecNum&gt;&lt;DisplayText&gt;[112]&lt;/DisplayText&gt;&lt;record&gt;&lt;rec-number&gt;1040&lt;/rec-number&gt;&lt;foreign-keys&gt;&lt;key app="EN" db-id="zwpp2xtpm0zwtmetwsr52tzo2xtdtw9dpwff" timestamp="1406713255"&gt;1040&lt;/key&gt;&lt;/foreign-keys&gt;&lt;ref-type name="Report"&gt;27&lt;/ref-type&gt;&lt;contributors&gt;&lt;authors&gt;&lt;author&gt;Department of Children &amp;amp; Youth Affairs,&lt;/author&gt;&lt;/authors&gt;&lt;tertiary-authors&gt;&lt;author&gt;Government Publications&lt;/author&gt;&lt;/tertiary-authors&gt;&lt;/contributors&gt;&lt;titles&gt;&lt;title&gt;State of the Nation&amp;apos;s Children&lt;/title&gt;&lt;/titles&gt;&lt;dates&gt;&lt;year&gt;2012&lt;/year&gt;&lt;/dates&gt;&lt;pub-location&gt;Dublin&lt;/pub-location&gt;&lt;urls&gt;&lt;related-urls&gt;&lt;url&gt;http://www.dcya.gov.ie/documents/research/StateoftheNationsChildren2012.pdf&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2" w:tooltip="Department of Children &amp; Youth Affairs, 2012 #1040" w:history="1">
        <w:r w:rsidR="007C20FB" w:rsidRPr="00FF43ED">
          <w:rPr>
            <w:rFonts w:ascii="Arial" w:hAnsi="Arial" w:cs="Arial"/>
            <w:noProof/>
            <w:sz w:val="24"/>
            <w:szCs w:val="24"/>
            <w:vertAlign w:val="superscript"/>
          </w:rPr>
          <w:t>112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 second assessment of infant feeding is completed when the child has a three-month assessment by a PHN. Mothers are asked how they fed their infant in the past 24 hours only and not how their child was fed up to or including three months of age. PHNs record the reported method of feeding at the three months’ assessment into the Health Service Executive (HSE) database. This data is not linked to the first monitoring system (so it cannot track any changes in infant feeding in the first three months of life) and is not publicly available. The number of </w:t>
      </w:r>
      <w:r w:rsidR="0018568D" w:rsidRPr="00FF43ED">
        <w:rPr>
          <w:rFonts w:ascii="Arial" w:hAnsi="Arial" w:cs="Arial"/>
          <w:sz w:val="24"/>
          <w:szCs w:val="24"/>
        </w:rPr>
        <w:t xml:space="preserve">infants </w:t>
      </w:r>
      <w:r w:rsidRPr="00FF43ED">
        <w:rPr>
          <w:rFonts w:ascii="Arial" w:hAnsi="Arial" w:cs="Arial"/>
          <w:sz w:val="24"/>
          <w:szCs w:val="24"/>
        </w:rPr>
        <w:t xml:space="preserve">who receive their three-month check-up or the reported rates of infant feeding at three months is not reported as a performance indictor by the Department of Children and Youth Affairs. Therefore, only the method of infant feeding at discharge from the maternity hospital will be discussed in this thesis and not the method of feeding at three months as it is not available. Nearly all Irish data that is gathered on infant feeding focuses on breastfeeding thereby excluding infants who are not receiving breast-milk. </w:t>
      </w:r>
    </w:p>
    <w:p w14:paraId="2724534F" w14:textId="77777777" w:rsidR="002F01FE" w:rsidRPr="00FF43ED" w:rsidRDefault="002F01FE" w:rsidP="00553A8A">
      <w:pPr>
        <w:spacing w:after="0" w:line="360" w:lineRule="auto"/>
        <w:rPr>
          <w:rFonts w:ascii="Arial" w:hAnsi="Arial" w:cs="Arial"/>
          <w:sz w:val="24"/>
          <w:szCs w:val="24"/>
        </w:rPr>
      </w:pPr>
    </w:p>
    <w:p w14:paraId="379CC7E1" w14:textId="0D944EF0"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All Irish infant feeding studies</w:t>
      </w:r>
      <w:r w:rsidRPr="00FF43ED">
        <w:rPr>
          <w:rFonts w:ascii="Arial" w:hAnsi="Arial" w:cs="Arial"/>
          <w:sz w:val="24"/>
          <w:szCs w:val="24"/>
          <w:vertAlign w:val="superscript"/>
        </w:rPr>
        <w:fldChar w:fldCharType="begin">
          <w:fldData xml:space="preserve">PEVuZE5vdGU+PENpdGU+PEF1dGhvcj5NY1N3ZWVuZXk8L0F1dGhvcj48WWVhcj4xOTgyPC9ZZWFy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PEVuZE5vdGU+PENpdGU+PEF1dGhvcj5NY1N3ZWVuZXk8L0F1dGhvcj48WWVhcj4xOTgyPC9ZZWFy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3" w:tooltip="McSweeney, 1982 #658" w:history="1">
        <w:r w:rsidR="007C20FB" w:rsidRPr="00FF43ED">
          <w:rPr>
            <w:rFonts w:ascii="Arial" w:hAnsi="Arial" w:cs="Arial"/>
            <w:noProof/>
            <w:sz w:val="24"/>
            <w:szCs w:val="24"/>
            <w:vertAlign w:val="superscript"/>
          </w:rPr>
          <w:t>113-115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collected </w:t>
      </w:r>
      <w:r w:rsidR="005C1E80" w:rsidRPr="00FF43ED">
        <w:rPr>
          <w:rFonts w:ascii="Arial" w:hAnsi="Arial" w:cs="Arial"/>
          <w:sz w:val="24"/>
          <w:szCs w:val="24"/>
        </w:rPr>
        <w:t xml:space="preserve">data on the </w:t>
      </w:r>
      <w:r w:rsidRPr="00FF43ED">
        <w:rPr>
          <w:rFonts w:ascii="Arial" w:hAnsi="Arial" w:cs="Arial"/>
          <w:sz w:val="24"/>
          <w:szCs w:val="24"/>
        </w:rPr>
        <w:t>method of infant feeding at discharge from the maternity hospital. Since the first survey in 1981</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&lt;EndNote&gt;&lt;Cite&gt;&lt;Author&gt;McSweeney&lt;/Author&gt;&lt;Year&gt;1982&lt;/Year&gt;&lt;RecNum&gt;658&lt;/RecNum&gt;&lt;DisplayText&gt;[113]&lt;/DisplayText&gt;&lt;record&gt;&lt;rec-number&gt;658&lt;/rec-number&gt;&lt;foreign-keys&gt;&lt;key app="EN" db-id="zwpp2xtpm0zwtmetwsr52tzo2xtdtw9dpwff" timestamp="1362835463"&gt;658&lt;/key&gt;&lt;/foreign-keys&gt;&lt;ref-type name="Report"&gt;27&lt;/ref-type&gt;&lt;contributors&gt;&lt;authors&gt;&lt;author&gt;McSweeney, Mary&lt;/author&gt;&lt;author&gt;Kevany, John&lt;/author&gt;&lt;/authors&gt;&lt;/contributors&gt;&lt;titles&gt;&lt;title&gt;Infant feeding practices in Ireland&lt;/title&gt;&lt;/titles&gt;&lt;keywords&gt;&lt;keyword&gt;HEALTH EDUCATION&lt;/keyword&gt;&lt;keyword&gt;INFANT NUTRITION&lt;/keyword&gt;&lt;/keywords&gt;&lt;dates&gt;&lt;year&gt;1982&lt;/year&gt;&lt;pub-dates&gt;&lt;date&gt;1982-07&lt;/date&gt;&lt;/pub-dates&gt;&lt;/dates&gt;&lt;publisher&gt;Health Education Bureau&lt;/publisher&gt;&lt;isbn&gt;0863870023&lt;/isbn&gt;&lt;urls&gt;&lt;related-urls&gt;&lt;url&gt;http://www.lenus.ie/hse/bitstream/10147/251581/1/InfantFeedingPracticesInIreland.pdf&lt;/url&gt;&lt;/related-urls&gt;&lt;/urls&gt;&lt;language&gt;en&lt;/language&gt;&lt;access-date&gt;2012-11-09t11:59:31z&lt;/access-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3" w:tooltip="McSweeney, 1982 #658" w:history="1">
        <w:r w:rsidR="007C20FB" w:rsidRPr="00FF43ED">
          <w:rPr>
            <w:rFonts w:ascii="Arial" w:hAnsi="Arial" w:cs="Arial"/>
            <w:noProof/>
            <w:sz w:val="24"/>
            <w:szCs w:val="24"/>
            <w:vertAlign w:val="superscript"/>
          </w:rPr>
          <w:t>113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AC136C" w:rsidRPr="00FF43ED">
        <w:rPr>
          <w:rFonts w:ascii="Arial" w:hAnsi="Arial" w:cs="Arial"/>
          <w:sz w:val="24"/>
          <w:szCs w:val="24"/>
          <w:vertAlign w:val="superscript"/>
        </w:rPr>
        <w:t xml:space="preserve"> </w:t>
      </w:r>
      <w:r w:rsidRPr="00FF43ED">
        <w:rPr>
          <w:rFonts w:ascii="Arial" w:hAnsi="Arial" w:cs="Arial"/>
          <w:sz w:val="24"/>
          <w:szCs w:val="24"/>
        </w:rPr>
        <w:t>to the last in 2008</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&lt;EndNote&gt;&lt;Cite&gt;&lt;Author&gt;Begley&lt;/Author&gt;&lt;Year&gt;2008&lt;/Year&gt;&lt;RecNum&gt;663&lt;/RecNum&gt;&lt;DisplayText&gt;[115]&lt;/DisplayText&gt;&lt;record&gt;&lt;rec-number&gt;663&lt;/rec-number&gt;&lt;foreign-keys&gt;&lt;key app="EN" db-id="zwpp2xtpm0zwtmetwsr52tzo2xtdtw9dpwff" timestamp="1362932803"&gt;663&lt;/key&gt;&lt;/foreign-keys&gt;&lt;ref-type name="Report"&gt;27&lt;/ref-type&gt;&lt;contributors&gt;&lt;authors&gt;&lt;author&gt;Begley, Cecily&lt;/author&gt;&lt;author&gt;Gallagher, Louise&lt;/author&gt;&lt;author&gt;Clarke, Mike&lt;/author&gt;&lt;author&gt;Carroll, Margaret&lt;/author&gt;&lt;author&gt;Millar, Sally&lt;/author&gt;&lt;/authors&gt;&lt;/contributors&gt;&lt;titles&gt;&lt;title&gt;The National Infant Feeding Survey&lt;/title&gt;&lt;/titles&gt;&lt;dates&gt;&lt;year&gt;2008&lt;/year&gt;&lt;/dates&gt;&lt;pub-location&gt;Dublin, Ireland&lt;/pub-location&gt;&lt;publisher&gt;Trinity College&lt;/publisher&gt;&lt;urls&gt;&lt;/urls&gt;&lt;/record&gt;&lt;/Cite&gt;&lt;/EndNote&gt;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5" w:tooltip="Begley, 2008 #663" w:history="1">
        <w:r w:rsidR="007C20FB" w:rsidRPr="00FF43ED">
          <w:rPr>
            <w:rFonts w:ascii="Arial" w:hAnsi="Arial" w:cs="Arial"/>
            <w:noProof/>
            <w:sz w:val="24"/>
            <w:szCs w:val="24"/>
            <w:vertAlign w:val="superscript"/>
          </w:rPr>
          <w:t>115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breastfeeding rat</w:t>
      </w:r>
      <w:r w:rsidR="00AC136C" w:rsidRPr="00FF43ED">
        <w:rPr>
          <w:rFonts w:ascii="Arial" w:hAnsi="Arial" w:cs="Arial"/>
          <w:sz w:val="24"/>
          <w:szCs w:val="24"/>
        </w:rPr>
        <w:t>es improved by 14.5</w:t>
      </w:r>
      <w:r w:rsidRPr="00FF43ED">
        <w:rPr>
          <w:rFonts w:ascii="Arial" w:hAnsi="Arial" w:cs="Arial"/>
          <w:sz w:val="24"/>
          <w:szCs w:val="24"/>
        </w:rPr>
        <w:t>% over a 27 year period and breastfeeding with infant formula increased by 9.2%. Over the course of a generation exclusive artificial feeding decreased by 24.1%.</w:t>
      </w:r>
    </w:p>
    <w:p w14:paraId="14ACD5D6" w14:textId="77777777" w:rsidR="002F01FE" w:rsidRPr="00FF43ED" w:rsidRDefault="002F01FE" w:rsidP="00553A8A">
      <w:pPr>
        <w:spacing w:after="0" w:line="360" w:lineRule="auto"/>
        <w:rPr>
          <w:rFonts w:ascii="Arial" w:hAnsi="Arial" w:cs="Arial"/>
          <w:sz w:val="24"/>
          <w:szCs w:val="24"/>
        </w:rPr>
      </w:pPr>
    </w:p>
    <w:p w14:paraId="45943714" w14:textId="123BB8CB"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lastRenderedPageBreak/>
        <w:t>The chang</w:t>
      </w:r>
      <w:r w:rsidR="002431F1" w:rsidRPr="00FF43ED">
        <w:rPr>
          <w:rFonts w:ascii="Arial" w:hAnsi="Arial" w:cs="Arial"/>
          <w:sz w:val="24"/>
          <w:szCs w:val="24"/>
        </w:rPr>
        <w:t>ing</w:t>
      </w:r>
      <w:r w:rsidRPr="00FF43ED">
        <w:rPr>
          <w:rFonts w:ascii="Arial" w:hAnsi="Arial" w:cs="Arial"/>
          <w:sz w:val="24"/>
          <w:szCs w:val="24"/>
        </w:rPr>
        <w:t xml:space="preserve"> trend of infant feeding practices at discharge can be seen more clearly when the data from the annual Perinatal Statistics Reports is examined. Figure </w:t>
      </w:r>
      <w:r w:rsidR="00FF593B" w:rsidRPr="00FF43ED">
        <w:rPr>
          <w:rFonts w:ascii="Arial" w:hAnsi="Arial" w:cs="Arial"/>
          <w:sz w:val="24"/>
          <w:szCs w:val="24"/>
        </w:rPr>
        <w:t>1</w:t>
      </w:r>
      <w:r w:rsidRPr="00FF43ED">
        <w:rPr>
          <w:rFonts w:ascii="Arial" w:hAnsi="Arial" w:cs="Arial"/>
          <w:sz w:val="24"/>
          <w:szCs w:val="24"/>
        </w:rPr>
        <w:t xml:space="preserve"> shows the data from all Perinatal Statistics Reports for singleton births from 1999 up to and including 2014</w:t>
      </w:r>
      <w:r w:rsidRPr="00FF43ED">
        <w:rPr>
          <w:rFonts w:ascii="Arial" w:hAnsi="Arial" w:cs="Arial"/>
          <w:sz w:val="24"/>
          <w:szCs w:val="24"/>
          <w:vertAlign w:val="superscript"/>
        </w:rPr>
        <w:fldChar w:fldCharType="begin">
          <w:fldData xml:space="preserve">PEVuZE5vdGU+PENpdGU+PEF1dGhvcj5IZWFsdGggUmVzZWFyY2ggYW5kIEluZm9ybWF0aW9uIERp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PEVuZE5vdGU+PENpdGU+PEF1dGhvcj5IZWFsdGggUmVzZWFyY2ggYW5kIEluZm9ybWF0aW9uIERp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1" w:tooltip="Healthcare Pricing Office, 2016 #1764" w:history="1">
        <w:r w:rsidR="007C20FB" w:rsidRPr="00FF43ED">
          <w:rPr>
            <w:rFonts w:ascii="Arial" w:hAnsi="Arial" w:cs="Arial"/>
            <w:noProof/>
            <w:sz w:val="24"/>
            <w:szCs w:val="24"/>
            <w:vertAlign w:val="superscript"/>
          </w:rPr>
          <w:t>111</w:t>
        </w:r>
      </w:hyperlink>
      <w:r w:rsidR="00CE2158" w:rsidRPr="00FF43ED">
        <w:rPr>
          <w:rFonts w:ascii="Arial" w:hAnsi="Arial" w:cs="Arial"/>
          <w:noProof/>
          <w:sz w:val="24"/>
          <w:szCs w:val="24"/>
          <w:vertAlign w:val="superscript"/>
        </w:rPr>
        <w:t xml:space="preserve">, </w:t>
      </w:r>
      <w:hyperlink w:anchor="_ENREF_116" w:tooltip="Health Research and Information Division, 2013 #806" w:history="1">
        <w:r w:rsidR="007C20FB" w:rsidRPr="00FF43ED">
          <w:rPr>
            <w:rFonts w:ascii="Arial" w:hAnsi="Arial" w:cs="Arial"/>
            <w:noProof/>
            <w:sz w:val="24"/>
            <w:szCs w:val="24"/>
            <w:vertAlign w:val="superscript"/>
          </w:rPr>
          <w:t>116-129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6211C6EA" w14:textId="77777777" w:rsidR="002F01FE" w:rsidRPr="00FF43ED" w:rsidRDefault="002F01FE" w:rsidP="00553A8A">
      <w:pPr>
        <w:spacing w:after="0" w:line="360" w:lineRule="auto"/>
        <w:rPr>
          <w:rFonts w:ascii="Arial" w:hAnsi="Arial" w:cs="Arial"/>
          <w:sz w:val="24"/>
          <w:szCs w:val="24"/>
        </w:rPr>
      </w:pPr>
    </w:p>
    <w:p w14:paraId="5F08F83D" w14:textId="77777777" w:rsidR="002F01FE" w:rsidRPr="00FF43ED" w:rsidRDefault="00614EFC" w:rsidP="00553A8A">
      <w:pPr>
        <w:spacing w:after="0" w:line="360" w:lineRule="auto"/>
        <w:rPr>
          <w:rFonts w:ascii="Arial" w:hAnsi="Arial" w:cs="Arial"/>
          <w:sz w:val="24"/>
          <w:szCs w:val="24"/>
        </w:rPr>
      </w:pPr>
      <w:r w:rsidRPr="00FF43ED">
        <w:rPr>
          <w:rFonts w:ascii="Arial" w:hAnsi="Arial" w:cs="Arial"/>
          <w:noProof/>
          <w:sz w:val="24"/>
          <w:szCs w:val="24"/>
          <w:lang w:val="en-IE" w:eastAsia="en-IE"/>
        </w:rPr>
        <w:drawing>
          <wp:inline distT="0" distB="0" distL="0" distR="0" wp14:anchorId="0854A0B1" wp14:editId="31A54A31">
            <wp:extent cx="5553076" cy="2743200"/>
            <wp:effectExtent l="0" t="0" r="9525" b="0"/>
            <wp:docPr id="1" name="Chart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ABDD94-96EA-46FB-9F64-D0F912C59C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6283850" w14:textId="1121F682" w:rsidR="002F01FE" w:rsidRPr="00FF43ED" w:rsidRDefault="002924D2" w:rsidP="002924D2">
      <w:pPr>
        <w:pStyle w:val="Caption"/>
        <w:spacing w:line="360" w:lineRule="auto"/>
        <w:rPr>
          <w:rFonts w:cs="Arial"/>
          <w:szCs w:val="24"/>
        </w:rPr>
      </w:pPr>
      <w:bookmarkStart w:id="18" w:name="_Hlk529735547"/>
      <w:bookmarkStart w:id="19" w:name="_Toc5543831"/>
      <w:bookmarkStart w:id="20" w:name="_Toc529735843"/>
      <w:bookmarkStart w:id="21" w:name="_Toc529735222"/>
      <w:r w:rsidRPr="00FF43ED">
        <w:t xml:space="preserve">Figure </w:t>
      </w:r>
      <w:r w:rsidR="004F6840" w:rsidRPr="00FF43ED">
        <w:fldChar w:fldCharType="begin"/>
      </w:r>
      <w:r w:rsidR="004F6840" w:rsidRPr="00FF43ED">
        <w:instrText xml:space="preserve"> SEQ Figure \* ARABIC </w:instrText>
      </w:r>
      <w:r w:rsidR="004F6840" w:rsidRPr="00FF43ED">
        <w:fldChar w:fldCharType="separate"/>
      </w:r>
      <w:r w:rsidR="00D432DA">
        <w:rPr>
          <w:noProof/>
        </w:rPr>
        <w:t>1</w:t>
      </w:r>
      <w:r w:rsidR="004F6840" w:rsidRPr="00FF43ED">
        <w:fldChar w:fldCharType="end"/>
      </w:r>
      <w:r w:rsidR="002F01FE" w:rsidRPr="00FF43ED">
        <w:rPr>
          <w:rStyle w:val="Heading4Char"/>
          <w:rFonts w:ascii="Arial" w:hAnsi="Arial" w:cs="Arial"/>
          <w:color w:val="auto"/>
          <w:szCs w:val="24"/>
        </w:rPr>
        <w:t xml:space="preserve">: </w:t>
      </w:r>
      <w:r w:rsidR="002F01FE" w:rsidRPr="00FF43ED">
        <w:t>Infant feeding on discharge from a maternity setting</w:t>
      </w:r>
      <w:bookmarkEnd w:id="18"/>
      <w:r w:rsidR="002F01FE" w:rsidRPr="00FF43ED">
        <w:rPr>
          <w:b w:val="0"/>
          <w:i w:val="0"/>
          <w:vertAlign w:val="superscript"/>
        </w:rPr>
        <w:fldChar w:fldCharType="begin">
          <w:fldData xml:space="preserve">PEVuZE5vdGU+PENpdGU+PEF1dGhvcj5IZWFsdGggUmVzZWFyY2ggYW5kIEluZm9ybWF0aW9uIERp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</w:fldData>
        </w:fldChar>
      </w:r>
      <w:r w:rsidR="00CE2158" w:rsidRPr="00FF43ED">
        <w:rPr>
          <w:b w:val="0"/>
          <w:i w:val="0"/>
          <w:vertAlign w:val="superscript"/>
        </w:rPr>
        <w:instrText xml:space="preserve"> ADDIN EN.CITE </w:instrText>
      </w:r>
      <w:r w:rsidR="00CE2158" w:rsidRPr="00FF43ED">
        <w:rPr>
          <w:b w:val="0"/>
          <w:i w:val="0"/>
          <w:vertAlign w:val="superscript"/>
        </w:rPr>
        <w:fldChar w:fldCharType="begin">
          <w:fldData xml:space="preserve">PEVuZE5vdGU+PENpdGU+PEF1dGhvcj5IZWFsdGggUmVzZWFyY2ggYW5kIEluZm9ybWF0aW9uIERp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</w:fldData>
        </w:fldChar>
      </w:r>
      <w:r w:rsidR="00CE2158" w:rsidRPr="00FF43ED">
        <w:rPr>
          <w:b w:val="0"/>
          <w:i w:val="0"/>
          <w:vertAlign w:val="superscript"/>
        </w:rPr>
        <w:instrText xml:space="preserve"> ADDIN EN.CITE.DATA </w:instrText>
      </w:r>
      <w:r w:rsidR="00CE2158" w:rsidRPr="00FF43ED">
        <w:rPr>
          <w:b w:val="0"/>
          <w:i w:val="0"/>
          <w:vertAlign w:val="superscript"/>
        </w:rPr>
      </w:r>
      <w:r w:rsidR="00CE2158" w:rsidRPr="00FF43ED">
        <w:rPr>
          <w:b w:val="0"/>
          <w:i w:val="0"/>
          <w:vertAlign w:val="superscript"/>
        </w:rPr>
        <w:fldChar w:fldCharType="end"/>
      </w:r>
      <w:r w:rsidR="002F01FE" w:rsidRPr="00FF43ED">
        <w:rPr>
          <w:b w:val="0"/>
          <w:i w:val="0"/>
          <w:vertAlign w:val="superscript"/>
        </w:rPr>
      </w:r>
      <w:r w:rsidR="002F01FE" w:rsidRPr="00FF43ED">
        <w:rPr>
          <w:b w:val="0"/>
          <w:i w:val="0"/>
          <w:vertAlign w:val="superscript"/>
        </w:rPr>
        <w:fldChar w:fldCharType="separate"/>
      </w:r>
      <w:bookmarkEnd w:id="20"/>
      <w:bookmarkEnd w:id="21"/>
      <w:r w:rsidR="00CE2158" w:rsidRPr="00FF43ED">
        <w:rPr>
          <w:b w:val="0"/>
          <w:i w:val="0"/>
          <w:noProof/>
          <w:vertAlign w:val="superscript"/>
        </w:rPr>
        <w:t>[</w:t>
      </w:r>
      <w:hyperlink w:anchor="_ENREF_111" w:tooltip="Healthcare Pricing Office, 2016 #1764" w:history="1">
        <w:r w:rsidR="007C20FB" w:rsidRPr="00FF43ED">
          <w:rPr>
            <w:b w:val="0"/>
            <w:i w:val="0"/>
            <w:noProof/>
            <w:vertAlign w:val="superscript"/>
          </w:rPr>
          <w:t>111</w:t>
        </w:r>
      </w:hyperlink>
      <w:r w:rsidR="00CE2158" w:rsidRPr="00FF43ED">
        <w:rPr>
          <w:b w:val="0"/>
          <w:i w:val="0"/>
          <w:noProof/>
          <w:vertAlign w:val="superscript"/>
        </w:rPr>
        <w:t xml:space="preserve">, </w:t>
      </w:r>
      <w:hyperlink w:anchor="_ENREF_116" w:tooltip="Health Research and Information Division, 2013 #806" w:history="1">
        <w:r w:rsidR="007C20FB" w:rsidRPr="00FF43ED">
          <w:rPr>
            <w:b w:val="0"/>
            <w:i w:val="0"/>
            <w:noProof/>
            <w:vertAlign w:val="superscript"/>
          </w:rPr>
          <w:t>116-129</w:t>
        </w:r>
      </w:hyperlink>
      <w:r w:rsidR="00CE2158" w:rsidRPr="00FF43ED">
        <w:rPr>
          <w:b w:val="0"/>
          <w:i w:val="0"/>
          <w:noProof/>
          <w:vertAlign w:val="superscript"/>
        </w:rPr>
        <w:t>]</w:t>
      </w:r>
      <w:bookmarkEnd w:id="19"/>
      <w:r w:rsidR="002F01FE" w:rsidRPr="00FF43ED">
        <w:rPr>
          <w:b w:val="0"/>
          <w:i w:val="0"/>
          <w:vertAlign w:val="superscript"/>
        </w:rPr>
        <w:fldChar w:fldCharType="end"/>
      </w:r>
    </w:p>
    <w:p w14:paraId="678544CC" w14:textId="17F1BA7E"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As seen </w:t>
      </w:r>
      <w:r w:rsidR="005C1E80" w:rsidRPr="00FF43ED">
        <w:rPr>
          <w:rFonts w:ascii="Arial" w:hAnsi="Arial" w:cs="Arial"/>
          <w:sz w:val="24"/>
          <w:szCs w:val="24"/>
        </w:rPr>
        <w:t xml:space="preserve">above, </w:t>
      </w:r>
      <w:r w:rsidRPr="00FF43ED">
        <w:rPr>
          <w:rFonts w:ascii="Arial" w:hAnsi="Arial" w:cs="Arial"/>
          <w:sz w:val="24"/>
          <w:szCs w:val="24"/>
        </w:rPr>
        <w:t>2010 was the first year for reported breastfeeding rates to exceed rates of infant formula feeding at discharge and this trend has continued up</w:t>
      </w:r>
      <w:r w:rsidR="00F51F5B" w:rsidRPr="00FF43ED">
        <w:rPr>
          <w:rFonts w:ascii="Arial" w:hAnsi="Arial" w:cs="Arial"/>
          <w:sz w:val="24"/>
          <w:szCs w:val="24"/>
        </w:rPr>
        <w:t>w</w:t>
      </w:r>
      <w:r w:rsidR="005C1E80" w:rsidRPr="00FF43ED">
        <w:rPr>
          <w:rFonts w:ascii="Arial" w:hAnsi="Arial" w:cs="Arial"/>
          <w:sz w:val="24"/>
          <w:szCs w:val="24"/>
        </w:rPr>
        <w:t>ards</w:t>
      </w:r>
      <w:r w:rsidRPr="00FF43ED">
        <w:rPr>
          <w:rFonts w:ascii="Arial" w:hAnsi="Arial" w:cs="Arial"/>
          <w:sz w:val="24"/>
          <w:szCs w:val="24"/>
        </w:rPr>
        <w:t xml:space="preserve"> to the most recent report for 2014</w:t>
      </w:r>
      <w:r w:rsidR="00AB18DA" w:rsidRPr="00FF43ED">
        <w:rPr>
          <w:rFonts w:ascii="Arial" w:hAnsi="Arial" w:cs="Arial"/>
          <w:sz w:val="24"/>
          <w:szCs w:val="24"/>
        </w:rPr>
        <w:t>.</w:t>
      </w:r>
      <w:r w:rsidRPr="00FF43ED">
        <w:rPr>
          <w:rFonts w:ascii="Arial" w:hAnsi="Arial" w:cs="Arial"/>
          <w:sz w:val="24"/>
          <w:szCs w:val="24"/>
        </w:rPr>
        <w:t xml:space="preserve"> The increase in breastfeeding coincides with a change in the maternal population, including maternal country of birth. Brick &amp; Nolan (2013) examined the effect of maternal characterises on breastfeeding rates from the 2004-2010 Perinatal Statistic Reports. T</w:t>
      </w:r>
      <w:r w:rsidRPr="00FF43ED">
        <w:rPr>
          <w:rFonts w:ascii="Arial" w:hAnsi="Arial" w:cs="Arial"/>
          <w:sz w:val="24"/>
          <w:szCs w:val="24"/>
          <w:lang w:val="en-IE"/>
        </w:rPr>
        <w:t>he authors reported that maternal country of birth, followed by increasing maternal age at delivery, had the strongest effect on breastfeeding rates at discharge</w:t>
      </w:r>
      <w:r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&lt;EndNote&gt;&lt;Cite&gt;&lt;Author&gt;Brick&lt;/Author&gt;&lt;Year&gt;2013&lt;/Year&gt;&lt;RecNum&gt;922&lt;/RecNum&gt;&lt;DisplayText&gt;[130]&lt;/DisplayText&gt;&lt;record&gt;&lt;rec-number&gt;922&lt;/rec-number&gt;&lt;foreign-keys&gt;&lt;key app="EN" db-id="zwpp2xtpm0zwtmetwsr52tzo2xtdtw9dpwff" timestamp="1390490662"&gt;922&lt;/key&gt;&lt;/foreign-keys&gt;&lt;ref-type name="Journal Article"&gt;17&lt;/ref-type&gt;&lt;contributors&gt;&lt;authors&gt;&lt;author&gt;Brick, A.&lt;/author&gt;&lt;author&gt;Nolan, A.&lt;/author&gt;&lt;/authors&gt;&lt;/contributors&gt;&lt;titles&gt;&lt;title&gt;Explaining the increase in breastfeeding at hospital discharge in Ireland, 2004–2010&lt;/title&gt;&lt;secondary-title&gt;Irish Journal of Medical Science&lt;/secondary-title&gt;&lt;alt-title&gt;Ir J Med Sci&lt;/alt-title&gt;&lt;/titles&gt;&lt;periodical&gt;&lt;full-title&gt;Irish Journal of Medical Science&lt;/full-title&gt;&lt;abbr-1&gt;Ir J Med Sci&lt;/abbr-1&gt;&lt;/periodical&gt;&lt;alt-periodical&gt;&lt;full-title&gt;Irish Journal of Medical Science&lt;/full-title&gt;&lt;abbr-1&gt;Ir J Med Sci&lt;/abbr-1&gt;&lt;/alt-periodical&gt;&lt;pages&gt;1-7&lt;/pages&gt;&lt;keywords&gt;&lt;keyword&gt;Breastfeeding&lt;/keyword&gt;&lt;keyword&gt;Ireland&lt;/keyword&gt;&lt;keyword&gt;Decomposition&lt;/keyword&gt;&lt;keyword&gt;Culture&lt;/keyword&gt;&lt;keyword&gt;Attitudes&lt;/keyword&gt;&lt;/keywords&gt;&lt;dates&gt;&lt;year&gt;2013&lt;/year&gt;&lt;pub-dates&gt;&lt;date&gt;2013/09/08&lt;/date&gt;&lt;/pub-dates&gt;&lt;/dates&gt;&lt;publisher&gt;Springer London&lt;/publisher&gt;&lt;isbn&gt;0021-1265&lt;/isbn&gt;&lt;urls&gt;&lt;related-urls&gt;&lt;url&gt;http://dx.doi.org/10.1007/s11845-013-1012-0&lt;/url&gt;&lt;url&gt;https://link.springer.com/article/10.1007%2Fs11845-013-1012-0&lt;/url&gt;&lt;/related-urls&gt;&lt;/urls&gt;&lt;electronic-resource-num&gt;10.1007/s11845-013-1012-0&lt;/electronic-resource-num&gt;&lt;language&gt;English&lt;/language&gt;&lt;/record&gt;&lt;/Cite&gt;&lt;/EndNote&gt;</w:instrText>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130" w:tooltip="Brick, 2013 #922" w:history="1">
        <w:r w:rsidR="007C20FB" w:rsidRPr="00FF43ED">
          <w:rPr>
            <w:rFonts w:ascii="Arial" w:hAnsi="Arial" w:cs="Arial"/>
            <w:noProof/>
            <w:sz w:val="24"/>
            <w:szCs w:val="24"/>
            <w:vertAlign w:val="superscript"/>
            <w:lang w:val="en-IE"/>
          </w:rPr>
          <w:t>130</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This is suggesting that rates of breastfeeding are improving due to increasing numbers of non-Irish mothers and rates of breastfeeding among Irish mothers are remaining relatively unchanged</w:t>
      </w:r>
      <w:r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&lt;EndNote&gt;&lt;Cite&gt;&lt;Author&gt;Ladewig&lt;/Author&gt;&lt;Year&gt;2014&lt;/Year&gt;&lt;RecNum&gt;127&lt;/RecNum&gt;&lt;DisplayText&gt;[131]&lt;/DisplayText&gt;&lt;record&gt;&lt;rec-number&gt;127&lt;/rec-number&gt;&lt;foreign-keys&gt;&lt;key app="EN" db-id="2wwxar5xc9ae0ueertmxpven2v2fes2pdr2e" timestamp="1529165346"&gt;127&lt;/key&gt;&lt;/foreign-keys&gt;&lt;ref-type name="Journal Article"&gt;17&lt;/ref-type&gt;&lt;contributors&gt;&lt;authors&gt;&lt;author&gt;Ladewig, Emma L&lt;/author&gt;&lt;author&gt;Hayes, Catherine&lt;/author&gt;&lt;author&gt;Browne, John&lt;/author&gt;&lt;author&gt;Layte, Richard&lt;/author&gt;&lt;author&gt;Reulbach, Udo&lt;/author&gt;&lt;/authors&gt;&lt;/contributors&gt;&lt;titles&gt;&lt;title&gt;The influence of ethnicity on breastfeeding rates in Ireland: a cross-sectional study&lt;/title&gt;&lt;secondary-title&gt;Journal of Epidemiology and Community Health&lt;/secondary-title&gt;&lt;/titles&gt;&lt;periodical&gt;&lt;full-title&gt;Journal of Epidemiology and Community Health&lt;/full-title&gt;&lt;/periodical&gt;&lt;pages&gt;356-362&lt;/pages&gt;&lt;volume&gt;68&lt;/volume&gt;&lt;number&gt;4&lt;/number&gt;&lt;dates&gt;&lt;year&gt;2014&lt;/year&gt;&lt;/dates&gt;&lt;urls&gt;&lt;related-urls&gt;&lt;url&gt;http://jech.bmj.com/content/jech/68/4/356.full.pdf&lt;/url&gt;&lt;/related-urls&gt;&lt;/urls&gt;&lt;electronic-resource-num&gt;10.1136/jech-2013-202735&lt;/electronic-resource-num&gt;&lt;/record&gt;&lt;/Cite&gt;&lt;/EndNote&gt;</w:instrText>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131" w:tooltip="Ladewig, 2014 #127" w:history="1">
        <w:r w:rsidR="007C20FB" w:rsidRPr="00FF43ED">
          <w:rPr>
            <w:rFonts w:ascii="Arial" w:hAnsi="Arial" w:cs="Arial"/>
            <w:noProof/>
            <w:sz w:val="24"/>
            <w:szCs w:val="24"/>
            <w:vertAlign w:val="superscript"/>
            <w:lang w:val="en-IE"/>
          </w:rPr>
          <w:t>131</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xml:space="preserve">. Infants born to Irish mothers are not experiencing the same increase in breastfeeding rates compared to infants born to immigrant mothers. </w:t>
      </w:r>
    </w:p>
    <w:p w14:paraId="7EAD2677" w14:textId="77777777" w:rsidR="002F01FE" w:rsidRPr="00FF43ED" w:rsidRDefault="002F01FE" w:rsidP="00553A8A">
      <w:pPr>
        <w:spacing w:after="0" w:line="360" w:lineRule="auto"/>
        <w:rPr>
          <w:rFonts w:ascii="Arial" w:hAnsi="Arial" w:cs="Arial"/>
          <w:sz w:val="24"/>
          <w:szCs w:val="24"/>
        </w:rPr>
      </w:pPr>
    </w:p>
    <w:p w14:paraId="53A9A18F" w14:textId="28315374"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lastRenderedPageBreak/>
        <w:t>Records of infant feeding following discharge from the maternity hospital mainly focused on breastfeeding practices and only the 1981</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&lt;EndNote&gt;&lt;Cite&gt;&lt;Author&gt;McSweeney&lt;/Author&gt;&lt;Year&gt;1982&lt;/Year&gt;&lt;RecNum&gt;658&lt;/RecNum&gt;&lt;DisplayText&gt;[113]&lt;/DisplayText&gt;&lt;record&gt;&lt;rec-number&gt;658&lt;/rec-number&gt;&lt;foreign-keys&gt;&lt;key app="EN" db-id="zwpp2xtpm0zwtmetwsr52tzo2xtdtw9dpwff" timestamp="1362835463"&gt;658&lt;/key&gt;&lt;/foreign-keys&gt;&lt;ref-type name="Report"&gt;27&lt;/ref-type&gt;&lt;contributors&gt;&lt;authors&gt;&lt;author&gt;McSweeney, Mary&lt;/author&gt;&lt;author&gt;Kevany, John&lt;/author&gt;&lt;/authors&gt;&lt;/contributors&gt;&lt;titles&gt;&lt;title&gt;Infant feeding practices in Ireland&lt;/title&gt;&lt;/titles&gt;&lt;keywords&gt;&lt;keyword&gt;HEALTH EDUCATION&lt;/keyword&gt;&lt;keyword&gt;INFANT NUTRITION&lt;/keyword&gt;&lt;/keywords&gt;&lt;dates&gt;&lt;year&gt;1982&lt;/year&gt;&lt;pub-dates&gt;&lt;date&gt;1982-07&lt;/date&gt;&lt;/pub-dates&gt;&lt;/dates&gt;&lt;publisher&gt;Health Education Bureau&lt;/publisher&gt;&lt;isbn&gt;0863870023&lt;/isbn&gt;&lt;urls&gt;&lt;related-urls&gt;&lt;url&gt;http://www.lenus.ie/hse/bitstream/10147/251581/1/InfantFeedingPracticesInIreland.pdf&lt;/url&gt;&lt;/related-urls&gt;&lt;/urls&gt;&lt;language&gt;en&lt;/language&gt;&lt;access-date&gt;2012-11-09t11:59:31z&lt;/access-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3" w:tooltip="McSweeney, 1982 #658" w:history="1">
        <w:r w:rsidR="007C20FB" w:rsidRPr="00FF43ED">
          <w:rPr>
            <w:rFonts w:ascii="Arial" w:hAnsi="Arial" w:cs="Arial"/>
            <w:noProof/>
            <w:sz w:val="24"/>
            <w:szCs w:val="24"/>
            <w:vertAlign w:val="superscript"/>
          </w:rPr>
          <w:t>113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survey collected data on infant formula feeding practices. Th</w:t>
      </w:r>
      <w:r w:rsidR="00870BD0" w:rsidRPr="00FF43ED">
        <w:rPr>
          <w:rFonts w:ascii="Arial" w:hAnsi="Arial" w:cs="Arial"/>
          <w:sz w:val="24"/>
          <w:szCs w:val="24"/>
        </w:rPr>
        <w:t>is</w:t>
      </w:r>
      <w:r w:rsidRPr="00FF43ED">
        <w:rPr>
          <w:rFonts w:ascii="Arial" w:hAnsi="Arial" w:cs="Arial"/>
          <w:sz w:val="24"/>
          <w:szCs w:val="24"/>
        </w:rPr>
        <w:t xml:space="preserve"> 1981 survey reported that by six weeks postpartum 34% of mothers had changed their infant’s formula, primarily because they felt that the current formula didn’t suit the baby (wind, constipation, vomiting or hungry baby). </w:t>
      </w:r>
    </w:p>
    <w:p w14:paraId="2DA7CE61" w14:textId="77777777" w:rsidR="002F01FE" w:rsidRPr="00FF43ED" w:rsidRDefault="002F01FE" w:rsidP="00553A8A">
      <w:pPr>
        <w:spacing w:after="0" w:line="360" w:lineRule="auto"/>
        <w:rPr>
          <w:rFonts w:ascii="Arial" w:hAnsi="Arial" w:cs="Arial"/>
          <w:sz w:val="24"/>
          <w:szCs w:val="24"/>
        </w:rPr>
      </w:pPr>
    </w:p>
    <w:p w14:paraId="19A53A81" w14:textId="043C2185"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 last Irish infant feeding survey, in 2008</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&lt;EndNote&gt;&lt;Cite&gt;&lt;Author&gt;Begley&lt;/Author&gt;&lt;Year&gt;2008&lt;/Year&gt;&lt;RecNum&gt;663&lt;/RecNum&gt;&lt;DisplayText&gt;[115]&lt;/DisplayText&gt;&lt;record&gt;&lt;rec-number&gt;663&lt;/rec-number&gt;&lt;foreign-keys&gt;&lt;key app="EN" db-id="zwpp2xtpm0zwtmetwsr52tzo2xtdtw9dpwff" timestamp="1362932803"&gt;663&lt;/key&gt;&lt;/foreign-keys&gt;&lt;ref-type name="Report"&gt;27&lt;/ref-type&gt;&lt;contributors&gt;&lt;authors&gt;&lt;author&gt;Begley, Cecily&lt;/author&gt;&lt;author&gt;Gallagher, Louise&lt;/author&gt;&lt;author&gt;Clarke, Mike&lt;/author&gt;&lt;author&gt;Carroll, Margaret&lt;/author&gt;&lt;author&gt;Millar, Sally&lt;/author&gt;&lt;/authors&gt;&lt;/contributors&gt;&lt;titles&gt;&lt;title&gt;The National Infant Feeding Survey&lt;/title&gt;&lt;/titles&gt;&lt;dates&gt;&lt;year&gt;2008&lt;/year&gt;&lt;/dates&gt;&lt;pub-location&gt;Dublin, Ireland&lt;/pub-location&gt;&lt;publisher&gt;Trinity College&lt;/publisher&gt;&lt;urls&gt;&lt;/urls&gt;&lt;/record&gt;&lt;/Cite&gt;&lt;/EndNote&gt;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5" w:tooltip="Begley, 2008 #663" w:history="1">
        <w:r w:rsidR="007C20FB" w:rsidRPr="00FF43ED">
          <w:rPr>
            <w:rFonts w:ascii="Arial" w:hAnsi="Arial" w:cs="Arial"/>
            <w:noProof/>
            <w:sz w:val="24"/>
            <w:szCs w:val="24"/>
            <w:vertAlign w:val="superscript"/>
          </w:rPr>
          <w:t>115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reported that by three months rates of exclusive breastfeeding, partial breastfeeding and infant formula feeding were 19%, 15% and 66%, respectively. By six to seven months’ post-delivery exclusive and partially breastfeeding rates had dropped to 13.3% and 4.4%, respectively and the majority of infants (79.26%) were now having some form of solid food in their diet. </w:t>
      </w:r>
    </w:p>
    <w:p w14:paraId="72C2237A" w14:textId="77777777" w:rsidR="002F01FE" w:rsidRPr="00FF43ED" w:rsidRDefault="002F01FE" w:rsidP="00553A8A">
      <w:pPr>
        <w:spacing w:after="0" w:line="360" w:lineRule="auto"/>
        <w:rPr>
          <w:rFonts w:ascii="Arial" w:hAnsi="Arial" w:cs="Arial"/>
          <w:sz w:val="24"/>
          <w:szCs w:val="24"/>
        </w:rPr>
      </w:pPr>
    </w:p>
    <w:p w14:paraId="1CD7FD81" w14:textId="08A44262"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The first longitudinal, but not national, study of infant feeding </w:t>
      </w:r>
      <w:r w:rsidR="00316C14" w:rsidRPr="00FF43ED">
        <w:rPr>
          <w:rFonts w:ascii="Arial" w:hAnsi="Arial" w:cs="Arial"/>
          <w:sz w:val="24"/>
          <w:szCs w:val="24"/>
        </w:rPr>
        <w:t xml:space="preserve">was </w:t>
      </w:r>
      <w:r w:rsidR="00870BD0" w:rsidRPr="00FF43ED">
        <w:rPr>
          <w:rFonts w:ascii="Arial" w:hAnsi="Arial" w:cs="Arial"/>
          <w:sz w:val="24"/>
          <w:szCs w:val="24"/>
        </w:rPr>
        <w:t xml:space="preserve">carried out as part of </w:t>
      </w:r>
      <w:r w:rsidRPr="00FF43ED">
        <w:rPr>
          <w:rFonts w:ascii="Arial" w:hAnsi="Arial" w:cs="Arial"/>
          <w:sz w:val="24"/>
          <w:szCs w:val="24"/>
        </w:rPr>
        <w:t xml:space="preserve">a </w:t>
      </w:r>
      <w:proofErr w:type="spellStart"/>
      <w:r w:rsidRPr="00FF43ED">
        <w:rPr>
          <w:rFonts w:ascii="Arial" w:hAnsi="Arial" w:cs="Arial"/>
          <w:sz w:val="24"/>
          <w:szCs w:val="24"/>
        </w:rPr>
        <w:t>Eurogrowth</w:t>
      </w:r>
      <w:proofErr w:type="spellEnd"/>
      <w:r w:rsidRPr="00FF43ED">
        <w:rPr>
          <w:rFonts w:ascii="Arial" w:hAnsi="Arial" w:cs="Arial"/>
          <w:sz w:val="24"/>
          <w:szCs w:val="24"/>
        </w:rPr>
        <w:t xml:space="preserve"> Study which involved 21 centres and about 2,000 infants. The Irish arm of the study was undertaken by Trinity College, Dublin, and recruited 121 infants at birth in 1992. Results from the </w:t>
      </w:r>
      <w:proofErr w:type="spellStart"/>
      <w:r w:rsidRPr="00FF43ED">
        <w:rPr>
          <w:rFonts w:ascii="Arial" w:hAnsi="Arial" w:cs="Arial"/>
          <w:sz w:val="24"/>
          <w:szCs w:val="24"/>
        </w:rPr>
        <w:t>Eurogrowth</w:t>
      </w:r>
      <w:proofErr w:type="spellEnd"/>
      <w:r w:rsidRPr="00FF43ED">
        <w:rPr>
          <w:rFonts w:ascii="Arial" w:hAnsi="Arial" w:cs="Arial"/>
          <w:sz w:val="24"/>
          <w:szCs w:val="24"/>
        </w:rPr>
        <w:t xml:space="preserve"> Study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&lt;EndNote&gt;&lt;Cite&gt;&lt;Author&gt;Freeman&lt;/Author&gt;&lt;Year&gt;1995&lt;/Year&gt;&lt;RecNum&gt;662&lt;/RecNum&gt;&lt;DisplayText&gt;[132]&lt;/DisplayText&gt;&lt;record&gt;&lt;rec-number&gt;662&lt;/rec-number&gt;&lt;foreign-keys&gt;&lt;key app="EN" db-id="zwpp2xtpm0zwtmetwsr52tzo2xtdtw9dpwff" timestamp="1362853721"&gt;662&lt;/key&gt;&lt;/foreign-keys&gt;&lt;ref-type name="Generic"&gt;13&lt;/ref-type&gt;&lt;contributors&gt;&lt;authors&gt;&lt;author&gt;Freeman, Valerie&lt;/author&gt;&lt;author&gt;Hoey, Hilary&lt;/author&gt;&lt;author&gt;Gibney, Michael&lt;/author&gt;&lt;/authors&gt;&lt;/contributors&gt;&lt;titles&gt;&lt;title&gt;Infant feeding in Ireland: current practice and recommendations&lt;/title&gt;&lt;/titles&gt;&lt;keywords&gt;&lt;keyword&gt;INFANT NUTRITION&lt;/keyword&gt;&lt;keyword&gt;INFANT FEEDING&lt;/keyword&gt;&lt;/keywords&gt;&lt;dates&gt;&lt;year&gt;1995&lt;/year&gt;&lt;pub-dates&gt;&lt;date&gt;1995&lt;/date&gt;&lt;/pub-dates&gt;&lt;/dates&gt;&lt;publisher&gt;Trinity College Dublin&lt;/publisher&gt;&lt;urls&gt;&lt;related-urls&gt;&lt;url&gt;http://www.lenus.ie/hse/bitstream/10147/245152/1/InfantFeedingInIrelandCurrentPracticeAndRecommendations.pdf&lt;/url&gt;&lt;/related-urls&gt;&lt;/urls&gt;&lt;language&gt;en&lt;/language&gt;&lt;access-date&gt;2012-09-20t08:11:51z&lt;/access-date&gt;&lt;modified-date&gt;2012-09-20t08:11:51z&lt;/modified-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2" w:tooltip="Freeman, 1995 #662" w:history="1">
        <w:r w:rsidR="007C20FB" w:rsidRPr="00FF43ED">
          <w:rPr>
            <w:rFonts w:ascii="Arial" w:hAnsi="Arial" w:cs="Arial"/>
            <w:noProof/>
            <w:sz w:val="24"/>
            <w:szCs w:val="24"/>
            <w:vertAlign w:val="superscript"/>
          </w:rPr>
          <w:t>132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showed that Ireland had the lowest rates (26%)</w:t>
      </w:r>
      <w:r w:rsidR="00AC136C" w:rsidRPr="00FF43ED">
        <w:rPr>
          <w:rFonts w:ascii="Arial" w:hAnsi="Arial" w:cs="Arial"/>
          <w:sz w:val="24"/>
          <w:szCs w:val="24"/>
        </w:rPr>
        <w:t xml:space="preserve"> </w:t>
      </w:r>
      <w:r w:rsidRPr="00FF43ED">
        <w:rPr>
          <w:rFonts w:ascii="Arial" w:hAnsi="Arial" w:cs="Arial"/>
          <w:sz w:val="24"/>
          <w:szCs w:val="24"/>
        </w:rPr>
        <w:t>of any breastfeeding at 1 month of age across all 21 European study sites. By 12 months only six infants were receiving any breast-milk. The majority of infants were receiving infant formula by one month of age. The authors report</w:t>
      </w:r>
      <w:r w:rsidR="003F4E8F" w:rsidRPr="00FF43ED">
        <w:rPr>
          <w:rFonts w:ascii="Arial" w:hAnsi="Arial" w:cs="Arial"/>
          <w:sz w:val="24"/>
          <w:szCs w:val="24"/>
        </w:rPr>
        <w:t>ed</w:t>
      </w:r>
      <w:r w:rsidR="00870BD0" w:rsidRPr="00FF43ED">
        <w:rPr>
          <w:rFonts w:ascii="Arial" w:hAnsi="Arial" w:cs="Arial"/>
          <w:sz w:val="24"/>
          <w:szCs w:val="24"/>
        </w:rPr>
        <w:t xml:space="preserve"> </w:t>
      </w:r>
      <w:r w:rsidRPr="00FF43ED">
        <w:rPr>
          <w:rFonts w:ascii="Arial" w:hAnsi="Arial" w:cs="Arial"/>
          <w:sz w:val="24"/>
          <w:szCs w:val="24"/>
        </w:rPr>
        <w:t xml:space="preserve">that most infants started on a whey-based infant formula and gradually changed to casein-based by nine months of age. Follow-on infant formula was only recently introduced to the Irish market at the time of study and consumption of follow-on formula was at its highest at nine months (n=11, 13.41%). After nine months parents tended to give their infants </w:t>
      </w:r>
      <w:r w:rsidR="00870BD0" w:rsidRPr="00FF43ED">
        <w:rPr>
          <w:rFonts w:ascii="Arial" w:hAnsi="Arial" w:cs="Arial"/>
          <w:sz w:val="24"/>
          <w:szCs w:val="24"/>
        </w:rPr>
        <w:t>shop bought cow’s</w:t>
      </w:r>
      <w:r w:rsidRPr="00FF43ED">
        <w:rPr>
          <w:rFonts w:ascii="Arial" w:hAnsi="Arial" w:cs="Arial"/>
          <w:sz w:val="24"/>
          <w:szCs w:val="24"/>
        </w:rPr>
        <w:t xml:space="preserve"> milk</w:t>
      </w:r>
      <w:r w:rsidR="00614EFC" w:rsidRPr="00FF43ED">
        <w:rPr>
          <w:rFonts w:ascii="Arial" w:hAnsi="Arial" w:cs="Arial"/>
          <w:sz w:val="24"/>
          <w:szCs w:val="24"/>
        </w:rPr>
        <w:t>.</w:t>
      </w:r>
    </w:p>
    <w:p w14:paraId="2524ECD8" w14:textId="77777777" w:rsidR="002F01FE" w:rsidRPr="00FF43ED" w:rsidRDefault="002F01FE" w:rsidP="00553A8A">
      <w:pPr>
        <w:spacing w:after="0" w:line="360" w:lineRule="auto"/>
        <w:rPr>
          <w:rFonts w:ascii="Arial" w:hAnsi="Arial" w:cs="Arial"/>
          <w:sz w:val="24"/>
          <w:szCs w:val="24"/>
        </w:rPr>
      </w:pPr>
    </w:p>
    <w:p w14:paraId="149EF00A" w14:textId="12871542" w:rsidR="002F01FE" w:rsidRPr="00FF43ED" w:rsidRDefault="002F01FE" w:rsidP="00553A8A">
      <w:pPr>
        <w:tabs>
          <w:tab w:val="left" w:pos="0"/>
        </w:tabs>
        <w:suppressAutoHyphens/>
        <w:spacing w:after="0" w:line="360" w:lineRule="auto"/>
        <w:rPr>
          <w:rFonts w:ascii="Arial" w:hAnsi="Arial" w:cs="Arial"/>
          <w:sz w:val="24"/>
          <w:szCs w:val="24"/>
        </w:rPr>
      </w:pPr>
      <w:r w:rsidRPr="00FF43ED">
        <w:rPr>
          <w:rFonts w:ascii="Arial" w:hAnsi="Arial" w:cs="Arial"/>
          <w:sz w:val="24"/>
          <w:szCs w:val="24"/>
        </w:rPr>
        <w:t>The Growing Up In Ireland (GUI)</w:t>
      </w:r>
      <w:r w:rsidR="00614EFC" w:rsidRPr="00FF43ED">
        <w:rPr>
          <w:rFonts w:ascii="Arial" w:hAnsi="Arial" w:cs="Arial"/>
          <w:sz w:val="24"/>
          <w:szCs w:val="24"/>
        </w:rPr>
        <w:t xml:space="preserve"> </w:t>
      </w:r>
      <w:r w:rsidRPr="00FF43ED">
        <w:rPr>
          <w:rFonts w:ascii="Arial" w:hAnsi="Arial" w:cs="Arial"/>
          <w:sz w:val="24"/>
          <w:szCs w:val="24"/>
        </w:rPr>
        <w:t xml:space="preserve">is Ireland’s first national cohort </w:t>
      </w:r>
      <w:r w:rsidR="003F4E8F" w:rsidRPr="00FF43ED">
        <w:rPr>
          <w:rFonts w:ascii="Arial" w:hAnsi="Arial" w:cs="Arial"/>
          <w:sz w:val="24"/>
          <w:szCs w:val="24"/>
        </w:rPr>
        <w:t xml:space="preserve">study </w:t>
      </w:r>
      <w:r w:rsidRPr="00FF43ED">
        <w:rPr>
          <w:rFonts w:ascii="Arial" w:hAnsi="Arial" w:cs="Arial"/>
          <w:sz w:val="24"/>
          <w:szCs w:val="24"/>
        </w:rPr>
        <w:t>of infants from nine months of age (arm one)</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&lt;EndNote&gt;&lt;Cite&gt;&lt;Author&gt;Williams&lt;/Author&gt;&lt;Year&gt;2010&lt;/Year&gt;&lt;RecNum&gt;650&lt;/RecNum&gt;&lt;DisplayText&gt;[133]&lt;/DisplayText&gt;&lt;record&gt;&lt;rec-number&gt;650&lt;/rec-number&gt;&lt;foreign-keys&gt;&lt;key app="EN" db-id="zwpp2xtpm0zwtmetwsr52tzo2xtdtw9dpwff" timestamp="1362151827"&gt;650&lt;/key&gt;&lt;/foreign-keys&gt;&lt;ref-type name="Report"&gt;27&lt;/ref-type&gt;&lt;contributors&gt;&lt;authors&gt;&lt;author&gt;Williams, J&lt;/author&gt;&lt;author&gt;Greene, S&lt;/author&gt;&lt;author&gt;McNally, S&lt;/author&gt;&lt;author&gt;Murray, A&lt;/author&gt;&lt;author&gt;Quail, A&lt;/author&gt;&lt;/authors&gt;&lt;tertiary-authors&gt;&lt;author&gt;The Stationery Office&lt;/author&gt;&lt;/tertiary-authors&gt;&lt;/contributors&gt;&lt;titles&gt;&lt;title&gt;The Infants and their families. Infant Cohort&lt;/title&gt;&lt;secondary-title&gt;Growing Up In Ireland. National Longitudinal Study of Children&lt;/secondary-title&gt;&lt;/titles&gt;&lt;pages&gt;1-142&lt;/pages&gt;&lt;volume&gt;1&lt;/volume&gt;&lt;dates&gt;&lt;year&gt;2010&lt;/year&gt;&lt;/dates&gt;&lt;pub-location&gt;Dublin, Ireland&lt;/pub-location&gt;&lt;publisher&gt;Department of Health &amp;amp; Children&lt;/publisher&gt;&lt;urls&gt;&lt;/urls&gt;&lt;/record&gt;&lt;/Cite&gt;&lt;/EndNote&gt;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3" w:tooltip="Williams, 2010 #650" w:history="1">
        <w:r w:rsidR="007C20FB" w:rsidRPr="00FF43ED">
          <w:rPr>
            <w:rFonts w:ascii="Arial" w:hAnsi="Arial" w:cs="Arial"/>
            <w:noProof/>
            <w:sz w:val="24"/>
            <w:szCs w:val="24"/>
            <w:vertAlign w:val="superscript"/>
          </w:rPr>
          <w:t>133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children from the age of nine years (arm two)</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&lt;EndNote&gt;&lt;Cite&gt;&lt;Author&gt;Williams&lt;/Author&gt;&lt;Year&gt;2009&lt;/Year&gt;&lt;RecNum&gt;1533&lt;/RecNum&gt;&lt;DisplayText&gt;[134]&lt;/DisplayText&gt;&lt;record&gt;&lt;rec-number&gt;1533&lt;/rec-number&gt;&lt;foreign-keys&gt;&lt;key app="EN" db-id="zwpp2xtpm0zwtmetwsr52tzo2xtdtw9dpwff" timestamp="1439983047"&gt;1533&lt;/key&gt;&lt;/foreign-keys&gt;&lt;ref-type name="Report"&gt;27&lt;/ref-type&gt;&lt;contributors&gt;&lt;authors&gt;&lt;author&gt;Williams, James &lt;/author&gt;&lt;author&gt;Greene, Sheila&lt;/author&gt;&lt;author&gt;Doyle, Erika&lt;/author&gt;&lt;author&gt;Harris, Elaine  &lt;/author&gt;&lt;author&gt;Layte, Richard &lt;/author&gt;&lt;author&gt;McCoy, Selina  &lt;/author&gt;&lt;author&gt;McCrory, Cathal &lt;/author&gt;&lt;author&gt;Murray, Aisling  &lt;/author&gt;&lt;author&gt;Nixon, Elizabeth &lt;/author&gt;&lt;author&gt;O’Dowd, Tom &lt;/author&gt;&lt;author&gt;O’Moore, Mona &lt;/author&gt;&lt;author&gt;Quail, Amanda &lt;/author&gt;&lt;author&gt;Smyth, Emer &lt;/author&gt;&lt;author&gt;Swords,Lorraine &lt;/author&gt;&lt;author&gt;Thornton, Maeve &lt;/author&gt;&lt;/authors&gt;&lt;tertiary-authors&gt;&lt;author&gt;The Stationery Office&lt;/author&gt;&lt;/tertiary-authors&gt;&lt;/contributors&gt;&lt;titles&gt;&lt;title&gt;Growing Up in Ireland: The Lives of 9-Year-Olds&lt;/title&gt;&lt;/titles&gt;&lt;dates&gt;&lt;year&gt;2009&lt;/year&gt;&lt;/dates&gt;&lt;pub-location&gt;Dublin&lt;/pub-location&gt;&lt;publisher&gt;Department of Health and Children&lt;/publisher&gt;&lt;urls&gt;&lt;related-urls&gt;&lt;url&gt;http://www.growingup.ie/fileadmin/user_upload/documents/1st_Report/Barcode_Growing_Up_in_Ireland_-_The_Lives_of_9-Year-Olds_Main_Report.pdf&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4" w:tooltip="Williams, 2009 #1533" w:history="1">
        <w:r w:rsidR="007C20FB" w:rsidRPr="00FF43ED">
          <w:rPr>
            <w:rFonts w:ascii="Arial" w:hAnsi="Arial" w:cs="Arial"/>
            <w:noProof/>
            <w:sz w:val="24"/>
            <w:szCs w:val="24"/>
            <w:vertAlign w:val="superscript"/>
          </w:rPr>
          <w:t>134</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infant cohort recruited 11,100 infants, out of a total population of 41,185 infants, who had registered for child benefit in 2008 (born between December 2007 – May 2008)</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&lt;EndNote&gt;&lt;Cite&gt;&lt;Author&gt;Thornton&lt;/Author&gt;&lt;Year&gt;2013&lt;/Year&gt;&lt;RecNum&gt;1055&lt;/RecNum&gt;&lt;DisplayText&gt;[135]&lt;/DisplayText&gt;&lt;record&gt;&lt;rec-number&gt;1055&lt;/rec-number&gt;&lt;foreign-keys&gt;&lt;key app="EN" db-id="zwpp2xtpm0zwtmetwsr52tzo2xtdtw9dpwff" timestamp="1407844443"&gt;1055&lt;/key&gt;&lt;/foreign-keys&gt;&lt;ref-type name="Report"&gt;27&lt;/ref-type&gt;&lt;contributors&gt;&lt;authors&gt;&lt;author&gt;Thornton, M&lt;/author&gt;&lt;author&gt;Williams, J&lt;/author&gt;&lt;author&gt;McCrory, C&lt;/author&gt;&lt;author&gt;Murray, A&lt;/author&gt;&lt;author&gt;Quail, A&lt;/author&gt;&lt;/authors&gt;&lt;tertiary-authors&gt;&lt;author&gt;The Stationery Office, Dublin&lt;/author&gt;&lt;/tertiary-authors&gt;&lt;/contributors&gt;&lt;titles&gt;&lt;title&gt;Growing up in Ireland: Design, Instrumentation and Procedures for the Infant Cohort at Wave One (9 months)&lt;/title&gt;&lt;/titles&gt;&lt;dates&gt;&lt;year&gt;2013&lt;/year&gt;&lt;/dates&gt;&lt;pub-location&gt;Dublin&lt;/pub-location&gt;&lt;publisher&gt;Department of Health &amp;amp; Youth Affairs&lt;/publisher&gt;&lt;urls&gt;&lt;/urls&gt;&lt;/record&gt;&lt;/Cite&gt;&lt;/EndNote&gt;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5" w:tooltip="Thornton, 2013 #1055" w:history="1">
        <w:r w:rsidR="007C20FB" w:rsidRPr="00FF43ED">
          <w:rPr>
            <w:rFonts w:ascii="Arial" w:hAnsi="Arial" w:cs="Arial"/>
            <w:noProof/>
            <w:sz w:val="24"/>
            <w:szCs w:val="24"/>
            <w:vertAlign w:val="superscript"/>
          </w:rPr>
          <w:t>135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25441E23" w14:textId="77777777" w:rsidR="002F01FE" w:rsidRPr="00FF43ED" w:rsidRDefault="002F01FE" w:rsidP="00553A8A">
      <w:pPr>
        <w:spacing w:after="0" w:line="360" w:lineRule="auto"/>
        <w:rPr>
          <w:rFonts w:ascii="Arial" w:hAnsi="Arial" w:cs="Arial"/>
          <w:spacing w:val="-3"/>
          <w:sz w:val="24"/>
          <w:szCs w:val="24"/>
        </w:rPr>
      </w:pPr>
      <w:r w:rsidRPr="00FF43ED">
        <w:rPr>
          <w:rFonts w:ascii="Arial" w:hAnsi="Arial" w:cs="Arial"/>
          <w:sz w:val="24"/>
          <w:szCs w:val="24"/>
        </w:rPr>
        <w:lastRenderedPageBreak/>
        <w:t xml:space="preserve">The GUI infant cohort study reported that 49% of the infants were receiving breast-milk (either exclusive or with infant formula) on discharge from the maternity hospital. The mean duration of breastfeeding was three months (11 weeks for Irish-born mothers and 14 weeks for non-Irish born mothers). </w:t>
      </w:r>
      <w:r w:rsidR="00CD17EA" w:rsidRPr="00FF43ED">
        <w:rPr>
          <w:rFonts w:ascii="Arial" w:hAnsi="Arial" w:cs="Arial"/>
          <w:sz w:val="24"/>
          <w:szCs w:val="24"/>
        </w:rPr>
        <w:t>T</w:t>
      </w:r>
      <w:r w:rsidRPr="00FF43ED">
        <w:rPr>
          <w:rFonts w:ascii="Arial" w:hAnsi="Arial" w:cs="Arial"/>
          <w:sz w:val="24"/>
          <w:szCs w:val="24"/>
        </w:rPr>
        <w:t xml:space="preserve">he study records a rate of 2% exclusive breastfeeding (no infant formula or introduction of solid food) at nine months, with 9% still being partially breast-fed. No other information is provided on rates of exclusive breastfeeding at other time-points prior to nine months of age. </w:t>
      </w:r>
    </w:p>
    <w:p w14:paraId="4144DD96" w14:textId="77777777" w:rsidR="002F01FE" w:rsidRPr="00FF43ED" w:rsidRDefault="002F01FE" w:rsidP="00553A8A">
      <w:pPr>
        <w:tabs>
          <w:tab w:val="left" w:pos="0"/>
        </w:tabs>
        <w:suppressAutoHyphens/>
        <w:spacing w:after="0" w:line="360" w:lineRule="auto"/>
        <w:rPr>
          <w:rFonts w:ascii="Arial" w:hAnsi="Arial" w:cs="Arial"/>
          <w:spacing w:val="-3"/>
          <w:sz w:val="24"/>
          <w:szCs w:val="24"/>
        </w:rPr>
      </w:pPr>
    </w:p>
    <w:p w14:paraId="09F5982A" w14:textId="77777777" w:rsidR="002F01FE" w:rsidRPr="00FF43ED" w:rsidRDefault="002F01FE" w:rsidP="00553A8A">
      <w:pPr>
        <w:tabs>
          <w:tab w:val="left" w:pos="0"/>
        </w:tabs>
        <w:suppressAutoHyphens/>
        <w:spacing w:after="0" w:line="360" w:lineRule="auto"/>
        <w:rPr>
          <w:rFonts w:ascii="Arial" w:hAnsi="Arial" w:cs="Arial"/>
          <w:spacing w:val="-3"/>
          <w:sz w:val="24"/>
          <w:szCs w:val="24"/>
        </w:rPr>
      </w:pPr>
      <w:r w:rsidRPr="00FF43ED">
        <w:rPr>
          <w:rFonts w:ascii="Arial" w:hAnsi="Arial" w:cs="Arial"/>
          <w:spacing w:val="-3"/>
          <w:sz w:val="24"/>
          <w:szCs w:val="24"/>
        </w:rPr>
        <w:t xml:space="preserve">Overall, Ireland has repeatedly shown low breastfeeding rates and has paid little attention to the feeding practices of non-breastfed infants in the first year of life. </w:t>
      </w:r>
      <w:r w:rsidR="00F31029" w:rsidRPr="00FF43ED">
        <w:rPr>
          <w:rFonts w:ascii="Arial" w:hAnsi="Arial" w:cs="Arial"/>
          <w:spacing w:val="-3"/>
          <w:sz w:val="24"/>
          <w:szCs w:val="24"/>
        </w:rPr>
        <w:t>M</w:t>
      </w:r>
      <w:r w:rsidRPr="00FF43ED">
        <w:rPr>
          <w:rFonts w:ascii="Arial" w:hAnsi="Arial" w:cs="Arial"/>
          <w:spacing w:val="-3"/>
          <w:sz w:val="24"/>
          <w:szCs w:val="24"/>
        </w:rPr>
        <w:t xml:space="preserve">aternal characteristics </w:t>
      </w:r>
      <w:r w:rsidR="00F31029" w:rsidRPr="00FF43ED">
        <w:rPr>
          <w:rFonts w:ascii="Arial" w:hAnsi="Arial" w:cs="Arial"/>
          <w:spacing w:val="-3"/>
          <w:sz w:val="24"/>
          <w:szCs w:val="24"/>
        </w:rPr>
        <w:t xml:space="preserve">found to be consistently associated with rates </w:t>
      </w:r>
      <w:r w:rsidRPr="00FF43ED">
        <w:rPr>
          <w:rFonts w:ascii="Arial" w:hAnsi="Arial" w:cs="Arial"/>
          <w:spacing w:val="-3"/>
          <w:sz w:val="24"/>
          <w:szCs w:val="24"/>
        </w:rPr>
        <w:t xml:space="preserve">of breastfeeding were: maternal age, employment status and education. Infant or paternal characteristics </w:t>
      </w:r>
      <w:r w:rsidR="00870BD0" w:rsidRPr="00FF43ED">
        <w:rPr>
          <w:rFonts w:ascii="Arial" w:hAnsi="Arial" w:cs="Arial"/>
          <w:spacing w:val="-3"/>
          <w:sz w:val="24"/>
          <w:szCs w:val="24"/>
        </w:rPr>
        <w:t xml:space="preserve">have </w:t>
      </w:r>
      <w:r w:rsidRPr="00FF43ED">
        <w:rPr>
          <w:rFonts w:ascii="Arial" w:hAnsi="Arial" w:cs="Arial"/>
          <w:spacing w:val="-3"/>
          <w:sz w:val="24"/>
          <w:szCs w:val="24"/>
        </w:rPr>
        <w:t>not</w:t>
      </w:r>
      <w:r w:rsidR="00870BD0" w:rsidRPr="00FF43ED">
        <w:rPr>
          <w:rFonts w:ascii="Arial" w:hAnsi="Arial" w:cs="Arial"/>
          <w:spacing w:val="-3"/>
          <w:sz w:val="24"/>
          <w:szCs w:val="24"/>
        </w:rPr>
        <w:t xml:space="preserve"> been</w:t>
      </w:r>
      <w:r w:rsidRPr="00FF43ED">
        <w:rPr>
          <w:rFonts w:ascii="Arial" w:hAnsi="Arial" w:cs="Arial"/>
          <w:spacing w:val="-3"/>
          <w:sz w:val="24"/>
          <w:szCs w:val="24"/>
        </w:rPr>
        <w:t xml:space="preserve"> investigated.</w:t>
      </w:r>
    </w:p>
    <w:p w14:paraId="2DDB407A" w14:textId="77777777" w:rsidR="002F01FE" w:rsidRPr="00FF43ED" w:rsidRDefault="002F01FE" w:rsidP="00553A8A">
      <w:pPr>
        <w:tabs>
          <w:tab w:val="left" w:pos="0"/>
        </w:tabs>
        <w:suppressAutoHyphens/>
        <w:spacing w:after="0" w:line="360" w:lineRule="auto"/>
        <w:rPr>
          <w:rFonts w:ascii="Arial" w:hAnsi="Arial" w:cs="Arial"/>
          <w:spacing w:val="-3"/>
          <w:sz w:val="24"/>
          <w:szCs w:val="24"/>
        </w:rPr>
      </w:pPr>
    </w:p>
    <w:p w14:paraId="4F454B28" w14:textId="6619201D" w:rsidR="002F01FE" w:rsidRPr="00FF43ED" w:rsidRDefault="002F01FE" w:rsidP="00553A8A">
      <w:pPr>
        <w:tabs>
          <w:tab w:val="left" w:pos="0"/>
        </w:tabs>
        <w:suppressAutoHyphens/>
        <w:spacing w:after="0" w:line="360" w:lineRule="auto"/>
        <w:rPr>
          <w:rFonts w:ascii="Arial" w:hAnsi="Arial" w:cs="Arial"/>
          <w:sz w:val="24"/>
          <w:szCs w:val="24"/>
        </w:rPr>
      </w:pPr>
      <w:r w:rsidRPr="00FF43ED">
        <w:rPr>
          <w:rFonts w:ascii="Arial" w:hAnsi="Arial" w:cs="Arial"/>
          <w:spacing w:val="-3"/>
          <w:sz w:val="24"/>
          <w:szCs w:val="24"/>
        </w:rPr>
        <w:t xml:space="preserve">To </w:t>
      </w:r>
      <w:r w:rsidR="00870BD0" w:rsidRPr="00FF43ED">
        <w:rPr>
          <w:rFonts w:ascii="Arial" w:hAnsi="Arial" w:cs="Arial"/>
          <w:spacing w:val="-3"/>
          <w:sz w:val="24"/>
          <w:szCs w:val="24"/>
        </w:rPr>
        <w:t xml:space="preserve">allow </w:t>
      </w:r>
      <w:r w:rsidRPr="00FF43ED">
        <w:rPr>
          <w:rFonts w:ascii="Arial" w:hAnsi="Arial" w:cs="Arial"/>
          <w:spacing w:val="-3"/>
          <w:sz w:val="24"/>
          <w:szCs w:val="24"/>
        </w:rPr>
        <w:t>compar</w:t>
      </w:r>
      <w:r w:rsidR="00870BD0" w:rsidRPr="00FF43ED">
        <w:rPr>
          <w:rFonts w:ascii="Arial" w:hAnsi="Arial" w:cs="Arial"/>
          <w:spacing w:val="-3"/>
          <w:sz w:val="24"/>
          <w:szCs w:val="24"/>
        </w:rPr>
        <w:t>ison of</w:t>
      </w:r>
      <w:r w:rsidRPr="00FF43ED">
        <w:rPr>
          <w:rFonts w:ascii="Arial" w:hAnsi="Arial" w:cs="Arial"/>
          <w:spacing w:val="-3"/>
          <w:sz w:val="24"/>
          <w:szCs w:val="24"/>
        </w:rPr>
        <w:t xml:space="preserve"> the milk feeding patter</w:t>
      </w:r>
      <w:r w:rsidR="00870BD0" w:rsidRPr="00FF43ED">
        <w:rPr>
          <w:rFonts w:ascii="Arial" w:hAnsi="Arial" w:cs="Arial"/>
          <w:spacing w:val="-3"/>
          <w:sz w:val="24"/>
          <w:szCs w:val="24"/>
        </w:rPr>
        <w:t>n</w:t>
      </w:r>
      <w:r w:rsidRPr="00FF43ED">
        <w:rPr>
          <w:rFonts w:ascii="Arial" w:hAnsi="Arial" w:cs="Arial"/>
          <w:spacing w:val="-3"/>
          <w:sz w:val="24"/>
          <w:szCs w:val="24"/>
        </w:rPr>
        <w:t xml:space="preserve">s of Irish infants </w:t>
      </w:r>
      <w:r w:rsidR="00870BD0" w:rsidRPr="00FF43ED">
        <w:rPr>
          <w:rFonts w:ascii="Arial" w:hAnsi="Arial" w:cs="Arial"/>
          <w:spacing w:val="-3"/>
          <w:sz w:val="24"/>
          <w:szCs w:val="24"/>
        </w:rPr>
        <w:t>to other countries</w:t>
      </w:r>
      <w:r w:rsidR="003F4E8F" w:rsidRPr="00FF43ED">
        <w:rPr>
          <w:rFonts w:ascii="Arial" w:hAnsi="Arial" w:cs="Arial"/>
          <w:spacing w:val="-3"/>
          <w:sz w:val="24"/>
          <w:szCs w:val="24"/>
        </w:rPr>
        <w:t>,</w:t>
      </w:r>
      <w:r w:rsidRPr="00FF43ED">
        <w:rPr>
          <w:rFonts w:ascii="Arial" w:hAnsi="Arial" w:cs="Arial"/>
          <w:spacing w:val="-3"/>
          <w:sz w:val="24"/>
          <w:szCs w:val="24"/>
        </w:rPr>
        <w:t xml:space="preserve"> </w:t>
      </w:r>
      <w:r w:rsidR="00870BD0" w:rsidRPr="00FF43ED">
        <w:rPr>
          <w:rFonts w:ascii="Arial" w:hAnsi="Arial" w:cs="Arial"/>
          <w:spacing w:val="-3"/>
          <w:sz w:val="24"/>
          <w:szCs w:val="24"/>
        </w:rPr>
        <w:t xml:space="preserve">I will next </w:t>
      </w:r>
      <w:r w:rsidRPr="00FF43ED">
        <w:rPr>
          <w:rFonts w:ascii="Arial" w:hAnsi="Arial" w:cs="Arial"/>
          <w:spacing w:val="-3"/>
          <w:sz w:val="24"/>
          <w:szCs w:val="24"/>
        </w:rPr>
        <w:t xml:space="preserve">present data on national infant feeding practices in the first year of life from </w:t>
      </w:r>
      <w:r w:rsidRPr="00FF43ED">
        <w:rPr>
          <w:rFonts w:ascii="Arial" w:hAnsi="Arial" w:cs="Arial"/>
          <w:sz w:val="24"/>
          <w:szCs w:val="24"/>
        </w:rPr>
        <w:t>Australia</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&lt;EndNote&gt;&lt;Cite&gt;&lt;Author&gt;Australian Institute of Health and Welfare&lt;/Author&gt;&lt;Year&gt;2011&lt;/Year&gt;&lt;RecNum&gt;1046&lt;/RecNum&gt;&lt;DisplayText&gt;[136]&lt;/DisplayText&gt;&lt;record&gt;&lt;rec-number&gt;1046&lt;/rec-number&gt;&lt;foreign-keys&gt;&lt;key app="EN" db-id="zwpp2xtpm0zwtmetwsr52tzo2xtdtw9dpwff" timestamp="1407251761"&gt;1046&lt;/key&gt;&lt;/foreign-keys&gt;&lt;ref-type name="Report"&gt;27&lt;/ref-type&gt;&lt;contributors&gt;&lt;authors&gt;&lt;author&gt;Australian Institute of Health and Welfare,&lt;/author&gt;&lt;/authors&gt;&lt;/contributors&gt;&lt;titles&gt;&lt;title&gt;2010 Australian National Infant Feeding Survey&lt;/title&gt;&lt;/titles&gt;&lt;dates&gt;&lt;year&gt;2011&lt;/year&gt;&lt;/dates&gt;&lt;pub-location&gt;Canberra&lt;/pub-location&gt;&lt;publisher&gt;Australian Institute of Health and Welfare&lt;/publisher&gt;&lt;urls&gt;&lt;related-urls&gt;&lt;url&gt;http://www.aihw.gov.au/WorkArea/DownloadAsset.aspx?id=10737420925&lt;/url&gt;&lt;/related-urls&gt;&lt;/urls&gt;&lt;/record&gt;&lt;/Cite&gt;&lt;/EndNote&gt;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6" w:tooltip="Australian Institute of Health and Welfare, 2011 #1046" w:history="1">
        <w:r w:rsidR="007C20FB" w:rsidRPr="00FF43ED">
          <w:rPr>
            <w:rFonts w:ascii="Arial" w:hAnsi="Arial" w:cs="Arial"/>
            <w:noProof/>
            <w:sz w:val="24"/>
            <w:szCs w:val="24"/>
            <w:vertAlign w:val="superscript"/>
          </w:rPr>
          <w:t>136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Italy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&lt;EndNote&gt;&lt;Cite&gt;&lt;Author&gt;Giovannini&lt;/Author&gt;&lt;Year&gt;2004&lt;/Year&gt;&lt;RecNum&gt;687&lt;/RecNum&gt;&lt;DisplayText&gt;[137]&lt;/DisplayText&gt;&lt;record&gt;&lt;rec-number&gt;687&lt;/rec-number&gt;&lt;foreign-keys&gt;&lt;key app="EN" db-id="zwpp2xtpm0zwtmetwsr52tzo2xtdtw9dpwff" timestamp="1364573994"&gt;687&lt;/key&gt;&lt;/foreign-keys&gt;&lt;ref-type name="Journal Article"&gt;17&lt;/ref-type&gt;&lt;contributors&gt;&lt;authors&gt;&lt;author&gt;Giovannini, M.&lt;/author&gt;&lt;author&gt;Riva, E.&lt;/author&gt;&lt;author&gt;Banderali, G.&lt;/author&gt;&lt;author&gt;Scaglioni, S.&lt;/author&gt;&lt;author&gt;Veehof, S. H. E.&lt;/author&gt;&lt;author&gt;Sala, M.&lt;/author&gt;&lt;author&gt;Radaelli, G.&lt;/author&gt;&lt;author&gt;Agostoni, C.&lt;/author&gt;&lt;/authors&gt;&lt;/contributors&gt;&lt;titles&gt;&lt;title&gt;Feeding practices of infants through the first year of life in Italy&lt;/title&gt;&lt;secondary-title&gt;Acta Pædiatrica&lt;/secondary-title&gt;&lt;/titles&gt;&lt;periodical&gt;&lt;full-title&gt;Acta Pædiatrica&lt;/full-title&gt;&lt;/periodical&gt;&lt;pages&gt;492-497&lt;/pages&gt;&lt;volume&gt;93&lt;/volume&gt;&lt;number&gt;4&lt;/number&gt;&lt;keywords&gt;&lt;keyword&gt;Breastfeeding&lt;/keyword&gt;&lt;keyword&gt;complementary feeding&lt;/keyword&gt;&lt;keyword&gt;cow&amp;apos;s milk&lt;/keyword&gt;&lt;keyword&gt;solid foods&lt;/keyword&gt;&lt;/keywords&gt;&lt;dates&gt;&lt;year&gt;2004&lt;/year&gt;&lt;/dates&gt;&lt;publisher&gt;Blackwell Publishing Ltd&lt;/publisher&gt;&lt;isbn&gt;1651-2227&lt;/isbn&gt;&lt;urls&gt;&lt;related-urls&gt;&lt;url&gt;http://dx.doi.org/10.1080/08035250410025591&lt;/url&gt;&lt;url&gt;http://onlinelibrary.wiley.com/store/10.1080/08035250410025591/asset/08035250410025591.pdf?v=1&amp;amp;t=ho9yz9kb&amp;amp;s=c07b9691716ee8df15037cf9647b9c90bcfabcd8&lt;/url&gt;&lt;/related-urls&gt;&lt;/urls&gt;&lt;electronic-resource-num&gt;10.1080/08035250410025591&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7" w:tooltip="Giovannini, 2004 #687" w:history="1">
        <w:r w:rsidR="007C20FB" w:rsidRPr="00FF43ED">
          <w:rPr>
            <w:rFonts w:ascii="Arial" w:hAnsi="Arial" w:cs="Arial"/>
            <w:noProof/>
            <w:sz w:val="24"/>
            <w:szCs w:val="24"/>
            <w:vertAlign w:val="superscript"/>
          </w:rPr>
          <w:t>137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Norway</w:t>
      </w:r>
      <w:r w:rsidRPr="00FF43ED">
        <w:rPr>
          <w:rFonts w:ascii="Arial" w:hAnsi="Arial" w:cs="Arial"/>
          <w:sz w:val="24"/>
          <w:szCs w:val="24"/>
          <w:vertAlign w:val="superscript"/>
        </w:rPr>
        <w:fldChar w:fldCharType="begin">
          <w:fldData xml:space="preserve">PEVuZE5vdGU+PENpdGU+PEF1dGhvcj5MYW5kZTwvQXV0aG9yPjxZZWFyPjIwMDM8L1llYXI+PFJl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PEVuZE5vdGU+PENpdGU+PEF1dGhvcj5MYW5kZTwvQXV0aG9yPjxZZWFyPjIwMDM8L1llYXI+PFJl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8" w:tooltip="Lande, 2003 #683" w:history="1">
        <w:r w:rsidR="007C20FB" w:rsidRPr="00FF43ED">
          <w:rPr>
            <w:rFonts w:ascii="Arial" w:hAnsi="Arial" w:cs="Arial"/>
            <w:noProof/>
            <w:sz w:val="24"/>
            <w:szCs w:val="24"/>
            <w:vertAlign w:val="superscript"/>
          </w:rPr>
          <w:t>138</w:t>
        </w:r>
      </w:hyperlink>
      <w:r w:rsidR="00CE2158" w:rsidRPr="00FF43ED">
        <w:rPr>
          <w:rFonts w:ascii="Arial" w:hAnsi="Arial" w:cs="Arial"/>
          <w:noProof/>
          <w:sz w:val="24"/>
          <w:szCs w:val="24"/>
          <w:vertAlign w:val="superscript"/>
        </w:rPr>
        <w:t xml:space="preserve">, </w:t>
      </w:r>
      <w:hyperlink w:anchor="_ENREF_139" w:tooltip="Kristiansen, 2010 #467" w:history="1">
        <w:r w:rsidR="007C20FB" w:rsidRPr="00FF43ED">
          <w:rPr>
            <w:rFonts w:ascii="Arial" w:hAnsi="Arial" w:cs="Arial"/>
            <w:noProof/>
            <w:sz w:val="24"/>
            <w:szCs w:val="24"/>
            <w:vertAlign w:val="superscript"/>
          </w:rPr>
          <w:t>139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UK</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&lt;EndNote&gt;&lt;Cite&gt;&lt;Author&gt;McAndrew&lt;/Author&gt;&lt;Year&gt;2012&lt;/Year&gt;&lt;RecNum&gt;679&lt;/RecNum&gt;&lt;DisplayText&gt;[140]&lt;/DisplayText&gt;&lt;record&gt;&lt;rec-number&gt;679&lt;/rec-number&gt;&lt;foreign-keys&gt;&lt;key app="EN" db-id="zwpp2xtpm0zwtmetwsr52tzo2xtdtw9dpwff" timestamp="1364064593"&gt;679&lt;/key&gt;&lt;/foreign-keys&gt;&lt;ref-type name="Report"&gt;27&lt;/ref-type&gt;&lt;contributors&gt;&lt;authors&gt;&lt;author&gt;McAndrew, Fiona&lt;/author&gt;&lt;author&gt;Thompson, Jane&lt;/author&gt;&lt;author&gt;Fellows, Lydia&lt;/author&gt;&lt;author&gt;Large, Alice&lt;/author&gt;&lt;author&gt;Speed, Mark&lt;/author&gt;&lt;author&gt;Renfrew, Mary J&lt;/author&gt;&lt;/authors&gt;&lt;/contributors&gt;&lt;titles&gt;&lt;title&gt;Infant Feeding Survey 2010&lt;/title&gt;&lt;/titles&gt;&lt;edition&gt;1&lt;/edition&gt;&lt;dates&gt;&lt;year&gt;2012&lt;/year&gt;&lt;pub-dates&gt;&lt;date&gt;20/11/2012&lt;/date&gt;&lt;/pub-dates&gt;&lt;/dates&gt;&lt;publisher&gt;Health and Social Care Information Centre, IFF Research&lt;/publisher&gt;&lt;urls&gt;&lt;/urls&gt;&lt;/record&gt;&lt;/Cite&gt;&lt;/EndNote&gt;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0" w:tooltip="McAndrew, 2012 #679" w:history="1">
        <w:r w:rsidR="007C20FB" w:rsidRPr="00FF43ED">
          <w:rPr>
            <w:rFonts w:ascii="Arial" w:hAnsi="Arial" w:cs="Arial"/>
            <w:noProof/>
            <w:sz w:val="24"/>
            <w:szCs w:val="24"/>
            <w:vertAlign w:val="superscript"/>
          </w:rPr>
          <w:t>140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United States of America (USA)</w:t>
      </w:r>
      <w:r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1" w:tooltip="Fein, 2008 #137" w:history="1">
        <w:r w:rsidR="007C20FB" w:rsidRPr="00FF43ED">
          <w:rPr>
            <w:rFonts w:ascii="Arial" w:hAnsi="Arial" w:cs="Arial"/>
            <w:noProof/>
            <w:sz w:val="24"/>
            <w:szCs w:val="24"/>
            <w:vertAlign w:val="superscript"/>
          </w:rPr>
          <w:t>141-143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AC136C" w:rsidRPr="00FF43ED">
        <w:rPr>
          <w:rFonts w:ascii="Arial" w:hAnsi="Arial" w:cs="Arial"/>
          <w:sz w:val="24"/>
          <w:szCs w:val="24"/>
        </w:rPr>
        <w:t xml:space="preserve"> </w:t>
      </w:r>
      <w:r w:rsidRPr="00FF43ED">
        <w:rPr>
          <w:rFonts w:ascii="Arial" w:hAnsi="Arial" w:cs="Arial"/>
          <w:sz w:val="24"/>
          <w:szCs w:val="24"/>
        </w:rPr>
        <w:t>Duration of data collection varied from the first six months of life</w:t>
      </w:r>
      <w:r w:rsidRPr="00FF43ED">
        <w:rPr>
          <w:rFonts w:ascii="Arial" w:hAnsi="Arial" w:cs="Arial"/>
          <w:noProof/>
          <w:sz w:val="24"/>
          <w:szCs w:val="24"/>
          <w:vertAlign w:val="superscript"/>
        </w:rPr>
        <w:t>228</w:t>
      </w:r>
      <w:r w:rsidRPr="00FF43ED">
        <w:rPr>
          <w:rFonts w:ascii="Arial" w:hAnsi="Arial" w:cs="Arial"/>
          <w:noProof/>
          <w:sz w:val="24"/>
          <w:szCs w:val="24"/>
        </w:rPr>
        <w:t xml:space="preserve"> up to the infant’s first birthday</w:t>
      </w:r>
      <w:r w:rsidRPr="00FF43ED">
        <w:rPr>
          <w:rFonts w:ascii="Arial" w:hAnsi="Arial" w:cs="Arial"/>
          <w:sz w:val="24"/>
          <w:szCs w:val="24"/>
          <w:vertAlign w:val="superscript"/>
        </w:rPr>
        <w:fldChar w:fldCharType="begin">
          <w:fldData xml:space="preserve">PEVuZE5vdGU+PENpdGU+PEF1dGhvcj5BdXN0cmFsaWFuIEluc3RpdHV0ZSBvZiBIZWFsdGggYW5k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PEVuZE5vdGU+PENpdGU+PEF1dGhvcj5BdXN0cmFsaWFuIEluc3RpdHV0ZSBvZiBIZWFsdGggYW5k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6" w:tooltip="Australian Institute of Health and Welfare, 2011 #1046" w:history="1">
        <w:r w:rsidR="007C20FB" w:rsidRPr="00FF43ED">
          <w:rPr>
            <w:rFonts w:ascii="Arial" w:hAnsi="Arial" w:cs="Arial"/>
            <w:noProof/>
            <w:sz w:val="24"/>
            <w:szCs w:val="24"/>
            <w:vertAlign w:val="superscript"/>
          </w:rPr>
          <w:t>136</w:t>
        </w:r>
      </w:hyperlink>
      <w:r w:rsidR="00CE2158" w:rsidRPr="00FF43ED">
        <w:rPr>
          <w:rFonts w:ascii="Arial" w:hAnsi="Arial" w:cs="Arial"/>
          <w:noProof/>
          <w:sz w:val="24"/>
          <w:szCs w:val="24"/>
          <w:vertAlign w:val="superscript"/>
        </w:rPr>
        <w:t xml:space="preserve">, </w:t>
      </w:r>
      <w:hyperlink w:anchor="_ENREF_137" w:tooltip="Giovannini, 2004 #687" w:history="1">
        <w:r w:rsidR="007C20FB" w:rsidRPr="00FF43ED">
          <w:rPr>
            <w:rFonts w:ascii="Arial" w:hAnsi="Arial" w:cs="Arial"/>
            <w:noProof/>
            <w:sz w:val="24"/>
            <w:szCs w:val="24"/>
            <w:vertAlign w:val="superscript"/>
          </w:rPr>
          <w:t>137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noProof/>
          <w:sz w:val="24"/>
          <w:szCs w:val="24"/>
          <w:vertAlign w:val="superscript"/>
        </w:rPr>
        <w:t>229;</w:t>
      </w:r>
      <w:r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1" w:tooltip="Fein, 2008 #137" w:history="1">
        <w:r w:rsidR="007C20FB" w:rsidRPr="00FF43ED">
          <w:rPr>
            <w:rFonts w:ascii="Arial" w:hAnsi="Arial" w:cs="Arial"/>
            <w:noProof/>
            <w:sz w:val="24"/>
            <w:szCs w:val="24"/>
            <w:vertAlign w:val="superscript"/>
          </w:rPr>
          <w:t>141-143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dates of when the infant surveys were completed ranged from 1998</w:t>
      </w:r>
      <w:r w:rsidR="00AC136C" w:rsidRPr="00FF43ED">
        <w:rPr>
          <w:rFonts w:ascii="Arial" w:hAnsi="Arial" w:cs="Arial"/>
          <w:sz w:val="24"/>
          <w:szCs w:val="24"/>
        </w:rPr>
        <w:t xml:space="preserve"> </w:t>
      </w:r>
      <w:r w:rsidRPr="00FF43ED">
        <w:rPr>
          <w:rFonts w:ascii="Arial" w:hAnsi="Arial" w:cs="Arial"/>
          <w:sz w:val="24"/>
          <w:szCs w:val="24"/>
        </w:rPr>
        <w:t>(Norway)</w:t>
      </w:r>
      <w:r w:rsidRPr="00FF43ED">
        <w:rPr>
          <w:rFonts w:ascii="Arial" w:hAnsi="Arial" w:cs="Arial"/>
          <w:noProof/>
          <w:sz w:val="24"/>
          <w:szCs w:val="24"/>
          <w:vertAlign w:val="superscript"/>
        </w:rPr>
        <w:t>228</w:t>
      </w:r>
      <w:r w:rsidRPr="00FF43ED">
        <w:rPr>
          <w:rFonts w:ascii="Arial" w:hAnsi="Arial" w:cs="Arial"/>
          <w:sz w:val="24"/>
          <w:szCs w:val="24"/>
        </w:rPr>
        <w:t xml:space="preserve"> to 2011</w:t>
      </w:r>
      <w:r w:rsidR="00AC136C" w:rsidRPr="00FF43ED">
        <w:rPr>
          <w:rFonts w:ascii="Arial" w:hAnsi="Arial" w:cs="Arial"/>
          <w:sz w:val="24"/>
          <w:szCs w:val="24"/>
        </w:rPr>
        <w:t xml:space="preserve"> </w:t>
      </w:r>
      <w:r w:rsidRPr="00FF43ED">
        <w:rPr>
          <w:rFonts w:ascii="Arial" w:hAnsi="Arial" w:cs="Arial"/>
          <w:sz w:val="24"/>
          <w:szCs w:val="24"/>
        </w:rPr>
        <w:t>(Australia)</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&lt;EndNote&gt;&lt;Cite&gt;&lt;Author&gt;Australian Institute of Health and Welfare&lt;/Author&gt;&lt;Year&gt;2011&lt;/Year&gt;&lt;RecNum&gt;1046&lt;/RecNum&gt;&lt;DisplayText&gt;[136]&lt;/DisplayText&gt;&lt;record&gt;&lt;rec-number&gt;1046&lt;/rec-number&gt;&lt;foreign-keys&gt;&lt;key app="EN" db-id="zwpp2xtpm0zwtmetwsr52tzo2xtdtw9dpwff" timestamp="1407251761"&gt;1046&lt;/key&gt;&lt;/foreign-keys&gt;&lt;ref-type name="Report"&gt;27&lt;/ref-type&gt;&lt;contributors&gt;&lt;authors&gt;&lt;author&gt;Australian Institute of Health and Welfare,&lt;/author&gt;&lt;/authors&gt;&lt;/contributors&gt;&lt;titles&gt;&lt;title&gt;2010 Australian National Infant Feeding Survey&lt;/title&gt;&lt;/titles&gt;&lt;dates&gt;&lt;year&gt;2011&lt;/year&gt;&lt;/dates&gt;&lt;pub-location&gt;Canberra&lt;/pub-location&gt;&lt;publisher&gt;Australian Institute of Health and Welfare&lt;/publisher&gt;&lt;urls&gt;&lt;related-urls&gt;&lt;url&gt;http://www.aihw.gov.au/WorkArea/DownloadAsset.aspx?id=10737420925&lt;/url&gt;&lt;/related-urls&gt;&lt;/urls&gt;&lt;/record&gt;&lt;/Cite&gt;&lt;/EndNote&gt;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6" w:tooltip="Australian Institute of Health and Welfare, 2011 #1046" w:history="1">
        <w:r w:rsidR="007C20FB" w:rsidRPr="00FF43ED">
          <w:rPr>
            <w:rFonts w:ascii="Arial" w:hAnsi="Arial" w:cs="Arial"/>
            <w:noProof/>
            <w:sz w:val="24"/>
            <w:szCs w:val="24"/>
            <w:vertAlign w:val="superscript"/>
          </w:rPr>
          <w:t>136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 UK </w:t>
      </w:r>
      <w:r w:rsidR="00F31029" w:rsidRPr="00FF43ED">
        <w:rPr>
          <w:rFonts w:ascii="Arial" w:hAnsi="Arial" w:cs="Arial"/>
          <w:sz w:val="24"/>
          <w:szCs w:val="24"/>
        </w:rPr>
        <w:t>has</w:t>
      </w:r>
      <w:r w:rsidR="00614EFC" w:rsidRPr="00FF43ED">
        <w:rPr>
          <w:rFonts w:ascii="Arial" w:hAnsi="Arial" w:cs="Arial"/>
          <w:sz w:val="24"/>
          <w:szCs w:val="24"/>
        </w:rPr>
        <w:t xml:space="preserve"> </w:t>
      </w:r>
      <w:r w:rsidRPr="00FF43ED">
        <w:rPr>
          <w:rFonts w:ascii="Arial" w:hAnsi="Arial" w:cs="Arial"/>
          <w:sz w:val="24"/>
          <w:szCs w:val="24"/>
        </w:rPr>
        <w:t>carr</w:t>
      </w:r>
      <w:r w:rsidR="00F31029" w:rsidRPr="00FF43ED">
        <w:rPr>
          <w:rFonts w:ascii="Arial" w:hAnsi="Arial" w:cs="Arial"/>
          <w:sz w:val="24"/>
          <w:szCs w:val="24"/>
        </w:rPr>
        <w:t>ied</w:t>
      </w:r>
      <w:r w:rsidRPr="00FF43ED">
        <w:rPr>
          <w:rFonts w:ascii="Arial" w:hAnsi="Arial" w:cs="Arial"/>
          <w:sz w:val="24"/>
          <w:szCs w:val="24"/>
        </w:rPr>
        <w:t xml:space="preserve"> out an Infant Feeding Survey (IFS) every five years from 1975 up to and including 2010. In this thesis the results from </w:t>
      </w:r>
      <w:r w:rsidR="0061640A" w:rsidRPr="00FF43ED">
        <w:rPr>
          <w:rFonts w:ascii="Arial" w:hAnsi="Arial" w:cs="Arial"/>
          <w:sz w:val="24"/>
          <w:szCs w:val="24"/>
        </w:rPr>
        <w:t>the final</w:t>
      </w:r>
      <w:r w:rsidR="00010B13" w:rsidRPr="00FF43ED">
        <w:rPr>
          <w:rFonts w:ascii="Arial" w:hAnsi="Arial" w:cs="Arial"/>
          <w:sz w:val="24"/>
          <w:szCs w:val="24"/>
        </w:rPr>
        <w:t xml:space="preserve"> survey </w:t>
      </w:r>
      <w:r w:rsidR="0061640A" w:rsidRPr="00FF43ED">
        <w:rPr>
          <w:rFonts w:ascii="Arial" w:hAnsi="Arial" w:cs="Arial"/>
          <w:sz w:val="24"/>
          <w:szCs w:val="24"/>
        </w:rPr>
        <w:t xml:space="preserve">(2010) </w:t>
      </w:r>
      <w:r w:rsidRPr="00FF43ED">
        <w:rPr>
          <w:rFonts w:ascii="Arial" w:hAnsi="Arial" w:cs="Arial"/>
          <w:sz w:val="24"/>
          <w:szCs w:val="24"/>
        </w:rPr>
        <w:t xml:space="preserve">are discussed. </w:t>
      </w:r>
    </w:p>
    <w:p w14:paraId="30611845" w14:textId="77777777" w:rsidR="002F01FE" w:rsidRPr="00FF43ED" w:rsidRDefault="002F01FE" w:rsidP="00553A8A">
      <w:pPr>
        <w:tabs>
          <w:tab w:val="left" w:pos="0"/>
        </w:tabs>
        <w:suppressAutoHyphens/>
        <w:spacing w:after="0" w:line="360" w:lineRule="auto"/>
        <w:rPr>
          <w:rFonts w:ascii="Arial" w:hAnsi="Arial" w:cs="Arial"/>
          <w:sz w:val="24"/>
          <w:szCs w:val="24"/>
        </w:rPr>
      </w:pPr>
    </w:p>
    <w:p w14:paraId="17ECE7A2" w14:textId="68C6375C" w:rsidR="002F01FE" w:rsidRPr="00FF43ED" w:rsidRDefault="002F01FE" w:rsidP="00553A8A">
      <w:pPr>
        <w:tabs>
          <w:tab w:val="left" w:pos="0"/>
        </w:tabs>
        <w:suppressAutoHyphens/>
        <w:spacing w:after="0" w:line="360" w:lineRule="auto"/>
        <w:rPr>
          <w:rFonts w:ascii="Arial" w:hAnsi="Arial" w:cs="Arial"/>
          <w:sz w:val="24"/>
          <w:szCs w:val="24"/>
        </w:rPr>
      </w:pPr>
      <w:r w:rsidRPr="00FF43ED">
        <w:rPr>
          <w:rFonts w:ascii="Arial" w:hAnsi="Arial" w:cs="Arial"/>
          <w:sz w:val="24"/>
          <w:szCs w:val="24"/>
        </w:rPr>
        <w:t>Rates of exclusive breastfeeding at six months of age varied from &lt;1% (in the UK)</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&lt;EndNote&gt;&lt;Cite&gt;&lt;Author&gt;McAndrew&lt;/Author&gt;&lt;Year&gt;2012&lt;/Year&gt;&lt;RecNum&gt;679&lt;/RecNum&gt;&lt;DisplayText&gt;[140]&lt;/DisplayText&gt;&lt;record&gt;&lt;rec-number&gt;679&lt;/rec-number&gt;&lt;foreign-keys&gt;&lt;key app="EN" db-id="zwpp2xtpm0zwtmetwsr52tzo2xtdtw9dpwff" timestamp="1364064593"&gt;679&lt;/key&gt;&lt;/foreign-keys&gt;&lt;ref-type name="Report"&gt;27&lt;/ref-type&gt;&lt;contributors&gt;&lt;authors&gt;&lt;author&gt;McAndrew, Fiona&lt;/author&gt;&lt;author&gt;Thompson, Jane&lt;/author&gt;&lt;author&gt;Fellows, Lydia&lt;/author&gt;&lt;author&gt;Large, Alice&lt;/author&gt;&lt;author&gt;Speed, Mark&lt;/author&gt;&lt;author&gt;Renfrew, Mary J&lt;/author&gt;&lt;/authors&gt;&lt;/contributors&gt;&lt;titles&gt;&lt;title&gt;Infant Feeding Survey 2010&lt;/title&gt;&lt;/titles&gt;&lt;edition&gt;1&lt;/edition&gt;&lt;dates&gt;&lt;year&gt;2012&lt;/year&gt;&lt;pub-dates&gt;&lt;date&gt;20/11/2012&lt;/date&gt;&lt;/pub-dates&gt;&lt;/dates&gt;&lt;publisher&gt;Health and Social Care Information Centre, IFF Research&lt;/publisher&gt;&lt;urls&gt;&lt;/urls&gt;&lt;/record&gt;&lt;/Cite&gt;&lt;/EndNote&gt;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0" w:tooltip="McAndrew, 2012 #679" w:history="1">
        <w:r w:rsidR="007C20FB" w:rsidRPr="00FF43ED">
          <w:rPr>
            <w:rFonts w:ascii="Arial" w:hAnsi="Arial" w:cs="Arial"/>
            <w:noProof/>
            <w:sz w:val="24"/>
            <w:szCs w:val="24"/>
            <w:vertAlign w:val="superscript"/>
          </w:rPr>
          <w:t>140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to 10% (in Norway)</w:t>
      </w:r>
      <w:r w:rsidRPr="00FF43ED">
        <w:rPr>
          <w:rFonts w:ascii="Arial" w:hAnsi="Arial" w:cs="Arial"/>
          <w:noProof/>
          <w:sz w:val="24"/>
          <w:szCs w:val="24"/>
          <w:vertAlign w:val="superscript"/>
        </w:rPr>
        <w:t>229</w:t>
      </w:r>
      <w:r w:rsidRPr="00FF43ED">
        <w:rPr>
          <w:rFonts w:ascii="Arial" w:hAnsi="Arial" w:cs="Arial"/>
          <w:sz w:val="24"/>
          <w:szCs w:val="24"/>
        </w:rPr>
        <w:t>.</w:t>
      </w:r>
      <w:r w:rsidR="00AC136C" w:rsidRPr="00FF43ED">
        <w:rPr>
          <w:rFonts w:ascii="Arial" w:hAnsi="Arial" w:cs="Arial"/>
          <w:sz w:val="24"/>
          <w:szCs w:val="24"/>
        </w:rPr>
        <w:t xml:space="preserve"> </w:t>
      </w:r>
      <w:r w:rsidRPr="00FF43ED">
        <w:rPr>
          <w:rFonts w:ascii="Arial" w:hAnsi="Arial" w:cs="Arial"/>
          <w:sz w:val="24"/>
          <w:szCs w:val="24"/>
        </w:rPr>
        <w:t>All national infant feeding surveys reported on breastfeeding patterns and practices but only two, from UK</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&lt;EndNote&gt;&lt;Cite&gt;&lt;Author&gt;McAndrew&lt;/Author&gt;&lt;Year&gt;2012&lt;/Year&gt;&lt;RecNum&gt;679&lt;/RecNum&gt;&lt;DisplayText&gt;[140]&lt;/DisplayText&gt;&lt;record&gt;&lt;rec-number&gt;679&lt;/rec-number&gt;&lt;foreign-keys&gt;&lt;key app="EN" db-id="zwpp2xtpm0zwtmetwsr52tzo2xtdtw9dpwff" timestamp="1364064593"&gt;679&lt;/key&gt;&lt;/foreign-keys&gt;&lt;ref-type name="Report"&gt;27&lt;/ref-type&gt;&lt;contributors&gt;&lt;authors&gt;&lt;author&gt;McAndrew, Fiona&lt;/author&gt;&lt;author&gt;Thompson, Jane&lt;/author&gt;&lt;author&gt;Fellows, Lydia&lt;/author&gt;&lt;author&gt;Large, Alice&lt;/author&gt;&lt;author&gt;Speed, Mark&lt;/author&gt;&lt;author&gt;Renfrew, Mary J&lt;/author&gt;&lt;/authors&gt;&lt;/contributors&gt;&lt;titles&gt;&lt;title&gt;Infant Feeding Survey 2010&lt;/title&gt;&lt;/titles&gt;&lt;edition&gt;1&lt;/edition&gt;&lt;dates&gt;&lt;year&gt;2012&lt;/year&gt;&lt;pub-dates&gt;&lt;date&gt;20/11/2012&lt;/date&gt;&lt;/pub-dates&gt;&lt;/dates&gt;&lt;publisher&gt;Health and Social Care Information Centre, IFF Research&lt;/publisher&gt;&lt;urls&gt;&lt;/urls&gt;&lt;/record&gt;&lt;/Cite&gt;&lt;/EndNote&gt;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0" w:tooltip="McAndrew, 2012 #679" w:history="1">
        <w:r w:rsidR="007C20FB" w:rsidRPr="00FF43ED">
          <w:rPr>
            <w:rFonts w:ascii="Arial" w:hAnsi="Arial" w:cs="Arial"/>
            <w:noProof/>
            <w:sz w:val="24"/>
            <w:szCs w:val="24"/>
            <w:vertAlign w:val="superscript"/>
          </w:rPr>
          <w:t>140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USA</w:t>
      </w:r>
      <w:r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1" w:tooltip="Fein, 2008 #137" w:history="1">
        <w:r w:rsidR="007C20FB" w:rsidRPr="00FF43ED">
          <w:rPr>
            <w:rFonts w:ascii="Arial" w:hAnsi="Arial" w:cs="Arial"/>
            <w:noProof/>
            <w:sz w:val="24"/>
            <w:szCs w:val="24"/>
            <w:vertAlign w:val="superscript"/>
          </w:rPr>
          <w:t>141-143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provided information on infant formula feeding practices. Results from the UK’s IFS showed that by four to six months after delivery most (88%) mothers were availing of infant formula and 9% had already started to give follow-on formula. By eight to ten months postpartum 35% of mothers were still using infant formula and 57% follow-on formula. The Infant Feeding Practice Study II (IFPS II) from USA also collected information on type and </w:t>
      </w:r>
      <w:r w:rsidRPr="00FF43ED">
        <w:rPr>
          <w:rFonts w:ascii="Arial" w:hAnsi="Arial" w:cs="Arial"/>
          <w:sz w:val="24"/>
          <w:szCs w:val="24"/>
        </w:rPr>
        <w:lastRenderedPageBreak/>
        <w:t xml:space="preserve">changes of infant formula but did not group infant formula by their protein composition. The IFPS grouped infant formula as: amino acid based, milk based without </w:t>
      </w:r>
      <w:r w:rsidRPr="00FF43ED">
        <w:rPr>
          <w:rStyle w:val="st1"/>
          <w:rFonts w:ascii="Arial" w:hAnsi="Arial" w:cs="Arial"/>
          <w:sz w:val="24"/>
          <w:szCs w:val="24"/>
        </w:rPr>
        <w:t>docosahexaenoic acid</w:t>
      </w:r>
      <w:r w:rsidRPr="00FF43ED">
        <w:rPr>
          <w:rFonts w:ascii="Arial" w:hAnsi="Arial" w:cs="Arial"/>
          <w:sz w:val="24"/>
          <w:szCs w:val="24"/>
        </w:rPr>
        <w:t xml:space="preserve"> (DHA) &amp;</w:t>
      </w:r>
      <w:r w:rsidR="000D6436" w:rsidRPr="00FF43ED">
        <w:rPr>
          <w:rFonts w:ascii="Arial" w:hAnsi="Arial" w:cs="Arial"/>
          <w:sz w:val="24"/>
          <w:szCs w:val="24"/>
        </w:rPr>
        <w:t xml:space="preserve"> </w:t>
      </w:r>
      <w:r w:rsidR="001F2570" w:rsidRPr="00FF43ED">
        <w:rPr>
          <w:rFonts w:ascii="Arial" w:hAnsi="Arial" w:cs="Arial"/>
          <w:sz w:val="24"/>
          <w:szCs w:val="24"/>
        </w:rPr>
        <w:t>a</w:t>
      </w:r>
      <w:r w:rsidRPr="00FF43ED">
        <w:rPr>
          <w:rStyle w:val="st1"/>
          <w:rFonts w:ascii="Arial" w:hAnsi="Arial" w:cs="Arial"/>
          <w:sz w:val="24"/>
          <w:szCs w:val="24"/>
        </w:rPr>
        <w:t>rachidonic acid</w:t>
      </w:r>
      <w:r w:rsidRPr="00FF43ED">
        <w:rPr>
          <w:rFonts w:ascii="Arial" w:hAnsi="Arial" w:cs="Arial"/>
          <w:sz w:val="24"/>
          <w:szCs w:val="24"/>
        </w:rPr>
        <w:t xml:space="preserve"> (ARA), milk based with DHA &amp; ARA, soy based with DHA &amp; ARA, soy based without DHA &amp; ARA and extensively hydrolysed casein hydrolysate with or without DHA &amp; ARA. The majority of infant formula changes were switching from a DHA and ARA based infant formula to another type of formula</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&lt;EndNote&gt;&lt;Cite&gt;&lt;Author&gt;Prevention&lt;/Author&gt;&lt;Year&gt;2009&lt;/Year&gt;&lt;RecNum&gt;688&lt;/RecNum&gt;&lt;DisplayText&gt;[142]&lt;/DisplayText&gt;&lt;record&gt;&lt;rec-number&gt;688&lt;/rec-number&gt;&lt;foreign-keys&gt;&lt;key app="EN" db-id="zwpp2xtpm0zwtmetwsr52tzo2xtdtw9dpwff" timestamp="1364657111"&gt;688&lt;/key&gt;&lt;/foreign-keys&gt;&lt;ref-type name="Web Page"&gt;12&lt;/ref-type&gt;&lt;contributors&gt;&lt;authors&gt;&lt;author&gt;Centers for Disease Control and Prevention,&lt;/author&gt;&lt;/authors&gt;&lt;/contributors&gt;&lt;titles&gt;&lt;title&gt;Infant Feeding Practices Study II. Results&lt;/title&gt;&lt;/titles&gt;&lt;volume&gt;2013&lt;/volume&gt;&lt;number&gt;29 March 2013&lt;/number&gt;&lt;dates&gt;&lt;year&gt;2009&lt;/year&gt;&lt;/dates&gt;&lt;urls&gt;&lt;related-urls&gt;&lt;url&gt;http://www.cdc.gov/ifps/results/index.htm&lt;/url&gt;&lt;/related-urls&gt;&lt;/urls&gt;&lt;/record&gt;&lt;/Cite&gt;&lt;/EndNote&gt;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2" w:tooltip="Centers for Disease Control and Prevention, 2009 #688" w:history="1">
        <w:r w:rsidR="007C20FB" w:rsidRPr="00FF43ED">
          <w:rPr>
            <w:rFonts w:ascii="Arial" w:hAnsi="Arial" w:cs="Arial"/>
            <w:noProof/>
            <w:sz w:val="24"/>
            <w:szCs w:val="24"/>
            <w:vertAlign w:val="superscript"/>
          </w:rPr>
          <w:t>142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authors reported that formula changes were made for mainly non-health reasons (</w:t>
      </w:r>
      <w:r w:rsidR="00B655B6" w:rsidRPr="00FF43ED">
        <w:rPr>
          <w:rFonts w:ascii="Arial" w:hAnsi="Arial" w:cs="Arial"/>
          <w:sz w:val="24"/>
          <w:szCs w:val="24"/>
        </w:rPr>
        <w:t xml:space="preserve">a </w:t>
      </w:r>
      <w:r w:rsidRPr="00FF43ED">
        <w:rPr>
          <w:rFonts w:ascii="Arial" w:hAnsi="Arial" w:cs="Arial"/>
          <w:sz w:val="24"/>
          <w:szCs w:val="24"/>
        </w:rPr>
        <w:t xml:space="preserve">health reason was defined </w:t>
      </w:r>
      <w:r w:rsidR="00B655B6" w:rsidRPr="00FF43ED">
        <w:rPr>
          <w:rFonts w:ascii="Arial" w:hAnsi="Arial" w:cs="Arial"/>
          <w:sz w:val="24"/>
          <w:szCs w:val="24"/>
        </w:rPr>
        <w:t xml:space="preserve">as that </w:t>
      </w:r>
      <w:r w:rsidRPr="00FF43ED">
        <w:rPr>
          <w:rFonts w:ascii="Arial" w:hAnsi="Arial" w:cs="Arial"/>
          <w:sz w:val="24"/>
          <w:szCs w:val="24"/>
        </w:rPr>
        <w:t>based on stool characteristic or diarrhoea, vomiting and fussiness)</w:t>
      </w:r>
      <w:r w:rsidRPr="00FF43ED">
        <w:rPr>
          <w:rFonts w:ascii="Arial" w:hAnsi="Arial" w:cs="Arial"/>
          <w:sz w:val="24"/>
          <w:szCs w:val="24"/>
          <w:vertAlign w:val="superscript"/>
        </w:rPr>
        <w:fldChar w:fldCharType="begin">
          <w:fldData xml:space="preserve">PEVuZE5vdGU+PENpdGU+PEF1dGhvcj5IdWFuZzwvQXV0aG9yPjxZZWFyPjIwMTM8L1llYXI+PFJl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PEVuZE5vdGU+PENpdGU+PEF1dGhvcj5IdWFuZzwvQXV0aG9yPjxZZWFyPjIwMTM8L1llYXI+PFJl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3" w:tooltip="Huang, 2013 #945" w:history="1">
        <w:r w:rsidR="007C20FB" w:rsidRPr="00FF43ED">
          <w:rPr>
            <w:rFonts w:ascii="Arial" w:hAnsi="Arial" w:cs="Arial"/>
            <w:noProof/>
            <w:sz w:val="24"/>
            <w:szCs w:val="24"/>
            <w:vertAlign w:val="superscript"/>
          </w:rPr>
          <w:t>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767F0026" w14:textId="77777777" w:rsidR="002F01FE" w:rsidRPr="00FF43ED" w:rsidRDefault="002F01FE" w:rsidP="00553A8A">
      <w:pPr>
        <w:tabs>
          <w:tab w:val="left" w:pos="0"/>
        </w:tabs>
        <w:suppressAutoHyphens/>
        <w:spacing w:after="0" w:line="360" w:lineRule="auto"/>
        <w:rPr>
          <w:rFonts w:ascii="Arial" w:hAnsi="Arial" w:cs="Arial"/>
          <w:sz w:val="24"/>
          <w:szCs w:val="24"/>
        </w:rPr>
      </w:pPr>
    </w:p>
    <w:p w14:paraId="0135AAE5" w14:textId="77777777" w:rsidR="002F01FE" w:rsidRPr="00FF43ED" w:rsidRDefault="002F01FE" w:rsidP="00553A8A">
      <w:pPr>
        <w:tabs>
          <w:tab w:val="left" w:pos="0"/>
        </w:tabs>
        <w:suppressAutoHyphens/>
        <w:spacing w:after="0" w:line="360" w:lineRule="auto"/>
        <w:rPr>
          <w:rFonts w:ascii="Arial" w:hAnsi="Arial" w:cs="Arial"/>
          <w:sz w:val="24"/>
          <w:szCs w:val="24"/>
        </w:rPr>
      </w:pPr>
      <w:r w:rsidRPr="00FF43ED">
        <w:rPr>
          <w:rFonts w:ascii="Arial" w:hAnsi="Arial" w:cs="Arial"/>
          <w:sz w:val="24"/>
          <w:szCs w:val="24"/>
        </w:rPr>
        <w:t>Infant feeding encompasses all forms of feeding that the infant receives and not just breast-milk. The health of all infants matter</w:t>
      </w:r>
      <w:r w:rsidR="001F2570" w:rsidRPr="00FF43ED">
        <w:rPr>
          <w:rFonts w:ascii="Arial" w:hAnsi="Arial" w:cs="Arial"/>
          <w:sz w:val="24"/>
          <w:szCs w:val="24"/>
        </w:rPr>
        <w:t>s</w:t>
      </w:r>
      <w:r w:rsidRPr="00FF43ED">
        <w:rPr>
          <w:rFonts w:ascii="Arial" w:hAnsi="Arial" w:cs="Arial"/>
          <w:sz w:val="24"/>
          <w:szCs w:val="24"/>
        </w:rPr>
        <w:t xml:space="preserve"> and </w:t>
      </w:r>
      <w:r w:rsidR="001F2570" w:rsidRPr="00FF43ED">
        <w:rPr>
          <w:rFonts w:ascii="Arial" w:hAnsi="Arial" w:cs="Arial"/>
          <w:sz w:val="24"/>
          <w:szCs w:val="24"/>
        </w:rPr>
        <w:t xml:space="preserve">if we do not </w:t>
      </w:r>
      <w:r w:rsidRPr="00FF43ED">
        <w:rPr>
          <w:rFonts w:ascii="Arial" w:hAnsi="Arial" w:cs="Arial"/>
          <w:sz w:val="24"/>
          <w:szCs w:val="24"/>
        </w:rPr>
        <w:t>monitor the feeding practices of infants who are not breastfed, the impact of their diet cannot be evaluate</w:t>
      </w:r>
      <w:r w:rsidR="00902DFF" w:rsidRPr="00FF43ED">
        <w:rPr>
          <w:rFonts w:ascii="Arial" w:hAnsi="Arial" w:cs="Arial"/>
          <w:sz w:val="24"/>
          <w:szCs w:val="24"/>
        </w:rPr>
        <w:t>d</w:t>
      </w:r>
      <w:r w:rsidRPr="00FF43ED">
        <w:rPr>
          <w:rFonts w:ascii="Arial" w:hAnsi="Arial" w:cs="Arial"/>
          <w:sz w:val="24"/>
          <w:szCs w:val="24"/>
        </w:rPr>
        <w:t>. It currently remains unknown if the parents of formula-fed infants are adhering to international recommendations on the type of infant formula</w:t>
      </w:r>
      <w:r w:rsidR="001F2570" w:rsidRPr="00FF43ED">
        <w:rPr>
          <w:rFonts w:ascii="Arial" w:hAnsi="Arial" w:cs="Arial"/>
          <w:sz w:val="24"/>
          <w:szCs w:val="24"/>
        </w:rPr>
        <w:t xml:space="preserve"> which they provide to their infants</w:t>
      </w:r>
      <w:r w:rsidRPr="00FF43ED">
        <w:rPr>
          <w:rFonts w:ascii="Arial" w:hAnsi="Arial" w:cs="Arial"/>
          <w:sz w:val="24"/>
          <w:szCs w:val="24"/>
        </w:rPr>
        <w:t xml:space="preserve">. </w:t>
      </w:r>
    </w:p>
    <w:p w14:paraId="02E9B4B0" w14:textId="77777777" w:rsidR="002F01FE" w:rsidRPr="00FF43ED" w:rsidRDefault="002F01FE" w:rsidP="00553A8A">
      <w:pPr>
        <w:spacing w:after="0" w:line="360" w:lineRule="auto"/>
        <w:rPr>
          <w:rFonts w:ascii="Arial" w:hAnsi="Arial" w:cs="Arial"/>
          <w:sz w:val="24"/>
          <w:szCs w:val="24"/>
        </w:rPr>
      </w:pPr>
    </w:p>
    <w:p w14:paraId="5AC57ED5" w14:textId="1B696A0F" w:rsidR="002F01FE" w:rsidRPr="00FF43ED" w:rsidRDefault="0039027F" w:rsidP="00553A8A">
      <w:pPr>
        <w:spacing w:after="0" w:line="360" w:lineRule="auto"/>
        <w:rPr>
          <w:rFonts w:ascii="Arial" w:hAnsi="Arial" w:cs="Arial"/>
          <w:sz w:val="24"/>
          <w:szCs w:val="24"/>
          <w:lang w:val="en-IE"/>
        </w:rPr>
      </w:pPr>
      <w:r w:rsidRPr="00FF43ED">
        <w:rPr>
          <w:rFonts w:ascii="Arial" w:hAnsi="Arial" w:cs="Arial"/>
          <w:sz w:val="24"/>
          <w:szCs w:val="24"/>
          <w:lang w:val="en-IE"/>
        </w:rPr>
        <w:t xml:space="preserve">The data from the </w:t>
      </w:r>
      <w:r w:rsidR="002F01FE" w:rsidRPr="00FF43ED">
        <w:rPr>
          <w:rFonts w:ascii="Arial" w:hAnsi="Arial" w:cs="Arial"/>
          <w:sz w:val="24"/>
          <w:szCs w:val="24"/>
        </w:rPr>
        <w:t xml:space="preserve">Norwegian </w:t>
      </w:r>
      <w:r w:rsidRPr="00FF43ED">
        <w:rPr>
          <w:rFonts w:ascii="Arial" w:hAnsi="Arial" w:cs="Arial"/>
          <w:sz w:val="24"/>
          <w:szCs w:val="24"/>
        </w:rPr>
        <w:t>infant feeding surveys show that</w:t>
      </w:r>
      <w:r w:rsidR="002F01FE" w:rsidRPr="00FF43ED">
        <w:rPr>
          <w:rFonts w:ascii="Arial" w:hAnsi="Arial" w:cs="Arial"/>
          <w:sz w:val="24"/>
          <w:szCs w:val="24"/>
        </w:rPr>
        <w:t xml:space="preserve"> </w:t>
      </w:r>
      <w:r w:rsidR="002F01FE" w:rsidRPr="00FF43ED">
        <w:rPr>
          <w:rFonts w:ascii="Arial" w:hAnsi="Arial" w:cs="Arial"/>
          <w:sz w:val="24"/>
          <w:szCs w:val="24"/>
          <w:lang w:val="en-IE"/>
        </w:rPr>
        <w:t>Norway’s image of a country with high breastfeeding rates comes from any and not exclusive breastfeeding in the first six months. Norway has higher exclusive breastfeeding rates compared to many other developed countries (such as Ireland, United States of America, United Kingdom) but</w:t>
      </w:r>
      <w:r w:rsidR="00202762" w:rsidRPr="00FF43ED">
        <w:rPr>
          <w:rFonts w:ascii="Arial" w:hAnsi="Arial" w:cs="Arial"/>
          <w:sz w:val="24"/>
          <w:szCs w:val="24"/>
          <w:lang w:val="en-IE"/>
        </w:rPr>
        <w:t xml:space="preserve"> even </w:t>
      </w:r>
      <w:r w:rsidR="002F01FE" w:rsidRPr="00FF43ED">
        <w:rPr>
          <w:rFonts w:ascii="Arial" w:hAnsi="Arial" w:cs="Arial"/>
          <w:sz w:val="24"/>
          <w:szCs w:val="24"/>
          <w:lang w:val="en-IE"/>
        </w:rPr>
        <w:t xml:space="preserve">Norway does not have a high exclusive breastfeeding rate at 6 months (10% in 2008) </w:t>
      </w:r>
      <w:r w:rsidR="009133CB" w:rsidRPr="00FF43ED">
        <w:rPr>
          <w:rFonts w:ascii="Arial" w:hAnsi="Arial" w:cs="Arial"/>
          <w:sz w:val="24"/>
          <w:szCs w:val="24"/>
          <w:lang w:val="en-IE"/>
        </w:rPr>
        <w:t>as recommended by</w:t>
      </w:r>
      <w:r w:rsidR="002F01FE" w:rsidRPr="00FF43ED">
        <w:rPr>
          <w:rFonts w:ascii="Arial" w:hAnsi="Arial" w:cs="Arial"/>
          <w:sz w:val="24"/>
          <w:szCs w:val="24"/>
          <w:lang w:val="en-IE"/>
        </w:rPr>
        <w:t xml:space="preserve"> the WHO</w:t>
      </w:r>
      <w:r w:rsidR="002F01FE" w:rsidRPr="00FF43ED">
        <w:rPr>
          <w:rFonts w:ascii="Arial" w:hAnsi="Arial" w:cs="Arial"/>
          <w:sz w:val="24"/>
          <w:szCs w:val="24"/>
          <w:vertAlign w:val="superscript"/>
          <w:lang w:val="en-IE"/>
        </w:rPr>
        <w:fldChar w:fldCharType="begin"/>
      </w:r>
      <w:r w:rsidR="00CE2158" w:rsidRPr="00FF43ED">
        <w:rPr>
          <w:rFonts w:ascii="Arial" w:hAnsi="Arial" w:cs="Arial"/>
          <w:sz w:val="24"/>
          <w:szCs w:val="24"/>
          <w:vertAlign w:val="superscript"/>
          <w:lang w:val="en-IE"/>
        </w:rPr>
        <w:instrText xml:space="preserve"> ADDIN EN.CITE &lt;EndNote&gt;&lt;Cite&gt;&lt;Author&gt;Jones&lt;/Author&gt;&lt;Year&gt;2003&lt;/Year&gt;&lt;RecNum&gt;140&lt;/RecNum&gt;&lt;DisplayText&gt;[144]&lt;/DisplayText&gt;&lt;record&gt;&lt;rec-number&gt;140&lt;/rec-number&gt;&lt;foreign-keys&gt;&lt;key app="EN" db-id="2wwxar5xc9ae0ueertmxpven2v2fes2pdr2e" timestamp="1529166808"&gt;140&lt;/key&gt;&lt;/foreign-keys&gt;&lt;ref-type name="Journal Article"&gt;17&lt;/ref-type&gt;&lt;contributors&gt;&lt;authors&gt;&lt;author&gt;Jones, Gareth&lt;/author&gt;&lt;author&gt;Steketee, Richard W.&lt;/author&gt;&lt;author&gt;Black, Robert E.&lt;/author&gt;&lt;author&gt;Bhutta, Zulfiqar A.&lt;/author&gt;&lt;author&gt;Morris, Saul S.&lt;/author&gt;&lt;/authors&gt;&lt;/contributors&gt;&lt;titles&gt;&lt;title&gt;How many child deaths can we prevent this year?&lt;/title&gt;&lt;secondary-title&gt;The Lancet&lt;/secondary-title&gt;&lt;/titles&gt;&lt;periodical&gt;&lt;full-title&gt;The Lancet&lt;/full-title&gt;&lt;/periodical&gt;&lt;pages&gt;65-71&lt;/pages&gt;&lt;volume&gt;362&lt;/volume&gt;&lt;number&gt;9377&lt;/number&gt;&lt;dates&gt;&lt;year&gt;2003&lt;/year&gt;&lt;/dates&gt;&lt;publisher&gt;Elsevier&lt;/publisher&gt;&lt;isbn&gt;0140-6736&lt;/isbn&gt;&lt;urls&gt;&lt;related-urls&gt;&lt;url&gt;http://dx.doi.org/10.1016/S0140-6736(03)13811-1&lt;/url&gt;&lt;/related-urls&gt;&lt;/urls&gt;&lt;electronic-resource-num&gt;10.1016/S0140-6736(03)13811-1&lt;/electronic-resource-num&gt;&lt;access-date&gt;2018/06/16&lt;/access-date&gt;&lt;/record&gt;&lt;/Cite&gt;&lt;/EndNote&gt;</w:instrText>
      </w:r>
      <w:r w:rsidR="002F01FE"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144" w:tooltip="Jones, 2003 #140" w:history="1">
        <w:r w:rsidR="007C20FB" w:rsidRPr="00FF43ED">
          <w:rPr>
            <w:rFonts w:ascii="Arial" w:hAnsi="Arial" w:cs="Arial"/>
            <w:noProof/>
            <w:sz w:val="24"/>
            <w:szCs w:val="24"/>
            <w:vertAlign w:val="superscript"/>
            <w:lang w:val="en-IE"/>
          </w:rPr>
          <w:t>144</w:t>
        </w:r>
      </w:hyperlink>
      <w:r w:rsidR="00CE2158" w:rsidRPr="00FF43ED">
        <w:rPr>
          <w:rFonts w:ascii="Arial" w:hAnsi="Arial" w:cs="Arial"/>
          <w:noProof/>
          <w:sz w:val="24"/>
          <w:szCs w:val="24"/>
          <w:vertAlign w:val="superscript"/>
          <w:lang w:val="en-IE"/>
        </w:rPr>
        <w:t>]</w:t>
      </w:r>
      <w:r w:rsidR="002F01FE" w:rsidRPr="00FF43ED">
        <w:rPr>
          <w:rFonts w:ascii="Arial" w:hAnsi="Arial" w:cs="Arial"/>
          <w:sz w:val="24"/>
          <w:szCs w:val="24"/>
          <w:vertAlign w:val="superscript"/>
          <w:lang w:val="en-IE"/>
        </w:rPr>
        <w:fldChar w:fldCharType="end"/>
      </w:r>
      <w:r w:rsidR="002F01FE" w:rsidRPr="00FF43ED">
        <w:rPr>
          <w:rFonts w:ascii="Arial" w:hAnsi="Arial" w:cs="Arial"/>
          <w:sz w:val="24"/>
          <w:szCs w:val="24"/>
          <w:lang w:val="en-IE"/>
        </w:rPr>
        <w:t xml:space="preserve">.  </w:t>
      </w:r>
    </w:p>
    <w:p w14:paraId="659F8DE0" w14:textId="77777777" w:rsidR="002F01FE" w:rsidRPr="00FF43ED" w:rsidRDefault="002F01FE" w:rsidP="00553A8A">
      <w:pPr>
        <w:tabs>
          <w:tab w:val="left" w:pos="0"/>
        </w:tabs>
        <w:suppressAutoHyphens/>
        <w:spacing w:after="0" w:line="360" w:lineRule="auto"/>
        <w:rPr>
          <w:rFonts w:ascii="Arial" w:hAnsi="Arial" w:cs="Arial"/>
          <w:sz w:val="24"/>
          <w:szCs w:val="24"/>
        </w:rPr>
      </w:pPr>
    </w:p>
    <w:p w14:paraId="3512A976" w14:textId="3A62B4C4"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Similar methodological difficulties </w:t>
      </w:r>
      <w:r w:rsidR="009133CB" w:rsidRPr="00FF43ED">
        <w:rPr>
          <w:rFonts w:ascii="Arial" w:hAnsi="Arial" w:cs="Arial"/>
          <w:sz w:val="24"/>
          <w:szCs w:val="24"/>
        </w:rPr>
        <w:t>and variation in definitions a</w:t>
      </w:r>
      <w:r w:rsidRPr="00FF43ED">
        <w:rPr>
          <w:rFonts w:ascii="Arial" w:hAnsi="Arial" w:cs="Arial"/>
          <w:sz w:val="24"/>
          <w:szCs w:val="24"/>
        </w:rPr>
        <w:t>re observed in most of the national infant feeding surveys. The Australian</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&lt;EndNote&gt;&lt;Cite&gt;&lt;Author&gt;Australian Institute of Health and Welfare&lt;/Author&gt;&lt;Year&gt;2011&lt;/Year&gt;&lt;RecNum&gt;1046&lt;/RecNum&gt;&lt;DisplayText&gt;[136]&lt;/DisplayText&gt;&lt;record&gt;&lt;rec-number&gt;1046&lt;/rec-number&gt;&lt;foreign-keys&gt;&lt;key app="EN" db-id="zwpp2xtpm0zwtmetwsr52tzo2xtdtw9dpwff" timestamp="1407251761"&gt;1046&lt;/key&gt;&lt;/foreign-keys&gt;&lt;ref-type name="Report"&gt;27&lt;/ref-type&gt;&lt;contributors&gt;&lt;authors&gt;&lt;author&gt;Australian Institute of Health and Welfare,&lt;/author&gt;&lt;/authors&gt;&lt;/contributors&gt;&lt;titles&gt;&lt;title&gt;2010 Australian National Infant Feeding Survey&lt;/title&gt;&lt;/titles&gt;&lt;dates&gt;&lt;year&gt;2011&lt;/year&gt;&lt;/dates&gt;&lt;pub-location&gt;Canberra&lt;/pub-location&gt;&lt;publisher&gt;Australian Institute of Health and Welfare&lt;/publisher&gt;&lt;urls&gt;&lt;related-urls&gt;&lt;url&gt;http://www.aihw.gov.au/WorkArea/DownloadAsset.aspx?id=10737420925&lt;/url&gt;&lt;/related-urls&gt;&lt;/urls&gt;&lt;/record&gt;&lt;/Cite&gt;&lt;/EndNote&gt;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6" w:tooltip="Australian Institute of Health and Welfare, 2011 #1046" w:history="1">
        <w:r w:rsidR="007C20FB" w:rsidRPr="00FF43ED">
          <w:rPr>
            <w:rFonts w:ascii="Arial" w:hAnsi="Arial" w:cs="Arial"/>
            <w:noProof/>
            <w:sz w:val="24"/>
            <w:szCs w:val="24"/>
            <w:vertAlign w:val="superscript"/>
          </w:rPr>
          <w:t>136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Italian</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&lt;EndNote&gt;&lt;Cite&gt;&lt;Author&gt;Giovannini&lt;/Author&gt;&lt;Year&gt;2004&lt;/Year&gt;&lt;RecNum&gt;687&lt;/RecNum&gt;&lt;DisplayText&gt;[137]&lt;/DisplayText&gt;&lt;record&gt;&lt;rec-number&gt;687&lt;/rec-number&gt;&lt;foreign-keys&gt;&lt;key app="EN" db-id="zwpp2xtpm0zwtmetwsr52tzo2xtdtw9dpwff" timestamp="1364573994"&gt;687&lt;/key&gt;&lt;/foreign-keys&gt;&lt;ref-type name="Journal Article"&gt;17&lt;/ref-type&gt;&lt;contributors&gt;&lt;authors&gt;&lt;author&gt;Giovannini, M.&lt;/author&gt;&lt;author&gt;Riva, E.&lt;/author&gt;&lt;author&gt;Banderali, G.&lt;/author&gt;&lt;author&gt;Scaglioni, S.&lt;/author&gt;&lt;author&gt;Veehof, S. H. E.&lt;/author&gt;&lt;author&gt;Sala, M.&lt;/author&gt;&lt;author&gt;Radaelli, G.&lt;/author&gt;&lt;author&gt;Agostoni, C.&lt;/author&gt;&lt;/authors&gt;&lt;/contributors&gt;&lt;titles&gt;&lt;title&gt;Feeding practices of infants through the first year of life in Italy&lt;/title&gt;&lt;secondary-title&gt;Acta Pædiatrica&lt;/secondary-title&gt;&lt;/titles&gt;&lt;periodical&gt;&lt;full-title&gt;Acta Pædiatrica&lt;/full-title&gt;&lt;/periodical&gt;&lt;pages&gt;492-497&lt;/pages&gt;&lt;volume&gt;93&lt;/volume&gt;&lt;number&gt;4&lt;/number&gt;&lt;keywords&gt;&lt;keyword&gt;Breastfeeding&lt;/keyword&gt;&lt;keyword&gt;complementary feeding&lt;/keyword&gt;&lt;keyword&gt;cow&amp;apos;s milk&lt;/keyword&gt;&lt;keyword&gt;solid foods&lt;/keyword&gt;&lt;/keywords&gt;&lt;dates&gt;&lt;year&gt;2004&lt;/year&gt;&lt;/dates&gt;&lt;publisher&gt;Blackwell Publishing Ltd&lt;/publisher&gt;&lt;isbn&gt;1651-2227&lt;/isbn&gt;&lt;urls&gt;&lt;related-urls&gt;&lt;url&gt;http://dx.doi.org/10.1080/08035250410025591&lt;/url&gt;&lt;url&gt;http://onlinelibrary.wiley.com/store/10.1080/08035250410025591/asset/08035250410025591.pdf?v=1&amp;amp;t=ho9yz9kb&amp;amp;s=c07b9691716ee8df15037cf9647b9c90bcfabcd8&lt;/url&gt;&lt;/related-urls&gt;&lt;/urls&gt;&lt;electronic-resource-num&gt;10.1080/08035250410025591&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7" w:tooltip="Giovannini, 2004 #687" w:history="1">
        <w:r w:rsidR="007C20FB" w:rsidRPr="00FF43ED">
          <w:rPr>
            <w:rFonts w:ascii="Arial" w:hAnsi="Arial" w:cs="Arial"/>
            <w:noProof/>
            <w:sz w:val="24"/>
            <w:szCs w:val="24"/>
            <w:vertAlign w:val="superscript"/>
          </w:rPr>
          <w:t>137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infant feeding surveys d</w:t>
      </w:r>
      <w:r w:rsidR="00202762" w:rsidRPr="00FF43ED">
        <w:rPr>
          <w:rFonts w:ascii="Arial" w:hAnsi="Arial" w:cs="Arial"/>
          <w:sz w:val="24"/>
          <w:szCs w:val="24"/>
        </w:rPr>
        <w:t>o not provide</w:t>
      </w:r>
      <w:r w:rsidRPr="00FF43ED">
        <w:rPr>
          <w:rFonts w:ascii="Arial" w:hAnsi="Arial" w:cs="Arial"/>
          <w:sz w:val="24"/>
          <w:szCs w:val="24"/>
        </w:rPr>
        <w:t xml:space="preserve"> definitions of breastfeeding in their analysis and results. </w:t>
      </w:r>
      <w:r w:rsidR="00202762" w:rsidRPr="00FF43ED">
        <w:rPr>
          <w:rFonts w:ascii="Arial" w:hAnsi="Arial" w:cs="Arial"/>
          <w:sz w:val="24"/>
          <w:szCs w:val="24"/>
        </w:rPr>
        <w:t xml:space="preserve">Significant variations in the definition of </w:t>
      </w:r>
      <w:r w:rsidRPr="00FF43ED">
        <w:rPr>
          <w:rFonts w:ascii="Arial" w:hAnsi="Arial" w:cs="Arial"/>
          <w:sz w:val="24"/>
          <w:szCs w:val="24"/>
        </w:rPr>
        <w:t xml:space="preserve">breastfeeding </w:t>
      </w:r>
      <w:r w:rsidR="00202762" w:rsidRPr="00FF43ED">
        <w:rPr>
          <w:rFonts w:ascii="Arial" w:hAnsi="Arial" w:cs="Arial"/>
          <w:sz w:val="24"/>
          <w:szCs w:val="24"/>
        </w:rPr>
        <w:t>are present in many of the reported infant feeding studie</w:t>
      </w:r>
      <w:r w:rsidRPr="00FF43ED">
        <w:rPr>
          <w:rFonts w:ascii="Arial" w:hAnsi="Arial" w:cs="Arial"/>
          <w:sz w:val="24"/>
          <w:szCs w:val="24"/>
        </w:rPr>
        <w:t>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&lt;EndNote&gt;&lt;Cite&gt;&lt;Author&gt;Fewtrell&lt;/Author&gt;&lt;Year&gt;2011&lt;/Year&gt;&lt;RecNum&gt;302&lt;/RecNum&gt;&lt;DisplayText&gt;[145]&lt;/DisplayText&gt;&lt;record&gt;&lt;rec-number&gt;302&lt;/rec-number&gt;&lt;foreign-keys&gt;&lt;key app="EN" db-id="zwpp2xtpm0zwtmetwsr52tzo2xtdtw9dpwff" timestamp="1341227539"&gt;302&lt;/key&gt;&lt;/foreign-keys&gt;&lt;ref-type name="Journal Article"&gt;17&lt;/ref-type&gt;&lt;contributors&gt;&lt;authors&gt;&lt;author&gt;Fewtrell, M.S.&lt;/author&gt;&lt;/authors&gt;&lt;/contributors&gt;&lt;titles&gt;&lt;title&gt;The evidence for public health recommendations on infant feeding&lt;/title&gt;&lt;secondary-title&gt;Early Human Development&lt;/secondary-title&gt;&lt;/titles&gt;&lt;periodical&gt;&lt;full-title&gt;Early Human Development&lt;/full-title&gt;&lt;/periodical&gt;&lt;pages&gt;715-721&lt;/pages&gt;&lt;volume&gt;87&lt;/volume&gt;&lt;dates&gt;&lt;year&gt;2011&lt;/year&gt;&lt;/dates&gt;&lt;urls&gt;&lt;/urls&gt;&lt;/record&gt;&lt;/Cite&gt;&lt;/EndNote&gt;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5" w:tooltip="Fewtrell, 2011 #302" w:history="1">
        <w:r w:rsidR="007C20FB" w:rsidRPr="00FF43ED">
          <w:rPr>
            <w:rFonts w:ascii="Arial" w:hAnsi="Arial" w:cs="Arial"/>
            <w:noProof/>
            <w:sz w:val="24"/>
            <w:szCs w:val="24"/>
            <w:vertAlign w:val="superscript"/>
          </w:rPr>
          <w:t>145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27FBDA9A" w14:textId="77777777" w:rsidR="002F01FE" w:rsidRPr="00FF43ED" w:rsidRDefault="002F01FE" w:rsidP="00553A8A">
      <w:pPr>
        <w:tabs>
          <w:tab w:val="left" w:pos="0"/>
        </w:tabs>
        <w:suppressAutoHyphens/>
        <w:spacing w:after="0" w:line="360" w:lineRule="auto"/>
        <w:rPr>
          <w:rFonts w:ascii="Arial" w:hAnsi="Arial" w:cs="Arial"/>
          <w:sz w:val="24"/>
          <w:szCs w:val="24"/>
        </w:rPr>
      </w:pPr>
    </w:p>
    <w:p w14:paraId="03FE0B68" w14:textId="69DB8E0B" w:rsidR="002F01FE" w:rsidRPr="00FF43ED" w:rsidRDefault="00202762" w:rsidP="00553A8A">
      <w:pPr>
        <w:spacing w:after="0" w:line="360" w:lineRule="auto"/>
        <w:rPr>
          <w:rFonts w:ascii="Arial" w:hAnsi="Arial" w:cs="Arial"/>
          <w:sz w:val="24"/>
          <w:szCs w:val="24"/>
          <w:lang w:eastAsia="en-IE"/>
        </w:rPr>
      </w:pPr>
      <w:r w:rsidRPr="00FF43ED">
        <w:rPr>
          <w:rFonts w:ascii="Arial" w:hAnsi="Arial" w:cs="Arial"/>
          <w:sz w:val="24"/>
          <w:szCs w:val="24"/>
        </w:rPr>
        <w:t xml:space="preserve">Another significant challenge to breastfeeding surveys is the difficulty in controlling or reducing </w:t>
      </w:r>
      <w:r w:rsidR="002F01FE" w:rsidRPr="00FF43ED">
        <w:rPr>
          <w:rFonts w:ascii="Arial" w:hAnsi="Arial" w:cs="Arial"/>
          <w:sz w:val="24"/>
          <w:szCs w:val="24"/>
        </w:rPr>
        <w:t>recall and responder biases</w:t>
      </w:r>
      <w:r w:rsidR="002F01FE" w:rsidRPr="00FF43ED">
        <w:rPr>
          <w:rFonts w:ascii="Arial" w:hAnsi="Arial" w:cs="Arial"/>
          <w:sz w:val="24"/>
          <w:szCs w:val="24"/>
          <w:vertAlign w:val="superscript"/>
        </w:rPr>
        <w:fldChar w:fldCharType="begin">
          <w:fldData xml:space="preserve">PEVuZE5vdGU+PENpdGU+PEF1dGhvcj5MaTwvQXV0aG9yPjxZZWFyPjIwMDU8L1llYXI+PFJlY051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PEVuZE5vdGU+PENpdGU+PEF1dGhvcj5MaTwvQXV0aG9yPjxZZWFyPjIwMDU8L1llYXI+PFJlY051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6" w:tooltip="Li, 2005 #1044" w:history="1">
        <w:r w:rsidR="007C20FB" w:rsidRPr="00FF43ED">
          <w:rPr>
            <w:rFonts w:ascii="Arial" w:hAnsi="Arial" w:cs="Arial"/>
            <w:noProof/>
            <w:sz w:val="24"/>
            <w:szCs w:val="24"/>
            <w:vertAlign w:val="superscript"/>
          </w:rPr>
          <w:t>146-154</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w:t>
      </w:r>
      <w:r w:rsidR="002F01FE" w:rsidRPr="00FF43ED">
        <w:rPr>
          <w:rFonts w:ascii="Arial" w:hAnsi="Arial" w:cs="Arial"/>
          <w:sz w:val="24"/>
          <w:szCs w:val="24"/>
          <w:lang w:eastAsia="en-IE"/>
        </w:rPr>
        <w:t xml:space="preserve">Possible reasons </w:t>
      </w:r>
      <w:r w:rsidR="002F01FE" w:rsidRPr="00FF43ED">
        <w:rPr>
          <w:rFonts w:ascii="Arial" w:hAnsi="Arial" w:cs="Arial"/>
          <w:sz w:val="24"/>
          <w:szCs w:val="24"/>
          <w:lang w:eastAsia="en-IE"/>
        </w:rPr>
        <w:lastRenderedPageBreak/>
        <w:t xml:space="preserve">for the misclassification of the duration of exclusive breastfeeding could </w:t>
      </w:r>
      <w:r w:rsidRPr="00FF43ED">
        <w:rPr>
          <w:rFonts w:ascii="Arial" w:hAnsi="Arial" w:cs="Arial"/>
          <w:sz w:val="24"/>
          <w:szCs w:val="24"/>
          <w:lang w:eastAsia="en-IE"/>
        </w:rPr>
        <w:t xml:space="preserve">be </w:t>
      </w:r>
      <w:r w:rsidR="002F01FE" w:rsidRPr="00FF43ED">
        <w:rPr>
          <w:rFonts w:ascii="Arial" w:hAnsi="Arial" w:cs="Arial"/>
          <w:sz w:val="24"/>
          <w:szCs w:val="24"/>
          <w:lang w:eastAsia="en-IE"/>
        </w:rPr>
        <w:t xml:space="preserve">the interviewing technique of the interviewer and how the parent interpreted the questions. Asking a mother how long she breastfed for </w:t>
      </w:r>
      <w:r w:rsidR="009133CB" w:rsidRPr="00FF43ED">
        <w:rPr>
          <w:rFonts w:ascii="Arial" w:hAnsi="Arial" w:cs="Arial"/>
          <w:sz w:val="24"/>
          <w:szCs w:val="24"/>
          <w:lang w:eastAsia="en-IE"/>
        </w:rPr>
        <w:t xml:space="preserve">exclusively </w:t>
      </w:r>
      <w:r w:rsidR="002F01FE" w:rsidRPr="00FF43ED">
        <w:rPr>
          <w:rFonts w:ascii="Arial" w:hAnsi="Arial" w:cs="Arial"/>
          <w:sz w:val="24"/>
          <w:szCs w:val="24"/>
          <w:lang w:eastAsia="en-IE"/>
        </w:rPr>
        <w:t xml:space="preserve">is different </w:t>
      </w:r>
      <w:r w:rsidR="009133CB" w:rsidRPr="00FF43ED">
        <w:rPr>
          <w:rFonts w:ascii="Arial" w:hAnsi="Arial" w:cs="Arial"/>
          <w:sz w:val="24"/>
          <w:szCs w:val="24"/>
          <w:lang w:eastAsia="en-IE"/>
        </w:rPr>
        <w:t>from</w:t>
      </w:r>
      <w:r w:rsidR="002F01FE" w:rsidRPr="00FF43ED">
        <w:rPr>
          <w:rFonts w:ascii="Arial" w:hAnsi="Arial" w:cs="Arial"/>
          <w:sz w:val="24"/>
          <w:szCs w:val="24"/>
          <w:lang w:eastAsia="en-IE"/>
        </w:rPr>
        <w:t xml:space="preserve"> asking her how old her infant was when s/he first had complementary foods</w:t>
      </w:r>
      <w:r w:rsidR="002F01FE" w:rsidRPr="00FF43ED">
        <w:rPr>
          <w:rFonts w:ascii="Arial" w:hAnsi="Arial" w:cs="Arial"/>
          <w:sz w:val="24"/>
          <w:szCs w:val="24"/>
          <w:vertAlign w:val="superscript"/>
          <w:lang w:eastAsia="en-IE"/>
        </w:rPr>
        <w:fldChar w:fldCharType="begin"/>
      </w:r>
      <w:r w:rsidR="00CE2158" w:rsidRPr="00FF43ED">
        <w:rPr>
          <w:rFonts w:ascii="Arial" w:hAnsi="Arial" w:cs="Arial"/>
          <w:sz w:val="24"/>
          <w:szCs w:val="24"/>
          <w:vertAlign w:val="superscript"/>
          <w:lang w:eastAsia="en-IE"/>
        </w:rPr>
        <w:instrText xml:space="preserve"> ADDIN EN.CITE &lt;EndNote&gt;&lt;Cite&gt;&lt;Author&gt;Agampodi&lt;/Author&gt;&lt;Year&gt;2009&lt;/Year&gt;&lt;RecNum&gt;827&lt;/RecNum&gt;&lt;DisplayText&gt;[151, 152]&lt;/DisplayText&gt;&lt;record&gt;&lt;rec-number&gt;827&lt;/rec-number&gt;&lt;foreign-keys&gt;&lt;key app="EN" db-id="zwpp2xtpm0zwtmetwsr52tzo2xtdtw9dpwff" timestamp="1385034644"&gt;827&lt;/key&gt;&lt;/foreign-keys&gt;&lt;ref-type name="Journal Article"&gt;17&lt;/ref-type&gt;&lt;contributors&gt;&lt;authors&gt;&lt;author&gt;Agampodi, SB&lt;/author&gt;&lt;author&gt;Agampodi, TC&lt;/author&gt;&lt;author&gt;de Silva, A&lt;/author&gt;&lt;/authors&gt;&lt;/contributors&gt;&lt;titles&gt;&lt;title&gt;Exclusive breastfeeding in Sri Lanka: problems of interpretation of reported rates&lt;/title&gt;&lt;secondary-title&gt;Int Breastfeed J&lt;/secondary-title&gt;&lt;/titles&gt;&lt;periodical&gt;&lt;full-title&gt;Int Breastfeed J&lt;/full-title&gt;&lt;/periodical&gt;&lt;pages&gt;14&lt;/pages&gt;&lt;volume&gt;4&lt;/volume&gt;&lt;dates&gt;&lt;year&gt;2009&lt;/year&gt;&lt;/dates&gt;&lt;accession-num&gt;doi:10.1186/1746-4358-4-14&lt;/accession-num&gt;&lt;urls&gt;&lt;related-urls&gt;&lt;url&gt;https://www.ncbi.nlm.nih.gov/pmc/articles/PMC2789039/pdf/1746-4358-4-14.pdf&lt;/url&gt;&lt;/related-urls&gt;&lt;/urls&gt;&lt;/record&gt;&lt;/Cite&gt;&lt;Cite&gt;&lt;Author&gt;Greiner&lt;/Author&gt;&lt;Year&gt;2014&lt;/Year&gt;&lt;RecNum&gt;148&lt;/RecNum&gt;&lt;record&gt;&lt;rec-number&gt;148&lt;/rec-number&gt;&lt;foreign-keys&gt;&lt;key app="EN" db-id="2wwxar5xc9ae0ueertmxpven2v2fes2pdr2e" timestamp="1529167235"&gt;148&lt;/key&gt;&lt;/foreign-keys&gt;&lt;ref-type name="Journal Article"&gt;17&lt;/ref-type&gt;&lt;contributors&gt;&lt;authors&gt;&lt;author&gt;Greiner, Ted&lt;/author&gt;&lt;/authors&gt;&lt;/contributors&gt;&lt;titles&gt;&lt;title&gt;Exclusive breastfeeding: measurement and indicators&lt;/title&gt;&lt;secondary-title&gt;International Breastfeeding Journal&lt;/secondary-title&gt;&lt;/titles&gt;&lt;periodical&gt;&lt;full-title&gt;International Breastfeeding Journal&lt;/full-title&gt;&lt;/periodical&gt;&lt;pages&gt;18&lt;/pages&gt;&lt;volume&gt;9&lt;/volume&gt;&lt;number&gt;1&lt;/number&gt;&lt;dates&gt;&lt;year&gt;2014&lt;/year&gt;&lt;pub-dates&gt;&lt;date&gt;October 20&lt;/date&gt;&lt;/pub-dates&gt;&lt;/dates&gt;&lt;isbn&gt;1746-4358&lt;/isbn&gt;&lt;label&gt;Greiner2014&lt;/label&gt;&lt;work-type&gt;journal article&lt;/work-type&gt;&lt;urls&gt;&lt;related-urls&gt;&lt;url&gt;https://doi.org/10.1186/1746-4358-9-18&lt;/url&gt;&lt;/related-urls&gt;&lt;/urls&gt;&lt;electronic-resource-num&gt;10.1186/1746-4358-9-18&lt;/electronic-resource-num&gt;&lt;/record&gt;&lt;/Cite&gt;&lt;/EndNote&gt;</w:instrText>
      </w:r>
      <w:r w:rsidR="002F01FE" w:rsidRPr="00FF43ED">
        <w:rPr>
          <w:rFonts w:ascii="Arial" w:hAnsi="Arial" w:cs="Arial"/>
          <w:sz w:val="24"/>
          <w:szCs w:val="24"/>
          <w:vertAlign w:val="superscript"/>
          <w:lang w:eastAsia="en-IE"/>
        </w:rPr>
        <w:fldChar w:fldCharType="separate"/>
      </w:r>
      <w:r w:rsidR="00CE2158" w:rsidRPr="00FF43ED">
        <w:rPr>
          <w:rFonts w:ascii="Arial" w:hAnsi="Arial" w:cs="Arial"/>
          <w:noProof/>
          <w:sz w:val="24"/>
          <w:szCs w:val="24"/>
          <w:vertAlign w:val="superscript"/>
          <w:lang w:eastAsia="en-IE"/>
        </w:rPr>
        <w:t>[</w:t>
      </w:r>
      <w:hyperlink w:anchor="_ENREF_151" w:tooltip="Agampodi, 2009 #827" w:history="1">
        <w:r w:rsidR="007C20FB" w:rsidRPr="00FF43ED">
          <w:rPr>
            <w:rFonts w:ascii="Arial" w:hAnsi="Arial" w:cs="Arial"/>
            <w:noProof/>
            <w:sz w:val="24"/>
            <w:szCs w:val="24"/>
            <w:vertAlign w:val="superscript"/>
            <w:lang w:eastAsia="en-IE"/>
          </w:rPr>
          <w:t>151</w:t>
        </w:r>
      </w:hyperlink>
      <w:r w:rsidR="00CE2158" w:rsidRPr="00FF43ED">
        <w:rPr>
          <w:rFonts w:ascii="Arial" w:hAnsi="Arial" w:cs="Arial"/>
          <w:noProof/>
          <w:sz w:val="24"/>
          <w:szCs w:val="24"/>
          <w:vertAlign w:val="superscript"/>
          <w:lang w:eastAsia="en-IE"/>
        </w:rPr>
        <w:t xml:space="preserve">, </w:t>
      </w:r>
      <w:hyperlink w:anchor="_ENREF_152" w:tooltip="Greiner, 2014 #148" w:history="1">
        <w:r w:rsidR="007C20FB" w:rsidRPr="00FF43ED">
          <w:rPr>
            <w:rFonts w:ascii="Arial" w:hAnsi="Arial" w:cs="Arial"/>
            <w:noProof/>
            <w:sz w:val="24"/>
            <w:szCs w:val="24"/>
            <w:vertAlign w:val="superscript"/>
            <w:lang w:eastAsia="en-IE"/>
          </w:rPr>
          <w:t>152</w:t>
        </w:r>
      </w:hyperlink>
      <w:r w:rsidR="00CE2158" w:rsidRPr="00FF43ED">
        <w:rPr>
          <w:rFonts w:ascii="Arial" w:hAnsi="Arial" w:cs="Arial"/>
          <w:noProof/>
          <w:sz w:val="24"/>
          <w:szCs w:val="24"/>
          <w:vertAlign w:val="superscript"/>
          <w:lang w:eastAsia="en-IE"/>
        </w:rPr>
        <w:t>]</w:t>
      </w:r>
      <w:r w:rsidR="002F01FE" w:rsidRPr="00FF43ED">
        <w:rPr>
          <w:rFonts w:ascii="Arial" w:hAnsi="Arial" w:cs="Arial"/>
          <w:sz w:val="24"/>
          <w:szCs w:val="24"/>
          <w:vertAlign w:val="superscript"/>
          <w:lang w:eastAsia="en-IE"/>
        </w:rPr>
        <w:fldChar w:fldCharType="end"/>
      </w:r>
      <w:r w:rsidR="002F01FE" w:rsidRPr="00FF43ED">
        <w:rPr>
          <w:rFonts w:ascii="Arial" w:hAnsi="Arial" w:cs="Arial"/>
          <w:sz w:val="24"/>
          <w:szCs w:val="24"/>
          <w:lang w:eastAsia="en-IE"/>
        </w:rPr>
        <w:t>. Research has shown mothers may not consider a temporary change in how their infant was fed as the point that they stopped exclusively breastfeeding. Studies have reported that shifts in type of breastfeeding (i.e. exclusive to predominate) are not uncommon and therefore mothers may not count these temporary changes in breastfeeding behaviour when reporting on duration of exclusive breastfeeding</w:t>
      </w:r>
      <w:r w:rsidR="002F01FE" w:rsidRPr="00FF43ED">
        <w:rPr>
          <w:rFonts w:ascii="Arial" w:hAnsi="Arial" w:cs="Arial"/>
          <w:sz w:val="24"/>
          <w:szCs w:val="24"/>
          <w:vertAlign w:val="superscript"/>
          <w:lang w:eastAsia="en-IE"/>
        </w:rPr>
        <w:fldChar w:fldCharType="begin"/>
      </w:r>
      <w:r w:rsidR="00CE2158" w:rsidRPr="00FF43ED">
        <w:rPr>
          <w:rFonts w:ascii="Arial" w:hAnsi="Arial" w:cs="Arial"/>
          <w:sz w:val="24"/>
          <w:szCs w:val="24"/>
          <w:vertAlign w:val="superscript"/>
          <w:lang w:eastAsia="en-IE"/>
        </w:rPr>
        <w:instrText xml:space="preserve"> ADDIN EN.CITE &lt;EndNote&gt;&lt;Cite&gt;&lt;Author&gt;Greiner&lt;/Author&gt;&lt;Year&gt;2014&lt;/Year&gt;&lt;RecNum&gt;148&lt;/RecNum&gt;&lt;DisplayText&gt;[152, 153]&lt;/DisplayText&gt;&lt;record&gt;&lt;rec-number&gt;148&lt;/rec-number&gt;&lt;foreign-keys&gt;&lt;key app="EN" db-id="2wwxar5xc9ae0ueertmxpven2v2fes2pdr2e" timestamp="1529167235"&gt;148&lt;/key&gt;&lt;/foreign-keys&gt;&lt;ref-type name="Journal Article"&gt;17&lt;/ref-type&gt;&lt;contributors&gt;&lt;authors&gt;&lt;author&gt;Greiner, Ted&lt;/author&gt;&lt;/authors&gt;&lt;/contributors&gt;&lt;titles&gt;&lt;title&gt;Exclusive breastfeeding: measurement and indicators&lt;/title&gt;&lt;secondary-title&gt;International Breastfeeding Journal&lt;/secondary-title&gt;&lt;/titles&gt;&lt;periodical&gt;&lt;full-title&gt;International Breastfeeding Journal&lt;/full-title&gt;&lt;/periodical&gt;&lt;pages&gt;18&lt;/pages&gt;&lt;volume&gt;9&lt;/volume&gt;&lt;number&gt;1&lt;/number&gt;&lt;dates&gt;&lt;year&gt;2014&lt;/year&gt;&lt;pub-dates&gt;&lt;date&gt;October 20&lt;/date&gt;&lt;/pub-dates&gt;&lt;/dates&gt;&lt;isbn&gt;1746-4358&lt;/isbn&gt;&lt;label&gt;Greiner2014&lt;/label&gt;&lt;work-type&gt;journal article&lt;/work-type&gt;&lt;urls&gt;&lt;related-urls&gt;&lt;url&gt;https://doi.org/10.1186/1746-4358-9-18&lt;/url&gt;&lt;/related-urls&gt;&lt;/urls&gt;&lt;electronic-resource-num&gt;10.1186/1746-4358-9-18&lt;/electronic-resource-num&gt;&lt;/record&gt;&lt;/Cite&gt;&lt;Cite&gt;&lt;Author&gt;Aarts&lt;/Author&gt;&lt;Year&gt;2000&lt;/Year&gt;&lt;RecNum&gt;824&lt;/RecNum&gt;&lt;record&gt;&lt;rec-number&gt;824&lt;/rec-number&gt;&lt;foreign-keys&gt;&lt;key app="EN" db-id="zwpp2xtpm0zwtmetwsr52tzo2xtdtw9dpwff" timestamp="1385034644"&gt;824&lt;/key&gt;&lt;/foreign-keys&gt;&lt;ref-type name="Journal Article"&gt;17&lt;/ref-type&gt;&lt;contributors&gt;&lt;authors&gt;&lt;author&gt;Aarts, C&lt;/author&gt;&lt;author&gt;Kylberg, E&lt;/author&gt;&lt;author&gt;Hornell, A&lt;/author&gt;&lt;author&gt;Hofvander, Y&lt;/author&gt;&lt;author&gt;Gebre-Medhin, M&lt;/author&gt;&lt;author&gt;Greiner, T&lt;/author&gt;&lt;/authors&gt;&lt;/contributors&gt;&lt;titles&gt;&lt;title&gt;How exclusive is exclusive breastfeeding? A comparison of data since birth with current status data&lt;/title&gt;&lt;secondary-title&gt;Int J Epidemiol&lt;/secondary-title&gt;&lt;/titles&gt;&lt;periodical&gt;&lt;full-title&gt;Int J Epidemiol&lt;/full-title&gt;&lt;/periodical&gt;&lt;pages&gt;1041 - 1046&lt;/pages&gt;&lt;volume&gt;29&lt;/volume&gt;&lt;dates&gt;&lt;year&gt;2000&lt;/year&gt;&lt;/dates&gt;&lt;accession-num&gt;doi:10.1093/ije/29.6.1041&lt;/accession-num&gt;&lt;urls&gt;&lt;/urls&gt;&lt;/record&gt;&lt;/Cite&gt;&lt;/EndNote&gt;</w:instrText>
      </w:r>
      <w:r w:rsidR="002F01FE" w:rsidRPr="00FF43ED">
        <w:rPr>
          <w:rFonts w:ascii="Arial" w:hAnsi="Arial" w:cs="Arial"/>
          <w:sz w:val="24"/>
          <w:szCs w:val="24"/>
          <w:vertAlign w:val="superscript"/>
          <w:lang w:eastAsia="en-IE"/>
        </w:rPr>
        <w:fldChar w:fldCharType="separate"/>
      </w:r>
      <w:r w:rsidR="00CE2158" w:rsidRPr="00FF43ED">
        <w:rPr>
          <w:rFonts w:ascii="Arial" w:hAnsi="Arial" w:cs="Arial"/>
          <w:noProof/>
          <w:sz w:val="24"/>
          <w:szCs w:val="24"/>
          <w:vertAlign w:val="superscript"/>
          <w:lang w:eastAsia="en-IE"/>
        </w:rPr>
        <w:t>[</w:t>
      </w:r>
      <w:hyperlink w:anchor="_ENREF_152" w:tooltip="Greiner, 2014 #148" w:history="1">
        <w:r w:rsidR="007C20FB" w:rsidRPr="00FF43ED">
          <w:rPr>
            <w:rFonts w:ascii="Arial" w:hAnsi="Arial" w:cs="Arial"/>
            <w:noProof/>
            <w:sz w:val="24"/>
            <w:szCs w:val="24"/>
            <w:vertAlign w:val="superscript"/>
            <w:lang w:eastAsia="en-IE"/>
          </w:rPr>
          <w:t>152</w:t>
        </w:r>
      </w:hyperlink>
      <w:r w:rsidR="00CE2158" w:rsidRPr="00FF43ED">
        <w:rPr>
          <w:rFonts w:ascii="Arial" w:hAnsi="Arial" w:cs="Arial"/>
          <w:noProof/>
          <w:sz w:val="24"/>
          <w:szCs w:val="24"/>
          <w:vertAlign w:val="superscript"/>
          <w:lang w:eastAsia="en-IE"/>
        </w:rPr>
        <w:t xml:space="preserve">, </w:t>
      </w:r>
      <w:hyperlink w:anchor="_ENREF_153" w:tooltip="Aarts, 2000 #824" w:history="1">
        <w:r w:rsidR="007C20FB" w:rsidRPr="00FF43ED">
          <w:rPr>
            <w:rFonts w:ascii="Arial" w:hAnsi="Arial" w:cs="Arial"/>
            <w:noProof/>
            <w:sz w:val="24"/>
            <w:szCs w:val="24"/>
            <w:vertAlign w:val="superscript"/>
            <w:lang w:eastAsia="en-IE"/>
          </w:rPr>
          <w:t>153</w:t>
        </w:r>
      </w:hyperlink>
      <w:r w:rsidR="00CE2158" w:rsidRPr="00FF43ED">
        <w:rPr>
          <w:rFonts w:ascii="Arial" w:hAnsi="Arial" w:cs="Arial"/>
          <w:noProof/>
          <w:sz w:val="24"/>
          <w:szCs w:val="24"/>
          <w:vertAlign w:val="superscript"/>
          <w:lang w:eastAsia="en-IE"/>
        </w:rPr>
        <w:t>]</w:t>
      </w:r>
      <w:r w:rsidR="002F01FE" w:rsidRPr="00FF43ED">
        <w:rPr>
          <w:rFonts w:ascii="Arial" w:hAnsi="Arial" w:cs="Arial"/>
          <w:sz w:val="24"/>
          <w:szCs w:val="24"/>
          <w:vertAlign w:val="superscript"/>
          <w:lang w:eastAsia="en-IE"/>
        </w:rPr>
        <w:fldChar w:fldCharType="end"/>
      </w:r>
      <w:r w:rsidR="002F01FE" w:rsidRPr="00FF43ED">
        <w:rPr>
          <w:rFonts w:ascii="Arial" w:hAnsi="Arial" w:cs="Arial"/>
          <w:sz w:val="24"/>
          <w:szCs w:val="24"/>
          <w:lang w:eastAsia="en-IE"/>
        </w:rPr>
        <w:t xml:space="preserve">.  </w:t>
      </w:r>
    </w:p>
    <w:p w14:paraId="440856DE" w14:textId="77777777" w:rsidR="002F01FE" w:rsidRPr="00FF43ED" w:rsidRDefault="002F01FE" w:rsidP="00553A8A">
      <w:pPr>
        <w:spacing w:after="0" w:line="360" w:lineRule="auto"/>
        <w:rPr>
          <w:rFonts w:ascii="Arial" w:hAnsi="Arial" w:cs="Arial"/>
          <w:sz w:val="24"/>
          <w:szCs w:val="24"/>
        </w:rPr>
      </w:pPr>
    </w:p>
    <w:p w14:paraId="0EF9646F" w14:textId="24CFBA6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 structure of the question</w:t>
      </w:r>
      <w:r w:rsidR="00202762" w:rsidRPr="00FF43ED">
        <w:rPr>
          <w:rFonts w:ascii="Arial" w:hAnsi="Arial" w:cs="Arial"/>
          <w:sz w:val="24"/>
          <w:szCs w:val="24"/>
        </w:rPr>
        <w:t>s used</w:t>
      </w:r>
      <w:r w:rsidRPr="00FF43ED">
        <w:rPr>
          <w:rFonts w:ascii="Arial" w:hAnsi="Arial" w:cs="Arial"/>
          <w:sz w:val="24"/>
          <w:szCs w:val="24"/>
        </w:rPr>
        <w:t xml:space="preserve"> on method of feeding by the various national infant feeding surveys also influenced</w:t>
      </w:r>
      <w:r w:rsidR="00202762" w:rsidRPr="00FF43ED">
        <w:rPr>
          <w:rFonts w:ascii="Arial" w:hAnsi="Arial" w:cs="Arial"/>
          <w:sz w:val="24"/>
          <w:szCs w:val="24"/>
        </w:rPr>
        <w:t xml:space="preserve"> the rate of breastfeeding reported</w:t>
      </w:r>
      <w:r w:rsidRPr="00FF43ED">
        <w:rPr>
          <w:rFonts w:ascii="Arial" w:hAnsi="Arial" w:cs="Arial"/>
          <w:sz w:val="24"/>
          <w:szCs w:val="24"/>
        </w:rPr>
        <w:t>. Australia</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&lt;EndNote&gt;&lt;Cite&gt;&lt;Author&gt;Australian Institute of Health and Welfare&lt;/Author&gt;&lt;Year&gt;2011&lt;/Year&gt;&lt;RecNum&gt;1046&lt;/RecNum&gt;&lt;DisplayText&gt;[136]&lt;/DisplayText&gt;&lt;record&gt;&lt;rec-number&gt;1046&lt;/rec-number&gt;&lt;foreign-keys&gt;&lt;key app="EN" db-id="zwpp2xtpm0zwtmetwsr52tzo2xtdtw9dpwff" timestamp="1407251761"&gt;1046&lt;/key&gt;&lt;/foreign-keys&gt;&lt;ref-type name="Report"&gt;27&lt;/ref-type&gt;&lt;contributors&gt;&lt;authors&gt;&lt;author&gt;Australian Institute of Health and Welfare,&lt;/author&gt;&lt;/authors&gt;&lt;/contributors&gt;&lt;titles&gt;&lt;title&gt;2010 Australian National Infant Feeding Survey&lt;/title&gt;&lt;/titles&gt;&lt;dates&gt;&lt;year&gt;2011&lt;/year&gt;&lt;/dates&gt;&lt;pub-location&gt;Canberra&lt;/pub-location&gt;&lt;publisher&gt;Australian Institute of Health and Welfare&lt;/publisher&gt;&lt;urls&gt;&lt;related-urls&gt;&lt;url&gt;http://www.aihw.gov.au/WorkArea/DownloadAsset.aspx?id=10737420925&lt;/url&gt;&lt;/related-urls&gt;&lt;/urls&gt;&lt;/record&gt;&lt;/Cite&gt;&lt;/EndNote&gt;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6" w:tooltip="Australian Institute of Health and Welfare, 2011 #1046" w:history="1">
        <w:r w:rsidR="007C20FB" w:rsidRPr="00FF43ED">
          <w:rPr>
            <w:rFonts w:ascii="Arial" w:hAnsi="Arial" w:cs="Arial"/>
            <w:noProof/>
            <w:sz w:val="24"/>
            <w:szCs w:val="24"/>
            <w:vertAlign w:val="superscript"/>
          </w:rPr>
          <w:t>136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America</w:t>
      </w:r>
      <w:r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1" w:tooltip="Fein, 2008 #137" w:history="1">
        <w:r w:rsidR="007C20FB" w:rsidRPr="00FF43ED">
          <w:rPr>
            <w:rFonts w:ascii="Arial" w:hAnsi="Arial" w:cs="Arial"/>
            <w:noProof/>
            <w:sz w:val="24"/>
            <w:szCs w:val="24"/>
            <w:vertAlign w:val="superscript"/>
          </w:rPr>
          <w:t>141-143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collected </w:t>
      </w:r>
      <w:r w:rsidR="002F1AF3" w:rsidRPr="00FF43ED">
        <w:rPr>
          <w:rFonts w:ascii="Arial" w:hAnsi="Arial" w:cs="Arial"/>
          <w:sz w:val="24"/>
          <w:szCs w:val="24"/>
        </w:rPr>
        <w:t xml:space="preserve">the </w:t>
      </w:r>
      <w:r w:rsidRPr="00FF43ED">
        <w:rPr>
          <w:rFonts w:ascii="Arial" w:hAnsi="Arial" w:cs="Arial"/>
          <w:sz w:val="24"/>
          <w:szCs w:val="24"/>
        </w:rPr>
        <w:t xml:space="preserve">method of infant feeding </w:t>
      </w:r>
      <w:r w:rsidR="00202762" w:rsidRPr="00FF43ED">
        <w:rPr>
          <w:rFonts w:ascii="Arial" w:hAnsi="Arial" w:cs="Arial"/>
          <w:sz w:val="24"/>
          <w:szCs w:val="24"/>
        </w:rPr>
        <w:t>at</w:t>
      </w:r>
      <w:r w:rsidRPr="00FF43ED">
        <w:rPr>
          <w:rFonts w:ascii="Arial" w:hAnsi="Arial" w:cs="Arial"/>
          <w:sz w:val="24"/>
          <w:szCs w:val="24"/>
        </w:rPr>
        <w:t xml:space="preserve"> a specific time period</w:t>
      </w:r>
      <w:r w:rsidR="00202762" w:rsidRPr="00FF43ED">
        <w:rPr>
          <w:rFonts w:ascii="Arial" w:hAnsi="Arial" w:cs="Arial"/>
          <w:sz w:val="24"/>
          <w:szCs w:val="24"/>
        </w:rPr>
        <w:t>, whereas</w:t>
      </w:r>
      <w:r w:rsidRPr="00FF43ED">
        <w:rPr>
          <w:rFonts w:ascii="Arial" w:hAnsi="Arial" w:cs="Arial"/>
          <w:sz w:val="24"/>
          <w:szCs w:val="24"/>
        </w:rPr>
        <w:t xml:space="preserve"> Norway</w:t>
      </w:r>
      <w:r w:rsidRPr="00FF43ED">
        <w:rPr>
          <w:rFonts w:ascii="Arial" w:hAnsi="Arial" w:cs="Arial"/>
          <w:sz w:val="24"/>
          <w:szCs w:val="24"/>
          <w:vertAlign w:val="superscript"/>
        </w:rPr>
        <w:fldChar w:fldCharType="begin">
          <w:fldData xml:space="preserve">PEVuZE5vdGU+PENpdGU+PEF1dGhvcj5MYW5kZTwvQXV0aG9yPjxZZWFyPjIwMDM8L1llYXI+PFJl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PEVuZE5vdGU+PENpdGU+PEF1dGhvcj5MYW5kZTwvQXV0aG9yPjxZZWFyPjIwMDM8L1llYXI+PFJl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8" w:tooltip="Lande, 2003 #683" w:history="1">
        <w:r w:rsidR="007C20FB" w:rsidRPr="00FF43ED">
          <w:rPr>
            <w:rFonts w:ascii="Arial" w:hAnsi="Arial" w:cs="Arial"/>
            <w:noProof/>
            <w:sz w:val="24"/>
            <w:szCs w:val="24"/>
            <w:vertAlign w:val="superscript"/>
          </w:rPr>
          <w:t>138</w:t>
        </w:r>
      </w:hyperlink>
      <w:r w:rsidR="00CE2158" w:rsidRPr="00FF43ED">
        <w:rPr>
          <w:rFonts w:ascii="Arial" w:hAnsi="Arial" w:cs="Arial"/>
          <w:noProof/>
          <w:sz w:val="24"/>
          <w:szCs w:val="24"/>
          <w:vertAlign w:val="superscript"/>
        </w:rPr>
        <w:t xml:space="preserve">, </w:t>
      </w:r>
      <w:hyperlink w:anchor="_ENREF_139" w:tooltip="Kristiansen, 2010 #467" w:history="1">
        <w:r w:rsidR="007C20FB" w:rsidRPr="00FF43ED">
          <w:rPr>
            <w:rFonts w:ascii="Arial" w:hAnsi="Arial" w:cs="Arial"/>
            <w:noProof/>
            <w:sz w:val="24"/>
            <w:szCs w:val="24"/>
            <w:vertAlign w:val="superscript"/>
          </w:rPr>
          <w:t>139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retrospectively collected their data. Both these methods can result in exclusive breastfeeding being over-estimated and infant formula feeding under-estimated. </w:t>
      </w:r>
    </w:p>
    <w:p w14:paraId="108EAB60" w14:textId="77777777" w:rsidR="002F01FE" w:rsidRPr="00FF43ED" w:rsidRDefault="002F01FE" w:rsidP="00553A8A">
      <w:pPr>
        <w:spacing w:after="0" w:line="360" w:lineRule="auto"/>
        <w:rPr>
          <w:rFonts w:ascii="Arial" w:hAnsi="Arial" w:cs="Arial"/>
          <w:sz w:val="24"/>
          <w:szCs w:val="24"/>
        </w:rPr>
      </w:pPr>
    </w:p>
    <w:p w14:paraId="4C514C6E" w14:textId="0E6C1B9A"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 proportion of available infants who participated in national infant feeding surveys ranged from less than 1% (USA– IFPS II)</w:t>
      </w:r>
      <w:r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1" w:tooltip="Fein, 2008 #137" w:history="1">
        <w:r w:rsidR="007C20FB" w:rsidRPr="00FF43ED">
          <w:rPr>
            <w:rFonts w:ascii="Arial" w:hAnsi="Arial" w:cs="Arial"/>
            <w:noProof/>
            <w:sz w:val="24"/>
            <w:szCs w:val="24"/>
            <w:vertAlign w:val="superscript"/>
          </w:rPr>
          <w:t>141-143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to 58.6% (Norway’s 1996 infant feeding survey)</w:t>
      </w:r>
      <w:r w:rsidRPr="00FF43ED">
        <w:rPr>
          <w:rFonts w:ascii="Arial" w:hAnsi="Arial" w:cs="Arial"/>
          <w:noProof/>
          <w:sz w:val="24"/>
          <w:szCs w:val="24"/>
          <w:vertAlign w:val="superscript"/>
        </w:rPr>
        <w:t>228</w:t>
      </w:r>
      <w:r w:rsidRPr="00FF43ED">
        <w:rPr>
          <w:rFonts w:ascii="Arial" w:hAnsi="Arial" w:cs="Arial"/>
          <w:sz w:val="24"/>
          <w:szCs w:val="24"/>
        </w:rPr>
        <w:t>. The infant feeding surveys from the UK</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&lt;EndNote&gt;&lt;Cite&gt;&lt;Author&gt;McAndrew&lt;/Author&gt;&lt;Year&gt;2012&lt;/Year&gt;&lt;RecNum&gt;679&lt;/RecNum&gt;&lt;DisplayText&gt;[140]&lt;/DisplayText&gt;&lt;record&gt;&lt;rec-number&gt;679&lt;/rec-number&gt;&lt;foreign-keys&gt;&lt;key app="EN" db-id="zwpp2xtpm0zwtmetwsr52tzo2xtdtw9dpwff" timestamp="1364064593"&gt;679&lt;/key&gt;&lt;/foreign-keys&gt;&lt;ref-type name="Report"&gt;27&lt;/ref-type&gt;&lt;contributors&gt;&lt;authors&gt;&lt;author&gt;McAndrew, Fiona&lt;/author&gt;&lt;author&gt;Thompson, Jane&lt;/author&gt;&lt;author&gt;Fellows, Lydia&lt;/author&gt;&lt;author&gt;Large, Alice&lt;/author&gt;&lt;author&gt;Speed, Mark&lt;/author&gt;&lt;author&gt;Renfrew, Mary J&lt;/author&gt;&lt;/authors&gt;&lt;/contributors&gt;&lt;titles&gt;&lt;title&gt;Infant Feeding Survey 2010&lt;/title&gt;&lt;/titles&gt;&lt;edition&gt;1&lt;/edition&gt;&lt;dates&gt;&lt;year&gt;2012&lt;/year&gt;&lt;pub-dates&gt;&lt;date&gt;20/11/2012&lt;/date&gt;&lt;/pub-dates&gt;&lt;/dates&gt;&lt;publisher&gt;Health and Social Care Information Centre, IFF Research&lt;/publisher&gt;&lt;urls&gt;&lt;/urls&gt;&lt;/record&gt;&lt;/Cite&gt;&lt;/EndNote&gt;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0" w:tooltip="McAndrew, 2012 #679" w:history="1">
        <w:r w:rsidR="007C20FB" w:rsidRPr="00FF43ED">
          <w:rPr>
            <w:rFonts w:ascii="Arial" w:hAnsi="Arial" w:cs="Arial"/>
            <w:noProof/>
            <w:sz w:val="24"/>
            <w:szCs w:val="24"/>
            <w:vertAlign w:val="superscript"/>
          </w:rPr>
          <w:t>140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Australia</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&lt;EndNote&gt;&lt;Cite&gt;&lt;Author&gt;Australian Institute of Health and Welfare&lt;/Author&gt;&lt;Year&gt;2011&lt;/Year&gt;&lt;RecNum&gt;1046&lt;/RecNum&gt;&lt;DisplayText&gt;[136]&lt;/DisplayText&gt;&lt;record&gt;&lt;rec-number&gt;1046&lt;/rec-number&gt;&lt;foreign-keys&gt;&lt;key app="EN" db-id="zwpp2xtpm0zwtmetwsr52tzo2xtdtw9dpwff" timestamp="1407251761"&gt;1046&lt;/key&gt;&lt;/foreign-keys&gt;&lt;ref-type name="Report"&gt;27&lt;/ref-type&gt;&lt;contributors&gt;&lt;authors&gt;&lt;author&gt;Australian Institute of Health and Welfare,&lt;/author&gt;&lt;/authors&gt;&lt;/contributors&gt;&lt;titles&gt;&lt;title&gt;2010 Australian National Infant Feeding Survey&lt;/title&gt;&lt;/titles&gt;&lt;dates&gt;&lt;year&gt;2011&lt;/year&gt;&lt;/dates&gt;&lt;pub-location&gt;Canberra&lt;/pub-location&gt;&lt;publisher&gt;Australian Institute of Health and Welfare&lt;/publisher&gt;&lt;urls&gt;&lt;related-urls&gt;&lt;url&gt;http://www.aihw.gov.au/WorkArea/DownloadAsset.aspx?id=10737420925&lt;/url&gt;&lt;/related-urls&gt;&lt;/urls&gt;&lt;/record&gt;&lt;/Cite&gt;&lt;/EndNote&gt;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6" w:tooltip="Australian Institute of Health and Welfare, 2011 #1046" w:history="1">
        <w:r w:rsidR="007C20FB" w:rsidRPr="00FF43ED">
          <w:rPr>
            <w:rFonts w:ascii="Arial" w:hAnsi="Arial" w:cs="Arial"/>
            <w:noProof/>
            <w:sz w:val="24"/>
            <w:szCs w:val="24"/>
            <w:vertAlign w:val="superscript"/>
          </w:rPr>
          <w:t>136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weighed their selection to account for responder bias. Italy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&lt;EndNote&gt;&lt;Cite&gt;&lt;Author&gt;Giovannini&lt;/Author&gt;&lt;Year&gt;2004&lt;/Year&gt;&lt;RecNum&gt;687&lt;/RecNum&gt;&lt;DisplayText&gt;[137]&lt;/DisplayText&gt;&lt;record&gt;&lt;rec-number&gt;687&lt;/rec-number&gt;&lt;foreign-keys&gt;&lt;key app="EN" db-id="zwpp2xtpm0zwtmetwsr52tzo2xtdtw9dpwff" timestamp="1364573994"&gt;687&lt;/key&gt;&lt;/foreign-keys&gt;&lt;ref-type name="Journal Article"&gt;17&lt;/ref-type&gt;&lt;contributors&gt;&lt;authors&gt;&lt;author&gt;Giovannini, M.&lt;/author&gt;&lt;author&gt;Riva, E.&lt;/author&gt;&lt;author&gt;Banderali, G.&lt;/author&gt;&lt;author&gt;Scaglioni, S.&lt;/author&gt;&lt;author&gt;Veehof, S. H. E.&lt;/author&gt;&lt;author&gt;Sala, M.&lt;/author&gt;&lt;author&gt;Radaelli, G.&lt;/author&gt;&lt;author&gt;Agostoni, C.&lt;/author&gt;&lt;/authors&gt;&lt;/contributors&gt;&lt;titles&gt;&lt;title&gt;Feeding practices of infants through the first year of life in Italy&lt;/title&gt;&lt;secondary-title&gt;Acta Pædiatrica&lt;/secondary-title&gt;&lt;/titles&gt;&lt;periodical&gt;&lt;full-title&gt;Acta Pædiatrica&lt;/full-title&gt;&lt;/periodical&gt;&lt;pages&gt;492-497&lt;/pages&gt;&lt;volume&gt;93&lt;/volume&gt;&lt;number&gt;4&lt;/number&gt;&lt;keywords&gt;&lt;keyword&gt;Breastfeeding&lt;/keyword&gt;&lt;keyword&gt;complementary feeding&lt;/keyword&gt;&lt;keyword&gt;cow&amp;apos;s milk&lt;/keyword&gt;&lt;keyword&gt;solid foods&lt;/keyword&gt;&lt;/keywords&gt;&lt;dates&gt;&lt;year&gt;2004&lt;/year&gt;&lt;/dates&gt;&lt;publisher&gt;Blackwell Publishing Ltd&lt;/publisher&gt;&lt;isbn&gt;1651-2227&lt;/isbn&gt;&lt;urls&gt;&lt;related-urls&gt;&lt;url&gt;http://dx.doi.org/10.1080/08035250410025591&lt;/url&gt;&lt;url&gt;http://onlinelibrary.wiley.com/store/10.1080/08035250410025591/asset/08035250410025591.pdf?v=1&amp;amp;t=ho9yz9kb&amp;amp;s=c07b9691716ee8df15037cf9647b9c90bcfabcd8&lt;/url&gt;&lt;/related-urls&gt;&lt;/urls&gt;&lt;electronic-resource-num&gt;10.1080/08035250410025591&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37" w:tooltip="Giovannini, 2004 #687" w:history="1">
        <w:r w:rsidR="007C20FB" w:rsidRPr="00FF43ED">
          <w:rPr>
            <w:rFonts w:ascii="Arial" w:hAnsi="Arial" w:cs="Arial"/>
            <w:noProof/>
            <w:sz w:val="24"/>
            <w:szCs w:val="24"/>
            <w:vertAlign w:val="superscript"/>
          </w:rPr>
          <w:t>137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USA</w:t>
      </w:r>
      <w:r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PEVuZE5vdGU+PENpdGU+PEF1dGhvcj5GZWluPC9BdXRob3I+PFllYXI+MjAwODwvWWVhcj48UmVj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=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1" w:tooltip="Fein, 2008 #137" w:history="1">
        <w:r w:rsidR="007C20FB" w:rsidRPr="00FF43ED">
          <w:rPr>
            <w:rFonts w:ascii="Arial" w:hAnsi="Arial" w:cs="Arial"/>
            <w:noProof/>
            <w:sz w:val="24"/>
            <w:szCs w:val="24"/>
            <w:vertAlign w:val="superscript"/>
          </w:rPr>
          <w:t>141-143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who reported the lowest participation rate, in comparison to the national birth rate, </w:t>
      </w:r>
      <w:r w:rsidR="002F1AF3" w:rsidRPr="00FF43ED">
        <w:rPr>
          <w:rFonts w:ascii="Arial" w:hAnsi="Arial" w:cs="Arial"/>
          <w:sz w:val="24"/>
          <w:szCs w:val="24"/>
        </w:rPr>
        <w:t xml:space="preserve">were unable to correct statistically for their small sample size. </w:t>
      </w:r>
    </w:p>
    <w:p w14:paraId="65EDE788" w14:textId="77777777" w:rsidR="002F01FE" w:rsidRPr="00FF43ED" w:rsidRDefault="002F01FE" w:rsidP="00553A8A">
      <w:pPr>
        <w:spacing w:after="0" w:line="360" w:lineRule="auto"/>
        <w:rPr>
          <w:rFonts w:ascii="Arial" w:hAnsi="Arial" w:cs="Arial"/>
          <w:sz w:val="24"/>
          <w:szCs w:val="24"/>
        </w:rPr>
      </w:pPr>
    </w:p>
    <w:p w14:paraId="72D848DC"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All health research has the potential to impact on public health interventions and guidelines. For objective guidelines to be developed all areas of an infant’s milk diet need to be </w:t>
      </w:r>
      <w:r w:rsidR="002F1AF3" w:rsidRPr="00FF43ED">
        <w:rPr>
          <w:rFonts w:ascii="Arial" w:hAnsi="Arial" w:cs="Arial"/>
          <w:sz w:val="24"/>
          <w:szCs w:val="24"/>
        </w:rPr>
        <w:t>examin</w:t>
      </w:r>
      <w:r w:rsidRPr="00FF43ED">
        <w:rPr>
          <w:rFonts w:ascii="Arial" w:hAnsi="Arial" w:cs="Arial"/>
          <w:sz w:val="24"/>
          <w:szCs w:val="24"/>
        </w:rPr>
        <w:t xml:space="preserve">ed. </w:t>
      </w:r>
      <w:r w:rsidR="00FD4F65" w:rsidRPr="00FF43ED">
        <w:rPr>
          <w:rFonts w:ascii="Arial" w:hAnsi="Arial" w:cs="Arial"/>
          <w:sz w:val="24"/>
          <w:szCs w:val="24"/>
        </w:rPr>
        <w:t>The national surveys had little data on</w:t>
      </w:r>
      <w:r w:rsidR="00202762" w:rsidRPr="00FF43ED">
        <w:rPr>
          <w:rFonts w:ascii="Arial" w:hAnsi="Arial" w:cs="Arial"/>
          <w:sz w:val="24"/>
          <w:szCs w:val="24"/>
        </w:rPr>
        <w:t xml:space="preserve"> the number of parents who changed infant formula, </w:t>
      </w:r>
      <w:r w:rsidR="002F1AF3" w:rsidRPr="00FF43ED">
        <w:rPr>
          <w:rFonts w:ascii="Arial" w:hAnsi="Arial" w:cs="Arial"/>
          <w:sz w:val="24"/>
          <w:szCs w:val="24"/>
        </w:rPr>
        <w:t xml:space="preserve">the </w:t>
      </w:r>
      <w:r w:rsidR="00202762" w:rsidRPr="00FF43ED">
        <w:rPr>
          <w:rFonts w:ascii="Arial" w:hAnsi="Arial" w:cs="Arial"/>
          <w:sz w:val="24"/>
          <w:szCs w:val="24"/>
        </w:rPr>
        <w:t>use of follow on formula and compliance with international recommendations on type of protein content. O</w:t>
      </w:r>
      <w:r w:rsidRPr="00FF43ED">
        <w:rPr>
          <w:rFonts w:ascii="Arial" w:hAnsi="Arial" w:cs="Arial"/>
          <w:sz w:val="24"/>
          <w:szCs w:val="24"/>
        </w:rPr>
        <w:t>nly one national survey (IFPS-II from USA) examined infant formula changes and only the UK’s IFS reported the proportion of infants that changed to follow-on formula</w:t>
      </w:r>
      <w:r w:rsidR="00814192" w:rsidRPr="00FF43ED">
        <w:rPr>
          <w:rFonts w:ascii="Arial" w:hAnsi="Arial" w:cs="Arial"/>
          <w:sz w:val="24"/>
          <w:szCs w:val="24"/>
        </w:rPr>
        <w:t>.</w:t>
      </w:r>
    </w:p>
    <w:p w14:paraId="06851DA5" w14:textId="6F46B0C0" w:rsidR="00B75F5B" w:rsidRPr="00FF43ED" w:rsidRDefault="00B75F5B" w:rsidP="00B75F5B">
      <w:pPr>
        <w:pStyle w:val="Heading3"/>
        <w:rPr>
          <w:rFonts w:cs="Arial"/>
          <w:sz w:val="24"/>
          <w:szCs w:val="24"/>
        </w:rPr>
      </w:pPr>
      <w:bookmarkStart w:id="22" w:name="_Toc6846465"/>
      <w:r w:rsidRPr="00FF43ED">
        <w:rPr>
          <w:rFonts w:cs="Arial"/>
          <w:sz w:val="24"/>
          <w:szCs w:val="24"/>
        </w:rPr>
        <w:lastRenderedPageBreak/>
        <w:t>2.2.4 Studies examining parents changing their infant’s formula</w:t>
      </w:r>
      <w:bookmarkEnd w:id="22"/>
    </w:p>
    <w:p w14:paraId="5FECF095" w14:textId="490736B8" w:rsidR="002F01FE" w:rsidRPr="00FF43ED" w:rsidRDefault="000470C9" w:rsidP="00553A8A">
      <w:pPr>
        <w:spacing w:after="0" w:line="360" w:lineRule="auto"/>
        <w:rPr>
          <w:rStyle w:val="SubtleEmphasis"/>
          <w:rFonts w:ascii="Arial" w:hAnsi="Arial" w:cs="Arial"/>
          <w:i w:val="0"/>
          <w:color w:val="auto"/>
          <w:sz w:val="24"/>
          <w:szCs w:val="24"/>
        </w:rPr>
      </w:pPr>
      <w:r w:rsidRPr="00FF43ED">
        <w:rPr>
          <w:rStyle w:val="SubtleEmphasis"/>
          <w:rFonts w:ascii="Arial" w:hAnsi="Arial" w:cs="Arial"/>
          <w:i w:val="0"/>
          <w:color w:val="auto"/>
          <w:sz w:val="24"/>
          <w:szCs w:val="24"/>
        </w:rPr>
        <w:t xml:space="preserve">Studies examining </w:t>
      </w:r>
      <w:r w:rsidR="000555CA" w:rsidRPr="00FF43ED">
        <w:rPr>
          <w:rStyle w:val="SubtleEmphasis"/>
          <w:rFonts w:ascii="Arial" w:hAnsi="Arial" w:cs="Arial"/>
          <w:i w:val="0"/>
          <w:color w:val="auto"/>
          <w:sz w:val="24"/>
          <w:szCs w:val="24"/>
        </w:rPr>
        <w:t xml:space="preserve">parents changing their infant’s formula were conducted in </w:t>
      </w:r>
      <w:r w:rsidR="002F01FE" w:rsidRPr="00FF43ED">
        <w:rPr>
          <w:rStyle w:val="SubtleEmphasis"/>
          <w:rFonts w:ascii="Arial" w:hAnsi="Arial" w:cs="Arial"/>
          <w:i w:val="0"/>
          <w:color w:val="auto"/>
          <w:sz w:val="24"/>
          <w:szCs w:val="24"/>
        </w:rPr>
        <w:t>USA</w:t>
      </w:r>
      <w:r w:rsidR="002F01FE" w:rsidRPr="00FF43ED">
        <w:rPr>
          <w:rStyle w:val="SubtleEmphasis"/>
          <w:rFonts w:ascii="Arial" w:hAnsi="Arial" w:cs="Arial"/>
          <w:i w:val="0"/>
          <w:color w:val="auto"/>
          <w:sz w:val="24"/>
          <w:szCs w:val="24"/>
          <w:vertAlign w:val="superscript"/>
        </w:rPr>
        <w:fldChar w:fldCharType="begin"/>
      </w:r>
      <w:r w:rsidR="00CE2158" w:rsidRPr="00FF43ED">
        <w:rPr>
          <w:rStyle w:val="SubtleEmphasis"/>
          <w:rFonts w:ascii="Arial" w:hAnsi="Arial" w:cs="Arial"/>
          <w:i w:val="0"/>
          <w:color w:val="auto"/>
          <w:sz w:val="24"/>
          <w:szCs w:val="24"/>
          <w:vertAlign w:val="superscript"/>
        </w:rPr>
        <w:instrText xml:space="preserve"> ADDIN EN.CITE &lt;EndNote&gt;&lt;Cite&gt;&lt;Author&gt;Forsyth&lt;/Author&gt;&lt;Year&gt;1985&lt;/Year&gt;&lt;RecNum&gt;503&lt;/RecNum&gt;&lt;DisplayText&gt;[155, 156]&lt;/DisplayText&gt;&lt;record&gt;&lt;rec-number&gt;503&lt;/rec-number&gt;&lt;foreign-keys&gt;&lt;key app="EN" db-id="zwpp2xtpm0zwtmetwsr52tzo2xtdtw9dpwff" timestamp="1355155726"&gt;503&lt;/key&gt;&lt;/foreign-keys&gt;&lt;ref-type name="Journal Article"&gt;17&lt;/ref-type&gt;&lt;contributors&gt;&lt;authors&gt;&lt;author&gt;Forsyth, Brian W. C.&lt;/author&gt;&lt;author&gt;McCarthy, Paul L.&lt;/author&gt;&lt;author&gt;Leventhal, John M.&lt;/author&gt;&lt;/authors&gt;&lt;/contributors&gt;&lt;titles&gt;&lt;title&gt;Problems of early infancy, formula changes, and mothers&amp;apos; beliefs about their infants&lt;/title&gt;&lt;secondary-title&gt;The Journal of Pediatrics&lt;/secondary-title&gt;&lt;/titles&gt;&lt;periodical&gt;&lt;full-title&gt;The Journal of Pediatrics&lt;/full-title&gt;&lt;/periodical&gt;&lt;pages&gt;1012-1017&lt;/pages&gt;&lt;volume&gt;106&lt;/volume&gt;&lt;number&gt;6&lt;/number&gt;&lt;dates&gt;&lt;year&gt;1985&lt;/year&gt;&lt;/dates&gt;&lt;publisher&gt;Mosby&lt;/publisher&gt;&lt;isbn&gt;0022-3476&lt;/isbn&gt;&lt;urls&gt;&lt;related-urls&gt;&lt;url&gt;http://linkinghub.elsevier.com/retrieve/pii/S0022347685802602?showall=true&lt;/url&gt;&lt;/related-urls&gt;&lt;/urls&gt;&lt;/record&gt;&lt;/Cite&gt;&lt;Cite&gt;&lt;Author&gt;Polack&lt;/Author&gt;&lt;Year&gt;1999&lt;/Year&gt;&lt;RecNum&gt;425&lt;/RecNum&gt;&lt;record&gt;&lt;rec-number&gt;425&lt;/rec-number&gt;&lt;foreign-keys&gt;&lt;key app="EN" db-id="zwpp2xtpm0zwtmetwsr52tzo2xtdtw9dpwff" timestamp="1354010489"&gt;425&lt;/key&gt;&lt;/foreign-keys&gt;&lt;ref-type name="Journal Article"&gt;17&lt;/ref-type&gt;&lt;contributors&gt;&lt;authors&gt;&lt;author&gt;Polack, FP&lt;/author&gt;&lt;author&gt;Khan, N&lt;/author&gt;&lt;author&gt;Maisels, MJ&lt;/author&gt;&lt;/authors&gt;&lt;/contributors&gt;&lt;titles&gt;&lt;title&gt;Changing partners: the dance of infant formula changes&lt;/title&gt;&lt;secondary-title&gt;Clin Pediatr (Phila)&lt;/secondary-title&gt;&lt;/titles&gt;&lt;periodical&gt;&lt;full-title&gt;Clin Pediatr (Phila)&lt;/full-title&gt;&lt;/periodical&gt;&lt;pages&gt;703 - 708&lt;/pages&gt;&lt;volume&gt;38&lt;/volume&gt;&lt;number&gt;12&lt;/number&gt;&lt;dates&gt;&lt;year&gt;1999&lt;/year&gt;&lt;/dates&gt;&lt;urls&gt;&lt;/urls&gt;&lt;/record&gt;&lt;/Cite&gt;&lt;/EndNote&gt;</w:instrText>
      </w:r>
      <w:r w:rsidR="002F01FE" w:rsidRPr="00FF43ED">
        <w:rPr>
          <w:rStyle w:val="SubtleEmphasis"/>
          <w:rFonts w:ascii="Arial" w:hAnsi="Arial" w:cs="Arial"/>
          <w:i w:val="0"/>
          <w:color w:val="auto"/>
          <w:sz w:val="24"/>
          <w:szCs w:val="24"/>
          <w:vertAlign w:val="superscript"/>
        </w:rPr>
        <w:fldChar w:fldCharType="separate"/>
      </w:r>
      <w:r w:rsidR="00CE2158" w:rsidRPr="00FF43ED">
        <w:rPr>
          <w:rStyle w:val="SubtleEmphasis"/>
          <w:rFonts w:ascii="Arial" w:hAnsi="Arial" w:cs="Arial"/>
          <w:i w:val="0"/>
          <w:noProof/>
          <w:color w:val="auto"/>
          <w:sz w:val="24"/>
          <w:szCs w:val="24"/>
          <w:vertAlign w:val="superscript"/>
        </w:rPr>
        <w:t>[</w:t>
      </w:r>
      <w:hyperlink w:anchor="_ENREF_155" w:tooltip="Forsyth, 1985 #503" w:history="1">
        <w:r w:rsidR="007C20FB" w:rsidRPr="00FF43ED">
          <w:rPr>
            <w:rStyle w:val="SubtleEmphasis"/>
            <w:rFonts w:ascii="Arial" w:hAnsi="Arial" w:cs="Arial"/>
            <w:i w:val="0"/>
            <w:noProof/>
            <w:color w:val="auto"/>
            <w:sz w:val="24"/>
            <w:szCs w:val="24"/>
            <w:vertAlign w:val="superscript"/>
          </w:rPr>
          <w:t>155</w:t>
        </w:r>
      </w:hyperlink>
      <w:r w:rsidR="00CE2158" w:rsidRPr="00FF43ED">
        <w:rPr>
          <w:rStyle w:val="SubtleEmphasis"/>
          <w:rFonts w:ascii="Arial" w:hAnsi="Arial" w:cs="Arial"/>
          <w:i w:val="0"/>
          <w:noProof/>
          <w:color w:val="auto"/>
          <w:sz w:val="24"/>
          <w:szCs w:val="24"/>
          <w:vertAlign w:val="superscript"/>
        </w:rPr>
        <w:t xml:space="preserve">, </w:t>
      </w:r>
      <w:hyperlink w:anchor="_ENREF_156" w:tooltip="Polack, 1999 #425" w:history="1">
        <w:r w:rsidR="007C20FB" w:rsidRPr="00FF43ED">
          <w:rPr>
            <w:rStyle w:val="SubtleEmphasis"/>
            <w:rFonts w:ascii="Arial" w:hAnsi="Arial" w:cs="Arial"/>
            <w:i w:val="0"/>
            <w:noProof/>
            <w:color w:val="auto"/>
            <w:sz w:val="24"/>
            <w:szCs w:val="24"/>
            <w:vertAlign w:val="superscript"/>
          </w:rPr>
          <w:t>156</w:t>
        </w:r>
      </w:hyperlink>
      <w:r w:rsidR="00CE2158" w:rsidRPr="00FF43ED">
        <w:rPr>
          <w:rStyle w:val="SubtleEmphasis"/>
          <w:rFonts w:ascii="Arial" w:hAnsi="Arial" w:cs="Arial"/>
          <w:i w:val="0"/>
          <w:noProof/>
          <w:color w:val="auto"/>
          <w:sz w:val="24"/>
          <w:szCs w:val="24"/>
          <w:vertAlign w:val="superscript"/>
        </w:rPr>
        <w:t>]</w:t>
      </w:r>
      <w:r w:rsidR="002F01FE" w:rsidRPr="00FF43ED">
        <w:rPr>
          <w:rStyle w:val="SubtleEmphasis"/>
          <w:rFonts w:ascii="Arial" w:hAnsi="Arial" w:cs="Arial"/>
          <w:i w:val="0"/>
          <w:color w:val="auto"/>
          <w:sz w:val="24"/>
          <w:szCs w:val="24"/>
          <w:vertAlign w:val="superscript"/>
        </w:rPr>
        <w:fldChar w:fldCharType="end"/>
      </w:r>
      <w:r w:rsidR="002F01FE" w:rsidRPr="00FF43ED">
        <w:rPr>
          <w:rStyle w:val="SubtleEmphasis"/>
          <w:rFonts w:ascii="Arial" w:hAnsi="Arial" w:cs="Arial"/>
          <w:i w:val="0"/>
          <w:color w:val="auto"/>
          <w:sz w:val="24"/>
          <w:szCs w:val="24"/>
        </w:rPr>
        <w:t xml:space="preserve">, </w:t>
      </w:r>
      <w:r w:rsidR="00F40CD5" w:rsidRPr="00FF43ED">
        <w:rPr>
          <w:rStyle w:val="SubtleEmphasis"/>
          <w:rFonts w:ascii="Arial" w:hAnsi="Arial" w:cs="Arial"/>
          <w:i w:val="0"/>
          <w:color w:val="auto"/>
          <w:sz w:val="24"/>
          <w:szCs w:val="24"/>
        </w:rPr>
        <w:t>UK</w:t>
      </w:r>
      <w:r w:rsidR="00C269C3" w:rsidRPr="00FF43ED">
        <w:rPr>
          <w:rStyle w:val="SubtleEmphasis"/>
          <w:rFonts w:ascii="Arial" w:hAnsi="Arial" w:cs="Arial"/>
          <w:i w:val="0"/>
          <w:color w:val="auto"/>
          <w:sz w:val="24"/>
          <w:szCs w:val="24"/>
          <w:vertAlign w:val="superscript"/>
        </w:rPr>
        <w:fldChar w:fldCharType="begin"/>
      </w:r>
      <w:r w:rsidR="00CE2158" w:rsidRPr="00FF43ED">
        <w:rPr>
          <w:rStyle w:val="SubtleEmphasis"/>
          <w:rFonts w:ascii="Arial" w:hAnsi="Arial" w:cs="Arial"/>
          <w:i w:val="0"/>
          <w:color w:val="auto"/>
          <w:sz w:val="24"/>
          <w:szCs w:val="24"/>
          <w:vertAlign w:val="superscript"/>
        </w:rPr>
        <w:instrText xml:space="preserve"> ADDIN EN.CITE &lt;EndNote&gt;&lt;Cite&gt;&lt;Author&gt;Taitz&lt;/Author&gt;&lt;Year&gt;1989&lt;/Year&gt;&lt;RecNum&gt;497&lt;/RecNum&gt;&lt;DisplayText&gt;[157]&lt;/DisplayText&gt;&lt;record&gt;&lt;rec-number&gt;497&lt;/rec-number&gt;&lt;foreign-keys&gt;&lt;key app="EN" db-id="2wwxar5xc9ae0ueertmxpven2v2fes2pdr2e" timestamp="1531689045"&gt;497&lt;/key&gt;&lt;/foreign-keys&gt;&lt;ref-type name="Journal Article"&gt;17&lt;/ref-type&gt;&lt;contributors&gt;&lt;authors&gt;&lt;author&gt;Taitz, L. S.&lt;/author&gt;&lt;author&gt;Scholey, E.&lt;/author&gt;&lt;/authors&gt;&lt;/contributors&gt;&lt;titles&gt;&lt;title&gt;Are babies more satisfied by casein based formulas?&lt;/title&gt;&lt;secondary-title&gt;Archives of Disease in Childhood&lt;/secondary-title&gt;&lt;/titles&gt;&lt;periodical&gt;&lt;full-title&gt;Archives of Disease in Childhood&lt;/full-title&gt;&lt;/periodical&gt;&lt;pages&gt;619-621&lt;/pages&gt;&lt;volume&gt;64&lt;/volume&gt;&lt;number&gt;4&lt;/number&gt;&lt;dates&gt;&lt;year&gt;1989&lt;/year&gt;&lt;/dates&gt;&lt;isbn&gt;0003-9888&amp;#xD;1468-2044&lt;/isbn&gt;&lt;accession-num&gt;PMC1791968&lt;/accession-num&gt;&lt;urls&gt;&lt;related-urls&gt;&lt;url&gt;http://www.ncbi.nlm.nih.gov/pmc/articles/PMC1791968/&lt;/url&gt;&lt;/related-urls&gt;&lt;/urls&gt;&lt;remote-database-name&gt;PMC&lt;/remote-database-name&gt;&lt;/record&gt;&lt;/Cite&gt;&lt;/EndNote&gt;</w:instrText>
      </w:r>
      <w:r w:rsidR="00C269C3" w:rsidRPr="00FF43ED">
        <w:rPr>
          <w:rStyle w:val="SubtleEmphasis"/>
          <w:rFonts w:ascii="Arial" w:hAnsi="Arial" w:cs="Arial"/>
          <w:i w:val="0"/>
          <w:color w:val="auto"/>
          <w:sz w:val="24"/>
          <w:szCs w:val="24"/>
          <w:vertAlign w:val="superscript"/>
        </w:rPr>
        <w:fldChar w:fldCharType="separate"/>
      </w:r>
      <w:r w:rsidR="00CE2158" w:rsidRPr="00FF43ED">
        <w:rPr>
          <w:rStyle w:val="SubtleEmphasis"/>
          <w:rFonts w:ascii="Arial" w:hAnsi="Arial" w:cs="Arial"/>
          <w:i w:val="0"/>
          <w:noProof/>
          <w:color w:val="auto"/>
          <w:sz w:val="24"/>
          <w:szCs w:val="24"/>
          <w:vertAlign w:val="superscript"/>
        </w:rPr>
        <w:t>[</w:t>
      </w:r>
      <w:hyperlink w:anchor="_ENREF_157" w:tooltip="Taitz, 1989 #497" w:history="1">
        <w:r w:rsidR="007C20FB" w:rsidRPr="00FF43ED">
          <w:rPr>
            <w:rStyle w:val="SubtleEmphasis"/>
            <w:rFonts w:ascii="Arial" w:hAnsi="Arial" w:cs="Arial"/>
            <w:i w:val="0"/>
            <w:noProof/>
            <w:color w:val="auto"/>
            <w:sz w:val="24"/>
            <w:szCs w:val="24"/>
            <w:vertAlign w:val="superscript"/>
          </w:rPr>
          <w:t>157</w:t>
        </w:r>
      </w:hyperlink>
      <w:r w:rsidR="00CE2158" w:rsidRPr="00FF43ED">
        <w:rPr>
          <w:rStyle w:val="SubtleEmphasis"/>
          <w:rFonts w:ascii="Arial" w:hAnsi="Arial" w:cs="Arial"/>
          <w:i w:val="0"/>
          <w:noProof/>
          <w:color w:val="auto"/>
          <w:sz w:val="24"/>
          <w:szCs w:val="24"/>
          <w:vertAlign w:val="superscript"/>
        </w:rPr>
        <w:t>]</w:t>
      </w:r>
      <w:r w:rsidR="00C269C3" w:rsidRPr="00FF43ED">
        <w:rPr>
          <w:rStyle w:val="SubtleEmphasis"/>
          <w:rFonts w:ascii="Arial" w:hAnsi="Arial" w:cs="Arial"/>
          <w:i w:val="0"/>
          <w:color w:val="auto"/>
          <w:sz w:val="24"/>
          <w:szCs w:val="24"/>
          <w:vertAlign w:val="superscript"/>
        </w:rPr>
        <w:fldChar w:fldCharType="end"/>
      </w:r>
      <w:r w:rsidR="00F40CD5" w:rsidRPr="00FF43ED">
        <w:rPr>
          <w:rStyle w:val="SubtleEmphasis"/>
          <w:rFonts w:ascii="Arial" w:hAnsi="Arial" w:cs="Arial"/>
          <w:i w:val="0"/>
          <w:color w:val="auto"/>
          <w:sz w:val="24"/>
          <w:szCs w:val="24"/>
        </w:rPr>
        <w:t xml:space="preserve">, </w:t>
      </w:r>
      <w:r w:rsidR="002F01FE" w:rsidRPr="00FF43ED">
        <w:rPr>
          <w:rStyle w:val="SubtleEmphasis"/>
          <w:rFonts w:ascii="Arial" w:hAnsi="Arial" w:cs="Arial"/>
          <w:i w:val="0"/>
          <w:color w:val="auto"/>
          <w:sz w:val="24"/>
          <w:szCs w:val="24"/>
        </w:rPr>
        <w:t>Israel</w:t>
      </w:r>
      <w:r w:rsidR="002F01FE" w:rsidRPr="00FF43ED">
        <w:rPr>
          <w:rStyle w:val="SubtleEmphasis"/>
          <w:rFonts w:ascii="Arial" w:hAnsi="Arial" w:cs="Arial"/>
          <w:i w:val="0"/>
          <w:color w:val="auto"/>
          <w:sz w:val="24"/>
          <w:szCs w:val="24"/>
          <w:vertAlign w:val="superscript"/>
        </w:rPr>
        <w:fldChar w:fldCharType="begin">
          <w:fldData xml:space="preserve">PEVuZE5vdGU+PENpdGU+PEF1dGhvcj5OZXZvPC9BdXRob3I+PFllYXI+MjAwNzwvWWVhcj48UmVj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</w:fldData>
        </w:fldChar>
      </w:r>
      <w:r w:rsidR="00CE2158" w:rsidRPr="00FF43ED">
        <w:rPr>
          <w:rStyle w:val="SubtleEmphasis"/>
          <w:rFonts w:ascii="Arial" w:hAnsi="Arial" w:cs="Arial"/>
          <w:i w:val="0"/>
          <w:color w:val="auto"/>
          <w:sz w:val="24"/>
          <w:szCs w:val="24"/>
          <w:vertAlign w:val="superscript"/>
        </w:rPr>
        <w:instrText xml:space="preserve"> ADDIN EN.CITE </w:instrText>
      </w:r>
      <w:r w:rsidR="00CE2158" w:rsidRPr="00FF43ED">
        <w:rPr>
          <w:rStyle w:val="SubtleEmphasis"/>
          <w:rFonts w:ascii="Arial" w:hAnsi="Arial" w:cs="Arial"/>
          <w:i w:val="0"/>
          <w:color w:val="auto"/>
          <w:sz w:val="24"/>
          <w:szCs w:val="24"/>
          <w:vertAlign w:val="superscript"/>
        </w:rPr>
        <w:fldChar w:fldCharType="begin">
          <w:fldData xml:space="preserve">PEVuZE5vdGU+PENpdGU+PEF1dGhvcj5OZXZvPC9BdXRob3I+PFllYXI+MjAwNzwvWWVhcj48UmVj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</w:fldData>
        </w:fldChar>
      </w:r>
      <w:r w:rsidR="00CE2158" w:rsidRPr="00FF43ED">
        <w:rPr>
          <w:rStyle w:val="SubtleEmphasis"/>
          <w:rFonts w:ascii="Arial" w:hAnsi="Arial" w:cs="Arial"/>
          <w:i w:val="0"/>
          <w:color w:val="auto"/>
          <w:sz w:val="24"/>
          <w:szCs w:val="24"/>
          <w:vertAlign w:val="superscript"/>
        </w:rPr>
        <w:instrText xml:space="preserve"> ADDIN EN.CITE.DATA </w:instrText>
      </w:r>
      <w:r w:rsidR="00CE2158" w:rsidRPr="00FF43ED">
        <w:rPr>
          <w:rStyle w:val="SubtleEmphasis"/>
          <w:rFonts w:ascii="Arial" w:hAnsi="Arial" w:cs="Arial"/>
          <w:i w:val="0"/>
          <w:color w:val="auto"/>
          <w:sz w:val="24"/>
          <w:szCs w:val="24"/>
          <w:vertAlign w:val="superscript"/>
        </w:rPr>
      </w:r>
      <w:r w:rsidR="00CE2158" w:rsidRPr="00FF43ED">
        <w:rPr>
          <w:rStyle w:val="SubtleEmphasis"/>
          <w:rFonts w:ascii="Arial" w:hAnsi="Arial" w:cs="Arial"/>
          <w:i w:val="0"/>
          <w:color w:val="auto"/>
          <w:sz w:val="24"/>
          <w:szCs w:val="24"/>
          <w:vertAlign w:val="superscript"/>
        </w:rPr>
        <w:fldChar w:fldCharType="end"/>
      </w:r>
      <w:r w:rsidR="002F01FE" w:rsidRPr="00FF43ED">
        <w:rPr>
          <w:rStyle w:val="SubtleEmphasis"/>
          <w:rFonts w:ascii="Arial" w:hAnsi="Arial" w:cs="Arial"/>
          <w:i w:val="0"/>
          <w:color w:val="auto"/>
          <w:sz w:val="24"/>
          <w:szCs w:val="24"/>
          <w:vertAlign w:val="superscript"/>
        </w:rPr>
      </w:r>
      <w:r w:rsidR="002F01FE" w:rsidRPr="00FF43ED">
        <w:rPr>
          <w:rStyle w:val="SubtleEmphasis"/>
          <w:rFonts w:ascii="Arial" w:hAnsi="Arial" w:cs="Arial"/>
          <w:i w:val="0"/>
          <w:color w:val="auto"/>
          <w:sz w:val="24"/>
          <w:szCs w:val="24"/>
          <w:vertAlign w:val="superscript"/>
        </w:rPr>
        <w:fldChar w:fldCharType="separate"/>
      </w:r>
      <w:r w:rsidR="00CE2158" w:rsidRPr="00FF43ED">
        <w:rPr>
          <w:rStyle w:val="SubtleEmphasis"/>
          <w:rFonts w:ascii="Arial" w:hAnsi="Arial" w:cs="Arial"/>
          <w:i w:val="0"/>
          <w:noProof/>
          <w:color w:val="auto"/>
          <w:sz w:val="24"/>
          <w:szCs w:val="24"/>
          <w:vertAlign w:val="superscript"/>
        </w:rPr>
        <w:t>[</w:t>
      </w:r>
      <w:hyperlink w:anchor="_ENREF_158" w:tooltip="Nevo, 2007 #415" w:history="1">
        <w:r w:rsidR="007C20FB" w:rsidRPr="00FF43ED">
          <w:rPr>
            <w:rStyle w:val="SubtleEmphasis"/>
            <w:rFonts w:ascii="Arial" w:hAnsi="Arial" w:cs="Arial"/>
            <w:i w:val="0"/>
            <w:noProof/>
            <w:color w:val="auto"/>
            <w:sz w:val="24"/>
            <w:szCs w:val="24"/>
            <w:vertAlign w:val="superscript"/>
          </w:rPr>
          <w:t>158</w:t>
        </w:r>
      </w:hyperlink>
      <w:r w:rsidR="00CE2158" w:rsidRPr="00FF43ED">
        <w:rPr>
          <w:rStyle w:val="SubtleEmphasis"/>
          <w:rFonts w:ascii="Arial" w:hAnsi="Arial" w:cs="Arial"/>
          <w:i w:val="0"/>
          <w:noProof/>
          <w:color w:val="auto"/>
          <w:sz w:val="24"/>
          <w:szCs w:val="24"/>
          <w:vertAlign w:val="superscript"/>
        </w:rPr>
        <w:t>]</w:t>
      </w:r>
      <w:r w:rsidR="002F01FE" w:rsidRPr="00FF43ED">
        <w:rPr>
          <w:rStyle w:val="SubtleEmphasis"/>
          <w:rFonts w:ascii="Arial" w:hAnsi="Arial" w:cs="Arial"/>
          <w:i w:val="0"/>
          <w:color w:val="auto"/>
          <w:sz w:val="24"/>
          <w:szCs w:val="24"/>
          <w:vertAlign w:val="superscript"/>
        </w:rPr>
        <w:fldChar w:fldCharType="end"/>
      </w:r>
      <w:r w:rsidR="002F01FE" w:rsidRPr="00FF43ED">
        <w:rPr>
          <w:rStyle w:val="SubtleEmphasis"/>
          <w:rFonts w:ascii="Arial" w:hAnsi="Arial" w:cs="Arial"/>
          <w:i w:val="0"/>
          <w:color w:val="auto"/>
          <w:sz w:val="24"/>
          <w:szCs w:val="24"/>
        </w:rPr>
        <w:t>, France</w:t>
      </w:r>
      <w:r w:rsidR="002F01FE" w:rsidRPr="00FF43ED">
        <w:rPr>
          <w:rStyle w:val="SubtleEmphasis"/>
          <w:rFonts w:ascii="Arial" w:hAnsi="Arial" w:cs="Arial"/>
          <w:i w:val="0"/>
          <w:color w:val="auto"/>
          <w:sz w:val="24"/>
          <w:szCs w:val="24"/>
          <w:vertAlign w:val="superscript"/>
        </w:rPr>
        <w:fldChar w:fldCharType="begin"/>
      </w:r>
      <w:r w:rsidR="00CE2158" w:rsidRPr="00FF43ED">
        <w:rPr>
          <w:rStyle w:val="SubtleEmphasis"/>
          <w:rFonts w:ascii="Arial" w:hAnsi="Arial" w:cs="Arial"/>
          <w:i w:val="0"/>
          <w:color w:val="auto"/>
          <w:sz w:val="24"/>
          <w:szCs w:val="24"/>
          <w:vertAlign w:val="superscript"/>
        </w:rPr>
        <w:instrText xml:space="preserve"> ADDIN EN.CITE &lt;EndNote&gt;&lt;Cite&gt;&lt;Author&gt;Betoko&lt;/Author&gt;&lt;Year&gt;2014&lt;/Year&gt;&lt;RecNum&gt;947&lt;/RecNum&gt;&lt;DisplayText&gt;[159]&lt;/DisplayText&gt;&lt;record&gt;&lt;rec-number&gt;947&lt;/rec-number&gt;&lt;foreign-keys&gt;&lt;key app="EN" db-id="zwpp2xtpm0zwtmetwsr52tzo2xtdtw9dpwff" timestamp="1398361392"&gt;947&lt;/key&gt;&lt;/foreign-keys&gt;&lt;ref-type name="Journal Article"&gt;17&lt;/ref-type&gt;&lt;contributors&gt;&lt;authors&gt;&lt;author&gt;Betoko, Aisha&lt;/author&gt;&lt;author&gt;Charles, Marie-Aline&lt;/author&gt;&lt;author&gt;Hankard, Régis&lt;/author&gt;&lt;author&gt;Forhan, Anne&lt;/author&gt;&lt;author&gt;Bonet, Mercedes&lt;/author&gt;&lt;author&gt;Regnault, Nolwenn&lt;/author&gt;&lt;author&gt;Botton, Jérémie&lt;/author&gt;&lt;author&gt;Saurel-Cubizolles, Marie-Josephe&lt;/author&gt;&lt;author&gt;de Lauzon-Guillain, Blandine&lt;/author&gt;&lt;author&gt;the, Eden Mother–Child Cohort Study Group&lt;/author&gt;&lt;/authors&gt;&lt;/contributors&gt;&lt;titles&gt;&lt;title&gt;Determinants of infant formula use and relation with growth in the first 4 months&lt;/title&gt;&lt;secondary-title&gt;Maternal &amp;amp; Child Nutrition&lt;/secondary-title&gt;&lt;/titles&gt;&lt;periodical&gt;&lt;full-title&gt;Maternal &amp;amp; Child Nutrition&lt;/full-title&gt;&lt;/periodical&gt;&lt;pages&gt;267-279&lt;/pages&gt;&lt;volume&gt;10&lt;/volume&gt;&lt;number&gt;2&lt;/number&gt;&lt;keywords&gt;&lt;keyword&gt;infant&lt;/keyword&gt;&lt;keyword&gt;breastfeeding&lt;/keyword&gt;&lt;keyword&gt;formula feeding&lt;/keyword&gt;&lt;keyword&gt;growth&lt;/keyword&gt;&lt;keyword&gt;socio-demographic factors&lt;/keyword&gt;&lt;keyword&gt;longitudinal study&lt;/keyword&gt;&lt;/keywords&gt;&lt;dates&gt;&lt;year&gt;2014&lt;/year&gt;&lt;/dates&gt;&lt;publisher&gt;Blackwell Publishing Ltd&lt;/publisher&gt;&lt;isbn&gt;1740-8709&lt;/isbn&gt;&lt;urls&gt;&lt;related-urls&gt;&lt;url&gt;http://dx.doi.org/10.1111/j.1740-8709.2012.00415.x&lt;/url&gt;&lt;url&gt;http://onlinelibrary.wiley.com/doi/10.1111/j.1740-8709.2012.00415.x/abstract&lt;/url&gt;&lt;/related-urls&gt;&lt;/urls&gt;&lt;electronic-resource-num&gt;10.1111/j.1740-8709.2012.00415.x&lt;/electronic-resource-num&gt;&lt;/record&gt;&lt;/Cite&gt;&lt;/EndNote&gt;</w:instrText>
      </w:r>
      <w:r w:rsidR="002F01FE" w:rsidRPr="00FF43ED">
        <w:rPr>
          <w:rStyle w:val="SubtleEmphasis"/>
          <w:rFonts w:ascii="Arial" w:hAnsi="Arial" w:cs="Arial"/>
          <w:i w:val="0"/>
          <w:color w:val="auto"/>
          <w:sz w:val="24"/>
          <w:szCs w:val="24"/>
          <w:vertAlign w:val="superscript"/>
        </w:rPr>
        <w:fldChar w:fldCharType="separate"/>
      </w:r>
      <w:r w:rsidR="00CE2158" w:rsidRPr="00FF43ED">
        <w:rPr>
          <w:rStyle w:val="SubtleEmphasis"/>
          <w:rFonts w:ascii="Arial" w:hAnsi="Arial" w:cs="Arial"/>
          <w:i w:val="0"/>
          <w:noProof/>
          <w:color w:val="auto"/>
          <w:sz w:val="24"/>
          <w:szCs w:val="24"/>
          <w:vertAlign w:val="superscript"/>
        </w:rPr>
        <w:t>[</w:t>
      </w:r>
      <w:hyperlink w:anchor="_ENREF_159" w:tooltip="Betoko, 2014 #947" w:history="1">
        <w:r w:rsidR="007C20FB" w:rsidRPr="00FF43ED">
          <w:rPr>
            <w:rStyle w:val="SubtleEmphasis"/>
            <w:rFonts w:ascii="Arial" w:hAnsi="Arial" w:cs="Arial"/>
            <w:i w:val="0"/>
            <w:noProof/>
            <w:color w:val="auto"/>
            <w:sz w:val="24"/>
            <w:szCs w:val="24"/>
            <w:vertAlign w:val="superscript"/>
          </w:rPr>
          <w:t>159</w:t>
        </w:r>
      </w:hyperlink>
      <w:r w:rsidR="00CE2158" w:rsidRPr="00FF43ED">
        <w:rPr>
          <w:rStyle w:val="SubtleEmphasis"/>
          <w:rFonts w:ascii="Arial" w:hAnsi="Arial" w:cs="Arial"/>
          <w:i w:val="0"/>
          <w:noProof/>
          <w:color w:val="auto"/>
          <w:sz w:val="24"/>
          <w:szCs w:val="24"/>
          <w:vertAlign w:val="superscript"/>
        </w:rPr>
        <w:t>]</w:t>
      </w:r>
      <w:r w:rsidR="002F01FE" w:rsidRPr="00FF43ED">
        <w:rPr>
          <w:rStyle w:val="SubtleEmphasis"/>
          <w:rFonts w:ascii="Arial" w:hAnsi="Arial" w:cs="Arial"/>
          <w:i w:val="0"/>
          <w:color w:val="auto"/>
          <w:sz w:val="24"/>
          <w:szCs w:val="24"/>
          <w:vertAlign w:val="superscript"/>
        </w:rPr>
        <w:fldChar w:fldCharType="end"/>
      </w:r>
      <w:r w:rsidR="002F01FE" w:rsidRPr="00FF43ED">
        <w:rPr>
          <w:rStyle w:val="SubtleEmphasis"/>
          <w:rFonts w:ascii="Arial" w:hAnsi="Arial" w:cs="Arial"/>
          <w:i w:val="0"/>
          <w:color w:val="auto"/>
          <w:sz w:val="24"/>
          <w:szCs w:val="24"/>
        </w:rPr>
        <w:t xml:space="preserve"> and Ireland</w:t>
      </w:r>
      <w:r w:rsidR="002F01FE" w:rsidRPr="00FF43ED">
        <w:rPr>
          <w:rStyle w:val="SubtleEmphasis"/>
          <w:rFonts w:ascii="Arial" w:hAnsi="Arial" w:cs="Arial"/>
          <w:i w:val="0"/>
          <w:color w:val="auto"/>
          <w:sz w:val="24"/>
          <w:szCs w:val="24"/>
          <w:vertAlign w:val="superscript"/>
        </w:rPr>
        <w:fldChar w:fldCharType="begin"/>
      </w:r>
      <w:r w:rsidR="00CE2158" w:rsidRPr="00FF43ED">
        <w:rPr>
          <w:rStyle w:val="SubtleEmphasis"/>
          <w:rFonts w:ascii="Arial" w:hAnsi="Arial" w:cs="Arial"/>
          <w:i w:val="0"/>
          <w:color w:val="auto"/>
          <w:sz w:val="24"/>
          <w:szCs w:val="24"/>
          <w:vertAlign w:val="superscript"/>
        </w:rPr>
        <w:instrText xml:space="preserve"> ADDIN EN.CITE &lt;EndNote&gt;&lt;Cite&gt;&lt;Author&gt;Tarrant&lt;/Author&gt;&lt;Year&gt;2013&lt;/Year&gt;&lt;RecNum&gt;1336&lt;/RecNum&gt;&lt;DisplayText&gt;[160]&lt;/DisplayText&gt;&lt;record&gt;&lt;rec-number&gt;1336&lt;/rec-number&gt;&lt;foreign-keys&gt;&lt;key app="EN" db-id="zwpp2xtpm0zwtmetwsr52tzo2xtdtw9dpwff" timestamp="1426669661"&gt;1336&lt;/key&gt;&lt;/foreign-keys&gt;&lt;ref-type name="Journal Article"&gt;17&lt;/ref-type&gt;&lt;contributors&gt;&lt;authors&gt;&lt;author&gt;Tarrant, RC &lt;/author&gt;&lt;author&gt;Sheridan-Pereira, M &lt;/author&gt;&lt;author&gt;McCarthy, RA &lt;/author&gt;&lt;author&gt;Younger, RM&lt;/author&gt;&lt;author&gt;Kearney, JM&lt;/author&gt;&lt;/authors&gt;&lt;/contributors&gt;&lt;titles&gt;&lt;title&gt;Mothers who formula feed: their practices, support needs and factors influencing their infant feeding decision&lt;/title&gt;&lt;secondary-title&gt;Child Care in Practice&lt;/secondary-title&gt;&lt;/titles&gt;&lt;periodical&gt;&lt;full-title&gt;Child Care in Practice&lt;/full-title&gt;&lt;/periodical&gt;&lt;pages&gt;78-94&lt;/pages&gt;&lt;volume&gt;19&lt;/volume&gt;&lt;number&gt;1&lt;/number&gt;&lt;dates&gt;&lt;year&gt;2013&lt;/year&gt;&lt;/dates&gt;&lt;urls&gt;&lt;/urls&gt;&lt;/record&gt;&lt;/Cite&gt;&lt;/EndNote&gt;</w:instrText>
      </w:r>
      <w:r w:rsidR="002F01FE" w:rsidRPr="00FF43ED">
        <w:rPr>
          <w:rStyle w:val="SubtleEmphasis"/>
          <w:rFonts w:ascii="Arial" w:hAnsi="Arial" w:cs="Arial"/>
          <w:i w:val="0"/>
          <w:color w:val="auto"/>
          <w:sz w:val="24"/>
          <w:szCs w:val="24"/>
          <w:vertAlign w:val="superscript"/>
        </w:rPr>
        <w:fldChar w:fldCharType="separate"/>
      </w:r>
      <w:r w:rsidR="00CE2158" w:rsidRPr="00FF43ED">
        <w:rPr>
          <w:rStyle w:val="SubtleEmphasis"/>
          <w:rFonts w:ascii="Arial" w:hAnsi="Arial" w:cs="Arial"/>
          <w:i w:val="0"/>
          <w:noProof/>
          <w:color w:val="auto"/>
          <w:sz w:val="24"/>
          <w:szCs w:val="24"/>
          <w:vertAlign w:val="superscript"/>
        </w:rPr>
        <w:t>[</w:t>
      </w:r>
      <w:hyperlink w:anchor="_ENREF_160" w:tooltip="Tarrant, 2013 #1336" w:history="1">
        <w:r w:rsidR="007C20FB" w:rsidRPr="00FF43ED">
          <w:rPr>
            <w:rStyle w:val="SubtleEmphasis"/>
            <w:rFonts w:ascii="Arial" w:hAnsi="Arial" w:cs="Arial"/>
            <w:i w:val="0"/>
            <w:noProof/>
            <w:color w:val="auto"/>
            <w:sz w:val="24"/>
            <w:szCs w:val="24"/>
            <w:vertAlign w:val="superscript"/>
          </w:rPr>
          <w:t>160</w:t>
        </w:r>
      </w:hyperlink>
      <w:r w:rsidR="00CE2158" w:rsidRPr="00FF43ED">
        <w:rPr>
          <w:rStyle w:val="SubtleEmphasis"/>
          <w:rFonts w:ascii="Arial" w:hAnsi="Arial" w:cs="Arial"/>
          <w:i w:val="0"/>
          <w:noProof/>
          <w:color w:val="auto"/>
          <w:sz w:val="24"/>
          <w:szCs w:val="24"/>
          <w:vertAlign w:val="superscript"/>
        </w:rPr>
        <w:t>]</w:t>
      </w:r>
      <w:r w:rsidR="002F01FE" w:rsidRPr="00FF43ED">
        <w:rPr>
          <w:rStyle w:val="SubtleEmphasis"/>
          <w:rFonts w:ascii="Arial" w:hAnsi="Arial" w:cs="Arial"/>
          <w:i w:val="0"/>
          <w:color w:val="auto"/>
          <w:sz w:val="24"/>
          <w:szCs w:val="24"/>
          <w:vertAlign w:val="superscript"/>
        </w:rPr>
        <w:fldChar w:fldCharType="end"/>
      </w:r>
      <w:r w:rsidR="002F01FE" w:rsidRPr="00FF43ED">
        <w:rPr>
          <w:rStyle w:val="SubtleEmphasis"/>
          <w:rFonts w:ascii="Arial" w:hAnsi="Arial" w:cs="Arial"/>
          <w:i w:val="0"/>
          <w:color w:val="auto"/>
          <w:sz w:val="24"/>
          <w:szCs w:val="24"/>
        </w:rPr>
        <w:t xml:space="preserve">. </w:t>
      </w:r>
      <w:r w:rsidR="00F40CD5" w:rsidRPr="00FF43ED">
        <w:rPr>
          <w:rStyle w:val="SubtleEmphasis"/>
          <w:rFonts w:ascii="Arial" w:hAnsi="Arial" w:cs="Arial"/>
          <w:i w:val="0"/>
          <w:color w:val="auto"/>
          <w:sz w:val="24"/>
          <w:szCs w:val="24"/>
        </w:rPr>
        <w:t>The only studies</w:t>
      </w:r>
      <w:r w:rsidR="002F01FE" w:rsidRPr="00FF43ED">
        <w:rPr>
          <w:rStyle w:val="SubtleEmphasis"/>
          <w:rFonts w:ascii="Arial" w:hAnsi="Arial" w:cs="Arial"/>
          <w:i w:val="0"/>
          <w:color w:val="auto"/>
          <w:sz w:val="24"/>
          <w:szCs w:val="24"/>
        </w:rPr>
        <w:t xml:space="preserve"> </w:t>
      </w:r>
      <w:r w:rsidR="00F40CD5" w:rsidRPr="00FF43ED">
        <w:rPr>
          <w:rStyle w:val="SubtleEmphasis"/>
          <w:rFonts w:ascii="Arial" w:hAnsi="Arial" w:cs="Arial"/>
          <w:i w:val="0"/>
          <w:color w:val="auto"/>
          <w:sz w:val="24"/>
          <w:szCs w:val="24"/>
        </w:rPr>
        <w:t xml:space="preserve">to report on the type of infant formula based on protein composition are </w:t>
      </w:r>
      <w:r w:rsidR="002F01FE" w:rsidRPr="00FF43ED">
        <w:rPr>
          <w:rStyle w:val="SubtleEmphasis"/>
          <w:rFonts w:ascii="Arial" w:hAnsi="Arial" w:cs="Arial"/>
          <w:i w:val="0"/>
          <w:color w:val="auto"/>
          <w:sz w:val="24"/>
          <w:szCs w:val="24"/>
        </w:rPr>
        <w:t xml:space="preserve">from </w:t>
      </w:r>
      <w:r w:rsidR="00F40CD5" w:rsidRPr="00FF43ED">
        <w:rPr>
          <w:rStyle w:val="SubtleEmphasis"/>
          <w:rFonts w:ascii="Arial" w:hAnsi="Arial" w:cs="Arial"/>
          <w:i w:val="0"/>
          <w:color w:val="auto"/>
          <w:sz w:val="24"/>
          <w:szCs w:val="24"/>
        </w:rPr>
        <w:t xml:space="preserve">UK and </w:t>
      </w:r>
      <w:r w:rsidR="002F01FE" w:rsidRPr="00FF43ED">
        <w:rPr>
          <w:rStyle w:val="SubtleEmphasis"/>
          <w:rFonts w:ascii="Arial" w:hAnsi="Arial" w:cs="Arial"/>
          <w:i w:val="0"/>
          <w:color w:val="auto"/>
          <w:sz w:val="24"/>
          <w:szCs w:val="24"/>
        </w:rPr>
        <w:t>Ireland</w:t>
      </w:r>
      <w:r w:rsidR="002F01FE" w:rsidRPr="00FF43ED">
        <w:rPr>
          <w:rStyle w:val="SubtleEmphasis"/>
          <w:rFonts w:ascii="Arial" w:hAnsi="Arial" w:cs="Arial"/>
          <w:i w:val="0"/>
          <w:color w:val="auto"/>
          <w:sz w:val="24"/>
          <w:szCs w:val="24"/>
          <w:vertAlign w:val="superscript"/>
        </w:rPr>
        <w:fldChar w:fldCharType="begin"/>
      </w:r>
      <w:r w:rsidR="00CE2158" w:rsidRPr="00FF43ED">
        <w:rPr>
          <w:rStyle w:val="SubtleEmphasis"/>
          <w:rFonts w:ascii="Arial" w:hAnsi="Arial" w:cs="Arial"/>
          <w:i w:val="0"/>
          <w:color w:val="auto"/>
          <w:sz w:val="24"/>
          <w:szCs w:val="24"/>
          <w:vertAlign w:val="superscript"/>
        </w:rPr>
        <w:instrText xml:space="preserve"> ADDIN EN.CITE &lt;EndNote&gt;&lt;Cite&gt;&lt;Author&gt;Tarrant&lt;/Author&gt;&lt;Year&gt;2013&lt;/Year&gt;&lt;RecNum&gt;1336&lt;/RecNum&gt;&lt;DisplayText&gt;[160]&lt;/DisplayText&gt;&lt;record&gt;&lt;rec-number&gt;1336&lt;/rec-number&gt;&lt;foreign-keys&gt;&lt;key app="EN" db-id="zwpp2xtpm0zwtmetwsr52tzo2xtdtw9dpwff" timestamp="1426669661"&gt;1336&lt;/key&gt;&lt;/foreign-keys&gt;&lt;ref-type name="Journal Article"&gt;17&lt;/ref-type&gt;&lt;contributors&gt;&lt;authors&gt;&lt;author&gt;Tarrant, RC &lt;/author&gt;&lt;author&gt;Sheridan-Pereira, M &lt;/author&gt;&lt;author&gt;McCarthy, RA &lt;/author&gt;&lt;author&gt;Younger, RM&lt;/author&gt;&lt;author&gt;Kearney, JM&lt;/author&gt;&lt;/authors&gt;&lt;/contributors&gt;&lt;titles&gt;&lt;title&gt;Mothers who formula feed: their practices, support needs and factors influencing their infant feeding decision&lt;/title&gt;&lt;secondary-title&gt;Child Care in Practice&lt;/secondary-title&gt;&lt;/titles&gt;&lt;periodical&gt;&lt;full-title&gt;Child Care in Practice&lt;/full-title&gt;&lt;/periodical&gt;&lt;pages&gt;78-94&lt;/pages&gt;&lt;volume&gt;19&lt;/volume&gt;&lt;number&gt;1&lt;/number&gt;&lt;dates&gt;&lt;year&gt;2013&lt;/year&gt;&lt;/dates&gt;&lt;urls&gt;&lt;/urls&gt;&lt;/record&gt;&lt;/Cite&gt;&lt;/EndNote&gt;</w:instrText>
      </w:r>
      <w:r w:rsidR="002F01FE" w:rsidRPr="00FF43ED">
        <w:rPr>
          <w:rStyle w:val="SubtleEmphasis"/>
          <w:rFonts w:ascii="Arial" w:hAnsi="Arial" w:cs="Arial"/>
          <w:i w:val="0"/>
          <w:color w:val="auto"/>
          <w:sz w:val="24"/>
          <w:szCs w:val="24"/>
          <w:vertAlign w:val="superscript"/>
        </w:rPr>
        <w:fldChar w:fldCharType="separate"/>
      </w:r>
      <w:r w:rsidR="00CE2158" w:rsidRPr="00FF43ED">
        <w:rPr>
          <w:rStyle w:val="SubtleEmphasis"/>
          <w:rFonts w:ascii="Arial" w:hAnsi="Arial" w:cs="Arial"/>
          <w:i w:val="0"/>
          <w:noProof/>
          <w:color w:val="auto"/>
          <w:sz w:val="24"/>
          <w:szCs w:val="24"/>
          <w:vertAlign w:val="superscript"/>
        </w:rPr>
        <w:t>[</w:t>
      </w:r>
      <w:hyperlink w:anchor="_ENREF_160" w:tooltip="Tarrant, 2013 #1336" w:history="1">
        <w:r w:rsidR="007C20FB" w:rsidRPr="00FF43ED">
          <w:rPr>
            <w:rStyle w:val="SubtleEmphasis"/>
            <w:rFonts w:ascii="Arial" w:hAnsi="Arial" w:cs="Arial"/>
            <w:i w:val="0"/>
            <w:noProof/>
            <w:color w:val="auto"/>
            <w:sz w:val="24"/>
            <w:szCs w:val="24"/>
            <w:vertAlign w:val="superscript"/>
          </w:rPr>
          <w:t>160</w:t>
        </w:r>
      </w:hyperlink>
      <w:r w:rsidR="00CE2158" w:rsidRPr="00FF43ED">
        <w:rPr>
          <w:rStyle w:val="SubtleEmphasis"/>
          <w:rFonts w:ascii="Arial" w:hAnsi="Arial" w:cs="Arial"/>
          <w:i w:val="0"/>
          <w:noProof/>
          <w:color w:val="auto"/>
          <w:sz w:val="24"/>
          <w:szCs w:val="24"/>
          <w:vertAlign w:val="superscript"/>
        </w:rPr>
        <w:t>]</w:t>
      </w:r>
      <w:r w:rsidR="002F01FE" w:rsidRPr="00FF43ED">
        <w:rPr>
          <w:rStyle w:val="SubtleEmphasis"/>
          <w:rFonts w:ascii="Arial" w:hAnsi="Arial" w:cs="Arial"/>
          <w:i w:val="0"/>
          <w:color w:val="auto"/>
          <w:sz w:val="24"/>
          <w:szCs w:val="24"/>
          <w:vertAlign w:val="superscript"/>
        </w:rPr>
        <w:fldChar w:fldCharType="end"/>
      </w:r>
      <w:r w:rsidR="002F01FE" w:rsidRPr="00FF43ED">
        <w:rPr>
          <w:rStyle w:val="SubtleEmphasis"/>
          <w:rFonts w:ascii="Arial" w:hAnsi="Arial" w:cs="Arial"/>
          <w:i w:val="0"/>
          <w:color w:val="auto"/>
          <w:sz w:val="24"/>
          <w:szCs w:val="24"/>
        </w:rPr>
        <w:t xml:space="preserve">. As the findings from both the UK’s IFS and USA’s IFPS II have already been discussed they will not be re-reviewed here. </w:t>
      </w:r>
    </w:p>
    <w:p w14:paraId="1FD66D7B" w14:textId="77777777" w:rsidR="002F01FE" w:rsidRPr="00FF43ED" w:rsidRDefault="002F01FE" w:rsidP="00553A8A">
      <w:pPr>
        <w:spacing w:after="0" w:line="360" w:lineRule="auto"/>
        <w:rPr>
          <w:rStyle w:val="SubtleEmphasis"/>
          <w:rFonts w:ascii="Arial" w:hAnsi="Arial" w:cs="Arial"/>
          <w:i w:val="0"/>
          <w:color w:val="auto"/>
          <w:sz w:val="24"/>
          <w:szCs w:val="24"/>
        </w:rPr>
      </w:pPr>
    </w:p>
    <w:p w14:paraId="0032CA00" w14:textId="28691F3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The </w:t>
      </w:r>
      <w:r w:rsidR="002D3C36" w:rsidRPr="00FF43ED">
        <w:rPr>
          <w:rFonts w:ascii="Arial" w:hAnsi="Arial" w:cs="Arial"/>
          <w:sz w:val="24"/>
          <w:szCs w:val="24"/>
        </w:rPr>
        <w:t>American studies which</w:t>
      </w:r>
      <w:r w:rsidRPr="00FF43ED">
        <w:rPr>
          <w:rFonts w:ascii="Arial" w:hAnsi="Arial" w:cs="Arial"/>
          <w:sz w:val="24"/>
          <w:szCs w:val="24"/>
        </w:rPr>
        <w:t xml:space="preserve"> focus</w:t>
      </w:r>
      <w:r w:rsidR="002D3C36" w:rsidRPr="00FF43ED">
        <w:rPr>
          <w:rFonts w:ascii="Arial" w:hAnsi="Arial" w:cs="Arial"/>
          <w:sz w:val="24"/>
          <w:szCs w:val="24"/>
        </w:rPr>
        <w:t>ed</w:t>
      </w:r>
      <w:r w:rsidRPr="00FF43ED">
        <w:rPr>
          <w:rFonts w:ascii="Arial" w:hAnsi="Arial" w:cs="Arial"/>
          <w:sz w:val="24"/>
          <w:szCs w:val="24"/>
        </w:rPr>
        <w:t xml:space="preserve"> </w:t>
      </w:r>
      <w:r w:rsidR="00286972" w:rsidRPr="00FF43ED">
        <w:rPr>
          <w:rFonts w:ascii="Arial" w:hAnsi="Arial" w:cs="Arial"/>
          <w:sz w:val="24"/>
          <w:szCs w:val="24"/>
        </w:rPr>
        <w:t xml:space="preserve">on </w:t>
      </w:r>
      <w:r w:rsidRPr="00FF43ED">
        <w:rPr>
          <w:rFonts w:ascii="Arial" w:hAnsi="Arial" w:cs="Arial"/>
          <w:sz w:val="24"/>
          <w:szCs w:val="24"/>
        </w:rPr>
        <w:t xml:space="preserve">infant formula change were conducted in </w:t>
      </w:r>
      <w:r w:rsidRPr="00FF43ED">
        <w:rPr>
          <w:rFonts w:ascii="Arial" w:hAnsi="Arial" w:cs="Arial"/>
          <w:bCs/>
          <w:sz w:val="24"/>
          <w:szCs w:val="24"/>
        </w:rPr>
        <w:t>Connecticut (1980)</w:t>
      </w:r>
      <w:r w:rsidRPr="00FF43ED">
        <w:rPr>
          <w:rFonts w:ascii="Arial" w:hAnsi="Arial" w:cs="Arial"/>
          <w:bCs/>
          <w:sz w:val="24"/>
          <w:szCs w:val="24"/>
          <w:vertAlign w:val="superscript"/>
        </w:rPr>
        <w:fldChar w:fldCharType="begin"/>
      </w:r>
      <w:r w:rsidR="00CE2158" w:rsidRPr="00FF43ED">
        <w:rPr>
          <w:rFonts w:ascii="Arial" w:hAnsi="Arial" w:cs="Arial"/>
          <w:bCs/>
          <w:sz w:val="24"/>
          <w:szCs w:val="24"/>
          <w:vertAlign w:val="superscript"/>
        </w:rPr>
        <w:instrText xml:space="preserve"> ADDIN EN.CITE &lt;EndNote&gt;&lt;Cite&gt;&lt;Author&gt;Forsyth&lt;/Author&gt;&lt;Year&gt;1985&lt;/Year&gt;&lt;RecNum&gt;503&lt;/RecNum&gt;&lt;DisplayText&gt;[155]&lt;/DisplayText&gt;&lt;record&gt;&lt;rec-number&gt;503&lt;/rec-number&gt;&lt;foreign-keys&gt;&lt;key app="EN" db-id="zwpp2xtpm0zwtmetwsr52tzo2xtdtw9dpwff" timestamp="1355155726"&gt;503&lt;/key&gt;&lt;/foreign-keys&gt;&lt;ref-type name="Journal Article"&gt;17&lt;/ref-type&gt;&lt;contributors&gt;&lt;authors&gt;&lt;author&gt;Forsyth, Brian W. C.&lt;/author&gt;&lt;author&gt;McCarthy, Paul L.&lt;/author&gt;&lt;author&gt;Leventhal, John M.&lt;/author&gt;&lt;/authors&gt;&lt;/contributors&gt;&lt;titles&gt;&lt;title&gt;Problems of early infancy, formula changes, and mothers&amp;apos; beliefs about their infants&lt;/title&gt;&lt;secondary-title&gt;The Journal of Pediatrics&lt;/secondary-title&gt;&lt;/titles&gt;&lt;periodical&gt;&lt;full-title&gt;The Journal of Pediatrics&lt;/full-title&gt;&lt;/periodical&gt;&lt;pages&gt;1012-1017&lt;/pages&gt;&lt;volume&gt;106&lt;/volume&gt;&lt;number&gt;6&lt;/number&gt;&lt;dates&gt;&lt;year&gt;1985&lt;/year&gt;&lt;/dates&gt;&lt;publisher&gt;Mosby&lt;/publisher&gt;&lt;isbn&gt;0022-3476&lt;/isbn&gt;&lt;urls&gt;&lt;related-urls&gt;&lt;url&gt;http://linkinghub.elsevier.com/retrieve/pii/S0022347685802602?showall=true&lt;/url&gt;&lt;/related-urls&gt;&lt;/urls&gt;&lt;/record&gt;&lt;/Cite&gt;&lt;/EndNote&gt;</w:instrText>
      </w:r>
      <w:r w:rsidRPr="00FF43ED">
        <w:rPr>
          <w:rFonts w:ascii="Arial" w:hAnsi="Arial" w:cs="Arial"/>
          <w:bCs/>
          <w:sz w:val="24"/>
          <w:szCs w:val="24"/>
          <w:vertAlign w:val="superscript"/>
        </w:rPr>
        <w:fldChar w:fldCharType="separate"/>
      </w:r>
      <w:r w:rsidR="00CE2158" w:rsidRPr="00FF43ED">
        <w:rPr>
          <w:rFonts w:ascii="Arial" w:hAnsi="Arial" w:cs="Arial"/>
          <w:bCs/>
          <w:noProof/>
          <w:sz w:val="24"/>
          <w:szCs w:val="24"/>
          <w:vertAlign w:val="superscript"/>
        </w:rPr>
        <w:t>[</w:t>
      </w:r>
      <w:hyperlink w:anchor="_ENREF_155" w:tooltip="Forsyth, 1985 #503" w:history="1">
        <w:r w:rsidR="007C20FB" w:rsidRPr="00FF43ED">
          <w:rPr>
            <w:rFonts w:ascii="Arial" w:hAnsi="Arial" w:cs="Arial"/>
            <w:bCs/>
            <w:noProof/>
            <w:sz w:val="24"/>
            <w:szCs w:val="24"/>
            <w:vertAlign w:val="superscript"/>
          </w:rPr>
          <w:t>155</w:t>
        </w:r>
      </w:hyperlink>
      <w:r w:rsidR="00CE2158" w:rsidRPr="00FF43ED">
        <w:rPr>
          <w:rFonts w:ascii="Arial" w:hAnsi="Arial" w:cs="Arial"/>
          <w:bCs/>
          <w:noProof/>
          <w:sz w:val="24"/>
          <w:szCs w:val="24"/>
          <w:vertAlign w:val="superscript"/>
        </w:rPr>
        <w:t>]</w:t>
      </w:r>
      <w:r w:rsidRPr="00FF43ED">
        <w:rPr>
          <w:rFonts w:ascii="Arial" w:hAnsi="Arial" w:cs="Arial"/>
          <w:bCs/>
          <w:sz w:val="24"/>
          <w:szCs w:val="24"/>
          <w:vertAlign w:val="superscript"/>
        </w:rPr>
        <w:fldChar w:fldCharType="end"/>
      </w:r>
      <w:r w:rsidR="0017362F" w:rsidRPr="00FF43ED">
        <w:rPr>
          <w:rFonts w:ascii="Arial" w:hAnsi="Arial" w:cs="Arial"/>
          <w:bCs/>
          <w:sz w:val="24"/>
          <w:szCs w:val="24"/>
          <w:vertAlign w:val="superscript"/>
        </w:rPr>
        <w:t xml:space="preserve"> </w:t>
      </w:r>
      <w:r w:rsidRPr="00FF43ED">
        <w:rPr>
          <w:rFonts w:ascii="Arial" w:hAnsi="Arial" w:cs="Arial"/>
          <w:bCs/>
          <w:sz w:val="24"/>
          <w:szCs w:val="24"/>
        </w:rPr>
        <w:t>and Michigan (1995</w:t>
      </w:r>
      <w:r w:rsidR="00181DB5" w:rsidRPr="00FF43ED">
        <w:rPr>
          <w:rFonts w:ascii="Arial" w:hAnsi="Arial" w:cs="Arial"/>
          <w:bCs/>
          <w:sz w:val="24"/>
          <w:szCs w:val="24"/>
        </w:rPr>
        <w:t xml:space="preserve"> </w:t>
      </w:r>
      <w:r w:rsidRPr="00FF43ED">
        <w:rPr>
          <w:rFonts w:ascii="Arial" w:hAnsi="Arial" w:cs="Arial"/>
          <w:bCs/>
          <w:sz w:val="24"/>
          <w:szCs w:val="24"/>
        </w:rPr>
        <w:t>&amp;</w:t>
      </w:r>
      <w:r w:rsidR="00181DB5" w:rsidRPr="00FF43ED">
        <w:rPr>
          <w:rFonts w:ascii="Arial" w:hAnsi="Arial" w:cs="Arial"/>
          <w:bCs/>
          <w:sz w:val="24"/>
          <w:szCs w:val="24"/>
        </w:rPr>
        <w:t xml:space="preserve"> </w:t>
      </w:r>
      <w:r w:rsidRPr="00FF43ED">
        <w:rPr>
          <w:rFonts w:ascii="Arial" w:hAnsi="Arial" w:cs="Arial"/>
          <w:bCs/>
          <w:sz w:val="24"/>
          <w:szCs w:val="24"/>
        </w:rPr>
        <w:t>1996)</w:t>
      </w:r>
      <w:r w:rsidRPr="00FF43ED">
        <w:rPr>
          <w:rFonts w:ascii="Arial" w:hAnsi="Arial" w:cs="Arial"/>
          <w:bCs/>
          <w:sz w:val="24"/>
          <w:szCs w:val="24"/>
          <w:vertAlign w:val="superscript"/>
        </w:rPr>
        <w:fldChar w:fldCharType="begin"/>
      </w:r>
      <w:r w:rsidR="00CE2158" w:rsidRPr="00FF43ED">
        <w:rPr>
          <w:rFonts w:ascii="Arial" w:hAnsi="Arial" w:cs="Arial"/>
          <w:bCs/>
          <w:sz w:val="24"/>
          <w:szCs w:val="24"/>
          <w:vertAlign w:val="superscript"/>
        </w:rPr>
        <w:instrText xml:space="preserve"> ADDIN EN.CITE &lt;EndNote&gt;&lt;Cite&gt;&lt;Author&gt;Polack&lt;/Author&gt;&lt;Year&gt;1999&lt;/Year&gt;&lt;RecNum&gt;425&lt;/RecNum&gt;&lt;DisplayText&gt;[156]&lt;/DisplayText&gt;&lt;record&gt;&lt;rec-number&gt;425&lt;/rec-number&gt;&lt;foreign-keys&gt;&lt;key app="EN" db-id="zwpp2xtpm0zwtmetwsr52tzo2xtdtw9dpwff" timestamp="1354010489"&gt;425&lt;/key&gt;&lt;/foreign-keys&gt;&lt;ref-type name="Journal Article"&gt;17&lt;/ref-type&gt;&lt;contributors&gt;&lt;authors&gt;&lt;author&gt;Polack, FP&lt;/author&gt;&lt;author&gt;Khan, N&lt;/author&gt;&lt;author&gt;Maisels, MJ&lt;/author&gt;&lt;/authors&gt;&lt;/contributors&gt;&lt;titles&gt;&lt;title&gt;Changing partners: the dance of infant formula changes&lt;/title&gt;&lt;secondary-title&gt;Clin Pediatr (Phila)&lt;/secondary-title&gt;&lt;/titles&gt;&lt;periodical&gt;&lt;full-title&gt;Clin Pediatr (Phila)&lt;/full-title&gt;&lt;/periodical&gt;&lt;pages&gt;703 - 708&lt;/pages&gt;&lt;volume&gt;38&lt;/volume&gt;&lt;number&gt;12&lt;/number&gt;&lt;dates&gt;&lt;year&gt;1999&lt;/year&gt;&lt;/dates&gt;&lt;urls&gt;&lt;/urls&gt;&lt;/record&gt;&lt;/Cite&gt;&lt;/EndNote&gt;</w:instrText>
      </w:r>
      <w:r w:rsidRPr="00FF43ED">
        <w:rPr>
          <w:rFonts w:ascii="Arial" w:hAnsi="Arial" w:cs="Arial"/>
          <w:bCs/>
          <w:sz w:val="24"/>
          <w:szCs w:val="24"/>
          <w:vertAlign w:val="superscript"/>
        </w:rPr>
        <w:fldChar w:fldCharType="separate"/>
      </w:r>
      <w:r w:rsidR="00CE2158" w:rsidRPr="00FF43ED">
        <w:rPr>
          <w:rFonts w:ascii="Arial" w:hAnsi="Arial" w:cs="Arial"/>
          <w:bCs/>
          <w:noProof/>
          <w:sz w:val="24"/>
          <w:szCs w:val="24"/>
          <w:vertAlign w:val="superscript"/>
        </w:rPr>
        <w:t>[</w:t>
      </w:r>
      <w:hyperlink w:anchor="_ENREF_156" w:tooltip="Polack, 1999 #425" w:history="1">
        <w:r w:rsidR="007C20FB" w:rsidRPr="00FF43ED">
          <w:rPr>
            <w:rFonts w:ascii="Arial" w:hAnsi="Arial" w:cs="Arial"/>
            <w:bCs/>
            <w:noProof/>
            <w:sz w:val="24"/>
            <w:szCs w:val="24"/>
            <w:vertAlign w:val="superscript"/>
          </w:rPr>
          <w:t>156</w:t>
        </w:r>
      </w:hyperlink>
      <w:r w:rsidR="00CE2158" w:rsidRPr="00FF43ED">
        <w:rPr>
          <w:rFonts w:ascii="Arial" w:hAnsi="Arial" w:cs="Arial"/>
          <w:bCs/>
          <w:noProof/>
          <w:sz w:val="24"/>
          <w:szCs w:val="24"/>
          <w:vertAlign w:val="superscript"/>
        </w:rPr>
        <w:t>]</w:t>
      </w:r>
      <w:r w:rsidRPr="00FF43ED">
        <w:rPr>
          <w:rFonts w:ascii="Arial" w:hAnsi="Arial" w:cs="Arial"/>
          <w:bCs/>
          <w:sz w:val="24"/>
          <w:szCs w:val="24"/>
          <w:vertAlign w:val="superscript"/>
        </w:rPr>
        <w:fldChar w:fldCharType="end"/>
      </w:r>
      <w:r w:rsidRPr="00FF43ED">
        <w:rPr>
          <w:rFonts w:ascii="Arial" w:hAnsi="Arial" w:cs="Arial"/>
          <w:sz w:val="24"/>
          <w:szCs w:val="24"/>
        </w:rPr>
        <w:t>. Both studies examined changing from a ‘standard’ to a ‘nonstandard/special’ formula in the first four and seven months of life, respectively. The studies showed that 21.6% of infants in the first four months of life</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&lt;EndNote&gt;&lt;Cite&gt;&lt;Author&gt;Forsyth&lt;/Author&gt;&lt;Year&gt;1985&lt;/Year&gt;&lt;RecNum&gt;503&lt;/RecNum&gt;&lt;DisplayText&gt;[155]&lt;/DisplayText&gt;&lt;record&gt;&lt;rec-number&gt;503&lt;/rec-number&gt;&lt;foreign-keys&gt;&lt;key app="EN" db-id="zwpp2xtpm0zwtmetwsr52tzo2xtdtw9dpwff" timestamp="1355155726"&gt;503&lt;/key&gt;&lt;/foreign-keys&gt;&lt;ref-type name="Journal Article"&gt;17&lt;/ref-type&gt;&lt;contributors&gt;&lt;authors&gt;&lt;author&gt;Forsyth, Brian W. C.&lt;/author&gt;&lt;author&gt;McCarthy, Paul L.&lt;/author&gt;&lt;author&gt;Leventhal, John M.&lt;/author&gt;&lt;/authors&gt;&lt;/contributors&gt;&lt;titles&gt;&lt;title&gt;Problems of early infancy, formula changes, and mothers&amp;apos; beliefs about their infants&lt;/title&gt;&lt;secondary-title&gt;The Journal of Pediatrics&lt;/secondary-title&gt;&lt;/titles&gt;&lt;periodical&gt;&lt;full-title&gt;The Journal of Pediatrics&lt;/full-title&gt;&lt;/periodical&gt;&lt;pages&gt;1012-1017&lt;/pages&gt;&lt;volume&gt;106&lt;/volume&gt;&lt;number&gt;6&lt;/number&gt;&lt;dates&gt;&lt;year&gt;1985&lt;/year&gt;&lt;/dates&gt;&lt;publisher&gt;Mosby&lt;/publisher&gt;&lt;isbn&gt;0022-3476&lt;/isbn&gt;&lt;urls&gt;&lt;related-urls&gt;&lt;url&gt;http://linkinghub.elsevier.com/retrieve/pii/S0022347685802602?showall=true&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5" w:tooltip="Forsyth, 1985 #503" w:history="1">
        <w:r w:rsidR="007C20FB" w:rsidRPr="00FF43ED">
          <w:rPr>
            <w:rFonts w:ascii="Arial" w:hAnsi="Arial" w:cs="Arial"/>
            <w:noProof/>
            <w:sz w:val="24"/>
            <w:szCs w:val="24"/>
            <w:vertAlign w:val="superscript"/>
          </w:rPr>
          <w:t>155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17362F" w:rsidRPr="00FF43ED">
        <w:rPr>
          <w:rFonts w:ascii="Arial" w:hAnsi="Arial" w:cs="Arial"/>
          <w:sz w:val="24"/>
          <w:szCs w:val="24"/>
          <w:vertAlign w:val="superscript"/>
        </w:rPr>
        <w:t xml:space="preserve"> </w:t>
      </w:r>
      <w:r w:rsidR="0022387E" w:rsidRPr="00FF43ED">
        <w:rPr>
          <w:rFonts w:ascii="Arial" w:hAnsi="Arial" w:cs="Arial"/>
          <w:sz w:val="24"/>
          <w:szCs w:val="24"/>
        </w:rPr>
        <w:t>and 36.5</w:t>
      </w:r>
      <w:r w:rsidRPr="00FF43ED">
        <w:rPr>
          <w:rFonts w:ascii="Arial" w:hAnsi="Arial" w:cs="Arial"/>
          <w:sz w:val="24"/>
          <w:szCs w:val="24"/>
        </w:rPr>
        <w:t xml:space="preserve">% </w:t>
      </w:r>
      <w:r w:rsidR="0022387E" w:rsidRPr="00FF43ED">
        <w:rPr>
          <w:rFonts w:ascii="Arial" w:hAnsi="Arial" w:cs="Arial"/>
          <w:sz w:val="24"/>
          <w:szCs w:val="24"/>
        </w:rPr>
        <w:t xml:space="preserve">(58/159) </w:t>
      </w:r>
      <w:r w:rsidRPr="00FF43ED">
        <w:rPr>
          <w:rFonts w:ascii="Arial" w:hAnsi="Arial" w:cs="Arial"/>
          <w:sz w:val="24"/>
          <w:szCs w:val="24"/>
        </w:rPr>
        <w:t>of infants (age range 30-210 days)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&lt;EndNote&gt;&lt;Cite&gt;&lt;Author&gt;Polack&lt;/Author&gt;&lt;Year&gt;1999&lt;/Year&gt;&lt;RecNum&gt;425&lt;/RecNum&gt;&lt;DisplayText&gt;[156]&lt;/DisplayText&gt;&lt;record&gt;&lt;rec-number&gt;425&lt;/rec-number&gt;&lt;foreign-keys&gt;&lt;key app="EN" db-id="zwpp2xtpm0zwtmetwsr52tzo2xtdtw9dpwff" timestamp="1354010489"&gt;425&lt;/key&gt;&lt;/foreign-keys&gt;&lt;ref-type name="Journal Article"&gt;17&lt;/ref-type&gt;&lt;contributors&gt;&lt;authors&gt;&lt;author&gt;Polack, FP&lt;/author&gt;&lt;author&gt;Khan, N&lt;/author&gt;&lt;author&gt;Maisels, MJ&lt;/author&gt;&lt;/authors&gt;&lt;/contributors&gt;&lt;titles&gt;&lt;title&gt;Changing partners: the dance of infant formula changes&lt;/title&gt;&lt;secondary-title&gt;Clin Pediatr (Phila)&lt;/secondary-title&gt;&lt;/titles&gt;&lt;periodical&gt;&lt;full-title&gt;Clin Pediatr (Phila)&lt;/full-title&gt;&lt;/periodical&gt;&lt;pages&gt;703 - 708&lt;/pages&gt;&lt;volume&gt;38&lt;/volume&gt;&lt;number&gt;12&lt;/number&gt;&lt;dates&gt;&lt;year&gt;1999&lt;/year&gt;&lt;/dates&gt;&lt;urls&gt;&lt;/urls&gt;&lt;/record&gt;&lt;/Cite&gt;&lt;/EndNote&gt;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6" w:tooltip="Polack, 1999 #425" w:history="1">
        <w:r w:rsidR="007C20FB" w:rsidRPr="00FF43ED">
          <w:rPr>
            <w:rFonts w:ascii="Arial" w:hAnsi="Arial" w:cs="Arial"/>
            <w:noProof/>
            <w:sz w:val="24"/>
            <w:szCs w:val="24"/>
            <w:vertAlign w:val="superscript"/>
          </w:rPr>
          <w:t>156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C13846" w:rsidRPr="00FF43ED">
        <w:rPr>
          <w:rFonts w:ascii="Arial" w:hAnsi="Arial" w:cs="Arial"/>
          <w:sz w:val="24"/>
          <w:szCs w:val="24"/>
          <w:vertAlign w:val="superscript"/>
        </w:rPr>
        <w:t xml:space="preserve"> </w:t>
      </w:r>
      <w:r w:rsidRPr="00FF43ED">
        <w:rPr>
          <w:rFonts w:ascii="Arial" w:hAnsi="Arial" w:cs="Arial"/>
          <w:sz w:val="24"/>
          <w:szCs w:val="24"/>
        </w:rPr>
        <w:t>had their infant formula changed at least once. The main parental reasons reported for changing infant formula was crying</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&lt;EndNote&gt;&lt;Cite&gt;&lt;Author&gt;Forsyth&lt;/Author&gt;&lt;Year&gt;1985&lt;/Year&gt;&lt;RecNum&gt;503&lt;/RecNum&gt;&lt;DisplayText&gt;[155]&lt;/DisplayText&gt;&lt;record&gt;&lt;rec-number&gt;503&lt;/rec-number&gt;&lt;foreign-keys&gt;&lt;key app="EN" db-id="zwpp2xtpm0zwtmetwsr52tzo2xtdtw9dpwff" timestamp="1355155726"&gt;503&lt;/key&gt;&lt;/foreign-keys&gt;&lt;ref-type name="Journal Article"&gt;17&lt;/ref-type&gt;&lt;contributors&gt;&lt;authors&gt;&lt;author&gt;Forsyth, Brian W. C.&lt;/author&gt;&lt;author&gt;McCarthy, Paul L.&lt;/author&gt;&lt;author&gt;Leventhal, John M.&lt;/author&gt;&lt;/authors&gt;&lt;/contributors&gt;&lt;titles&gt;&lt;title&gt;Problems of early infancy, formula changes, and mothers&amp;apos; beliefs about their infants&lt;/title&gt;&lt;secondary-title&gt;The Journal of Pediatrics&lt;/secondary-title&gt;&lt;/titles&gt;&lt;periodical&gt;&lt;full-title&gt;The Journal of Pediatrics&lt;/full-title&gt;&lt;/periodical&gt;&lt;pages&gt;1012-1017&lt;/pages&gt;&lt;volume&gt;106&lt;/volume&gt;&lt;number&gt;6&lt;/number&gt;&lt;dates&gt;&lt;year&gt;1985&lt;/year&gt;&lt;/dates&gt;&lt;publisher&gt;Mosby&lt;/publisher&gt;&lt;isbn&gt;0022-3476&lt;/isbn&gt;&lt;urls&gt;&lt;related-urls&gt;&lt;url&gt;http://linkinghub.elsevier.com/retrieve/pii/S0022347685802602?showall=true&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5" w:tooltip="Forsyth, 1985 #503" w:history="1">
        <w:r w:rsidR="007C20FB" w:rsidRPr="00FF43ED">
          <w:rPr>
            <w:rFonts w:ascii="Arial" w:hAnsi="Arial" w:cs="Arial"/>
            <w:noProof/>
            <w:sz w:val="24"/>
            <w:szCs w:val="24"/>
            <w:vertAlign w:val="superscript"/>
          </w:rPr>
          <w:t>155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spitting up</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&lt;EndNote&gt;&lt;Cite&gt;&lt;Author&gt;Polack&lt;/Author&gt;&lt;Year&gt;1999&lt;/Year&gt;&lt;RecNum&gt;425&lt;/RecNum&gt;&lt;DisplayText&gt;[156]&lt;/DisplayText&gt;&lt;record&gt;&lt;rec-number&gt;425&lt;/rec-number&gt;&lt;foreign-keys&gt;&lt;key app="EN" db-id="zwpp2xtpm0zwtmetwsr52tzo2xtdtw9dpwff" timestamp="1354010489"&gt;425&lt;/key&gt;&lt;/foreign-keys&gt;&lt;ref-type name="Journal Article"&gt;17&lt;/ref-type&gt;&lt;contributors&gt;&lt;authors&gt;&lt;author&gt;Polack, FP&lt;/author&gt;&lt;author&gt;Khan, N&lt;/author&gt;&lt;author&gt;Maisels, MJ&lt;/author&gt;&lt;/authors&gt;&lt;/contributors&gt;&lt;titles&gt;&lt;title&gt;Changing partners: the dance of infant formula changes&lt;/title&gt;&lt;secondary-title&gt;Clin Pediatr (Phila)&lt;/secondary-title&gt;&lt;/titles&gt;&lt;periodical&gt;&lt;full-title&gt;Clin Pediatr (Phila)&lt;/full-title&gt;&lt;/periodical&gt;&lt;pages&gt;703 - 708&lt;/pages&gt;&lt;volume&gt;38&lt;/volume&gt;&lt;number&gt;12&lt;/number&gt;&lt;dates&gt;&lt;year&gt;1999&lt;/year&gt;&lt;/dates&gt;&lt;urls&gt;&lt;/urls&gt;&lt;/record&gt;&lt;/Cite&gt;&lt;/EndNote&gt;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6" w:tooltip="Polack, 1999 #425" w:history="1">
        <w:r w:rsidR="007C20FB" w:rsidRPr="00FF43ED">
          <w:rPr>
            <w:rFonts w:ascii="Arial" w:hAnsi="Arial" w:cs="Arial"/>
            <w:noProof/>
            <w:sz w:val="24"/>
            <w:szCs w:val="24"/>
            <w:vertAlign w:val="superscript"/>
          </w:rPr>
          <w:t>156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377C0BF6" w14:textId="77777777" w:rsidR="002F01FE" w:rsidRPr="00FF43ED" w:rsidRDefault="002F01FE" w:rsidP="00553A8A">
      <w:pPr>
        <w:spacing w:after="0" w:line="360" w:lineRule="auto"/>
        <w:rPr>
          <w:rFonts w:ascii="Arial" w:hAnsi="Arial" w:cs="Arial"/>
          <w:sz w:val="24"/>
          <w:szCs w:val="24"/>
        </w:rPr>
      </w:pPr>
    </w:p>
    <w:p w14:paraId="2CE3AB6B" w14:textId="4BB73160" w:rsidR="00F40CD5" w:rsidRPr="00FF43ED" w:rsidRDefault="00F40CD5" w:rsidP="00553A8A">
      <w:pPr>
        <w:spacing w:after="0" w:line="360" w:lineRule="auto"/>
        <w:rPr>
          <w:rStyle w:val="SubtleEmphasis"/>
          <w:rFonts w:ascii="Arial" w:hAnsi="Arial" w:cs="Arial"/>
          <w:i w:val="0"/>
          <w:color w:val="auto"/>
          <w:sz w:val="24"/>
          <w:szCs w:val="24"/>
        </w:rPr>
      </w:pPr>
      <w:r w:rsidRPr="00FF43ED">
        <w:rPr>
          <w:rStyle w:val="SubtleEmphasis"/>
          <w:rFonts w:ascii="Arial" w:hAnsi="Arial" w:cs="Arial"/>
          <w:i w:val="0"/>
          <w:color w:val="auto"/>
          <w:sz w:val="24"/>
          <w:szCs w:val="24"/>
        </w:rPr>
        <w:t>The UK study</w:t>
      </w:r>
      <w:r w:rsidR="00C269C3" w:rsidRPr="00FF43ED">
        <w:rPr>
          <w:rStyle w:val="SubtleEmphasis"/>
          <w:rFonts w:ascii="Arial" w:hAnsi="Arial" w:cs="Arial"/>
          <w:i w:val="0"/>
          <w:color w:val="auto"/>
          <w:sz w:val="24"/>
          <w:szCs w:val="24"/>
          <w:vertAlign w:val="superscript"/>
        </w:rPr>
        <w:fldChar w:fldCharType="begin"/>
      </w:r>
      <w:r w:rsidR="00CE2158" w:rsidRPr="00FF43ED">
        <w:rPr>
          <w:rStyle w:val="SubtleEmphasis"/>
          <w:rFonts w:ascii="Arial" w:hAnsi="Arial" w:cs="Arial"/>
          <w:i w:val="0"/>
          <w:color w:val="auto"/>
          <w:sz w:val="24"/>
          <w:szCs w:val="24"/>
          <w:vertAlign w:val="superscript"/>
        </w:rPr>
        <w:instrText xml:space="preserve"> ADDIN EN.CITE &lt;EndNote&gt;&lt;Cite&gt;&lt;Author&gt;Taitz&lt;/Author&gt;&lt;Year&gt;1989&lt;/Year&gt;&lt;RecNum&gt;497&lt;/RecNum&gt;&lt;DisplayText&gt;[157]&lt;/DisplayText&gt;&lt;record&gt;&lt;rec-number&gt;497&lt;/rec-number&gt;&lt;foreign-keys&gt;&lt;key app="EN" db-id="2wwxar5xc9ae0ueertmxpven2v2fes2pdr2e" timestamp="1531689045"&gt;497&lt;/key&gt;&lt;/foreign-keys&gt;&lt;ref-type name="Journal Article"&gt;17&lt;/ref-type&gt;&lt;contributors&gt;&lt;authors&gt;&lt;author&gt;Taitz, L. S.&lt;/author&gt;&lt;author&gt;Scholey, E.&lt;/author&gt;&lt;/authors&gt;&lt;/contributors&gt;&lt;titles&gt;&lt;title&gt;Are babies more satisfied by casein based formulas?&lt;/title&gt;&lt;secondary-title&gt;Archives of Disease in Childhood&lt;/secondary-title&gt;&lt;/titles&gt;&lt;periodical&gt;&lt;full-title&gt;Archives of Disease in Childhood&lt;/full-title&gt;&lt;/periodical&gt;&lt;pages&gt;619-621&lt;/pages&gt;&lt;volume&gt;64&lt;/volume&gt;&lt;number&gt;4&lt;/number&gt;&lt;dates&gt;&lt;year&gt;1989&lt;/year&gt;&lt;/dates&gt;&lt;isbn&gt;0003-9888&amp;#xD;1468-2044&lt;/isbn&gt;&lt;accession-num&gt;PMC1791968&lt;/accession-num&gt;&lt;urls&gt;&lt;related-urls&gt;&lt;url&gt;http://www.ncbi.nlm.nih.gov/pmc/articles/PMC1791968/&lt;/url&gt;&lt;/related-urls&gt;&lt;/urls&gt;&lt;remote-database-name&gt;PMC&lt;/remote-database-name&gt;&lt;/record&gt;&lt;/Cite&gt;&lt;/EndNote&gt;</w:instrText>
      </w:r>
      <w:r w:rsidR="00C269C3" w:rsidRPr="00FF43ED">
        <w:rPr>
          <w:rStyle w:val="SubtleEmphasis"/>
          <w:rFonts w:ascii="Arial" w:hAnsi="Arial" w:cs="Arial"/>
          <w:i w:val="0"/>
          <w:color w:val="auto"/>
          <w:sz w:val="24"/>
          <w:szCs w:val="24"/>
          <w:vertAlign w:val="superscript"/>
        </w:rPr>
        <w:fldChar w:fldCharType="separate"/>
      </w:r>
      <w:r w:rsidR="00CE2158" w:rsidRPr="00FF43ED">
        <w:rPr>
          <w:rStyle w:val="SubtleEmphasis"/>
          <w:rFonts w:ascii="Arial" w:hAnsi="Arial" w:cs="Arial"/>
          <w:i w:val="0"/>
          <w:noProof/>
          <w:color w:val="auto"/>
          <w:sz w:val="24"/>
          <w:szCs w:val="24"/>
          <w:vertAlign w:val="superscript"/>
        </w:rPr>
        <w:t>[</w:t>
      </w:r>
      <w:hyperlink w:anchor="_ENREF_157" w:tooltip="Taitz, 1989 #497" w:history="1">
        <w:r w:rsidR="007C20FB" w:rsidRPr="00FF43ED">
          <w:rPr>
            <w:rStyle w:val="SubtleEmphasis"/>
            <w:rFonts w:ascii="Arial" w:hAnsi="Arial" w:cs="Arial"/>
            <w:i w:val="0"/>
            <w:noProof/>
            <w:color w:val="auto"/>
            <w:sz w:val="24"/>
            <w:szCs w:val="24"/>
            <w:vertAlign w:val="superscript"/>
          </w:rPr>
          <w:t>157</w:t>
        </w:r>
      </w:hyperlink>
      <w:r w:rsidR="00CE2158" w:rsidRPr="00FF43ED">
        <w:rPr>
          <w:rStyle w:val="SubtleEmphasis"/>
          <w:rFonts w:ascii="Arial" w:hAnsi="Arial" w:cs="Arial"/>
          <w:i w:val="0"/>
          <w:noProof/>
          <w:color w:val="auto"/>
          <w:sz w:val="24"/>
          <w:szCs w:val="24"/>
          <w:vertAlign w:val="superscript"/>
        </w:rPr>
        <w:t>]</w:t>
      </w:r>
      <w:r w:rsidR="00C269C3" w:rsidRPr="00FF43ED">
        <w:rPr>
          <w:rStyle w:val="SubtleEmphasis"/>
          <w:rFonts w:ascii="Arial" w:hAnsi="Arial" w:cs="Arial"/>
          <w:i w:val="0"/>
          <w:color w:val="auto"/>
          <w:sz w:val="24"/>
          <w:szCs w:val="24"/>
          <w:vertAlign w:val="superscript"/>
        </w:rPr>
        <w:fldChar w:fldCharType="end"/>
      </w:r>
      <w:r w:rsidRPr="00FF43ED">
        <w:rPr>
          <w:rStyle w:val="SubtleEmphasis"/>
          <w:rFonts w:ascii="Arial" w:hAnsi="Arial" w:cs="Arial"/>
          <w:i w:val="0"/>
          <w:color w:val="auto"/>
          <w:sz w:val="24"/>
          <w:szCs w:val="24"/>
        </w:rPr>
        <w:t xml:space="preserve">, from Sheffield, reported on the type of infant formula (whey- or </w:t>
      </w:r>
      <w:r w:rsidR="002D3C36" w:rsidRPr="00FF43ED">
        <w:rPr>
          <w:rStyle w:val="SubtleEmphasis"/>
          <w:rFonts w:ascii="Arial" w:hAnsi="Arial" w:cs="Arial"/>
          <w:i w:val="0"/>
          <w:color w:val="auto"/>
          <w:sz w:val="24"/>
          <w:szCs w:val="24"/>
        </w:rPr>
        <w:t>casein</w:t>
      </w:r>
      <w:r w:rsidRPr="00FF43ED">
        <w:rPr>
          <w:rStyle w:val="SubtleEmphasis"/>
          <w:rFonts w:ascii="Arial" w:hAnsi="Arial" w:cs="Arial"/>
          <w:i w:val="0"/>
          <w:color w:val="auto"/>
          <w:sz w:val="24"/>
          <w:szCs w:val="24"/>
        </w:rPr>
        <w:t xml:space="preserve">-based) use in the first six weeks of life for term, singleton infants in 1989. The data collected was from a prospective preliminary survey to a RCT and reported that by six weeks of age </w:t>
      </w:r>
      <w:r w:rsidR="002D3C36" w:rsidRPr="00FF43ED">
        <w:rPr>
          <w:rStyle w:val="SubtleEmphasis"/>
          <w:rFonts w:ascii="Arial" w:hAnsi="Arial" w:cs="Arial"/>
          <w:i w:val="0"/>
          <w:color w:val="auto"/>
          <w:sz w:val="24"/>
          <w:szCs w:val="24"/>
        </w:rPr>
        <w:t xml:space="preserve">30/173 (17.3%) infants had their whey-based formula changed to a casein-based formula (reasons not listed). At the point of this survey the recommendation, in the UK, was that formula-fed infants should be given a whey-based infant formula.   </w:t>
      </w:r>
    </w:p>
    <w:p w14:paraId="353401F0" w14:textId="77777777" w:rsidR="00F40CD5" w:rsidRPr="00FF43ED" w:rsidRDefault="00F40CD5" w:rsidP="00553A8A">
      <w:pPr>
        <w:spacing w:after="0" w:line="360" w:lineRule="auto"/>
        <w:rPr>
          <w:rStyle w:val="SubtleEmphasis"/>
          <w:rFonts w:ascii="Arial" w:hAnsi="Arial" w:cs="Arial"/>
          <w:i w:val="0"/>
          <w:color w:val="auto"/>
          <w:sz w:val="24"/>
          <w:szCs w:val="24"/>
        </w:rPr>
      </w:pPr>
    </w:p>
    <w:p w14:paraId="273B1467" w14:textId="2807BFDA" w:rsidR="002F01FE" w:rsidRPr="00FF43ED" w:rsidRDefault="002D3C36" w:rsidP="00553A8A">
      <w:pPr>
        <w:spacing w:after="0" w:line="360" w:lineRule="auto"/>
        <w:rPr>
          <w:rFonts w:ascii="Arial" w:hAnsi="Arial" w:cs="Arial"/>
          <w:sz w:val="24"/>
          <w:szCs w:val="24"/>
        </w:rPr>
      </w:pPr>
      <w:r w:rsidRPr="00FF43ED">
        <w:rPr>
          <w:rStyle w:val="SubtleEmphasis"/>
          <w:rFonts w:ascii="Arial" w:hAnsi="Arial" w:cs="Arial"/>
          <w:i w:val="0"/>
          <w:color w:val="auto"/>
          <w:sz w:val="24"/>
          <w:szCs w:val="24"/>
        </w:rPr>
        <w:t xml:space="preserve">The next study to report on type of infant formula use was undertaken in Israel between </w:t>
      </w:r>
      <w:r w:rsidR="002F01FE" w:rsidRPr="00FF43ED">
        <w:rPr>
          <w:rStyle w:val="SubtleEmphasis"/>
          <w:rFonts w:ascii="Arial" w:hAnsi="Arial" w:cs="Arial"/>
          <w:i w:val="0"/>
          <w:color w:val="auto"/>
          <w:sz w:val="24"/>
          <w:szCs w:val="24"/>
        </w:rPr>
        <w:t>2002-2003</w:t>
      </w:r>
      <w:r w:rsidR="002F01FE" w:rsidRPr="00FF43ED">
        <w:rPr>
          <w:rFonts w:ascii="Arial" w:hAnsi="Arial" w:cs="Arial"/>
          <w:sz w:val="24"/>
          <w:szCs w:val="24"/>
          <w:vertAlign w:val="superscript"/>
        </w:rPr>
        <w:fldChar w:fldCharType="begin">
          <w:fldData xml:space="preserve">PEVuZE5vdGU+PENpdGU+PEF1dGhvcj5OZXZvPC9BdXRob3I+PFllYXI+MjAwNzwvWWVhcj48UmVj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PEVuZE5vdGU+PENpdGU+PEF1dGhvcj5OZXZvPC9BdXRob3I+PFllYXI+MjAwNzwvWWVhcj48UmVj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8" w:tooltip="Nevo, 2007 #415" w:history="1">
        <w:r w:rsidR="007C20FB" w:rsidRPr="00FF43ED">
          <w:rPr>
            <w:rFonts w:ascii="Arial" w:hAnsi="Arial" w:cs="Arial"/>
            <w:noProof/>
            <w:sz w:val="24"/>
            <w:szCs w:val="24"/>
            <w:vertAlign w:val="superscript"/>
          </w:rPr>
          <w:t>158</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i/>
          <w:sz w:val="24"/>
          <w:szCs w:val="24"/>
        </w:rPr>
        <w:t>.</w:t>
      </w:r>
      <w:r w:rsidR="009174AA" w:rsidRPr="00FF43ED">
        <w:rPr>
          <w:rFonts w:ascii="Arial" w:hAnsi="Arial" w:cs="Arial"/>
          <w:sz w:val="24"/>
          <w:szCs w:val="24"/>
        </w:rPr>
        <w:t>No information is given as to how old the infants were when their parents completed the questionnaire, maternal parity, gestational age at delivery or any paternal information. Besides maternal education no other SES information is given.</w:t>
      </w:r>
      <w:r w:rsidR="007E60FB" w:rsidRPr="00FF43ED">
        <w:rPr>
          <w:rFonts w:ascii="Arial" w:hAnsi="Arial" w:cs="Arial"/>
          <w:sz w:val="24"/>
          <w:szCs w:val="24"/>
        </w:rPr>
        <w:t xml:space="preserve"> </w:t>
      </w:r>
      <w:r w:rsidR="008B658B" w:rsidRPr="00FF43ED">
        <w:rPr>
          <w:rFonts w:ascii="Arial" w:hAnsi="Arial" w:cs="Arial"/>
          <w:sz w:val="24"/>
          <w:szCs w:val="24"/>
        </w:rPr>
        <w:t xml:space="preserve">The authors state that 47% of infants experienced at least one infant formula change, but it is not clear if that is 47% of all infants (n=200) or 47% of infants who received infant formula (n=169). Most changes (67%) were to another cow’s milk infant formula but unfortunately the authors do not define the infant formula as </w:t>
      </w:r>
      <w:r w:rsidR="008B658B" w:rsidRPr="00FF43ED">
        <w:rPr>
          <w:rFonts w:ascii="Arial" w:hAnsi="Arial" w:cs="Arial"/>
          <w:sz w:val="24"/>
          <w:szCs w:val="24"/>
        </w:rPr>
        <w:lastRenderedPageBreak/>
        <w:t xml:space="preserve">whey-based or not. On average, most changes occurred in the third month of life; first change at </w:t>
      </w:r>
      <w:proofErr w:type="gramStart"/>
      <w:r w:rsidR="008B658B" w:rsidRPr="00FF43ED">
        <w:rPr>
          <w:rFonts w:ascii="Arial" w:hAnsi="Arial" w:cs="Arial"/>
          <w:sz w:val="24"/>
          <w:szCs w:val="24"/>
        </w:rPr>
        <w:t>mean(</w:t>
      </w:r>
      <w:proofErr w:type="gramEnd"/>
      <w:r w:rsidR="008B658B" w:rsidRPr="00FF43ED">
        <w:rPr>
          <w:rFonts w:ascii="Arial" w:hAnsi="Arial" w:cs="Arial"/>
          <w:sz w:val="24"/>
          <w:szCs w:val="24"/>
        </w:rPr>
        <w:t>SD) 3(</w:t>
      </w:r>
      <w:r w:rsidR="008B658B" w:rsidRPr="00FF43ED">
        <w:rPr>
          <w:rFonts w:ascii="Arial" w:eastAsiaTheme="minorEastAsia" w:hAnsi="Arial" w:cs="Arial"/>
          <w:sz w:val="24"/>
          <w:szCs w:val="24"/>
        </w:rPr>
        <w:t xml:space="preserve">1.7) months and second change at 3.5(1.7) months. </w:t>
      </w:r>
    </w:p>
    <w:p w14:paraId="208A8072" w14:textId="77777777" w:rsidR="002F01FE" w:rsidRPr="00FF43ED" w:rsidRDefault="002F01FE" w:rsidP="00553A8A">
      <w:pPr>
        <w:spacing w:after="0" w:line="360" w:lineRule="auto"/>
        <w:rPr>
          <w:rFonts w:ascii="Arial" w:hAnsi="Arial" w:cs="Arial"/>
          <w:sz w:val="24"/>
          <w:szCs w:val="24"/>
        </w:rPr>
      </w:pPr>
    </w:p>
    <w:p w14:paraId="7C6E64C2" w14:textId="77777777" w:rsidR="002F01FE" w:rsidRPr="00FF43ED" w:rsidRDefault="002F01FE" w:rsidP="00553A8A">
      <w:pPr>
        <w:spacing w:after="0" w:line="360" w:lineRule="auto"/>
        <w:rPr>
          <w:rStyle w:val="SubtleEmphasis"/>
          <w:rFonts w:ascii="Arial" w:hAnsi="Arial" w:cs="Arial"/>
          <w:i w:val="0"/>
          <w:color w:val="auto"/>
          <w:sz w:val="24"/>
          <w:szCs w:val="24"/>
        </w:rPr>
      </w:pPr>
      <w:r w:rsidRPr="00FF43ED">
        <w:rPr>
          <w:rFonts w:ascii="Arial" w:hAnsi="Arial" w:cs="Arial"/>
          <w:sz w:val="24"/>
          <w:szCs w:val="24"/>
        </w:rPr>
        <w:t xml:space="preserve">The most reported reason for switching infant formula was </w:t>
      </w:r>
      <w:r w:rsidR="008C3E61" w:rsidRPr="00FF43ED">
        <w:rPr>
          <w:rFonts w:ascii="Arial" w:hAnsi="Arial" w:cs="Arial"/>
          <w:sz w:val="24"/>
          <w:szCs w:val="24"/>
        </w:rPr>
        <w:t>regurgitation/ vomiting</w:t>
      </w:r>
      <w:r w:rsidRPr="00FF43ED">
        <w:rPr>
          <w:rFonts w:ascii="Arial" w:hAnsi="Arial" w:cs="Arial"/>
          <w:sz w:val="24"/>
          <w:szCs w:val="24"/>
        </w:rPr>
        <w:t xml:space="preserve"> (24%), followed by the infant being ‘restless’ (18%) and 15% of parents reported no particular reason for switching their child’s infant formula.</w:t>
      </w:r>
      <w:r w:rsidR="002E6B03" w:rsidRPr="00FF43ED">
        <w:rPr>
          <w:rFonts w:ascii="Arial" w:hAnsi="Arial" w:cs="Arial"/>
          <w:sz w:val="24"/>
          <w:szCs w:val="24"/>
        </w:rPr>
        <w:t xml:space="preserve"> </w:t>
      </w:r>
      <w:r w:rsidR="004E0A42" w:rsidRPr="00FF43ED">
        <w:rPr>
          <w:rFonts w:ascii="Arial" w:hAnsi="Arial" w:cs="Arial"/>
          <w:sz w:val="24"/>
          <w:szCs w:val="24"/>
        </w:rPr>
        <w:t xml:space="preserve">The remaining reasons listed were: ‘baby objection’ (13%), diarrhoea/ constipation (13%), advertisement (8%), doctor recommendation (4%), rash (5%) and cost (3%). </w:t>
      </w:r>
      <w:r w:rsidRPr="00FF43ED">
        <w:rPr>
          <w:rStyle w:val="SubtleEmphasis"/>
          <w:rFonts w:ascii="Arial" w:hAnsi="Arial" w:cs="Arial"/>
          <w:i w:val="0"/>
          <w:color w:val="auto"/>
          <w:sz w:val="24"/>
          <w:szCs w:val="24"/>
        </w:rPr>
        <w:t>The only demographic factor found to influence formula changes was the mother’s education level. There was an inverse relationship between amount of years in education and number of infant formula changes.</w:t>
      </w:r>
    </w:p>
    <w:p w14:paraId="321C7464" w14:textId="77777777" w:rsidR="002F01FE" w:rsidRPr="00FF43ED" w:rsidRDefault="002F01FE" w:rsidP="00553A8A">
      <w:pPr>
        <w:spacing w:after="0" w:line="360" w:lineRule="auto"/>
        <w:rPr>
          <w:rStyle w:val="SubtleEmphasis"/>
          <w:rFonts w:ascii="Arial" w:hAnsi="Arial" w:cs="Arial"/>
          <w:i w:val="0"/>
          <w:color w:val="auto"/>
          <w:sz w:val="24"/>
          <w:szCs w:val="24"/>
        </w:rPr>
      </w:pPr>
    </w:p>
    <w:p w14:paraId="08A9FB5F" w14:textId="13DBB213" w:rsidR="002F01FE" w:rsidRPr="00FF43ED" w:rsidRDefault="002F01FE" w:rsidP="00553A8A">
      <w:pPr>
        <w:spacing w:after="0" w:line="360" w:lineRule="auto"/>
        <w:rPr>
          <w:rStyle w:val="SubtleEmphasis"/>
          <w:rFonts w:ascii="Arial" w:hAnsi="Arial" w:cs="Arial"/>
          <w:i w:val="0"/>
          <w:color w:val="auto"/>
          <w:sz w:val="24"/>
          <w:szCs w:val="24"/>
        </w:rPr>
      </w:pPr>
      <w:r w:rsidRPr="00FF43ED">
        <w:rPr>
          <w:rStyle w:val="SubtleEmphasis"/>
          <w:rFonts w:ascii="Arial" w:hAnsi="Arial" w:cs="Arial"/>
          <w:i w:val="0"/>
          <w:color w:val="auto"/>
          <w:sz w:val="24"/>
          <w:szCs w:val="24"/>
        </w:rPr>
        <w:t xml:space="preserve">The </w:t>
      </w:r>
      <w:proofErr w:type="spellStart"/>
      <w:r w:rsidR="004A73E1" w:rsidRPr="00FF43ED">
        <w:rPr>
          <w:rStyle w:val="SubtleEmphasis"/>
          <w:rFonts w:ascii="Arial" w:hAnsi="Arial" w:cs="Arial"/>
          <w:i w:val="0"/>
          <w:color w:val="auto"/>
          <w:sz w:val="24"/>
          <w:szCs w:val="24"/>
        </w:rPr>
        <w:t>Étude</w:t>
      </w:r>
      <w:proofErr w:type="spellEnd"/>
      <w:r w:rsidR="004A73E1" w:rsidRPr="00FF43ED">
        <w:rPr>
          <w:rStyle w:val="SubtleEmphasis"/>
          <w:rFonts w:ascii="Arial" w:hAnsi="Arial" w:cs="Arial"/>
          <w:i w:val="0"/>
          <w:color w:val="auto"/>
          <w:sz w:val="24"/>
          <w:szCs w:val="24"/>
        </w:rPr>
        <w:t xml:space="preserve"> des </w:t>
      </w:r>
      <w:proofErr w:type="spellStart"/>
      <w:r w:rsidR="004A73E1" w:rsidRPr="00FF43ED">
        <w:rPr>
          <w:rStyle w:val="SubtleEmphasis"/>
          <w:rFonts w:ascii="Arial" w:hAnsi="Arial" w:cs="Arial"/>
          <w:i w:val="0"/>
          <w:color w:val="auto"/>
          <w:sz w:val="24"/>
          <w:szCs w:val="24"/>
        </w:rPr>
        <w:t>Déterminants</w:t>
      </w:r>
      <w:proofErr w:type="spellEnd"/>
      <w:r w:rsidR="004A73E1" w:rsidRPr="00FF43ED">
        <w:rPr>
          <w:rStyle w:val="SubtleEmphasis"/>
          <w:rFonts w:ascii="Arial" w:hAnsi="Arial" w:cs="Arial"/>
          <w:i w:val="0"/>
          <w:color w:val="auto"/>
          <w:sz w:val="24"/>
          <w:szCs w:val="24"/>
        </w:rPr>
        <w:t xml:space="preserve"> </w:t>
      </w:r>
      <w:proofErr w:type="spellStart"/>
      <w:r w:rsidR="004A73E1" w:rsidRPr="00FF43ED">
        <w:rPr>
          <w:rStyle w:val="SubtleEmphasis"/>
          <w:rFonts w:ascii="Arial" w:hAnsi="Arial" w:cs="Arial"/>
          <w:i w:val="0"/>
          <w:color w:val="auto"/>
          <w:sz w:val="24"/>
          <w:szCs w:val="24"/>
        </w:rPr>
        <w:t>pré</w:t>
      </w:r>
      <w:proofErr w:type="spellEnd"/>
      <w:r w:rsidR="004A73E1" w:rsidRPr="00FF43ED">
        <w:rPr>
          <w:rStyle w:val="SubtleEmphasis"/>
          <w:rFonts w:ascii="Arial" w:hAnsi="Arial" w:cs="Arial"/>
          <w:i w:val="0"/>
          <w:color w:val="auto"/>
          <w:sz w:val="24"/>
          <w:szCs w:val="24"/>
        </w:rPr>
        <w:t xml:space="preserve"> et </w:t>
      </w:r>
      <w:proofErr w:type="spellStart"/>
      <w:r w:rsidR="004A73E1" w:rsidRPr="00FF43ED">
        <w:rPr>
          <w:rStyle w:val="SubtleEmphasis"/>
          <w:rFonts w:ascii="Arial" w:hAnsi="Arial" w:cs="Arial"/>
          <w:i w:val="0"/>
          <w:color w:val="auto"/>
          <w:sz w:val="24"/>
          <w:szCs w:val="24"/>
        </w:rPr>
        <w:t>postnatals</w:t>
      </w:r>
      <w:proofErr w:type="spellEnd"/>
      <w:r w:rsidR="004A73E1" w:rsidRPr="00FF43ED">
        <w:rPr>
          <w:rStyle w:val="SubtleEmphasis"/>
          <w:rFonts w:ascii="Arial" w:hAnsi="Arial" w:cs="Arial"/>
          <w:i w:val="0"/>
          <w:color w:val="auto"/>
          <w:sz w:val="24"/>
          <w:szCs w:val="24"/>
        </w:rPr>
        <w:t xml:space="preserve"> du </w:t>
      </w:r>
      <w:proofErr w:type="spellStart"/>
      <w:r w:rsidR="004A73E1" w:rsidRPr="00FF43ED">
        <w:rPr>
          <w:rStyle w:val="SubtleEmphasis"/>
          <w:rFonts w:ascii="Arial" w:hAnsi="Arial" w:cs="Arial"/>
          <w:i w:val="0"/>
          <w:color w:val="auto"/>
          <w:sz w:val="24"/>
          <w:szCs w:val="24"/>
        </w:rPr>
        <w:t>développementet</w:t>
      </w:r>
      <w:proofErr w:type="spellEnd"/>
      <w:r w:rsidR="004A73E1" w:rsidRPr="00FF43ED">
        <w:rPr>
          <w:rStyle w:val="SubtleEmphasis"/>
          <w:rFonts w:ascii="Arial" w:hAnsi="Arial" w:cs="Arial"/>
          <w:i w:val="0"/>
          <w:color w:val="auto"/>
          <w:sz w:val="24"/>
          <w:szCs w:val="24"/>
        </w:rPr>
        <w:t xml:space="preserve"> de la santé de </w:t>
      </w:r>
      <w:proofErr w:type="spellStart"/>
      <w:r w:rsidR="004A73E1" w:rsidRPr="00FF43ED">
        <w:rPr>
          <w:rStyle w:val="SubtleEmphasis"/>
          <w:rFonts w:ascii="Arial" w:hAnsi="Arial" w:cs="Arial"/>
          <w:i w:val="0"/>
          <w:color w:val="auto"/>
          <w:sz w:val="24"/>
          <w:szCs w:val="24"/>
        </w:rPr>
        <w:t>l’ENfant</w:t>
      </w:r>
      <w:proofErr w:type="spellEnd"/>
      <w:r w:rsidR="004A73E1" w:rsidRPr="00FF43ED">
        <w:rPr>
          <w:rStyle w:val="SubtleEmphasis"/>
          <w:rFonts w:ascii="Arial" w:hAnsi="Arial" w:cs="Arial"/>
          <w:i w:val="0"/>
          <w:color w:val="auto"/>
          <w:sz w:val="24"/>
          <w:szCs w:val="24"/>
        </w:rPr>
        <w:t xml:space="preserve"> (</w:t>
      </w:r>
      <w:r w:rsidRPr="00FF43ED">
        <w:rPr>
          <w:rStyle w:val="SubtleEmphasis"/>
          <w:rFonts w:ascii="Arial" w:hAnsi="Arial" w:cs="Arial"/>
          <w:i w:val="0"/>
          <w:color w:val="auto"/>
          <w:sz w:val="24"/>
          <w:szCs w:val="24"/>
        </w:rPr>
        <w:t>EDEN</w:t>
      </w:r>
      <w:r w:rsidR="004A73E1" w:rsidRPr="00FF43ED">
        <w:rPr>
          <w:rStyle w:val="SubtleEmphasis"/>
          <w:rFonts w:ascii="Arial" w:hAnsi="Arial" w:cs="Arial"/>
          <w:i w:val="0"/>
          <w:color w:val="auto"/>
          <w:sz w:val="24"/>
          <w:szCs w:val="24"/>
        </w:rPr>
        <w:t>)</w:t>
      </w:r>
      <w:r w:rsidRPr="00FF43ED">
        <w:rPr>
          <w:rStyle w:val="SubtleEmphasis"/>
          <w:rFonts w:ascii="Arial" w:hAnsi="Arial" w:cs="Arial"/>
          <w:i w:val="0"/>
          <w:color w:val="auto"/>
          <w:sz w:val="24"/>
          <w:szCs w:val="24"/>
        </w:rPr>
        <w:t xml:space="preserve"> cohort in France also examined infant formula changes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&lt;EndNote&gt;&lt;Cite&gt;&lt;Author&gt;Betoko&lt;/Author&gt;&lt;Year&gt;2014&lt;/Year&gt;&lt;RecNum&gt;947&lt;/RecNum&gt;&lt;DisplayText&gt;[159]&lt;/DisplayText&gt;&lt;record&gt;&lt;rec-number&gt;947&lt;/rec-number&gt;&lt;foreign-keys&gt;&lt;key app="EN" db-id="zwpp2xtpm0zwtmetwsr52tzo2xtdtw9dpwff" timestamp="1398361392"&gt;947&lt;/key&gt;&lt;/foreign-keys&gt;&lt;ref-type name="Journal Article"&gt;17&lt;/ref-type&gt;&lt;contributors&gt;&lt;authors&gt;&lt;author&gt;Betoko, Aisha&lt;/author&gt;&lt;author&gt;Charles, Marie-Aline&lt;/author&gt;&lt;author&gt;Hankard, Régis&lt;/author&gt;&lt;author&gt;Forhan, Anne&lt;/author&gt;&lt;author&gt;Bonet, Mercedes&lt;/author&gt;&lt;author&gt;Regnault, Nolwenn&lt;/author&gt;&lt;author&gt;Botton, Jérémie&lt;/author&gt;&lt;author&gt;Saurel-Cubizolles, Marie-Josephe&lt;/author&gt;&lt;author&gt;de Lauzon-Guillain, Blandine&lt;/author&gt;&lt;author&gt;the, Eden Mother–Child Cohort Study Group&lt;/author&gt;&lt;/authors&gt;&lt;/contributors&gt;&lt;titles&gt;&lt;title&gt;Determinants of infant formula use and relation with growth in the first 4 months&lt;/title&gt;&lt;secondary-title&gt;Maternal &amp;amp; Child Nutrition&lt;/secondary-title&gt;&lt;/titles&gt;&lt;periodical&gt;&lt;full-title&gt;Maternal &amp;amp; Child Nutrition&lt;/full-title&gt;&lt;/periodical&gt;&lt;pages&gt;267-279&lt;/pages&gt;&lt;volume&gt;10&lt;/volume&gt;&lt;number&gt;2&lt;/number&gt;&lt;keywords&gt;&lt;keyword&gt;infant&lt;/keyword&gt;&lt;keyword&gt;breastfeeding&lt;/keyword&gt;&lt;keyword&gt;formula feeding&lt;/keyword&gt;&lt;keyword&gt;growth&lt;/keyword&gt;&lt;keyword&gt;socio-demographic factors&lt;/keyword&gt;&lt;keyword&gt;longitudinal study&lt;/keyword&gt;&lt;/keywords&gt;&lt;dates&gt;&lt;year&gt;2014&lt;/year&gt;&lt;/dates&gt;&lt;publisher&gt;Blackwell Publishing Ltd&lt;/publisher&gt;&lt;isbn&gt;1740-8709&lt;/isbn&gt;&lt;urls&gt;&lt;related-urls&gt;&lt;url&gt;http://dx.doi.org/10.1111/j.1740-8709.2012.00415.x&lt;/url&gt;&lt;url&gt;http://onlinelibrary.wiley.com/doi/10.1111/j.1740-8709.2012.00415.x/abstract&lt;/url&gt;&lt;/related-urls&gt;&lt;/urls&gt;&lt;electronic-resource-num&gt;10.1111/j.1740-8709.2012.00415.x&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9" w:tooltip="Betoko, 2014 #947" w:history="1">
        <w:r w:rsidR="007C20FB" w:rsidRPr="00FF43ED">
          <w:rPr>
            <w:rFonts w:ascii="Arial" w:hAnsi="Arial" w:cs="Arial"/>
            <w:noProof/>
            <w:sz w:val="24"/>
            <w:szCs w:val="24"/>
            <w:vertAlign w:val="superscript"/>
          </w:rPr>
          <w:t>159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644161" w:rsidRPr="00FF43ED">
        <w:rPr>
          <w:rFonts w:ascii="Arial" w:hAnsi="Arial" w:cs="Arial"/>
          <w:sz w:val="24"/>
          <w:szCs w:val="24"/>
        </w:rPr>
        <w:t xml:space="preserve">The aim was to investigate the parental, infant and healthcare predictors of type of infant formula and examine the effect of the predominant type (regular, partially hydrolysed, thickened (but not with </w:t>
      </w:r>
      <w:r w:rsidR="00644161" w:rsidRPr="00FF43ED">
        <w:rPr>
          <w:rStyle w:val="SubtleEmphasis"/>
          <w:rFonts w:ascii="Arial" w:hAnsi="Arial" w:cs="Arial"/>
          <w:i w:val="0"/>
          <w:color w:val="auto"/>
          <w:sz w:val="24"/>
          <w:szCs w:val="24"/>
        </w:rPr>
        <w:t>pre-/probiotics</w:t>
      </w:r>
      <w:r w:rsidR="00644161" w:rsidRPr="00FF43ED">
        <w:rPr>
          <w:rFonts w:ascii="Arial" w:hAnsi="Arial" w:cs="Arial"/>
          <w:sz w:val="24"/>
          <w:szCs w:val="24"/>
        </w:rPr>
        <w:t xml:space="preserve">) and infant formula enriched with </w:t>
      </w:r>
      <w:r w:rsidR="00644161" w:rsidRPr="00FF43ED">
        <w:rPr>
          <w:rStyle w:val="SubtleEmphasis"/>
          <w:rFonts w:ascii="Arial" w:hAnsi="Arial" w:cs="Arial"/>
          <w:i w:val="0"/>
          <w:color w:val="auto"/>
          <w:sz w:val="24"/>
          <w:szCs w:val="24"/>
        </w:rPr>
        <w:t>pre-/probiotics</w:t>
      </w:r>
      <w:r w:rsidR="00644161" w:rsidRPr="00FF43ED">
        <w:rPr>
          <w:rFonts w:ascii="Arial" w:hAnsi="Arial" w:cs="Arial"/>
          <w:sz w:val="24"/>
          <w:szCs w:val="24"/>
        </w:rPr>
        <w:t xml:space="preserve">) of infant formula in the first four months of life on growth. </w:t>
      </w:r>
      <w:r w:rsidRPr="00FF43ED">
        <w:rPr>
          <w:rStyle w:val="SubtleEmphasis"/>
          <w:rFonts w:ascii="Arial" w:hAnsi="Arial" w:cs="Arial"/>
          <w:i w:val="0"/>
          <w:color w:val="auto"/>
          <w:sz w:val="24"/>
          <w:szCs w:val="24"/>
        </w:rPr>
        <w:t>Sixty-one percent of infants experienced a change in their infant formula and out of those 26% had two or more changes. No one paternal or infant characteristic was associated with type of infant formula</w:t>
      </w:r>
      <w:r w:rsidR="00814192" w:rsidRPr="00FF43ED">
        <w:rPr>
          <w:rStyle w:val="SubtleEmphasis"/>
          <w:rFonts w:ascii="Arial" w:hAnsi="Arial" w:cs="Arial"/>
          <w:i w:val="0"/>
          <w:color w:val="auto"/>
          <w:sz w:val="24"/>
          <w:szCs w:val="24"/>
        </w:rPr>
        <w:t xml:space="preserve"> provided</w:t>
      </w:r>
      <w:r w:rsidRPr="00FF43ED">
        <w:rPr>
          <w:rStyle w:val="SubtleEmphasis"/>
          <w:rFonts w:ascii="Arial" w:hAnsi="Arial" w:cs="Arial"/>
          <w:i w:val="0"/>
          <w:color w:val="auto"/>
          <w:sz w:val="24"/>
          <w:szCs w:val="24"/>
        </w:rPr>
        <w:t>.</w:t>
      </w:r>
      <w:r w:rsidR="00553443" w:rsidRPr="00FF43ED">
        <w:rPr>
          <w:rStyle w:val="SubtleEmphasis"/>
          <w:rFonts w:ascii="Arial" w:hAnsi="Arial" w:cs="Arial"/>
          <w:i w:val="0"/>
          <w:color w:val="auto"/>
          <w:sz w:val="24"/>
          <w:szCs w:val="24"/>
        </w:rPr>
        <w:t xml:space="preserve"> </w:t>
      </w:r>
      <w:r w:rsidRPr="00FF43ED">
        <w:rPr>
          <w:rStyle w:val="SubtleEmphasis"/>
          <w:rFonts w:ascii="Arial" w:hAnsi="Arial" w:cs="Arial"/>
          <w:i w:val="0"/>
          <w:color w:val="auto"/>
          <w:sz w:val="24"/>
          <w:szCs w:val="24"/>
        </w:rPr>
        <w:t xml:space="preserve">The study found that there was no link between the </w:t>
      </w:r>
      <w:r w:rsidR="009174AA" w:rsidRPr="00FF43ED">
        <w:rPr>
          <w:rStyle w:val="SubtleEmphasis"/>
          <w:rFonts w:ascii="Arial" w:hAnsi="Arial" w:cs="Arial"/>
          <w:i w:val="0"/>
          <w:color w:val="auto"/>
          <w:sz w:val="24"/>
          <w:szCs w:val="24"/>
        </w:rPr>
        <w:t xml:space="preserve">type of </w:t>
      </w:r>
      <w:r w:rsidRPr="00FF43ED">
        <w:rPr>
          <w:rStyle w:val="SubtleEmphasis"/>
          <w:rFonts w:ascii="Arial" w:hAnsi="Arial" w:cs="Arial"/>
          <w:i w:val="0"/>
          <w:color w:val="auto"/>
          <w:sz w:val="24"/>
          <w:szCs w:val="24"/>
        </w:rPr>
        <w:t xml:space="preserve">infant formula </w:t>
      </w:r>
      <w:r w:rsidR="009174AA" w:rsidRPr="00FF43ED">
        <w:rPr>
          <w:rStyle w:val="SubtleEmphasis"/>
          <w:rFonts w:ascii="Arial" w:hAnsi="Arial" w:cs="Arial"/>
          <w:i w:val="0"/>
          <w:color w:val="auto"/>
          <w:sz w:val="24"/>
          <w:szCs w:val="24"/>
        </w:rPr>
        <w:t xml:space="preserve">used the most </w:t>
      </w:r>
      <w:r w:rsidR="00644161" w:rsidRPr="00FF43ED">
        <w:rPr>
          <w:rStyle w:val="SubtleEmphasis"/>
          <w:rFonts w:ascii="Arial" w:hAnsi="Arial" w:cs="Arial"/>
          <w:i w:val="0"/>
          <w:color w:val="auto"/>
          <w:sz w:val="24"/>
          <w:szCs w:val="24"/>
        </w:rPr>
        <w:t xml:space="preserve">(predominate infant formula) </w:t>
      </w:r>
      <w:r w:rsidRPr="00FF43ED">
        <w:rPr>
          <w:rStyle w:val="SubtleEmphasis"/>
          <w:rFonts w:ascii="Arial" w:hAnsi="Arial" w:cs="Arial"/>
          <w:i w:val="0"/>
          <w:color w:val="auto"/>
          <w:sz w:val="24"/>
          <w:szCs w:val="24"/>
        </w:rPr>
        <w:t>and growth in the first four months of life.</w:t>
      </w:r>
    </w:p>
    <w:p w14:paraId="7C1D1338" w14:textId="77777777" w:rsidR="002F01FE" w:rsidRPr="00FF43ED" w:rsidRDefault="002F01FE" w:rsidP="00553A8A">
      <w:pPr>
        <w:spacing w:after="0" w:line="360" w:lineRule="auto"/>
        <w:rPr>
          <w:rFonts w:ascii="Arial" w:hAnsi="Arial" w:cs="Arial"/>
          <w:sz w:val="24"/>
          <w:szCs w:val="24"/>
        </w:rPr>
      </w:pPr>
    </w:p>
    <w:p w14:paraId="027755E4" w14:textId="51456A45"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 final paper, from Ireland, descriptively reported on type of infant formula given to infants six weeks after delivery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&lt;EndNote&gt;&lt;Cite&gt;&lt;Author&gt;Tarrant&lt;/Author&gt;&lt;Year&gt;2013&lt;/Year&gt;&lt;RecNum&gt;1336&lt;/RecNum&gt;&lt;DisplayText&gt;[160]&lt;/DisplayText&gt;&lt;record&gt;&lt;rec-number&gt;1336&lt;/rec-number&gt;&lt;foreign-keys&gt;&lt;key app="EN" db-id="zwpp2xtpm0zwtmetwsr52tzo2xtdtw9dpwff" timestamp="1426669661"&gt;1336&lt;/key&gt;&lt;/foreign-keys&gt;&lt;ref-type name="Journal Article"&gt;17&lt;/ref-type&gt;&lt;contributors&gt;&lt;authors&gt;&lt;author&gt;Tarrant, RC &lt;/author&gt;&lt;author&gt;Sheridan-Pereira, M &lt;/author&gt;&lt;author&gt;McCarthy, RA &lt;/author&gt;&lt;author&gt;Younger, RM&lt;/author&gt;&lt;author&gt;Kearney, JM&lt;/author&gt;&lt;/authors&gt;&lt;/contributors&gt;&lt;titles&gt;&lt;title&gt;Mothers who formula feed: their practices, support needs and factors influencing their infant feeding decision&lt;/title&gt;&lt;secondary-title&gt;Child Care in Practice&lt;/secondary-title&gt;&lt;/titles&gt;&lt;periodical&gt;&lt;full-title&gt;Child Care in Practice&lt;/full-title&gt;&lt;/periodical&gt;&lt;pages&gt;78-94&lt;/pages&gt;&lt;volume&gt;19&lt;/volume&gt;&lt;number&gt;1&lt;/number&gt;&lt;dates&gt;&lt;year&gt;2013&lt;/year&gt;&lt;/dates&gt;&lt;urls&gt;&lt;/urls&gt;&lt;/record&gt;&lt;/Cite&gt;&lt;/EndNote&gt;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60" w:tooltip="Tarrant, 2013 #1336" w:history="1">
        <w:r w:rsidR="007C20FB" w:rsidRPr="00FF43ED">
          <w:rPr>
            <w:rFonts w:ascii="Arial" w:hAnsi="Arial" w:cs="Arial"/>
            <w:noProof/>
            <w:sz w:val="24"/>
            <w:szCs w:val="24"/>
            <w:vertAlign w:val="superscript"/>
          </w:rPr>
          <w:t>160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 study reported that out of the 368 formula-fed infants 53.6% </w:t>
      </w:r>
      <w:r w:rsidR="0012342E" w:rsidRPr="00FF43ED">
        <w:rPr>
          <w:rFonts w:ascii="Arial" w:hAnsi="Arial" w:cs="Arial"/>
          <w:sz w:val="24"/>
          <w:szCs w:val="24"/>
        </w:rPr>
        <w:t xml:space="preserve">(n=197) </w:t>
      </w:r>
      <w:r w:rsidRPr="00FF43ED">
        <w:rPr>
          <w:rFonts w:ascii="Arial" w:hAnsi="Arial" w:cs="Arial"/>
          <w:sz w:val="24"/>
          <w:szCs w:val="24"/>
        </w:rPr>
        <w:t xml:space="preserve">were being given a standard whey-based infant formula and 49.2% </w:t>
      </w:r>
      <w:r w:rsidR="005D7B90" w:rsidRPr="00FF43ED">
        <w:rPr>
          <w:rFonts w:ascii="Arial" w:hAnsi="Arial" w:cs="Arial"/>
          <w:sz w:val="24"/>
          <w:szCs w:val="24"/>
        </w:rPr>
        <w:t>(n=181/368)</w:t>
      </w:r>
      <w:r w:rsidR="00123C51" w:rsidRPr="00FF43ED">
        <w:rPr>
          <w:rFonts w:ascii="Arial" w:hAnsi="Arial" w:cs="Arial"/>
          <w:sz w:val="24"/>
          <w:szCs w:val="24"/>
        </w:rPr>
        <w:t xml:space="preserve"> </w:t>
      </w:r>
      <w:r w:rsidRPr="00FF43ED">
        <w:rPr>
          <w:rFonts w:ascii="Arial" w:hAnsi="Arial" w:cs="Arial"/>
          <w:sz w:val="24"/>
          <w:szCs w:val="24"/>
        </w:rPr>
        <w:t xml:space="preserve">had had experienced at least one formula change. For infants whose formula was changed, either to a whey-based or non whey-based infant formula, parental reports of their infant’s increased hunger/ feeding frequency of 2-3 hours was the most </w:t>
      </w:r>
      <w:r w:rsidRPr="00FF43ED">
        <w:rPr>
          <w:rFonts w:ascii="Arial" w:hAnsi="Arial" w:cs="Arial"/>
          <w:sz w:val="24"/>
          <w:szCs w:val="24"/>
        </w:rPr>
        <w:lastRenderedPageBreak/>
        <w:t>(</w:t>
      </w:r>
      <w:r w:rsidR="005D7B90" w:rsidRPr="00FF43ED">
        <w:rPr>
          <w:rFonts w:ascii="Arial" w:hAnsi="Arial" w:cs="Arial"/>
          <w:sz w:val="24"/>
          <w:szCs w:val="24"/>
        </w:rPr>
        <w:t>n=108/197</w:t>
      </w:r>
      <w:r w:rsidR="0012342E" w:rsidRPr="00FF43ED">
        <w:rPr>
          <w:rFonts w:ascii="Arial" w:hAnsi="Arial" w:cs="Arial"/>
          <w:sz w:val="24"/>
          <w:szCs w:val="24"/>
        </w:rPr>
        <w:t xml:space="preserve">, </w:t>
      </w:r>
      <w:r w:rsidRPr="00FF43ED">
        <w:rPr>
          <w:rFonts w:ascii="Arial" w:hAnsi="Arial" w:cs="Arial"/>
          <w:sz w:val="24"/>
          <w:szCs w:val="24"/>
        </w:rPr>
        <w:t>54.8%) reported reason. The study did not provide any information on the initial infant formula</w:t>
      </w:r>
      <w:r w:rsidR="00102C4D" w:rsidRPr="00FF43ED">
        <w:rPr>
          <w:rFonts w:ascii="Arial" w:hAnsi="Arial" w:cs="Arial"/>
          <w:sz w:val="24"/>
          <w:szCs w:val="24"/>
        </w:rPr>
        <w:t>.</w:t>
      </w:r>
      <w:r w:rsidRPr="00FF43ED">
        <w:rPr>
          <w:rFonts w:ascii="Arial" w:hAnsi="Arial" w:cs="Arial"/>
          <w:sz w:val="24"/>
          <w:szCs w:val="24"/>
        </w:rPr>
        <w:t xml:space="preserve"> </w:t>
      </w:r>
      <w:r w:rsidR="00102C4D" w:rsidRPr="00FF43ED">
        <w:rPr>
          <w:rFonts w:ascii="Arial" w:hAnsi="Arial" w:cs="Arial"/>
          <w:sz w:val="24"/>
          <w:szCs w:val="24"/>
        </w:rPr>
        <w:t>I</w:t>
      </w:r>
      <w:r w:rsidRPr="00FF43ED">
        <w:rPr>
          <w:rFonts w:ascii="Arial" w:hAnsi="Arial" w:cs="Arial"/>
          <w:sz w:val="24"/>
          <w:szCs w:val="24"/>
        </w:rPr>
        <w:t xml:space="preserve">t is not known </w:t>
      </w:r>
      <w:r w:rsidR="007A7106" w:rsidRPr="00FF43ED">
        <w:rPr>
          <w:rFonts w:ascii="Arial" w:hAnsi="Arial" w:cs="Arial"/>
          <w:sz w:val="24"/>
          <w:szCs w:val="24"/>
        </w:rPr>
        <w:t>if the</w:t>
      </w:r>
      <w:r w:rsidRPr="00FF43ED">
        <w:rPr>
          <w:rFonts w:ascii="Arial" w:hAnsi="Arial" w:cs="Arial"/>
          <w:sz w:val="24"/>
          <w:szCs w:val="24"/>
        </w:rPr>
        <w:t xml:space="preserve"> infant formula </w:t>
      </w:r>
      <w:r w:rsidR="007A7106" w:rsidRPr="00FF43ED">
        <w:rPr>
          <w:rFonts w:ascii="Arial" w:hAnsi="Arial" w:cs="Arial"/>
          <w:sz w:val="24"/>
          <w:szCs w:val="24"/>
        </w:rPr>
        <w:t xml:space="preserve">that was </w:t>
      </w:r>
      <w:r w:rsidRPr="00FF43ED">
        <w:rPr>
          <w:rFonts w:ascii="Arial" w:hAnsi="Arial" w:cs="Arial"/>
          <w:sz w:val="24"/>
          <w:szCs w:val="24"/>
        </w:rPr>
        <w:t>changed</w:t>
      </w:r>
      <w:r w:rsidR="007A7106" w:rsidRPr="00FF43ED">
        <w:rPr>
          <w:rFonts w:ascii="Arial" w:hAnsi="Arial" w:cs="Arial"/>
          <w:sz w:val="24"/>
          <w:szCs w:val="24"/>
        </w:rPr>
        <w:t xml:space="preserve"> was whey-based or non whey-based</w:t>
      </w:r>
      <w:r w:rsidRPr="00FF43ED">
        <w:rPr>
          <w:rFonts w:ascii="Arial" w:hAnsi="Arial" w:cs="Arial"/>
          <w:sz w:val="24"/>
          <w:szCs w:val="24"/>
        </w:rPr>
        <w:t xml:space="preserve">, </w:t>
      </w:r>
      <w:r w:rsidR="00102C4D" w:rsidRPr="00FF43ED">
        <w:rPr>
          <w:rFonts w:ascii="Arial" w:hAnsi="Arial" w:cs="Arial"/>
          <w:sz w:val="24"/>
          <w:szCs w:val="24"/>
        </w:rPr>
        <w:t xml:space="preserve">what parental </w:t>
      </w:r>
      <w:r w:rsidRPr="00FF43ED">
        <w:rPr>
          <w:rFonts w:ascii="Arial" w:hAnsi="Arial" w:cs="Arial"/>
          <w:sz w:val="24"/>
          <w:szCs w:val="24"/>
        </w:rPr>
        <w:t xml:space="preserve">characteristics </w:t>
      </w:r>
      <w:r w:rsidR="00102C4D" w:rsidRPr="00FF43ED">
        <w:rPr>
          <w:rFonts w:ascii="Arial" w:hAnsi="Arial" w:cs="Arial"/>
          <w:sz w:val="24"/>
          <w:szCs w:val="24"/>
        </w:rPr>
        <w:t xml:space="preserve">were </w:t>
      </w:r>
      <w:r w:rsidRPr="00FF43ED">
        <w:rPr>
          <w:rFonts w:ascii="Arial" w:hAnsi="Arial" w:cs="Arial"/>
          <w:sz w:val="24"/>
          <w:szCs w:val="24"/>
        </w:rPr>
        <w:t xml:space="preserve">associated with </w:t>
      </w:r>
      <w:r w:rsidR="00102C4D" w:rsidRPr="00FF43ED">
        <w:rPr>
          <w:rFonts w:ascii="Arial" w:hAnsi="Arial" w:cs="Arial"/>
          <w:sz w:val="24"/>
          <w:szCs w:val="24"/>
        </w:rPr>
        <w:t>the type of</w:t>
      </w:r>
      <w:r w:rsidRPr="00FF43ED">
        <w:rPr>
          <w:rFonts w:ascii="Arial" w:hAnsi="Arial" w:cs="Arial"/>
          <w:sz w:val="24"/>
          <w:szCs w:val="24"/>
        </w:rPr>
        <w:t xml:space="preserve"> infant formula </w:t>
      </w:r>
      <w:r w:rsidR="00102C4D" w:rsidRPr="00FF43ED">
        <w:rPr>
          <w:rFonts w:ascii="Arial" w:hAnsi="Arial" w:cs="Arial"/>
          <w:sz w:val="24"/>
          <w:szCs w:val="24"/>
        </w:rPr>
        <w:t>given to the infants</w:t>
      </w:r>
      <w:r w:rsidRPr="00FF43ED">
        <w:rPr>
          <w:rFonts w:ascii="Arial" w:hAnsi="Arial" w:cs="Arial"/>
          <w:sz w:val="24"/>
          <w:szCs w:val="24"/>
        </w:rPr>
        <w:t xml:space="preserve"> or </w:t>
      </w:r>
      <w:r w:rsidR="00102C4D" w:rsidRPr="00FF43ED">
        <w:rPr>
          <w:rFonts w:ascii="Arial" w:hAnsi="Arial" w:cs="Arial"/>
          <w:sz w:val="24"/>
          <w:szCs w:val="24"/>
        </w:rPr>
        <w:t>what</w:t>
      </w:r>
      <w:r w:rsidRPr="00FF43ED">
        <w:rPr>
          <w:rFonts w:ascii="Arial" w:hAnsi="Arial" w:cs="Arial"/>
          <w:sz w:val="24"/>
          <w:szCs w:val="24"/>
        </w:rPr>
        <w:t xml:space="preserve"> type of infant formula </w:t>
      </w:r>
      <w:r w:rsidR="00102C4D" w:rsidRPr="00FF43ED">
        <w:rPr>
          <w:rFonts w:ascii="Arial" w:hAnsi="Arial" w:cs="Arial"/>
          <w:sz w:val="24"/>
          <w:szCs w:val="24"/>
        </w:rPr>
        <w:t xml:space="preserve">was given </w:t>
      </w:r>
      <w:r w:rsidRPr="00FF43ED">
        <w:rPr>
          <w:rFonts w:ascii="Arial" w:hAnsi="Arial" w:cs="Arial"/>
          <w:sz w:val="24"/>
          <w:szCs w:val="24"/>
        </w:rPr>
        <w:t xml:space="preserve">after six weeks of age. </w:t>
      </w:r>
    </w:p>
    <w:p w14:paraId="3726B9C3" w14:textId="77777777" w:rsidR="002F01FE" w:rsidRPr="00FF43ED" w:rsidRDefault="002F01FE" w:rsidP="00553A8A">
      <w:pPr>
        <w:spacing w:after="0" w:line="360" w:lineRule="auto"/>
        <w:rPr>
          <w:rFonts w:ascii="Arial" w:hAnsi="Arial" w:cs="Arial"/>
          <w:sz w:val="24"/>
          <w:szCs w:val="24"/>
        </w:rPr>
      </w:pPr>
    </w:p>
    <w:p w14:paraId="63B12E94" w14:textId="77777777" w:rsidR="002F01FE" w:rsidRPr="00FF43ED" w:rsidRDefault="002B64F6" w:rsidP="00553A8A">
      <w:pPr>
        <w:spacing w:after="0" w:line="360" w:lineRule="auto"/>
        <w:rPr>
          <w:rFonts w:ascii="Arial" w:hAnsi="Arial" w:cs="Arial"/>
          <w:sz w:val="24"/>
          <w:szCs w:val="24"/>
        </w:rPr>
      </w:pPr>
      <w:r w:rsidRPr="00FF43ED">
        <w:rPr>
          <w:rFonts w:ascii="Arial" w:hAnsi="Arial" w:cs="Arial"/>
          <w:sz w:val="24"/>
          <w:szCs w:val="24"/>
        </w:rPr>
        <w:t xml:space="preserve">Overall, no national infant survey examined if formula-fed infants received whey-based (international type of recommended type of infant formula) infant formula or not. </w:t>
      </w:r>
      <w:r w:rsidR="002F01FE" w:rsidRPr="00FF43ED">
        <w:rPr>
          <w:rFonts w:ascii="Arial" w:hAnsi="Arial" w:cs="Arial"/>
          <w:sz w:val="24"/>
          <w:szCs w:val="24"/>
        </w:rPr>
        <w:t xml:space="preserve">No one paper examined the associated characteristics with guidelines compliance and only </w:t>
      </w:r>
      <w:r w:rsidR="002D3C36" w:rsidRPr="00FF43ED">
        <w:rPr>
          <w:rFonts w:ascii="Arial" w:hAnsi="Arial" w:cs="Arial"/>
          <w:sz w:val="24"/>
          <w:szCs w:val="24"/>
        </w:rPr>
        <w:t>two</w:t>
      </w:r>
      <w:r w:rsidR="002F01FE" w:rsidRPr="00FF43ED">
        <w:rPr>
          <w:rFonts w:ascii="Arial" w:hAnsi="Arial" w:cs="Arial"/>
          <w:sz w:val="24"/>
          <w:szCs w:val="24"/>
        </w:rPr>
        <w:t xml:space="preserve"> reported on </w:t>
      </w:r>
      <w:r w:rsidR="00814192" w:rsidRPr="00FF43ED">
        <w:rPr>
          <w:rFonts w:ascii="Arial" w:hAnsi="Arial" w:cs="Arial"/>
          <w:sz w:val="24"/>
          <w:szCs w:val="24"/>
        </w:rPr>
        <w:t xml:space="preserve">the </w:t>
      </w:r>
      <w:r w:rsidR="002F01FE" w:rsidRPr="00FF43ED">
        <w:rPr>
          <w:rFonts w:ascii="Arial" w:hAnsi="Arial" w:cs="Arial"/>
          <w:sz w:val="24"/>
          <w:szCs w:val="24"/>
        </w:rPr>
        <w:t xml:space="preserve">type of infant formula at six weeks of age. This is in stark contrast to the numerous research studies that have examined many different </w:t>
      </w:r>
      <w:r w:rsidR="002F01FE" w:rsidRPr="00FF43ED">
        <w:rPr>
          <w:rFonts w:ascii="Arial" w:hAnsi="Arial" w:cs="Arial"/>
          <w:bCs/>
          <w:color w:val="000000"/>
          <w:sz w:val="24"/>
          <w:szCs w:val="24"/>
          <w:shd w:val="clear" w:color="auto" w:fill="FFFFFF"/>
        </w:rPr>
        <w:t xml:space="preserve">facets of breastfeeding. </w:t>
      </w:r>
    </w:p>
    <w:p w14:paraId="1F54D236" w14:textId="77777777" w:rsidR="002F01FE" w:rsidRPr="00FF43ED" w:rsidRDefault="002F01FE" w:rsidP="00553A8A">
      <w:pPr>
        <w:spacing w:after="0" w:line="360" w:lineRule="auto"/>
        <w:rPr>
          <w:rFonts w:ascii="Arial" w:hAnsi="Arial" w:cs="Arial"/>
          <w:sz w:val="24"/>
          <w:szCs w:val="24"/>
        </w:rPr>
      </w:pPr>
    </w:p>
    <w:p w14:paraId="1411316B" w14:textId="2F536BB1" w:rsidR="002F01FE" w:rsidRPr="00FF43ED" w:rsidRDefault="00944928" w:rsidP="00553A8A">
      <w:pPr>
        <w:spacing w:after="0" w:line="360" w:lineRule="auto"/>
        <w:rPr>
          <w:rFonts w:ascii="Arial" w:hAnsi="Arial" w:cs="Arial"/>
          <w:sz w:val="24"/>
          <w:szCs w:val="24"/>
        </w:rPr>
      </w:pPr>
      <w:r w:rsidRPr="00FF43ED">
        <w:rPr>
          <w:rFonts w:ascii="Arial" w:hAnsi="Arial" w:cs="Arial"/>
          <w:sz w:val="24"/>
          <w:szCs w:val="24"/>
        </w:rPr>
        <w:t xml:space="preserve">Diet (breastmilk and/or infant formula) is one of the biggest </w:t>
      </w:r>
      <w:r w:rsidR="002235DF" w:rsidRPr="00FF43ED">
        <w:rPr>
          <w:rFonts w:ascii="Arial" w:hAnsi="Arial" w:cs="Arial"/>
          <w:sz w:val="24"/>
          <w:szCs w:val="24"/>
        </w:rPr>
        <w:t xml:space="preserve">environmental </w:t>
      </w:r>
      <w:r w:rsidRPr="00FF43ED">
        <w:rPr>
          <w:rFonts w:ascii="Arial" w:hAnsi="Arial" w:cs="Arial"/>
          <w:sz w:val="24"/>
          <w:szCs w:val="24"/>
        </w:rPr>
        <w:t>drivers of infant growth in the first few months of life. It is therefore important that when examining an infant’s milk diet that the predictors and patterns of growth are also explored.</w:t>
      </w:r>
    </w:p>
    <w:p w14:paraId="3CB12F64" w14:textId="6F87E6D1" w:rsidR="002F01FE" w:rsidRPr="00FF43ED" w:rsidRDefault="00D62816" w:rsidP="002D6B01">
      <w:pPr>
        <w:pStyle w:val="Heading3"/>
        <w:rPr>
          <w:rFonts w:cs="Arial"/>
          <w:sz w:val="24"/>
          <w:szCs w:val="24"/>
        </w:rPr>
      </w:pPr>
      <w:bookmarkStart w:id="23" w:name="_Toc6846466"/>
      <w:r w:rsidRPr="00FF43ED">
        <w:rPr>
          <w:rFonts w:cs="Arial"/>
          <w:sz w:val="24"/>
          <w:szCs w:val="24"/>
        </w:rPr>
        <w:t>2</w:t>
      </w:r>
      <w:r w:rsidR="002F01FE" w:rsidRPr="00FF43ED">
        <w:rPr>
          <w:rFonts w:cs="Arial"/>
          <w:sz w:val="24"/>
          <w:szCs w:val="24"/>
        </w:rPr>
        <w:t>.3 Growth</w:t>
      </w:r>
      <w:r w:rsidR="00307944" w:rsidRPr="00FF43ED">
        <w:rPr>
          <w:rFonts w:cs="Arial"/>
          <w:sz w:val="24"/>
          <w:szCs w:val="24"/>
        </w:rPr>
        <w:t xml:space="preserve"> in early childhood</w:t>
      </w:r>
      <w:bookmarkEnd w:id="23"/>
    </w:p>
    <w:p w14:paraId="7473D1C9" w14:textId="7DE0FAC8" w:rsidR="002F01FE" w:rsidRPr="00FF43ED" w:rsidRDefault="00514FDB" w:rsidP="00553A8A">
      <w:pPr>
        <w:spacing w:after="0" w:line="360" w:lineRule="auto"/>
        <w:rPr>
          <w:rFonts w:ascii="Arial" w:hAnsi="Arial" w:cs="Arial"/>
          <w:sz w:val="24"/>
          <w:szCs w:val="24"/>
        </w:rPr>
      </w:pPr>
      <w:r w:rsidRPr="00FF43ED">
        <w:rPr>
          <w:rFonts w:ascii="Arial" w:hAnsi="Arial" w:cs="Arial"/>
          <w:sz w:val="24"/>
          <w:szCs w:val="24"/>
        </w:rPr>
        <w:t xml:space="preserve">Infant and child growth is </w:t>
      </w:r>
      <w:r w:rsidR="002F01FE" w:rsidRPr="00FF43ED">
        <w:rPr>
          <w:rFonts w:ascii="Arial" w:hAnsi="Arial" w:cs="Arial"/>
          <w:sz w:val="24"/>
          <w:szCs w:val="24"/>
        </w:rPr>
        <w:t xml:space="preserve">closely monitored </w:t>
      </w:r>
      <w:r w:rsidR="00C20FF4" w:rsidRPr="00FF43ED">
        <w:rPr>
          <w:rFonts w:ascii="Arial" w:hAnsi="Arial" w:cs="Arial"/>
          <w:sz w:val="24"/>
          <w:szCs w:val="24"/>
        </w:rPr>
        <w:t xml:space="preserve">throughout infancy </w:t>
      </w:r>
      <w:r w:rsidR="002F01FE" w:rsidRPr="00FF43ED">
        <w:rPr>
          <w:rFonts w:ascii="Arial" w:hAnsi="Arial" w:cs="Arial"/>
          <w:sz w:val="24"/>
          <w:szCs w:val="24"/>
        </w:rPr>
        <w:t>as an indicator of health and nutritional wellbeing</w:t>
      </w:r>
      <w:r w:rsidR="002F01FE" w:rsidRPr="00FF43ED">
        <w:rPr>
          <w:rFonts w:ascii="Arial" w:hAnsi="Arial" w:cs="Arial"/>
          <w:noProof/>
          <w:sz w:val="24"/>
          <w:szCs w:val="24"/>
          <w:vertAlign w:val="superscript"/>
        </w:rPr>
        <w:t>43;</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&lt;EndNote&gt;&lt;Cite&gt;&lt;Author&gt;Nutrition&lt;/Author&gt;&lt;Year&gt;2011&lt;/Year&gt;&lt;RecNum&gt;375&lt;/RecNum&gt;&lt;DisplayText&gt;[161, 162]&lt;/DisplayText&gt;&lt;record&gt;&lt;rec-number&gt;375&lt;/rec-number&gt;&lt;foreign-keys&gt;&lt;key app="EN" db-id="zwpp2xtpm0zwtmetwsr52tzo2xtdtw9dpwff"&gt;375&lt;/key&gt;&lt;/foreign-keys&gt;&lt;ref-type name="Report"&gt;27&lt;/ref-type&gt;&lt;contributors&gt;&lt;authors&gt;&lt;author&gt;Scientific Advisory Committee on Nutrition&lt;/author&gt;&lt;/authors&gt;&lt;tertiary-authors&gt;&lt;author&gt;TSO (The Stationery Office)&lt;/author&gt;&lt;/tertiary-authors&gt;&lt;/contributors&gt;&lt;titles&gt;&lt;title&gt;The influence of maternal, fetal and child nutrition on the development of chronic disease in later life&lt;/title&gt;&lt;/titles&gt;&lt;dates&gt;&lt;year&gt;2011&lt;/year&gt;&lt;/dates&gt;&lt;pub-location&gt;London&lt;/pub-location&gt;&lt;urls&gt;&lt;/urls&gt;&lt;/record&gt;&lt;/Cite&gt;&lt;Cite&gt;&lt;Author&gt;Goulet&lt;/Author&gt;&lt;Year&gt;2010&lt;/Year&gt;&lt;RecNum&gt;641&lt;/RecNum&gt;&lt;record&gt;&lt;rec-number&gt;641&lt;/rec-number&gt;&lt;foreign-keys&gt;&lt;key app="EN" db-id="zwpp2xtpm0zwtmetwsr52tzo2xtdtw9dpwff" timestamp="1361976554"&gt;641&lt;/key&gt;&lt;/foreign-keys&gt;&lt;ref-type name="Journal Article"&gt;17&lt;/ref-type&gt;&lt;contributors&gt;&lt;authors&gt;&lt;author&gt;Goulet, O.&lt;/author&gt;&lt;/authors&gt;&lt;/contributors&gt;&lt;titles&gt;&lt;title&gt;Growth Faltering: Setting the scene&lt;/title&gt;&lt;secondary-title&gt;European Journal of Clinical Nutrition&lt;/secondary-title&gt;&lt;/titles&gt;&lt;periodical&gt;&lt;full-title&gt;European Journal of Clinical Nutrition&lt;/full-title&gt;&lt;/periodical&gt;&lt;pages&gt;S2-4&lt;/pages&gt;&lt;volume&gt;64&lt;/volume&gt;&lt;dates&gt;&lt;year&gt;2010&lt;/year&gt;&lt;/dates&gt;&lt;urls&gt;&lt;/urls&gt;&lt;/record&gt;&lt;/Cite&gt;&lt;/EndNote&gt;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61" w:tooltip="Nutrition, 2011 #375" w:history="1">
        <w:r w:rsidR="007C20FB" w:rsidRPr="00FF43ED">
          <w:rPr>
            <w:rFonts w:ascii="Arial" w:hAnsi="Arial" w:cs="Arial"/>
            <w:noProof/>
            <w:sz w:val="24"/>
            <w:szCs w:val="24"/>
            <w:vertAlign w:val="superscript"/>
          </w:rPr>
          <w:t>161</w:t>
        </w:r>
      </w:hyperlink>
      <w:r w:rsidR="00CE2158" w:rsidRPr="00FF43ED">
        <w:rPr>
          <w:rFonts w:ascii="Arial" w:hAnsi="Arial" w:cs="Arial"/>
          <w:noProof/>
          <w:sz w:val="24"/>
          <w:szCs w:val="24"/>
          <w:vertAlign w:val="superscript"/>
        </w:rPr>
        <w:t xml:space="preserve">, </w:t>
      </w:r>
      <w:hyperlink w:anchor="_ENREF_162" w:tooltip="Goulet, 2010 #641" w:history="1">
        <w:r w:rsidR="007C20FB" w:rsidRPr="00FF43ED">
          <w:rPr>
            <w:rFonts w:ascii="Arial" w:hAnsi="Arial" w:cs="Arial"/>
            <w:noProof/>
            <w:sz w:val="24"/>
            <w:szCs w:val="24"/>
            <w:vertAlign w:val="superscript"/>
          </w:rPr>
          <w:t>162</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Growth charts are universally used </w:t>
      </w:r>
      <w:r w:rsidR="00FF55E5" w:rsidRPr="00FF43ED">
        <w:rPr>
          <w:rFonts w:ascii="Arial" w:hAnsi="Arial" w:cs="Arial"/>
          <w:sz w:val="24"/>
          <w:szCs w:val="24"/>
        </w:rPr>
        <w:t xml:space="preserve">by healthcare professionals to record and monitor growth </w:t>
      </w:r>
      <w:r w:rsidR="002F01FE" w:rsidRPr="00FF43ED">
        <w:rPr>
          <w:rFonts w:ascii="Arial" w:hAnsi="Arial" w:cs="Arial"/>
          <w:sz w:val="24"/>
          <w:szCs w:val="24"/>
        </w:rPr>
        <w:t xml:space="preserve">but how growth is defined, measured and monitored varies. Historically, growth charts described how </w:t>
      </w:r>
      <w:r w:rsidR="0018568D" w:rsidRPr="00FF43ED">
        <w:rPr>
          <w:rFonts w:ascii="Arial" w:hAnsi="Arial" w:cs="Arial"/>
          <w:sz w:val="24"/>
          <w:szCs w:val="24"/>
        </w:rPr>
        <w:t xml:space="preserve">infants and </w:t>
      </w:r>
      <w:r w:rsidR="002F01FE" w:rsidRPr="00FF43ED">
        <w:rPr>
          <w:rFonts w:ascii="Arial" w:hAnsi="Arial" w:cs="Arial"/>
          <w:sz w:val="24"/>
          <w:szCs w:val="24"/>
        </w:rPr>
        <w:t xml:space="preserve">children should grow, independent of their feeding status (i.e. breastfed or formula-fed, introduced to solid food or not). </w:t>
      </w:r>
      <w:r w:rsidR="00DD4189" w:rsidRPr="00FF43ED">
        <w:rPr>
          <w:rFonts w:ascii="Arial" w:hAnsi="Arial" w:cs="Arial"/>
          <w:sz w:val="24"/>
          <w:szCs w:val="24"/>
        </w:rPr>
        <w:t xml:space="preserve">Overall, most growth charts were developed from formula-feeding populations. However, </w:t>
      </w:r>
      <w:r w:rsidR="002F01FE" w:rsidRPr="00FF43ED">
        <w:rPr>
          <w:rFonts w:ascii="Arial" w:hAnsi="Arial" w:cs="Arial"/>
          <w:sz w:val="24"/>
          <w:szCs w:val="24"/>
        </w:rPr>
        <w:t xml:space="preserve">the WHO’s MGRS and the International </w:t>
      </w:r>
      <w:proofErr w:type="spellStart"/>
      <w:r w:rsidR="002F01FE" w:rsidRPr="00FF43ED">
        <w:rPr>
          <w:rFonts w:ascii="Arial" w:hAnsi="Arial" w:cs="Arial"/>
          <w:sz w:val="24"/>
          <w:szCs w:val="24"/>
        </w:rPr>
        <w:t>Fetal</w:t>
      </w:r>
      <w:proofErr w:type="spellEnd"/>
      <w:r w:rsidR="002F01FE" w:rsidRPr="00FF43ED">
        <w:rPr>
          <w:rFonts w:ascii="Arial" w:hAnsi="Arial" w:cs="Arial"/>
          <w:sz w:val="24"/>
          <w:szCs w:val="24"/>
        </w:rPr>
        <w:t xml:space="preserve"> and </w:t>
      </w:r>
      <w:proofErr w:type="spellStart"/>
      <w:r w:rsidR="002F01FE" w:rsidRPr="00FF43ED">
        <w:rPr>
          <w:rFonts w:ascii="Arial" w:hAnsi="Arial" w:cs="Arial"/>
          <w:sz w:val="24"/>
          <w:szCs w:val="24"/>
        </w:rPr>
        <w:t>Newborn</w:t>
      </w:r>
      <w:proofErr w:type="spellEnd"/>
      <w:r w:rsidR="002F01FE" w:rsidRPr="00FF43ED">
        <w:rPr>
          <w:rFonts w:ascii="Arial" w:hAnsi="Arial" w:cs="Arial"/>
          <w:sz w:val="24"/>
          <w:szCs w:val="24"/>
        </w:rPr>
        <w:t xml:space="preserve"> Growth Consortium for the 21</w:t>
      </w:r>
      <w:r w:rsidR="002F01FE" w:rsidRPr="00FF43ED">
        <w:rPr>
          <w:rFonts w:ascii="Arial" w:hAnsi="Arial" w:cs="Arial"/>
          <w:sz w:val="24"/>
          <w:szCs w:val="24"/>
          <w:vertAlign w:val="superscript"/>
        </w:rPr>
        <w:t>st</w:t>
      </w:r>
      <w:r w:rsidR="002F01FE" w:rsidRPr="00FF43ED">
        <w:rPr>
          <w:rFonts w:ascii="Arial" w:hAnsi="Arial" w:cs="Arial"/>
          <w:sz w:val="24"/>
          <w:szCs w:val="24"/>
        </w:rPr>
        <w:t xml:space="preserve"> Century Project (INTERGROWTH-21</w:t>
      </w:r>
      <w:r w:rsidR="002F01FE" w:rsidRPr="00FF43ED">
        <w:rPr>
          <w:rFonts w:ascii="Arial" w:hAnsi="Arial" w:cs="Arial"/>
          <w:sz w:val="24"/>
          <w:szCs w:val="24"/>
          <w:vertAlign w:val="superscript"/>
        </w:rPr>
        <w:t>st</w:t>
      </w:r>
      <w:r w:rsidR="002F01FE" w:rsidRPr="00FF43ED">
        <w:rPr>
          <w:rFonts w:ascii="Arial" w:hAnsi="Arial" w:cs="Arial"/>
          <w:sz w:val="24"/>
          <w:szCs w:val="24"/>
        </w:rPr>
        <w:t xml:space="preserve"> Project)</w:t>
      </w:r>
      <w:r w:rsidR="00BC5268" w:rsidRPr="00FF43ED">
        <w:rPr>
          <w:rFonts w:ascii="Arial" w:hAnsi="Arial" w:cs="Arial"/>
          <w:sz w:val="24"/>
          <w:szCs w:val="24"/>
        </w:rPr>
        <w:t xml:space="preserve"> </w:t>
      </w:r>
      <w:r w:rsidR="00DD4189" w:rsidRPr="00FF43ED">
        <w:rPr>
          <w:rFonts w:ascii="Arial" w:hAnsi="Arial" w:cs="Arial"/>
          <w:sz w:val="24"/>
          <w:szCs w:val="24"/>
        </w:rPr>
        <w:t xml:space="preserve">have now created growth charts based on the reference data of infants who were exclusively breastfed for least four months Both these </w:t>
      </w:r>
      <w:r w:rsidR="00535694" w:rsidRPr="00FF43ED">
        <w:rPr>
          <w:rFonts w:ascii="Arial" w:hAnsi="Arial" w:cs="Arial"/>
          <w:sz w:val="24"/>
          <w:szCs w:val="24"/>
        </w:rPr>
        <w:t>g</w:t>
      </w:r>
      <w:r w:rsidR="002F01FE" w:rsidRPr="00FF43ED">
        <w:rPr>
          <w:rFonts w:ascii="Arial" w:hAnsi="Arial" w:cs="Arial"/>
          <w:sz w:val="24"/>
          <w:szCs w:val="24"/>
        </w:rPr>
        <w:t>rowth charts</w:t>
      </w:r>
      <w:r w:rsidR="00DD4189" w:rsidRPr="00FF43ED">
        <w:rPr>
          <w:rFonts w:ascii="Arial" w:hAnsi="Arial" w:cs="Arial"/>
          <w:sz w:val="24"/>
          <w:szCs w:val="24"/>
        </w:rPr>
        <w:t xml:space="preserve"> are</w:t>
      </w:r>
      <w:r w:rsidR="002F01FE" w:rsidRPr="00FF43ED">
        <w:rPr>
          <w:rFonts w:ascii="Arial" w:hAnsi="Arial" w:cs="Arial"/>
          <w:sz w:val="24"/>
          <w:szCs w:val="24"/>
        </w:rPr>
        <w:t xml:space="preserve"> based on how </w:t>
      </w:r>
      <w:r w:rsidR="0018568D" w:rsidRPr="00FF43ED">
        <w:rPr>
          <w:rFonts w:ascii="Arial" w:hAnsi="Arial" w:cs="Arial"/>
          <w:sz w:val="24"/>
          <w:szCs w:val="24"/>
        </w:rPr>
        <w:t xml:space="preserve">infants and </w:t>
      </w:r>
      <w:r w:rsidR="002F01FE" w:rsidRPr="00FF43ED">
        <w:rPr>
          <w:rFonts w:ascii="Arial" w:hAnsi="Arial" w:cs="Arial"/>
          <w:sz w:val="24"/>
          <w:szCs w:val="24"/>
        </w:rPr>
        <w:t>children should grow when in an environment (i.e. exclusively breastfed, non-smoking mother) that promotes health and wellbeing.</w:t>
      </w:r>
    </w:p>
    <w:p w14:paraId="5F672DD1" w14:textId="77777777" w:rsidR="00C03F7A" w:rsidRPr="00FF43ED" w:rsidRDefault="00C03F7A" w:rsidP="00553A8A">
      <w:pPr>
        <w:spacing w:after="0" w:line="360" w:lineRule="auto"/>
        <w:rPr>
          <w:rFonts w:ascii="Arial" w:hAnsi="Arial" w:cs="Arial"/>
          <w:sz w:val="24"/>
          <w:szCs w:val="24"/>
        </w:rPr>
      </w:pPr>
    </w:p>
    <w:p w14:paraId="403F50E6"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Both the WHO’s MGRS and INTERGROWTH-21</w:t>
      </w:r>
      <w:r w:rsidRPr="00FF43ED">
        <w:rPr>
          <w:rFonts w:ascii="Arial" w:hAnsi="Arial" w:cs="Arial"/>
          <w:sz w:val="24"/>
          <w:szCs w:val="24"/>
          <w:vertAlign w:val="superscript"/>
        </w:rPr>
        <w:t>st</w:t>
      </w:r>
      <w:r w:rsidR="00137BC7" w:rsidRPr="00FF43ED">
        <w:rPr>
          <w:rFonts w:ascii="Arial" w:hAnsi="Arial" w:cs="Arial"/>
          <w:sz w:val="24"/>
          <w:szCs w:val="24"/>
        </w:rPr>
        <w:t xml:space="preserve"> p</w:t>
      </w:r>
      <w:r w:rsidRPr="00FF43ED">
        <w:rPr>
          <w:rFonts w:ascii="Arial" w:hAnsi="Arial" w:cs="Arial"/>
          <w:sz w:val="24"/>
          <w:szCs w:val="24"/>
        </w:rPr>
        <w:t xml:space="preserve">roject growth charts are centile growth charts. Centile growth charts show how a child’s growth compares to his/her </w:t>
      </w:r>
      <w:r w:rsidR="00307944" w:rsidRPr="00FF43ED">
        <w:rPr>
          <w:rFonts w:ascii="Arial" w:hAnsi="Arial" w:cs="Arial"/>
          <w:sz w:val="24"/>
          <w:szCs w:val="24"/>
        </w:rPr>
        <w:t xml:space="preserve">healthy </w:t>
      </w:r>
      <w:r w:rsidRPr="00FF43ED">
        <w:rPr>
          <w:rFonts w:ascii="Arial" w:hAnsi="Arial" w:cs="Arial"/>
          <w:sz w:val="24"/>
          <w:szCs w:val="24"/>
        </w:rPr>
        <w:t xml:space="preserve">peers. The interpretation of the growth pattern is done by the healthcare professional and allows the </w:t>
      </w:r>
      <w:r w:rsidR="007A7106" w:rsidRPr="00FF43ED">
        <w:rPr>
          <w:rFonts w:ascii="Arial" w:hAnsi="Arial" w:cs="Arial"/>
          <w:sz w:val="24"/>
          <w:szCs w:val="24"/>
        </w:rPr>
        <w:t xml:space="preserve">healthcare professional </w:t>
      </w:r>
      <w:r w:rsidRPr="00FF43ED">
        <w:rPr>
          <w:rFonts w:ascii="Arial" w:hAnsi="Arial" w:cs="Arial"/>
          <w:sz w:val="24"/>
          <w:szCs w:val="24"/>
        </w:rPr>
        <w:t xml:space="preserve">to track whether a child is following a normal growth trajectory. </w:t>
      </w:r>
    </w:p>
    <w:p w14:paraId="580F61EB" w14:textId="77777777" w:rsidR="002F01FE" w:rsidRPr="00FF43ED" w:rsidRDefault="002F01FE" w:rsidP="00553A8A">
      <w:pPr>
        <w:spacing w:after="0" w:line="360" w:lineRule="auto"/>
        <w:rPr>
          <w:rFonts w:ascii="Arial" w:hAnsi="Arial" w:cs="Arial"/>
          <w:sz w:val="24"/>
          <w:szCs w:val="24"/>
        </w:rPr>
      </w:pPr>
    </w:p>
    <w:p w14:paraId="612C5075" w14:textId="050D434A"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Changes in a</w:t>
      </w:r>
      <w:r w:rsidR="00ED35DC" w:rsidRPr="00FF43ED">
        <w:rPr>
          <w:rFonts w:ascii="Arial" w:hAnsi="Arial" w:cs="Arial"/>
          <w:sz w:val="24"/>
          <w:szCs w:val="24"/>
        </w:rPr>
        <w:t>n</w:t>
      </w:r>
      <w:r w:rsidRPr="00FF43ED">
        <w:rPr>
          <w:rFonts w:ascii="Arial" w:hAnsi="Arial" w:cs="Arial"/>
          <w:sz w:val="24"/>
          <w:szCs w:val="24"/>
        </w:rPr>
        <w:t xml:space="preserve"> </w:t>
      </w:r>
      <w:r w:rsidR="00ED35DC" w:rsidRPr="00FF43ED">
        <w:rPr>
          <w:rFonts w:ascii="Arial" w:hAnsi="Arial" w:cs="Arial"/>
          <w:sz w:val="24"/>
          <w:szCs w:val="24"/>
        </w:rPr>
        <w:t xml:space="preserve">infant or </w:t>
      </w:r>
      <w:r w:rsidRPr="00FF43ED">
        <w:rPr>
          <w:rFonts w:ascii="Arial" w:hAnsi="Arial" w:cs="Arial"/>
          <w:sz w:val="24"/>
          <w:szCs w:val="24"/>
        </w:rPr>
        <w:t xml:space="preserve">child’s growth in comparison to their peers or predicted growth trajectory can be described by stating how their </w:t>
      </w:r>
      <w:r w:rsidR="00E44510" w:rsidRPr="00FF43ED">
        <w:rPr>
          <w:rFonts w:ascii="Arial" w:hAnsi="Arial" w:cs="Arial"/>
          <w:sz w:val="24"/>
          <w:szCs w:val="24"/>
        </w:rPr>
        <w:t>weight</w:t>
      </w:r>
      <w:r w:rsidRPr="00FF43ED">
        <w:rPr>
          <w:rFonts w:ascii="Arial" w:hAnsi="Arial" w:cs="Arial"/>
          <w:sz w:val="24"/>
          <w:szCs w:val="24"/>
        </w:rPr>
        <w:t xml:space="preserve"> </w:t>
      </w:r>
      <w:r w:rsidR="00307944" w:rsidRPr="00FF43ED">
        <w:rPr>
          <w:rFonts w:ascii="Arial" w:hAnsi="Arial" w:cs="Arial"/>
          <w:sz w:val="24"/>
          <w:szCs w:val="24"/>
        </w:rPr>
        <w:t xml:space="preserve">compared to the population mean </w:t>
      </w:r>
      <w:r w:rsidRPr="00FF43ED">
        <w:rPr>
          <w:rFonts w:ascii="Arial" w:hAnsi="Arial" w:cs="Arial"/>
          <w:sz w:val="24"/>
          <w:szCs w:val="24"/>
        </w:rPr>
        <w:t xml:space="preserve">has changed over time. </w:t>
      </w:r>
      <w:r w:rsidR="00E44510" w:rsidRPr="00FF43ED">
        <w:rPr>
          <w:rFonts w:ascii="Arial" w:hAnsi="Arial" w:cs="Arial"/>
          <w:sz w:val="24"/>
          <w:szCs w:val="24"/>
        </w:rPr>
        <w:t xml:space="preserve">One method of simplifying this calculation is by the use of z-score. </w:t>
      </w:r>
      <w:r w:rsidRPr="00FF43ED">
        <w:rPr>
          <w:rFonts w:ascii="Arial" w:hAnsi="Arial" w:cs="Arial"/>
          <w:sz w:val="24"/>
          <w:szCs w:val="24"/>
        </w:rPr>
        <w:t xml:space="preserve">The width between each major centile line on a growth chart is </w:t>
      </w:r>
      <w:r w:rsidR="00E44510" w:rsidRPr="00FF43ED">
        <w:rPr>
          <w:rFonts w:ascii="Arial" w:hAnsi="Arial" w:cs="Arial"/>
          <w:sz w:val="24"/>
          <w:szCs w:val="24"/>
        </w:rPr>
        <w:t xml:space="preserve">approximately </w:t>
      </w:r>
      <w:r w:rsidRPr="00FF43ED">
        <w:rPr>
          <w:rFonts w:ascii="Arial" w:hAnsi="Arial" w:cs="Arial"/>
          <w:sz w:val="24"/>
          <w:szCs w:val="24"/>
        </w:rPr>
        <w:t xml:space="preserve">0.67SD. </w:t>
      </w:r>
      <w:r w:rsidR="00E44510" w:rsidRPr="00FF43ED">
        <w:rPr>
          <w:rFonts w:ascii="Arial" w:hAnsi="Arial" w:cs="Arial"/>
          <w:sz w:val="24"/>
          <w:szCs w:val="24"/>
        </w:rPr>
        <w:t>I</w:t>
      </w:r>
      <w:r w:rsidRPr="00FF43ED">
        <w:rPr>
          <w:rFonts w:ascii="Arial" w:hAnsi="Arial" w:cs="Arial"/>
          <w:sz w:val="24"/>
          <w:szCs w:val="24"/>
        </w:rPr>
        <w:t xml:space="preserve">nfants that show a change </w:t>
      </w:r>
      <w:r w:rsidR="00E44510" w:rsidRPr="00FF43ED">
        <w:rPr>
          <w:rFonts w:ascii="Arial" w:hAnsi="Arial" w:cs="Arial"/>
          <w:sz w:val="24"/>
          <w:szCs w:val="24"/>
        </w:rPr>
        <w:t xml:space="preserve">greater than </w:t>
      </w:r>
      <w:r w:rsidRPr="00FF43ED">
        <w:rPr>
          <w:rFonts w:ascii="Arial" w:hAnsi="Arial" w:cs="Arial"/>
          <w:sz w:val="24"/>
          <w:szCs w:val="24"/>
        </w:rPr>
        <w:t>0.67SD</w:t>
      </w:r>
      <w:r w:rsidR="00E44510" w:rsidRPr="00FF43ED">
        <w:rPr>
          <w:rFonts w:ascii="Arial" w:hAnsi="Arial" w:cs="Arial"/>
          <w:sz w:val="24"/>
          <w:szCs w:val="24"/>
        </w:rPr>
        <w:t xml:space="preserve"> or an increase in z-score of </w:t>
      </w:r>
      <w:r w:rsidR="00F52651" w:rsidRPr="00FF43ED">
        <w:rPr>
          <w:rFonts w:ascii="Arial" w:hAnsi="Arial" w:cs="Arial"/>
          <w:sz w:val="24"/>
          <w:szCs w:val="24"/>
        </w:rPr>
        <w:t>≥</w:t>
      </w:r>
      <w:r w:rsidR="00E44510" w:rsidRPr="00FF43ED">
        <w:rPr>
          <w:rFonts w:ascii="Arial" w:hAnsi="Arial" w:cs="Arial"/>
          <w:sz w:val="24"/>
          <w:szCs w:val="24"/>
        </w:rPr>
        <w:t xml:space="preserve"> 0.67</w:t>
      </w:r>
      <w:r w:rsidRPr="00FF43ED">
        <w:rPr>
          <w:rFonts w:ascii="Arial" w:hAnsi="Arial" w:cs="Arial"/>
          <w:sz w:val="24"/>
          <w:szCs w:val="24"/>
        </w:rPr>
        <w:t xml:space="preserve">  in their original z-score experienced </w:t>
      </w:r>
      <w:r w:rsidR="00F52651" w:rsidRPr="00FF43ED">
        <w:rPr>
          <w:rFonts w:ascii="Arial" w:hAnsi="Arial" w:cs="Arial"/>
          <w:sz w:val="24"/>
          <w:szCs w:val="24"/>
        </w:rPr>
        <w:t>greater</w:t>
      </w:r>
      <w:r w:rsidRPr="00FF43ED">
        <w:rPr>
          <w:rFonts w:ascii="Arial" w:hAnsi="Arial" w:cs="Arial"/>
          <w:sz w:val="24"/>
          <w:szCs w:val="24"/>
        </w:rPr>
        <w:t xml:space="preserve"> growth </w:t>
      </w:r>
      <w:r w:rsidR="00F52651" w:rsidRPr="00FF43ED">
        <w:rPr>
          <w:rFonts w:ascii="Arial" w:hAnsi="Arial" w:cs="Arial"/>
          <w:sz w:val="24"/>
          <w:szCs w:val="24"/>
        </w:rPr>
        <w:t>(</w:t>
      </w:r>
      <w:r w:rsidRPr="00FF43ED">
        <w:rPr>
          <w:rFonts w:ascii="Arial" w:hAnsi="Arial" w:cs="Arial"/>
          <w:sz w:val="24"/>
          <w:szCs w:val="24"/>
        </w:rPr>
        <w:t>increasing by one (or more) major centile</w:t>
      </w:r>
      <w:r w:rsidR="00F52651" w:rsidRPr="00FF43ED">
        <w:rPr>
          <w:rFonts w:ascii="Arial" w:hAnsi="Arial" w:cs="Arial"/>
          <w:sz w:val="24"/>
          <w:szCs w:val="24"/>
        </w:rPr>
        <w:t>) compared to infants that did not experience a change of &gt;0.67SD</w:t>
      </w:r>
      <w:r w:rsidRPr="00FF43ED">
        <w:rPr>
          <w:rFonts w:ascii="Arial" w:hAnsi="Arial" w:cs="Arial"/>
          <w:sz w:val="24"/>
          <w:szCs w:val="24"/>
        </w:rPr>
        <w:t>. Rapid growth is often defined as a z-score change of at least +0.67SD and infants who experience rapid growth</w:t>
      </w:r>
      <w:r w:rsidRPr="00FF43ED">
        <w:rPr>
          <w:rFonts w:ascii="Arial" w:hAnsi="Arial" w:cs="Arial"/>
          <w:sz w:val="24"/>
          <w:szCs w:val="24"/>
          <w:vertAlign w:val="superscript"/>
        </w:rPr>
        <w:t>122;155-167; 168-172</w:t>
      </w:r>
      <w:r w:rsidRPr="00FF43ED">
        <w:rPr>
          <w:rFonts w:ascii="Arial" w:hAnsi="Arial" w:cs="Arial"/>
          <w:sz w:val="24"/>
          <w:szCs w:val="24"/>
        </w:rPr>
        <w:t>, particular</w:t>
      </w:r>
      <w:r w:rsidR="00424EB4" w:rsidRPr="00FF43ED">
        <w:rPr>
          <w:rFonts w:ascii="Arial" w:hAnsi="Arial" w:cs="Arial"/>
          <w:sz w:val="24"/>
          <w:szCs w:val="24"/>
        </w:rPr>
        <w:t>ly</w:t>
      </w:r>
      <w:r w:rsidRPr="00FF43ED">
        <w:rPr>
          <w:rFonts w:ascii="Arial" w:hAnsi="Arial" w:cs="Arial"/>
          <w:sz w:val="24"/>
          <w:szCs w:val="24"/>
        </w:rPr>
        <w:t xml:space="preserve"> in the first two months of life</w:t>
      </w:r>
      <w:r w:rsidRPr="00FF43ED">
        <w:rPr>
          <w:rFonts w:ascii="Arial" w:hAnsi="Arial" w:cs="Arial"/>
          <w:sz w:val="24"/>
          <w:szCs w:val="24"/>
          <w:vertAlign w:val="superscript"/>
        </w:rPr>
        <w:fldChar w:fldCharType="begin">
          <w:fldData xml:space="preserve">PEVuZE5vdGU+PENpdGU+PEF1dGhvcj5HaWxsbWFuPC9BdXRob3I+PFllYXI+MjAxMDwvWWVhcj48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</w:fldData>
        </w:fldChar>
      </w:r>
      <w:r w:rsidR="004038C5" w:rsidRPr="00FF43ED">
        <w:rPr>
          <w:rFonts w:ascii="Arial" w:hAnsi="Arial" w:cs="Arial"/>
          <w:sz w:val="24"/>
          <w:szCs w:val="24"/>
          <w:vertAlign w:val="superscript"/>
        </w:rPr>
        <w:instrText xml:space="preserve"> ADDIN EN.CITE </w:instrText>
      </w:r>
      <w:r w:rsidR="004038C5" w:rsidRPr="00FF43ED">
        <w:rPr>
          <w:rFonts w:ascii="Arial" w:hAnsi="Arial" w:cs="Arial"/>
          <w:sz w:val="24"/>
          <w:szCs w:val="24"/>
          <w:vertAlign w:val="superscript"/>
        </w:rPr>
        <w:fldChar w:fldCharType="begin">
          <w:fldData xml:space="preserve">PEVuZE5vdGU+PENpdGU+PEF1dGhvcj5HaWxsbWFuPC9BdXRob3I+PFllYXI+MjAxMDwvWWVhcj48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</w:fldData>
        </w:fldChar>
      </w:r>
      <w:r w:rsidR="004038C5" w:rsidRPr="00FF43ED">
        <w:rPr>
          <w:rFonts w:ascii="Arial" w:hAnsi="Arial" w:cs="Arial"/>
          <w:sz w:val="24"/>
          <w:szCs w:val="24"/>
          <w:vertAlign w:val="superscript"/>
        </w:rPr>
        <w:instrText xml:space="preserve"> ADDIN EN.CITE.DATA </w:instrText>
      </w:r>
      <w:r w:rsidR="004038C5" w:rsidRPr="00FF43ED">
        <w:rPr>
          <w:rFonts w:ascii="Arial" w:hAnsi="Arial" w:cs="Arial"/>
          <w:sz w:val="24"/>
          <w:szCs w:val="24"/>
          <w:vertAlign w:val="superscript"/>
        </w:rPr>
      </w:r>
      <w:r w:rsidR="004038C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27" w:tooltip="Gillman, 2010 #719" w:history="1">
        <w:r w:rsidR="007C20FB" w:rsidRPr="00FF43ED">
          <w:rPr>
            <w:rFonts w:ascii="Arial" w:hAnsi="Arial" w:cs="Arial"/>
            <w:noProof/>
            <w:sz w:val="24"/>
            <w:szCs w:val="24"/>
            <w:vertAlign w:val="superscript"/>
          </w:rPr>
          <w:t>27-29</w:t>
        </w:r>
      </w:hyperlink>
      <w:r w:rsidR="004038C5" w:rsidRPr="00FF43ED">
        <w:rPr>
          <w:rFonts w:ascii="Arial" w:hAnsi="Arial" w:cs="Arial"/>
          <w:noProof/>
          <w:sz w:val="24"/>
          <w:szCs w:val="24"/>
          <w:vertAlign w:val="superscript"/>
        </w:rPr>
        <w:t xml:space="preserve">, </w:t>
      </w:r>
      <w:hyperlink w:anchor="_ENREF_32" w:tooltip="Singhal, 2007 #998" w:history="1">
        <w:r w:rsidR="007C20FB" w:rsidRPr="00FF43ED">
          <w:rPr>
            <w:rFonts w:ascii="Arial" w:hAnsi="Arial" w:cs="Arial"/>
            <w:noProof/>
            <w:sz w:val="24"/>
            <w:szCs w:val="24"/>
            <w:vertAlign w:val="superscript"/>
          </w:rPr>
          <w:t>32</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are shown to be at later risk of overweight and obesity. Diet is the principal driver of growth during infancy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&lt;EndNote&gt;&lt;Cite&gt;&lt;Author&gt;Koletzko&lt;/Author&gt;&lt;Year&gt;2005&lt;/Year&gt;&lt;RecNum&gt;1084&lt;/RecNum&gt;&lt;DisplayText&gt;[163]&lt;/DisplayText&gt;&lt;record&gt;&lt;rec-number&gt;1084&lt;/rec-number&gt;&lt;foreign-keys&gt;&lt;key app="EN" db-id="zwpp2xtpm0zwtmetwsr52tzo2xtdtw9dpwff" timestamp="1409912830"&gt;1084&lt;/key&gt;&lt;/foreign-keys&gt;&lt;ref-type name="Journal Article"&gt;17&lt;/ref-type&gt;&lt;contributors&gt;&lt;authors&gt;&lt;author&gt;Koletzko, B.&lt;/author&gt;&lt;author&gt;Broekaet, I.&lt;/author&gt;&lt;author&gt;Demmelmair, H.&lt;/author&gt;&lt;author&gt;Franke, J.&lt;/author&gt;&lt;author&gt;Hannibal, I.&lt;/author&gt;&lt;author&gt;Oberle, D.&lt;/author&gt;&lt;author&gt;Schiess, S.&lt;/author&gt;&lt;author&gt;Baumann, BT.&lt;/author&gt;&lt;author&gt;Verwied-Jorky, S.&lt;/author&gt;&lt;author&gt;EU Childhood Obesity Project,&lt;/author&gt;&lt;/authors&gt;&lt;/contributors&gt;&lt;titles&gt;&lt;title&gt;Protein intake in the first year of life: a risk factor for later obesity? The E.U. childhood obesity project.&lt;/title&gt;&lt;secondary-title&gt;Advances in Experimental Medicine and Biology&lt;/secondary-title&gt;&lt;/titles&gt;&lt;periodical&gt;&lt;full-title&gt;Advances in Experimental Medicine and Biology&lt;/full-title&gt;&lt;/periodical&gt;&lt;pages&gt;69-79&lt;/pages&gt;&lt;volume&gt;569&lt;/volume&gt;&lt;dates&gt;&lt;year&gt;2005&lt;/year&gt;&lt;/dates&gt;&lt;urls&gt;&lt;/urls&gt;&lt;/record&gt;&lt;/Cite&gt;&lt;/EndNote&gt;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63" w:tooltip="Koletzko, 2005 #1084" w:history="1">
        <w:r w:rsidR="007C20FB" w:rsidRPr="00FF43ED">
          <w:rPr>
            <w:rFonts w:ascii="Arial" w:hAnsi="Arial" w:cs="Arial"/>
            <w:noProof/>
            <w:sz w:val="24"/>
            <w:szCs w:val="24"/>
            <w:vertAlign w:val="superscript"/>
          </w:rPr>
          <w:t>163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CF3F0A" w:rsidRPr="00FF43ED">
        <w:rPr>
          <w:rFonts w:ascii="Arial" w:hAnsi="Arial" w:cs="Arial"/>
          <w:sz w:val="24"/>
          <w:szCs w:val="24"/>
          <w:vertAlign w:val="superscript"/>
        </w:rPr>
        <w:t xml:space="preserve"> </w:t>
      </w:r>
      <w:r w:rsidR="0017362F" w:rsidRPr="00FF43ED">
        <w:rPr>
          <w:rFonts w:ascii="Arial" w:hAnsi="Arial" w:cs="Arial"/>
          <w:sz w:val="24"/>
          <w:szCs w:val="24"/>
        </w:rPr>
        <w:t>and i</w:t>
      </w:r>
      <w:r w:rsidRPr="00FF43ED">
        <w:rPr>
          <w:rFonts w:ascii="Arial" w:hAnsi="Arial" w:cs="Arial"/>
          <w:sz w:val="24"/>
          <w:szCs w:val="24"/>
        </w:rPr>
        <w:t xml:space="preserve">n </w:t>
      </w:r>
      <w:r w:rsidR="00F52651" w:rsidRPr="00FF43ED">
        <w:rPr>
          <w:rFonts w:ascii="Arial" w:hAnsi="Arial" w:cs="Arial"/>
          <w:sz w:val="24"/>
          <w:szCs w:val="24"/>
        </w:rPr>
        <w:t xml:space="preserve">the next </w:t>
      </w:r>
      <w:r w:rsidRPr="00FF43ED">
        <w:rPr>
          <w:rFonts w:ascii="Arial" w:hAnsi="Arial" w:cs="Arial"/>
          <w:sz w:val="24"/>
          <w:szCs w:val="24"/>
        </w:rPr>
        <w:t xml:space="preserve">section </w:t>
      </w:r>
      <w:r w:rsidR="00F52651" w:rsidRPr="00FF43ED">
        <w:rPr>
          <w:rFonts w:ascii="Arial" w:hAnsi="Arial" w:cs="Arial"/>
          <w:sz w:val="24"/>
          <w:szCs w:val="24"/>
        </w:rPr>
        <w:t xml:space="preserve">instruments used </w:t>
      </w:r>
      <w:r w:rsidRPr="00FF43ED">
        <w:rPr>
          <w:rFonts w:ascii="Arial" w:hAnsi="Arial" w:cs="Arial"/>
          <w:sz w:val="24"/>
          <w:szCs w:val="24"/>
        </w:rPr>
        <w:t>to measure infant growth, predictors of growth and the effects of early rapid growth will be discussed.</w:t>
      </w:r>
    </w:p>
    <w:p w14:paraId="126D2A2C" w14:textId="00F7A272" w:rsidR="004A505E" w:rsidRPr="00FF43ED" w:rsidRDefault="004A505E" w:rsidP="004A505E">
      <w:pPr>
        <w:pStyle w:val="Heading3"/>
        <w:rPr>
          <w:rFonts w:cs="Arial"/>
          <w:sz w:val="24"/>
          <w:szCs w:val="24"/>
        </w:rPr>
      </w:pPr>
      <w:bookmarkStart w:id="24" w:name="_Toc6846467"/>
      <w:r w:rsidRPr="00FF43ED">
        <w:rPr>
          <w:rFonts w:cs="Arial"/>
          <w:sz w:val="24"/>
          <w:szCs w:val="24"/>
        </w:rPr>
        <w:t>2.3.1 Growth of term infants in the first two years of life</w:t>
      </w:r>
      <w:bookmarkEnd w:id="24"/>
    </w:p>
    <w:p w14:paraId="3A9858D0" w14:textId="24CFEF27" w:rsidR="002F01FE" w:rsidRPr="00FF43ED" w:rsidRDefault="00A42063" w:rsidP="00553A8A">
      <w:pPr>
        <w:spacing w:after="0" w:line="360" w:lineRule="auto"/>
        <w:rPr>
          <w:rFonts w:ascii="Arial" w:hAnsi="Arial" w:cs="Arial"/>
          <w:sz w:val="24"/>
          <w:szCs w:val="24"/>
        </w:rPr>
      </w:pPr>
      <w:r w:rsidRPr="00FF43ED">
        <w:rPr>
          <w:rFonts w:ascii="Arial" w:hAnsi="Arial" w:cs="Arial"/>
          <w:sz w:val="24"/>
          <w:szCs w:val="24"/>
        </w:rPr>
        <w:t xml:space="preserve">Growth is routinely recorded on centile growth charts, which capture previous and current assessments to provide information on not just size, but growth patterns too. </w:t>
      </w:r>
      <w:r w:rsidR="002F01FE" w:rsidRPr="00FF43ED">
        <w:rPr>
          <w:rFonts w:ascii="Arial" w:hAnsi="Arial" w:cs="Arial"/>
          <w:sz w:val="24"/>
          <w:szCs w:val="24"/>
        </w:rPr>
        <w:t xml:space="preserve">Monitoring growth is </w:t>
      </w:r>
      <w:r w:rsidR="009D23B5" w:rsidRPr="00FF43ED">
        <w:rPr>
          <w:rFonts w:ascii="Arial" w:hAnsi="Arial" w:cs="Arial"/>
          <w:sz w:val="24"/>
          <w:szCs w:val="24"/>
        </w:rPr>
        <w:t xml:space="preserve">important for the </w:t>
      </w:r>
      <w:r w:rsidR="004F2A66" w:rsidRPr="00FF43ED">
        <w:rPr>
          <w:rFonts w:ascii="Arial" w:hAnsi="Arial" w:cs="Arial"/>
          <w:sz w:val="24"/>
          <w:szCs w:val="24"/>
        </w:rPr>
        <w:t>evaluation</w:t>
      </w:r>
      <w:r w:rsidR="009D23B5" w:rsidRPr="00FF43ED">
        <w:rPr>
          <w:rFonts w:ascii="Arial" w:hAnsi="Arial" w:cs="Arial"/>
          <w:sz w:val="24"/>
          <w:szCs w:val="24"/>
        </w:rPr>
        <w:t xml:space="preserve"> of </w:t>
      </w:r>
      <w:r w:rsidR="002F01FE" w:rsidRPr="00FF43ED">
        <w:rPr>
          <w:rFonts w:ascii="Arial" w:hAnsi="Arial" w:cs="Arial"/>
          <w:sz w:val="24"/>
          <w:szCs w:val="24"/>
        </w:rPr>
        <w:t xml:space="preserve">both individual and population level health and nutritional status. </w:t>
      </w:r>
      <w:r w:rsidR="00137BC7" w:rsidRPr="00FF43ED">
        <w:rPr>
          <w:rFonts w:ascii="Arial" w:hAnsi="Arial" w:cs="Arial"/>
          <w:sz w:val="24"/>
          <w:szCs w:val="24"/>
        </w:rPr>
        <w:t>Serial</w:t>
      </w:r>
      <w:r w:rsidR="002F01FE" w:rsidRPr="00FF43ED">
        <w:rPr>
          <w:rFonts w:ascii="Arial" w:hAnsi="Arial" w:cs="Arial"/>
          <w:sz w:val="24"/>
          <w:szCs w:val="24"/>
        </w:rPr>
        <w:t xml:space="preserve"> </w:t>
      </w:r>
      <w:r w:rsidR="00137BC7" w:rsidRPr="00FF43ED">
        <w:rPr>
          <w:rFonts w:ascii="Arial" w:hAnsi="Arial" w:cs="Arial"/>
          <w:sz w:val="24"/>
          <w:szCs w:val="24"/>
        </w:rPr>
        <w:t xml:space="preserve">assessments </w:t>
      </w:r>
      <w:r w:rsidR="002F01FE" w:rsidRPr="00FF43ED">
        <w:rPr>
          <w:rFonts w:ascii="Arial" w:hAnsi="Arial" w:cs="Arial"/>
          <w:sz w:val="24"/>
          <w:szCs w:val="24"/>
        </w:rPr>
        <w:t xml:space="preserve">provide information on how an infant’s diet, environment and/or health impacts on their growth and allows clinicians to evaluate the effectiveness of any interventions implemented to support infant growth. </w:t>
      </w:r>
    </w:p>
    <w:p w14:paraId="0193FFBA" w14:textId="77777777" w:rsidR="002F01FE" w:rsidRPr="00FF43ED" w:rsidRDefault="002F01FE" w:rsidP="00553A8A">
      <w:pPr>
        <w:spacing w:after="0" w:line="360" w:lineRule="auto"/>
        <w:rPr>
          <w:rFonts w:ascii="Arial" w:hAnsi="Arial" w:cs="Arial"/>
          <w:sz w:val="24"/>
          <w:szCs w:val="24"/>
        </w:rPr>
      </w:pPr>
    </w:p>
    <w:p w14:paraId="5A5D8686" w14:textId="21515FED" w:rsidR="00754F4C" w:rsidRPr="00FF43ED" w:rsidRDefault="002F01FE" w:rsidP="00754F4C">
      <w:pPr>
        <w:spacing w:after="0" w:line="360" w:lineRule="auto"/>
        <w:rPr>
          <w:rFonts w:ascii="Arial" w:hAnsi="Arial" w:cs="Arial"/>
          <w:sz w:val="24"/>
          <w:szCs w:val="24"/>
        </w:rPr>
      </w:pPr>
      <w:r w:rsidRPr="00FF43ED">
        <w:rPr>
          <w:rFonts w:ascii="Arial" w:hAnsi="Arial" w:cs="Arial"/>
          <w:sz w:val="24"/>
          <w:szCs w:val="24"/>
        </w:rPr>
        <w:lastRenderedPageBreak/>
        <w:t>The two most recent, international, growth reference data-sets for term, singleton infants born to an unspecific/general population come from the WHO’s MGRS</w:t>
      </w:r>
      <w:r w:rsidRPr="00FF43ED">
        <w:rPr>
          <w:rFonts w:ascii="Arial" w:hAnsi="Arial" w:cs="Arial"/>
          <w:sz w:val="24"/>
          <w:szCs w:val="24"/>
          <w:vertAlign w:val="superscript"/>
        </w:rPr>
        <w:fldChar w:fldCharType="begin">
          <w:fldData xml:space="preserve">PEVuZE5vdGU+PENpdGU+PEF1dGhvcj5kZSBPbmlzPC9BdXRob3I+PFllYXI+MjAwNDwvWWVhcj48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==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PEVuZE5vdGU+PENpdGU+PEF1dGhvcj5kZSBPbmlzPC9BdXRob3I+PFllYXI+MjAwNDwvWWVhcj48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==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37" w:tooltip="de Onis, 2004 #1223" w:history="1">
        <w:r w:rsidR="007C20FB" w:rsidRPr="00FF43ED">
          <w:rPr>
            <w:rFonts w:ascii="Arial" w:hAnsi="Arial" w:cs="Arial"/>
            <w:noProof/>
            <w:sz w:val="24"/>
            <w:szCs w:val="24"/>
            <w:vertAlign w:val="superscript"/>
          </w:rPr>
          <w:t>37</w:t>
        </w:r>
      </w:hyperlink>
      <w:r w:rsidR="00CE2158" w:rsidRPr="00FF43ED">
        <w:rPr>
          <w:rFonts w:ascii="Arial" w:hAnsi="Arial" w:cs="Arial"/>
          <w:noProof/>
          <w:sz w:val="24"/>
          <w:szCs w:val="24"/>
          <w:vertAlign w:val="superscript"/>
        </w:rPr>
        <w:t xml:space="preserve">, </w:t>
      </w:r>
      <w:hyperlink w:anchor="_ENREF_164" w:tooltip="de Onis, 2004 #1226" w:history="1">
        <w:r w:rsidR="007C20FB" w:rsidRPr="00FF43ED">
          <w:rPr>
            <w:rFonts w:ascii="Arial" w:hAnsi="Arial" w:cs="Arial"/>
            <w:noProof/>
            <w:sz w:val="24"/>
            <w:szCs w:val="24"/>
            <w:vertAlign w:val="superscript"/>
          </w:rPr>
          <w:t>164</w:t>
        </w:r>
      </w:hyperlink>
      <w:r w:rsidR="00CE2158" w:rsidRPr="00FF43ED">
        <w:rPr>
          <w:rFonts w:ascii="Arial" w:hAnsi="Arial" w:cs="Arial"/>
          <w:noProof/>
          <w:sz w:val="24"/>
          <w:szCs w:val="24"/>
          <w:vertAlign w:val="superscript"/>
        </w:rPr>
        <w:t xml:space="preserve">, </w:t>
      </w:r>
      <w:hyperlink w:anchor="_ENREF_165" w:tooltip="WHO Multicentre Growth Reference Study Group, 2006 #161" w:history="1">
        <w:r w:rsidR="007C20FB" w:rsidRPr="00FF43ED">
          <w:rPr>
            <w:rFonts w:ascii="Arial" w:hAnsi="Arial" w:cs="Arial"/>
            <w:noProof/>
            <w:sz w:val="24"/>
            <w:szCs w:val="24"/>
            <w:vertAlign w:val="superscript"/>
          </w:rPr>
          <w:t>165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AE314A" w:rsidRPr="00FF43ED">
        <w:rPr>
          <w:rFonts w:ascii="Arial" w:hAnsi="Arial" w:cs="Arial"/>
          <w:sz w:val="24"/>
          <w:szCs w:val="24"/>
          <w:vertAlign w:val="superscript"/>
        </w:rPr>
        <w:t xml:space="preserve"> </w:t>
      </w:r>
      <w:r w:rsidRPr="00FF43ED">
        <w:rPr>
          <w:rFonts w:ascii="Arial" w:hAnsi="Arial" w:cs="Arial"/>
          <w:sz w:val="24"/>
          <w:szCs w:val="24"/>
        </w:rPr>
        <w:t>and the</w:t>
      </w:r>
      <w:r w:rsidR="0017362F" w:rsidRPr="00FF43ED">
        <w:rPr>
          <w:rFonts w:ascii="Arial" w:hAnsi="Arial" w:cs="Arial"/>
          <w:sz w:val="24"/>
          <w:szCs w:val="24"/>
        </w:rPr>
        <w:t xml:space="preserve"> </w:t>
      </w:r>
      <w:r w:rsidRPr="00FF43ED">
        <w:rPr>
          <w:rFonts w:ascii="Arial" w:hAnsi="Arial" w:cs="Arial"/>
          <w:sz w:val="24"/>
          <w:szCs w:val="24"/>
        </w:rPr>
        <w:t>INTERGROWTH-21</w:t>
      </w:r>
      <w:r w:rsidRPr="00FF43ED">
        <w:rPr>
          <w:rFonts w:ascii="Arial" w:hAnsi="Arial" w:cs="Arial"/>
          <w:sz w:val="24"/>
          <w:szCs w:val="24"/>
          <w:vertAlign w:val="superscript"/>
        </w:rPr>
        <w:t>st</w:t>
      </w:r>
      <w:r w:rsidRPr="00FF43ED">
        <w:rPr>
          <w:rFonts w:ascii="Arial" w:hAnsi="Arial" w:cs="Arial"/>
          <w:sz w:val="24"/>
          <w:szCs w:val="24"/>
        </w:rPr>
        <w:t xml:space="preserve"> Project</w:t>
      </w:r>
      <w:r w:rsidRPr="00FF43ED">
        <w:rPr>
          <w:rFonts w:ascii="Arial" w:hAnsi="Arial" w:cs="Arial"/>
          <w:sz w:val="24"/>
          <w:szCs w:val="24"/>
          <w:vertAlign w:val="superscript"/>
        </w:rPr>
        <w:fldChar w:fldCharType="begin">
          <w:fldData xml:space="preserve">PEVuZE5vdGU+PENpdGU+PEF1dGhvcj5WaWxsYXI8L0F1dGhvcj48WWVhcj4yMDE0PC9ZZWFyPjxS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PEVuZE5vdGU+PENpdGU+PEF1dGhvcj5WaWxsYXI8L0F1dGhvcj48WWVhcj4yMDE0PC9ZZWFyPjxS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38" w:tooltip="Villar, 2013 #1235" w:history="1">
        <w:r w:rsidR="007C20FB" w:rsidRPr="00FF43ED">
          <w:rPr>
            <w:rFonts w:ascii="Arial" w:hAnsi="Arial" w:cs="Arial"/>
            <w:noProof/>
            <w:sz w:val="24"/>
            <w:szCs w:val="24"/>
            <w:vertAlign w:val="superscript"/>
          </w:rPr>
          <w:t>38</w:t>
        </w:r>
      </w:hyperlink>
      <w:r w:rsidR="00CE2158" w:rsidRPr="00FF43ED">
        <w:rPr>
          <w:rFonts w:ascii="Arial" w:hAnsi="Arial" w:cs="Arial"/>
          <w:noProof/>
          <w:sz w:val="24"/>
          <w:szCs w:val="24"/>
          <w:vertAlign w:val="superscript"/>
        </w:rPr>
        <w:t xml:space="preserve">, </w:t>
      </w:r>
      <w:hyperlink w:anchor="_ENREF_166" w:tooltip="Villar, 2014 #1088" w:history="1">
        <w:r w:rsidR="007C20FB" w:rsidRPr="00FF43ED">
          <w:rPr>
            <w:rFonts w:ascii="Arial" w:hAnsi="Arial" w:cs="Arial"/>
            <w:noProof/>
            <w:sz w:val="24"/>
            <w:szCs w:val="24"/>
            <w:vertAlign w:val="superscript"/>
          </w:rPr>
          <w:t>166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754F4C" w:rsidRPr="00FF43ED">
        <w:rPr>
          <w:rFonts w:ascii="Arial" w:hAnsi="Arial" w:cs="Arial"/>
          <w:sz w:val="24"/>
          <w:szCs w:val="24"/>
        </w:rPr>
        <w:t xml:space="preserve"> The INTERGROWTH-21</w:t>
      </w:r>
      <w:r w:rsidR="00754F4C" w:rsidRPr="00FF43ED">
        <w:rPr>
          <w:rFonts w:ascii="Arial" w:hAnsi="Arial" w:cs="Arial"/>
          <w:sz w:val="24"/>
          <w:szCs w:val="24"/>
          <w:vertAlign w:val="superscript"/>
        </w:rPr>
        <w:t>st</w:t>
      </w:r>
      <w:r w:rsidR="00754F4C" w:rsidRPr="00FF43ED">
        <w:rPr>
          <w:rFonts w:ascii="Arial" w:hAnsi="Arial" w:cs="Arial"/>
          <w:sz w:val="24"/>
          <w:szCs w:val="24"/>
        </w:rPr>
        <w:t xml:space="preserve"> Project was set up to complement the MGRS by providing </w:t>
      </w:r>
      <w:proofErr w:type="spellStart"/>
      <w:r w:rsidR="00754F4C" w:rsidRPr="00FF43ED">
        <w:rPr>
          <w:rFonts w:ascii="Arial" w:hAnsi="Arial" w:cs="Arial"/>
          <w:sz w:val="24"/>
          <w:szCs w:val="24"/>
        </w:rPr>
        <w:t>fetal</w:t>
      </w:r>
      <w:proofErr w:type="spellEnd"/>
      <w:r w:rsidR="00754F4C" w:rsidRPr="00FF43ED">
        <w:rPr>
          <w:rFonts w:ascii="Arial" w:hAnsi="Arial" w:cs="Arial"/>
          <w:sz w:val="24"/>
          <w:szCs w:val="24"/>
        </w:rPr>
        <w:t xml:space="preserve"> reference growth data. The </w:t>
      </w:r>
      <w:proofErr w:type="spellStart"/>
      <w:r w:rsidR="00754F4C" w:rsidRPr="00FF43ED">
        <w:rPr>
          <w:rFonts w:ascii="Arial" w:hAnsi="Arial" w:cs="Arial"/>
          <w:sz w:val="24"/>
          <w:szCs w:val="24"/>
        </w:rPr>
        <w:t>Newborn</w:t>
      </w:r>
      <w:proofErr w:type="spellEnd"/>
      <w:r w:rsidR="00754F4C" w:rsidRPr="00FF43ED">
        <w:rPr>
          <w:rFonts w:ascii="Arial" w:hAnsi="Arial" w:cs="Arial"/>
          <w:sz w:val="24"/>
          <w:szCs w:val="24"/>
        </w:rPr>
        <w:t xml:space="preserve"> Cross-Sectional Study (NCSS) from the INTERGROWTH-21</w:t>
      </w:r>
      <w:r w:rsidR="00754F4C" w:rsidRPr="00FF43ED">
        <w:rPr>
          <w:rFonts w:ascii="Arial" w:hAnsi="Arial" w:cs="Arial"/>
          <w:sz w:val="24"/>
          <w:szCs w:val="24"/>
          <w:vertAlign w:val="superscript"/>
        </w:rPr>
        <w:t>st</w:t>
      </w:r>
      <w:r w:rsidR="00754F4C" w:rsidRPr="00FF43ED">
        <w:rPr>
          <w:rFonts w:ascii="Arial" w:hAnsi="Arial" w:cs="Arial"/>
          <w:sz w:val="24"/>
          <w:szCs w:val="24"/>
        </w:rPr>
        <w:t xml:space="preserve"> Project also provided reference birth data for both preterm (≤36</w:t>
      </w:r>
      <w:r w:rsidR="00754F4C" w:rsidRPr="00FF43ED">
        <w:rPr>
          <w:rFonts w:ascii="Arial" w:hAnsi="Arial" w:cs="Arial"/>
          <w:sz w:val="24"/>
          <w:szCs w:val="24"/>
          <w:vertAlign w:val="superscript"/>
        </w:rPr>
        <w:t>+6</w:t>
      </w:r>
      <w:r w:rsidR="00754F4C" w:rsidRPr="00FF43ED">
        <w:rPr>
          <w:rFonts w:ascii="Arial" w:hAnsi="Arial" w:cs="Arial"/>
          <w:sz w:val="24"/>
          <w:szCs w:val="24"/>
        </w:rPr>
        <w:t xml:space="preserve"> GW) and term (≥37</w:t>
      </w:r>
      <w:r w:rsidR="00754F4C" w:rsidRPr="00FF43ED">
        <w:rPr>
          <w:rFonts w:ascii="Arial" w:hAnsi="Arial" w:cs="Arial"/>
          <w:sz w:val="24"/>
          <w:szCs w:val="24"/>
          <w:vertAlign w:val="superscript"/>
        </w:rPr>
        <w:t>+0</w:t>
      </w:r>
      <w:r w:rsidR="004308F0" w:rsidRPr="00FF43ED">
        <w:rPr>
          <w:rFonts w:ascii="Arial" w:hAnsi="Arial" w:cs="Arial"/>
          <w:sz w:val="24"/>
          <w:szCs w:val="24"/>
          <w:vertAlign w:val="superscript"/>
        </w:rPr>
        <w:t xml:space="preserve"> </w:t>
      </w:r>
      <w:r w:rsidR="00754F4C" w:rsidRPr="00FF43ED">
        <w:rPr>
          <w:rFonts w:ascii="Arial" w:hAnsi="Arial" w:cs="Arial"/>
          <w:sz w:val="24"/>
          <w:szCs w:val="24"/>
        </w:rPr>
        <w:t>GW) infants in the first eight months of life</w:t>
      </w:r>
      <w:r w:rsidR="00754F4C" w:rsidRPr="00FF43ED">
        <w:rPr>
          <w:rFonts w:ascii="Arial" w:hAnsi="Arial" w:cs="Arial"/>
          <w:sz w:val="24"/>
          <w:szCs w:val="24"/>
          <w:vertAlign w:val="superscript"/>
        </w:rPr>
        <w:fldChar w:fldCharType="begin"/>
      </w:r>
      <w:r w:rsidR="00754F4C" w:rsidRPr="00FF43ED">
        <w:rPr>
          <w:rFonts w:ascii="Arial" w:hAnsi="Arial" w:cs="Arial"/>
          <w:sz w:val="24"/>
          <w:szCs w:val="24"/>
          <w:vertAlign w:val="superscript"/>
        </w:rPr>
        <w:instrText xml:space="preserve"> ADDIN EN.CITE &lt;EndNote&gt;&lt;Cite&gt;&lt;Author&gt;Villar&lt;/Author&gt;&lt;Year&gt;2013&lt;/Year&gt;&lt;RecNum&gt;1235&lt;/RecNum&gt;&lt;DisplayText&gt;[38]&lt;/DisplayText&gt;&lt;record&gt;&lt;rec-number&gt;1235&lt;/rec-number&gt;&lt;foreign-keys&gt;&lt;key app="EN" db-id="zwpp2xtpm0zwtmetwsr52tzo2xtdtw9dpwff" timestamp="1423665166"&gt;1235&lt;/key&gt;&lt;/foreign-keys&gt;&lt;ref-type name="Journal Article"&gt;17&lt;/ref-type&gt;&lt;contributors&gt;&lt;authors&gt;&lt;author&gt;Villar, J.&lt;/author&gt;&lt;author&gt;Altman, D. G.&lt;/author&gt;&lt;author&gt;Purwar, M.&lt;/author&gt;&lt;author&gt;Noble, J. A.&lt;/author&gt;&lt;author&gt;Knight, H. E.&lt;/author&gt;&lt;author&gt;Ruyan, P.&lt;/author&gt;&lt;author&gt;Cheikh Ismail, L.&lt;/author&gt;&lt;author&gt;Barros, F. C.&lt;/author&gt;&lt;author&gt;Lambert, A.&lt;/author&gt;&lt;author&gt;Papageorghiou, A. T.&lt;/author&gt;&lt;author&gt;Carvalho, M.&lt;/author&gt;&lt;author&gt;Jaffer, Y. A.&lt;/author&gt;&lt;author&gt;Bertino, E.&lt;/author&gt;&lt;author&gt;Gravett, M. G.&lt;/author&gt;&lt;author&gt;Bhutta, Z. A.&lt;/author&gt;&lt;author&gt;Kennedy, S. H.&lt;/author&gt;&lt;author&gt;for the International Fetal Newborn Growth Consortium for the 21st Century,&lt;/author&gt;&lt;/authors&gt;&lt;/contributors&gt;&lt;titles&gt;&lt;title&gt;The objectives, design and implementation of the INTERGROWTH-21st Project&lt;/title&gt;&lt;secondary-title&gt;BJOG: An International Journal of Obstetrics &amp;amp; Gynaecology&lt;/secondary-title&gt;&lt;/titles&gt;&lt;periodical&gt;&lt;full-title&gt;BJOG: An International Journal of Obstetrics &amp;amp; Gynaecology&lt;/full-title&gt;&lt;/periodical&gt;&lt;pages&gt;9-26&lt;/pages&gt;&lt;volume&gt;120&lt;/volume&gt;&lt;keywords&gt;&lt;keyword&gt;Fetal&lt;/keyword&gt;&lt;keyword&gt;growth&lt;/keyword&gt;&lt;keyword&gt;INTERGROWTH-21st&lt;/keyword&gt;&lt;keyword&gt;newborn&lt;/keyword&gt;&lt;keyword&gt;nutrition&lt;/keyword&gt;&lt;keyword&gt;preterm&lt;/keyword&gt;&lt;keyword&gt;standards&lt;/keyword&gt;&lt;/keywords&gt;&lt;dates&gt;&lt;year&gt;2013&lt;/year&gt;&lt;/dates&gt;&lt;publisher&gt;Blackwell Publishing Ltd&lt;/publisher&gt;&lt;isbn&gt;1471-0528&lt;/isbn&gt;&lt;urls&gt;&lt;related-urls&gt;&lt;url&gt;http://dx.doi.org/10.1111/1471-0528.12047&lt;/url&gt;&lt;url&gt;http://onlinelibrary.wiley.com/store/10.1111/1471-0528.12047/asset/bjo12047.pdf?v=1&amp;amp;t=jbsibtxd&amp;amp;s=de1def3885213a25c2ade715b68d530d28891552&lt;/url&gt;&lt;/related-urls&gt;&lt;/urls&gt;&lt;electronic-resource-num&gt;10.1111/1471-0528.12047&lt;/electronic-resource-num&gt;&lt;/record&gt;&lt;/Cite&gt;&lt;/EndNote&gt;</w:instrText>
      </w:r>
      <w:r w:rsidR="00754F4C" w:rsidRPr="00FF43ED">
        <w:rPr>
          <w:rFonts w:ascii="Arial" w:hAnsi="Arial" w:cs="Arial"/>
          <w:sz w:val="24"/>
          <w:szCs w:val="24"/>
          <w:vertAlign w:val="superscript"/>
        </w:rPr>
        <w:fldChar w:fldCharType="separate"/>
      </w:r>
      <w:r w:rsidR="00754F4C" w:rsidRPr="00FF43ED">
        <w:rPr>
          <w:rFonts w:ascii="Arial" w:hAnsi="Arial" w:cs="Arial"/>
          <w:noProof/>
          <w:sz w:val="24"/>
          <w:szCs w:val="24"/>
          <w:vertAlign w:val="superscript"/>
        </w:rPr>
        <w:t>[</w:t>
      </w:r>
      <w:hyperlink w:anchor="_ENREF_38" w:tooltip="Villar, 2013 #1235" w:history="1">
        <w:r w:rsidR="007C20FB" w:rsidRPr="00FF43ED">
          <w:rPr>
            <w:rFonts w:ascii="Arial" w:hAnsi="Arial" w:cs="Arial"/>
            <w:noProof/>
            <w:sz w:val="24"/>
            <w:szCs w:val="24"/>
            <w:vertAlign w:val="superscript"/>
          </w:rPr>
          <w:t>38</w:t>
        </w:r>
      </w:hyperlink>
      <w:r w:rsidR="00754F4C" w:rsidRPr="00FF43ED">
        <w:rPr>
          <w:rFonts w:ascii="Arial" w:hAnsi="Arial" w:cs="Arial"/>
          <w:noProof/>
          <w:sz w:val="24"/>
          <w:szCs w:val="24"/>
          <w:vertAlign w:val="superscript"/>
        </w:rPr>
        <w:t>]</w:t>
      </w:r>
      <w:r w:rsidR="00754F4C" w:rsidRPr="00FF43ED">
        <w:rPr>
          <w:rFonts w:ascii="Arial" w:hAnsi="Arial" w:cs="Arial"/>
          <w:sz w:val="24"/>
          <w:szCs w:val="24"/>
          <w:vertAlign w:val="superscript"/>
        </w:rPr>
        <w:fldChar w:fldCharType="end"/>
      </w:r>
      <w:r w:rsidR="00754F4C" w:rsidRPr="00FF43ED">
        <w:rPr>
          <w:rFonts w:ascii="Arial" w:hAnsi="Arial" w:cs="Arial"/>
          <w:sz w:val="24"/>
          <w:szCs w:val="24"/>
        </w:rPr>
        <w:t xml:space="preserve"> but as this thesis focus is on full term infants the remainder of this chapter will only focus on the reference data for term infants from the NCSS. </w:t>
      </w:r>
    </w:p>
    <w:p w14:paraId="427B605B" w14:textId="5EA42648" w:rsidR="002F01FE" w:rsidRPr="00FF43ED" w:rsidRDefault="002F01FE" w:rsidP="00553A8A">
      <w:pPr>
        <w:spacing w:after="0" w:line="360" w:lineRule="auto"/>
        <w:rPr>
          <w:rFonts w:ascii="Arial" w:hAnsi="Arial" w:cs="Arial"/>
          <w:sz w:val="24"/>
          <w:szCs w:val="24"/>
        </w:rPr>
      </w:pPr>
    </w:p>
    <w:p w14:paraId="122C6867" w14:textId="37E1C53F" w:rsidR="002F01FE" w:rsidRPr="00FF43ED" w:rsidRDefault="002F01FE" w:rsidP="00553A8A">
      <w:pPr>
        <w:spacing w:after="0" w:line="360" w:lineRule="auto"/>
        <w:rPr>
          <w:rFonts w:ascii="Arial" w:hAnsi="Arial" w:cs="Arial"/>
          <w:bCs/>
          <w:sz w:val="24"/>
          <w:szCs w:val="24"/>
        </w:rPr>
      </w:pPr>
      <w:r w:rsidRPr="00FF43ED">
        <w:rPr>
          <w:rFonts w:ascii="Arial" w:hAnsi="Arial" w:cs="Arial"/>
          <w:sz w:val="24"/>
          <w:szCs w:val="24"/>
        </w:rPr>
        <w:t xml:space="preserve">The MGRS and NCSS produced similar anthropometric measurements at birth. The MGRS reported that at birth, infants had a </w:t>
      </w:r>
      <w:proofErr w:type="gramStart"/>
      <w:r w:rsidRPr="00FF43ED">
        <w:rPr>
          <w:rFonts w:ascii="Arial" w:hAnsi="Arial" w:cs="Arial"/>
          <w:sz w:val="24"/>
          <w:szCs w:val="24"/>
        </w:rPr>
        <w:t>mean(</w:t>
      </w:r>
      <w:proofErr w:type="gramEnd"/>
      <w:r w:rsidRPr="00FF43ED">
        <w:rPr>
          <w:rFonts w:ascii="Arial" w:hAnsi="Arial" w:cs="Arial"/>
          <w:sz w:val="24"/>
          <w:szCs w:val="24"/>
        </w:rPr>
        <w:t xml:space="preserve">SD) weight, length and head circumference of 3.3(0.5)kg, 49.6(1.9)cm and 34.2(1.3)cm, respectively. Infants who participated in the NCSS had a </w:t>
      </w:r>
      <w:proofErr w:type="gramStart"/>
      <w:r w:rsidRPr="00FF43ED">
        <w:rPr>
          <w:rFonts w:ascii="Arial" w:hAnsi="Arial" w:cs="Arial"/>
          <w:sz w:val="24"/>
          <w:szCs w:val="24"/>
        </w:rPr>
        <w:t>mean(</w:t>
      </w:r>
      <w:proofErr w:type="gramEnd"/>
      <w:r w:rsidRPr="00FF43ED">
        <w:rPr>
          <w:rFonts w:ascii="Arial" w:hAnsi="Arial" w:cs="Arial"/>
          <w:sz w:val="24"/>
          <w:szCs w:val="24"/>
        </w:rPr>
        <w:t>SD) weight, length and head circumference of 3.3(0.5)kg, 49.3(1.8)cm and 33.9(1.3)cm, at birth, respectively. Both the MGRS and NCSS provide for international standards on the weight, length and head circumference of term infants at birth</w:t>
      </w:r>
      <w:r w:rsidR="009D23B5" w:rsidRPr="00FF43ED">
        <w:rPr>
          <w:rFonts w:ascii="Arial" w:hAnsi="Arial" w:cs="Arial"/>
          <w:sz w:val="24"/>
          <w:szCs w:val="24"/>
        </w:rPr>
        <w:t>.</w:t>
      </w:r>
      <w:r w:rsidRPr="00FF43ED">
        <w:rPr>
          <w:rFonts w:ascii="Arial" w:hAnsi="Arial" w:cs="Arial"/>
          <w:sz w:val="24"/>
          <w:szCs w:val="24"/>
        </w:rPr>
        <w:t xml:space="preserve"> </w:t>
      </w:r>
      <w:r w:rsidR="009D23B5" w:rsidRPr="00FF43ED">
        <w:rPr>
          <w:rFonts w:ascii="Arial" w:hAnsi="Arial" w:cs="Arial"/>
          <w:sz w:val="24"/>
          <w:szCs w:val="24"/>
        </w:rPr>
        <w:t>T</w:t>
      </w:r>
      <w:r w:rsidRPr="00FF43ED">
        <w:rPr>
          <w:rFonts w:ascii="Arial" w:hAnsi="Arial" w:cs="Arial"/>
          <w:sz w:val="24"/>
          <w:szCs w:val="24"/>
        </w:rPr>
        <w:t xml:space="preserve">he MGRS, </w:t>
      </w:r>
      <w:r w:rsidR="009D23B5" w:rsidRPr="00FF43ED">
        <w:rPr>
          <w:rFonts w:ascii="Arial" w:hAnsi="Arial" w:cs="Arial"/>
          <w:sz w:val="24"/>
          <w:szCs w:val="24"/>
        </w:rPr>
        <w:t xml:space="preserve">using a </w:t>
      </w:r>
      <w:r w:rsidRPr="00FF43ED">
        <w:rPr>
          <w:rFonts w:ascii="Arial" w:hAnsi="Arial" w:cs="Arial"/>
          <w:sz w:val="24"/>
          <w:szCs w:val="24"/>
        </w:rPr>
        <w:t xml:space="preserve">longitudinal design, extends these standards in to the first two years of life. Both reference datasets allow for international comparisons on neonatal and child growth, which will enhance our knowledge in the field of childhood growth. The </w:t>
      </w:r>
      <w:r w:rsidRPr="00FF43ED">
        <w:rPr>
          <w:rFonts w:ascii="Arial" w:hAnsi="Arial" w:cs="Arial"/>
          <w:bCs/>
          <w:sz w:val="24"/>
          <w:szCs w:val="24"/>
        </w:rPr>
        <w:t>WHO Growth Standards for Infants and Young Children</w:t>
      </w:r>
      <w:r w:rsidRPr="00FF43ED">
        <w:rPr>
          <w:rFonts w:ascii="Arial" w:hAnsi="Arial" w:cs="Arial"/>
          <w:sz w:val="24"/>
          <w:szCs w:val="24"/>
        </w:rPr>
        <w:t xml:space="preserve"> from the MGRS </w:t>
      </w:r>
      <w:r w:rsidRPr="00FF43ED">
        <w:rPr>
          <w:rFonts w:ascii="Arial" w:hAnsi="Arial" w:cs="Arial"/>
          <w:bCs/>
          <w:sz w:val="24"/>
          <w:szCs w:val="24"/>
        </w:rPr>
        <w:t>have been endorsed by the European Childhood Obesity Group, International P</w:t>
      </w:r>
      <w:r w:rsidR="009D6817" w:rsidRPr="00FF43ED">
        <w:rPr>
          <w:rFonts w:ascii="Arial" w:hAnsi="Arial" w:cs="Arial"/>
          <w:bCs/>
          <w:sz w:val="24"/>
          <w:szCs w:val="24"/>
        </w:rPr>
        <w:t>ae</w:t>
      </w:r>
      <w:r w:rsidRPr="00FF43ED">
        <w:rPr>
          <w:rFonts w:ascii="Arial" w:hAnsi="Arial" w:cs="Arial"/>
          <w:bCs/>
          <w:sz w:val="24"/>
          <w:szCs w:val="24"/>
        </w:rPr>
        <w:t>diatric Association, United Nations Standing Committee on Nutrition and the International Union of Nutrition Sciences</w:t>
      </w:r>
      <w:r w:rsidRPr="00FF43ED">
        <w:rPr>
          <w:rFonts w:ascii="Arial" w:hAnsi="Arial" w:cs="Arial"/>
          <w:bCs/>
          <w:sz w:val="24"/>
          <w:szCs w:val="24"/>
          <w:vertAlign w:val="superscript"/>
        </w:rPr>
        <w:fldChar w:fldCharType="begin"/>
      </w:r>
      <w:r w:rsidR="004038C5" w:rsidRPr="00FF43ED">
        <w:rPr>
          <w:rFonts w:ascii="Arial" w:hAnsi="Arial" w:cs="Arial"/>
          <w:bCs/>
          <w:sz w:val="24"/>
          <w:szCs w:val="24"/>
          <w:vertAlign w:val="superscript"/>
        </w:rPr>
        <w:instrText xml:space="preserve"> ADDIN EN.CITE &lt;EndNote&gt;&lt;Cite&gt;&lt;Author&gt;World Health Organization&lt;/Author&gt;&lt;Year&gt;2016&lt;/Year&gt;&lt;RecNum&gt;1&lt;/RecNum&gt;&lt;DisplayText&gt;[11]&lt;/DisplayText&gt;&lt;record&gt;&lt;rec-number&gt;1&lt;/rec-number&gt;&lt;foreign-keys&gt;&lt;key app="EN" db-id="2wwxar5xc9ae0ueertmxpven2v2fes2pdr2e" timestamp="1528546897"&gt;1&lt;/key&gt;&lt;/foreign-keys&gt;&lt;ref-type name="Web Page"&gt;12&lt;/ref-type&gt;&lt;contributors&gt;&lt;authors&gt;&lt;author&gt;World Health Organization,&lt;/author&gt;&lt;/authors&gt;&lt;/contributors&gt;&lt;titles&gt;&lt;title&gt;Ending Childhood Obesity&lt;/title&gt;&lt;/titles&gt;&lt;volume&gt;2016&lt;/volume&gt;&lt;number&gt;3 February&lt;/number&gt;&lt;dates&gt;&lt;year&gt;2016&lt;/year&gt;&lt;/dates&gt;&lt;urls&gt;&lt;related-urls&gt;&lt;url&gt;http://apps.who.int/iris/bitstream/10665/204176/1/9789241510066_eng.pdf?ua=1&lt;/url&gt;&lt;/related-urls&gt;&lt;/urls&gt;&lt;/record&gt;&lt;/Cite&gt;&lt;/EndNote&gt;</w:instrText>
      </w:r>
      <w:r w:rsidRPr="00FF43ED">
        <w:rPr>
          <w:rFonts w:ascii="Arial" w:hAnsi="Arial" w:cs="Arial"/>
          <w:bCs/>
          <w:sz w:val="24"/>
          <w:szCs w:val="24"/>
          <w:vertAlign w:val="superscript"/>
        </w:rPr>
        <w:fldChar w:fldCharType="separate"/>
      </w:r>
      <w:r w:rsidR="004038C5" w:rsidRPr="00FF43ED">
        <w:rPr>
          <w:rFonts w:ascii="Arial" w:hAnsi="Arial" w:cs="Arial"/>
          <w:bCs/>
          <w:noProof/>
          <w:sz w:val="24"/>
          <w:szCs w:val="24"/>
          <w:vertAlign w:val="superscript"/>
        </w:rPr>
        <w:t>[</w:t>
      </w:r>
      <w:hyperlink w:anchor="_ENREF_11" w:tooltip="World Health Organization, 2016 #1" w:history="1">
        <w:r w:rsidR="007C20FB" w:rsidRPr="00FF43ED">
          <w:rPr>
            <w:rFonts w:ascii="Arial" w:hAnsi="Arial" w:cs="Arial"/>
            <w:bCs/>
            <w:noProof/>
            <w:sz w:val="24"/>
            <w:szCs w:val="24"/>
            <w:vertAlign w:val="superscript"/>
          </w:rPr>
          <w:t>11</w:t>
        </w:r>
      </w:hyperlink>
      <w:r w:rsidR="004038C5" w:rsidRPr="00FF43ED">
        <w:rPr>
          <w:rFonts w:ascii="Arial" w:hAnsi="Arial" w:cs="Arial"/>
          <w:bCs/>
          <w:noProof/>
          <w:sz w:val="24"/>
          <w:szCs w:val="24"/>
          <w:vertAlign w:val="superscript"/>
        </w:rPr>
        <w:t>]</w:t>
      </w:r>
      <w:r w:rsidRPr="00FF43ED">
        <w:rPr>
          <w:rFonts w:ascii="Arial" w:hAnsi="Arial" w:cs="Arial"/>
          <w:bCs/>
          <w:sz w:val="24"/>
          <w:szCs w:val="24"/>
          <w:vertAlign w:val="superscript"/>
        </w:rPr>
        <w:fldChar w:fldCharType="end"/>
      </w:r>
      <w:r w:rsidRPr="00FF43ED">
        <w:rPr>
          <w:rFonts w:ascii="Arial" w:hAnsi="Arial" w:cs="Arial"/>
          <w:bCs/>
          <w:sz w:val="24"/>
          <w:szCs w:val="24"/>
        </w:rPr>
        <w:t>. By 2011 the WHO Growth Standards for Infants and Young Children had been adopted by 125 countries and was being considered for adoption by 25 countries</w:t>
      </w:r>
      <w:r w:rsidRPr="00FF43ED">
        <w:rPr>
          <w:rFonts w:ascii="Arial" w:hAnsi="Arial" w:cs="Arial"/>
          <w:bCs/>
          <w:sz w:val="24"/>
          <w:szCs w:val="24"/>
          <w:vertAlign w:val="superscript"/>
        </w:rPr>
        <w:fldChar w:fldCharType="begin"/>
      </w:r>
      <w:r w:rsidR="004038C5" w:rsidRPr="00FF43ED">
        <w:rPr>
          <w:rFonts w:ascii="Arial" w:hAnsi="Arial" w:cs="Arial"/>
          <w:bCs/>
          <w:sz w:val="24"/>
          <w:szCs w:val="24"/>
          <w:vertAlign w:val="superscript"/>
        </w:rPr>
        <w:instrText xml:space="preserve"> ADDIN EN.CITE &lt;EndNote&gt;&lt;Cite&gt;&lt;Author&gt;de Onis&lt;/Author&gt;&lt;Year&gt;2012&lt;/Year&gt;&lt;RecNum&gt;1233&lt;/RecNum&gt;&lt;DisplayText&gt;[43]&lt;/DisplayText&gt;&lt;record&gt;&lt;rec-number&gt;1233&lt;/rec-number&gt;&lt;foreign-keys&gt;&lt;key app="EN" db-id="zwpp2xtpm0zwtmetwsr52tzo2xtdtw9dpwff" timestamp="1423656948"&gt;1233&lt;/key&gt;&lt;/foreign-keys&gt;&lt;ref-type name="Journal Article"&gt;17&lt;/ref-type&gt;&lt;contributors&gt;&lt;authors&gt;&lt;author&gt;de Onis, M&lt;/author&gt;&lt;author&gt;Onyango, AW&lt;/author&gt;&lt;author&gt;Borghi, E&lt;/author&gt;&lt;author&gt;Siyam, A&lt;/author&gt;&lt;author&gt;Blossner, M&lt;/author&gt;&lt;author&gt;Lutter, C&lt;/author&gt;&lt;author&gt;for the WHO Multicentre Growth Reference Study Group,&lt;/author&gt;&lt;/authors&gt;&lt;/contributors&gt;&lt;titles&gt;&lt;title&gt;Worldwide implementation of the WHO Child Growth Standards&lt;/title&gt;&lt;secondary-title&gt;Public Health Nutrition&lt;/secondary-title&gt;&lt;/titles&gt;&lt;periodical&gt;&lt;full-title&gt;Public Health Nutrition&lt;/full-title&gt;&lt;/periodical&gt;&lt;pages&gt;1603-10&lt;/pages&gt;&lt;volume&gt;15&lt;/volume&gt;&lt;number&gt;9&lt;/number&gt;&lt;dates&gt;&lt;year&gt;2012&lt;/year&gt;&lt;/dates&gt;&lt;urls&gt;&lt;/urls&gt;&lt;/record&gt;&lt;/Cite&gt;&lt;/EndNote&gt;</w:instrText>
      </w:r>
      <w:r w:rsidRPr="00FF43ED">
        <w:rPr>
          <w:rFonts w:ascii="Arial" w:hAnsi="Arial" w:cs="Arial"/>
          <w:bCs/>
          <w:sz w:val="24"/>
          <w:szCs w:val="24"/>
          <w:vertAlign w:val="superscript"/>
        </w:rPr>
        <w:fldChar w:fldCharType="separate"/>
      </w:r>
      <w:r w:rsidR="004038C5" w:rsidRPr="00FF43ED">
        <w:rPr>
          <w:rFonts w:ascii="Arial" w:hAnsi="Arial" w:cs="Arial"/>
          <w:bCs/>
          <w:noProof/>
          <w:sz w:val="24"/>
          <w:szCs w:val="24"/>
          <w:vertAlign w:val="superscript"/>
        </w:rPr>
        <w:t>[</w:t>
      </w:r>
      <w:hyperlink w:anchor="_ENREF_43" w:tooltip="de Onis, 2012 #1233" w:history="1">
        <w:r w:rsidR="007C20FB" w:rsidRPr="00FF43ED">
          <w:rPr>
            <w:rFonts w:ascii="Arial" w:hAnsi="Arial" w:cs="Arial"/>
            <w:bCs/>
            <w:noProof/>
            <w:sz w:val="24"/>
            <w:szCs w:val="24"/>
            <w:vertAlign w:val="superscript"/>
          </w:rPr>
          <w:t>43</w:t>
        </w:r>
      </w:hyperlink>
      <w:r w:rsidR="004038C5" w:rsidRPr="00FF43ED">
        <w:rPr>
          <w:rFonts w:ascii="Arial" w:hAnsi="Arial" w:cs="Arial"/>
          <w:bCs/>
          <w:noProof/>
          <w:sz w:val="24"/>
          <w:szCs w:val="24"/>
          <w:vertAlign w:val="superscript"/>
        </w:rPr>
        <w:t>]</w:t>
      </w:r>
      <w:r w:rsidRPr="00FF43ED">
        <w:rPr>
          <w:rFonts w:ascii="Arial" w:hAnsi="Arial" w:cs="Arial"/>
          <w:bCs/>
          <w:sz w:val="24"/>
          <w:szCs w:val="24"/>
          <w:vertAlign w:val="superscript"/>
        </w:rPr>
        <w:fldChar w:fldCharType="end"/>
      </w:r>
      <w:r w:rsidRPr="00FF43ED">
        <w:rPr>
          <w:rFonts w:ascii="Arial" w:hAnsi="Arial" w:cs="Arial"/>
          <w:bCs/>
          <w:sz w:val="24"/>
          <w:szCs w:val="24"/>
        </w:rPr>
        <w:t>.</w:t>
      </w:r>
      <w:r w:rsidR="0018568D" w:rsidRPr="00FF43ED">
        <w:rPr>
          <w:rFonts w:ascii="Arial" w:hAnsi="Arial" w:cs="Arial"/>
          <w:bCs/>
          <w:sz w:val="24"/>
          <w:szCs w:val="24"/>
        </w:rPr>
        <w:t xml:space="preserve"> </w:t>
      </w:r>
      <w:r w:rsidR="00717140" w:rsidRPr="00FF43ED">
        <w:rPr>
          <w:rFonts w:ascii="Arial" w:hAnsi="Arial" w:cs="Arial"/>
          <w:sz w:val="24"/>
          <w:szCs w:val="24"/>
        </w:rPr>
        <w:t>Since 1</w:t>
      </w:r>
      <w:r w:rsidR="00717140" w:rsidRPr="00FF43ED">
        <w:rPr>
          <w:rFonts w:ascii="Arial" w:hAnsi="Arial" w:cs="Arial"/>
          <w:sz w:val="24"/>
          <w:szCs w:val="24"/>
          <w:vertAlign w:val="superscript"/>
        </w:rPr>
        <w:t>st</w:t>
      </w:r>
      <w:r w:rsidR="00717140" w:rsidRPr="00FF43ED">
        <w:rPr>
          <w:rFonts w:ascii="Arial" w:hAnsi="Arial" w:cs="Arial"/>
          <w:sz w:val="24"/>
          <w:szCs w:val="24"/>
        </w:rPr>
        <w:t xml:space="preserve"> January 2013 </w:t>
      </w:r>
      <w:r w:rsidR="0018568D" w:rsidRPr="00FF43ED">
        <w:rPr>
          <w:rFonts w:ascii="Arial" w:hAnsi="Arial" w:cs="Arial"/>
          <w:bCs/>
          <w:sz w:val="24"/>
          <w:szCs w:val="24"/>
        </w:rPr>
        <w:t xml:space="preserve">Ireland </w:t>
      </w:r>
      <w:r w:rsidR="00717140" w:rsidRPr="00FF43ED">
        <w:rPr>
          <w:rFonts w:ascii="Arial" w:hAnsi="Arial" w:cs="Arial"/>
          <w:bCs/>
          <w:sz w:val="24"/>
          <w:szCs w:val="24"/>
        </w:rPr>
        <w:t xml:space="preserve">has used the </w:t>
      </w:r>
      <w:r w:rsidR="00717140" w:rsidRPr="00FF43ED">
        <w:rPr>
          <w:rFonts w:ascii="Arial" w:hAnsi="Arial" w:cs="Arial"/>
          <w:sz w:val="24"/>
          <w:szCs w:val="24"/>
        </w:rPr>
        <w:t>UK-WHO Growth standards for use in monitoring childhood size and growth in Ireland</w:t>
      </w:r>
      <w:r w:rsidR="00717140"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&lt;EndNote&gt;&lt;Cite&gt;&lt;Author&gt;Health Service Executive&lt;/Author&gt;&lt;Year&gt;2012&lt;/Year&gt;&lt;RecNum&gt;33&lt;/RecNum&gt;&lt;DisplayText&gt;[42]&lt;/DisplayText&gt;&lt;record&gt;&lt;rec-number&gt;33&lt;/rec-number&gt;&lt;foreign-keys&gt;&lt;key app="EN" db-id="2wwxar5xc9ae0ueertmxpven2v2fes2pdr2e" timestamp="1529082457"&gt;33&lt;/key&gt;&lt;/foreign-keys&gt;&lt;ref-type name="Report"&gt;27&lt;/ref-type&gt;&lt;contributors&gt;&lt;authors&gt;&lt;author&gt;Health Service Executive,&lt;/author&gt;&lt;/authors&gt;&lt;tertiary-authors&gt;&lt;author&gt;Health Service Executive&lt;/author&gt;&lt;/tertiary-authors&gt;&lt;/contributors&gt;&lt;titles&gt;&lt;title&gt;Unit 6: Growth Monitoring&lt;/title&gt;&lt;/titles&gt;&lt;dates&gt;&lt;year&gt;2012&lt;/year&gt;&lt;/dates&gt;&lt;pub-location&gt;Dublin, Ireland&lt;/pub-location&gt;&lt;urls&gt;&lt;/urls&gt;&lt;/record&gt;&lt;/Cite&gt;&lt;/EndNote&gt;</w:instrText>
      </w:r>
      <w:r w:rsidR="00717140"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42" w:tooltip="Health Service Executive, 2012 #33" w:history="1">
        <w:r w:rsidR="007C20FB" w:rsidRPr="00FF43ED">
          <w:rPr>
            <w:rFonts w:ascii="Arial" w:hAnsi="Arial" w:cs="Arial"/>
            <w:noProof/>
            <w:sz w:val="24"/>
            <w:szCs w:val="24"/>
            <w:vertAlign w:val="superscript"/>
          </w:rPr>
          <w:t>42</w:t>
        </w:r>
      </w:hyperlink>
      <w:r w:rsidR="004038C5" w:rsidRPr="00FF43ED">
        <w:rPr>
          <w:rFonts w:ascii="Arial" w:hAnsi="Arial" w:cs="Arial"/>
          <w:noProof/>
          <w:sz w:val="24"/>
          <w:szCs w:val="24"/>
          <w:vertAlign w:val="superscript"/>
        </w:rPr>
        <w:t>]</w:t>
      </w:r>
      <w:r w:rsidR="00717140" w:rsidRPr="00FF43ED">
        <w:rPr>
          <w:rFonts w:ascii="Arial" w:hAnsi="Arial" w:cs="Arial"/>
          <w:sz w:val="24"/>
          <w:szCs w:val="24"/>
          <w:vertAlign w:val="superscript"/>
        </w:rPr>
        <w:fldChar w:fldCharType="end"/>
      </w:r>
      <w:r w:rsidR="00717140" w:rsidRPr="00FF43ED">
        <w:rPr>
          <w:rFonts w:ascii="Arial" w:hAnsi="Arial" w:cs="Arial"/>
          <w:sz w:val="24"/>
          <w:szCs w:val="24"/>
        </w:rPr>
        <w:t>.</w:t>
      </w:r>
      <w:r w:rsidR="00717140" w:rsidRPr="00FF43ED">
        <w:rPr>
          <w:rFonts w:ascii="Arial" w:hAnsi="Arial" w:cs="Arial"/>
          <w:sz w:val="24"/>
          <w:szCs w:val="24"/>
          <w:vertAlign w:val="superscript"/>
        </w:rPr>
        <w:t xml:space="preserve"> </w:t>
      </w:r>
    </w:p>
    <w:p w14:paraId="4CADF169" w14:textId="77777777" w:rsidR="002F01FE" w:rsidRPr="00FF43ED" w:rsidRDefault="002F01FE" w:rsidP="00553A8A">
      <w:pPr>
        <w:spacing w:after="0" w:line="360" w:lineRule="auto"/>
        <w:rPr>
          <w:rFonts w:ascii="Arial" w:hAnsi="Arial" w:cs="Arial"/>
          <w:bCs/>
          <w:sz w:val="24"/>
          <w:szCs w:val="24"/>
        </w:rPr>
      </w:pPr>
    </w:p>
    <w:p w14:paraId="4813399D" w14:textId="6B76B2DE" w:rsidR="002F01FE" w:rsidRPr="00FF43ED" w:rsidRDefault="002F01FE" w:rsidP="00553A8A">
      <w:pPr>
        <w:autoSpaceDE w:val="0"/>
        <w:autoSpaceDN w:val="0"/>
        <w:adjustRightInd w:val="0"/>
        <w:spacing w:after="0" w:line="360" w:lineRule="auto"/>
        <w:rPr>
          <w:rFonts w:ascii="Arial" w:hAnsi="Arial" w:cs="Arial"/>
          <w:sz w:val="24"/>
          <w:szCs w:val="24"/>
        </w:rPr>
      </w:pPr>
      <w:r w:rsidRPr="00FF43ED">
        <w:rPr>
          <w:rFonts w:ascii="Arial" w:hAnsi="Arial" w:cs="Arial"/>
          <w:bCs/>
          <w:sz w:val="24"/>
          <w:szCs w:val="24"/>
        </w:rPr>
        <w:t>In evaluating the appropriateness of implementing the WHO growth standards on a global scale</w:t>
      </w:r>
      <w:r w:rsidR="001C3175" w:rsidRPr="00FF43ED">
        <w:rPr>
          <w:rFonts w:ascii="Arial" w:hAnsi="Arial" w:cs="Arial"/>
          <w:bCs/>
          <w:sz w:val="24"/>
          <w:szCs w:val="24"/>
        </w:rPr>
        <w:t>,</w:t>
      </w:r>
      <w:r w:rsidRPr="00FF43ED">
        <w:rPr>
          <w:rFonts w:ascii="Arial" w:hAnsi="Arial" w:cs="Arial"/>
          <w:bCs/>
          <w:sz w:val="24"/>
          <w:szCs w:val="24"/>
        </w:rPr>
        <w:t xml:space="preserve"> a systematic review </w:t>
      </w:r>
      <w:r w:rsidRPr="00FF43ED">
        <w:rPr>
          <w:rFonts w:ascii="Arial" w:hAnsi="Arial" w:cs="Arial"/>
          <w:sz w:val="24"/>
          <w:szCs w:val="24"/>
        </w:rPr>
        <w:t xml:space="preserve">found that the head circumference from the </w:t>
      </w:r>
      <w:r w:rsidRPr="00FF43ED">
        <w:rPr>
          <w:rFonts w:ascii="Arial" w:hAnsi="Arial" w:cs="Arial"/>
          <w:bCs/>
          <w:sz w:val="24"/>
          <w:szCs w:val="24"/>
        </w:rPr>
        <w:t xml:space="preserve">WHO growth standards </w:t>
      </w:r>
      <w:r w:rsidRPr="00FF43ED">
        <w:rPr>
          <w:rFonts w:ascii="Arial" w:hAnsi="Arial" w:cs="Arial"/>
          <w:sz w:val="24"/>
          <w:szCs w:val="24"/>
        </w:rPr>
        <w:t>showed the greatest</w:t>
      </w:r>
      <w:r w:rsidR="003646DD" w:rsidRPr="00FF43ED">
        <w:rPr>
          <w:rFonts w:ascii="Arial" w:hAnsi="Arial" w:cs="Arial"/>
          <w:sz w:val="24"/>
          <w:szCs w:val="24"/>
        </w:rPr>
        <w:t xml:space="preserve"> </w:t>
      </w:r>
      <w:r w:rsidR="003646DD" w:rsidRPr="00FF43ED">
        <w:rPr>
          <w:rFonts w:ascii="Arial" w:hAnsi="Arial" w:cs="Arial"/>
          <w:sz w:val="24"/>
          <w:szCs w:val="24"/>
        </w:rPr>
        <w:lastRenderedPageBreak/>
        <w:t>geographical</w:t>
      </w:r>
      <w:r w:rsidRPr="00FF43ED">
        <w:rPr>
          <w:rFonts w:ascii="Arial" w:hAnsi="Arial" w:cs="Arial"/>
          <w:sz w:val="24"/>
          <w:szCs w:val="24"/>
        </w:rPr>
        <w:t xml:space="preserve"> variation when compared to local reference data and this was followed by weight and then length</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&lt;EndNote&gt;&lt;Cite&gt;&lt;Author&gt;Natale&lt;/Author&gt;&lt;Year&gt;2014&lt;/Year&gt;&lt;RecNum&gt;163&lt;/RecNum&gt;&lt;DisplayText&gt;[167]&lt;/DisplayText&gt;&lt;record&gt;&lt;rec-number&gt;163&lt;/rec-number&gt;&lt;foreign-keys&gt;&lt;key app="EN" db-id="2wwxar5xc9ae0ueertmxpven2v2fes2pdr2e" timestamp="1529173558"&gt;163&lt;/key&gt;&lt;/foreign-keys&gt;&lt;ref-type name="Journal Article"&gt;17&lt;/ref-type&gt;&lt;contributors&gt;&lt;authors&gt;&lt;author&gt;Natale, Valerie&lt;/author&gt;&lt;author&gt;Rajagopalan, Anuradha&lt;/author&gt;&lt;/authors&gt;&lt;/contributors&gt;&lt;titles&gt;&lt;title&gt;Worldwide variation in human growth and the World Health Organization growth standards: a systematic review&lt;/title&gt;&lt;secondary-title&gt;BMJ Open&lt;/secondary-title&gt;&lt;/titles&gt;&lt;periodical&gt;&lt;full-title&gt;BMJ Open&lt;/full-title&gt;&lt;/periodical&gt;&lt;volume&gt;4&lt;/volume&gt;&lt;number&gt;1&lt;/number&gt;&lt;dates&gt;&lt;year&gt;2014&lt;/year&gt;&lt;/dates&gt;&lt;urls&gt;&lt;related-urls&gt;&lt;url&gt;http://bmjopen.bmj.com/content/bmjopen/4/1/e003735.full.pdf&lt;/url&gt;&lt;/related-urls&gt;&lt;/urls&gt;&lt;electronic-resource-num&gt;10.1136/bmjopen-2013-003735&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67" w:tooltip="Natale, 2014 #163" w:history="1">
        <w:r w:rsidR="007C20FB" w:rsidRPr="00FF43ED">
          <w:rPr>
            <w:rFonts w:ascii="Arial" w:hAnsi="Arial" w:cs="Arial"/>
            <w:noProof/>
            <w:sz w:val="24"/>
            <w:szCs w:val="24"/>
            <w:vertAlign w:val="superscript"/>
          </w:rPr>
          <w:t>167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results from the review would suggest that healthcare professionals should remember the variation in mean scores between height and weight when assessing for failure to thrive. It also suggests that the WHO growth standards may need to be modified to adapt to the local population, as done by United Kingdom (UK)</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&lt;EndNote&gt;&lt;Cite&gt;&lt;Author&gt;Wright&lt;/Author&gt;&lt;Year&gt;2008&lt;/Year&gt;&lt;RecNum&gt;164&lt;/RecNum&gt;&lt;DisplayText&gt;[168]&lt;/DisplayText&gt;&lt;record&gt;&lt;rec-number&gt;164&lt;/rec-number&gt;&lt;foreign-keys&gt;&lt;key app="EN" db-id="2wwxar5xc9ae0ueertmxpven2v2fes2pdr2e" timestamp="1529173589"&gt;164&lt;/key&gt;&lt;/foreign-keys&gt;&lt;ref-type name="Journal Article"&gt;17&lt;/ref-type&gt;&lt;contributors&gt;&lt;authors&gt;&lt;author&gt;Wright, C.&lt;/author&gt;&lt;author&gt;Lakshman, R.&lt;/author&gt;&lt;author&gt;Emmett, P.&lt;/author&gt;&lt;author&gt;Ong, K. K.&lt;/author&gt;&lt;/authors&gt;&lt;/contributors&gt;&lt;titles&gt;&lt;title&gt;Implications of adopting the WHO 2006 Child Growth Standard in the UK: two prospective cohort studies&lt;/title&gt;&lt;secondary-title&gt;Archives of Disease in Childhood&lt;/secondary-title&gt;&lt;/titles&gt;&lt;periodical&gt;&lt;full-title&gt;Archives of Disease in Childhood&lt;/full-title&gt;&lt;/periodical&gt;&lt;pages&gt;566-569&lt;/pages&gt;&lt;volume&gt;93&lt;/volume&gt;&lt;number&gt;7&lt;/number&gt;&lt;dates&gt;&lt;year&gt;2008&lt;/year&gt;&lt;pub-dates&gt;&lt;date&gt;10/01&amp;#xD;09/16/accepted&lt;/date&gt;&lt;/pub-dates&gt;&lt;/dates&gt;&lt;pub-location&gt;BMA House, Tavistock Square, London, WC1H 9JR&lt;/pub-location&gt;&lt;publisher&gt;BMJ Publishing Group&lt;/publisher&gt;&lt;isbn&gt;0003-9888&amp;#xD;1468-2044&lt;/isbn&gt;&lt;accession-num&gt;PMC2532956&lt;/accession-num&gt;&lt;urls&gt;&lt;related-urls&gt;&lt;url&gt;http://www.ncbi.nlm.nih.gov/pmc/articles/PMC2532956/&lt;/url&gt;&lt;/related-urls&gt;&lt;/urls&gt;&lt;electronic-resource-num&gt;10.1136/adc.2007.126854&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68" w:tooltip="Wright, 2008 #164" w:history="1">
        <w:r w:rsidR="007C20FB" w:rsidRPr="00FF43ED">
          <w:rPr>
            <w:rFonts w:ascii="Arial" w:hAnsi="Arial" w:cs="Arial"/>
            <w:noProof/>
            <w:sz w:val="24"/>
            <w:szCs w:val="24"/>
            <w:vertAlign w:val="superscript"/>
          </w:rPr>
          <w:t>168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 UK-WHO Growth standards uses the birth data from the UK 1990 growth reference dataset and then data from the MGRS for infants aged two weeks and older to best reflect neonatal size at birth and childhood size and growth for children in the UK. </w:t>
      </w:r>
    </w:p>
    <w:p w14:paraId="170CFF09" w14:textId="68A0C22D" w:rsidR="00EA2278" w:rsidRPr="00FF43ED" w:rsidRDefault="00EA2278" w:rsidP="00EA2278">
      <w:pPr>
        <w:pStyle w:val="Heading3"/>
        <w:rPr>
          <w:rFonts w:cs="Arial"/>
          <w:sz w:val="24"/>
          <w:szCs w:val="24"/>
        </w:rPr>
      </w:pPr>
      <w:bookmarkStart w:id="25" w:name="_Toc6846468"/>
      <w:r w:rsidRPr="00FF43ED">
        <w:rPr>
          <w:rFonts w:cs="Arial"/>
          <w:sz w:val="24"/>
          <w:szCs w:val="24"/>
        </w:rPr>
        <w:t>2.3.2 Maternal antenatal and initial infant feeding characteristics and growth from birth up to 2 years of age</w:t>
      </w:r>
      <w:bookmarkEnd w:id="25"/>
    </w:p>
    <w:p w14:paraId="3B9C67C2" w14:textId="521CB5DE" w:rsidR="00AF46B1" w:rsidRPr="00FF43ED" w:rsidRDefault="00F9573C" w:rsidP="00553A8A">
      <w:pPr>
        <w:autoSpaceDE w:val="0"/>
        <w:autoSpaceDN w:val="0"/>
        <w:adjustRightInd w:val="0"/>
        <w:spacing w:after="0" w:line="360" w:lineRule="auto"/>
        <w:rPr>
          <w:rStyle w:val="SubtleEmphasis"/>
          <w:rFonts w:ascii="Arial" w:hAnsi="Arial" w:cs="Arial"/>
          <w:sz w:val="24"/>
          <w:szCs w:val="24"/>
        </w:rPr>
      </w:pPr>
      <w:r w:rsidRPr="00FF43ED">
        <w:rPr>
          <w:rFonts w:ascii="Arial" w:hAnsi="Arial" w:cs="Arial"/>
          <w:sz w:val="24"/>
          <w:szCs w:val="24"/>
        </w:rPr>
        <w:t>It is cle</w:t>
      </w:r>
      <w:r w:rsidR="00AF46B1" w:rsidRPr="00FF43ED">
        <w:rPr>
          <w:rFonts w:ascii="Arial" w:hAnsi="Arial" w:cs="Arial"/>
          <w:sz w:val="24"/>
          <w:szCs w:val="24"/>
        </w:rPr>
        <w:t>ar that the first two years of life are a time of rapid growth, and that this growth can have far-reaching consequences on life-long growth and health. Many factors may affect the growth of a child during this time, related to the child’s early environment. In the following section I will address the most significant exposures which may influence early growth</w:t>
      </w:r>
      <w:r w:rsidR="00AF46B1" w:rsidRPr="00FF43ED">
        <w:rPr>
          <w:rFonts w:ascii="Arial" w:hAnsi="Arial" w:cs="Arial"/>
          <w:sz w:val="24"/>
          <w:szCs w:val="24"/>
          <w:vertAlign w:val="superscript"/>
        </w:rPr>
        <w:fldChar w:fldCharType="begin">
          <w:fldData xml:space="preserve">PEVuZE5vdGU+PENpdGU+PEF1dGhvcj5IYWlyZS1Kb3NodTwvQXV0aG9yPjxZZWFyPjIwMTY8L1ll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PEVuZE5vdGU+PENpdGU+PEF1dGhvcj5IYWlyZS1Kb3NodTwvQXV0aG9yPjxZZWFyPjIwMTY8L1ll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AF46B1" w:rsidRPr="00FF43ED">
        <w:rPr>
          <w:rFonts w:ascii="Arial" w:hAnsi="Arial" w:cs="Arial"/>
          <w:sz w:val="24"/>
          <w:szCs w:val="24"/>
          <w:vertAlign w:val="superscript"/>
        </w:rPr>
      </w:r>
      <w:r w:rsidR="00AF46B1"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69" w:tooltip="Haire-Joshu, 2016 #165" w:history="1">
        <w:r w:rsidR="007C20FB" w:rsidRPr="00FF43ED">
          <w:rPr>
            <w:rFonts w:ascii="Arial" w:hAnsi="Arial" w:cs="Arial"/>
            <w:noProof/>
            <w:sz w:val="24"/>
            <w:szCs w:val="24"/>
            <w:vertAlign w:val="superscript"/>
          </w:rPr>
          <w:t>169-171</w:t>
        </w:r>
      </w:hyperlink>
      <w:r w:rsidR="00CE2158" w:rsidRPr="00FF43ED">
        <w:rPr>
          <w:rFonts w:ascii="Arial" w:hAnsi="Arial" w:cs="Arial"/>
          <w:noProof/>
          <w:sz w:val="24"/>
          <w:szCs w:val="24"/>
          <w:vertAlign w:val="superscript"/>
        </w:rPr>
        <w:t>]</w:t>
      </w:r>
      <w:r w:rsidR="00AF46B1" w:rsidRPr="00FF43ED">
        <w:rPr>
          <w:rFonts w:ascii="Arial" w:hAnsi="Arial" w:cs="Arial"/>
          <w:sz w:val="24"/>
          <w:szCs w:val="24"/>
          <w:vertAlign w:val="superscript"/>
        </w:rPr>
        <w:fldChar w:fldCharType="end"/>
      </w:r>
      <w:r w:rsidR="00AF46B1" w:rsidRPr="00FF43ED">
        <w:rPr>
          <w:rFonts w:ascii="Arial" w:hAnsi="Arial" w:cs="Arial"/>
          <w:sz w:val="24"/>
          <w:szCs w:val="24"/>
          <w:vertAlign w:val="superscript"/>
        </w:rPr>
        <w:t>.</w:t>
      </w:r>
    </w:p>
    <w:p w14:paraId="7A4553DE" w14:textId="77777777" w:rsidR="002F01FE" w:rsidRPr="00FF43ED" w:rsidRDefault="002F01FE" w:rsidP="00553A8A">
      <w:pPr>
        <w:autoSpaceDE w:val="0"/>
        <w:autoSpaceDN w:val="0"/>
        <w:adjustRightInd w:val="0"/>
        <w:spacing w:after="0" w:line="360" w:lineRule="auto"/>
        <w:rPr>
          <w:rFonts w:ascii="Arial" w:hAnsi="Arial" w:cs="Arial"/>
          <w:sz w:val="24"/>
          <w:szCs w:val="24"/>
        </w:rPr>
      </w:pPr>
    </w:p>
    <w:p w14:paraId="50AF560C" w14:textId="7C7367DE"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u w:val="single"/>
        </w:rPr>
        <w:t>Maternal smoking:</w:t>
      </w:r>
      <w:r w:rsidR="00EB16A1" w:rsidRPr="00FF43ED">
        <w:rPr>
          <w:rFonts w:ascii="Arial" w:hAnsi="Arial" w:cs="Arial"/>
          <w:sz w:val="24"/>
          <w:szCs w:val="24"/>
          <w:u w:val="single"/>
        </w:rPr>
        <w:t xml:space="preserve"> </w:t>
      </w:r>
      <w:r w:rsidRPr="00FF43ED">
        <w:rPr>
          <w:rFonts w:ascii="Arial" w:hAnsi="Arial" w:cs="Arial"/>
          <w:sz w:val="24"/>
          <w:szCs w:val="24"/>
        </w:rPr>
        <w:t xml:space="preserve">One of the factors with a </w:t>
      </w:r>
      <w:r w:rsidR="00AF46B1" w:rsidRPr="00FF43ED">
        <w:rPr>
          <w:rFonts w:ascii="Arial" w:hAnsi="Arial" w:cs="Arial"/>
          <w:sz w:val="24"/>
          <w:szCs w:val="24"/>
        </w:rPr>
        <w:t xml:space="preserve">direct and significant </w:t>
      </w:r>
      <w:r w:rsidRPr="00FF43ED">
        <w:rPr>
          <w:rFonts w:ascii="Arial" w:hAnsi="Arial" w:cs="Arial"/>
          <w:sz w:val="24"/>
          <w:szCs w:val="24"/>
        </w:rPr>
        <w:t xml:space="preserve">effect on </w:t>
      </w:r>
      <w:proofErr w:type="spellStart"/>
      <w:r w:rsidRPr="00FF43ED">
        <w:rPr>
          <w:rFonts w:ascii="Arial" w:hAnsi="Arial" w:cs="Arial"/>
          <w:sz w:val="24"/>
          <w:szCs w:val="24"/>
        </w:rPr>
        <w:t>fetal</w:t>
      </w:r>
      <w:proofErr w:type="spellEnd"/>
      <w:r w:rsidRPr="00FF43ED">
        <w:rPr>
          <w:rFonts w:ascii="Arial" w:hAnsi="Arial" w:cs="Arial"/>
          <w:sz w:val="24"/>
          <w:szCs w:val="24"/>
        </w:rPr>
        <w:t xml:space="preserve"> growth is maternal smoking. Infants born to </w:t>
      </w:r>
      <w:r w:rsidR="004C2822" w:rsidRPr="00FF43ED">
        <w:rPr>
          <w:rFonts w:ascii="Arial" w:hAnsi="Arial" w:cs="Arial"/>
          <w:sz w:val="24"/>
          <w:szCs w:val="24"/>
        </w:rPr>
        <w:t xml:space="preserve">mothers who </w:t>
      </w:r>
      <w:r w:rsidRPr="00FF43ED">
        <w:rPr>
          <w:rFonts w:ascii="Arial" w:hAnsi="Arial" w:cs="Arial"/>
          <w:sz w:val="24"/>
          <w:szCs w:val="24"/>
        </w:rPr>
        <w:t>smok</w:t>
      </w:r>
      <w:r w:rsidR="004C2822" w:rsidRPr="00FF43ED">
        <w:rPr>
          <w:rFonts w:ascii="Arial" w:hAnsi="Arial" w:cs="Arial"/>
          <w:sz w:val="24"/>
          <w:szCs w:val="24"/>
        </w:rPr>
        <w:t>e</w:t>
      </w:r>
      <w:r w:rsidRPr="00FF43ED">
        <w:rPr>
          <w:rFonts w:ascii="Arial" w:hAnsi="Arial" w:cs="Arial"/>
          <w:sz w:val="24"/>
          <w:szCs w:val="24"/>
        </w:rPr>
        <w:t xml:space="preserve"> are proportional smaller at birth; with both reduced birth weight and length</w:t>
      </w:r>
      <w:r w:rsidRPr="00FF43ED">
        <w:rPr>
          <w:rFonts w:ascii="Arial" w:hAnsi="Arial" w:cs="Arial"/>
          <w:sz w:val="24"/>
          <w:szCs w:val="24"/>
          <w:vertAlign w:val="superscript"/>
        </w:rPr>
        <w:fldChar w:fldCharType="begin">
          <w:fldData xml:space="preserve">PEVuZE5vdGU+PENpdGU+PEF1dGhvcj5SZWduYXVsdDwvQXV0aG9yPjxZZWFyPjIwMTA8L1llYXI+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PEVuZE5vdGU+PENpdGU+PEF1dGhvcj5SZWduYXVsdDwvQXV0aG9yPjxZZWFyPjIwMTA8L1llYXI+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172-179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Studies that have examined the effects of maternal smoking in pregnancy on childhood overweight and obesity after birth have reported inconsistent results</w:t>
      </w:r>
      <w:r w:rsidRPr="00FF43ED">
        <w:rPr>
          <w:rFonts w:ascii="Arial" w:hAnsi="Arial" w:cs="Arial"/>
          <w:sz w:val="24"/>
          <w:szCs w:val="24"/>
          <w:vertAlign w:val="superscript"/>
        </w:rPr>
        <w:fldChar w:fldCharType="begin">
          <w:fldData xml:space="preserve">PEVuZE5vdGU+PENpdGU+PEF1dGhvcj5XaGl0YWtlcjwvQXV0aG9yPjxZZWFyPjIwMDQ8L1llYXI+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PEVuZE5vdGU+PENpdGU+PEF1dGhvcj5XaGl0YWtlcjwvQXV0aG9yPjxZZWFyPjIwMDQ8L1llYXI+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172-174</w:t>
        </w:r>
      </w:hyperlink>
      <w:r w:rsidR="00CE2158" w:rsidRPr="00FF43ED">
        <w:rPr>
          <w:rFonts w:ascii="Arial" w:hAnsi="Arial" w:cs="Arial"/>
          <w:noProof/>
          <w:sz w:val="24"/>
          <w:szCs w:val="24"/>
          <w:vertAlign w:val="superscript"/>
        </w:rPr>
        <w:t xml:space="preserve">, </w:t>
      </w:r>
      <w:hyperlink w:anchor="_ENREF_179" w:tooltip="Ong, 2002 #1397" w:history="1">
        <w:r w:rsidR="007C20FB" w:rsidRPr="00FF43ED">
          <w:rPr>
            <w:rFonts w:ascii="Arial" w:hAnsi="Arial" w:cs="Arial"/>
            <w:noProof/>
            <w:sz w:val="24"/>
            <w:szCs w:val="24"/>
            <w:vertAlign w:val="superscript"/>
          </w:rPr>
          <w:t>179-183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Overall the majority of studies reported that term singleton infants born to mothers that smoked in pregnancy gained more weight compared to term singleton infants born to non-smoking mothers</w:t>
      </w:r>
      <w:r w:rsidRPr="00FF43ED">
        <w:rPr>
          <w:rFonts w:ascii="Arial" w:hAnsi="Arial" w:cs="Arial"/>
          <w:sz w:val="24"/>
          <w:szCs w:val="24"/>
          <w:vertAlign w:val="superscript"/>
        </w:rPr>
        <w:fldChar w:fldCharType="begin">
          <w:fldData xml:space="preserve">PEVuZE5vdGU+PENpdGU+PEF1dGhvcj5XaGl0YWtlcjwvQXV0aG9yPjxZZWFyPjIwMDQ8L1llYXI+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PEVuZE5vdGU+PENpdGU+PEF1dGhvcj5XaGl0YWtlcjwvQXV0aG9yPjxZZWFyPjIwMDQ8L1llYXI+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4" w:tooltip="Vik, 1996 #170" w:history="1">
        <w:r w:rsidR="007C20FB" w:rsidRPr="00FF43ED">
          <w:rPr>
            <w:rFonts w:ascii="Arial" w:hAnsi="Arial" w:cs="Arial"/>
            <w:noProof/>
            <w:sz w:val="24"/>
            <w:szCs w:val="24"/>
            <w:vertAlign w:val="superscript"/>
          </w:rPr>
          <w:t>174</w:t>
        </w:r>
      </w:hyperlink>
      <w:r w:rsidR="00CE2158" w:rsidRPr="00FF43ED">
        <w:rPr>
          <w:rFonts w:ascii="Arial" w:hAnsi="Arial" w:cs="Arial"/>
          <w:noProof/>
          <w:sz w:val="24"/>
          <w:szCs w:val="24"/>
          <w:vertAlign w:val="superscript"/>
        </w:rPr>
        <w:t xml:space="preserve">, </w:t>
      </w:r>
      <w:hyperlink w:anchor="_ENREF_179" w:tooltip="Ong, 2002 #1397" w:history="1">
        <w:r w:rsidR="007C20FB" w:rsidRPr="00FF43ED">
          <w:rPr>
            <w:rFonts w:ascii="Arial" w:hAnsi="Arial" w:cs="Arial"/>
            <w:noProof/>
            <w:sz w:val="24"/>
            <w:szCs w:val="24"/>
            <w:vertAlign w:val="superscript"/>
          </w:rPr>
          <w:t>179-182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This may lead these children to catch up with their peers to the point where there is no longer any difference in size between the two groups</w:t>
      </w:r>
      <w:r w:rsidRPr="00FF43ED">
        <w:rPr>
          <w:rFonts w:ascii="Arial" w:hAnsi="Arial" w:cs="Arial"/>
          <w:sz w:val="24"/>
          <w:szCs w:val="24"/>
          <w:vertAlign w:val="superscript"/>
        </w:rPr>
        <w:fldChar w:fldCharType="begin">
          <w:fldData xml:space="preserve">PEVuZE5vdGU+PENpdGU+PEF1dGhvcj5WaWs8L0F1dGhvcj48WWVhcj4xOTk2PC9ZZWFyPjxSZWNO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PEVuZE5vdGU+PENpdGU+PEF1dGhvcj5WaWs8L0F1dGhvcj48WWVhcj4xOTk2PC9ZZWFyPjxSZWNO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4" w:tooltip="Vik, 1996 #170" w:history="1">
        <w:r w:rsidR="007C20FB" w:rsidRPr="00FF43ED">
          <w:rPr>
            <w:rFonts w:ascii="Arial" w:hAnsi="Arial" w:cs="Arial"/>
            <w:noProof/>
            <w:sz w:val="24"/>
            <w:szCs w:val="24"/>
            <w:vertAlign w:val="superscript"/>
          </w:rPr>
          <w:t>174</w:t>
        </w:r>
      </w:hyperlink>
      <w:r w:rsidR="00CE2158" w:rsidRPr="00FF43ED">
        <w:rPr>
          <w:rFonts w:ascii="Arial" w:hAnsi="Arial" w:cs="Arial"/>
          <w:noProof/>
          <w:sz w:val="24"/>
          <w:szCs w:val="24"/>
          <w:vertAlign w:val="superscript"/>
        </w:rPr>
        <w:t xml:space="preserve">, </w:t>
      </w:r>
      <w:hyperlink w:anchor="_ENREF_179" w:tooltip="Ong, 2002 #1397" w:history="1">
        <w:r w:rsidR="007C20FB" w:rsidRPr="00FF43ED">
          <w:rPr>
            <w:rFonts w:ascii="Arial" w:hAnsi="Arial" w:cs="Arial"/>
            <w:noProof/>
            <w:sz w:val="24"/>
            <w:szCs w:val="24"/>
            <w:vertAlign w:val="superscript"/>
          </w:rPr>
          <w:t>179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or that infants born to mothers who smoked were heavier in childhood compared to infants born to non-smoking mothers</w:t>
      </w:r>
      <w:r w:rsidRPr="00FF43ED">
        <w:rPr>
          <w:rFonts w:ascii="Arial" w:hAnsi="Arial" w:cs="Arial"/>
          <w:sz w:val="24"/>
          <w:szCs w:val="24"/>
          <w:vertAlign w:val="superscript"/>
        </w:rPr>
        <w:fldChar w:fldCharType="begin">
          <w:fldData xml:space="preserve">PEVuZE5vdGU+PENpdGU+PEF1dGhvcj5XaGl0YWtlcjwvQXV0aG9yPjxZZWFyPjIwMDQ8L1llYXI+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PEVuZE5vdGU+PENpdGU+PEF1dGhvcj5XaGl0YWtlcjwvQXV0aG9yPjxZZWFyPjIwMDQ8L1llYXI+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0" w:tooltip="Whitaker, 2004 #176" w:history="1">
        <w:r w:rsidR="007C20FB" w:rsidRPr="00FF43ED">
          <w:rPr>
            <w:rFonts w:ascii="Arial" w:hAnsi="Arial" w:cs="Arial"/>
            <w:noProof/>
            <w:sz w:val="24"/>
            <w:szCs w:val="24"/>
            <w:vertAlign w:val="superscript"/>
          </w:rPr>
          <w:t>180-182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7184E180" w14:textId="77777777" w:rsidR="002F01FE" w:rsidRPr="00FF43ED" w:rsidRDefault="002F01FE" w:rsidP="00553A8A">
      <w:pPr>
        <w:spacing w:after="0" w:line="360" w:lineRule="auto"/>
        <w:rPr>
          <w:rFonts w:ascii="Arial" w:hAnsi="Arial" w:cs="Arial"/>
          <w:sz w:val="24"/>
          <w:szCs w:val="24"/>
        </w:rPr>
      </w:pPr>
    </w:p>
    <w:p w14:paraId="11CBCEDC" w14:textId="14E1F703" w:rsidR="002F01FE" w:rsidRPr="00FF43ED" w:rsidRDefault="00A30ED9" w:rsidP="00553A8A">
      <w:pPr>
        <w:spacing w:after="0" w:line="360" w:lineRule="auto"/>
        <w:rPr>
          <w:rFonts w:ascii="Arial" w:hAnsi="Arial" w:cs="Arial"/>
          <w:sz w:val="24"/>
          <w:szCs w:val="24"/>
        </w:rPr>
      </w:pPr>
      <w:r w:rsidRPr="00FF43ED">
        <w:rPr>
          <w:rFonts w:ascii="Arial" w:hAnsi="Arial" w:cs="Arial"/>
          <w:sz w:val="24"/>
          <w:szCs w:val="24"/>
          <w:u w:val="single"/>
        </w:rPr>
        <w:lastRenderedPageBreak/>
        <w:t>Gestational Diabetes Mellitus</w:t>
      </w:r>
      <w:r w:rsidRPr="00FF43ED">
        <w:rPr>
          <w:rFonts w:ascii="Arial" w:hAnsi="Arial" w:cs="Arial"/>
          <w:sz w:val="24"/>
          <w:szCs w:val="24"/>
        </w:rPr>
        <w:t xml:space="preserve">: </w:t>
      </w:r>
      <w:r w:rsidR="002F01FE" w:rsidRPr="00FF43ED">
        <w:rPr>
          <w:rFonts w:ascii="Arial" w:hAnsi="Arial" w:cs="Arial"/>
          <w:sz w:val="24"/>
          <w:szCs w:val="24"/>
        </w:rPr>
        <w:t xml:space="preserve">Studies examining the effect of GDM </w:t>
      </w:r>
      <w:r w:rsidR="00645305" w:rsidRPr="00FF43ED">
        <w:rPr>
          <w:rFonts w:ascii="Arial" w:hAnsi="Arial" w:cs="Arial"/>
          <w:sz w:val="24"/>
          <w:szCs w:val="24"/>
        </w:rPr>
        <w:t>have shown varying results</w:t>
      </w:r>
      <w:r w:rsidR="002F01FE" w:rsidRPr="00FF43ED">
        <w:rPr>
          <w:rFonts w:ascii="Arial" w:hAnsi="Arial" w:cs="Arial"/>
          <w:sz w:val="24"/>
          <w:szCs w:val="24"/>
          <w:vertAlign w:val="superscript"/>
        </w:rPr>
        <w:fldChar w:fldCharType="begin">
          <w:fldData xml:space="preserve">PEVuZE5vdGU+PENpdGU+PEF1dGhvcj5Eb2RlPC9BdXRob3I+PFllYXI+MjAxMTwvWWVhcj48UmVj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PEVuZE5vdGU+PENpdGU+PEF1dGhvcj5Eb2RlPC9BdXRob3I+PFllYXI+MjAxMTwvWWVhcj48UmVj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93" w:tooltip="Dode, 2011 #1404" w:history="1">
        <w:r w:rsidR="007C20FB" w:rsidRPr="00FF43ED">
          <w:rPr>
            <w:rFonts w:ascii="Arial" w:hAnsi="Arial" w:cs="Arial"/>
            <w:noProof/>
            <w:sz w:val="24"/>
            <w:szCs w:val="24"/>
            <w:vertAlign w:val="superscript"/>
          </w:rPr>
          <w:t>93</w:t>
        </w:r>
      </w:hyperlink>
      <w:r w:rsidR="00CE2158" w:rsidRPr="00FF43ED">
        <w:rPr>
          <w:rFonts w:ascii="Arial" w:hAnsi="Arial" w:cs="Arial"/>
          <w:noProof/>
          <w:sz w:val="24"/>
          <w:szCs w:val="24"/>
          <w:vertAlign w:val="superscript"/>
        </w:rPr>
        <w:t xml:space="preserve">, </w:t>
      </w:r>
      <w:hyperlink w:anchor="_ENREF_184" w:tooltip="Liu, 2014 #1405" w:history="1">
        <w:r w:rsidR="007C20FB" w:rsidRPr="00FF43ED">
          <w:rPr>
            <w:rFonts w:ascii="Arial" w:hAnsi="Arial" w:cs="Arial"/>
            <w:noProof/>
            <w:sz w:val="24"/>
            <w:szCs w:val="24"/>
            <w:vertAlign w:val="superscript"/>
          </w:rPr>
          <w:t>184</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w:t>
      </w:r>
      <w:r w:rsidR="00503B28" w:rsidRPr="00FF43ED">
        <w:rPr>
          <w:rFonts w:ascii="Arial" w:hAnsi="Arial" w:cs="Arial"/>
          <w:sz w:val="24"/>
          <w:szCs w:val="24"/>
        </w:rPr>
        <w:t xml:space="preserve">A </w:t>
      </w:r>
      <w:r w:rsidR="002F01FE" w:rsidRPr="00FF43ED">
        <w:rPr>
          <w:rFonts w:ascii="Arial" w:hAnsi="Arial" w:cs="Arial"/>
          <w:sz w:val="24"/>
          <w:szCs w:val="24"/>
        </w:rPr>
        <w:t xml:space="preserve">Chinese </w:t>
      </w:r>
      <w:r w:rsidR="00645305" w:rsidRPr="00FF43ED">
        <w:rPr>
          <w:rFonts w:ascii="Arial" w:hAnsi="Arial" w:cs="Arial"/>
          <w:sz w:val="24"/>
          <w:szCs w:val="24"/>
        </w:rPr>
        <w:t xml:space="preserve">birth </w:t>
      </w:r>
      <w:r w:rsidR="002F01FE" w:rsidRPr="00FF43ED">
        <w:rPr>
          <w:rFonts w:ascii="Arial" w:hAnsi="Arial" w:cs="Arial"/>
          <w:sz w:val="24"/>
          <w:szCs w:val="24"/>
        </w:rPr>
        <w:t xml:space="preserve">cohort </w:t>
      </w:r>
      <w:r w:rsidR="00503B28" w:rsidRPr="00FF43ED">
        <w:rPr>
          <w:rFonts w:ascii="Arial" w:hAnsi="Arial" w:cs="Arial"/>
          <w:sz w:val="24"/>
          <w:szCs w:val="24"/>
        </w:rPr>
        <w:t>reported infants born to mothers with GDM had high</w:t>
      </w:r>
      <w:r w:rsidR="002F01FE" w:rsidRPr="00FF43ED">
        <w:rPr>
          <w:rFonts w:ascii="Arial" w:hAnsi="Arial" w:cs="Arial"/>
          <w:sz w:val="24"/>
          <w:szCs w:val="24"/>
        </w:rPr>
        <w:t xml:space="preserve"> </w:t>
      </w:r>
      <w:r w:rsidR="00503B28" w:rsidRPr="00FF43ED">
        <w:rPr>
          <w:rFonts w:ascii="Arial" w:hAnsi="Arial" w:cs="Arial"/>
          <w:sz w:val="24"/>
          <w:szCs w:val="24"/>
        </w:rPr>
        <w:t xml:space="preserve">neonatal </w:t>
      </w:r>
      <w:r w:rsidR="002F01FE" w:rsidRPr="00FF43ED">
        <w:rPr>
          <w:rFonts w:ascii="Arial" w:hAnsi="Arial" w:cs="Arial"/>
          <w:sz w:val="24"/>
          <w:szCs w:val="24"/>
        </w:rPr>
        <w:t>weight-for-length z-score</w:t>
      </w:r>
      <w:r w:rsidR="00503B28" w:rsidRPr="00FF43ED">
        <w:rPr>
          <w:rFonts w:ascii="Arial" w:hAnsi="Arial" w:cs="Arial"/>
          <w:sz w:val="24"/>
          <w:szCs w:val="24"/>
        </w:rPr>
        <w:t>s</w:t>
      </w:r>
      <w:r w:rsidR="004B72B5" w:rsidRPr="00FF43ED">
        <w:rPr>
          <w:rFonts w:ascii="Arial" w:hAnsi="Arial" w:cs="Arial"/>
          <w:sz w:val="24"/>
          <w:szCs w:val="24"/>
        </w:rPr>
        <w:t>,</w:t>
      </w:r>
      <w:r w:rsidR="002F01FE" w:rsidRPr="00FF43ED">
        <w:rPr>
          <w:rFonts w:ascii="Arial" w:hAnsi="Arial" w:cs="Arial"/>
          <w:sz w:val="24"/>
          <w:szCs w:val="24"/>
        </w:rPr>
        <w:t xml:space="preserve"> </w:t>
      </w:r>
      <w:r w:rsidR="00503B28" w:rsidRPr="00FF43ED">
        <w:rPr>
          <w:rFonts w:ascii="Arial" w:hAnsi="Arial" w:cs="Arial"/>
          <w:sz w:val="24"/>
          <w:szCs w:val="24"/>
        </w:rPr>
        <w:t xml:space="preserve">but in the </w:t>
      </w:r>
      <w:r w:rsidR="002F01FE" w:rsidRPr="00FF43ED">
        <w:rPr>
          <w:rFonts w:ascii="Arial" w:hAnsi="Arial" w:cs="Arial"/>
          <w:sz w:val="24"/>
          <w:szCs w:val="24"/>
        </w:rPr>
        <w:t>Brazilian cohort</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&lt;EndNote&gt;&lt;Cite&gt;&lt;Author&gt;Dode&lt;/Author&gt;&lt;Year&gt;2011&lt;/Year&gt;&lt;RecNum&gt;1404&lt;/RecNum&gt;&lt;DisplayText&gt;[93]&lt;/DisplayText&gt;&lt;record&gt;&lt;rec-number&gt;1404&lt;/rec-number&gt;&lt;foreign-keys&gt;&lt;key app="EN" db-id="zwpp2xtpm0zwtmetwsr52tzo2xtdtw9dpwff" timestamp="1430991803"&gt;1404&lt;/key&gt;&lt;/foreign-keys&gt;&lt;ref-type name="Journal Article"&gt;17&lt;/ref-type&gt;&lt;contributors&gt;&lt;authors&gt;&lt;author&gt;Dode, M. A. S. O.&lt;/author&gt;&lt;author&gt;Santos, I. S.&lt;/author&gt;&lt;author&gt;Gonzalez, D. A.&lt;/author&gt;&lt;/authors&gt;&lt;/contributors&gt;&lt;titles&gt;&lt;title&gt;Anthropometry from birth to 24 months among offspring of women with gestational diabetes: 2004 Pelotas Birth Cohort&lt;/title&gt;&lt;secondary-title&gt;Journal of Developmental Origins of Health and Disease&lt;/secondary-title&gt;&lt;/titles&gt;&lt;periodical&gt;&lt;full-title&gt;Journal of Developmental Origins of Health and Disease&lt;/full-title&gt;&lt;/periodical&gt;&lt;pages&gt;144-151&lt;/pages&gt;&lt;volume&gt;2&lt;/volume&gt;&lt;number&gt;03&lt;/number&gt;&lt;keywords&gt;&lt;keyword&gt;anthropometry, cohort study, gestational diabetes mellitus&lt;/keyword&gt;&lt;/keywords&gt;&lt;dates&gt;&lt;year&gt;2011&lt;/year&gt;&lt;/dates&gt;&lt;urls&gt;&lt;/urls&gt;&lt;/record&gt;&lt;/Cite&gt;&lt;/EndNote&gt;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93" w:tooltip="Dode, 2011 #1404" w:history="1">
        <w:r w:rsidR="007C20FB" w:rsidRPr="00FF43ED">
          <w:rPr>
            <w:rFonts w:ascii="Arial" w:hAnsi="Arial" w:cs="Arial"/>
            <w:noProof/>
            <w:sz w:val="24"/>
            <w:szCs w:val="24"/>
            <w:vertAlign w:val="superscript"/>
          </w:rPr>
          <w:t>93</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5D1F17" w:rsidRPr="00FF43ED">
        <w:rPr>
          <w:rFonts w:ascii="Arial" w:hAnsi="Arial" w:cs="Arial"/>
          <w:sz w:val="24"/>
          <w:szCs w:val="24"/>
          <w:vertAlign w:val="superscript"/>
        </w:rPr>
        <w:t xml:space="preserve"> </w:t>
      </w:r>
      <w:r w:rsidR="00503B28" w:rsidRPr="00FF43ED">
        <w:rPr>
          <w:rFonts w:ascii="Arial" w:hAnsi="Arial" w:cs="Arial"/>
          <w:sz w:val="24"/>
          <w:szCs w:val="24"/>
        </w:rPr>
        <w:t xml:space="preserve">infants born to mothers with GDM </w:t>
      </w:r>
      <w:r w:rsidR="002F01FE" w:rsidRPr="00FF43ED">
        <w:rPr>
          <w:rFonts w:ascii="Arial" w:hAnsi="Arial" w:cs="Arial"/>
          <w:sz w:val="24"/>
          <w:szCs w:val="24"/>
        </w:rPr>
        <w:t xml:space="preserve">had the lowest weight-for-length z-score. Fasting plasma glucose levels at 28GW from </w:t>
      </w:r>
      <w:r w:rsidR="00645305" w:rsidRPr="00FF43ED">
        <w:rPr>
          <w:rFonts w:ascii="Arial" w:hAnsi="Arial" w:cs="Arial"/>
          <w:sz w:val="24"/>
          <w:szCs w:val="24"/>
        </w:rPr>
        <w:t>non-</w:t>
      </w:r>
      <w:r w:rsidR="00503B28" w:rsidRPr="00FF43ED">
        <w:rPr>
          <w:rFonts w:ascii="Arial" w:hAnsi="Arial" w:cs="Arial"/>
          <w:sz w:val="24"/>
          <w:szCs w:val="24"/>
        </w:rPr>
        <w:t>diabetic</w:t>
      </w:r>
      <w:r w:rsidR="00645305" w:rsidRPr="00FF43ED">
        <w:rPr>
          <w:rFonts w:ascii="Arial" w:hAnsi="Arial" w:cs="Arial"/>
          <w:sz w:val="24"/>
          <w:szCs w:val="24"/>
        </w:rPr>
        <w:t xml:space="preserve"> </w:t>
      </w:r>
      <w:r w:rsidR="002F01FE" w:rsidRPr="00FF43ED">
        <w:rPr>
          <w:rFonts w:ascii="Arial" w:hAnsi="Arial" w:cs="Arial"/>
          <w:sz w:val="24"/>
          <w:szCs w:val="24"/>
        </w:rPr>
        <w:t>mothers correlated with weight, length and BMI at birth</w:t>
      </w:r>
      <w:r w:rsidR="002F01FE"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5" w:tooltip="Knight, 2007 #187" w:history="1">
        <w:r w:rsidR="007C20FB" w:rsidRPr="00FF43ED">
          <w:rPr>
            <w:rFonts w:ascii="Arial" w:hAnsi="Arial" w:cs="Arial"/>
            <w:noProof/>
            <w:sz w:val="24"/>
            <w:szCs w:val="24"/>
            <w:vertAlign w:val="superscript"/>
          </w:rPr>
          <w:t>185</w:t>
        </w:r>
      </w:hyperlink>
      <w:r w:rsidR="00CE2158" w:rsidRPr="00FF43ED">
        <w:rPr>
          <w:rFonts w:ascii="Arial" w:hAnsi="Arial" w:cs="Arial"/>
          <w:noProof/>
          <w:sz w:val="24"/>
          <w:szCs w:val="24"/>
          <w:vertAlign w:val="superscript"/>
        </w:rPr>
        <w:t xml:space="preserve">, </w:t>
      </w:r>
      <w:hyperlink w:anchor="_ENREF_186" w:tooltip="Peters, 2013 #1408" w:history="1">
        <w:r w:rsidR="007C20FB" w:rsidRPr="00FF43ED">
          <w:rPr>
            <w:rFonts w:ascii="Arial" w:hAnsi="Arial" w:cs="Arial"/>
            <w:noProof/>
            <w:sz w:val="24"/>
            <w:szCs w:val="24"/>
            <w:vertAlign w:val="superscript"/>
          </w:rPr>
          <w:t>186</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but not at three</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&lt;EndNote&gt;&lt;Cite&gt;&lt;Author&gt;Knight&lt;/Author&gt;&lt;Year&gt;2007&lt;/Year&gt;&lt;RecNum&gt;187&lt;/RecNum&gt;&lt;DisplayText&gt;[185]&lt;/DisplayText&gt;&lt;record&gt;&lt;rec-number&gt;187&lt;/rec-number&gt;&lt;foreign-keys&gt;&lt;key app="EN" db-id="2wwxar5xc9ae0ueertmxpven2v2fes2pdr2e" timestamp="1529177445"&gt;187&lt;/key&gt;&lt;/foreign-keys&gt;&lt;ref-type name="Journal Article"&gt;17&lt;/ref-type&gt;&lt;contributors&gt;&lt;authors&gt;&lt;author&gt;Knight, Bridget&lt;/author&gt;&lt;author&gt;Shields, Beverley M.&lt;/author&gt;&lt;author&gt;Hill, Anita&lt;/author&gt;&lt;author&gt;Powell, Roy J.&lt;/author&gt;&lt;author&gt;Wright, David&lt;/author&gt;&lt;author&gt;Hattersley, Andrew T.&lt;/author&gt;&lt;/authors&gt;&lt;/contributors&gt;&lt;titles&gt;&lt;title&gt;The Impact of Maternal Glycemia and Obesity on Early Postnatal Growth in a Nondiabetic Caucasian Population&lt;/title&gt;&lt;secondary-title&gt;Diabetes Care&lt;/secondary-title&gt;&lt;/titles&gt;&lt;periodical&gt;&lt;full-title&gt;Diabetes Care&lt;/full-title&gt;&lt;/periodical&gt;&lt;pages&gt;777-783&lt;/pages&gt;&lt;volume&gt;30&lt;/volume&gt;&lt;number&gt;4&lt;/number&gt;&lt;dates&gt;&lt;year&gt;2007&lt;/year&gt;&lt;/dates&gt;&lt;urls&gt;&lt;related-urls&gt;&lt;url&gt;http://care.diabetesjournals.org/content/diacare/30/4/777.full.pdf&lt;/url&gt;&lt;/related-urls&gt;&lt;/urls&gt;&lt;electronic-resource-num&gt;10.2337/dc06-1849&lt;/electronic-resource-num&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5" w:tooltip="Knight, 2007 #187" w:history="1">
        <w:r w:rsidR="007C20FB" w:rsidRPr="00FF43ED">
          <w:rPr>
            <w:rFonts w:ascii="Arial" w:hAnsi="Arial" w:cs="Arial"/>
            <w:noProof/>
            <w:sz w:val="24"/>
            <w:szCs w:val="24"/>
            <w:vertAlign w:val="superscript"/>
          </w:rPr>
          <w:t>185</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six</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&lt;EndNote&gt;&lt;Cite&gt;&lt;Author&gt;Peters&lt;/Author&gt;&lt;Year&gt;2013&lt;/Year&gt;&lt;RecNum&gt;1408&lt;/RecNum&gt;&lt;DisplayText&gt;[186]&lt;/DisplayText&gt;&lt;record&gt;&lt;rec-number&gt;1408&lt;/rec-number&gt;&lt;foreign-keys&gt;&lt;key app="EN" db-id="zwpp2xtpm0zwtmetwsr52tzo2xtdtw9dpwff" timestamp="1431093080"&gt;1408&lt;/key&gt;&lt;/foreign-keys&gt;&lt;ref-type name="Journal Article"&gt;17&lt;/ref-type&gt;&lt;contributors&gt;&lt;authors&gt;&lt;author&gt;Catherine J. Peters&lt;/author&gt;&lt;author&gt;Simon Kayemba-Kays&lt;/author&gt;&lt;author&gt;Michael P. P. Geary&lt;/author&gt;&lt;author&gt;Peter C. Hindmarsh&lt;/author&gt;&lt;/authors&gt;&lt;/contributors&gt;&lt;titles&gt;&lt;title&gt;Blood Glucose in Multiparous Women Influences Offspring Birth Size but not Size at 2 years of Age&lt;/title&gt;&lt;secondary-title&gt;The Journal of Clinical Endocrinology &amp;amp; Metabolism&lt;/secondary-title&gt;&lt;/titles&gt;&lt;periodical&gt;&lt;full-title&gt;The Journal of Clinical Endocrinology &amp;amp; Metabolism&lt;/full-title&gt;&lt;/periodical&gt;&lt;pages&gt;4916-4922&lt;/pages&gt;&lt;volume&gt;98&lt;/volume&gt;&lt;number&gt;12&lt;/number&gt;&lt;dates&gt;&lt;year&gt;2013&lt;/year&gt;&lt;/dates&gt;&lt;accession-num&gt;24064684&lt;/accession-num&gt;&lt;urls&gt;&lt;related-urls&gt;&lt;url&gt;http://press.endocrine.org/doi/abs/10.1210/jc.2013-2544&lt;/url&gt;&lt;url&gt;https://watermark.silverchair.com/jcem4916.pdf?token=AQECAHi208BE49Ooan9kkhW_Ercy7Dm3ZL_9Cf3qfKAc485ysgAAAaowggGmBgkqhkiG9w0BBwagggGXMIIBkwIBADCCAYwGCSqGSIb3DQEHATAeBglghkgBZQMEAS4wEQQM49WbqZf3VQwOV1v6AgEQgIIBXVm6kTZAbJtZs6Hu8b2Srbmq6QsIBSZfL7ayIUwJXiGut7wZZW6f8ZA_pltZjllks_CKRgrMcfjvQqp2KhtWvvdzz03shzo-PHL_al2CoMcQvBVoIruP2lY0tToqJ_B3TImzF-5zE1rhz8ndmeZekJ6n-S5B7SKNoHl8ZwXMB6ZDuu5py3-Gm2AauQ3m38e4sSnue63WofHp-knsEnDNWlNb8OdRAYtnLKfwFa3QZ-bSYtFjqjhZaP3vUue6-_E602GDCzPfZpi_KNMVUCmj2yZCMgT9YDsCC5gq-wByrumRfNQLv0MC6NlMtGy90l-ZfcblG4cnfzp6zcZ3k4mDmnSIlzSpNjDLKCV1DBaCTejYDKCHmii1wX1ySUuAAZG3jIw-CRjuxvp2NCH01Ybo5Gwnw--bvBsFxA8OCPo_D_eB2mjuhBrKyRTGZUR71DiTm8t-6bm8J60Zcy1zqNw&lt;/url&gt;&lt;/related-urls&gt;&lt;/urls&gt;&lt;electronic-resource-num&gt;doi:10.1210/jc.2013-2544&lt;/electronic-resource-num&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6" w:tooltip="Peters, 2013 #1408" w:history="1">
        <w:r w:rsidR="007C20FB" w:rsidRPr="00FF43ED">
          <w:rPr>
            <w:rFonts w:ascii="Arial" w:hAnsi="Arial" w:cs="Arial"/>
            <w:noProof/>
            <w:sz w:val="24"/>
            <w:szCs w:val="24"/>
            <w:vertAlign w:val="superscript"/>
          </w:rPr>
          <w:t>186</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12</w:t>
      </w:r>
      <w:r w:rsidR="002F01FE"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5" w:tooltip="Knight, 2007 #187" w:history="1">
        <w:r w:rsidR="007C20FB" w:rsidRPr="00FF43ED">
          <w:rPr>
            <w:rFonts w:ascii="Arial" w:hAnsi="Arial" w:cs="Arial"/>
            <w:noProof/>
            <w:sz w:val="24"/>
            <w:szCs w:val="24"/>
            <w:vertAlign w:val="superscript"/>
          </w:rPr>
          <w:t>185</w:t>
        </w:r>
      </w:hyperlink>
      <w:r w:rsidR="00CE2158" w:rsidRPr="00FF43ED">
        <w:rPr>
          <w:rFonts w:ascii="Arial" w:hAnsi="Arial" w:cs="Arial"/>
          <w:noProof/>
          <w:sz w:val="24"/>
          <w:szCs w:val="24"/>
          <w:vertAlign w:val="superscript"/>
        </w:rPr>
        <w:t xml:space="preserve">, </w:t>
      </w:r>
      <w:hyperlink w:anchor="_ENREF_186" w:tooltip="Peters, 2013 #1408" w:history="1">
        <w:r w:rsidR="007C20FB" w:rsidRPr="00FF43ED">
          <w:rPr>
            <w:rFonts w:ascii="Arial" w:hAnsi="Arial" w:cs="Arial"/>
            <w:noProof/>
            <w:sz w:val="24"/>
            <w:szCs w:val="24"/>
            <w:vertAlign w:val="superscript"/>
          </w:rPr>
          <w:t>186</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or 24</w:t>
      </w:r>
      <w:r w:rsidR="002F01FE"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5" w:tooltip="Knight, 2007 #187" w:history="1">
        <w:r w:rsidR="007C20FB" w:rsidRPr="00FF43ED">
          <w:rPr>
            <w:rFonts w:ascii="Arial" w:hAnsi="Arial" w:cs="Arial"/>
            <w:noProof/>
            <w:sz w:val="24"/>
            <w:szCs w:val="24"/>
            <w:vertAlign w:val="superscript"/>
          </w:rPr>
          <w:t>185</w:t>
        </w:r>
      </w:hyperlink>
      <w:r w:rsidR="00CE2158" w:rsidRPr="00FF43ED">
        <w:rPr>
          <w:rFonts w:ascii="Arial" w:hAnsi="Arial" w:cs="Arial"/>
          <w:noProof/>
          <w:sz w:val="24"/>
          <w:szCs w:val="24"/>
          <w:vertAlign w:val="superscript"/>
        </w:rPr>
        <w:t xml:space="preserve">, </w:t>
      </w:r>
      <w:hyperlink w:anchor="_ENREF_186" w:tooltip="Peters, 2013 #1408" w:history="1">
        <w:r w:rsidR="007C20FB" w:rsidRPr="00FF43ED">
          <w:rPr>
            <w:rFonts w:ascii="Arial" w:hAnsi="Arial" w:cs="Arial"/>
            <w:noProof/>
            <w:sz w:val="24"/>
            <w:szCs w:val="24"/>
            <w:vertAlign w:val="superscript"/>
          </w:rPr>
          <w:t>186</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months. A German cohort</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&lt;EndNote&gt;&lt;Cite&gt;&lt;Author&gt;Uebel&lt;/Author&gt;&lt;Year&gt;2014&lt;/Year&gt;&lt;RecNum&gt;1403&lt;/RecNum&gt;&lt;DisplayText&gt;[187]&lt;/DisplayText&gt;&lt;record&gt;&lt;rec-number&gt;1403&lt;/rec-number&gt;&lt;foreign-keys&gt;&lt;key app="EN" db-id="zwpp2xtpm0zwtmetwsr52tzo2xtdtw9dpwff" timestamp="1430990629"&gt;1403&lt;/key&gt;&lt;/foreign-keys&gt;&lt;ref-type name="Journal Article"&gt;17&lt;/ref-type&gt;&lt;contributors&gt;&lt;authors&gt;&lt;author&gt;Uebel, Kirsten&lt;/author&gt;&lt;author&gt;Pusch, Karina&lt;/author&gt;&lt;author&gt;Gedrich, Kurt&lt;/author&gt;&lt;author&gt;Schneider, Karl-Theo&lt;/author&gt;&lt;author&gt;Hauner, Hans&lt;/author&gt;&lt;author&gt;Bader, Bernhard&lt;/author&gt;&lt;/authors&gt;&lt;/contributors&gt;&lt;titles&gt;&lt;title&gt;Effect of maternal obesity with and without gestational diabetes on offspring subcutaneous and preperitoneal adipose tissue development from birth up to year-1&lt;/title&gt;&lt;secondary-title&gt;BMC Pregnancy and Childbirth&lt;/secondary-title&gt;&lt;/titles&gt;&lt;periodical&gt;&lt;full-title&gt;BMC Pregnancy and Childbirth&lt;/full-title&gt;&lt;/periodical&gt;&lt;pages&gt;138&lt;/pages&gt;&lt;volume&gt;14&lt;/volume&gt;&lt;number&gt;1&lt;/number&gt;&lt;dates&gt;&lt;year&gt;2014&lt;/year&gt;&lt;/dates&gt;&lt;isbn&gt;1471-2393&lt;/isbn&gt;&lt;accession-num&gt;doi:10.1186/1471-2393-14-138&lt;/accession-num&gt;&lt;urls&gt;&lt;related-urls&gt;&lt;url&gt;http://www.biomedcentral.com/1471-2393/14/138&lt;/url&gt;&lt;/related-urls&gt;&lt;/urls&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7" w:tooltip="Uebel, 2014 #1403" w:history="1">
        <w:r w:rsidR="007C20FB" w:rsidRPr="00FF43ED">
          <w:rPr>
            <w:rFonts w:ascii="Arial" w:hAnsi="Arial" w:cs="Arial"/>
            <w:noProof/>
            <w:sz w:val="24"/>
            <w:szCs w:val="24"/>
            <w:vertAlign w:val="superscript"/>
          </w:rPr>
          <w:t>187</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did not find a consistent relationship between BMI group, GDM state and anthropometric measurements throughout the first year of life.</w:t>
      </w:r>
      <w:r w:rsidR="00EB16A1" w:rsidRPr="00FF43ED">
        <w:rPr>
          <w:rFonts w:ascii="Arial" w:hAnsi="Arial" w:cs="Arial"/>
          <w:sz w:val="24"/>
          <w:szCs w:val="24"/>
        </w:rPr>
        <w:t xml:space="preserve"> </w:t>
      </w:r>
      <w:r w:rsidR="002F01FE" w:rsidRPr="00FF43ED">
        <w:rPr>
          <w:rFonts w:ascii="Arial" w:hAnsi="Arial" w:cs="Arial"/>
          <w:sz w:val="24"/>
          <w:szCs w:val="24"/>
        </w:rPr>
        <w:t>Results from the Growing Up in Singapore Towards Healthy Outcomes (GUSTO) Study</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&lt;EndNote&gt;&lt;Cite&gt;&lt;Author&gt;Aris&lt;/Author&gt;&lt;Year&gt;2017&lt;/Year&gt;&lt;RecNum&gt;190&lt;/RecNum&gt;&lt;DisplayText&gt;[188]&lt;/DisplayText&gt;&lt;record&gt;&lt;rec-number&gt;190&lt;/rec-number&gt;&lt;foreign-keys&gt;&lt;key app="EN" db-id="2wwxar5xc9ae0ueertmxpven2v2fes2pdr2e" timestamp="1529177619"&gt;190&lt;/key&gt;&lt;/foreign-keys&gt;&lt;ref-type name="Journal Article"&gt;17&lt;/ref-type&gt;&lt;contributors&gt;&lt;authors&gt;&lt;author&gt;Aris, Izzuddin M.&lt;/author&gt;&lt;author&gt;Soh, Shu E.&lt;/author&gt;&lt;author&gt;Tint, Mya Thway&lt;/author&gt;&lt;author&gt;Saw, Seang Mei&lt;/author&gt;&lt;author&gt;Rajadurai, Victor S.&lt;/author&gt;&lt;author&gt;Godfrey, Keith M.&lt;/author&gt;&lt;author&gt;Gluckman, Peter D.&lt;/author&gt;&lt;author&gt;Yap, Fabian&lt;/author&gt;&lt;author&gt;Chong, Yap Seng&lt;/author&gt;&lt;author&gt;Lee, Yung Seng&lt;/author&gt;&lt;/authors&gt;&lt;/contributors&gt;&lt;titles&gt;&lt;title&gt;Associations of infant milk feed type on early postnatal growth of offspring exposed and unexposed to gestational diabetes in utero&lt;/title&gt;&lt;secondary-title&gt;European Journal of Nutrition&lt;/secondary-title&gt;&lt;/titles&gt;&lt;periodical&gt;&lt;full-title&gt;European Journal of Nutrition&lt;/full-title&gt;&lt;/periodical&gt;&lt;pages&gt;55-64&lt;/pages&gt;&lt;volume&gt;56&lt;/volume&gt;&lt;number&gt;1&lt;/number&gt;&lt;dates&gt;&lt;year&gt;2017&lt;/year&gt;&lt;pub-dates&gt;&lt;date&gt;09/28&amp;#xD;06/21/received&amp;#xD;09/23/accepted&lt;/date&gt;&lt;/pub-dates&gt;&lt;/dates&gt;&lt;pub-location&gt;Berlin/Heidelberg&lt;/pub-location&gt;&lt;publisher&gt;Springer Berlin Heidelberg&lt;/publisher&gt;&lt;isbn&gt;1436-6207&amp;#xD;1436-6215&lt;/isbn&gt;&lt;accession-num&gt;PMC5290064&lt;/accession-num&gt;&lt;urls&gt;&lt;related-urls&gt;&lt;url&gt;http://www.ncbi.nlm.nih.gov/pmc/articles/PMC5290064/&lt;/url&gt;&lt;/related-urls&gt;&lt;/urls&gt;&lt;electronic-resource-num&gt;10.1007/s00394-015-1057-0&lt;/electronic-resource-num&gt;&lt;remote-database-name&gt;PMC&lt;/remote-database-name&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8" w:tooltip="Aris, 2017 #190" w:history="1">
        <w:r w:rsidR="007C20FB" w:rsidRPr="00FF43ED">
          <w:rPr>
            <w:rFonts w:ascii="Arial" w:hAnsi="Arial" w:cs="Arial"/>
            <w:noProof/>
            <w:sz w:val="24"/>
            <w:szCs w:val="24"/>
            <w:vertAlign w:val="superscript"/>
          </w:rPr>
          <w:t>188</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17362F" w:rsidRPr="00FF43ED">
        <w:rPr>
          <w:rFonts w:ascii="Arial" w:hAnsi="Arial" w:cs="Arial"/>
          <w:sz w:val="24"/>
          <w:szCs w:val="24"/>
          <w:vertAlign w:val="superscript"/>
        </w:rPr>
        <w:t xml:space="preserve"> </w:t>
      </w:r>
      <w:r w:rsidR="002F01FE" w:rsidRPr="00FF43ED">
        <w:rPr>
          <w:rFonts w:ascii="Arial" w:hAnsi="Arial" w:cs="Arial"/>
          <w:sz w:val="24"/>
          <w:szCs w:val="24"/>
        </w:rPr>
        <w:t>found that mothers with GDM were older (by a mean two years) and had higher rates of education compared to mothers without GDM. Both groups were classified as overweight but mothers with GDM had a higher BMI compared to mothers without GDM, 27.1 and 25.9, respectively. The authors found that being (any or fully) breastfed or not for either &lt;4 or ≥4 months did not affect the infant’s BMI standard deviation score (SDS) at any time in the first 36 months of life if the mother did not experience</w:t>
      </w:r>
      <w:r w:rsidR="00EB16A1" w:rsidRPr="00FF43ED">
        <w:rPr>
          <w:rFonts w:ascii="Arial" w:hAnsi="Arial" w:cs="Arial"/>
          <w:sz w:val="24"/>
          <w:szCs w:val="24"/>
        </w:rPr>
        <w:t xml:space="preserve"> </w:t>
      </w:r>
      <w:r w:rsidR="002F01FE" w:rsidRPr="00FF43ED">
        <w:rPr>
          <w:rFonts w:ascii="Arial" w:hAnsi="Arial" w:cs="Arial"/>
          <w:sz w:val="24"/>
          <w:szCs w:val="24"/>
        </w:rPr>
        <w:t>GDM. For infants born to mothers who did experience GDM being breastfed (any and full) for ≥4 months significantly reduced the BMI SDS at 6 months of age compared</w:t>
      </w:r>
      <w:r w:rsidR="00EB16A1" w:rsidRPr="00FF43ED">
        <w:rPr>
          <w:rFonts w:ascii="Arial" w:hAnsi="Arial" w:cs="Arial"/>
          <w:sz w:val="24"/>
          <w:szCs w:val="24"/>
        </w:rPr>
        <w:t xml:space="preserve"> </w:t>
      </w:r>
      <w:r w:rsidR="002F01FE" w:rsidRPr="00FF43ED">
        <w:rPr>
          <w:rFonts w:ascii="Arial" w:hAnsi="Arial" w:cs="Arial"/>
          <w:sz w:val="24"/>
          <w:szCs w:val="24"/>
        </w:rPr>
        <w:t>to not being breastfed (any or fully) for ≥4 months (0.49, 95% 0.04-0.95, and 0.58, 95% CI 0.16, 0.99, respectively)</w:t>
      </w:r>
      <w:r w:rsidR="00B773D1" w:rsidRPr="00FF43ED">
        <w:rPr>
          <w:rFonts w:ascii="Arial" w:hAnsi="Arial" w:cs="Arial"/>
          <w:sz w:val="24"/>
          <w:szCs w:val="24"/>
        </w:rPr>
        <w:t xml:space="preserve"> when controlling for </w:t>
      </w:r>
      <w:r w:rsidR="002F01FE" w:rsidRPr="00FF43ED">
        <w:rPr>
          <w:rFonts w:ascii="Arial" w:hAnsi="Arial" w:cs="Arial"/>
          <w:sz w:val="24"/>
          <w:szCs w:val="24"/>
        </w:rPr>
        <w:t>maternal age, ethnicity, education, parity, BMI and gestational age at delivery.</w:t>
      </w:r>
    </w:p>
    <w:p w14:paraId="2C0C6A68" w14:textId="77777777" w:rsidR="00471A5F" w:rsidRPr="00FF43ED" w:rsidRDefault="00471A5F" w:rsidP="00553A8A">
      <w:pPr>
        <w:spacing w:after="0" w:line="360" w:lineRule="auto"/>
        <w:rPr>
          <w:rFonts w:ascii="Arial" w:hAnsi="Arial" w:cs="Arial"/>
          <w:sz w:val="24"/>
          <w:szCs w:val="24"/>
        </w:rPr>
      </w:pPr>
    </w:p>
    <w:p w14:paraId="735AD73E" w14:textId="4529C2ED" w:rsidR="00471A5F" w:rsidRPr="00FF43ED" w:rsidRDefault="00471A5F" w:rsidP="00471A5F">
      <w:pPr>
        <w:spacing w:after="0" w:line="360" w:lineRule="auto"/>
        <w:rPr>
          <w:rFonts w:ascii="Arial" w:hAnsi="Arial" w:cs="Arial"/>
          <w:sz w:val="24"/>
          <w:szCs w:val="24"/>
        </w:rPr>
      </w:pPr>
      <w:r w:rsidRPr="00FF43ED">
        <w:rPr>
          <w:rFonts w:ascii="Arial" w:hAnsi="Arial" w:cs="Arial"/>
          <w:sz w:val="24"/>
          <w:szCs w:val="24"/>
          <w:u w:val="single"/>
        </w:rPr>
        <w:t xml:space="preserve">Maternal body composition: </w:t>
      </w:r>
      <w:r w:rsidRPr="00FF43ED">
        <w:rPr>
          <w:rFonts w:ascii="Arial" w:hAnsi="Arial" w:cs="Arial"/>
          <w:sz w:val="24"/>
          <w:szCs w:val="24"/>
        </w:rPr>
        <w:t>Studies have shown a gradient relationship between infant weight at birth and maternal Body Mass Index (BMI)</w:t>
      </w:r>
      <w:r w:rsidRPr="00FF43ED">
        <w:rPr>
          <w:rFonts w:ascii="Arial" w:hAnsi="Arial" w:cs="Arial"/>
          <w:sz w:val="24"/>
          <w:szCs w:val="24"/>
          <w:vertAlign w:val="superscript"/>
        </w:rPr>
        <w:fldChar w:fldCharType="begin">
          <w:fldData xml:space="preserve">PEVuZE5vdGU+PENpdGU+PEF1dGhvcj5CYWtlcjwvQXV0aG9yPjxZZWFyPjIwMDQ8L1llYXI+PFJl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PEVuZE5vdGU+PENpdGU+PEF1dGhvcj5CYWtlcjwvQXV0aG9yPjxZZWFyPjIwMDQ8L1llYXI+PFJl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 xml:space="preserve">, </w:t>
      </w:r>
      <w:hyperlink w:anchor="_ENREF_189" w:tooltip="Baker, 2004 #1340" w:history="1">
        <w:r w:rsidR="007C20FB" w:rsidRPr="00FF43ED">
          <w:rPr>
            <w:rFonts w:ascii="Arial" w:hAnsi="Arial" w:cs="Arial"/>
            <w:noProof/>
            <w:sz w:val="24"/>
            <w:szCs w:val="24"/>
            <w:vertAlign w:val="superscript"/>
          </w:rPr>
          <w:t>189</w:t>
        </w:r>
      </w:hyperlink>
      <w:r w:rsidR="00CE2158" w:rsidRPr="00FF43ED">
        <w:rPr>
          <w:rFonts w:ascii="Arial" w:hAnsi="Arial" w:cs="Arial"/>
          <w:noProof/>
          <w:sz w:val="24"/>
          <w:szCs w:val="24"/>
          <w:vertAlign w:val="superscript"/>
        </w:rPr>
        <w:t xml:space="preserve">, </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Infants born to mothers with a normal BMI (18.5-24.9 kg/m</w:t>
      </w:r>
      <w:r w:rsidRPr="00FF43ED">
        <w:rPr>
          <w:rFonts w:ascii="Arial" w:hAnsi="Arial" w:cs="Arial"/>
          <w:sz w:val="24"/>
          <w:szCs w:val="24"/>
          <w:vertAlign w:val="superscript"/>
        </w:rPr>
        <w:t>2</w:t>
      </w:r>
      <w:r w:rsidRPr="00FF43ED">
        <w:rPr>
          <w:rFonts w:ascii="Arial" w:hAnsi="Arial" w:cs="Arial"/>
          <w:sz w:val="24"/>
          <w:szCs w:val="24"/>
        </w:rPr>
        <w:t>) g</w:t>
      </w:r>
      <w:r w:rsidR="00873B52" w:rsidRPr="00FF43ED">
        <w:rPr>
          <w:rFonts w:ascii="Arial" w:hAnsi="Arial" w:cs="Arial"/>
          <w:sz w:val="24"/>
          <w:szCs w:val="24"/>
        </w:rPr>
        <w:t>a</w:t>
      </w:r>
      <w:r w:rsidRPr="00FF43ED">
        <w:rPr>
          <w:rFonts w:ascii="Arial" w:hAnsi="Arial" w:cs="Arial"/>
          <w:sz w:val="24"/>
          <w:szCs w:val="24"/>
        </w:rPr>
        <w:t>ve birth to infants who weighed less compared to overweight (25.0-29.9 kg/m</w:t>
      </w:r>
      <w:r w:rsidRPr="00FF43ED">
        <w:rPr>
          <w:rFonts w:ascii="Arial" w:hAnsi="Arial" w:cs="Arial"/>
          <w:sz w:val="24"/>
          <w:szCs w:val="24"/>
          <w:vertAlign w:val="superscript"/>
        </w:rPr>
        <w:t>2</w:t>
      </w:r>
      <w:r w:rsidRPr="00FF43ED">
        <w:rPr>
          <w:rFonts w:ascii="Arial" w:hAnsi="Arial" w:cs="Arial"/>
          <w:sz w:val="24"/>
          <w:szCs w:val="24"/>
        </w:rPr>
        <w:t>) or obese (&gt;30.0 kg/m</w:t>
      </w:r>
      <w:r w:rsidRPr="00FF43ED">
        <w:rPr>
          <w:rFonts w:ascii="Arial" w:hAnsi="Arial" w:cs="Arial"/>
          <w:sz w:val="24"/>
          <w:szCs w:val="24"/>
          <w:vertAlign w:val="superscript"/>
        </w:rPr>
        <w:t>2</w:t>
      </w:r>
      <w:r w:rsidRPr="00FF43ED">
        <w:rPr>
          <w:rFonts w:ascii="Arial" w:hAnsi="Arial" w:cs="Arial"/>
          <w:sz w:val="24"/>
          <w:szCs w:val="24"/>
        </w:rPr>
        <w:t>) mothers</w:t>
      </w:r>
      <w:r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TnVtPjExOTI8L1JlY051bT48RGlzcGxheVRleHQ+WzE5MS0xOTNdPC9EaXNwbGF5VGV4dD48cmVj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TnVtPjExOTI8L1JlY051bT48RGlzcGxheVRleHQ+WzE5MS0xOTNdPC9EaXNwbGF5VGV4dD48cmVj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1" w:tooltip="Hull, 2011 #1192" w:history="1">
        <w:r w:rsidR="007C20FB" w:rsidRPr="00FF43ED">
          <w:rPr>
            <w:rFonts w:ascii="Arial" w:hAnsi="Arial" w:cs="Arial"/>
            <w:noProof/>
            <w:sz w:val="24"/>
            <w:szCs w:val="24"/>
            <w:vertAlign w:val="superscript"/>
          </w:rPr>
          <w:t>191-193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These studies did not show a difference in early weight gain between infants born to mothers with a normal, overweight or obese BMI. </w:t>
      </w:r>
    </w:p>
    <w:p w14:paraId="7F005FF4" w14:textId="77777777" w:rsidR="00471A5F" w:rsidRPr="00FF43ED" w:rsidRDefault="00471A5F" w:rsidP="00471A5F">
      <w:pPr>
        <w:spacing w:after="0" w:line="360" w:lineRule="auto"/>
        <w:rPr>
          <w:rFonts w:ascii="Arial" w:hAnsi="Arial" w:cs="Arial"/>
          <w:sz w:val="24"/>
          <w:szCs w:val="24"/>
        </w:rPr>
      </w:pPr>
    </w:p>
    <w:p w14:paraId="4C6E0C5A" w14:textId="48A7AC12" w:rsidR="00471A5F" w:rsidRPr="00FF43ED" w:rsidRDefault="00471A5F" w:rsidP="00471A5F">
      <w:pPr>
        <w:spacing w:after="0" w:line="360" w:lineRule="auto"/>
        <w:rPr>
          <w:rFonts w:ascii="Arial" w:hAnsi="Arial" w:cs="Arial"/>
          <w:sz w:val="24"/>
          <w:szCs w:val="24"/>
        </w:rPr>
      </w:pPr>
      <w:r w:rsidRPr="00FF43ED">
        <w:rPr>
          <w:rFonts w:ascii="Arial" w:hAnsi="Arial" w:cs="Arial"/>
          <w:sz w:val="24"/>
          <w:szCs w:val="24"/>
        </w:rPr>
        <w:t>The reported effect of maternal BMI on infant length is inconsistent</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&lt;EndNote&gt;&lt;Cite&gt;&lt;Author&gt;Regnault&lt;/Author&gt;&lt;Year&gt;2010&lt;/Year&gt;&lt;RecNum&gt;478&lt;/RecNum&gt;&lt;DisplayText&gt;[172]&lt;/DisplayText&gt;&lt;record&gt;&lt;rec-number&gt;478&lt;/rec-number&gt;&lt;foreign-keys&gt;&lt;key app="EN" db-id="zwpp2xtpm0zwtmetwsr52tzo2xtdtw9dpwff" timestamp="1354032149"&gt;478&lt;/key&gt;&lt;/foreign-keys&gt;&lt;ref-type name="Journal Article"&gt;17&lt;/ref-type&gt;&lt;contributors&gt;&lt;authors&gt;&lt;author&gt;Regnault, Nolwenn&lt;/author&gt;&lt;author&gt;Botton, Jérémie&lt;/author&gt;&lt;author&gt;Forhan, Anne&lt;/author&gt;&lt;author&gt;Hankard, Régis&lt;/author&gt;&lt;author&gt;Thiebaugeorges, Olivier&lt;/author&gt;&lt;author&gt;Hillier, Teresa A&lt;/author&gt;&lt;author&gt;Kaminski, Monique&lt;/author&gt;&lt;author&gt;Heude, Barbara&lt;/author&gt;&lt;author&gt;Charles, Marie-Aline&lt;/author&gt;&lt;/authors&gt;&lt;/contributors&gt;&lt;titles&gt;&lt;title&gt;Determinants of early ponderal and statural growth in full-term infants in the EDEN mother-child cohort study&lt;/title&gt;&lt;secondary-title&gt;The American Journal of Clinical Nutrition&lt;/secondary-title&gt;&lt;/titles&gt;&lt;periodical&gt;&lt;full-title&gt;The American Journal of Clinical Nutrition&lt;/full-title&gt;&lt;/periodical&gt;&lt;pages&gt;594-602&lt;/pages&gt;&lt;volume&gt;92&lt;/volume&gt;&lt;number&gt;3&lt;/number&gt;&lt;dates&gt;&lt;year&gt;2010&lt;/year&gt;&lt;pub-dates&gt;&lt;date&gt;September 1, 2010&lt;/date&gt;&lt;/pub-dates&gt;&lt;/dates&gt;&lt;urls&gt;&lt;related-urls&gt;&lt;url&gt;http://ajcn.nutrition.org/content/92/3/594.abstract&lt;/url&gt;&lt;url&gt;http://ajcn.nutrition.org/content/92/3/594.full.pdf&lt;/url&gt;&lt;/related-urls&gt;&lt;/urls&gt;&lt;electronic-resource-num&gt;10.3945/ajcn.2010.29292&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&lt;EndNote&gt;&lt;Cite&gt;&lt;Author&gt;Li&lt;/Author&gt;&lt;Year&gt;2013&lt;/Year&gt;&lt;RecNum&gt;1326&lt;/RecNum&gt;&lt;DisplayText&gt;[190]&lt;/DisplayText&gt;&lt;record&gt;&lt;rec-number&gt;1326&lt;/rec-number&gt;&lt;foreign-keys&gt;&lt;key app="EN" db-id="zwpp2xtpm0zwtmetwsr52tzo2xtdtw9dpwff" timestamp="1426238550"&gt;1326&lt;/key&gt;&lt;/foreign-keys&gt;&lt;ref-type name="Journal Article"&gt;17&lt;/ref-type&gt;&lt;contributors&gt;&lt;authors&gt;&lt;author&gt;Li, N&lt;/author&gt;&lt;author&gt;Liu, E&lt;/author&gt;&lt;author&gt;Guo, J&lt;/author&gt;&lt;author&gt;Pan, J&lt;/author&gt;&lt;author&gt;Li, B&lt;/author&gt;&lt;author&gt;Wang, P&lt;/author&gt;&lt;author&gt;Liu, J &lt;/author&gt;&lt;author&gt;Wang, Y &lt;/author&gt;&lt;author&gt;Liu, G &lt;/author&gt;&lt;author&gt;Hu, G &lt;/author&gt;&lt;/authors&gt;&lt;/contributors&gt;&lt;titles&gt;&lt;title&gt;Maternal Prepregnancy Body Mass Index and Gestational Weight Gain on Offspring Overweight in Early Infancy&lt;/title&gt;&lt;secondary-title&gt;PLoS ONE&lt;/secondary-title&gt;&lt;/titles&gt;&lt;periodical&gt;&lt;full-title&gt;PLoS ONE&lt;/full-title&gt;&lt;/periodical&gt;&lt;pages&gt;e77809&lt;/pages&gt;&lt;volume&gt;8&lt;/volume&gt;&lt;number&gt;10&lt;/number&gt;&lt;dates&gt;&lt;year&gt;2013&lt;/year&gt;&lt;/dates&gt;&lt;urls&gt;&lt;/urls&gt;&lt;/record&gt;&lt;/Cite&gt;&lt;/EndNote&gt;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6C755C" w:rsidRPr="00FF43ED">
        <w:rPr>
          <w:rFonts w:ascii="Arial" w:hAnsi="Arial" w:cs="Arial"/>
          <w:sz w:val="24"/>
          <w:szCs w:val="24"/>
        </w:rPr>
        <w:t>Results</w:t>
      </w:r>
      <w:r w:rsidRPr="00FF43ED">
        <w:rPr>
          <w:rFonts w:ascii="Arial" w:hAnsi="Arial" w:cs="Arial"/>
          <w:sz w:val="24"/>
          <w:szCs w:val="24"/>
        </w:rPr>
        <w:t xml:space="preserve"> showed that infants born to underweight, overweight and obese mothers grow at a slower rate compared to infants born to normal weight </w:t>
      </w:r>
      <w:r w:rsidRPr="00FF43ED">
        <w:rPr>
          <w:rFonts w:ascii="Arial" w:hAnsi="Arial" w:cs="Arial"/>
          <w:sz w:val="24"/>
          <w:szCs w:val="24"/>
        </w:rPr>
        <w:lastRenderedPageBreak/>
        <w:t>mothers</w:t>
      </w:r>
      <w:r w:rsidR="00C269C3"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&lt;EndNote&gt;&lt;Cite&gt;&lt;Author&gt;Regnault&lt;/Author&gt;&lt;Year&gt;2010&lt;/Year&gt;&lt;RecNum&gt;81&lt;/RecNum&gt;&lt;DisplayText&gt;[172]&lt;/DisplayText&gt;&lt;record&gt;&lt;rec-number&gt;81&lt;/rec-number&gt;&lt;foreign-keys&gt;&lt;key app="EN" db-id="f5zpsezxm9z0d5eer5v5ezf92rtes0fxtfwd" timestamp="1531762694"&gt;81&lt;/key&gt;&lt;/foreign-keys&gt;&lt;ref-type name="Journal Article"&gt;17&lt;/ref-type&gt;&lt;contributors&gt;&lt;authors&gt;&lt;author&gt;Regnault, Nolwenn&lt;/author&gt;&lt;author&gt;Botton, Jérémie&lt;/author&gt;&lt;author&gt;Forhan, Anne&lt;/author&gt;&lt;author&gt;Hankard, Régis&lt;/author&gt;&lt;author&gt;Thiebaugeorges, Olivier&lt;/author&gt;&lt;author&gt;Hillier, Teresa A&lt;/author&gt;&lt;author&gt;Kaminski, Monique&lt;/author&gt;&lt;author&gt;Heude, Barbara&lt;/author&gt;&lt;author&gt;Charles, Marie-Aline&lt;/author&gt;&lt;/authors&gt;&lt;/contributors&gt;&lt;titles&gt;&lt;title&gt;Determinants of early ponderal and statural growth in full-term infants in the EDEN mother-child cohort study&lt;/title&gt;&lt;secondary-title&gt;The American Journal of Clinical Nutrition&lt;/secondary-title&gt;&lt;/titles&gt;&lt;pages&gt;594-602&lt;/pages&gt;&lt;volume&gt;92&lt;/volume&gt;&lt;number&gt;3&lt;/number&gt;&lt;dates&gt;&lt;year&gt;2010&lt;/year&gt;&lt;pub-dates&gt;&lt;date&gt;September 1, 2010&lt;/date&gt;&lt;/pub-dates&gt;&lt;/dates&gt;&lt;urls&gt;&lt;related-urls&gt;&lt;url&gt;http://ajcn.nutrition.org/content/92/3/594.abstract&lt;/url&gt;&lt;url&gt;http://ajcn.nutrition.org/content/92/3/594.full.pdf&lt;/url&gt;&lt;/related-urls&gt;&lt;/urls&gt;&lt;electronic-resource-num&gt;10.3945/ajcn.2010.29292&lt;/electronic-resource-num&gt;&lt;/record&gt;&lt;/Cite&gt;&lt;/EndNote&gt;</w:instrText>
      </w:r>
      <w:r w:rsidR="00C269C3"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w:t>
      </w:r>
      <w:r w:rsidR="00C269C3" w:rsidRPr="00FF43ED">
        <w:rPr>
          <w:rFonts w:ascii="Arial" w:hAnsi="Arial" w:cs="Arial"/>
          <w:sz w:val="24"/>
          <w:szCs w:val="24"/>
          <w:vertAlign w:val="superscript"/>
        </w:rPr>
        <w:fldChar w:fldCharType="end"/>
      </w:r>
      <w:r w:rsidRPr="00FF43ED">
        <w:rPr>
          <w:rFonts w:ascii="Arial" w:hAnsi="Arial" w:cs="Arial"/>
          <w:sz w:val="24"/>
          <w:szCs w:val="24"/>
        </w:rPr>
        <w:t xml:space="preserve">. However, other findings have shown that all infants, regardless of maternal BMI group, </w:t>
      </w:r>
      <w:r w:rsidR="006C755C" w:rsidRPr="00FF43ED">
        <w:rPr>
          <w:rFonts w:ascii="Arial" w:hAnsi="Arial" w:cs="Arial"/>
          <w:sz w:val="24"/>
          <w:szCs w:val="24"/>
        </w:rPr>
        <w:t>grow in length</w:t>
      </w:r>
      <w:r w:rsidRPr="00FF43ED">
        <w:rPr>
          <w:rFonts w:ascii="Arial" w:hAnsi="Arial" w:cs="Arial"/>
          <w:sz w:val="24"/>
          <w:szCs w:val="24"/>
        </w:rPr>
        <w:t xml:space="preserve"> at the same rate in the first year of life</w:t>
      </w:r>
      <w:r w:rsidR="00C269C3"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&lt;EndNote&gt;&lt;Cite&gt;&lt;Author&gt;Li&lt;/Author&gt;&lt;Year&gt;2013&lt;/Year&gt;&lt;RecNum&gt;89&lt;/RecNum&gt;&lt;DisplayText&gt;[190]&lt;/DisplayText&gt;&lt;record&gt;&lt;rec-number&gt;89&lt;/rec-number&gt;&lt;foreign-keys&gt;&lt;key app="EN" db-id="f5zpsezxm9z0d5eer5v5ezf92rtes0fxtfwd" timestamp="1531762699"&gt;89&lt;/key&gt;&lt;/foreign-keys&gt;&lt;ref-type name="Journal Article"&gt;17&lt;/ref-type&gt;&lt;contributors&gt;&lt;authors&gt;&lt;author&gt;Li, N&lt;/author&gt;&lt;author&gt;Liu, E&lt;/author&gt;&lt;author&gt;Guo, J&lt;/author&gt;&lt;author&gt;Pan, J&lt;/author&gt;&lt;author&gt;Li, B&lt;/author&gt;&lt;author&gt;Wang, P&lt;/author&gt;&lt;author&gt;Liu, J &lt;/author&gt;&lt;author&gt;Wang, Y &lt;/author&gt;&lt;author&gt;Liu, G &lt;/author&gt;&lt;author&gt;Hu, G &lt;/author&gt;&lt;/authors&gt;&lt;/contributors&gt;&lt;titles&gt;&lt;title&gt;Maternal Prepregnancy Body Mass Index and Gestational Weight Gain on Offspring Overweight in Early Infancy&lt;/title&gt;&lt;secondary-title&gt;PLoS ONE&lt;/secondary-title&gt;&lt;/titles&gt;&lt;pages&gt;e77809&lt;/pages&gt;&lt;volume&gt;8&lt;/volume&gt;&lt;number&gt;10&lt;/number&gt;&lt;dates&gt;&lt;year&gt;2013&lt;/year&gt;&lt;/dates&gt;&lt;urls&gt;&lt;/urls&gt;&lt;/record&gt;&lt;/Cite&gt;&lt;/EndNote&gt;</w:instrText>
      </w:r>
      <w:r w:rsidR="00C269C3"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00C269C3"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34DCA426" w14:textId="77777777" w:rsidR="00471A5F" w:rsidRPr="00FF43ED" w:rsidRDefault="00471A5F" w:rsidP="00471A5F">
      <w:pPr>
        <w:spacing w:after="0" w:line="360" w:lineRule="auto"/>
        <w:rPr>
          <w:rFonts w:ascii="Arial" w:hAnsi="Arial" w:cs="Arial"/>
          <w:sz w:val="24"/>
          <w:szCs w:val="24"/>
        </w:rPr>
      </w:pPr>
    </w:p>
    <w:p w14:paraId="0F921C46" w14:textId="30EE9E3A" w:rsidR="00471A5F" w:rsidRPr="00FF43ED" w:rsidRDefault="00471A5F" w:rsidP="00471A5F">
      <w:pPr>
        <w:spacing w:after="0" w:line="360" w:lineRule="auto"/>
        <w:rPr>
          <w:rFonts w:ascii="Arial" w:hAnsi="Arial" w:cs="Arial"/>
          <w:sz w:val="24"/>
          <w:szCs w:val="24"/>
        </w:rPr>
      </w:pPr>
      <w:r w:rsidRPr="00FF43ED">
        <w:rPr>
          <w:rFonts w:ascii="Arial" w:hAnsi="Arial" w:cs="Arial"/>
          <w:sz w:val="24"/>
          <w:szCs w:val="24"/>
        </w:rPr>
        <w:t>Gestational weight gain (GWG)</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&lt;EndNote&gt;&lt;Cite&gt;&lt;Author&gt;Regnault&lt;/Author&gt;&lt;Year&gt;2010&lt;/Year&gt;&lt;RecNum&gt;478&lt;/RecNum&gt;&lt;DisplayText&gt;[172]&lt;/DisplayText&gt;&lt;record&gt;&lt;rec-number&gt;478&lt;/rec-number&gt;&lt;foreign-keys&gt;&lt;key app="EN" db-id="zwpp2xtpm0zwtmetwsr52tzo2xtdtw9dpwff" timestamp="1354032149"&gt;478&lt;/key&gt;&lt;/foreign-keys&gt;&lt;ref-type name="Journal Article"&gt;17&lt;/ref-type&gt;&lt;contributors&gt;&lt;authors&gt;&lt;author&gt;Regnault, Nolwenn&lt;/author&gt;&lt;author&gt;Botton, Jérémie&lt;/author&gt;&lt;author&gt;Forhan, Anne&lt;/author&gt;&lt;author&gt;Hankard, Régis&lt;/author&gt;&lt;author&gt;Thiebaugeorges, Olivier&lt;/author&gt;&lt;author&gt;Hillier, Teresa A&lt;/author&gt;&lt;author&gt;Kaminski, Monique&lt;/author&gt;&lt;author&gt;Heude, Barbara&lt;/author&gt;&lt;author&gt;Charles, Marie-Aline&lt;/author&gt;&lt;/authors&gt;&lt;/contributors&gt;&lt;titles&gt;&lt;title&gt;Determinants of early ponderal and statural growth in full-term infants in the EDEN mother-child cohort study&lt;/title&gt;&lt;secondary-title&gt;The American Journal of Clinical Nutrition&lt;/secondary-title&gt;&lt;/titles&gt;&lt;periodical&gt;&lt;full-title&gt;The American Journal of Clinical Nutrition&lt;/full-title&gt;&lt;/periodical&gt;&lt;pages&gt;594-602&lt;/pages&gt;&lt;volume&gt;92&lt;/volume&gt;&lt;number&gt;3&lt;/number&gt;&lt;dates&gt;&lt;year&gt;2010&lt;/year&gt;&lt;pub-dates&gt;&lt;date&gt;September 1, 2010&lt;/date&gt;&lt;/pub-dates&gt;&lt;/dates&gt;&lt;urls&gt;&lt;related-urls&gt;&lt;url&gt;http://ajcn.nutrition.org/content/92/3/594.abstract&lt;/url&gt;&lt;url&gt;http://ajcn.nutrition.org/content/92/3/594.full.pdf&lt;/url&gt;&lt;/related-urls&gt;&lt;/urls&gt;&lt;electronic-resource-num&gt;10.3945/ajcn.2010.29292&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 xml:space="preserve"> </w:t>
      </w:r>
      <w:r w:rsidRPr="00FF43ED">
        <w:rPr>
          <w:rFonts w:ascii="Arial" w:hAnsi="Arial" w:cs="Arial"/>
          <w:sz w:val="24"/>
          <w:szCs w:val="24"/>
        </w:rPr>
        <w:t>has a significant effect on weight and length size at birth and at three months but not on weight or length gains. When examining GWG based on maternal BMI group</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&lt;EndNote&gt;&lt;Cite&gt;&lt;Author&gt;Li&lt;/Author&gt;&lt;Year&gt;2013&lt;/Year&gt;&lt;RecNum&gt;1326&lt;/RecNum&gt;&lt;DisplayText&gt;[190]&lt;/DisplayText&gt;&lt;record&gt;&lt;rec-number&gt;1326&lt;/rec-number&gt;&lt;foreign-keys&gt;&lt;key app="EN" db-id="zwpp2xtpm0zwtmetwsr52tzo2xtdtw9dpwff" timestamp="1426238550"&gt;1326&lt;/key&gt;&lt;/foreign-keys&gt;&lt;ref-type name="Journal Article"&gt;17&lt;/ref-type&gt;&lt;contributors&gt;&lt;authors&gt;&lt;author&gt;Li, N&lt;/author&gt;&lt;author&gt;Liu, E&lt;/author&gt;&lt;author&gt;Guo, J&lt;/author&gt;&lt;author&gt;Pan, J&lt;/author&gt;&lt;author&gt;Li, B&lt;/author&gt;&lt;author&gt;Wang, P&lt;/author&gt;&lt;author&gt;Liu, J &lt;/author&gt;&lt;author&gt;Wang, Y &lt;/author&gt;&lt;author&gt;Liu, G &lt;/author&gt;&lt;author&gt;Hu, G &lt;/author&gt;&lt;/authors&gt;&lt;/contributors&gt;&lt;titles&gt;&lt;title&gt;Maternal Prepregnancy Body Mass Index and Gestational Weight Gain on Offspring Overweight in Early Infancy&lt;/title&gt;&lt;secondary-title&gt;PLoS ONE&lt;/secondary-title&gt;&lt;/titles&gt;&lt;periodical&gt;&lt;full-title&gt;PLoS ONE&lt;/full-title&gt;&lt;/periodical&gt;&lt;pages&gt;e77809&lt;/pages&gt;&lt;volume&gt;8&lt;/volume&gt;&lt;number&gt;10&lt;/number&gt;&lt;dates&gt;&lt;year&gt;2013&lt;/year&gt;&lt;/dates&gt;&lt;urls&gt;&lt;/urls&gt;&lt;/record&gt;&lt;/Cite&gt;&lt;/EndNote&gt;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as per the recommendations of the Institute of Medicine (IOM)</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&lt;EndNote&gt;&lt;Cite&gt;&lt;Author&gt;Institute of Medicine&lt;/Author&gt;&lt;Year&gt;2009&lt;/Year&gt;&lt;RecNum&gt;1188&lt;/RecNum&gt;&lt;DisplayText&gt;[194]&lt;/DisplayText&gt;&lt;record&gt;&lt;rec-number&gt;1188&lt;/rec-number&gt;&lt;foreign-keys&gt;&lt;key app="EN" db-id="zwpp2xtpm0zwtmetwsr52tzo2xtdtw9dpwff" timestamp="1421939991"&gt;1188&lt;/key&gt;&lt;/foreign-keys&gt;&lt;ref-type name="Book"&gt;6&lt;/ref-type&gt;&lt;contributors&gt;&lt;authors&gt;&lt;author&gt;Institute of Medicine,&lt;/author&gt;&lt;author&gt;National Research Council,&lt;/author&gt;&lt;/authors&gt;&lt;secondary-authors&gt;&lt;author&gt;Rasmussen, Kathleen M.&lt;/author&gt;&lt;author&gt;Yaktine, Ann L.&lt;/author&gt;&lt;/secondary-authors&gt;&lt;/contributors&gt;&lt;titles&gt;&lt;title&gt;Weight Gain During Pregnancy: Reexamining the Guidelines&lt;/title&gt;&lt;/titles&gt;&lt;pages&gt;324&lt;/pages&gt;&lt;keywords&gt;&lt;keyword&gt;Health and Medicine&lt;/keyword&gt;&lt;keyword&gt;Food and Nutrition&lt;/keyword&gt;&lt;/keywords&gt;&lt;dates&gt;&lt;year&gt;2009&lt;/year&gt;&lt;/dates&gt;&lt;pub-location&gt;Washington, DC&lt;/pub-location&gt;&lt;publisher&gt;The National Academies Press&lt;/publisher&gt;&lt;isbn&gt;978-0-309-13113-1&lt;/isbn&gt;&lt;urls&gt;&lt;related-urls&gt;&lt;url&gt;http://www.nap.edu/catalog/12584/weight-gain-during-pregnancy-reexamining-the-guidelines&lt;/url&gt;&lt;/related-urls&gt;&lt;pdf-urls&gt;&lt;url&gt;http://www.nap.edu/catalog/12584/weight-gain-during-pregnancy-reexamining-the-guidelines&lt;/url&gt;&lt;/pdf-urls&gt;&lt;/urls&gt;&lt;language&gt;English&lt;/languag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4" w:tooltip="Institute of Medicine, 2009 #1188" w:history="1">
        <w:r w:rsidR="007C20FB" w:rsidRPr="00FF43ED">
          <w:rPr>
            <w:rFonts w:ascii="Arial" w:hAnsi="Arial" w:cs="Arial"/>
            <w:noProof/>
            <w:sz w:val="24"/>
            <w:szCs w:val="24"/>
            <w:vertAlign w:val="superscript"/>
          </w:rPr>
          <w:t>194</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being born to an underweight mother, regardless of her GWG category, was protective, for her infant, against overweight and obesity at 12 months of age. Being born to a mother with a normal, overweight or obese BMI who had excessive GWG increased the odds of being overweight or obese at 12 months. Infants born to mothers with a normal, overweight and obese BMI who gained the recommended GWG did not have a significant increase in being overweight or obese at 12 months</w:t>
      </w:r>
      <w:r w:rsidR="00FB16B9"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&lt;EndNote&gt;&lt;Cite&gt;&lt;Author&gt;Li&lt;/Author&gt;&lt;Year&gt;2013&lt;/Year&gt;&lt;RecNum&gt;89&lt;/RecNum&gt;&lt;DisplayText&gt;[190]&lt;/DisplayText&gt;&lt;record&gt;&lt;rec-number&gt;89&lt;/rec-number&gt;&lt;foreign-keys&gt;&lt;key app="EN" db-id="f5zpsezxm9z0d5eer5v5ezf92rtes0fxtfwd" timestamp="1531762699"&gt;89&lt;/key&gt;&lt;/foreign-keys&gt;&lt;ref-type name="Journal Article"&gt;17&lt;/ref-type&gt;&lt;contributors&gt;&lt;authors&gt;&lt;author&gt;Li, N&lt;/author&gt;&lt;author&gt;Liu, E&lt;/author&gt;&lt;author&gt;Guo, J&lt;/author&gt;&lt;author&gt;Pan, J&lt;/author&gt;&lt;author&gt;Li, B&lt;/author&gt;&lt;author&gt;Wang, P&lt;/author&gt;&lt;author&gt;Liu, J &lt;/author&gt;&lt;author&gt;Wang, Y &lt;/author&gt;&lt;author&gt;Liu, G &lt;/author&gt;&lt;author&gt;Hu, G &lt;/author&gt;&lt;/authors&gt;&lt;/contributors&gt;&lt;titles&gt;&lt;title&gt;Maternal Prepregnancy Body Mass Index and Gestational Weight Gain on Offspring Overweight in Early Infancy&lt;/title&gt;&lt;secondary-title&gt;PLoS ONE&lt;/secondary-title&gt;&lt;/titles&gt;&lt;pages&gt;e77809&lt;/pages&gt;&lt;volume&gt;8&lt;/volume&gt;&lt;number&gt;10&lt;/number&gt;&lt;dates&gt;&lt;year&gt;2013&lt;/year&gt;&lt;/dates&gt;&lt;urls&gt;&lt;/urls&gt;&lt;/record&gt;&lt;/Cite&gt;&lt;/EndNote&gt;</w:instrText>
      </w:r>
      <w:r w:rsidR="00FB16B9"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00FB16B9"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7353746E" w14:textId="3BDB656E" w:rsidR="00471A5F" w:rsidRPr="00FF43ED" w:rsidRDefault="00471A5F" w:rsidP="00553A8A">
      <w:pPr>
        <w:spacing w:after="0" w:line="360" w:lineRule="auto"/>
        <w:rPr>
          <w:rFonts w:ascii="Arial" w:hAnsi="Arial" w:cs="Arial"/>
          <w:sz w:val="24"/>
          <w:szCs w:val="24"/>
        </w:rPr>
      </w:pPr>
    </w:p>
    <w:p w14:paraId="25418141" w14:textId="4F1D80E1" w:rsidR="00873B52" w:rsidRPr="00FF43ED" w:rsidRDefault="00873B52" w:rsidP="00873B52">
      <w:pPr>
        <w:spacing w:after="0" w:line="360" w:lineRule="auto"/>
        <w:rPr>
          <w:rFonts w:ascii="Arial" w:hAnsi="Arial" w:cs="Arial"/>
          <w:sz w:val="24"/>
          <w:szCs w:val="24"/>
        </w:rPr>
      </w:pPr>
      <w:r w:rsidRPr="00FF43ED">
        <w:rPr>
          <w:rFonts w:ascii="Arial" w:hAnsi="Arial" w:cs="Arial"/>
          <w:sz w:val="24"/>
          <w:szCs w:val="24"/>
        </w:rPr>
        <w:t>Overall, the varied results of these studies</w:t>
      </w:r>
      <w:r w:rsidRPr="00FF43ED">
        <w:rPr>
          <w:rFonts w:ascii="Arial" w:hAnsi="Arial" w:cs="Arial"/>
          <w:sz w:val="24"/>
          <w:szCs w:val="24"/>
          <w:vertAlign w:val="superscript"/>
        </w:rPr>
        <w:fldChar w:fldCharType="begin">
          <w:fldData xml:space="preserve">PEVuZE5vdGU+PENpdGU+PEF1dGhvcj5NYW11bjwvQXV0aG9yPjxZZWFyPjIwMTQ8L1llYXI+PFJl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PEVuZE5vdGU+PENpdGU+PEF1dGhvcj5NYW11bjwvQXV0aG9yPjxZZWFyPjIwMTQ8L1llYXI+PFJl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93" w:tooltip="Dode, 2011 #1404" w:history="1">
        <w:r w:rsidR="007C20FB" w:rsidRPr="00FF43ED">
          <w:rPr>
            <w:rFonts w:ascii="Arial" w:hAnsi="Arial" w:cs="Arial"/>
            <w:noProof/>
            <w:sz w:val="24"/>
            <w:szCs w:val="24"/>
            <w:vertAlign w:val="superscript"/>
          </w:rPr>
          <w:t>93</w:t>
        </w:r>
      </w:hyperlink>
      <w:r w:rsidR="00CE2158" w:rsidRPr="00FF43ED">
        <w:rPr>
          <w:rFonts w:ascii="Arial" w:hAnsi="Arial" w:cs="Arial"/>
          <w:noProof/>
          <w:sz w:val="24"/>
          <w:szCs w:val="24"/>
          <w:vertAlign w:val="superscript"/>
        </w:rPr>
        <w:t xml:space="preserve">, </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 xml:space="preserve">, </w:t>
      </w:r>
      <w:hyperlink w:anchor="_ENREF_184" w:tooltip="Liu, 2014 #1405" w:history="1">
        <w:r w:rsidR="007C20FB" w:rsidRPr="00FF43ED">
          <w:rPr>
            <w:rFonts w:ascii="Arial" w:hAnsi="Arial" w:cs="Arial"/>
            <w:noProof/>
            <w:sz w:val="24"/>
            <w:szCs w:val="24"/>
            <w:vertAlign w:val="superscript"/>
          </w:rPr>
          <w:t>184-187</w:t>
        </w:r>
      </w:hyperlink>
      <w:r w:rsidR="00CE2158" w:rsidRPr="00FF43ED">
        <w:rPr>
          <w:rFonts w:ascii="Arial" w:hAnsi="Arial" w:cs="Arial"/>
          <w:noProof/>
          <w:sz w:val="24"/>
          <w:szCs w:val="24"/>
          <w:vertAlign w:val="superscript"/>
        </w:rPr>
        <w:t xml:space="preserve">, </w:t>
      </w:r>
      <w:hyperlink w:anchor="_ENREF_189" w:tooltip="Baker, 2004 #1340" w:history="1">
        <w:r w:rsidR="007C20FB" w:rsidRPr="00FF43ED">
          <w:rPr>
            <w:rFonts w:ascii="Arial" w:hAnsi="Arial" w:cs="Arial"/>
            <w:noProof/>
            <w:sz w:val="24"/>
            <w:szCs w:val="24"/>
            <w:vertAlign w:val="superscript"/>
          </w:rPr>
          <w:t>189</w:t>
        </w:r>
      </w:hyperlink>
      <w:r w:rsidR="00CE2158" w:rsidRPr="00FF43ED">
        <w:rPr>
          <w:rFonts w:ascii="Arial" w:hAnsi="Arial" w:cs="Arial"/>
          <w:noProof/>
          <w:sz w:val="24"/>
          <w:szCs w:val="24"/>
          <w:vertAlign w:val="superscript"/>
        </w:rPr>
        <w:t xml:space="preserve">, </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 xml:space="preserve">, </w:t>
      </w:r>
      <w:hyperlink w:anchor="_ENREF_195" w:tooltip="Mamun, 2014 #1308" w:history="1">
        <w:r w:rsidR="007C20FB" w:rsidRPr="00FF43ED">
          <w:rPr>
            <w:rFonts w:ascii="Arial" w:hAnsi="Arial" w:cs="Arial"/>
            <w:noProof/>
            <w:sz w:val="24"/>
            <w:szCs w:val="24"/>
            <w:vertAlign w:val="superscript"/>
          </w:rPr>
          <w:t>195</w:t>
        </w:r>
      </w:hyperlink>
      <w:r w:rsidR="00CE2158" w:rsidRPr="00FF43ED">
        <w:rPr>
          <w:rFonts w:ascii="Arial" w:hAnsi="Arial" w:cs="Arial"/>
          <w:noProof/>
          <w:sz w:val="24"/>
          <w:szCs w:val="24"/>
          <w:vertAlign w:val="superscript"/>
        </w:rPr>
        <w:t xml:space="preserve">, </w:t>
      </w:r>
      <w:hyperlink w:anchor="_ENREF_196" w:tooltip="Tie, 2014 #1303" w:history="1">
        <w:r w:rsidR="007C20FB" w:rsidRPr="00FF43ED">
          <w:rPr>
            <w:rFonts w:ascii="Arial" w:hAnsi="Arial" w:cs="Arial"/>
            <w:noProof/>
            <w:sz w:val="24"/>
            <w:szCs w:val="24"/>
            <w:vertAlign w:val="superscript"/>
          </w:rPr>
          <w:t>196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 xml:space="preserve"> </w:t>
      </w:r>
      <w:r w:rsidRPr="00FF43ED">
        <w:rPr>
          <w:rFonts w:ascii="Arial" w:hAnsi="Arial" w:cs="Arial"/>
          <w:sz w:val="24"/>
          <w:szCs w:val="24"/>
        </w:rPr>
        <w:t>highlight the difficulty in elucidating the mechanisms through which metabolic stress (BMI, GDM and GWG) affects infant growth. Potential reasons for the inconsistent results include the fact that not all variables were described</w:t>
      </w:r>
      <w:r w:rsidRPr="00FF43ED">
        <w:rPr>
          <w:rFonts w:ascii="Arial" w:hAnsi="Arial" w:cs="Arial"/>
          <w:sz w:val="24"/>
          <w:szCs w:val="24"/>
          <w:vertAlign w:val="superscript"/>
        </w:rPr>
        <w:fldChar w:fldCharType="begin">
          <w:fldData xml:space="preserve">PEVuZE5vdGU+PENpdGU+PEF1dGhvcj5CYWtlcjwvQXV0aG9yPjxZZWFyPjIwMDQ8L1llYXI+PFJl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==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PEVuZE5vdGU+PENpdGU+PEF1dGhvcj5CYWtlcjwvQXV0aG9yPjxZZWFyPjIwMDQ8L1llYXI+PFJl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==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9" w:tooltip="Baker, 2004 #1340" w:history="1">
        <w:r w:rsidR="007C20FB" w:rsidRPr="00FF43ED">
          <w:rPr>
            <w:rFonts w:ascii="Arial" w:hAnsi="Arial" w:cs="Arial"/>
            <w:noProof/>
            <w:sz w:val="24"/>
            <w:szCs w:val="24"/>
            <w:vertAlign w:val="superscript"/>
          </w:rPr>
          <w:t>189</w:t>
        </w:r>
      </w:hyperlink>
      <w:r w:rsidR="00CE2158" w:rsidRPr="00FF43ED">
        <w:rPr>
          <w:rFonts w:ascii="Arial" w:hAnsi="Arial" w:cs="Arial"/>
          <w:noProof/>
          <w:sz w:val="24"/>
          <w:szCs w:val="24"/>
          <w:vertAlign w:val="superscript"/>
        </w:rPr>
        <w:t xml:space="preserve">, </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maternal and infant anthropometric measurements were self-reported or estimated using regression based on other measurements</w:t>
      </w:r>
      <w:r w:rsidRPr="00FF43ED">
        <w:rPr>
          <w:rFonts w:ascii="Arial" w:hAnsi="Arial" w:cs="Arial"/>
          <w:sz w:val="24"/>
          <w:szCs w:val="24"/>
          <w:vertAlign w:val="superscript"/>
        </w:rPr>
        <w:fldChar w:fldCharType="begin">
          <w:fldData xml:space="preserve">PEVuZE5vdGU+PENpdGU+PEF1dGhvcj5CYWtlcjwvQXV0aG9yPjxZZWFyPjIwMDQ8L1llYXI+PFJl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PEVuZE5vdGU+PENpdGU+PEF1dGhvcj5CYWtlcjwvQXV0aG9yPjxZZWFyPjIwMDQ8L1llYXI+PFJl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 xml:space="preserve">, </w:t>
      </w:r>
      <w:hyperlink w:anchor="_ENREF_187" w:tooltip="Uebel, 2014 #1403" w:history="1">
        <w:r w:rsidR="007C20FB" w:rsidRPr="00FF43ED">
          <w:rPr>
            <w:rFonts w:ascii="Arial" w:hAnsi="Arial" w:cs="Arial"/>
            <w:noProof/>
            <w:sz w:val="24"/>
            <w:szCs w:val="24"/>
            <w:vertAlign w:val="superscript"/>
          </w:rPr>
          <w:t>187</w:t>
        </w:r>
      </w:hyperlink>
      <w:r w:rsidR="00CE2158" w:rsidRPr="00FF43ED">
        <w:rPr>
          <w:rFonts w:ascii="Arial" w:hAnsi="Arial" w:cs="Arial"/>
          <w:noProof/>
          <w:sz w:val="24"/>
          <w:szCs w:val="24"/>
          <w:vertAlign w:val="superscript"/>
        </w:rPr>
        <w:t xml:space="preserve">, </w:t>
      </w:r>
      <w:hyperlink w:anchor="_ENREF_189" w:tooltip="Baker, 2004 #1340" w:history="1">
        <w:r w:rsidR="007C20FB" w:rsidRPr="00FF43ED">
          <w:rPr>
            <w:rFonts w:ascii="Arial" w:hAnsi="Arial" w:cs="Arial"/>
            <w:noProof/>
            <w:sz w:val="24"/>
            <w:szCs w:val="24"/>
            <w:vertAlign w:val="superscript"/>
          </w:rPr>
          <w:t>189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small sample size</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&lt;EndNote&gt;&lt;Cite&gt;&lt;Author&gt;Uebel&lt;/Author&gt;&lt;Year&gt;2014&lt;/Year&gt;&lt;RecNum&gt;1403&lt;/RecNum&gt;&lt;DisplayText&gt;[187]&lt;/DisplayText&gt;&lt;record&gt;&lt;rec-number&gt;1403&lt;/rec-number&gt;&lt;foreign-keys&gt;&lt;key app="EN" db-id="zwpp2xtpm0zwtmetwsr52tzo2xtdtw9dpwff" timestamp="1430990629"&gt;1403&lt;/key&gt;&lt;/foreign-keys&gt;&lt;ref-type name="Journal Article"&gt;17&lt;/ref-type&gt;&lt;contributors&gt;&lt;authors&gt;&lt;author&gt;Uebel, Kirsten&lt;/author&gt;&lt;author&gt;Pusch, Karina&lt;/author&gt;&lt;author&gt;Gedrich, Kurt&lt;/author&gt;&lt;author&gt;Schneider, Karl-Theo&lt;/author&gt;&lt;author&gt;Hauner, Hans&lt;/author&gt;&lt;author&gt;Bader, Bernhard&lt;/author&gt;&lt;/authors&gt;&lt;/contributors&gt;&lt;titles&gt;&lt;title&gt;Effect of maternal obesity with and without gestational diabetes on offspring subcutaneous and preperitoneal adipose tissue development from birth up to year-1&lt;/title&gt;&lt;secondary-title&gt;BMC Pregnancy and Childbirth&lt;/secondary-title&gt;&lt;/titles&gt;&lt;periodical&gt;&lt;full-title&gt;BMC Pregnancy and Childbirth&lt;/full-title&gt;&lt;/periodical&gt;&lt;pages&gt;138&lt;/pages&gt;&lt;volume&gt;14&lt;/volume&gt;&lt;number&gt;1&lt;/number&gt;&lt;dates&gt;&lt;year&gt;2014&lt;/year&gt;&lt;/dates&gt;&lt;isbn&gt;1471-2393&lt;/isbn&gt;&lt;accession-num&gt;doi:10.1186/1471-2393-14-138&lt;/accession-num&gt;&lt;urls&gt;&lt;related-urls&gt;&lt;url&gt;http://www.biomedcentral.com/1471-2393/14/138&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7" w:tooltip="Uebel, 2014 #1403" w:history="1">
        <w:r w:rsidR="007C20FB" w:rsidRPr="00FF43ED">
          <w:rPr>
            <w:rFonts w:ascii="Arial" w:hAnsi="Arial" w:cs="Arial"/>
            <w:noProof/>
            <w:sz w:val="24"/>
            <w:szCs w:val="24"/>
            <w:vertAlign w:val="superscript"/>
          </w:rPr>
          <w:t>187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the different covariates collected by each of the studies, making direct comparison difficult. </w:t>
      </w:r>
    </w:p>
    <w:p w14:paraId="5D08738D" w14:textId="77777777" w:rsidR="00873B52" w:rsidRPr="00FF43ED" w:rsidRDefault="00873B52" w:rsidP="00873B52">
      <w:pPr>
        <w:spacing w:after="0" w:line="360" w:lineRule="auto"/>
        <w:rPr>
          <w:rFonts w:ascii="Arial" w:hAnsi="Arial" w:cs="Arial"/>
          <w:sz w:val="24"/>
          <w:szCs w:val="24"/>
        </w:rPr>
      </w:pPr>
    </w:p>
    <w:p w14:paraId="2845D95E" w14:textId="591C42AD" w:rsidR="00873B52" w:rsidRPr="00FF43ED" w:rsidRDefault="00873B52" w:rsidP="00873B52">
      <w:pPr>
        <w:spacing w:after="0" w:line="360" w:lineRule="auto"/>
        <w:rPr>
          <w:rFonts w:ascii="Arial" w:hAnsi="Arial" w:cs="Arial"/>
          <w:sz w:val="24"/>
          <w:szCs w:val="24"/>
        </w:rPr>
      </w:pPr>
      <w:r w:rsidRPr="00FF43ED">
        <w:rPr>
          <w:rFonts w:ascii="Arial" w:hAnsi="Arial" w:cs="Arial"/>
          <w:sz w:val="24"/>
          <w:szCs w:val="24"/>
        </w:rPr>
        <w:t>To-date studies have shown that GWG and not BMI influence infant gain after birth</w:t>
      </w:r>
      <w:r w:rsidRPr="00FF43ED">
        <w:rPr>
          <w:rFonts w:ascii="Arial" w:hAnsi="Arial" w:cs="Arial"/>
          <w:sz w:val="24"/>
          <w:szCs w:val="24"/>
          <w:vertAlign w:val="superscript"/>
        </w:rPr>
        <w:fldChar w:fldCharType="begin">
          <w:fldData xml:space="preserve">PEVuZE5vdGU+PENpdGU+PEF1dGhvcj5SZWduYXVsdDwvQXV0aG9yPjxZZWFyPjIwMTA8L1llYXI+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PEVuZE5vdGU+PENpdGU+PEF1dGhvcj5SZWduYXVsdDwvQXV0aG9yPjxZZWFyPjIwMTA8L1llYXI+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 xml:space="preserve">, </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excessive GWG, independent of BMI, has been shown to increase the risk of developing GDM</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&lt;EndNote&gt;&lt;Cite&gt;&lt;Author&gt;Hedderson&lt;/Author&gt;&lt;Year&gt;2010&lt;/Year&gt;&lt;RecNum&gt;193&lt;/RecNum&gt;&lt;DisplayText&gt;[197]&lt;/DisplayText&gt;&lt;record&gt;&lt;rec-number&gt;193&lt;/rec-number&gt;&lt;foreign-keys&gt;&lt;key app="EN" db-id="2wwxar5xc9ae0ueertmxpven2v2fes2pdr2e" timestamp="1529177820"&gt;193&lt;/key&gt;&lt;/foreign-keys&gt;&lt;ref-type name="Journal Article"&gt;17&lt;/ref-type&gt;&lt;contributors&gt;&lt;authors&gt;&lt;author&gt;Hedderson, Monique M.&lt;/author&gt;&lt;author&gt;Gunderson, Erica P.&lt;/author&gt;&lt;author&gt;Ferrara, Assiamira&lt;/author&gt;&lt;/authors&gt;&lt;/contributors&gt;&lt;titles&gt;&lt;title&gt;Gestational Weight Gain and Risk of Gestational Diabetes Mellitus&lt;/title&gt;&lt;secondary-title&gt;Obstetrics and gynecology&lt;/secondary-title&gt;&lt;/titles&gt;&lt;periodical&gt;&lt;full-title&gt;Obstetrics and gynecology&lt;/full-title&gt;&lt;/periodical&gt;&lt;pages&gt;597-604&lt;/pages&gt;&lt;volume&gt;115&lt;/volume&gt;&lt;number&gt;3&lt;/number&gt;&lt;dates&gt;&lt;year&gt;2010&lt;/year&gt;&lt;/dates&gt;&lt;isbn&gt;0029-7844&amp;#xD;1873-233X&lt;/isbn&gt;&lt;accession-num&gt;PMC3180899&lt;/accession-num&gt;&lt;urls&gt;&lt;related-urls&gt;&lt;url&gt;http://www.ncbi.nlm.nih.gov/pmc/articles/PMC3180899/&lt;/url&gt;&lt;/related-urls&gt;&lt;/urls&gt;&lt;electronic-resource-num&gt;10.1097/AOG.0b013e3181cfce4f&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7" w:tooltip="Hedderson, 2010 #193" w:history="1">
        <w:r w:rsidR="007C20FB" w:rsidRPr="00FF43ED">
          <w:rPr>
            <w:rFonts w:ascii="Arial" w:hAnsi="Arial" w:cs="Arial"/>
            <w:noProof/>
            <w:sz w:val="24"/>
            <w:szCs w:val="24"/>
            <w:vertAlign w:val="superscript"/>
          </w:rPr>
          <w:t>197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This suggest that maternal GWG is the best predictor to modify in order to optimise infant weight and not maternal pre-pregnancy BMI</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&lt;EndNote&gt;&lt;Cite&gt;&lt;Author&gt;Regnault&lt;/Author&gt;&lt;Year&gt;2010&lt;/Year&gt;&lt;RecNum&gt;478&lt;/RecNum&gt;&lt;DisplayText&gt;[172]&lt;/DisplayText&gt;&lt;record&gt;&lt;rec-number&gt;478&lt;/rec-number&gt;&lt;foreign-keys&gt;&lt;key app="EN" db-id="zwpp2xtpm0zwtmetwsr52tzo2xtdtw9dpwff" timestamp="1354032149"&gt;478&lt;/key&gt;&lt;/foreign-keys&gt;&lt;ref-type name="Journal Article"&gt;17&lt;/ref-type&gt;&lt;contributors&gt;&lt;authors&gt;&lt;author&gt;Regnault, Nolwenn&lt;/author&gt;&lt;author&gt;Botton, Jérémie&lt;/author&gt;&lt;author&gt;Forhan, Anne&lt;/author&gt;&lt;author&gt;Hankard, Régis&lt;/author&gt;&lt;author&gt;Thiebaugeorges, Olivier&lt;/author&gt;&lt;author&gt;Hillier, Teresa A&lt;/author&gt;&lt;author&gt;Kaminski, Monique&lt;/author&gt;&lt;author&gt;Heude, Barbara&lt;/author&gt;&lt;author&gt;Charles, Marie-Aline&lt;/author&gt;&lt;/authors&gt;&lt;/contributors&gt;&lt;titles&gt;&lt;title&gt;Determinants of early ponderal and statural growth in full-term infants in the EDEN mother-child cohort study&lt;/title&gt;&lt;secondary-title&gt;The American Journal of Clinical Nutrition&lt;/secondary-title&gt;&lt;/titles&gt;&lt;periodical&gt;&lt;full-title&gt;The American Journal of Clinical Nutrition&lt;/full-title&gt;&lt;/periodical&gt;&lt;pages&gt;594-602&lt;/pages&gt;&lt;volume&gt;92&lt;/volume&gt;&lt;number&gt;3&lt;/number&gt;&lt;dates&gt;&lt;year&gt;2010&lt;/year&gt;&lt;pub-dates&gt;&lt;date&gt;September 1, 2010&lt;/date&gt;&lt;/pub-dates&gt;&lt;/dates&gt;&lt;urls&gt;&lt;related-urls&gt;&lt;url&gt;http://ajcn.nutrition.org/content/92/3/594.abstract&lt;/url&gt;&lt;url&gt;http://ajcn.nutrition.org/content/92/3/594.full.pdf&lt;/url&gt;&lt;/related-urls&gt;&lt;/urls&gt;&lt;electronic-resource-num&gt;10.3945/ajcn.2010.29292&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&lt;EndNote&gt;&lt;Cite&gt;&lt;Author&gt;Li&lt;/Author&gt;&lt;Year&gt;2013&lt;/Year&gt;&lt;RecNum&gt;1326&lt;/RecNum&gt;&lt;DisplayText&gt;[190]&lt;/DisplayText&gt;&lt;record&gt;&lt;rec-number&gt;1326&lt;/rec-number&gt;&lt;foreign-keys&gt;&lt;key app="EN" db-id="zwpp2xtpm0zwtmetwsr52tzo2xtdtw9dpwff" timestamp="1426238550"&gt;1326&lt;/key&gt;&lt;/foreign-keys&gt;&lt;ref-type name="Journal Article"&gt;17&lt;/ref-type&gt;&lt;contributors&gt;&lt;authors&gt;&lt;author&gt;Li, N&lt;/author&gt;&lt;author&gt;Liu, E&lt;/author&gt;&lt;author&gt;Guo, J&lt;/author&gt;&lt;author&gt;Pan, J&lt;/author&gt;&lt;author&gt;Li, B&lt;/author&gt;&lt;author&gt;Wang, P&lt;/author&gt;&lt;author&gt;Liu, J &lt;/author&gt;&lt;author&gt;Wang, Y &lt;/author&gt;&lt;author&gt;Liu, G &lt;/author&gt;&lt;author&gt;Hu, G &lt;/author&gt;&lt;/authors&gt;&lt;/contributors&gt;&lt;titles&gt;&lt;title&gt;Maternal Prepregnancy Body Mass Index and Gestational Weight Gain on Offspring Overweight in Early Infancy&lt;/title&gt;&lt;secondary-title&gt;PLoS ONE&lt;/secondary-title&gt;&lt;/titles&gt;&lt;periodical&gt;&lt;full-title&gt;PLoS ONE&lt;/full-title&gt;&lt;/periodical&gt;&lt;pages&gt;e77809&lt;/pages&gt;&lt;volume&gt;8&lt;/volume&gt;&lt;number&gt;10&lt;/number&gt;&lt;dates&gt;&lt;year&gt;2013&lt;/year&gt;&lt;/dates&gt;&lt;urls&gt;&lt;/urls&gt;&lt;/record&gt;&lt;/Cite&gt;&lt;/EndNote&gt;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0" w:tooltip="Li, 2013 #1326" w:history="1">
        <w:r w:rsidR="007C20FB" w:rsidRPr="00FF43ED">
          <w:rPr>
            <w:rFonts w:ascii="Arial" w:hAnsi="Arial" w:cs="Arial"/>
            <w:noProof/>
            <w:sz w:val="24"/>
            <w:szCs w:val="24"/>
            <w:vertAlign w:val="superscript"/>
          </w:rPr>
          <w:t>190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These results also suggest that maternal glucose levels, and not maternal pre-pregnancy BMI, predict infant size or modify how GDM affects infant size</w:t>
      </w:r>
      <w:r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PEVuZE5vdGU+PENpdGU+PEF1dGhvcj5LbmlnaHQ8L0F1dGhvcj48WWVhcj4yMDA3PC9ZZWFyPjxS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85" w:tooltip="Knight, 2007 #187" w:history="1">
        <w:r w:rsidR="007C20FB" w:rsidRPr="00FF43ED">
          <w:rPr>
            <w:rFonts w:ascii="Arial" w:hAnsi="Arial" w:cs="Arial"/>
            <w:noProof/>
            <w:sz w:val="24"/>
            <w:szCs w:val="24"/>
            <w:vertAlign w:val="superscript"/>
          </w:rPr>
          <w:t>185</w:t>
        </w:r>
      </w:hyperlink>
      <w:r w:rsidR="00CE2158" w:rsidRPr="00FF43ED">
        <w:rPr>
          <w:rFonts w:ascii="Arial" w:hAnsi="Arial" w:cs="Arial"/>
          <w:noProof/>
          <w:sz w:val="24"/>
          <w:szCs w:val="24"/>
          <w:vertAlign w:val="superscript"/>
        </w:rPr>
        <w:t xml:space="preserve">, </w:t>
      </w:r>
      <w:hyperlink w:anchor="_ENREF_186" w:tooltip="Peters, 2013 #1408" w:history="1">
        <w:r w:rsidR="007C20FB" w:rsidRPr="00FF43ED">
          <w:rPr>
            <w:rFonts w:ascii="Arial" w:hAnsi="Arial" w:cs="Arial"/>
            <w:noProof/>
            <w:sz w:val="24"/>
            <w:szCs w:val="24"/>
            <w:vertAlign w:val="superscript"/>
          </w:rPr>
          <w:t>186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6ACF140F" w14:textId="77777777" w:rsidR="00873B52" w:rsidRPr="00FF43ED" w:rsidRDefault="00873B52" w:rsidP="00553A8A">
      <w:pPr>
        <w:spacing w:after="0" w:line="360" w:lineRule="auto"/>
        <w:rPr>
          <w:rFonts w:ascii="Arial" w:hAnsi="Arial" w:cs="Arial"/>
          <w:sz w:val="24"/>
          <w:szCs w:val="24"/>
        </w:rPr>
      </w:pPr>
    </w:p>
    <w:p w14:paraId="26C3F68E" w14:textId="36A78609" w:rsidR="00843834" w:rsidRPr="00FF43ED" w:rsidRDefault="00843834" w:rsidP="00843834">
      <w:pPr>
        <w:spacing w:after="0" w:line="360" w:lineRule="auto"/>
        <w:rPr>
          <w:rFonts w:ascii="Arial" w:hAnsi="Arial" w:cs="Arial"/>
          <w:sz w:val="24"/>
          <w:szCs w:val="24"/>
          <w:vertAlign w:val="superscript"/>
        </w:rPr>
      </w:pPr>
      <w:r w:rsidRPr="00FF43ED">
        <w:rPr>
          <w:rFonts w:ascii="Arial" w:hAnsi="Arial" w:cs="Arial"/>
          <w:sz w:val="24"/>
          <w:szCs w:val="24"/>
          <w:u w:val="single"/>
        </w:rPr>
        <w:lastRenderedPageBreak/>
        <w:t>Hormonal appetite regulation:</w:t>
      </w:r>
      <w:r w:rsidRPr="00FF43ED">
        <w:rPr>
          <w:rFonts w:ascii="Arial" w:hAnsi="Arial" w:cs="Arial"/>
          <w:sz w:val="24"/>
          <w:szCs w:val="24"/>
        </w:rPr>
        <w:t xml:space="preserve"> Infant dietary intake is also driven by appetite. Appetite regulation is, in part regulated by hormones secreted from adipose tissue, termed adipokines. One of the most studied adipokines in the field of obesity research is Leptin.</w:t>
      </w:r>
      <w:r w:rsidR="00565743" w:rsidRPr="00FF43ED">
        <w:rPr>
          <w:rFonts w:ascii="Arial" w:hAnsi="Arial" w:cs="Arial"/>
          <w:sz w:val="24"/>
          <w:szCs w:val="24"/>
        </w:rPr>
        <w:t xml:space="preserve"> </w:t>
      </w:r>
      <w:r w:rsidRPr="00FF43ED">
        <w:rPr>
          <w:rFonts w:ascii="Arial" w:hAnsi="Arial" w:cs="Arial"/>
          <w:sz w:val="24"/>
          <w:szCs w:val="24"/>
        </w:rPr>
        <w:t>Leptin, has been implicated in the regulation of growth through appetite regulation. Leptin regulates nutritional intake and growth through its anorexigenic effect by promoting satiety. As a result of how leptin modulates appetite, leptin is considered one of the most important hormones related to adipose deposition</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&lt;EndNote&gt;&lt;Cite&gt;&lt;Author&gt;Bozzola&lt;/Author&gt;&lt;Year&gt;2010&lt;/Year&gt;&lt;RecNum&gt;498&lt;/RecNum&gt;&lt;DisplayText&gt;[198]&lt;/DisplayText&gt;&lt;record&gt;&lt;rec-number&gt;498&lt;/rec-number&gt;&lt;foreign-keys&gt;&lt;key app="EN" db-id="2wwxar5xc9ae0ueertmxpven2v2fes2pdr2e" timestamp="1531689242"&gt;498&lt;/key&gt;&lt;/foreign-keys&gt;&lt;ref-type name="Journal Article"&gt;17&lt;/ref-type&gt;&lt;contributors&gt;&lt;authors&gt;&lt;author&gt;Bozzola, Elena&lt;/author&gt;&lt;author&gt;Meazza, Cristina&lt;/author&gt;&lt;author&gt;Arvigo, Marica&lt;/author&gt;&lt;author&gt;Travaglino, Paola&lt;/author&gt;&lt;author&gt;Pagani, Sara&lt;/author&gt;&lt;author&gt;Stronati, Mauro&lt;/author&gt;&lt;author&gt;Gasparoni, Antonella&lt;/author&gt;&lt;author&gt;Bianco, Carolina&lt;/author&gt;&lt;author&gt;Bozzola, Mauro&lt;/author&gt;&lt;/authors&gt;&lt;/contributors&gt;&lt;titles&gt;&lt;title&gt;Role of adiponectin and leptin on body development in infants during the first year of life&lt;/title&gt;&lt;secondary-title&gt;Italian Journal of Pediatrics&lt;/secondary-title&gt;&lt;/titles&gt;&lt;periodical&gt;&lt;full-title&gt;Italian Journal of Pediatrics&lt;/full-title&gt;&lt;/periodical&gt;&lt;pages&gt;26-26&lt;/pages&gt;&lt;volume&gt;36&lt;/volume&gt;&lt;dates&gt;&lt;year&gt;2010&lt;/year&gt;&lt;pub-dates&gt;&lt;date&gt;03/18&amp;#xD;12/14/received&amp;#xD;03/18/accepted&lt;/date&gt;&lt;/pub-dates&gt;&lt;/dates&gt;&lt;publisher&gt;BioMed Central&lt;/publisher&gt;&lt;isbn&gt;1824-7288&lt;/isbn&gt;&lt;accession-num&gt;PMC2851707&lt;/accession-num&gt;&lt;urls&gt;&lt;related-urls&gt;&lt;url&gt;http://www.ncbi.nlm.nih.gov/pmc/articles/PMC2851707/&lt;/url&gt;&lt;/related-urls&gt;&lt;/urls&gt;&lt;electronic-resource-num&gt;10.1186/1824-7288-36-26&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8" w:tooltip="Bozzola, 2010 #498" w:history="1">
        <w:r w:rsidR="007C20FB" w:rsidRPr="00FF43ED">
          <w:rPr>
            <w:rFonts w:ascii="Arial" w:hAnsi="Arial" w:cs="Arial"/>
            <w:noProof/>
            <w:sz w:val="24"/>
            <w:szCs w:val="24"/>
            <w:vertAlign w:val="superscript"/>
          </w:rPr>
          <w:t>198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3635ABCD" w14:textId="77777777" w:rsidR="00A520BE" w:rsidRPr="00FF43ED" w:rsidRDefault="00A520BE" w:rsidP="00553A8A">
      <w:pPr>
        <w:spacing w:after="0" w:line="360" w:lineRule="auto"/>
        <w:rPr>
          <w:rFonts w:ascii="Arial" w:hAnsi="Arial" w:cs="Arial"/>
          <w:sz w:val="24"/>
          <w:szCs w:val="24"/>
          <w:vertAlign w:val="superscript"/>
        </w:rPr>
      </w:pPr>
    </w:p>
    <w:p w14:paraId="440CA9F8" w14:textId="3A75D2EB" w:rsidR="006C0911" w:rsidRPr="00FF43ED" w:rsidRDefault="00EE232C" w:rsidP="00553A8A">
      <w:pPr>
        <w:spacing w:after="0" w:line="360" w:lineRule="auto"/>
        <w:rPr>
          <w:rFonts w:ascii="Arial" w:hAnsi="Arial" w:cs="Arial"/>
          <w:sz w:val="24"/>
          <w:szCs w:val="24"/>
        </w:rPr>
      </w:pPr>
      <w:r w:rsidRPr="00FF43ED">
        <w:rPr>
          <w:rFonts w:ascii="Arial" w:hAnsi="Arial" w:cs="Arial"/>
          <w:sz w:val="24"/>
          <w:szCs w:val="24"/>
        </w:rPr>
        <w:t xml:space="preserve">How much leptin is produced by the body </w:t>
      </w:r>
      <w:r w:rsidR="00A520BE" w:rsidRPr="00FF43ED">
        <w:rPr>
          <w:rFonts w:ascii="Arial" w:hAnsi="Arial" w:cs="Arial"/>
          <w:sz w:val="24"/>
          <w:szCs w:val="24"/>
        </w:rPr>
        <w:t xml:space="preserve">is </w:t>
      </w:r>
      <w:r w:rsidRPr="00FF43ED">
        <w:rPr>
          <w:rFonts w:ascii="Arial" w:hAnsi="Arial" w:cs="Arial"/>
          <w:sz w:val="24"/>
          <w:szCs w:val="24"/>
        </w:rPr>
        <w:t>related to the body’s fat mass</w:t>
      </w:r>
      <w:r w:rsidR="00644E45" w:rsidRPr="00FF43ED">
        <w:rPr>
          <w:rFonts w:ascii="Arial" w:hAnsi="Arial" w:cs="Arial"/>
          <w:sz w:val="24"/>
          <w:szCs w:val="24"/>
        </w:rPr>
        <w:t xml:space="preserve"> but it is important to note that </w:t>
      </w:r>
      <w:proofErr w:type="spellStart"/>
      <w:r w:rsidR="00644E45" w:rsidRPr="00FF43ED">
        <w:rPr>
          <w:rFonts w:ascii="Arial" w:hAnsi="Arial" w:cs="Arial"/>
          <w:sz w:val="24"/>
          <w:szCs w:val="24"/>
        </w:rPr>
        <w:t>interperson</w:t>
      </w:r>
      <w:proofErr w:type="spellEnd"/>
      <w:r w:rsidR="00644E45" w:rsidRPr="00FF43ED">
        <w:rPr>
          <w:rFonts w:ascii="Arial" w:hAnsi="Arial" w:cs="Arial"/>
          <w:sz w:val="24"/>
          <w:szCs w:val="24"/>
        </w:rPr>
        <w:t xml:space="preserve"> variability can influence le</w:t>
      </w:r>
      <w:r w:rsidR="007F1DF6" w:rsidRPr="00FF43ED">
        <w:rPr>
          <w:rFonts w:ascii="Arial" w:hAnsi="Arial" w:cs="Arial"/>
          <w:sz w:val="24"/>
          <w:szCs w:val="24"/>
        </w:rPr>
        <w:t>ptin</w:t>
      </w:r>
      <w:r w:rsidR="00644E45" w:rsidRPr="00FF43ED">
        <w:rPr>
          <w:rFonts w:ascii="Arial" w:hAnsi="Arial" w:cs="Arial"/>
          <w:sz w:val="24"/>
          <w:szCs w:val="24"/>
        </w:rPr>
        <w:t xml:space="preserve"> levels</w:t>
      </w:r>
      <w:r w:rsidR="00FB16B9"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&lt;EndNote&gt;&lt;Cite&gt;&lt;Author&gt;Lönnerdal&lt;/Author&gt;&lt;Year&gt;2000&lt;/Year&gt;&lt;RecNum&gt;499&lt;/RecNum&gt;&lt;DisplayText&gt;[199]&lt;/DisplayText&gt;&lt;record&gt;&lt;rec-number&gt;499&lt;/rec-number&gt;&lt;foreign-keys&gt;&lt;key app="EN" db-id="2wwxar5xc9ae0ueertmxpven2v2fes2pdr2e" timestamp="1531689289"&gt;499&lt;/key&gt;&lt;/foreign-keys&gt;&lt;ref-type name="Journal Article"&gt;17&lt;/ref-type&gt;&lt;contributors&gt;&lt;authors&gt;&lt;author&gt;Lönnerdal, Bo&lt;/author&gt;&lt;author&gt;Havel, Peter J.&lt;/author&gt;&lt;/authors&gt;&lt;/contributors&gt;&lt;titles&gt;&lt;title&gt;Serum leptin concentrations in infants: effects of diet, sex, and adiposity&lt;/title&gt;&lt;secondary-title&gt;The American Journal of Clinical Nutrition&lt;/secondary-title&gt;&lt;/titles&gt;&lt;periodical&gt;&lt;full-title&gt;The American journal of clinical nutrition&lt;/full-title&gt;&lt;/periodical&gt;&lt;pages&gt;484-489&lt;/pages&gt;&lt;volume&gt;72&lt;/volume&gt;&lt;number&gt;2&lt;/number&gt;&lt;dates&gt;&lt;year&gt;2000&lt;/year&gt;&lt;/dates&gt;&lt;isbn&gt;0002-9165&lt;/isbn&gt;&lt;urls&gt;&lt;related-urls&gt;&lt;url&gt;http://dx.doi.org/10.1093/ajcn/72.2.484&lt;/url&gt;&lt;/related-urls&gt;&lt;/urls&gt;&lt;electronic-resource-num&gt;10.1093/ajcn/72.2.484&lt;/electronic-resource-num&gt;&lt;/record&gt;&lt;/Cite&gt;&lt;/EndNote&gt;</w:instrText>
      </w:r>
      <w:r w:rsidR="00FB16B9"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9" w:tooltip="Lönnerdal, 2000 #499" w:history="1">
        <w:r w:rsidR="007C20FB" w:rsidRPr="00FF43ED">
          <w:rPr>
            <w:rFonts w:ascii="Arial" w:hAnsi="Arial" w:cs="Arial"/>
            <w:noProof/>
            <w:sz w:val="24"/>
            <w:szCs w:val="24"/>
            <w:vertAlign w:val="superscript"/>
          </w:rPr>
          <w:t>199</w:t>
        </w:r>
      </w:hyperlink>
      <w:r w:rsidR="00CE2158" w:rsidRPr="00FF43ED">
        <w:rPr>
          <w:rFonts w:ascii="Arial" w:hAnsi="Arial" w:cs="Arial"/>
          <w:noProof/>
          <w:sz w:val="24"/>
          <w:szCs w:val="24"/>
          <w:vertAlign w:val="superscript"/>
        </w:rPr>
        <w:t>]</w:t>
      </w:r>
      <w:r w:rsidR="00FB16B9" w:rsidRPr="00FF43ED">
        <w:rPr>
          <w:rFonts w:ascii="Arial" w:hAnsi="Arial" w:cs="Arial"/>
          <w:sz w:val="24"/>
          <w:szCs w:val="24"/>
          <w:vertAlign w:val="superscript"/>
        </w:rPr>
        <w:fldChar w:fldCharType="end"/>
      </w:r>
      <w:r w:rsidR="00644E45" w:rsidRPr="00FF43ED">
        <w:rPr>
          <w:rFonts w:ascii="Arial" w:hAnsi="Arial" w:cs="Arial"/>
          <w:sz w:val="24"/>
          <w:szCs w:val="24"/>
        </w:rPr>
        <w:t xml:space="preserve">. </w:t>
      </w:r>
      <w:r w:rsidR="00AA4F45" w:rsidRPr="00FF43ED">
        <w:rPr>
          <w:rFonts w:ascii="Arial" w:hAnsi="Arial" w:cs="Arial"/>
          <w:sz w:val="24"/>
          <w:szCs w:val="24"/>
        </w:rPr>
        <w:t>One</w:t>
      </w:r>
      <w:r w:rsidR="001A249A" w:rsidRPr="00FF43ED">
        <w:rPr>
          <w:rFonts w:ascii="Arial" w:hAnsi="Arial" w:cs="Arial"/>
          <w:sz w:val="24"/>
          <w:szCs w:val="24"/>
        </w:rPr>
        <w:t xml:space="preserve"> important factor which influences leptin levels is gender. Female infants have significantly higher leptin levels at birth compared to male infants</w:t>
      </w:r>
      <w:r w:rsidR="001A249A" w:rsidRPr="00FF43ED">
        <w:rPr>
          <w:rFonts w:ascii="Arial" w:hAnsi="Arial" w:cs="Arial"/>
          <w:sz w:val="24"/>
          <w:szCs w:val="24"/>
          <w:vertAlign w:val="superscript"/>
        </w:rPr>
        <w:fldChar w:fldCharType="begin">
          <w:fldData xml:space="preserve">PEVuZE5vdGU+PENpdGU+PEF1dGhvcj5KYWhhbjwvQXV0aG9yPjxZZWFyPjIwMDk8L1llYXI+PFJl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PEVuZE5vdGU+PENpdGU+PEF1dGhvcj5KYWhhbjwvQXV0aG9yPjxZZWFyPjIwMDk8L1llYXI+PFJl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1A249A" w:rsidRPr="00FF43ED">
        <w:rPr>
          <w:rFonts w:ascii="Arial" w:hAnsi="Arial" w:cs="Arial"/>
          <w:sz w:val="24"/>
          <w:szCs w:val="24"/>
          <w:vertAlign w:val="superscript"/>
        </w:rPr>
      </w:r>
      <w:r w:rsidR="001A249A"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9" w:tooltip="Lönnerdal, 2000 #499" w:history="1">
        <w:r w:rsidR="007C20FB" w:rsidRPr="00FF43ED">
          <w:rPr>
            <w:rFonts w:ascii="Arial" w:hAnsi="Arial" w:cs="Arial"/>
            <w:noProof/>
            <w:sz w:val="24"/>
            <w:szCs w:val="24"/>
            <w:vertAlign w:val="superscript"/>
          </w:rPr>
          <w:t>199-202</w:t>
        </w:r>
      </w:hyperlink>
      <w:r w:rsidR="00CE2158" w:rsidRPr="00FF43ED">
        <w:rPr>
          <w:rFonts w:ascii="Arial" w:hAnsi="Arial" w:cs="Arial"/>
          <w:noProof/>
          <w:sz w:val="24"/>
          <w:szCs w:val="24"/>
          <w:vertAlign w:val="superscript"/>
        </w:rPr>
        <w:t>]</w:t>
      </w:r>
      <w:r w:rsidR="001A249A" w:rsidRPr="00FF43ED">
        <w:rPr>
          <w:rFonts w:ascii="Arial" w:hAnsi="Arial" w:cs="Arial"/>
          <w:sz w:val="24"/>
          <w:szCs w:val="24"/>
          <w:vertAlign w:val="superscript"/>
        </w:rPr>
        <w:fldChar w:fldCharType="end"/>
      </w:r>
      <w:r w:rsidR="00867847" w:rsidRPr="00FF43ED">
        <w:rPr>
          <w:rFonts w:ascii="Arial" w:hAnsi="Arial" w:cs="Arial"/>
          <w:sz w:val="24"/>
          <w:szCs w:val="24"/>
        </w:rPr>
        <w:t xml:space="preserve"> and one of the suggested reasons for this is that female infants have a higher percentage fat mass to male infants.</w:t>
      </w:r>
      <w:r w:rsidR="00B935A5" w:rsidRPr="00FF43ED">
        <w:rPr>
          <w:rFonts w:ascii="Arial" w:hAnsi="Arial" w:cs="Arial"/>
          <w:sz w:val="24"/>
          <w:szCs w:val="24"/>
        </w:rPr>
        <w:t xml:space="preserve"> </w:t>
      </w:r>
      <w:r w:rsidR="002B313B" w:rsidRPr="00FF43ED">
        <w:rPr>
          <w:rFonts w:ascii="Arial" w:hAnsi="Arial" w:cs="Arial"/>
          <w:sz w:val="24"/>
          <w:szCs w:val="24"/>
        </w:rPr>
        <w:t xml:space="preserve">It is proposed that </w:t>
      </w:r>
      <w:r w:rsidR="00AA4F45" w:rsidRPr="00FF43ED">
        <w:rPr>
          <w:rFonts w:ascii="Arial" w:hAnsi="Arial" w:cs="Arial"/>
          <w:sz w:val="24"/>
          <w:szCs w:val="24"/>
        </w:rPr>
        <w:t xml:space="preserve">infant’s with a </w:t>
      </w:r>
      <w:r w:rsidR="002B313B" w:rsidRPr="00FF43ED">
        <w:rPr>
          <w:rFonts w:ascii="Arial" w:hAnsi="Arial" w:cs="Arial"/>
          <w:sz w:val="24"/>
          <w:szCs w:val="24"/>
        </w:rPr>
        <w:t>low fat mass</w:t>
      </w:r>
      <w:r w:rsidR="00AA4F45" w:rsidRPr="00FF43ED">
        <w:rPr>
          <w:rFonts w:ascii="Arial" w:hAnsi="Arial" w:cs="Arial"/>
          <w:sz w:val="24"/>
          <w:szCs w:val="24"/>
        </w:rPr>
        <w:t xml:space="preserve"> will also have lower levels of leptin, compared to infant’s with a higher fat mass</w:t>
      </w:r>
      <w:r w:rsidR="00FB16B9"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&lt;EndNote&gt;&lt;Cite&gt;&lt;Author&gt;Kaar&lt;/Author&gt;&lt;Year&gt;2014&lt;/Year&gt;&lt;RecNum&gt;500&lt;/RecNum&gt;&lt;DisplayText&gt;[203]&lt;/DisplayText&gt;&lt;record&gt;&lt;rec-number&gt;500&lt;/rec-number&gt;&lt;foreign-keys&gt;&lt;key app="EN" db-id="2wwxar5xc9ae0ueertmxpven2v2fes2pdr2e" timestamp="1531689348"&gt;500&lt;/key&gt;&lt;/foreign-keys&gt;&lt;ref-type name="Journal Article"&gt;17&lt;/ref-type&gt;&lt;contributors&gt;&lt;authors&gt;&lt;author&gt;Kaar, J. L.&lt;/author&gt;&lt;author&gt;Brinton, J. T.&lt;/author&gt;&lt;author&gt;Crume, T.&lt;/author&gt;&lt;author&gt;Hamman, R. F.&lt;/author&gt;&lt;author&gt;Glueck, D. H.&lt;/author&gt;&lt;author&gt;Dabelea, D.&lt;/author&gt;&lt;/authors&gt;&lt;/contributors&gt;&lt;titles&gt;&lt;title&gt;Leptin levels at birth and infant growth: the EPOCH study&lt;/title&gt;&lt;secondary-title&gt;Journal of developmental origins of health and disease&lt;/secondary-title&gt;&lt;/titles&gt;&lt;periodical&gt;&lt;full-title&gt;Journal of Developmental Origins of Health and Disease&lt;/full-title&gt;&lt;/periodical&gt;&lt;pages&gt;214-218&lt;/pages&gt;&lt;volume&gt;5&lt;/volume&gt;&lt;number&gt;3&lt;/number&gt;&lt;dates&gt;&lt;year&gt;2014&lt;/year&gt;&lt;/dates&gt;&lt;isbn&gt;2040-1744&amp;#xD;2040-1752&lt;/isbn&gt;&lt;accession-num&gt;PMC4776652&lt;/accession-num&gt;&lt;urls&gt;&lt;related-urls&gt;&lt;url&gt;http://www.ncbi.nlm.nih.gov/pmc/articles/PMC4776652/&lt;/url&gt;&lt;/related-urls&gt;&lt;/urls&gt;&lt;electronic-resource-num&gt;10.1017/S204017441400021X&lt;/electronic-resource-num&gt;&lt;remote-database-name&gt;PMC&lt;/remote-database-name&gt;&lt;/record&gt;&lt;/Cite&gt;&lt;/EndNote&gt;</w:instrText>
      </w:r>
      <w:r w:rsidR="00FB16B9"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03" w:tooltip="Kaar, 2014 #500" w:history="1">
        <w:r w:rsidR="007C20FB" w:rsidRPr="00FF43ED">
          <w:rPr>
            <w:rFonts w:ascii="Arial" w:hAnsi="Arial" w:cs="Arial"/>
            <w:noProof/>
            <w:sz w:val="24"/>
            <w:szCs w:val="24"/>
            <w:vertAlign w:val="superscript"/>
          </w:rPr>
          <w:t>203</w:t>
        </w:r>
      </w:hyperlink>
      <w:r w:rsidR="00CE2158" w:rsidRPr="00FF43ED">
        <w:rPr>
          <w:rFonts w:ascii="Arial" w:hAnsi="Arial" w:cs="Arial"/>
          <w:noProof/>
          <w:sz w:val="24"/>
          <w:szCs w:val="24"/>
          <w:vertAlign w:val="superscript"/>
        </w:rPr>
        <w:t>]</w:t>
      </w:r>
      <w:r w:rsidR="00FB16B9" w:rsidRPr="00FF43ED">
        <w:rPr>
          <w:rFonts w:ascii="Arial" w:hAnsi="Arial" w:cs="Arial"/>
          <w:sz w:val="24"/>
          <w:szCs w:val="24"/>
          <w:vertAlign w:val="superscript"/>
        </w:rPr>
        <w:fldChar w:fldCharType="end"/>
      </w:r>
      <w:r w:rsidR="00AA4F45" w:rsidRPr="00FF43ED">
        <w:rPr>
          <w:rFonts w:ascii="Arial" w:hAnsi="Arial" w:cs="Arial"/>
          <w:sz w:val="24"/>
          <w:szCs w:val="24"/>
        </w:rPr>
        <w:t>. As a result of the low levels of lipid infant</w:t>
      </w:r>
      <w:r w:rsidR="002B313B" w:rsidRPr="00FF43ED">
        <w:rPr>
          <w:rFonts w:ascii="Arial" w:hAnsi="Arial" w:cs="Arial"/>
          <w:sz w:val="24"/>
          <w:szCs w:val="24"/>
        </w:rPr>
        <w:t xml:space="preserve"> growth </w:t>
      </w:r>
      <w:r w:rsidR="00AA4F45" w:rsidRPr="00FF43ED">
        <w:rPr>
          <w:rFonts w:ascii="Arial" w:hAnsi="Arial" w:cs="Arial"/>
          <w:sz w:val="24"/>
          <w:szCs w:val="24"/>
        </w:rPr>
        <w:t>is promoted due to the decreased satiety.</w:t>
      </w:r>
    </w:p>
    <w:p w14:paraId="34E16869" w14:textId="77777777" w:rsidR="006C0911" w:rsidRPr="00FF43ED" w:rsidRDefault="006C0911" w:rsidP="00553A8A">
      <w:pPr>
        <w:spacing w:after="0" w:line="360" w:lineRule="auto"/>
        <w:rPr>
          <w:rFonts w:ascii="Arial" w:hAnsi="Arial" w:cs="Arial"/>
          <w:sz w:val="24"/>
          <w:szCs w:val="24"/>
        </w:rPr>
      </w:pPr>
    </w:p>
    <w:p w14:paraId="466F4B67" w14:textId="457F8B2A" w:rsidR="00867847" w:rsidRPr="00FF43ED" w:rsidRDefault="00A520BE" w:rsidP="00A520BE">
      <w:pPr>
        <w:spacing w:after="0" w:line="360" w:lineRule="auto"/>
        <w:rPr>
          <w:rFonts w:ascii="Arial" w:hAnsi="Arial" w:cs="Arial"/>
          <w:sz w:val="24"/>
          <w:szCs w:val="24"/>
        </w:rPr>
      </w:pPr>
      <w:r w:rsidRPr="00FF43ED">
        <w:rPr>
          <w:rFonts w:ascii="Arial" w:hAnsi="Arial" w:cs="Arial"/>
          <w:sz w:val="24"/>
          <w:szCs w:val="24"/>
        </w:rPr>
        <w:t>Leptin is one of the biologically active factors, found in breastmilk, which although isn’t a nutrient has a role in regulating the metabolic pathways</w:t>
      </w:r>
      <w:r w:rsidRPr="00FF43ED">
        <w:rPr>
          <w:rFonts w:ascii="Arial" w:hAnsi="Arial" w:cs="Arial"/>
          <w:sz w:val="24"/>
          <w:szCs w:val="24"/>
          <w:vertAlign w:val="superscript"/>
        </w:rPr>
        <w:fldChar w:fldCharType="begin">
          <w:fldData xml:space="preserve">PEVuZE5vdGU+PENpdGU+PEF1dGhvcj5GaWVsZHM8L0F1dGhvcj48WWVhcj4yMDE2PC9ZZWFyPjxS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PEVuZE5vdGU+PENpdGU+PEF1dGhvcj5GaWVsZHM8L0F1dGhvcj48WWVhcj4yMDE2PC9ZZWFyPjxS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04" w:tooltip="Fields, 2016 #1889" w:history="1">
        <w:r w:rsidR="007C20FB" w:rsidRPr="00FF43ED">
          <w:rPr>
            <w:rFonts w:ascii="Arial" w:hAnsi="Arial" w:cs="Arial"/>
            <w:noProof/>
            <w:sz w:val="24"/>
            <w:szCs w:val="24"/>
            <w:vertAlign w:val="superscript"/>
          </w:rPr>
          <w:t>204</w:t>
        </w:r>
      </w:hyperlink>
      <w:r w:rsidR="00CE2158" w:rsidRPr="00FF43ED">
        <w:rPr>
          <w:rFonts w:ascii="Arial" w:hAnsi="Arial" w:cs="Arial"/>
          <w:noProof/>
          <w:sz w:val="24"/>
          <w:szCs w:val="24"/>
          <w:vertAlign w:val="superscript"/>
        </w:rPr>
        <w:t xml:space="preserve">, </w:t>
      </w:r>
      <w:hyperlink w:anchor="_ENREF_205" w:tooltip="Savino, 2009 #195" w:history="1">
        <w:r w:rsidR="007C20FB" w:rsidRPr="00FF43ED">
          <w:rPr>
            <w:rFonts w:ascii="Arial" w:hAnsi="Arial" w:cs="Arial"/>
            <w:noProof/>
            <w:sz w:val="24"/>
            <w:szCs w:val="24"/>
            <w:vertAlign w:val="superscript"/>
          </w:rPr>
          <w:t>205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Pr="00FF43ED">
        <w:rPr>
          <w:rFonts w:ascii="Arial" w:hAnsi="Arial" w:cs="Arial"/>
          <w:sz w:val="24"/>
          <w:szCs w:val="24"/>
          <w:vertAlign w:val="superscript"/>
        </w:rPr>
        <w:t xml:space="preserve"> </w:t>
      </w:r>
      <w:r w:rsidR="004E3E7E" w:rsidRPr="00FF43ED">
        <w:rPr>
          <w:rFonts w:ascii="Arial" w:hAnsi="Arial" w:cs="Arial"/>
          <w:sz w:val="24"/>
          <w:szCs w:val="24"/>
        </w:rPr>
        <w:t xml:space="preserve"> Leptin is not present in infant formula. As leptin mediates both the metabolic and endocrine system </w:t>
      </w:r>
      <w:r w:rsidR="009C4EA7" w:rsidRPr="00FF43ED">
        <w:rPr>
          <w:rFonts w:ascii="Arial" w:hAnsi="Arial" w:cs="Arial"/>
          <w:sz w:val="24"/>
          <w:szCs w:val="24"/>
        </w:rPr>
        <w:t>this could be one of the reasons</w:t>
      </w:r>
      <w:r w:rsidR="004E3E7E" w:rsidRPr="00FF43ED">
        <w:rPr>
          <w:rFonts w:ascii="Arial" w:hAnsi="Arial" w:cs="Arial"/>
          <w:sz w:val="24"/>
          <w:szCs w:val="24"/>
        </w:rPr>
        <w:t xml:space="preserve"> why there are differences in body composition between breastfed and infant formula fed infants</w:t>
      </w:r>
      <w:r w:rsidR="00941567" w:rsidRPr="00FF43ED">
        <w:rPr>
          <w:rFonts w:ascii="Arial" w:hAnsi="Arial" w:cs="Arial"/>
          <w:sz w:val="24"/>
          <w:szCs w:val="24"/>
          <w:vertAlign w:val="superscript"/>
        </w:rPr>
        <w:fldChar w:fldCharType="begin">
          <w:fldData xml:space="preserve">PEVuZE5vdGU+PENpdGU+PEF1dGhvcj5Mw7ZubmVyZGFsPC9BdXRob3I+PFllYXI+MjAwMDwvWWVh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PEVuZE5vdGU+PENpdGU+PEF1dGhvcj5Mw7ZubmVyZGFsPC9BdXRob3I+PFllYXI+MjAwMDwvWWVh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941567" w:rsidRPr="00FF43ED">
        <w:rPr>
          <w:rFonts w:ascii="Arial" w:hAnsi="Arial" w:cs="Arial"/>
          <w:sz w:val="24"/>
          <w:szCs w:val="24"/>
          <w:vertAlign w:val="superscript"/>
        </w:rPr>
      </w:r>
      <w:r w:rsidR="00941567"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9" w:tooltip="Lönnerdal, 2000 #499" w:history="1">
        <w:r w:rsidR="007C20FB" w:rsidRPr="00FF43ED">
          <w:rPr>
            <w:rFonts w:ascii="Arial" w:hAnsi="Arial" w:cs="Arial"/>
            <w:noProof/>
            <w:sz w:val="24"/>
            <w:szCs w:val="24"/>
            <w:vertAlign w:val="superscript"/>
          </w:rPr>
          <w:t>199</w:t>
        </w:r>
      </w:hyperlink>
      <w:r w:rsidR="00CE2158" w:rsidRPr="00FF43ED">
        <w:rPr>
          <w:rFonts w:ascii="Arial" w:hAnsi="Arial" w:cs="Arial"/>
          <w:noProof/>
          <w:sz w:val="24"/>
          <w:szCs w:val="24"/>
          <w:vertAlign w:val="superscript"/>
        </w:rPr>
        <w:t xml:space="preserve">, </w:t>
      </w:r>
      <w:hyperlink w:anchor="_ENREF_206" w:tooltip="Breij, 2017 #501" w:history="1">
        <w:r w:rsidR="007C20FB" w:rsidRPr="00FF43ED">
          <w:rPr>
            <w:rFonts w:ascii="Arial" w:hAnsi="Arial" w:cs="Arial"/>
            <w:noProof/>
            <w:sz w:val="24"/>
            <w:szCs w:val="24"/>
            <w:vertAlign w:val="superscript"/>
          </w:rPr>
          <w:t>206</w:t>
        </w:r>
      </w:hyperlink>
      <w:r w:rsidR="00CE2158" w:rsidRPr="00FF43ED">
        <w:rPr>
          <w:rFonts w:ascii="Arial" w:hAnsi="Arial" w:cs="Arial"/>
          <w:noProof/>
          <w:sz w:val="24"/>
          <w:szCs w:val="24"/>
          <w:vertAlign w:val="superscript"/>
        </w:rPr>
        <w:t>]</w:t>
      </w:r>
      <w:r w:rsidR="00941567" w:rsidRPr="00FF43ED">
        <w:rPr>
          <w:rFonts w:ascii="Arial" w:hAnsi="Arial" w:cs="Arial"/>
          <w:sz w:val="24"/>
          <w:szCs w:val="24"/>
          <w:vertAlign w:val="superscript"/>
        </w:rPr>
        <w:fldChar w:fldCharType="end"/>
      </w:r>
      <w:r w:rsidR="009C4EA7" w:rsidRPr="00FF43ED">
        <w:rPr>
          <w:rFonts w:ascii="Arial" w:hAnsi="Arial" w:cs="Arial"/>
          <w:sz w:val="24"/>
          <w:szCs w:val="24"/>
        </w:rPr>
        <w:t>.</w:t>
      </w:r>
      <w:r w:rsidR="00867847" w:rsidRPr="00FF43ED">
        <w:rPr>
          <w:rFonts w:ascii="Arial" w:hAnsi="Arial" w:cs="Arial"/>
          <w:sz w:val="24"/>
          <w:szCs w:val="24"/>
        </w:rPr>
        <w:t xml:space="preserve"> </w:t>
      </w:r>
    </w:p>
    <w:p w14:paraId="36AC7E4B" w14:textId="77777777" w:rsidR="00A520BE" w:rsidRPr="00FF43ED" w:rsidRDefault="00A520BE" w:rsidP="00553A8A">
      <w:pPr>
        <w:spacing w:after="0" w:line="360" w:lineRule="auto"/>
        <w:rPr>
          <w:rFonts w:ascii="Arial" w:hAnsi="Arial" w:cs="Arial"/>
          <w:sz w:val="24"/>
          <w:szCs w:val="24"/>
        </w:rPr>
      </w:pPr>
    </w:p>
    <w:p w14:paraId="1275CEDA" w14:textId="137AA600" w:rsidR="002F01FE" w:rsidRPr="00FF43ED" w:rsidRDefault="00843834" w:rsidP="00553A8A">
      <w:pPr>
        <w:spacing w:after="0" w:line="360" w:lineRule="auto"/>
        <w:rPr>
          <w:rFonts w:ascii="Arial" w:hAnsi="Arial" w:cs="Arial"/>
          <w:sz w:val="24"/>
          <w:szCs w:val="24"/>
        </w:rPr>
      </w:pPr>
      <w:r w:rsidRPr="00FF43ED">
        <w:rPr>
          <w:rFonts w:ascii="Arial" w:hAnsi="Arial" w:cs="Arial"/>
          <w:sz w:val="24"/>
          <w:szCs w:val="24"/>
          <w:u w:val="single"/>
        </w:rPr>
        <w:t>Type of milk feed</w:t>
      </w:r>
      <w:r w:rsidR="00D62816" w:rsidRPr="00FF43ED">
        <w:rPr>
          <w:rFonts w:ascii="Arial" w:hAnsi="Arial" w:cs="Arial"/>
          <w:sz w:val="24"/>
          <w:szCs w:val="24"/>
          <w:u w:val="single"/>
        </w:rPr>
        <w:t>:</w:t>
      </w:r>
      <w:r w:rsidR="00D62816" w:rsidRPr="00FF43ED">
        <w:rPr>
          <w:rFonts w:ascii="Arial" w:hAnsi="Arial" w:cs="Arial"/>
          <w:sz w:val="24"/>
          <w:szCs w:val="24"/>
        </w:rPr>
        <w:t xml:space="preserve"> </w:t>
      </w:r>
      <w:r w:rsidR="002F01FE" w:rsidRPr="00FF43ED">
        <w:rPr>
          <w:rFonts w:ascii="Arial" w:hAnsi="Arial" w:cs="Arial"/>
          <w:sz w:val="24"/>
          <w:szCs w:val="24"/>
        </w:rPr>
        <w:t>The WHO recommend exclusive breastfeeding for the first six months of life</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&lt;EndNote&gt;&lt;Cite&gt;&lt;Author&gt;World Health Organization&lt;/Author&gt;&lt;Year&gt;2002&lt;/Year&gt;&lt;RecNum&gt;951&lt;/RecNum&gt;&lt;DisplayText&gt;[207]&lt;/DisplayText&gt;&lt;record&gt;&lt;rec-number&gt;951&lt;/rec-number&gt;&lt;foreign-keys&gt;&lt;key app="EN" db-id="zwpp2xtpm0zwtmetwsr52tzo2xtdtw9dpwff" timestamp="1398434934"&gt;951&lt;/key&gt;&lt;/foreign-keys&gt;&lt;ref-type name="Web Page"&gt;12&lt;/ref-type&gt;&lt;contributors&gt;&lt;authors&gt;&lt;author&gt;World Health Organization,&lt;/author&gt;&lt;/authors&gt;&lt;/contributors&gt;&lt;titles&gt;&lt;title&gt;Infant and young child nutrition.Global strategy on infant and young child feeding. &lt;/title&gt;&lt;/titles&gt;&lt;volume&gt;2014&lt;/volume&gt;&lt;number&gt;24 April&lt;/number&gt;&lt;dates&gt;&lt;year&gt;2002&lt;/year&gt;&lt;/dates&gt;&lt;urls&gt;&lt;related-urls&gt;&lt;url&gt;http://apps.who.int/gb/archive/pdf_files/WHA55/ea5515.pdf?ua=1&lt;/url&gt;&lt;/related-urls&gt;&lt;/urls&gt;&lt;custom1&gt;2002&lt;/custom1&gt;&lt;custom2&gt;16 April&lt;/custom2&gt;&lt;/record&gt;&lt;/Cite&gt;&lt;/EndNote&gt;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07" w:tooltip="World Health Organization, 2002 #951" w:history="1">
        <w:r w:rsidR="007C20FB" w:rsidRPr="00FF43ED">
          <w:rPr>
            <w:rFonts w:ascii="Arial" w:hAnsi="Arial" w:cs="Arial"/>
            <w:noProof/>
            <w:sz w:val="24"/>
            <w:szCs w:val="24"/>
            <w:vertAlign w:val="superscript"/>
          </w:rPr>
          <w:t>207</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C81114" w:rsidRPr="00FF43ED">
        <w:rPr>
          <w:rFonts w:ascii="Arial" w:hAnsi="Arial" w:cs="Arial"/>
          <w:sz w:val="24"/>
          <w:szCs w:val="24"/>
          <w:vertAlign w:val="superscript"/>
        </w:rPr>
        <w:t xml:space="preserve"> </w:t>
      </w:r>
      <w:r w:rsidR="002F01FE" w:rsidRPr="00FF43ED">
        <w:rPr>
          <w:rFonts w:ascii="Arial" w:hAnsi="Arial" w:cs="Arial"/>
          <w:sz w:val="24"/>
          <w:szCs w:val="24"/>
        </w:rPr>
        <w:t>but Cochrane reviews examining the benefits of exclusive breastfeeding for three-four months versus six months have no</w:t>
      </w:r>
      <w:r w:rsidR="007F1DF6" w:rsidRPr="00FF43ED">
        <w:rPr>
          <w:rFonts w:ascii="Arial" w:hAnsi="Arial" w:cs="Arial"/>
          <w:sz w:val="24"/>
          <w:szCs w:val="24"/>
        </w:rPr>
        <w:t>t found an effect on weight-for-</w:t>
      </w:r>
      <w:r w:rsidR="002F01FE" w:rsidRPr="00FF43ED">
        <w:rPr>
          <w:rFonts w:ascii="Arial" w:hAnsi="Arial" w:cs="Arial"/>
          <w:sz w:val="24"/>
          <w:szCs w:val="24"/>
        </w:rPr>
        <w:t>length z-score at six months (p=0.34), nine months (p=0.49) or 12 months (p=0.07)</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&lt;EndNote&gt;&lt;Cite&gt;&lt;Author&gt;Kramer&lt;/Author&gt;&lt;Year&gt;2012&lt;/Year&gt;&lt;RecNum&gt;969&lt;/RecNum&gt;&lt;DisplayText&gt;[208]&lt;/DisplayText&gt;&lt;record&gt;&lt;rec-number&gt;969&lt;/rec-number&gt;&lt;foreign-keys&gt;&lt;key app="EN" db-id="zwpp2xtpm0zwtmetwsr52tzo2xtdtw9dpwff" timestamp="1399449829"&gt;969&lt;/key&gt;&lt;/foreign-keys&gt;&lt;ref-type name="Report"&gt;27&lt;/ref-type&gt;&lt;contributors&gt;&lt;authors&gt;&lt;author&gt;Kramer, Michael S.&lt;/author&gt;&lt;author&gt;Kakuma, Ritsuko&lt;/author&gt;&lt;/authors&gt;&lt;tertiary-authors&gt;&lt;author&gt;John Wiley &amp;amp; Sons Ltd&lt;/author&gt;&lt;/tertiary-authors&gt;&lt;/contributors&gt;&lt;titles&gt;&lt;title&gt;Optimal duration of exclusive breastfeeding&lt;/title&gt;&lt;/titles&gt;&lt;volume&gt;8&lt;/volume&gt;&lt;dates&gt;&lt;year&gt;2012&lt;/year&gt;&lt;/dates&gt;&lt;publisher&gt;Cochrane Database of Systematic Reviews&lt;/publisher&gt;&lt;urls&gt;&lt;/urls&gt;&lt;electronic-resource-num&gt;10.1002/14651858.CD003517.pub2&lt;/electronic-resource-num&gt;&lt;/record&gt;&lt;/Cite&gt;&lt;/EndNote&gt;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08" w:tooltip="Kramer, 2012 #969" w:history="1">
        <w:r w:rsidR="007C20FB" w:rsidRPr="00FF43ED">
          <w:rPr>
            <w:rFonts w:ascii="Arial" w:hAnsi="Arial" w:cs="Arial"/>
            <w:noProof/>
            <w:sz w:val="24"/>
            <w:szCs w:val="24"/>
            <w:vertAlign w:val="superscript"/>
          </w:rPr>
          <w:t>208</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Recent meta-analyses</w:t>
      </w:r>
      <w:r w:rsidR="002F01FE" w:rsidRPr="00FF43ED">
        <w:rPr>
          <w:rFonts w:ascii="Arial" w:hAnsi="Arial" w:cs="Arial"/>
          <w:sz w:val="24"/>
          <w:szCs w:val="24"/>
          <w:vertAlign w:val="superscript"/>
        </w:rPr>
        <w:fldChar w:fldCharType="begin">
          <w:fldData xml:space="preserve">PEVuZE5vdGU+PENpdGU+PEF1dGhvcj5Ib3J0YTwvQXV0aG9yPjxZZWFyPjIwMTU8L1llYXI+PFJl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PEVuZE5vdGU+PENpdGU+PEF1dGhvcj5Ib3J0YTwvQXV0aG9yPjxZZWFyPjIwMTU8L1llYXI+PFJl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0" w:tooltip="Yan, 2014 #207" w:history="1">
        <w:r w:rsidR="007C20FB" w:rsidRPr="00FF43ED">
          <w:rPr>
            <w:rFonts w:ascii="Arial" w:hAnsi="Arial" w:cs="Arial"/>
            <w:noProof/>
            <w:sz w:val="24"/>
            <w:szCs w:val="24"/>
            <w:vertAlign w:val="superscript"/>
          </w:rPr>
          <w:t>10</w:t>
        </w:r>
      </w:hyperlink>
      <w:r w:rsidR="00CE2158" w:rsidRPr="00FF43ED">
        <w:rPr>
          <w:rFonts w:ascii="Arial" w:hAnsi="Arial" w:cs="Arial"/>
          <w:noProof/>
          <w:sz w:val="24"/>
          <w:szCs w:val="24"/>
          <w:vertAlign w:val="superscript"/>
        </w:rPr>
        <w:t xml:space="preserve">, </w:t>
      </w:r>
      <w:hyperlink w:anchor="_ENREF_209" w:tooltip="Horta, 2015 #1581" w:history="1">
        <w:r w:rsidR="007C20FB" w:rsidRPr="00FF43ED">
          <w:rPr>
            <w:rFonts w:ascii="Arial" w:hAnsi="Arial" w:cs="Arial"/>
            <w:noProof/>
            <w:sz w:val="24"/>
            <w:szCs w:val="24"/>
            <w:vertAlign w:val="superscript"/>
          </w:rPr>
          <w:t>209</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examining breastfeeding </w:t>
      </w:r>
      <w:r w:rsidR="00D87098" w:rsidRPr="00FF43ED">
        <w:rPr>
          <w:rFonts w:ascii="Arial" w:hAnsi="Arial" w:cs="Arial"/>
          <w:sz w:val="24"/>
          <w:szCs w:val="24"/>
        </w:rPr>
        <w:t>compared to</w:t>
      </w:r>
      <w:r w:rsidR="002F01FE" w:rsidRPr="00FF43ED">
        <w:rPr>
          <w:rFonts w:ascii="Arial" w:hAnsi="Arial" w:cs="Arial"/>
          <w:sz w:val="24"/>
          <w:szCs w:val="24"/>
        </w:rPr>
        <w:t xml:space="preserve"> not breastfeeding on obesity,</w:t>
      </w:r>
      <w:r w:rsidR="00EB16A1" w:rsidRPr="00FF43ED">
        <w:rPr>
          <w:rFonts w:ascii="Arial" w:hAnsi="Arial" w:cs="Arial"/>
          <w:sz w:val="24"/>
          <w:szCs w:val="24"/>
        </w:rPr>
        <w:t xml:space="preserve"> </w:t>
      </w:r>
      <w:r w:rsidR="002F01FE" w:rsidRPr="00FF43ED">
        <w:rPr>
          <w:rFonts w:ascii="Arial" w:hAnsi="Arial" w:cs="Arial"/>
          <w:sz w:val="24"/>
          <w:szCs w:val="24"/>
        </w:rPr>
        <w:t>have reported similar pooled odds ratio: OR 0.74 (95% CI 0.70-0.78)</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&lt;EndNote&gt;&lt;Cite&gt;&lt;Author&gt;Horta&lt;/Author&gt;&lt;Year&gt;2015&lt;/Year&gt;&lt;RecNum&gt;1581&lt;/RecNum&gt;&lt;DisplayText&gt;[209]&lt;/DisplayText&gt;&lt;record&gt;&lt;rec-number&gt;1581&lt;/rec-number&gt;&lt;foreign-keys&gt;&lt;key app="EN" db-id="zwpp2xtpm0zwtmetwsr52tzo2xtdtw9dpwff" timestamp="1463396311"&gt;1581&lt;/key&gt;&lt;/foreign-keys&gt;&lt;ref-type name="Journal Article"&gt;17&lt;/ref-type&gt;&lt;contributors&gt;&lt;authors&gt;&lt;author&gt;Horta, Bernardo L.&lt;/author&gt;&lt;author&gt;Loret de Mola, Christian&lt;/author&gt;&lt;author&gt;Victora, Cesar G.&lt;/author&gt;&lt;/authors&gt;&lt;/contributors&gt;&lt;titles&gt;&lt;title&gt;Long-term consequences of breastfeeding on cholesterol, obesity, systolic blood pressure and type 2 diabetes: a systematic review and meta-analysis&lt;/title&gt;&lt;secondary-title&gt;Acta Paediatrica&lt;/secondary-title&gt;&lt;/titles&gt;&lt;periodical&gt;&lt;full-title&gt;Acta Paediatrica&lt;/full-title&gt;&lt;/periodical&gt;&lt;pages&gt;30-37&lt;/pages&gt;&lt;volume&gt;104&lt;/volume&gt;&lt;keywords&gt;&lt;keyword&gt;Blood lipids&lt;/keyword&gt;&lt;keyword&gt;blood pressure&lt;/keyword&gt;&lt;keyword&gt;breastfeeding&lt;/keyword&gt;&lt;keyword&gt;meta-analysis&lt;/keyword&gt;&lt;keyword&gt;obesity&lt;/keyword&gt;&lt;keyword&gt;systematic review&lt;/keyword&gt;&lt;keyword&gt;type 2 diabetes&lt;/keyword&gt;&lt;/keywords&gt;&lt;dates&gt;&lt;year&gt;2015&lt;/year&gt;&lt;/dates&gt;&lt;isbn&gt;1651-2227&lt;/isbn&gt;&lt;urls&gt;&lt;related-urls&gt;&lt;url&gt;http://dx.doi.org/10.1111/apa.13133&lt;/url&gt;&lt;/related-urls&gt;&lt;/urls&gt;&lt;electronic-resource-num&gt;10.1111/apa.13133&lt;/electronic-resource-num&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09" w:tooltip="Horta, 2015 #1581" w:history="1">
        <w:r w:rsidR="007C20FB" w:rsidRPr="00FF43ED">
          <w:rPr>
            <w:rFonts w:ascii="Arial" w:hAnsi="Arial" w:cs="Arial"/>
            <w:noProof/>
            <w:sz w:val="24"/>
            <w:szCs w:val="24"/>
            <w:vertAlign w:val="superscript"/>
          </w:rPr>
          <w:t>209</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and OR 0.78 (95% CI 0.74-0.81)</w:t>
      </w:r>
      <w:r w:rsidR="002F01FE"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&lt;EndNote&gt;&lt;Cite&gt;&lt;Author&gt;Yan&lt;/Author&gt;&lt;Year&gt;2014&lt;/Year&gt;&lt;RecNum&gt;207&lt;/RecNum&gt;&lt;DisplayText&gt;[10]&lt;/DisplayText&gt;&lt;record&gt;&lt;rec-number&gt;207&lt;/rec-number&gt;&lt;foreign-keys&gt;&lt;key app="EN" db-id="2wwxar5xc9ae0ueertmxpven2v2fes2pdr2e" timestamp="1529178676"&gt;207&lt;/key&gt;&lt;/foreign-keys&gt;&lt;ref-type name="Journal Article"&gt;17&lt;/ref-type&gt;&lt;contributors&gt;&lt;authors&gt;&lt;author&gt;Yan, Jing&lt;/author&gt;&lt;author&gt;Liu, Lin&lt;/author&gt;&lt;author&gt;Zhu, Yun&lt;/author&gt;&lt;author&gt;Huang, Guowei&lt;/author&gt;&lt;author&gt;Wang, Peizhong Peter&lt;/author&gt;&lt;/authors&gt;&lt;/contributors&gt;&lt;titles&gt;&lt;title&gt;The association between breastfeeding and childhood obesity: a meta-analysis&lt;/title&gt;&lt;secondary-title&gt;BMC Public Health&lt;/secondary-title&gt;&lt;/titles&gt;&lt;periodical&gt;&lt;full-title&gt;BMC Public Health&lt;/full-title&gt;&lt;/periodical&gt;&lt;pages&gt;1267&lt;/pages&gt;&lt;volume&gt;14&lt;/volume&gt;&lt;number&gt;1&lt;/number&gt;&lt;dates&gt;&lt;year&gt;2014&lt;/year&gt;&lt;pub-dates&gt;&lt;date&gt;December 13&lt;/date&gt;&lt;/pub-dates&gt;&lt;/dates&gt;&lt;isbn&gt;1471-2458&lt;/isbn&gt;&lt;label&gt;Yan2014&lt;/label&gt;&lt;work-type&gt;journal article&lt;/work-type&gt;&lt;urls&gt;&lt;related-urls&gt;&lt;url&gt;https://doi.org/10.1186/1471-2458-14-1267&lt;/url&gt;&lt;/related-urls&gt;&lt;/urls&gt;&lt;electronic-resource-num&gt;10.1186/1471-2458-14-1267&lt;/electronic-resource-num&gt;&lt;/record&gt;&lt;/Cite&gt;&lt;/EndNote&gt;</w:instrText>
      </w:r>
      <w:r w:rsidR="002F01FE"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0" w:tooltip="Yan, 2014 #207" w:history="1">
        <w:r w:rsidR="007C20FB" w:rsidRPr="00FF43ED">
          <w:rPr>
            <w:rFonts w:ascii="Arial" w:hAnsi="Arial" w:cs="Arial"/>
            <w:noProof/>
            <w:sz w:val="24"/>
            <w:szCs w:val="24"/>
            <w:vertAlign w:val="superscript"/>
          </w:rPr>
          <w:t>10</w:t>
        </w:r>
      </w:hyperlink>
      <w:r w:rsidR="004038C5"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w:t>
      </w:r>
      <w:r w:rsidR="00C81114" w:rsidRPr="00FF43ED">
        <w:rPr>
          <w:rFonts w:ascii="Arial" w:hAnsi="Arial" w:cs="Arial"/>
          <w:sz w:val="24"/>
          <w:szCs w:val="24"/>
        </w:rPr>
        <w:t xml:space="preserve"> </w:t>
      </w:r>
      <w:r w:rsidR="002F01FE" w:rsidRPr="00FF43ED">
        <w:rPr>
          <w:rFonts w:ascii="Arial" w:hAnsi="Arial" w:cs="Arial"/>
          <w:sz w:val="24"/>
          <w:szCs w:val="24"/>
        </w:rPr>
        <w:t xml:space="preserve">Both meta-analyses reported that exclusive </w:t>
      </w:r>
      <w:r w:rsidR="002F01FE" w:rsidRPr="00FF43ED">
        <w:rPr>
          <w:rFonts w:ascii="Arial" w:hAnsi="Arial" w:cs="Arial"/>
          <w:sz w:val="24"/>
          <w:szCs w:val="24"/>
        </w:rPr>
        <w:lastRenderedPageBreak/>
        <w:t xml:space="preserve">breastfeeding was more effective than any breastfeeding in combating obesity but the strength of effect differed, OR 0.69 (95% CI 0.61-0.79) and OR 0.80 (95%CI 0.71-0.90). </w:t>
      </w:r>
      <w:r w:rsidR="00713718" w:rsidRPr="00FF43ED">
        <w:rPr>
          <w:rFonts w:ascii="Arial" w:hAnsi="Arial" w:cs="Arial"/>
          <w:sz w:val="24"/>
          <w:szCs w:val="24"/>
        </w:rPr>
        <w:t xml:space="preserve">One of the meta-analysis also showed that how </w:t>
      </w:r>
      <w:r w:rsidR="00713718" w:rsidRPr="00FF43ED">
        <w:rPr>
          <w:rFonts w:ascii="Arial" w:hAnsi="Arial" w:cs="Arial"/>
          <w:sz w:val="24"/>
          <w:szCs w:val="24"/>
          <w:shd w:val="clear" w:color="auto" w:fill="FFFFFF"/>
        </w:rPr>
        <w:t>exclusive breastfeeding, mixed feeding and exclusive infant formula feeding</w:t>
      </w:r>
      <w:r w:rsidR="00713718" w:rsidRPr="00FF43ED">
        <w:rPr>
          <w:rFonts w:ascii="Arial" w:hAnsi="Arial" w:cs="Arial"/>
          <w:sz w:val="24"/>
          <w:szCs w:val="24"/>
        </w:rPr>
        <w:t xml:space="preserve"> were defined altered the protective effect of breastfeeding, </w:t>
      </w:r>
      <w:r w:rsidR="00D87098" w:rsidRPr="00FF43ED">
        <w:rPr>
          <w:rFonts w:ascii="Arial" w:hAnsi="Arial" w:cs="Arial"/>
          <w:sz w:val="24"/>
          <w:szCs w:val="24"/>
        </w:rPr>
        <w:t>compared to</w:t>
      </w:r>
      <w:r w:rsidR="00713718" w:rsidRPr="00FF43ED">
        <w:rPr>
          <w:rFonts w:ascii="Arial" w:hAnsi="Arial" w:cs="Arial"/>
          <w:sz w:val="24"/>
          <w:szCs w:val="24"/>
        </w:rPr>
        <w:t xml:space="preserve"> formula-feeding, on </w:t>
      </w:r>
      <w:r w:rsidR="00D87098" w:rsidRPr="00FF43ED">
        <w:rPr>
          <w:rFonts w:ascii="Arial" w:hAnsi="Arial" w:cs="Arial"/>
          <w:sz w:val="24"/>
          <w:szCs w:val="24"/>
        </w:rPr>
        <w:t xml:space="preserve">later </w:t>
      </w:r>
      <w:r w:rsidR="00713718" w:rsidRPr="00FF43ED">
        <w:rPr>
          <w:rFonts w:ascii="Arial" w:hAnsi="Arial" w:cs="Arial"/>
          <w:sz w:val="24"/>
          <w:szCs w:val="24"/>
        </w:rPr>
        <w:t>obesity</w:t>
      </w:r>
      <w:r w:rsidR="00D87098" w:rsidRPr="00FF43ED">
        <w:rPr>
          <w:rFonts w:ascii="Arial" w:hAnsi="Arial" w:cs="Arial"/>
          <w:sz w:val="24"/>
          <w:szCs w:val="24"/>
        </w:rPr>
        <w:t xml:space="preserve"> risk</w:t>
      </w:r>
      <w:r w:rsidR="00713718"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&lt;EndNote&gt;&lt;Cite&gt;&lt;Author&gt;Yan&lt;/Author&gt;&lt;Year&gt;2014&lt;/Year&gt;&lt;RecNum&gt;207&lt;/RecNum&gt;&lt;DisplayText&gt;[10]&lt;/DisplayText&gt;&lt;record&gt;&lt;rec-number&gt;207&lt;/rec-number&gt;&lt;foreign-keys&gt;&lt;key app="EN" db-id="2wwxar5xc9ae0ueertmxpven2v2fes2pdr2e" timestamp="1529178676"&gt;207&lt;/key&gt;&lt;/foreign-keys&gt;&lt;ref-type name="Journal Article"&gt;17&lt;/ref-type&gt;&lt;contributors&gt;&lt;authors&gt;&lt;author&gt;Yan, Jing&lt;/author&gt;&lt;author&gt;Liu, Lin&lt;/author&gt;&lt;author&gt;Zhu, Yun&lt;/author&gt;&lt;author&gt;Huang, Guowei&lt;/author&gt;&lt;author&gt;Wang, Peizhong Peter&lt;/author&gt;&lt;/authors&gt;&lt;/contributors&gt;&lt;titles&gt;&lt;title&gt;The association between breastfeeding and childhood obesity: a meta-analysis&lt;/title&gt;&lt;secondary-title&gt;BMC Public Health&lt;/secondary-title&gt;&lt;/titles&gt;&lt;periodical&gt;&lt;full-title&gt;BMC Public Health&lt;/full-title&gt;&lt;/periodical&gt;&lt;pages&gt;1267&lt;/pages&gt;&lt;volume&gt;14&lt;/volume&gt;&lt;number&gt;1&lt;/number&gt;&lt;dates&gt;&lt;year&gt;2014&lt;/year&gt;&lt;pub-dates&gt;&lt;date&gt;December 13&lt;/date&gt;&lt;/pub-dates&gt;&lt;/dates&gt;&lt;isbn&gt;1471-2458&lt;/isbn&gt;&lt;label&gt;Yan2014&lt;/label&gt;&lt;work-type&gt;journal article&lt;/work-type&gt;&lt;urls&gt;&lt;related-urls&gt;&lt;url&gt;https://doi.org/10.1186/1471-2458-14-1267&lt;/url&gt;&lt;/related-urls&gt;&lt;/urls&gt;&lt;electronic-resource-num&gt;10.1186/1471-2458-14-1267&lt;/electronic-resource-num&gt;&lt;/record&gt;&lt;/Cite&gt;&lt;/EndNote&gt;</w:instrText>
      </w:r>
      <w:r w:rsidR="00713718"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0" w:tooltip="Yan, 2014 #207" w:history="1">
        <w:r w:rsidR="007C20FB" w:rsidRPr="00FF43ED">
          <w:rPr>
            <w:rFonts w:ascii="Arial" w:hAnsi="Arial" w:cs="Arial"/>
            <w:noProof/>
            <w:sz w:val="24"/>
            <w:szCs w:val="24"/>
            <w:vertAlign w:val="superscript"/>
          </w:rPr>
          <w:t>10</w:t>
        </w:r>
      </w:hyperlink>
      <w:r w:rsidR="004038C5" w:rsidRPr="00FF43ED">
        <w:rPr>
          <w:rFonts w:ascii="Arial" w:hAnsi="Arial" w:cs="Arial"/>
          <w:noProof/>
          <w:sz w:val="24"/>
          <w:szCs w:val="24"/>
          <w:vertAlign w:val="superscript"/>
        </w:rPr>
        <w:t>]</w:t>
      </w:r>
      <w:r w:rsidR="00713718" w:rsidRPr="00FF43ED">
        <w:rPr>
          <w:rFonts w:ascii="Arial" w:hAnsi="Arial" w:cs="Arial"/>
          <w:sz w:val="24"/>
          <w:szCs w:val="24"/>
          <w:vertAlign w:val="superscript"/>
        </w:rPr>
        <w:fldChar w:fldCharType="end"/>
      </w:r>
      <w:r w:rsidR="00713718" w:rsidRPr="00FF43ED">
        <w:rPr>
          <w:rFonts w:ascii="Arial" w:hAnsi="Arial" w:cs="Arial"/>
          <w:sz w:val="24"/>
          <w:szCs w:val="24"/>
        </w:rPr>
        <w:t xml:space="preserve">. </w:t>
      </w:r>
      <w:r w:rsidR="002F01FE" w:rsidRPr="00FF43ED">
        <w:rPr>
          <w:rFonts w:ascii="Arial" w:hAnsi="Arial" w:cs="Arial"/>
          <w:sz w:val="24"/>
          <w:szCs w:val="24"/>
        </w:rPr>
        <w:t xml:space="preserve">The meta-analysis from </w:t>
      </w:r>
      <w:proofErr w:type="spellStart"/>
      <w:r w:rsidR="002F01FE" w:rsidRPr="00FF43ED">
        <w:rPr>
          <w:rFonts w:ascii="Arial" w:hAnsi="Arial" w:cs="Arial"/>
          <w:sz w:val="24"/>
          <w:szCs w:val="24"/>
        </w:rPr>
        <w:t>Hotra</w:t>
      </w:r>
      <w:proofErr w:type="spellEnd"/>
      <w:r w:rsidR="002F01FE" w:rsidRPr="00FF43ED">
        <w:rPr>
          <w:rFonts w:ascii="Arial" w:hAnsi="Arial" w:cs="Arial"/>
          <w:sz w:val="24"/>
          <w:szCs w:val="24"/>
        </w:rPr>
        <w:t xml:space="preserve"> et al (2015)</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&lt;EndNote&gt;&lt;Cite&gt;&lt;Author&gt;Horta&lt;/Author&gt;&lt;Year&gt;2015&lt;/Year&gt;&lt;RecNum&gt;1581&lt;/RecNum&gt;&lt;DisplayText&gt;[209]&lt;/DisplayText&gt;&lt;record&gt;&lt;rec-number&gt;1581&lt;/rec-number&gt;&lt;foreign-keys&gt;&lt;key app="EN" db-id="zwpp2xtpm0zwtmetwsr52tzo2xtdtw9dpwff" timestamp="1463396311"&gt;1581&lt;/key&gt;&lt;/foreign-keys&gt;&lt;ref-type name="Journal Article"&gt;17&lt;/ref-type&gt;&lt;contributors&gt;&lt;authors&gt;&lt;author&gt;Horta, Bernardo L.&lt;/author&gt;&lt;author&gt;Loret de Mola, Christian&lt;/author&gt;&lt;author&gt;Victora, Cesar G.&lt;/author&gt;&lt;/authors&gt;&lt;/contributors&gt;&lt;titles&gt;&lt;title&gt;Long-term consequences of breastfeeding on cholesterol, obesity, systolic blood pressure and type 2 diabetes: a systematic review and meta-analysis&lt;/title&gt;&lt;secondary-title&gt;Acta Paediatrica&lt;/secondary-title&gt;&lt;/titles&gt;&lt;periodical&gt;&lt;full-title&gt;Acta Paediatrica&lt;/full-title&gt;&lt;/periodical&gt;&lt;pages&gt;30-37&lt;/pages&gt;&lt;volume&gt;104&lt;/volume&gt;&lt;keywords&gt;&lt;keyword&gt;Blood lipids&lt;/keyword&gt;&lt;keyword&gt;blood pressure&lt;/keyword&gt;&lt;keyword&gt;breastfeeding&lt;/keyword&gt;&lt;keyword&gt;meta-analysis&lt;/keyword&gt;&lt;keyword&gt;obesity&lt;/keyword&gt;&lt;keyword&gt;systematic review&lt;/keyword&gt;&lt;keyword&gt;type 2 diabetes&lt;/keyword&gt;&lt;/keywords&gt;&lt;dates&gt;&lt;year&gt;2015&lt;/year&gt;&lt;/dates&gt;&lt;isbn&gt;1651-2227&lt;/isbn&gt;&lt;urls&gt;&lt;related-urls&gt;&lt;url&gt;http://dx.doi.org/10.1111/apa.13133&lt;/url&gt;&lt;/related-urls&gt;&lt;/urls&gt;&lt;electronic-resource-num&gt;10.1111/apa.13133&lt;/electronic-resource-num&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09" w:tooltip="Horta, 2015 #1581" w:history="1">
        <w:r w:rsidR="007C20FB" w:rsidRPr="00FF43ED">
          <w:rPr>
            <w:rFonts w:ascii="Arial" w:hAnsi="Arial" w:cs="Arial"/>
            <w:noProof/>
            <w:sz w:val="24"/>
            <w:szCs w:val="24"/>
            <w:vertAlign w:val="superscript"/>
          </w:rPr>
          <w:t>209</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170202" w:rsidRPr="00FF43ED">
        <w:rPr>
          <w:rFonts w:ascii="Arial" w:hAnsi="Arial" w:cs="Arial"/>
          <w:sz w:val="24"/>
          <w:szCs w:val="24"/>
          <w:vertAlign w:val="superscript"/>
        </w:rPr>
        <w:t xml:space="preserve"> </w:t>
      </w:r>
      <w:r w:rsidR="002F01FE" w:rsidRPr="00FF43ED">
        <w:rPr>
          <w:rFonts w:ascii="Arial" w:hAnsi="Arial" w:cs="Arial"/>
          <w:sz w:val="24"/>
          <w:szCs w:val="24"/>
        </w:rPr>
        <w:t xml:space="preserve">found that the longer the follow-up period the less </w:t>
      </w:r>
      <w:r w:rsidR="00D87098" w:rsidRPr="00FF43ED">
        <w:rPr>
          <w:rFonts w:ascii="Arial" w:hAnsi="Arial" w:cs="Arial"/>
          <w:sz w:val="24"/>
          <w:szCs w:val="24"/>
        </w:rPr>
        <w:t>protective</w:t>
      </w:r>
      <w:r w:rsidR="002F01FE" w:rsidRPr="00FF43ED">
        <w:rPr>
          <w:rFonts w:ascii="Arial" w:hAnsi="Arial" w:cs="Arial"/>
          <w:sz w:val="24"/>
          <w:szCs w:val="24"/>
        </w:rPr>
        <w:t xml:space="preserve"> breastfeeding was against obesity: 1-9 years of age OR 0.74 (95% CI 0.68-0.79), 10-19 years of age</w:t>
      </w:r>
      <w:r w:rsidR="00EB642F" w:rsidRPr="00FF43ED">
        <w:rPr>
          <w:rFonts w:ascii="Arial" w:hAnsi="Arial" w:cs="Arial"/>
          <w:sz w:val="24"/>
          <w:szCs w:val="24"/>
        </w:rPr>
        <w:t xml:space="preserve"> </w:t>
      </w:r>
      <w:r w:rsidR="002F01FE" w:rsidRPr="00FF43ED">
        <w:rPr>
          <w:rFonts w:ascii="Arial" w:hAnsi="Arial" w:cs="Arial"/>
          <w:sz w:val="24"/>
          <w:szCs w:val="24"/>
        </w:rPr>
        <w:t>OR</w:t>
      </w:r>
      <w:r w:rsidR="00436130" w:rsidRPr="00FF43ED">
        <w:rPr>
          <w:rFonts w:ascii="Arial" w:hAnsi="Arial" w:cs="Arial"/>
          <w:sz w:val="24"/>
          <w:szCs w:val="24"/>
        </w:rPr>
        <w:t xml:space="preserve"> 0.63 </w:t>
      </w:r>
      <w:r w:rsidR="002F01FE" w:rsidRPr="00FF43ED">
        <w:rPr>
          <w:rFonts w:ascii="Arial" w:hAnsi="Arial" w:cs="Arial"/>
          <w:sz w:val="24"/>
          <w:szCs w:val="24"/>
        </w:rPr>
        <w:t xml:space="preserve">(0.54-0.73) and ≥ 20 years of age OR 0.88 (95% CI 0.82-0.94). </w:t>
      </w:r>
      <w:r w:rsidR="00CA4798" w:rsidRPr="00FF43ED">
        <w:rPr>
          <w:rFonts w:ascii="Arial" w:hAnsi="Arial" w:cs="Arial"/>
          <w:sz w:val="24"/>
          <w:szCs w:val="24"/>
        </w:rPr>
        <w:t xml:space="preserve">This indicates that other factors and exposures gain in importance over time. </w:t>
      </w:r>
    </w:p>
    <w:p w14:paraId="4C8D3F3C" w14:textId="77777777" w:rsidR="002F01FE" w:rsidRPr="00FF43ED" w:rsidRDefault="002F01FE" w:rsidP="00553A8A">
      <w:pPr>
        <w:spacing w:after="0" w:line="360" w:lineRule="auto"/>
        <w:rPr>
          <w:rFonts w:ascii="Arial" w:hAnsi="Arial" w:cs="Arial"/>
          <w:sz w:val="24"/>
          <w:szCs w:val="24"/>
        </w:rPr>
      </w:pPr>
    </w:p>
    <w:p w14:paraId="70E1CF8C" w14:textId="7BF6E39B"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Few studies</w:t>
      </w:r>
      <w:r w:rsidR="00EB16A1" w:rsidRPr="00FF43ED">
        <w:rPr>
          <w:rFonts w:ascii="Arial" w:hAnsi="Arial" w:cs="Arial"/>
          <w:sz w:val="24"/>
          <w:szCs w:val="24"/>
        </w:rPr>
        <w:t xml:space="preserve"> </w:t>
      </w:r>
      <w:r w:rsidRPr="00FF43ED">
        <w:rPr>
          <w:rFonts w:ascii="Arial" w:hAnsi="Arial" w:cs="Arial"/>
          <w:sz w:val="24"/>
          <w:szCs w:val="24"/>
        </w:rPr>
        <w:t xml:space="preserve">have examined the effect of an infant’s milk diet at 2 months of age on their growth in the first two years of life. </w:t>
      </w:r>
      <w:r w:rsidR="002F15ED" w:rsidRPr="00FF43ED">
        <w:rPr>
          <w:rFonts w:ascii="Arial" w:hAnsi="Arial" w:cs="Arial"/>
          <w:sz w:val="24"/>
          <w:szCs w:val="24"/>
        </w:rPr>
        <w:t>Researchers from the Bassett Mothers Health Project (New York, America) examined the effects of any breastfeeding of less than two months, two to four months and greater than four months on weight gain in the first two years of life</w:t>
      </w:r>
      <w:r w:rsidR="002F15ED"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&lt;EndNote&gt;&lt;Cite&gt;&lt;Author&gt;Carling&lt;/Author&gt;&lt;Year&gt;2014&lt;/Year&gt;&lt;RecNum&gt;1416&lt;/RecNum&gt;&lt;DisplayText&gt;[210]&lt;/DisplayText&gt;&lt;record&gt;&lt;rec-number&gt;1416&lt;/rec-number&gt;&lt;foreign-keys&gt;&lt;key app="EN" db-id="zwpp2xtpm0zwtmetwsr52tzo2xtdtw9dpwff"&gt;1416&lt;/key&gt;&lt;/foreign-keys&gt;&lt;ref-type name="Journal Article"&gt;17&lt;/ref-type&gt;&lt;contributors&gt;&lt;authors&gt;&lt;author&gt;Carling, Stacy J.&lt;/author&gt;&lt;author&gt;Demment, Margaret M.&lt;/author&gt;&lt;author&gt;Kjolhede, Chris L.&lt;/author&gt;&lt;author&gt;Olson, Christine M.&lt;/author&gt;&lt;/authors&gt;&lt;/contributors&gt;&lt;titles&gt;&lt;title&gt;Breastfeeding Duration and Weight Gain Trajectory in Infancy&lt;/title&gt;&lt;secondary-title&gt;Pediatrics&lt;/secondary-title&gt;&lt;/titles&gt;&lt;periodical&gt;&lt;full-title&gt;Pediatrics&lt;/full-title&gt;&lt;/periodical&gt;&lt;pages&gt;111-119&lt;/pages&gt;&lt;volume&gt;135&lt;/volume&gt;&lt;number&gt;1&lt;/number&gt;&lt;dates&gt;&lt;year&gt;2014&lt;/year&gt;&lt;pub-dates&gt;&lt;date&gt;January 1, 2015&lt;/date&gt;&lt;/pub-dates&gt;&lt;/dates&gt;&lt;urls&gt;&lt;related-urls&gt;&lt;url&gt;http://pediatrics.aappublications.org/content/135/1/111.abstract&lt;/url&gt;&lt;/related-urls&gt;&lt;/urls&gt;&lt;electronic-resource-num&gt;10.1542/peds.2014-1392&lt;/electronic-resource-num&gt;&lt;/record&gt;&lt;/Cite&gt;&lt;/EndNote&gt;</w:instrText>
      </w:r>
      <w:r w:rsidR="002F15ED"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10" w:tooltip="Carling, 2014 #1416" w:history="1">
        <w:r w:rsidR="007C20FB" w:rsidRPr="00FF43ED">
          <w:rPr>
            <w:rFonts w:ascii="Arial" w:hAnsi="Arial" w:cs="Arial"/>
            <w:noProof/>
            <w:sz w:val="24"/>
            <w:szCs w:val="24"/>
            <w:vertAlign w:val="superscript"/>
          </w:rPr>
          <w:t>210</w:t>
        </w:r>
      </w:hyperlink>
      <w:r w:rsidR="00CE2158" w:rsidRPr="00FF43ED">
        <w:rPr>
          <w:rFonts w:ascii="Arial" w:hAnsi="Arial" w:cs="Arial"/>
          <w:noProof/>
          <w:sz w:val="24"/>
          <w:szCs w:val="24"/>
          <w:vertAlign w:val="superscript"/>
        </w:rPr>
        <w:t>]</w:t>
      </w:r>
      <w:r w:rsidR="002F15ED" w:rsidRPr="00FF43ED">
        <w:rPr>
          <w:rFonts w:ascii="Arial" w:hAnsi="Arial" w:cs="Arial"/>
          <w:sz w:val="24"/>
          <w:szCs w:val="24"/>
          <w:vertAlign w:val="superscript"/>
        </w:rPr>
        <w:fldChar w:fldCharType="end"/>
      </w:r>
      <w:r w:rsidR="002F15ED" w:rsidRPr="00FF43ED">
        <w:rPr>
          <w:rFonts w:ascii="Arial" w:hAnsi="Arial" w:cs="Arial"/>
          <w:sz w:val="24"/>
          <w:szCs w:val="24"/>
        </w:rPr>
        <w:t xml:space="preserve">. </w:t>
      </w:r>
      <w:r w:rsidR="00B53AED" w:rsidRPr="00FF43ED">
        <w:rPr>
          <w:rFonts w:ascii="Arial" w:hAnsi="Arial" w:cs="Arial"/>
          <w:sz w:val="24"/>
          <w:szCs w:val="24"/>
        </w:rPr>
        <w:t>The</w:t>
      </w:r>
      <w:r w:rsidR="002F15ED" w:rsidRPr="00FF43ED">
        <w:rPr>
          <w:rFonts w:ascii="Arial" w:hAnsi="Arial" w:cs="Arial"/>
          <w:sz w:val="24"/>
          <w:szCs w:val="24"/>
        </w:rPr>
        <w:t>y reported that the</w:t>
      </w:r>
      <w:r w:rsidR="00B53AED" w:rsidRPr="00FF43ED">
        <w:rPr>
          <w:rFonts w:ascii="Arial" w:hAnsi="Arial" w:cs="Arial"/>
          <w:sz w:val="24"/>
          <w:szCs w:val="24"/>
        </w:rPr>
        <w:t xml:space="preserve">re is some evidence that breastfeeding may negate or abrogate other risk factors. </w:t>
      </w:r>
      <w:r w:rsidRPr="00FF43ED">
        <w:rPr>
          <w:rFonts w:ascii="Arial" w:hAnsi="Arial" w:cs="Arial"/>
          <w:sz w:val="24"/>
          <w:szCs w:val="24"/>
        </w:rPr>
        <w:t>Infants who were at high risk of increased weight gain (had at least two risk factors) and were breastfed for less than two months had over two times the odds of having rising weight gain trajectory (OR 2.55, 95% CI 1.14-5.72, p=0.02) compared to infants with at least two risk factors for increased weight gain but were breastfed for greater than four months.</w:t>
      </w:r>
      <w:r w:rsidR="002F15ED" w:rsidRPr="00FF43ED">
        <w:rPr>
          <w:rFonts w:ascii="Arial" w:hAnsi="Arial" w:cs="Arial"/>
          <w:sz w:val="24"/>
          <w:szCs w:val="24"/>
        </w:rPr>
        <w:t xml:space="preserve"> Limitations of this study include that no information was given concerning other aspects (</w:t>
      </w:r>
      <w:proofErr w:type="spellStart"/>
      <w:r w:rsidR="002F15ED" w:rsidRPr="00FF43ED">
        <w:rPr>
          <w:rFonts w:ascii="Arial" w:hAnsi="Arial" w:cs="Arial"/>
          <w:sz w:val="24"/>
          <w:szCs w:val="24"/>
        </w:rPr>
        <w:t>i.e</w:t>
      </w:r>
      <w:proofErr w:type="spellEnd"/>
      <w:r w:rsidR="002F15ED" w:rsidRPr="00FF43ED">
        <w:rPr>
          <w:rFonts w:ascii="Arial" w:hAnsi="Arial" w:cs="Arial"/>
          <w:sz w:val="24"/>
          <w:szCs w:val="24"/>
        </w:rPr>
        <w:t xml:space="preserve"> infant formula, age at introduction of solid food) of infant diet. Infants were measured at no pre-defined ages; all assessments were extracted from routine healthcare checks. Maternal but no infant characteristics are given by the study, with the exception of child PI. </w:t>
      </w:r>
      <w:r w:rsidRPr="00FF43ED">
        <w:rPr>
          <w:rFonts w:ascii="Arial" w:hAnsi="Arial" w:cs="Arial"/>
          <w:sz w:val="24"/>
          <w:szCs w:val="24"/>
        </w:rPr>
        <w:t xml:space="preserve"> </w:t>
      </w:r>
    </w:p>
    <w:p w14:paraId="21E42226" w14:textId="77777777" w:rsidR="002F01FE" w:rsidRPr="00FF43ED" w:rsidRDefault="002F01FE" w:rsidP="00553A8A">
      <w:pPr>
        <w:spacing w:after="0" w:line="360" w:lineRule="auto"/>
        <w:rPr>
          <w:rFonts w:ascii="Arial" w:hAnsi="Arial" w:cs="Arial"/>
          <w:sz w:val="24"/>
          <w:szCs w:val="24"/>
        </w:rPr>
      </w:pPr>
    </w:p>
    <w:p w14:paraId="6E68D1AC" w14:textId="4F5C7AD5" w:rsidR="00FB1835" w:rsidRPr="00FF43ED" w:rsidRDefault="00B52C58" w:rsidP="00FB1835">
      <w:pPr>
        <w:spacing w:after="0" w:line="360" w:lineRule="auto"/>
        <w:rPr>
          <w:rFonts w:ascii="Arial" w:hAnsi="Arial" w:cs="Arial"/>
          <w:color w:val="000000"/>
          <w:sz w:val="24"/>
          <w:szCs w:val="24"/>
          <w:shd w:val="clear" w:color="auto" w:fill="FFFFFF"/>
        </w:rPr>
      </w:pPr>
      <w:r w:rsidRPr="00FF43ED">
        <w:rPr>
          <w:rFonts w:ascii="Arial" w:hAnsi="Arial" w:cs="Arial"/>
          <w:sz w:val="24"/>
          <w:szCs w:val="24"/>
        </w:rPr>
        <w:t xml:space="preserve">Data from LISA (Influences of life-style factors on the immune system and the development of allergies in childhood) study found that the rate of excessive weight gain (z-score change greater than 0) decreased in infants with longer exposure to exclusive breastfeeding (14.7% for infants classified as exclusively breastfeed from birth to one month compared to 6.7% for </w:t>
      </w:r>
      <w:r w:rsidRPr="00FF43ED">
        <w:rPr>
          <w:rFonts w:ascii="Arial" w:hAnsi="Arial" w:cs="Arial"/>
          <w:sz w:val="24"/>
          <w:szCs w:val="24"/>
        </w:rPr>
        <w:lastRenderedPageBreak/>
        <w:t>infants exclusively breastfed for at least six months</w:t>
      </w:r>
      <w:r w:rsidR="002F01FE" w:rsidRPr="00FF43ED">
        <w:rPr>
          <w:rFonts w:ascii="Arial" w:hAnsi="Arial" w:cs="Arial"/>
          <w:sz w:val="24"/>
          <w:szCs w:val="24"/>
        </w:rPr>
        <w:t>)</w:t>
      </w:r>
      <w:r w:rsidR="002F01FE"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&lt;EndNote&gt;&lt;Cite&gt;&lt;Author&gt;Kalies&lt;/Author&gt;&lt;Year&gt;2005&lt;/Year&gt;&lt;RecNum&gt;1497&lt;/RecNum&gt;&lt;DisplayText&gt;[211]&lt;/DisplayText&gt;&lt;record&gt;&lt;rec-number&gt;1497&lt;/rec-number&gt;&lt;foreign-keys&gt;&lt;key app="EN" db-id="zwpp2xtpm0zwtmetwsr52tzo2xtdtw9dpwff" timestamp="1435670562"&gt;1497&lt;/key&gt;&lt;/foreign-keys&gt;&lt;ref-type name="Journal Article"&gt;17&lt;/ref-type&gt;&lt;contributors&gt;&lt;authors&gt;&lt;author&gt;Kalies, H&lt;/author&gt;&lt;author&gt;Heinrich, J&lt;/author&gt;&lt;author&gt;borte, N&lt;/author&gt;&lt;author&gt;Schaaf, B  &lt;/author&gt;&lt;author&gt;Von Berg, A.&lt;/author&gt;&lt;author&gt;Von Kries, R&lt;/author&gt;&lt;author&gt;Wichmann, H. E.&lt;/author&gt;&lt;author&gt;Bolte, G&lt;/author&gt;&lt;author&gt;LISA Study Group,&lt;/author&gt;&lt;/authors&gt;&lt;/contributors&gt;&lt;titles&gt;&lt;title&gt;The effect of breastfeeding on weight gain in infants: results of a birth cohort study.&lt;/title&gt;&lt;secondary-title&gt;Eur J Med Res&lt;/secondary-title&gt;&lt;/titles&gt;&lt;periodical&gt;&lt;full-title&gt;Eur J Med Res&lt;/full-title&gt;&lt;/periodical&gt;&lt;pages&gt;36-42&lt;/pages&gt;&lt;volume&gt;10&lt;/volume&gt;&lt;number&gt;1&lt;/number&gt;&lt;dates&gt;&lt;year&gt;2005&lt;/year&gt;&lt;/dates&gt;&lt;urls&gt;&lt;/urls&gt;&lt;/record&gt;&lt;/Cite&gt;&lt;/EndNote&gt;</w:instrText>
      </w:r>
      <w:r w:rsidR="002F01F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11" w:tooltip="Kalies, 2005 #1497" w:history="1">
        <w:r w:rsidR="007C20FB" w:rsidRPr="00FF43ED">
          <w:rPr>
            <w:rFonts w:ascii="Arial" w:hAnsi="Arial" w:cs="Arial"/>
            <w:noProof/>
            <w:sz w:val="24"/>
            <w:szCs w:val="24"/>
            <w:vertAlign w:val="superscript"/>
          </w:rPr>
          <w:t>211</w:t>
        </w:r>
      </w:hyperlink>
      <w:r w:rsidR="00CE2158"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w:t>
      </w:r>
      <w:r w:rsidR="002F01FE" w:rsidRPr="00FF43ED">
        <w:rPr>
          <w:rFonts w:ascii="Arial" w:hAnsi="Arial" w:cs="Arial"/>
          <w:color w:val="000000"/>
          <w:sz w:val="24"/>
          <w:szCs w:val="24"/>
          <w:shd w:val="clear" w:color="auto" w:fill="FFFFFF"/>
        </w:rPr>
        <w:t>GECKO Drenthe Birth Cohort</w:t>
      </w:r>
      <w:r w:rsidR="002F01FE" w:rsidRPr="00FF43ED">
        <w:rPr>
          <w:rFonts w:ascii="Arial" w:hAnsi="Arial" w:cs="Arial"/>
          <w:color w:val="000000"/>
          <w:sz w:val="24"/>
          <w:szCs w:val="24"/>
          <w:shd w:val="clear" w:color="auto" w:fill="FFFFFF"/>
          <w:vertAlign w:val="superscript"/>
        </w:rPr>
        <w:fldChar w:fldCharType="begin"/>
      </w:r>
      <w:r w:rsidR="00CE2158" w:rsidRPr="00FF43ED">
        <w:rPr>
          <w:rFonts w:ascii="Arial" w:hAnsi="Arial" w:cs="Arial"/>
          <w:color w:val="000000"/>
          <w:sz w:val="24"/>
          <w:szCs w:val="24"/>
          <w:shd w:val="clear" w:color="auto" w:fill="FFFFFF"/>
          <w:vertAlign w:val="superscript"/>
        </w:rPr>
        <w:instrText xml:space="preserve"> ADDIN EN.CITE &lt;EndNote&gt;&lt;Cite&gt;&lt;Author&gt;Küpers&lt;/Author&gt;&lt;Year&gt;2015&lt;/Year&gt;&lt;RecNum&gt;166&lt;/RecNum&gt;&lt;DisplayText&gt;[170]&lt;/DisplayText&gt;&lt;record&gt;&lt;rec-number&gt;166&lt;/rec-number&gt;&lt;foreign-keys&gt;&lt;key app="EN" db-id="2wwxar5xc9ae0ueertmxpven2v2fes2pdr2e" timestamp="1529173682"&gt;166&lt;/key&gt;&lt;/foreign-keys&gt;&lt;ref-type name="Journal Article"&gt;17&lt;/ref-type&gt;&lt;contributors&gt;&lt;authors&gt;&lt;author&gt;Küpers, Leanne K.&lt;/author&gt;&lt;author&gt;L’Abée, Carianne&lt;/author&gt;&lt;author&gt;Bocca, Gianni&lt;/author&gt;&lt;author&gt;Stolk, Ronald P.&lt;/author&gt;&lt;author&gt;Sauer, Pieter J. J.&lt;/author&gt;&lt;author&gt;Corpeleijn, Eva&lt;/author&gt;&lt;/authors&gt;&lt;/contributors&gt;&lt;titles&gt;&lt;title&gt;Determinants of Weight Gain during the First Two Years of Life—The GECKO Drenthe Birth Cohort&lt;/title&gt;&lt;secondary-title&gt;PLOS ONE&lt;/secondary-title&gt;&lt;/titles&gt;&lt;periodical&gt;&lt;full-title&gt;PLOS ONE&lt;/full-title&gt;&lt;/periodical&gt;&lt;pages&gt;e0133326&lt;/pages&gt;&lt;volume&gt;10&lt;/volume&gt;&lt;number&gt;7&lt;/number&gt;&lt;dates&gt;&lt;year&gt;2015&lt;/year&gt;&lt;/dates&gt;&lt;publisher&gt;Public Library of Science&lt;/publisher&gt;&lt;urls&gt;&lt;related-urls&gt;&lt;url&gt;https://doi.org/10.1371/journal.pone.0133326&lt;/url&gt;&lt;/related-urls&gt;&lt;/urls&gt;&lt;electronic-resource-num&gt;10.1371/journal.pone.0133326&lt;/electronic-resource-num&gt;&lt;/record&gt;&lt;/Cite&gt;&lt;/EndNote&gt;</w:instrText>
      </w:r>
      <w:r w:rsidR="002F01FE" w:rsidRPr="00FF43ED">
        <w:rPr>
          <w:rFonts w:ascii="Arial" w:hAnsi="Arial" w:cs="Arial"/>
          <w:color w:val="000000"/>
          <w:sz w:val="24"/>
          <w:szCs w:val="24"/>
          <w:shd w:val="clear" w:color="auto" w:fill="FFFFFF"/>
          <w:vertAlign w:val="superscript"/>
        </w:rPr>
        <w:fldChar w:fldCharType="separate"/>
      </w:r>
      <w:r w:rsidR="00CE2158" w:rsidRPr="00FF43ED">
        <w:rPr>
          <w:rFonts w:ascii="Arial" w:hAnsi="Arial" w:cs="Arial"/>
          <w:noProof/>
          <w:color w:val="000000"/>
          <w:sz w:val="24"/>
          <w:szCs w:val="24"/>
          <w:shd w:val="clear" w:color="auto" w:fill="FFFFFF"/>
          <w:vertAlign w:val="superscript"/>
        </w:rPr>
        <w:t>[</w:t>
      </w:r>
      <w:hyperlink w:anchor="_ENREF_170" w:tooltip="Küpers, 2015 #166" w:history="1">
        <w:r w:rsidR="007C20FB" w:rsidRPr="00FF43ED">
          <w:rPr>
            <w:rFonts w:ascii="Arial" w:hAnsi="Arial" w:cs="Arial"/>
            <w:noProof/>
            <w:color w:val="000000"/>
            <w:sz w:val="24"/>
            <w:szCs w:val="24"/>
            <w:shd w:val="clear" w:color="auto" w:fill="FFFFFF"/>
            <w:vertAlign w:val="superscript"/>
          </w:rPr>
          <w:t>170</w:t>
        </w:r>
      </w:hyperlink>
      <w:r w:rsidR="00CE2158" w:rsidRPr="00FF43ED">
        <w:rPr>
          <w:rFonts w:ascii="Arial" w:hAnsi="Arial" w:cs="Arial"/>
          <w:noProof/>
          <w:color w:val="000000"/>
          <w:sz w:val="24"/>
          <w:szCs w:val="24"/>
          <w:shd w:val="clear" w:color="auto" w:fill="FFFFFF"/>
          <w:vertAlign w:val="superscript"/>
        </w:rPr>
        <w:t>]</w:t>
      </w:r>
      <w:r w:rsidR="002F01FE" w:rsidRPr="00FF43ED">
        <w:rPr>
          <w:rFonts w:ascii="Arial" w:hAnsi="Arial" w:cs="Arial"/>
          <w:color w:val="000000"/>
          <w:sz w:val="24"/>
          <w:szCs w:val="24"/>
          <w:shd w:val="clear" w:color="auto" w:fill="FFFFFF"/>
          <w:vertAlign w:val="superscript"/>
        </w:rPr>
        <w:fldChar w:fldCharType="end"/>
      </w:r>
      <w:r w:rsidR="002F01FE" w:rsidRPr="00FF43ED">
        <w:rPr>
          <w:rFonts w:ascii="Arial" w:hAnsi="Arial" w:cs="Arial"/>
          <w:color w:val="000000"/>
          <w:sz w:val="24"/>
          <w:szCs w:val="24"/>
          <w:shd w:val="clear" w:color="auto" w:fill="FFFFFF"/>
        </w:rPr>
        <w:t xml:space="preserve"> </w:t>
      </w:r>
      <w:r w:rsidR="002F01FE" w:rsidRPr="00FF43ED">
        <w:rPr>
          <w:rFonts w:ascii="Arial" w:hAnsi="Arial" w:cs="Arial"/>
          <w:color w:val="000000"/>
          <w:sz w:val="24"/>
          <w:szCs w:val="24"/>
          <w:shd w:val="clear" w:color="auto" w:fill="FFFFFF"/>
          <w:vertAlign w:val="superscript"/>
        </w:rPr>
        <w:fldChar w:fldCharType="begin"/>
      </w:r>
      <w:r w:rsidR="00CE2158" w:rsidRPr="00FF43ED">
        <w:rPr>
          <w:rFonts w:ascii="Arial" w:hAnsi="Arial" w:cs="Arial"/>
          <w:color w:val="000000"/>
          <w:sz w:val="24"/>
          <w:szCs w:val="24"/>
          <w:shd w:val="clear" w:color="auto" w:fill="FFFFFF"/>
          <w:vertAlign w:val="superscript"/>
        </w:rPr>
        <w:instrText xml:space="preserve"> ADDIN EN.CITE &lt;EndNote&gt;&lt;Cite&gt;&lt;Author&gt;Cheng&lt;/Author&gt;&lt;Year&gt;2016&lt;/Year&gt;&lt;RecNum&gt;1704&lt;/RecNum&gt;&lt;DisplayText&gt;[212]&lt;/DisplayText&gt;&lt;record&gt;&lt;rec-number&gt;1704&lt;/rec-number&gt;&lt;foreign-keys&gt;&lt;key app="EN" db-id="zwpp2xtpm0zwtmetwsr52tzo2xtdtw9dpwff" timestamp="1482180858"&gt;1704&lt;/key&gt;&lt;/foreign-keys&gt;&lt;ref-type name="Journal Article"&gt;17&lt;/ref-type&gt;&lt;contributors&gt;&lt;authors&gt;&lt;author&gt;Cheng, TS&lt;/author&gt;&lt;author&gt;Loy, SL&lt;/author&gt;&lt;author&gt;Cheung, YB&lt;/author&gt;&lt;author&gt;Chan, JK&lt;/author&gt;&lt;author&gt;Pang, WW&lt;/author&gt;&lt;author&gt;Godfrey, KM &lt;/author&gt;&lt;author&gt;Gluckman, PD &lt;/author&gt;&lt;author&gt;Kwek, K&lt;/author&gt;&lt;author&gt;Saw, SM &lt;/author&gt;&lt;author&gt;Chong, YS &lt;/author&gt;&lt;author&gt;Lee, YS&lt;/author&gt;&lt;author&gt;Lek, N&lt;/author&gt;&lt;author&gt;Yap, F&lt;/author&gt;&lt;/authors&gt;&lt;/contributors&gt;&lt;titles&gt;&lt;title&gt;Sexually dimorphic response to feeding mode in the growth of infants&lt;/title&gt;&lt;secondary-title&gt;Am J Clin Nutr&lt;/secondary-title&gt;&lt;/titles&gt;&lt;periodical&gt;&lt;full-title&gt;Am J Clin Nutr&lt;/full-title&gt;&lt;/periodical&gt;&lt;pages&gt;398-405&lt;/pages&gt;&lt;volume&gt;103&lt;/volume&gt;&lt;number&gt;2&lt;/number&gt;&lt;dates&gt;&lt;year&gt;2016&lt;/year&gt;&lt;/dates&gt;&lt;urls&gt;&lt;/urls&gt;&lt;/record&gt;&lt;/Cite&gt;&lt;/EndNote&gt;</w:instrText>
      </w:r>
      <w:r w:rsidR="002F01FE" w:rsidRPr="00FF43ED">
        <w:rPr>
          <w:rFonts w:ascii="Arial" w:hAnsi="Arial" w:cs="Arial"/>
          <w:color w:val="000000"/>
          <w:sz w:val="24"/>
          <w:szCs w:val="24"/>
          <w:shd w:val="clear" w:color="auto" w:fill="FFFFFF"/>
          <w:vertAlign w:val="superscript"/>
        </w:rPr>
        <w:fldChar w:fldCharType="separate"/>
      </w:r>
      <w:r w:rsidR="00CE2158" w:rsidRPr="00FF43ED">
        <w:rPr>
          <w:rFonts w:ascii="Arial" w:hAnsi="Arial" w:cs="Arial"/>
          <w:noProof/>
          <w:color w:val="000000"/>
          <w:sz w:val="24"/>
          <w:szCs w:val="24"/>
          <w:shd w:val="clear" w:color="auto" w:fill="FFFFFF"/>
          <w:vertAlign w:val="superscript"/>
        </w:rPr>
        <w:t>[</w:t>
      </w:r>
      <w:hyperlink w:anchor="_ENREF_212" w:tooltip="Cheng, 2016 #1704" w:history="1">
        <w:r w:rsidR="007C20FB" w:rsidRPr="00FF43ED">
          <w:rPr>
            <w:rFonts w:ascii="Arial" w:hAnsi="Arial" w:cs="Arial"/>
            <w:noProof/>
            <w:color w:val="000000"/>
            <w:sz w:val="24"/>
            <w:szCs w:val="24"/>
            <w:shd w:val="clear" w:color="auto" w:fill="FFFFFF"/>
            <w:vertAlign w:val="superscript"/>
          </w:rPr>
          <w:t>212</w:t>
        </w:r>
      </w:hyperlink>
      <w:r w:rsidR="00CE2158" w:rsidRPr="00FF43ED">
        <w:rPr>
          <w:rFonts w:ascii="Arial" w:hAnsi="Arial" w:cs="Arial"/>
          <w:noProof/>
          <w:color w:val="000000"/>
          <w:sz w:val="24"/>
          <w:szCs w:val="24"/>
          <w:shd w:val="clear" w:color="auto" w:fill="FFFFFF"/>
          <w:vertAlign w:val="superscript"/>
        </w:rPr>
        <w:t>]</w:t>
      </w:r>
      <w:r w:rsidR="002F01FE" w:rsidRPr="00FF43ED">
        <w:rPr>
          <w:rFonts w:ascii="Arial" w:hAnsi="Arial" w:cs="Arial"/>
          <w:color w:val="000000"/>
          <w:sz w:val="24"/>
          <w:szCs w:val="24"/>
          <w:shd w:val="clear" w:color="auto" w:fill="FFFFFF"/>
          <w:vertAlign w:val="superscript"/>
        </w:rPr>
        <w:fldChar w:fldCharType="end"/>
      </w:r>
      <w:r w:rsidR="00170202" w:rsidRPr="00FF43ED">
        <w:rPr>
          <w:rFonts w:ascii="Arial" w:hAnsi="Arial" w:cs="Arial"/>
          <w:color w:val="000000"/>
          <w:sz w:val="24"/>
          <w:szCs w:val="24"/>
          <w:shd w:val="clear" w:color="auto" w:fill="FFFFFF"/>
          <w:vertAlign w:val="superscript"/>
        </w:rPr>
        <w:t xml:space="preserve"> </w:t>
      </w:r>
      <w:r w:rsidR="002F01FE" w:rsidRPr="00FF43ED">
        <w:rPr>
          <w:rFonts w:ascii="Arial" w:hAnsi="Arial" w:cs="Arial"/>
          <w:color w:val="000000"/>
          <w:sz w:val="24"/>
          <w:szCs w:val="24"/>
          <w:shd w:val="clear" w:color="auto" w:fill="FFFFFF"/>
        </w:rPr>
        <w:t xml:space="preserve"> found a significant interaction</w:t>
      </w:r>
      <w:r w:rsidR="00EB16A1" w:rsidRPr="00FF43ED">
        <w:rPr>
          <w:rFonts w:ascii="Arial" w:hAnsi="Arial" w:cs="Arial"/>
          <w:color w:val="000000"/>
          <w:sz w:val="24"/>
          <w:szCs w:val="24"/>
          <w:shd w:val="clear" w:color="auto" w:fill="FFFFFF"/>
        </w:rPr>
        <w:t xml:space="preserve"> </w:t>
      </w:r>
      <w:r w:rsidR="002F01FE" w:rsidRPr="00FF43ED">
        <w:rPr>
          <w:rFonts w:ascii="Arial" w:hAnsi="Arial" w:cs="Arial"/>
          <w:color w:val="000000"/>
          <w:sz w:val="24"/>
          <w:szCs w:val="24"/>
          <w:shd w:val="clear" w:color="auto" w:fill="FFFFFF"/>
        </w:rPr>
        <w:t xml:space="preserve">between type of milk diet </w:t>
      </w:r>
      <w:r w:rsidR="008C76B6" w:rsidRPr="00FF43ED">
        <w:rPr>
          <w:rFonts w:ascii="Arial" w:hAnsi="Arial" w:cs="Arial"/>
          <w:color w:val="000000"/>
          <w:sz w:val="24"/>
          <w:szCs w:val="24"/>
          <w:shd w:val="clear" w:color="auto" w:fill="FFFFFF"/>
        </w:rPr>
        <w:t xml:space="preserve">(breastfeeding, mixed feeding and formula feeding ) </w:t>
      </w:r>
      <w:r w:rsidR="002F01FE" w:rsidRPr="00FF43ED">
        <w:rPr>
          <w:rFonts w:ascii="Arial" w:hAnsi="Arial" w:cs="Arial"/>
          <w:color w:val="000000"/>
          <w:sz w:val="24"/>
          <w:szCs w:val="24"/>
          <w:shd w:val="clear" w:color="auto" w:fill="FFFFFF"/>
        </w:rPr>
        <w:t xml:space="preserve">and infant </w:t>
      </w:r>
      <w:r w:rsidR="008C76B6" w:rsidRPr="00FF43ED">
        <w:rPr>
          <w:rFonts w:ascii="Arial" w:hAnsi="Arial" w:cs="Arial"/>
          <w:color w:val="000000"/>
          <w:sz w:val="24"/>
          <w:szCs w:val="24"/>
          <w:shd w:val="clear" w:color="auto" w:fill="FFFFFF"/>
        </w:rPr>
        <w:t>sex</w:t>
      </w:r>
      <w:r w:rsidR="002F01FE" w:rsidRPr="00FF43ED">
        <w:rPr>
          <w:rFonts w:ascii="Arial" w:hAnsi="Arial" w:cs="Arial"/>
          <w:color w:val="000000"/>
          <w:sz w:val="24"/>
          <w:szCs w:val="24"/>
          <w:shd w:val="clear" w:color="auto" w:fill="FFFFFF"/>
        </w:rPr>
        <w:t xml:space="preserve"> on changes seen in WFL z-scores. </w:t>
      </w:r>
      <w:r w:rsidR="00B349DC" w:rsidRPr="00FF43ED">
        <w:rPr>
          <w:rFonts w:ascii="Arial" w:hAnsi="Arial" w:cs="Arial"/>
          <w:color w:val="000000"/>
          <w:sz w:val="24"/>
          <w:szCs w:val="24"/>
          <w:shd w:val="clear" w:color="auto" w:fill="FFFFFF"/>
        </w:rPr>
        <w:t xml:space="preserve">Table </w:t>
      </w:r>
      <w:r w:rsidR="00123C51" w:rsidRPr="00FF43ED">
        <w:rPr>
          <w:rFonts w:ascii="Arial" w:hAnsi="Arial" w:cs="Arial"/>
          <w:color w:val="000000"/>
          <w:sz w:val="24"/>
          <w:szCs w:val="24"/>
          <w:shd w:val="clear" w:color="auto" w:fill="FFFFFF"/>
        </w:rPr>
        <w:t>1</w:t>
      </w:r>
      <w:r w:rsidR="00B349DC" w:rsidRPr="00FF43ED">
        <w:rPr>
          <w:rFonts w:ascii="Arial" w:hAnsi="Arial" w:cs="Arial"/>
          <w:color w:val="000000"/>
          <w:sz w:val="24"/>
          <w:szCs w:val="24"/>
          <w:shd w:val="clear" w:color="auto" w:fill="FFFFFF"/>
        </w:rPr>
        <w:t xml:space="preserve"> shows that m</w:t>
      </w:r>
      <w:r w:rsidR="002F01FE" w:rsidRPr="00FF43ED">
        <w:rPr>
          <w:rFonts w:ascii="Arial" w:hAnsi="Arial" w:cs="Arial"/>
          <w:color w:val="000000"/>
          <w:sz w:val="24"/>
          <w:szCs w:val="24"/>
          <w:shd w:val="clear" w:color="auto" w:fill="FFFFFF"/>
        </w:rPr>
        <w:t xml:space="preserve">ale breastfed infants experienced greater WFL z-score changes </w:t>
      </w:r>
      <w:r w:rsidR="008C76B6" w:rsidRPr="00FF43ED">
        <w:rPr>
          <w:rFonts w:ascii="Arial" w:hAnsi="Arial" w:cs="Arial"/>
          <w:color w:val="000000"/>
          <w:sz w:val="24"/>
          <w:szCs w:val="24"/>
          <w:shd w:val="clear" w:color="auto" w:fill="FFFFFF"/>
        </w:rPr>
        <w:t xml:space="preserve">compared to </w:t>
      </w:r>
      <w:r w:rsidR="002F01FE" w:rsidRPr="00FF43ED">
        <w:rPr>
          <w:rFonts w:ascii="Arial" w:hAnsi="Arial" w:cs="Arial"/>
          <w:color w:val="000000"/>
          <w:sz w:val="24"/>
          <w:szCs w:val="24"/>
          <w:shd w:val="clear" w:color="auto" w:fill="FFFFFF"/>
        </w:rPr>
        <w:t xml:space="preserve">female breastfed infants in the first six months of life. </w:t>
      </w:r>
      <w:r w:rsidR="00FB1835" w:rsidRPr="00FF43ED">
        <w:rPr>
          <w:rFonts w:ascii="Arial" w:hAnsi="Arial" w:cs="Arial"/>
          <w:color w:val="000000"/>
          <w:sz w:val="24"/>
          <w:szCs w:val="24"/>
          <w:shd w:val="clear" w:color="auto" w:fill="FFFFFF"/>
        </w:rPr>
        <w:t xml:space="preserve">Table </w:t>
      </w:r>
      <w:r w:rsidR="00123C51" w:rsidRPr="00FF43ED">
        <w:rPr>
          <w:rFonts w:ascii="Arial" w:hAnsi="Arial" w:cs="Arial"/>
          <w:color w:val="000000"/>
          <w:sz w:val="24"/>
          <w:szCs w:val="24"/>
          <w:shd w:val="clear" w:color="auto" w:fill="FFFFFF"/>
        </w:rPr>
        <w:t>1</w:t>
      </w:r>
      <w:r w:rsidR="00FB1835" w:rsidRPr="00FF43ED">
        <w:rPr>
          <w:rFonts w:ascii="Arial" w:hAnsi="Arial" w:cs="Arial"/>
          <w:color w:val="000000"/>
          <w:sz w:val="24"/>
          <w:szCs w:val="24"/>
          <w:shd w:val="clear" w:color="auto" w:fill="FFFFFF"/>
        </w:rPr>
        <w:t xml:space="preserve"> also highlights that male infants, but not female infants, who were formula-fed differed to their breastfeeding and mixed feeding peers between birth and six months.</w:t>
      </w:r>
    </w:p>
    <w:p w14:paraId="66228EF5" w14:textId="77777777" w:rsidR="009C0A39" w:rsidRPr="00FF43ED" w:rsidRDefault="009C0A39" w:rsidP="00FB1835">
      <w:pPr>
        <w:spacing w:after="0" w:line="360" w:lineRule="auto"/>
        <w:rPr>
          <w:rFonts w:ascii="Arial" w:hAnsi="Arial" w:cs="Arial"/>
          <w:color w:val="000000"/>
          <w:sz w:val="24"/>
          <w:szCs w:val="24"/>
          <w:shd w:val="clear" w:color="auto" w:fill="FFFFFF"/>
        </w:rPr>
      </w:pPr>
    </w:p>
    <w:p w14:paraId="73B3B7CA" w14:textId="72888D4E" w:rsidR="00DD4181" w:rsidRPr="00FF43ED" w:rsidRDefault="00DD4181" w:rsidP="00DD4181">
      <w:pPr>
        <w:pStyle w:val="Caption"/>
        <w:keepNext/>
      </w:pPr>
      <w:bookmarkStart w:id="26" w:name="_Toc5543420"/>
      <w:bookmarkStart w:id="27" w:name="_Toc6751230"/>
      <w:bookmarkStart w:id="28" w:name="_Toc6846824"/>
      <w:r w:rsidRPr="00FF43ED">
        <w:t xml:space="preserve">Table </w:t>
      </w:r>
      <w:r w:rsidR="0096645B" w:rsidRPr="00FF43ED">
        <w:fldChar w:fldCharType="begin"/>
      </w:r>
      <w:r w:rsidR="0096645B" w:rsidRPr="00FF43ED">
        <w:instrText xml:space="preserve"> SEQ Table \* ARABIC </w:instrText>
      </w:r>
      <w:r w:rsidR="0096645B" w:rsidRPr="00FF43ED">
        <w:fldChar w:fldCharType="separate"/>
      </w:r>
      <w:r w:rsidR="00D432DA">
        <w:rPr>
          <w:noProof/>
        </w:rPr>
        <w:t>1</w:t>
      </w:r>
      <w:r w:rsidR="0096645B" w:rsidRPr="00FF43ED">
        <w:fldChar w:fldCharType="end"/>
      </w:r>
      <w:r w:rsidRPr="00FF43ED">
        <w:t>: Adjusted mean difference in WFL z-scores from GECKO Drenthe Birth Cohort</w:t>
      </w:r>
      <w:bookmarkEnd w:id="26"/>
      <w:bookmarkEnd w:id="27"/>
      <w:bookmarkEnd w:id="2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2693"/>
        <w:gridCol w:w="2694"/>
      </w:tblGrid>
      <w:tr w:rsidR="00170202" w:rsidRPr="00FF43ED" w14:paraId="0B62CAC5" w14:textId="77777777" w:rsidTr="003E4585">
        <w:trPr>
          <w:jc w:val="center"/>
        </w:trPr>
        <w:tc>
          <w:tcPr>
            <w:tcW w:w="2405" w:type="dxa"/>
            <w:vMerge w:val="restart"/>
          </w:tcPr>
          <w:p w14:paraId="2F70A378" w14:textId="77777777" w:rsidR="00170202" w:rsidRPr="00FF43ED" w:rsidRDefault="00170202" w:rsidP="00553A8A">
            <w:pPr>
              <w:spacing w:after="0" w:line="360" w:lineRule="auto"/>
              <w:rPr>
                <w:rFonts w:ascii="Arial" w:hAnsi="Arial" w:cs="Arial"/>
                <w:color w:val="000000"/>
                <w:sz w:val="24"/>
                <w:szCs w:val="24"/>
                <w:shd w:val="clear" w:color="auto" w:fill="FFFFFF"/>
              </w:rPr>
            </w:pPr>
          </w:p>
        </w:tc>
        <w:tc>
          <w:tcPr>
            <w:tcW w:w="5387" w:type="dxa"/>
            <w:gridSpan w:val="2"/>
            <w:vAlign w:val="center"/>
          </w:tcPr>
          <w:p w14:paraId="0F3BFCED" w14:textId="77777777" w:rsidR="00170202" w:rsidRPr="00FF43ED" w:rsidRDefault="00170202" w:rsidP="00553A8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 xml:space="preserve">Mean </w:t>
            </w:r>
            <w:r w:rsidRPr="00FF43ED">
              <w:rPr>
                <w:rFonts w:ascii="Arial" w:hAnsi="Arial" w:cs="Arial"/>
                <w:color w:val="000000"/>
                <w:kern w:val="24"/>
                <w:sz w:val="24"/>
                <w:szCs w:val="24"/>
              </w:rPr>
              <w:t xml:space="preserve">WFL z-scores </w:t>
            </w:r>
            <w:r w:rsidRPr="00FF43ED">
              <w:rPr>
                <w:rFonts w:ascii="Arial" w:hAnsi="Arial" w:cs="Arial"/>
                <w:sz w:val="24"/>
                <w:szCs w:val="24"/>
              </w:rPr>
              <w:t>change (95% CI)</w:t>
            </w:r>
          </w:p>
        </w:tc>
      </w:tr>
      <w:tr w:rsidR="00170202" w:rsidRPr="00FF43ED" w14:paraId="28D6E223" w14:textId="77777777" w:rsidTr="003E4585">
        <w:trPr>
          <w:jc w:val="center"/>
        </w:trPr>
        <w:tc>
          <w:tcPr>
            <w:tcW w:w="2405" w:type="dxa"/>
            <w:vMerge/>
          </w:tcPr>
          <w:p w14:paraId="6809A3A8" w14:textId="77777777" w:rsidR="00170202" w:rsidRPr="00FF43ED" w:rsidRDefault="00170202" w:rsidP="00553A8A">
            <w:pPr>
              <w:spacing w:after="0" w:line="360" w:lineRule="auto"/>
              <w:rPr>
                <w:rFonts w:ascii="Arial" w:hAnsi="Arial" w:cs="Arial"/>
                <w:color w:val="000000"/>
                <w:sz w:val="24"/>
                <w:szCs w:val="24"/>
                <w:shd w:val="clear" w:color="auto" w:fill="FFFFFF"/>
              </w:rPr>
            </w:pPr>
          </w:p>
        </w:tc>
        <w:tc>
          <w:tcPr>
            <w:tcW w:w="2693" w:type="dxa"/>
            <w:vAlign w:val="center"/>
          </w:tcPr>
          <w:p w14:paraId="54D857CB" w14:textId="77777777" w:rsidR="00170202" w:rsidRPr="00FF43ED" w:rsidRDefault="00170202" w:rsidP="00553A8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Male infants</w:t>
            </w:r>
          </w:p>
        </w:tc>
        <w:tc>
          <w:tcPr>
            <w:tcW w:w="2694" w:type="dxa"/>
            <w:vAlign w:val="center"/>
          </w:tcPr>
          <w:p w14:paraId="0AACF8F1" w14:textId="77777777" w:rsidR="00170202" w:rsidRPr="00FF43ED" w:rsidRDefault="00170202" w:rsidP="00553A8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Female infants</w:t>
            </w:r>
          </w:p>
        </w:tc>
      </w:tr>
      <w:tr w:rsidR="002F01FE" w:rsidRPr="00FF43ED" w14:paraId="6E86A06D" w14:textId="77777777" w:rsidTr="003E4585">
        <w:trPr>
          <w:jc w:val="center"/>
        </w:trPr>
        <w:tc>
          <w:tcPr>
            <w:tcW w:w="7792" w:type="dxa"/>
            <w:gridSpan w:val="3"/>
            <w:vAlign w:val="center"/>
          </w:tcPr>
          <w:p w14:paraId="56AE0F1D" w14:textId="77777777" w:rsidR="002F01FE" w:rsidRPr="00FF43ED" w:rsidRDefault="002F01FE" w:rsidP="00553A8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Breastfed</w:t>
            </w:r>
          </w:p>
        </w:tc>
      </w:tr>
      <w:tr w:rsidR="002F01FE" w:rsidRPr="00FF43ED" w14:paraId="2F536BB8" w14:textId="77777777" w:rsidTr="003E4585">
        <w:trPr>
          <w:jc w:val="center"/>
        </w:trPr>
        <w:tc>
          <w:tcPr>
            <w:tcW w:w="2405" w:type="dxa"/>
          </w:tcPr>
          <w:p w14:paraId="3DC56E15" w14:textId="77777777" w:rsidR="002F01FE" w:rsidRPr="00FF43ED" w:rsidRDefault="002F01FE" w:rsidP="00553A8A">
            <w:pPr>
              <w:spacing w:after="0" w:line="360" w:lineRule="auto"/>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Birth to six months</w:t>
            </w:r>
          </w:p>
        </w:tc>
        <w:tc>
          <w:tcPr>
            <w:tcW w:w="2693" w:type="dxa"/>
          </w:tcPr>
          <w:p w14:paraId="5A1CF877" w14:textId="77777777" w:rsidR="002F01FE" w:rsidRPr="00FF43ED" w:rsidRDefault="002F01FE" w:rsidP="008F72DA">
            <w:pPr>
              <w:spacing w:after="0" w:line="360" w:lineRule="auto"/>
              <w:jc w:val="center"/>
              <w:rPr>
                <w:rFonts w:ascii="Arial" w:hAnsi="Arial" w:cs="Arial"/>
                <w:color w:val="000000"/>
                <w:sz w:val="24"/>
                <w:szCs w:val="24"/>
                <w:shd w:val="clear" w:color="auto" w:fill="FFFFFF"/>
                <w:vertAlign w:val="superscript"/>
              </w:rPr>
            </w:pPr>
            <w:r w:rsidRPr="00FF43ED">
              <w:rPr>
                <w:rFonts w:ascii="Arial" w:hAnsi="Arial" w:cs="Arial"/>
                <w:color w:val="000000"/>
                <w:sz w:val="24"/>
                <w:szCs w:val="24"/>
                <w:shd w:val="clear" w:color="auto" w:fill="FFFFFF"/>
              </w:rPr>
              <w:t>0.61 (0.33 to 0.90)</w:t>
            </w:r>
            <w:r w:rsidRPr="00FF43ED">
              <w:rPr>
                <w:rFonts w:ascii="Arial" w:hAnsi="Arial" w:cs="Arial"/>
                <w:color w:val="000000"/>
                <w:sz w:val="24"/>
                <w:szCs w:val="24"/>
                <w:shd w:val="clear" w:color="auto" w:fill="FFFFFF"/>
                <w:vertAlign w:val="superscript"/>
              </w:rPr>
              <w:t>1,2</w:t>
            </w:r>
          </w:p>
        </w:tc>
        <w:tc>
          <w:tcPr>
            <w:tcW w:w="2694" w:type="dxa"/>
          </w:tcPr>
          <w:p w14:paraId="2474C918"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0.09 (-0.19 to 0.36)</w:t>
            </w:r>
          </w:p>
        </w:tc>
      </w:tr>
      <w:tr w:rsidR="002F01FE" w:rsidRPr="00FF43ED" w14:paraId="62AE8724" w14:textId="77777777" w:rsidTr="003E4585">
        <w:trPr>
          <w:jc w:val="center"/>
        </w:trPr>
        <w:tc>
          <w:tcPr>
            <w:tcW w:w="2405" w:type="dxa"/>
          </w:tcPr>
          <w:p w14:paraId="2E584F0E" w14:textId="77777777" w:rsidR="002F01FE" w:rsidRPr="00FF43ED" w:rsidRDefault="002F01FE" w:rsidP="00553A8A">
            <w:pPr>
              <w:spacing w:after="0" w:line="360" w:lineRule="auto"/>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Six to 12 months</w:t>
            </w:r>
          </w:p>
        </w:tc>
        <w:tc>
          <w:tcPr>
            <w:tcW w:w="2693" w:type="dxa"/>
          </w:tcPr>
          <w:p w14:paraId="0CDDA46E" w14:textId="77777777" w:rsidR="002F01FE" w:rsidRPr="00FF43ED" w:rsidRDefault="002F01FE" w:rsidP="008F72DA">
            <w:pPr>
              <w:spacing w:after="0" w:line="360" w:lineRule="auto"/>
              <w:jc w:val="center"/>
              <w:rPr>
                <w:rFonts w:ascii="Arial" w:hAnsi="Arial" w:cs="Arial"/>
                <w:color w:val="000000"/>
                <w:sz w:val="24"/>
                <w:szCs w:val="24"/>
                <w:shd w:val="clear" w:color="auto" w:fill="FFFFFF"/>
                <w:vertAlign w:val="superscript"/>
              </w:rPr>
            </w:pPr>
            <w:r w:rsidRPr="00FF43ED">
              <w:rPr>
                <w:rFonts w:ascii="Arial" w:hAnsi="Arial" w:cs="Arial"/>
                <w:color w:val="000000"/>
                <w:sz w:val="24"/>
                <w:szCs w:val="24"/>
                <w:shd w:val="clear" w:color="auto" w:fill="FFFFFF"/>
              </w:rPr>
              <w:t>-0.70 (-1.01 to -0.40)</w:t>
            </w:r>
            <w:r w:rsidRPr="00FF43ED">
              <w:rPr>
                <w:rFonts w:ascii="Arial" w:hAnsi="Arial" w:cs="Arial"/>
                <w:color w:val="000000"/>
                <w:sz w:val="24"/>
                <w:szCs w:val="24"/>
                <w:shd w:val="clear" w:color="auto" w:fill="FFFFFF"/>
                <w:vertAlign w:val="superscript"/>
              </w:rPr>
              <w:t>2</w:t>
            </w:r>
          </w:p>
        </w:tc>
        <w:tc>
          <w:tcPr>
            <w:tcW w:w="2694" w:type="dxa"/>
          </w:tcPr>
          <w:p w14:paraId="2DF9C95C"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-0.32 (-0.60 to -0.05)</w:t>
            </w:r>
          </w:p>
        </w:tc>
      </w:tr>
      <w:tr w:rsidR="002F01FE" w:rsidRPr="00FF43ED" w14:paraId="369A4CCF" w14:textId="77777777" w:rsidTr="003E4585">
        <w:trPr>
          <w:jc w:val="center"/>
        </w:trPr>
        <w:tc>
          <w:tcPr>
            <w:tcW w:w="7792" w:type="dxa"/>
            <w:gridSpan w:val="3"/>
            <w:vAlign w:val="center"/>
          </w:tcPr>
          <w:p w14:paraId="5C835D2C" w14:textId="77777777" w:rsidR="002F01FE" w:rsidRPr="00FF43ED" w:rsidRDefault="002F01FE" w:rsidP="00553A8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Mixed Feeding</w:t>
            </w:r>
          </w:p>
        </w:tc>
      </w:tr>
      <w:tr w:rsidR="002F01FE" w:rsidRPr="00FF43ED" w14:paraId="04932286" w14:textId="77777777" w:rsidTr="003E4585">
        <w:trPr>
          <w:jc w:val="center"/>
        </w:trPr>
        <w:tc>
          <w:tcPr>
            <w:tcW w:w="2405" w:type="dxa"/>
          </w:tcPr>
          <w:p w14:paraId="58816349" w14:textId="77777777" w:rsidR="002F01FE" w:rsidRPr="00FF43ED" w:rsidRDefault="002F01FE" w:rsidP="00553A8A">
            <w:pPr>
              <w:spacing w:after="0" w:line="360" w:lineRule="auto"/>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Birth to six months</w:t>
            </w:r>
          </w:p>
        </w:tc>
        <w:tc>
          <w:tcPr>
            <w:tcW w:w="2693" w:type="dxa"/>
          </w:tcPr>
          <w:p w14:paraId="76CAC94C" w14:textId="77777777" w:rsidR="002F01FE" w:rsidRPr="00FF43ED" w:rsidRDefault="002F01FE" w:rsidP="008F72DA">
            <w:pPr>
              <w:spacing w:after="0" w:line="360" w:lineRule="auto"/>
              <w:jc w:val="center"/>
              <w:rPr>
                <w:rFonts w:ascii="Arial" w:hAnsi="Arial" w:cs="Arial"/>
                <w:color w:val="000000"/>
                <w:sz w:val="24"/>
                <w:szCs w:val="24"/>
                <w:shd w:val="clear" w:color="auto" w:fill="FFFFFF"/>
                <w:vertAlign w:val="superscript"/>
              </w:rPr>
            </w:pPr>
            <w:r w:rsidRPr="00FF43ED">
              <w:rPr>
                <w:rFonts w:ascii="Arial" w:hAnsi="Arial" w:cs="Arial"/>
                <w:color w:val="000000"/>
                <w:sz w:val="24"/>
                <w:szCs w:val="24"/>
                <w:shd w:val="clear" w:color="auto" w:fill="FFFFFF"/>
              </w:rPr>
              <w:t>-0.02 (-0.17 to 0.14)</w:t>
            </w:r>
            <w:r w:rsidRPr="00FF43ED">
              <w:rPr>
                <w:rFonts w:ascii="Arial" w:hAnsi="Arial" w:cs="Arial"/>
                <w:color w:val="000000"/>
                <w:sz w:val="24"/>
                <w:szCs w:val="24"/>
                <w:shd w:val="clear" w:color="auto" w:fill="FFFFFF"/>
                <w:vertAlign w:val="superscript"/>
              </w:rPr>
              <w:t>2</w:t>
            </w:r>
          </w:p>
        </w:tc>
        <w:tc>
          <w:tcPr>
            <w:tcW w:w="2694" w:type="dxa"/>
          </w:tcPr>
          <w:p w14:paraId="5C996A62"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-0.14 (-0.30 to 0.02)</w:t>
            </w:r>
          </w:p>
        </w:tc>
      </w:tr>
      <w:tr w:rsidR="002F01FE" w:rsidRPr="00FF43ED" w14:paraId="3E1E3A9A" w14:textId="77777777" w:rsidTr="003E4585">
        <w:trPr>
          <w:jc w:val="center"/>
        </w:trPr>
        <w:tc>
          <w:tcPr>
            <w:tcW w:w="2405" w:type="dxa"/>
          </w:tcPr>
          <w:p w14:paraId="1BA017E5" w14:textId="77777777" w:rsidR="002F01FE" w:rsidRPr="00FF43ED" w:rsidRDefault="002F01FE" w:rsidP="00553A8A">
            <w:pPr>
              <w:spacing w:after="0" w:line="360" w:lineRule="auto"/>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Six to 12 months</w:t>
            </w:r>
          </w:p>
        </w:tc>
        <w:tc>
          <w:tcPr>
            <w:tcW w:w="2693" w:type="dxa"/>
          </w:tcPr>
          <w:p w14:paraId="67C15BEB"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-0.29 (-0.46 to -0.13)</w:t>
            </w:r>
          </w:p>
        </w:tc>
        <w:tc>
          <w:tcPr>
            <w:tcW w:w="2694" w:type="dxa"/>
          </w:tcPr>
          <w:p w14:paraId="7FF03B41"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-0.06 (-0.23 to 0.10)</w:t>
            </w:r>
          </w:p>
        </w:tc>
      </w:tr>
      <w:tr w:rsidR="002F01FE" w:rsidRPr="00FF43ED" w14:paraId="2A2A05BA" w14:textId="77777777" w:rsidTr="003E4585">
        <w:trPr>
          <w:jc w:val="center"/>
        </w:trPr>
        <w:tc>
          <w:tcPr>
            <w:tcW w:w="7792" w:type="dxa"/>
            <w:gridSpan w:val="3"/>
            <w:vAlign w:val="center"/>
          </w:tcPr>
          <w:p w14:paraId="28BB07E1" w14:textId="77777777" w:rsidR="002F01FE" w:rsidRPr="00FF43ED" w:rsidRDefault="002F01FE" w:rsidP="00553A8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Formula-Feeding</w:t>
            </w:r>
          </w:p>
        </w:tc>
      </w:tr>
      <w:tr w:rsidR="002F01FE" w:rsidRPr="00FF43ED" w14:paraId="551497FB" w14:textId="77777777" w:rsidTr="003E4585">
        <w:trPr>
          <w:jc w:val="center"/>
        </w:trPr>
        <w:tc>
          <w:tcPr>
            <w:tcW w:w="2405" w:type="dxa"/>
          </w:tcPr>
          <w:p w14:paraId="292A72E2" w14:textId="77777777" w:rsidR="002F01FE" w:rsidRPr="00FF43ED" w:rsidRDefault="002F01FE" w:rsidP="00553A8A">
            <w:pPr>
              <w:spacing w:after="0" w:line="360" w:lineRule="auto"/>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Birth to six months</w:t>
            </w:r>
          </w:p>
        </w:tc>
        <w:tc>
          <w:tcPr>
            <w:tcW w:w="2693" w:type="dxa"/>
          </w:tcPr>
          <w:p w14:paraId="5C86186C"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-0.28 (-0.51 to -0.05)</w:t>
            </w:r>
          </w:p>
        </w:tc>
        <w:tc>
          <w:tcPr>
            <w:tcW w:w="2694" w:type="dxa"/>
          </w:tcPr>
          <w:p w14:paraId="1F63DCA6"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-0.11 (-0.34 to 0.13)</w:t>
            </w:r>
          </w:p>
        </w:tc>
      </w:tr>
      <w:tr w:rsidR="002F01FE" w:rsidRPr="00FF43ED" w14:paraId="4F69D52A" w14:textId="77777777" w:rsidTr="003E4585">
        <w:trPr>
          <w:jc w:val="center"/>
        </w:trPr>
        <w:tc>
          <w:tcPr>
            <w:tcW w:w="2405" w:type="dxa"/>
          </w:tcPr>
          <w:p w14:paraId="1217638F" w14:textId="77777777" w:rsidR="002F01FE" w:rsidRPr="00FF43ED" w:rsidRDefault="002F01FE" w:rsidP="00553A8A">
            <w:pPr>
              <w:spacing w:after="0" w:line="360" w:lineRule="auto"/>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Six to 12 months</w:t>
            </w:r>
          </w:p>
        </w:tc>
        <w:tc>
          <w:tcPr>
            <w:tcW w:w="2693" w:type="dxa"/>
          </w:tcPr>
          <w:p w14:paraId="26532397"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-0.18 (-0.42 to 0.06)</w:t>
            </w:r>
          </w:p>
        </w:tc>
        <w:tc>
          <w:tcPr>
            <w:tcW w:w="2694" w:type="dxa"/>
          </w:tcPr>
          <w:p w14:paraId="5E892C00" w14:textId="77777777" w:rsidR="002F01FE" w:rsidRPr="00FF43ED" w:rsidRDefault="002F01FE" w:rsidP="008F72DA">
            <w:pPr>
              <w:spacing w:after="0" w:line="360" w:lineRule="auto"/>
              <w:jc w:val="center"/>
              <w:rPr>
                <w:rFonts w:ascii="Arial" w:hAnsi="Arial" w:cs="Arial"/>
                <w:color w:val="000000"/>
                <w:sz w:val="24"/>
                <w:szCs w:val="24"/>
                <w:shd w:val="clear" w:color="auto" w:fill="FFFFFF"/>
              </w:rPr>
            </w:pPr>
            <w:r w:rsidRPr="00FF43ED">
              <w:rPr>
                <w:rFonts w:ascii="Arial" w:hAnsi="Arial" w:cs="Arial"/>
                <w:color w:val="000000"/>
                <w:sz w:val="24"/>
                <w:szCs w:val="24"/>
                <w:shd w:val="clear" w:color="auto" w:fill="FFFFFF"/>
              </w:rPr>
              <w:t>-0.11 (-0.35 to 0.13)</w:t>
            </w:r>
          </w:p>
        </w:tc>
      </w:tr>
    </w:tbl>
    <w:p w14:paraId="6878D278" w14:textId="77777777" w:rsidR="00F66FCD" w:rsidRPr="00FF43ED" w:rsidRDefault="00F66FCD" w:rsidP="00553A8A">
      <w:pPr>
        <w:spacing w:after="0" w:line="360" w:lineRule="auto"/>
        <w:jc w:val="center"/>
        <w:rPr>
          <w:rFonts w:ascii="Arial" w:hAnsi="Arial" w:cs="Arial"/>
          <w:sz w:val="6"/>
          <w:szCs w:val="6"/>
          <w:shd w:val="clear" w:color="auto" w:fill="FFFFFF"/>
        </w:rPr>
      </w:pPr>
    </w:p>
    <w:p w14:paraId="30BC74AB" w14:textId="77777777" w:rsidR="002F01FE" w:rsidRPr="00FF43ED" w:rsidRDefault="002F01FE" w:rsidP="00553A8A">
      <w:pPr>
        <w:spacing w:after="0" w:line="360" w:lineRule="auto"/>
        <w:jc w:val="center"/>
        <w:rPr>
          <w:rFonts w:ascii="Arial" w:hAnsi="Arial" w:cs="Arial"/>
          <w:sz w:val="24"/>
          <w:szCs w:val="24"/>
          <w:shd w:val="clear" w:color="auto" w:fill="FFFFFF"/>
        </w:rPr>
      </w:pPr>
      <w:r w:rsidRPr="00FF43ED">
        <w:rPr>
          <w:rFonts w:ascii="Arial" w:hAnsi="Arial" w:cs="Arial"/>
          <w:sz w:val="24"/>
          <w:szCs w:val="24"/>
          <w:shd w:val="clear" w:color="auto" w:fill="FFFFFF"/>
        </w:rPr>
        <w:t>1)</w:t>
      </w:r>
      <w:r w:rsidR="00170202"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Difference between male and female infants (p=&lt;0.05)</w:t>
      </w:r>
    </w:p>
    <w:p w14:paraId="48D48EF9" w14:textId="77777777" w:rsidR="002F01FE" w:rsidRPr="00FF43ED" w:rsidRDefault="002F01FE" w:rsidP="00553A8A">
      <w:pPr>
        <w:spacing w:after="0" w:line="360" w:lineRule="auto"/>
        <w:jc w:val="center"/>
        <w:rPr>
          <w:rFonts w:ascii="Arial" w:hAnsi="Arial" w:cs="Arial"/>
          <w:sz w:val="24"/>
          <w:szCs w:val="24"/>
          <w:shd w:val="clear" w:color="auto" w:fill="FFFFFF"/>
        </w:rPr>
      </w:pPr>
      <w:r w:rsidRPr="00FF43ED">
        <w:rPr>
          <w:rFonts w:ascii="Arial" w:hAnsi="Arial" w:cs="Arial"/>
          <w:sz w:val="24"/>
          <w:szCs w:val="24"/>
          <w:shd w:val="clear" w:color="auto" w:fill="FFFFFF"/>
        </w:rPr>
        <w:t>2) Difference when compared to</w:t>
      </w:r>
      <w:r w:rsidR="00EB16A1"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formula-fed infants (p=&lt;0.05)</w:t>
      </w:r>
    </w:p>
    <w:p w14:paraId="1D7DD1E8" w14:textId="61C5570A" w:rsidR="002F01FE" w:rsidRPr="00FF43ED" w:rsidRDefault="002F01FE" w:rsidP="00553A8A">
      <w:pPr>
        <w:spacing w:after="0" w:line="360" w:lineRule="auto"/>
        <w:rPr>
          <w:rFonts w:ascii="Arial" w:hAnsi="Arial" w:cs="Arial"/>
          <w:sz w:val="24"/>
          <w:szCs w:val="24"/>
        </w:rPr>
      </w:pPr>
    </w:p>
    <w:p w14:paraId="6AA900D5" w14:textId="407B9C0D" w:rsidR="00EC3B2C" w:rsidRPr="00FF43ED" w:rsidRDefault="008E183D" w:rsidP="00553A8A">
      <w:pPr>
        <w:spacing w:after="0" w:line="360" w:lineRule="auto"/>
        <w:rPr>
          <w:rFonts w:ascii="Arial" w:hAnsi="Arial" w:cs="Arial"/>
          <w:sz w:val="24"/>
          <w:szCs w:val="24"/>
        </w:rPr>
      </w:pPr>
      <w:r w:rsidRPr="00FF43ED">
        <w:rPr>
          <w:rFonts w:ascii="Arial" w:hAnsi="Arial" w:cs="Arial"/>
          <w:sz w:val="24"/>
          <w:szCs w:val="24"/>
        </w:rPr>
        <w:t xml:space="preserve">It is yet to be agreed in the literature what does drive the sex difference in growth. </w:t>
      </w:r>
      <w:r w:rsidR="00EC3B2C" w:rsidRPr="00FF43ED">
        <w:rPr>
          <w:rFonts w:ascii="Arial" w:hAnsi="Arial" w:cs="Arial"/>
          <w:sz w:val="24"/>
          <w:szCs w:val="24"/>
        </w:rPr>
        <w:t>One of the p</w:t>
      </w:r>
      <w:r w:rsidR="0012707B" w:rsidRPr="00FF43ED">
        <w:rPr>
          <w:rFonts w:ascii="Arial" w:hAnsi="Arial" w:cs="Arial"/>
          <w:sz w:val="24"/>
          <w:szCs w:val="24"/>
        </w:rPr>
        <w:t>otential</w:t>
      </w:r>
      <w:r w:rsidR="00EC3B2C" w:rsidRPr="00FF43ED">
        <w:rPr>
          <w:rFonts w:ascii="Arial" w:hAnsi="Arial" w:cs="Arial"/>
          <w:sz w:val="24"/>
          <w:szCs w:val="24"/>
        </w:rPr>
        <w:t xml:space="preserve"> reasons for the growth difference between the male and female infants is that sex hormones contribute to the regulation of energy balance</w:t>
      </w:r>
      <w:r w:rsidR="00EC3B2C"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&lt;EndNote&gt;&lt;Cite&gt;&lt;Author&gt;Wang&lt;/Author&gt;&lt;Year&gt;2019&lt;/Year&gt;&lt;RecNum&gt;533&lt;/RecNum&gt;&lt;DisplayText&gt;[213]&lt;/DisplayText&gt;&lt;record&gt;&lt;rec-number&gt;533&lt;/rec-number&gt;&lt;foreign-keys&gt;&lt;key app="EN" db-id="2wwxar5xc9ae0ueertmxpven2v2fes2pdr2e" timestamp="1554582546"&gt;533&lt;/key&gt;&lt;/foreign-keys&gt;&lt;ref-type name="Journal Article"&gt;17&lt;/ref-type&gt;&lt;contributors&gt;&lt;authors&gt;&lt;author&gt;Chunmei Wang&lt;/author&gt;&lt;author&gt;Yong Xu&lt;/author&gt;&lt;/authors&gt;&lt;/contributors&gt;&lt;titles&gt;&lt;title&gt;Mechanisms for sex differences in energy homeostasis&lt;/title&gt;&lt;/titles&gt;&lt;pages&gt;R129&lt;/pages&gt;&lt;volume&gt;62&lt;/volume&gt;&lt;number&gt;2&lt;/number&gt;&lt;dates&gt;&lt;year&gt;2019&lt;/year&gt;&lt;/dates&gt;&lt;isbn&gt;0952-5041&lt;/isbn&gt;&lt;urls&gt;&lt;related-urls&gt;&lt;url&gt;https://jme.bioscientifica.com/view/journals/jme/62/2/JME-18-0165.xml&lt;/url&gt;&lt;/related-urls&gt;&lt;/urls&gt;&lt;electronic-resource-num&gt;10.1530/jme-18-0165&lt;/electronic-resource-num&gt;&lt;language&gt;English&lt;/language&gt;&lt;/record&gt;&lt;/Cite&gt;&lt;/EndNote&gt;</w:instrText>
      </w:r>
      <w:r w:rsidR="00EC3B2C"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13" w:tooltip="Wang, 2019 #533" w:history="1">
        <w:r w:rsidR="007C20FB" w:rsidRPr="00FF43ED">
          <w:rPr>
            <w:rFonts w:ascii="Arial" w:hAnsi="Arial" w:cs="Arial"/>
            <w:noProof/>
            <w:sz w:val="24"/>
            <w:szCs w:val="24"/>
            <w:vertAlign w:val="superscript"/>
          </w:rPr>
          <w:t>213</w:t>
        </w:r>
      </w:hyperlink>
      <w:r w:rsidR="00EC3B2C" w:rsidRPr="00FF43ED">
        <w:rPr>
          <w:rFonts w:ascii="Arial" w:hAnsi="Arial" w:cs="Arial"/>
          <w:noProof/>
          <w:sz w:val="24"/>
          <w:szCs w:val="24"/>
          <w:vertAlign w:val="superscript"/>
        </w:rPr>
        <w:t>]</w:t>
      </w:r>
      <w:r w:rsidR="00EC3B2C" w:rsidRPr="00FF43ED">
        <w:rPr>
          <w:rFonts w:ascii="Arial" w:hAnsi="Arial" w:cs="Arial"/>
          <w:sz w:val="24"/>
          <w:szCs w:val="24"/>
          <w:vertAlign w:val="superscript"/>
        </w:rPr>
        <w:fldChar w:fldCharType="end"/>
      </w:r>
      <w:r w:rsidR="00EC3B2C" w:rsidRPr="00FF43ED">
        <w:rPr>
          <w:rFonts w:ascii="Arial" w:hAnsi="Arial" w:cs="Arial"/>
          <w:sz w:val="24"/>
          <w:szCs w:val="24"/>
        </w:rPr>
        <w:t>.</w:t>
      </w:r>
      <w:r w:rsidR="0012707B" w:rsidRPr="00FF43ED">
        <w:rPr>
          <w:rFonts w:ascii="Arial" w:hAnsi="Arial" w:cs="Arial"/>
          <w:sz w:val="24"/>
          <w:szCs w:val="24"/>
        </w:rPr>
        <w:t xml:space="preserve"> Another proposed reason is that females have higher concentrations of the insulin-like growth factor (IGF-1) axis compared to males. However, when </w:t>
      </w:r>
      <w:proofErr w:type="spellStart"/>
      <w:r w:rsidR="0012707B" w:rsidRPr="00FF43ED">
        <w:rPr>
          <w:rFonts w:ascii="Arial" w:hAnsi="Arial" w:cs="Arial"/>
          <w:sz w:val="24"/>
          <w:szCs w:val="24"/>
        </w:rPr>
        <w:t>Closa-Monasterolo</w:t>
      </w:r>
      <w:proofErr w:type="spellEnd"/>
      <w:r w:rsidR="0012707B" w:rsidRPr="00FF43ED">
        <w:rPr>
          <w:rFonts w:ascii="Arial" w:hAnsi="Arial" w:cs="Arial"/>
          <w:sz w:val="24"/>
          <w:szCs w:val="24"/>
        </w:rPr>
        <w:t xml:space="preserve"> et al (2011)</w:t>
      </w:r>
      <w:r w:rsidR="0012707B" w:rsidRPr="00FF43ED">
        <w:rPr>
          <w:rFonts w:ascii="Arial" w:hAnsi="Arial" w:cs="Arial"/>
          <w:sz w:val="24"/>
          <w:szCs w:val="24"/>
          <w:vertAlign w:val="superscript"/>
        </w:rPr>
        <w:fldChar w:fldCharType="begin"/>
      </w:r>
      <w:r w:rsidR="0012707B" w:rsidRPr="00FF43ED">
        <w:rPr>
          <w:rFonts w:ascii="Arial" w:hAnsi="Arial" w:cs="Arial"/>
          <w:sz w:val="24"/>
          <w:szCs w:val="24"/>
          <w:vertAlign w:val="superscript"/>
        </w:rPr>
        <w:instrText xml:space="preserve"> ADDIN EN.CITE &lt;EndNote&gt;&lt;Cite&gt;&lt;Author&gt;Closa-Monasterolo&lt;/Author&gt;&lt;Year&gt;2011&lt;/Year&gt;&lt;RecNum&gt;25&lt;/RecNum&gt;&lt;DisplayText&gt;[59]&lt;/DisplayText&gt;&lt;record&gt;&lt;rec-number&gt;25&lt;/rec-number&gt;&lt;foreign-keys&gt;&lt;key app="EN" db-id="vftvds5a0f95pgew5p3xzrrhavd29dpveeda" timestamp="1554583385"&gt;25&lt;/key&gt;&lt;/foreign-keys&gt;&lt;ref-type name="Journal Article"&gt;17&lt;/ref-type&gt;&lt;contributors&gt;&lt;authors&gt;&lt;author&gt;Closa-Monasterolo, Ricardo&lt;/author&gt;&lt;author&gt;Ferré, Natàlia&lt;/author&gt;&lt;author&gt;Luque, Verónica&lt;/author&gt;&lt;author&gt;Zaragoza-Jordana, Marta&lt;/author&gt;&lt;author&gt;Grote, Veit&lt;/author&gt;&lt;author&gt;Weber, Martina&lt;/author&gt;&lt;author&gt;Koletzko, Berthold&lt;/author&gt;&lt;author&gt;Socha, Piotr&lt;/author&gt;&lt;author&gt;Gruszfeld, Dariusz&lt;/author&gt;&lt;author&gt;Janas, Roman&lt;/author&gt;&lt;author&gt;Xhonneux, Annick&lt;/author&gt;&lt;author&gt;Dain, Elena&lt;/author&gt;&lt;author&gt;Scaglioni, Silvia&lt;/author&gt;&lt;author&gt;Escribano, Joaquin&lt;/author&gt;&lt;/authors&gt;&lt;/contributors&gt;&lt;titles&gt;&lt;title&gt;Sex differences in the endocrine system in response to protein intake early in life&lt;/title&gt;&lt;secondary-title&gt;The American Journal of Clinical Nutrition&lt;/secondary-title&gt;&lt;/titles&gt;&lt;pages&gt;1920S-1927S&lt;/pages&gt;&lt;volume&gt;94&lt;/volume&gt;&lt;number&gt;6 Suppl&lt;/number&gt;&lt;dates&gt;&lt;year&gt;2011&lt;/year&gt;&lt;pub-dates&gt;&lt;date&gt;December 1, 2011&lt;/date&gt;&lt;/pub-dates&gt;&lt;/dates&gt;&lt;urls&gt;&lt;related-urls&gt;&lt;url&gt;http://ajcn.nutrition.org/content/94/6_Suppl/1920S.abstract&lt;/url&gt;&lt;/related-urls&gt;&lt;/urls&gt;&lt;electronic-resource-num&gt;10.3945/ajcn.110.001123&lt;/electronic-resource-num&gt;&lt;/record&gt;&lt;/Cite&gt;&lt;/EndNote&gt;</w:instrText>
      </w:r>
      <w:r w:rsidR="0012707B" w:rsidRPr="00FF43ED">
        <w:rPr>
          <w:rFonts w:ascii="Arial" w:hAnsi="Arial" w:cs="Arial"/>
          <w:sz w:val="24"/>
          <w:szCs w:val="24"/>
          <w:vertAlign w:val="superscript"/>
        </w:rPr>
        <w:fldChar w:fldCharType="separate"/>
      </w:r>
      <w:r w:rsidR="0012707B" w:rsidRPr="00FF43ED">
        <w:rPr>
          <w:rFonts w:ascii="Arial" w:hAnsi="Arial" w:cs="Arial"/>
          <w:noProof/>
          <w:sz w:val="24"/>
          <w:szCs w:val="24"/>
          <w:vertAlign w:val="superscript"/>
        </w:rPr>
        <w:t>[</w:t>
      </w:r>
      <w:hyperlink w:anchor="_ENREF_59" w:tooltip="Closa-Monasterolo, 2011 #1002" w:history="1">
        <w:r w:rsidR="007C20FB" w:rsidRPr="00FF43ED">
          <w:rPr>
            <w:rFonts w:ascii="Arial" w:hAnsi="Arial" w:cs="Arial"/>
            <w:noProof/>
            <w:sz w:val="24"/>
            <w:szCs w:val="24"/>
            <w:vertAlign w:val="superscript"/>
          </w:rPr>
          <w:t>59</w:t>
        </w:r>
      </w:hyperlink>
      <w:r w:rsidR="0012707B" w:rsidRPr="00FF43ED">
        <w:rPr>
          <w:rFonts w:ascii="Arial" w:hAnsi="Arial" w:cs="Arial"/>
          <w:noProof/>
          <w:sz w:val="24"/>
          <w:szCs w:val="24"/>
          <w:vertAlign w:val="superscript"/>
        </w:rPr>
        <w:t>]</w:t>
      </w:r>
      <w:r w:rsidR="0012707B" w:rsidRPr="00FF43ED">
        <w:rPr>
          <w:rFonts w:ascii="Arial" w:hAnsi="Arial" w:cs="Arial"/>
          <w:sz w:val="24"/>
          <w:szCs w:val="24"/>
          <w:vertAlign w:val="superscript"/>
        </w:rPr>
        <w:fldChar w:fldCharType="end"/>
      </w:r>
      <w:r w:rsidR="0012707B" w:rsidRPr="00FF43ED">
        <w:rPr>
          <w:rFonts w:ascii="Arial" w:hAnsi="Arial" w:cs="Arial"/>
          <w:sz w:val="24"/>
          <w:szCs w:val="24"/>
        </w:rPr>
        <w:t xml:space="preserve"> explored this theory they found that although </w:t>
      </w:r>
      <w:r w:rsidRPr="00FF43ED">
        <w:rPr>
          <w:rFonts w:ascii="Arial" w:hAnsi="Arial" w:cs="Arial"/>
          <w:sz w:val="24"/>
          <w:szCs w:val="24"/>
        </w:rPr>
        <w:t xml:space="preserve">the female IGF-1 axis </w:t>
      </w:r>
      <w:r w:rsidR="0012707B" w:rsidRPr="00FF43ED">
        <w:rPr>
          <w:rFonts w:ascii="Arial" w:hAnsi="Arial" w:cs="Arial"/>
          <w:sz w:val="24"/>
          <w:szCs w:val="24"/>
        </w:rPr>
        <w:t xml:space="preserve">had a stronger response to </w:t>
      </w:r>
      <w:r w:rsidR="0012707B" w:rsidRPr="00FF43ED">
        <w:rPr>
          <w:rFonts w:ascii="Arial" w:hAnsi="Arial" w:cs="Arial"/>
          <w:sz w:val="24"/>
          <w:szCs w:val="24"/>
        </w:rPr>
        <w:lastRenderedPageBreak/>
        <w:t xml:space="preserve">their diet compared to male infants it did not have an effect on the growth difference. </w:t>
      </w:r>
    </w:p>
    <w:p w14:paraId="39568128" w14:textId="77777777" w:rsidR="008E183D" w:rsidRPr="00FF43ED" w:rsidRDefault="008E183D" w:rsidP="00553A8A">
      <w:pPr>
        <w:spacing w:after="0" w:line="360" w:lineRule="auto"/>
        <w:rPr>
          <w:rFonts w:ascii="Arial" w:hAnsi="Arial" w:cs="Arial"/>
          <w:sz w:val="24"/>
          <w:szCs w:val="24"/>
        </w:rPr>
      </w:pPr>
    </w:p>
    <w:p w14:paraId="7EEA76E3" w14:textId="25945ED1"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As highlight by Linda S. Adair there are many methodological issues that need to be considered by examining the results from studies examining an infant’s milk diet on obesity</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&lt;EndNote&gt;&lt;Cite&gt;&lt;Author&gt;Adair&lt;/Author&gt;&lt;Year&gt;2009&lt;/Year&gt;&lt;RecNum&gt;1775&lt;/RecNum&gt;&lt;DisplayText&gt;[214]&lt;/DisplayText&gt;&lt;record&gt;&lt;rec-number&gt;1775&lt;/rec-number&gt;&lt;foreign-keys&gt;&lt;key app="EN" db-id="zwpp2xtpm0zwtmetwsr52tzo2xtdtw9dpwff" timestamp="1496603732"&gt;1775&lt;/key&gt;&lt;/foreign-keys&gt;&lt;ref-type name="Journal Article"&gt;17&lt;/ref-type&gt;&lt;contributors&gt;&lt;authors&gt;&lt;author&gt;Adair, Linda S.&lt;/author&gt;&lt;/authors&gt;&lt;/contributors&gt;&lt;titles&gt;&lt;title&gt;Methods Appropriate for Studying the Relationship of Breast-feeding to Obesity&lt;/title&gt;&lt;secondary-title&gt;The Journal of Nutrition&lt;/secondary-title&gt;&lt;/titles&gt;&lt;periodical&gt;&lt;full-title&gt;The Journal of Nutrition&lt;/full-title&gt;&lt;/periodical&gt;&lt;pages&gt;408S-411S&lt;/pages&gt;&lt;volume&gt;139&lt;/volume&gt;&lt;number&gt;2&lt;/number&gt;&lt;dates&gt;&lt;year&gt;2009&lt;/year&gt;&lt;pub-dates&gt;&lt;date&gt;February 1, 2009&lt;/date&gt;&lt;/pub-dates&gt;&lt;/dates&gt;&lt;urls&gt;&lt;related-urls&gt;&lt;url&gt;http://jn.nutrition.org/content/139/2/408S.abstract&lt;/url&gt;&lt;url&gt;http://jn.nutrition.org/content/139/2/408S.full.pdf&lt;/url&gt;&lt;/related-urls&gt;&lt;/urls&gt;&lt;electronic-resource-num&gt;10.3945/jn.108.097808&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14" w:tooltip="Adair, 2009 #1775" w:history="1">
        <w:r w:rsidR="007C20FB" w:rsidRPr="00FF43ED">
          <w:rPr>
            <w:rFonts w:ascii="Arial" w:hAnsi="Arial" w:cs="Arial"/>
            <w:noProof/>
            <w:sz w:val="24"/>
            <w:szCs w:val="24"/>
            <w:vertAlign w:val="superscript"/>
          </w:rPr>
          <w:t>214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Professor Adair grouped these </w:t>
      </w:r>
      <w:r w:rsidR="00924DBF" w:rsidRPr="00FF43ED">
        <w:rPr>
          <w:rFonts w:ascii="Arial" w:hAnsi="Arial" w:cs="Arial"/>
          <w:sz w:val="24"/>
          <w:szCs w:val="24"/>
        </w:rPr>
        <w:t xml:space="preserve">methodological issues </w:t>
      </w:r>
      <w:r w:rsidRPr="00FF43ED">
        <w:rPr>
          <w:rFonts w:ascii="Arial" w:hAnsi="Arial" w:cs="Arial"/>
          <w:sz w:val="24"/>
          <w:szCs w:val="24"/>
        </w:rPr>
        <w:t>into three main categories: (1) Recall bias and poor characterization of feeding exposures; (2) selection bias and inadequate control for confounding and (3) alternate study designs. Another point to add would be the characterization of the outcomes (time point and definition used). Children can be grouped as either overweight or obese using various definitions. Examples of this include: z-score and percentile classifications</w:t>
      </w:r>
      <w:r w:rsidR="00EB16A1" w:rsidRPr="00FF43ED">
        <w:rPr>
          <w:rFonts w:ascii="Arial" w:hAnsi="Arial" w:cs="Arial"/>
          <w:sz w:val="24"/>
          <w:szCs w:val="24"/>
        </w:rPr>
        <w:t xml:space="preserve"> </w:t>
      </w:r>
      <w:r w:rsidRPr="00FF43ED">
        <w:rPr>
          <w:rFonts w:ascii="Arial" w:hAnsi="Arial" w:cs="Arial"/>
          <w:sz w:val="24"/>
          <w:szCs w:val="24"/>
        </w:rPr>
        <w:t xml:space="preserve">from different growth charts; then if the z-score is weight-for-age or weight-for-height or BMI classifications. </w:t>
      </w:r>
    </w:p>
    <w:p w14:paraId="03DFD8DB" w14:textId="77777777" w:rsidR="002F01FE" w:rsidRPr="00FF43ED" w:rsidRDefault="002F01FE" w:rsidP="00553A8A">
      <w:pPr>
        <w:spacing w:after="0" w:line="360" w:lineRule="auto"/>
        <w:rPr>
          <w:rFonts w:ascii="Arial" w:hAnsi="Arial" w:cs="Arial"/>
          <w:sz w:val="24"/>
          <w:szCs w:val="24"/>
        </w:rPr>
      </w:pPr>
    </w:p>
    <w:p w14:paraId="3D8EFCBC" w14:textId="61DEDAA3" w:rsidR="00817E6B"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One </w:t>
      </w:r>
      <w:r w:rsidR="00170202" w:rsidRPr="00FF43ED">
        <w:rPr>
          <w:rFonts w:ascii="Arial" w:hAnsi="Arial" w:cs="Arial"/>
          <w:sz w:val="24"/>
          <w:szCs w:val="24"/>
        </w:rPr>
        <w:t xml:space="preserve">of the </w:t>
      </w:r>
      <w:r w:rsidRPr="00FF43ED">
        <w:rPr>
          <w:rFonts w:ascii="Arial" w:hAnsi="Arial" w:cs="Arial"/>
          <w:sz w:val="24"/>
          <w:szCs w:val="24"/>
        </w:rPr>
        <w:t>possible mechanism</w:t>
      </w:r>
      <w:r w:rsidR="00170202" w:rsidRPr="00FF43ED">
        <w:rPr>
          <w:rFonts w:ascii="Arial" w:hAnsi="Arial" w:cs="Arial"/>
          <w:sz w:val="24"/>
          <w:szCs w:val="24"/>
        </w:rPr>
        <w:t>s</w:t>
      </w:r>
      <w:r w:rsidRPr="00FF43ED">
        <w:rPr>
          <w:rFonts w:ascii="Arial" w:hAnsi="Arial" w:cs="Arial"/>
          <w:sz w:val="24"/>
          <w:szCs w:val="24"/>
        </w:rPr>
        <w:t xml:space="preserve"> that could </w:t>
      </w:r>
      <w:r w:rsidR="00322921" w:rsidRPr="00FF43ED">
        <w:rPr>
          <w:rFonts w:ascii="Arial" w:hAnsi="Arial" w:cs="Arial"/>
          <w:sz w:val="24"/>
          <w:szCs w:val="24"/>
        </w:rPr>
        <w:t xml:space="preserve">partially </w:t>
      </w:r>
      <w:r w:rsidRPr="00FF43ED">
        <w:rPr>
          <w:rFonts w:ascii="Arial" w:hAnsi="Arial" w:cs="Arial"/>
          <w:sz w:val="24"/>
          <w:szCs w:val="24"/>
        </w:rPr>
        <w:t xml:space="preserve">explain the differences in growth between breast- and formula-fed infants is how they </w:t>
      </w:r>
      <w:r w:rsidR="00322921" w:rsidRPr="00FF43ED">
        <w:rPr>
          <w:rFonts w:ascii="Arial" w:hAnsi="Arial" w:cs="Arial"/>
          <w:sz w:val="24"/>
          <w:szCs w:val="24"/>
        </w:rPr>
        <w:t>receive the milk</w:t>
      </w:r>
      <w:r w:rsidRPr="00FF43ED">
        <w:rPr>
          <w:rFonts w:ascii="Arial" w:hAnsi="Arial" w:cs="Arial"/>
          <w:sz w:val="24"/>
          <w:szCs w:val="24"/>
        </w:rPr>
        <w:t xml:space="preserve"> (</w:t>
      </w:r>
      <w:r w:rsidR="00322921" w:rsidRPr="00FF43ED">
        <w:rPr>
          <w:rFonts w:ascii="Arial" w:hAnsi="Arial" w:cs="Arial"/>
          <w:sz w:val="24"/>
          <w:szCs w:val="24"/>
        </w:rPr>
        <w:t xml:space="preserve">i.e. directly </w:t>
      </w:r>
      <w:r w:rsidRPr="00FF43ED">
        <w:rPr>
          <w:rFonts w:ascii="Arial" w:hAnsi="Arial" w:cs="Arial"/>
          <w:sz w:val="24"/>
          <w:szCs w:val="24"/>
        </w:rPr>
        <w:t xml:space="preserve">from the breast or </w:t>
      </w:r>
      <w:r w:rsidR="00322921" w:rsidRPr="00FF43ED">
        <w:rPr>
          <w:rFonts w:ascii="Arial" w:hAnsi="Arial" w:cs="Arial"/>
          <w:sz w:val="24"/>
          <w:szCs w:val="24"/>
        </w:rPr>
        <w:t xml:space="preserve">via a </w:t>
      </w:r>
      <w:r w:rsidRPr="00FF43ED">
        <w:rPr>
          <w:rFonts w:ascii="Arial" w:hAnsi="Arial" w:cs="Arial"/>
          <w:sz w:val="24"/>
          <w:szCs w:val="24"/>
        </w:rPr>
        <w:t xml:space="preserve"> bottle)</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&lt;EndNote&gt;&lt;Cite&gt;&lt;Author&gt;Pérez-Gaxiola&lt;/Author&gt;&lt;Year&gt;2016&lt;/Year&gt;&lt;RecNum&gt;1776&lt;/RecNum&gt;&lt;DisplayText&gt;[215]&lt;/DisplayText&gt;&lt;record&gt;&lt;rec-number&gt;1776&lt;/rec-number&gt;&lt;foreign-keys&gt;&lt;key app="EN" db-id="zwpp2xtpm0zwtmetwsr52tzo2xtdtw9dpwff" timestamp="1496604240"&gt;1776&lt;/key&gt;&lt;/foreign-keys&gt;&lt;ref-type name="Journal Article"&gt;17&lt;/ref-type&gt;&lt;contributors&gt;&lt;authors&gt;&lt;author&gt;Pérez-Gaxiola, G&lt;/author&gt;&lt;/authors&gt;&lt;/contributors&gt;&lt;titles&gt;&lt;title&gt;Increased bottle size was associated with increased weight gain in infants&lt;/title&gt;&lt;secondary-title&gt;Archives of disease in childhood - Education &amp;amp;amp;amp; practice edition&lt;/secondary-title&gt;&lt;/titles&gt;&lt;periodical&gt;&lt;full-title&gt;Archives of disease in childhood - Education &amp;amp;amp;amp; practice edition&lt;/full-title&gt;&lt;/periodical&gt;&lt;pages&gt;280&lt;/pages&gt;&lt;volume&gt;101&lt;/volume&gt;&lt;number&gt;5&lt;/number&gt;&lt;dates&gt;&lt;year&gt;2016&lt;/year&gt;&lt;/dates&gt;&lt;work-type&gt;10.1136/archdischild-2016-311538&lt;/work-type&gt;&lt;urls&gt;&lt;related-urls&gt;&lt;url&gt;http://ep.bmj.com/content/101/5/280.abstract&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15" w:tooltip="Pérez-Gaxiola, 2016 #1776" w:history="1">
        <w:r w:rsidR="007C20FB" w:rsidRPr="00FF43ED">
          <w:rPr>
            <w:rFonts w:ascii="Arial" w:hAnsi="Arial" w:cs="Arial"/>
            <w:noProof/>
            <w:sz w:val="24"/>
            <w:szCs w:val="24"/>
            <w:vertAlign w:val="superscript"/>
          </w:rPr>
          <w:t>215</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Findings from the (American) Infant Feeding Practices Study II have shown that mode of feeding (and not just type of milk) also influences weight gain in infancy</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&lt;EndNote&gt;&lt;Cite&gt;&lt;Author&gt;Li R&lt;/Author&gt;&lt;Year&gt;2012&lt;/Year&gt;&lt;RecNum&gt;682&lt;/RecNum&gt;&lt;DisplayText&gt;[216]&lt;/DisplayText&gt;&lt;record&gt;&lt;rec-number&gt;682&lt;/rec-number&gt;&lt;foreign-keys&gt;&lt;key app="EN" db-id="zwpp2xtpm0zwtmetwsr52tzo2xtdtw9dpwff" timestamp="1364565845"&gt;682&lt;/key&gt;&lt;/foreign-keys&gt;&lt;ref-type name="Journal Article"&gt;17&lt;/ref-type&gt;&lt;contributors&gt;&lt;authors&gt;&lt;author&gt;Li R, Magadia J. Fein S. B. Grummer-Strawn L. M.&lt;/author&gt;&lt;/authors&gt;&lt;/contributors&gt;&lt;titles&gt;&lt;title&gt;RIsk of bottle-feeding for rapid weight gain during the first year of life&lt;/title&gt;&lt;secondary-title&gt;Archives of Pediatrics &amp;amp; Adolescent Medicine&lt;/secondary-title&gt;&lt;/titles&gt;&lt;periodical&gt;&lt;full-title&gt;Archives of Pediatrics &amp;amp; Adolescent Medicine&lt;/full-title&gt;&lt;/periodical&gt;&lt;pages&gt;431-436&lt;/pages&gt;&lt;volume&gt;166&lt;/volume&gt;&lt;number&gt;5&lt;/number&gt;&lt;dates&gt;&lt;year&gt;2012&lt;/year&gt;&lt;/dates&gt;&lt;isbn&gt;1072-4710&lt;/isbn&gt;&lt;urls&gt;&lt;related-urls&gt;&lt;url&gt;http://dx.doi.org/10.1001/archpediatrics.2011.1665&lt;/url&gt;&lt;url&gt;http://archpedi.jamanetwork.com/data/Journals/PEDS/23403/poa110057_431_436.pdf&lt;/url&gt;&lt;/related-urls&gt;&lt;/urls&gt;&lt;electronic-resource-num&gt;10.1001/archpediatrics.2011.1665&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16" w:tooltip="Li R, 2012 #682" w:history="1">
        <w:r w:rsidR="007C20FB" w:rsidRPr="00FF43ED">
          <w:rPr>
            <w:rFonts w:ascii="Arial" w:hAnsi="Arial" w:cs="Arial"/>
            <w:noProof/>
            <w:sz w:val="24"/>
            <w:szCs w:val="24"/>
            <w:vertAlign w:val="superscript"/>
          </w:rPr>
          <w:t>216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When exclusively breastfed infants were grouped </w:t>
      </w:r>
      <w:r w:rsidR="00322921" w:rsidRPr="00FF43ED">
        <w:rPr>
          <w:rFonts w:ascii="Arial" w:hAnsi="Arial" w:cs="Arial"/>
          <w:sz w:val="24"/>
          <w:szCs w:val="24"/>
        </w:rPr>
        <w:t>by mode of feeding</w:t>
      </w:r>
      <w:r w:rsidR="007D155C" w:rsidRPr="00FF43ED">
        <w:rPr>
          <w:rFonts w:ascii="Arial" w:hAnsi="Arial" w:cs="Arial"/>
          <w:sz w:val="24"/>
          <w:szCs w:val="24"/>
        </w:rPr>
        <w:t xml:space="preserve"> </w:t>
      </w:r>
      <w:r w:rsidRPr="00FF43ED">
        <w:rPr>
          <w:rFonts w:ascii="Arial" w:hAnsi="Arial" w:cs="Arial"/>
          <w:sz w:val="24"/>
          <w:szCs w:val="24"/>
        </w:rPr>
        <w:t xml:space="preserve">(directly from the breast and/or expressed milk from the bottle) a positive relationship was seen between increasing number of </w:t>
      </w:r>
      <w:r w:rsidR="00F9573C" w:rsidRPr="00FF43ED">
        <w:rPr>
          <w:rFonts w:ascii="Arial" w:hAnsi="Arial" w:cs="Arial"/>
          <w:sz w:val="24"/>
          <w:szCs w:val="24"/>
        </w:rPr>
        <w:t>bottle delivered feeds</w:t>
      </w:r>
      <w:r w:rsidRPr="00FF43ED">
        <w:rPr>
          <w:rFonts w:ascii="Arial" w:hAnsi="Arial" w:cs="Arial"/>
          <w:sz w:val="24"/>
          <w:szCs w:val="24"/>
        </w:rPr>
        <w:t xml:space="preserve"> and weight gain. </w:t>
      </w:r>
      <w:r w:rsidR="008C1EAD" w:rsidRPr="00FF43ED">
        <w:rPr>
          <w:rFonts w:ascii="Arial" w:hAnsi="Arial" w:cs="Arial"/>
          <w:sz w:val="24"/>
          <w:szCs w:val="24"/>
        </w:rPr>
        <w:t>Breastfed infants who were fed breastmilk from a bottle and formula-fed infants gained 71g and 89g, respectively, more weight per month compared to breastfed infants fed from the breast.</w:t>
      </w:r>
      <w:r w:rsidRPr="00FF43ED">
        <w:rPr>
          <w:rFonts w:ascii="Arial" w:hAnsi="Arial" w:cs="Arial"/>
          <w:sz w:val="24"/>
          <w:szCs w:val="24"/>
        </w:rPr>
        <w:t xml:space="preserve"> </w:t>
      </w:r>
      <w:r w:rsidR="00A35AE7" w:rsidRPr="00FF43ED">
        <w:rPr>
          <w:rFonts w:ascii="Arial" w:hAnsi="Arial" w:cs="Arial"/>
          <w:sz w:val="24"/>
          <w:szCs w:val="24"/>
        </w:rPr>
        <w:t xml:space="preserve">These findings suggest that </w:t>
      </w:r>
      <w:r w:rsidR="00D05EDB" w:rsidRPr="00FF43ED">
        <w:rPr>
          <w:rFonts w:ascii="Arial" w:hAnsi="Arial" w:cs="Arial"/>
          <w:sz w:val="24"/>
          <w:szCs w:val="24"/>
        </w:rPr>
        <w:t>practices such as encouraging bottle emptying and passive feeding from a bottle versus active suckle from the breast may be encouraging infants to drink more milk than is nutritional required to support their growth. The additional energy intake results in the increased weight gain.</w:t>
      </w:r>
    </w:p>
    <w:p w14:paraId="31829476" w14:textId="77777777" w:rsidR="002F01FE" w:rsidRPr="00FF43ED" w:rsidRDefault="002F01FE" w:rsidP="00553A8A">
      <w:pPr>
        <w:spacing w:after="0" w:line="360" w:lineRule="auto"/>
        <w:rPr>
          <w:rFonts w:ascii="Arial" w:hAnsi="Arial" w:cs="Arial"/>
          <w:sz w:val="24"/>
          <w:szCs w:val="24"/>
        </w:rPr>
      </w:pPr>
    </w:p>
    <w:p w14:paraId="79863660" w14:textId="2A85CFFC"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 Greenlight Study</w:t>
      </w:r>
      <w:r w:rsidRPr="00FF43ED">
        <w:rPr>
          <w:rFonts w:ascii="Arial" w:hAnsi="Arial" w:cs="Arial"/>
          <w:sz w:val="24"/>
          <w:szCs w:val="24"/>
          <w:vertAlign w:val="superscript"/>
        </w:rPr>
        <w:fldChar w:fldCharType="begin">
          <w:fldData xml:space="preserve">PEVuZE5vdGU+PENpdGU+PEF1dGhvcj5Xb29kPC9BdXRob3I+PFllYXI+MjAxNjwvWWVhcj48UmVj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PEVuZE5vdGU+PENpdGU+PEF1dGhvcj5Xb29kPC9BdXRob3I+PFllYXI+MjAxNjwvWWVhcj48UmVj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15" w:tooltip="Pérez-Gaxiola, 2016 #1776" w:history="1">
        <w:r w:rsidR="007C20FB" w:rsidRPr="00FF43ED">
          <w:rPr>
            <w:rFonts w:ascii="Arial" w:hAnsi="Arial" w:cs="Arial"/>
            <w:noProof/>
            <w:sz w:val="24"/>
            <w:szCs w:val="24"/>
            <w:vertAlign w:val="superscript"/>
          </w:rPr>
          <w:t>215</w:t>
        </w:r>
      </w:hyperlink>
      <w:r w:rsidR="00EC3B2C" w:rsidRPr="00FF43ED">
        <w:rPr>
          <w:rFonts w:ascii="Arial" w:hAnsi="Arial" w:cs="Arial"/>
          <w:noProof/>
          <w:sz w:val="24"/>
          <w:szCs w:val="24"/>
          <w:vertAlign w:val="superscript"/>
        </w:rPr>
        <w:t xml:space="preserve">, </w:t>
      </w:r>
      <w:hyperlink w:anchor="_ENREF_217" w:tooltip="Wood, 2016 #214" w:history="1">
        <w:r w:rsidR="007C20FB" w:rsidRPr="00FF43ED">
          <w:rPr>
            <w:rFonts w:ascii="Arial" w:hAnsi="Arial" w:cs="Arial"/>
            <w:noProof/>
            <w:sz w:val="24"/>
            <w:szCs w:val="24"/>
            <w:vertAlign w:val="superscript"/>
          </w:rPr>
          <w:t>217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examined bottle size and volume of infant formula feeds at two months of age.</w:t>
      </w:r>
      <w:r w:rsidR="00EB16A1" w:rsidRPr="00FF43ED">
        <w:rPr>
          <w:rFonts w:ascii="Arial" w:hAnsi="Arial" w:cs="Arial"/>
          <w:sz w:val="24"/>
          <w:szCs w:val="24"/>
        </w:rPr>
        <w:t xml:space="preserve"> </w:t>
      </w:r>
      <w:r w:rsidRPr="00FF43ED">
        <w:rPr>
          <w:rFonts w:ascii="Arial" w:hAnsi="Arial" w:cs="Arial"/>
          <w:sz w:val="24"/>
          <w:szCs w:val="24"/>
        </w:rPr>
        <w:t>Parental questionnaires</w:t>
      </w:r>
      <w:r w:rsidR="007E0A1D" w:rsidRPr="00FF43ED">
        <w:rPr>
          <w:rFonts w:ascii="Arial" w:hAnsi="Arial" w:cs="Arial"/>
          <w:sz w:val="24"/>
          <w:szCs w:val="24"/>
        </w:rPr>
        <w:t xml:space="preserve">, primarily on infant feeding behaviours and type of milk given to infants, </w:t>
      </w:r>
      <w:r w:rsidRPr="00FF43ED">
        <w:rPr>
          <w:rFonts w:ascii="Arial" w:hAnsi="Arial" w:cs="Arial"/>
          <w:sz w:val="24"/>
          <w:szCs w:val="24"/>
        </w:rPr>
        <w:t xml:space="preserve">were completed </w:t>
      </w:r>
      <w:r w:rsidRPr="00FF43ED">
        <w:rPr>
          <w:rFonts w:ascii="Arial" w:hAnsi="Arial" w:cs="Arial"/>
          <w:sz w:val="24"/>
          <w:szCs w:val="24"/>
        </w:rPr>
        <w:lastRenderedPageBreak/>
        <w:t>when the infants were</w:t>
      </w:r>
      <w:r w:rsidR="00741EE3" w:rsidRPr="00FF43ED">
        <w:rPr>
          <w:rFonts w:ascii="Arial" w:hAnsi="Arial" w:cs="Arial"/>
          <w:sz w:val="24"/>
          <w:szCs w:val="24"/>
        </w:rPr>
        <w:t>, on average,</w:t>
      </w:r>
      <w:r w:rsidRPr="00FF43ED">
        <w:rPr>
          <w:rFonts w:ascii="Arial" w:hAnsi="Arial" w:cs="Arial"/>
          <w:sz w:val="24"/>
          <w:szCs w:val="24"/>
        </w:rPr>
        <w:t xml:space="preserve"> 9.3 weeks old. </w:t>
      </w:r>
      <w:r w:rsidR="006A3775" w:rsidRPr="00FF43ED">
        <w:rPr>
          <w:rFonts w:ascii="Arial" w:hAnsi="Arial" w:cs="Arial"/>
          <w:sz w:val="24"/>
          <w:szCs w:val="24"/>
        </w:rPr>
        <w:t xml:space="preserve">Only the 378 exclusively formula-fed infants were </w:t>
      </w:r>
      <w:r w:rsidR="007E0A1D" w:rsidRPr="00FF43ED">
        <w:rPr>
          <w:rFonts w:ascii="Arial" w:hAnsi="Arial" w:cs="Arial"/>
          <w:sz w:val="24"/>
          <w:szCs w:val="24"/>
        </w:rPr>
        <w:t xml:space="preserve">included in the analysis </w:t>
      </w:r>
      <w:r w:rsidRPr="00FF43ED">
        <w:rPr>
          <w:rFonts w:ascii="Arial" w:hAnsi="Arial" w:cs="Arial"/>
          <w:sz w:val="24"/>
          <w:szCs w:val="24"/>
        </w:rPr>
        <w:t xml:space="preserve">and bottle sizes were classified as small (&lt;6oz) or large (≥6ozs). Ethnic differences were noted between the groups based on bottle size but no differences were </w:t>
      </w:r>
      <w:r w:rsidR="00A67550" w:rsidRPr="00FF43ED">
        <w:rPr>
          <w:rFonts w:ascii="Arial" w:hAnsi="Arial" w:cs="Arial"/>
          <w:sz w:val="24"/>
          <w:szCs w:val="24"/>
        </w:rPr>
        <w:t xml:space="preserve">found </w:t>
      </w:r>
      <w:r w:rsidRPr="00FF43ED">
        <w:rPr>
          <w:rFonts w:ascii="Arial" w:hAnsi="Arial" w:cs="Arial"/>
          <w:sz w:val="24"/>
          <w:szCs w:val="24"/>
        </w:rPr>
        <w:t>based on WFL z-score at birth or household income. Overall, infants whose parents used a ‘large’ bottle had a significantly</w:t>
      </w:r>
      <w:r w:rsidR="00EB16A1" w:rsidRPr="00FF43ED">
        <w:rPr>
          <w:rFonts w:ascii="Arial" w:hAnsi="Arial" w:cs="Arial"/>
          <w:sz w:val="24"/>
          <w:szCs w:val="24"/>
        </w:rPr>
        <w:t xml:space="preserve"> </w:t>
      </w:r>
      <w:r w:rsidRPr="00FF43ED">
        <w:rPr>
          <w:rFonts w:ascii="Arial" w:hAnsi="Arial" w:cs="Arial"/>
          <w:sz w:val="24"/>
          <w:szCs w:val="24"/>
        </w:rPr>
        <w:t>higher intake compared to those infants given a ‘small’ bottle, 34.2oz verses 29.7oz, p=0.03, respectivel</w:t>
      </w:r>
      <w:r w:rsidR="00EB16A1" w:rsidRPr="00FF43ED">
        <w:rPr>
          <w:rFonts w:ascii="Arial" w:hAnsi="Arial" w:cs="Arial"/>
          <w:sz w:val="24"/>
          <w:szCs w:val="24"/>
        </w:rPr>
        <w:t>y</w:t>
      </w:r>
      <w:r w:rsidRPr="00FF43ED">
        <w:rPr>
          <w:rFonts w:ascii="Arial" w:hAnsi="Arial" w:cs="Arial"/>
          <w:sz w:val="24"/>
          <w:szCs w:val="24"/>
        </w:rPr>
        <w:t>.</w:t>
      </w:r>
      <w:r w:rsidR="00EB16A1" w:rsidRPr="00FF43ED">
        <w:rPr>
          <w:rFonts w:ascii="Arial" w:hAnsi="Arial" w:cs="Arial"/>
          <w:sz w:val="24"/>
          <w:szCs w:val="24"/>
        </w:rPr>
        <w:t xml:space="preserve"> </w:t>
      </w:r>
      <w:r w:rsidRPr="00FF43ED">
        <w:rPr>
          <w:rFonts w:ascii="Arial" w:hAnsi="Arial" w:cs="Arial"/>
          <w:sz w:val="24"/>
          <w:szCs w:val="24"/>
        </w:rPr>
        <w:t xml:space="preserve">At the time of assessment, infants given a ‘large’ bottle had higher </w:t>
      </w:r>
      <w:proofErr w:type="gramStart"/>
      <w:r w:rsidRPr="00FF43ED">
        <w:rPr>
          <w:rFonts w:ascii="Arial" w:hAnsi="Arial" w:cs="Arial"/>
          <w:sz w:val="24"/>
          <w:szCs w:val="24"/>
        </w:rPr>
        <w:t>mean(</w:t>
      </w:r>
      <w:proofErr w:type="gramEnd"/>
      <w:r w:rsidRPr="00FF43ED">
        <w:rPr>
          <w:rFonts w:ascii="Arial" w:hAnsi="Arial" w:cs="Arial"/>
          <w:sz w:val="24"/>
          <w:szCs w:val="24"/>
        </w:rPr>
        <w:t xml:space="preserve">SD) WFL z-scores compared to infants who were given a ‘small’ bottle, 0.36(1.2) versus 0.19(1.1), respectively, although this difference was not statistically significant. By six months the difference in WFL z-score, between both groups </w:t>
      </w:r>
      <w:r w:rsidR="00F9573C" w:rsidRPr="00FF43ED">
        <w:rPr>
          <w:rFonts w:ascii="Arial" w:hAnsi="Arial" w:cs="Arial"/>
          <w:sz w:val="24"/>
          <w:szCs w:val="24"/>
        </w:rPr>
        <w:t xml:space="preserve">was significantly different, </w:t>
      </w:r>
      <w:r w:rsidRPr="00FF43ED">
        <w:rPr>
          <w:rFonts w:ascii="Arial" w:hAnsi="Arial" w:cs="Arial"/>
          <w:sz w:val="24"/>
          <w:szCs w:val="24"/>
        </w:rPr>
        <w:t xml:space="preserve">0.44(1.0) </w:t>
      </w:r>
      <w:r w:rsidR="00F9573C" w:rsidRPr="00FF43ED">
        <w:rPr>
          <w:rFonts w:ascii="Arial" w:hAnsi="Arial" w:cs="Arial"/>
          <w:sz w:val="24"/>
          <w:szCs w:val="24"/>
        </w:rPr>
        <w:t>in the ‘large bottle’ group compared to</w:t>
      </w:r>
      <w:r w:rsidRPr="00FF43ED">
        <w:rPr>
          <w:rFonts w:ascii="Arial" w:hAnsi="Arial" w:cs="Arial"/>
          <w:sz w:val="24"/>
          <w:szCs w:val="24"/>
        </w:rPr>
        <w:t xml:space="preserve"> 0.11(1.05)</w:t>
      </w:r>
      <w:r w:rsidR="00F9573C" w:rsidRPr="00FF43ED">
        <w:rPr>
          <w:rFonts w:ascii="Arial" w:hAnsi="Arial" w:cs="Arial"/>
          <w:sz w:val="24"/>
          <w:szCs w:val="24"/>
        </w:rPr>
        <w:t xml:space="preserve"> in the ‘small bottle’ group</w:t>
      </w:r>
      <w:r w:rsidRPr="00FF43ED">
        <w:rPr>
          <w:rFonts w:ascii="Arial" w:hAnsi="Arial" w:cs="Arial"/>
          <w:sz w:val="24"/>
          <w:szCs w:val="24"/>
        </w:rPr>
        <w:t xml:space="preserve">. </w:t>
      </w:r>
      <w:r w:rsidR="007E0A1D" w:rsidRPr="00FF43ED">
        <w:rPr>
          <w:rFonts w:ascii="Arial" w:hAnsi="Arial" w:cs="Arial"/>
          <w:sz w:val="24"/>
          <w:szCs w:val="24"/>
        </w:rPr>
        <w:t xml:space="preserve">Results were not stratified by infant sex and </w:t>
      </w:r>
      <w:r w:rsidR="000243DB" w:rsidRPr="00FF43ED">
        <w:rPr>
          <w:rFonts w:ascii="Arial" w:hAnsi="Arial" w:cs="Arial"/>
          <w:sz w:val="24"/>
          <w:szCs w:val="24"/>
        </w:rPr>
        <w:t>this is a limitation of the study.</w:t>
      </w:r>
      <w:r w:rsidR="007E0A1D" w:rsidRPr="00FF43ED">
        <w:rPr>
          <w:rFonts w:ascii="Arial" w:hAnsi="Arial" w:cs="Arial"/>
          <w:sz w:val="24"/>
          <w:szCs w:val="24"/>
        </w:rPr>
        <w:t xml:space="preserve"> Just over a quarter (n=81/3</w:t>
      </w:r>
      <w:r w:rsidR="000243DB" w:rsidRPr="00FF43ED">
        <w:rPr>
          <w:rFonts w:ascii="Arial" w:hAnsi="Arial" w:cs="Arial"/>
          <w:sz w:val="24"/>
          <w:szCs w:val="24"/>
        </w:rPr>
        <w:t>86</w:t>
      </w:r>
      <w:r w:rsidR="007E0A1D" w:rsidRPr="00FF43ED">
        <w:rPr>
          <w:rFonts w:ascii="Arial" w:hAnsi="Arial" w:cs="Arial"/>
          <w:sz w:val="24"/>
          <w:szCs w:val="24"/>
        </w:rPr>
        <w:t xml:space="preserve">, 20.9%) of female infants were given a ‘large’ bottle compared to </w:t>
      </w:r>
      <w:r w:rsidR="000243DB" w:rsidRPr="00FF43ED">
        <w:rPr>
          <w:rFonts w:ascii="Arial" w:hAnsi="Arial" w:cs="Arial"/>
          <w:sz w:val="24"/>
          <w:szCs w:val="24"/>
        </w:rPr>
        <w:t>male infants (n=90/386, 23.3%) however the study population, overall, had more female infants compared to male infants (52.8% versus 47.2%, respectively). As feeding behaviours differ based on infant sex and infant feeding behaviours are linked to infant growth a repeat of this analysis, stratifying for infant sex, is warrant</w:t>
      </w:r>
      <w:r w:rsidR="00BC297E" w:rsidRPr="00FF43ED">
        <w:rPr>
          <w:rFonts w:ascii="Arial" w:hAnsi="Arial" w:cs="Arial"/>
          <w:sz w:val="24"/>
          <w:szCs w:val="24"/>
        </w:rPr>
        <w:t>ed</w:t>
      </w:r>
      <w:r w:rsidR="000243DB" w:rsidRPr="00FF43ED">
        <w:rPr>
          <w:rFonts w:ascii="Arial" w:hAnsi="Arial" w:cs="Arial"/>
          <w:sz w:val="24"/>
          <w:szCs w:val="24"/>
        </w:rPr>
        <w:t xml:space="preserve">. It is also not reported if the feeding frequency differed based on bottle size (therefore the amount </w:t>
      </w:r>
      <w:r w:rsidR="001D4BB4" w:rsidRPr="00FF43ED">
        <w:rPr>
          <w:rFonts w:ascii="Arial" w:hAnsi="Arial" w:cs="Arial"/>
          <w:sz w:val="24"/>
          <w:szCs w:val="24"/>
        </w:rPr>
        <w:t>consumed</w:t>
      </w:r>
      <w:r w:rsidR="000243DB" w:rsidRPr="00FF43ED">
        <w:rPr>
          <w:rFonts w:ascii="Arial" w:hAnsi="Arial" w:cs="Arial"/>
          <w:sz w:val="24"/>
          <w:szCs w:val="24"/>
        </w:rPr>
        <w:t xml:space="preserve"> in a </w:t>
      </w:r>
      <w:r w:rsidR="0094598F" w:rsidRPr="00FF43ED">
        <w:rPr>
          <w:rFonts w:ascii="Arial" w:hAnsi="Arial" w:cs="Arial"/>
          <w:sz w:val="24"/>
          <w:szCs w:val="24"/>
        </w:rPr>
        <w:t>24-hour</w:t>
      </w:r>
      <w:r w:rsidR="000243DB" w:rsidRPr="00FF43ED">
        <w:rPr>
          <w:rFonts w:ascii="Arial" w:hAnsi="Arial" w:cs="Arial"/>
          <w:sz w:val="24"/>
          <w:szCs w:val="24"/>
        </w:rPr>
        <w:t xml:space="preserve"> period may be the same</w:t>
      </w:r>
      <w:r w:rsidR="001D4BB4" w:rsidRPr="00FF43ED">
        <w:rPr>
          <w:rFonts w:ascii="Arial" w:hAnsi="Arial" w:cs="Arial"/>
          <w:sz w:val="24"/>
          <w:szCs w:val="24"/>
        </w:rPr>
        <w:t xml:space="preserve">). </w:t>
      </w:r>
      <w:r w:rsidR="000243DB" w:rsidRPr="00FF43ED">
        <w:rPr>
          <w:rFonts w:ascii="Arial" w:hAnsi="Arial" w:cs="Arial"/>
          <w:sz w:val="24"/>
          <w:szCs w:val="24"/>
        </w:rPr>
        <w:t>Overall, the</w:t>
      </w:r>
      <w:r w:rsidR="00A67550" w:rsidRPr="00FF43ED">
        <w:rPr>
          <w:rFonts w:ascii="Arial" w:hAnsi="Arial" w:cs="Arial"/>
          <w:sz w:val="24"/>
          <w:szCs w:val="24"/>
        </w:rPr>
        <w:t xml:space="preserve"> findings suggest</w:t>
      </w:r>
      <w:r w:rsidR="000243DB" w:rsidRPr="00FF43ED">
        <w:rPr>
          <w:rFonts w:ascii="Arial" w:hAnsi="Arial" w:cs="Arial"/>
          <w:sz w:val="24"/>
          <w:szCs w:val="24"/>
        </w:rPr>
        <w:t xml:space="preserve"> female infants are more likely to be formula-fed but given smaller amounts of infant formula compared to male infants. Using a bottle that contains six or more ounces at two months of age results in greater weight, WAZ and WLZ changes compared to using a bottle that can contain less than six ounces.</w:t>
      </w:r>
    </w:p>
    <w:p w14:paraId="2CE0F3F7" w14:textId="77777777" w:rsidR="002F01FE" w:rsidRPr="00FF43ED" w:rsidRDefault="002F01FE" w:rsidP="00553A8A">
      <w:pPr>
        <w:spacing w:after="0" w:line="360" w:lineRule="auto"/>
        <w:rPr>
          <w:rFonts w:ascii="Arial" w:hAnsi="Arial" w:cs="Arial"/>
          <w:sz w:val="24"/>
          <w:szCs w:val="24"/>
        </w:rPr>
      </w:pPr>
    </w:p>
    <w:p w14:paraId="4CFC2492" w14:textId="3EB4B14E"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Overall, the effect of breastfeeding on infant growth</w:t>
      </w:r>
      <w:r w:rsidRPr="00FF43ED">
        <w:rPr>
          <w:rFonts w:ascii="Arial" w:hAnsi="Arial" w:cs="Arial"/>
          <w:sz w:val="24"/>
          <w:szCs w:val="24"/>
          <w:vertAlign w:val="superscript"/>
        </w:rPr>
        <w:fldChar w:fldCharType="begin">
          <w:fldData xml:space="preserve">PEVuZE5vdGU+PENpdGU+PEF1dGhvcj5DYXJsaW5nPC9BdXRob3I+PFllYXI+MjAxNDwvWWVhcj48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PEVuZE5vdGU+PENpdGU+PEF1dGhvcj5DYXJsaW5nPC9BdXRob3I+PFllYXI+MjAxNDwvWWVhcj48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0" w:tooltip="Küpers, 2015 #166" w:history="1">
        <w:r w:rsidR="007C20FB" w:rsidRPr="00FF43ED">
          <w:rPr>
            <w:rFonts w:ascii="Arial" w:hAnsi="Arial" w:cs="Arial"/>
            <w:noProof/>
            <w:sz w:val="24"/>
            <w:szCs w:val="24"/>
            <w:vertAlign w:val="superscript"/>
          </w:rPr>
          <w:t>170</w:t>
        </w:r>
      </w:hyperlink>
      <w:r w:rsidR="00EC3B2C" w:rsidRPr="00FF43ED">
        <w:rPr>
          <w:rFonts w:ascii="Arial" w:hAnsi="Arial" w:cs="Arial"/>
          <w:noProof/>
          <w:sz w:val="24"/>
          <w:szCs w:val="24"/>
          <w:vertAlign w:val="superscript"/>
        </w:rPr>
        <w:t xml:space="preserve">, </w:t>
      </w:r>
      <w:hyperlink w:anchor="_ENREF_210" w:tooltip="Carling, 2014 #1416" w:history="1">
        <w:r w:rsidR="007C20FB" w:rsidRPr="00FF43ED">
          <w:rPr>
            <w:rFonts w:ascii="Arial" w:hAnsi="Arial" w:cs="Arial"/>
            <w:noProof/>
            <w:sz w:val="24"/>
            <w:szCs w:val="24"/>
            <w:vertAlign w:val="superscript"/>
          </w:rPr>
          <w:t>210</w:t>
        </w:r>
      </w:hyperlink>
      <w:r w:rsidR="00EC3B2C" w:rsidRPr="00FF43ED">
        <w:rPr>
          <w:rFonts w:ascii="Arial" w:hAnsi="Arial" w:cs="Arial"/>
          <w:noProof/>
          <w:sz w:val="24"/>
          <w:szCs w:val="24"/>
          <w:vertAlign w:val="superscript"/>
        </w:rPr>
        <w:t xml:space="preserve">, </w:t>
      </w:r>
      <w:hyperlink w:anchor="_ENREF_211" w:tooltip="Kalies, 2005 #1497" w:history="1">
        <w:r w:rsidR="007C20FB" w:rsidRPr="00FF43ED">
          <w:rPr>
            <w:rFonts w:ascii="Arial" w:hAnsi="Arial" w:cs="Arial"/>
            <w:noProof/>
            <w:sz w:val="24"/>
            <w:szCs w:val="24"/>
            <w:vertAlign w:val="superscript"/>
          </w:rPr>
          <w:t>211</w:t>
        </w:r>
      </w:hyperlink>
      <w:r w:rsidR="00EC3B2C" w:rsidRPr="00FF43ED">
        <w:rPr>
          <w:rFonts w:ascii="Arial" w:hAnsi="Arial" w:cs="Arial"/>
          <w:noProof/>
          <w:sz w:val="24"/>
          <w:szCs w:val="24"/>
          <w:vertAlign w:val="superscript"/>
        </w:rPr>
        <w:t xml:space="preserve">, </w:t>
      </w:r>
      <w:hyperlink w:anchor="_ENREF_218" w:tooltip="Gungor, 2010 #1361" w:history="1">
        <w:r w:rsidR="007C20FB" w:rsidRPr="00FF43ED">
          <w:rPr>
            <w:rFonts w:ascii="Arial" w:hAnsi="Arial" w:cs="Arial"/>
            <w:noProof/>
            <w:sz w:val="24"/>
            <w:szCs w:val="24"/>
            <w:vertAlign w:val="superscript"/>
          </w:rPr>
          <w:t>218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suggests that the milk diet patterns may </w:t>
      </w:r>
      <w:r w:rsidR="00322921" w:rsidRPr="00FF43ED">
        <w:rPr>
          <w:rFonts w:ascii="Arial" w:hAnsi="Arial" w:cs="Arial"/>
          <w:sz w:val="24"/>
          <w:szCs w:val="24"/>
        </w:rPr>
        <w:t xml:space="preserve">directly </w:t>
      </w:r>
      <w:r w:rsidR="007F299E" w:rsidRPr="00FF43ED">
        <w:rPr>
          <w:rFonts w:ascii="Arial" w:hAnsi="Arial" w:cs="Arial"/>
          <w:sz w:val="24"/>
          <w:szCs w:val="24"/>
        </w:rPr>
        <w:t>affect</w:t>
      </w:r>
      <w:r w:rsidRPr="00FF43ED">
        <w:rPr>
          <w:rFonts w:ascii="Arial" w:hAnsi="Arial" w:cs="Arial"/>
          <w:sz w:val="24"/>
          <w:szCs w:val="24"/>
        </w:rPr>
        <w:t xml:space="preserve"> infant growth or may modulate the effect of other maternal characteristics on infant growth. </w:t>
      </w:r>
      <w:r w:rsidR="00CB7078" w:rsidRPr="00FF43ED">
        <w:rPr>
          <w:rFonts w:ascii="Arial" w:hAnsi="Arial" w:cs="Arial"/>
          <w:sz w:val="24"/>
          <w:szCs w:val="24"/>
        </w:rPr>
        <w:t xml:space="preserve">Whether this is due to the nutritional, or hormonal constituents of the milk, the rate and mode of delivery of the milk feed is unclear. </w:t>
      </w:r>
      <w:r w:rsidRPr="00FF43ED">
        <w:rPr>
          <w:rFonts w:ascii="Arial" w:hAnsi="Arial" w:cs="Arial"/>
          <w:sz w:val="24"/>
          <w:szCs w:val="24"/>
        </w:rPr>
        <w:t xml:space="preserve">It would also appear </w:t>
      </w:r>
      <w:r w:rsidR="00CB7078" w:rsidRPr="00FF43ED">
        <w:rPr>
          <w:rFonts w:ascii="Arial" w:hAnsi="Arial" w:cs="Arial"/>
          <w:sz w:val="24"/>
          <w:szCs w:val="24"/>
        </w:rPr>
        <w:t xml:space="preserve">that the effect is </w:t>
      </w:r>
      <w:r w:rsidRPr="00FF43ED">
        <w:rPr>
          <w:rFonts w:ascii="Arial" w:hAnsi="Arial" w:cs="Arial"/>
          <w:sz w:val="24"/>
          <w:szCs w:val="24"/>
        </w:rPr>
        <w:t>influenced by their gender</w:t>
      </w:r>
      <w:r w:rsidRPr="00FF43ED">
        <w:rPr>
          <w:rFonts w:ascii="Arial" w:hAnsi="Arial" w:cs="Arial"/>
          <w:noProof/>
          <w:sz w:val="24"/>
          <w:szCs w:val="24"/>
          <w:vertAlign w:val="superscript"/>
        </w:rPr>
        <w:t>130</w:t>
      </w:r>
      <w:r w:rsidRPr="00FF43ED">
        <w:rPr>
          <w:rFonts w:ascii="Arial" w:hAnsi="Arial" w:cs="Arial"/>
          <w:noProof/>
          <w:sz w:val="24"/>
          <w:szCs w:val="24"/>
          <w:vertAlign w:val="superscript"/>
        </w:rPr>
        <w:fldChar w:fldCharType="begin"/>
      </w:r>
      <w:r w:rsidR="00CE2158" w:rsidRPr="00FF43ED">
        <w:rPr>
          <w:rFonts w:ascii="Arial" w:hAnsi="Arial" w:cs="Arial"/>
          <w:noProof/>
          <w:sz w:val="24"/>
          <w:szCs w:val="24"/>
          <w:vertAlign w:val="superscript"/>
        </w:rPr>
        <w:instrText xml:space="preserve"> ADDIN EN.CITE &lt;EndNote&gt;&lt;Cite&gt;&lt;Author&gt;Cheng&lt;/Author&gt;&lt;Year&gt;2016&lt;/Year&gt;&lt;RecNum&gt;1704&lt;/RecNum&gt;&lt;DisplayText&gt;[212]&lt;/DisplayText&gt;&lt;record&gt;&lt;rec-number&gt;1704&lt;/rec-number&gt;&lt;foreign-keys&gt;&lt;key app="EN" db-id="zwpp2xtpm0zwtmetwsr52tzo2xtdtw9dpwff" timestamp="1482180858"&gt;1704&lt;/key&gt;&lt;/foreign-keys&gt;&lt;ref-type name="Journal Article"&gt;17&lt;/ref-type&gt;&lt;contributors&gt;&lt;authors&gt;&lt;author&gt;Cheng, TS&lt;/author&gt;&lt;author&gt;Loy, SL&lt;/author&gt;&lt;author&gt;Cheung, YB&lt;/author&gt;&lt;author&gt;Chan, JK&lt;/author&gt;&lt;author&gt;Pang, WW&lt;/author&gt;&lt;author&gt;Godfrey, KM &lt;/author&gt;&lt;author&gt;Gluckman, PD &lt;/author&gt;&lt;author&gt;Kwek, K&lt;/author&gt;&lt;author&gt;Saw, SM &lt;/author&gt;&lt;author&gt;Chong, YS &lt;/author&gt;&lt;author&gt;Lee, YS&lt;/author&gt;&lt;author&gt;Lek, N&lt;/author&gt;&lt;author&gt;Yap, F&lt;/author&gt;&lt;/authors&gt;&lt;/contributors&gt;&lt;titles&gt;&lt;title&gt;Sexually dimorphic response to feeding mode in the growth of infants&lt;/title&gt;&lt;secondary-title&gt;Am J Clin Nutr&lt;/secondary-title&gt;&lt;/titles&gt;&lt;periodical&gt;&lt;full-title&gt;Am J Clin Nutr&lt;/full-title&gt;&lt;/periodical&gt;&lt;pages&gt;398-405&lt;/pages&gt;&lt;volume&gt;103&lt;/volume&gt;&lt;number&gt;2&lt;/number&gt;&lt;dates&gt;&lt;year&gt;2016&lt;/year&gt;&lt;/dates&gt;&lt;urls&gt;&lt;/urls&gt;&lt;/record&gt;&lt;/Cite&gt;&lt;/EndNote&gt;</w:instrText>
      </w:r>
      <w:r w:rsidRPr="00FF43ED">
        <w:rPr>
          <w:rFonts w:ascii="Arial" w:hAnsi="Arial" w:cs="Arial"/>
          <w:noProof/>
          <w:sz w:val="24"/>
          <w:szCs w:val="24"/>
          <w:vertAlign w:val="superscript"/>
        </w:rPr>
        <w:fldChar w:fldCharType="separate"/>
      </w:r>
      <w:r w:rsidR="00CE2158" w:rsidRPr="00FF43ED">
        <w:rPr>
          <w:rFonts w:ascii="Arial" w:hAnsi="Arial" w:cs="Arial"/>
          <w:noProof/>
          <w:sz w:val="24"/>
          <w:szCs w:val="24"/>
          <w:vertAlign w:val="superscript"/>
        </w:rPr>
        <w:t>[</w:t>
      </w:r>
      <w:hyperlink w:anchor="_ENREF_212" w:tooltip="Cheng, 2016 #1704" w:history="1">
        <w:r w:rsidR="007C20FB" w:rsidRPr="00FF43ED">
          <w:rPr>
            <w:rFonts w:ascii="Arial" w:hAnsi="Arial" w:cs="Arial"/>
            <w:noProof/>
            <w:sz w:val="24"/>
            <w:szCs w:val="24"/>
            <w:vertAlign w:val="superscript"/>
          </w:rPr>
          <w:t>212</w:t>
        </w:r>
      </w:hyperlink>
      <w:r w:rsidR="00CE2158" w:rsidRPr="00FF43ED">
        <w:rPr>
          <w:rFonts w:ascii="Arial" w:hAnsi="Arial" w:cs="Arial"/>
          <w:noProof/>
          <w:sz w:val="24"/>
          <w:szCs w:val="24"/>
          <w:vertAlign w:val="superscript"/>
        </w:rPr>
        <w:t>]</w:t>
      </w:r>
      <w:r w:rsidRPr="00FF43ED">
        <w:rPr>
          <w:rFonts w:ascii="Arial" w:hAnsi="Arial" w:cs="Arial"/>
          <w:noProof/>
          <w:sz w:val="24"/>
          <w:szCs w:val="24"/>
          <w:vertAlign w:val="superscript"/>
        </w:rPr>
        <w:fldChar w:fldCharType="end"/>
      </w:r>
      <w:r w:rsidRPr="00FF43ED">
        <w:rPr>
          <w:rFonts w:ascii="Arial" w:hAnsi="Arial" w:cs="Arial"/>
          <w:sz w:val="24"/>
          <w:szCs w:val="24"/>
        </w:rPr>
        <w:t>.</w:t>
      </w:r>
    </w:p>
    <w:p w14:paraId="0013C6B7" w14:textId="77777777" w:rsidR="00741EE3" w:rsidRPr="00FF43ED" w:rsidRDefault="00741EE3" w:rsidP="00553A8A">
      <w:pPr>
        <w:spacing w:after="0" w:line="360" w:lineRule="auto"/>
        <w:rPr>
          <w:rFonts w:ascii="Arial" w:hAnsi="Arial" w:cs="Arial"/>
          <w:sz w:val="24"/>
          <w:szCs w:val="24"/>
        </w:rPr>
      </w:pPr>
    </w:p>
    <w:p w14:paraId="11BB0D83" w14:textId="77777777" w:rsidR="006C755C" w:rsidRPr="00FF43ED" w:rsidRDefault="002F01FE" w:rsidP="00553A8A">
      <w:pPr>
        <w:spacing w:after="0" w:line="360" w:lineRule="auto"/>
        <w:rPr>
          <w:rFonts w:ascii="Arial" w:hAnsi="Arial" w:cs="Arial"/>
          <w:color w:val="000000"/>
          <w:sz w:val="24"/>
          <w:szCs w:val="24"/>
        </w:rPr>
      </w:pPr>
      <w:r w:rsidRPr="00FF43ED">
        <w:rPr>
          <w:rFonts w:ascii="Arial" w:hAnsi="Arial" w:cs="Arial"/>
          <w:color w:val="000000"/>
          <w:sz w:val="24"/>
          <w:szCs w:val="24"/>
        </w:rPr>
        <w:lastRenderedPageBreak/>
        <w:t xml:space="preserve">To conclude, data examining the effect of </w:t>
      </w:r>
      <w:r w:rsidR="006C755C" w:rsidRPr="00FF43ED">
        <w:rPr>
          <w:rFonts w:ascii="Arial" w:hAnsi="Arial" w:cs="Arial"/>
          <w:color w:val="000000"/>
          <w:sz w:val="24"/>
          <w:szCs w:val="24"/>
        </w:rPr>
        <w:t xml:space="preserve">various </w:t>
      </w:r>
      <w:r w:rsidRPr="00FF43ED">
        <w:rPr>
          <w:rFonts w:ascii="Arial" w:hAnsi="Arial" w:cs="Arial"/>
          <w:color w:val="000000"/>
          <w:sz w:val="24"/>
          <w:szCs w:val="24"/>
        </w:rPr>
        <w:t xml:space="preserve">antenatal </w:t>
      </w:r>
      <w:r w:rsidR="006C755C" w:rsidRPr="00FF43ED">
        <w:rPr>
          <w:rFonts w:ascii="Arial" w:hAnsi="Arial" w:cs="Arial"/>
          <w:color w:val="000000"/>
          <w:sz w:val="24"/>
          <w:szCs w:val="24"/>
        </w:rPr>
        <w:t xml:space="preserve">factors </w:t>
      </w:r>
    </w:p>
    <w:p w14:paraId="50020274" w14:textId="6A22C361" w:rsidR="002F01FE" w:rsidRPr="00FF43ED" w:rsidRDefault="006C755C" w:rsidP="006C755C">
      <w:pPr>
        <w:spacing w:after="0" w:line="360" w:lineRule="auto"/>
        <w:rPr>
          <w:rFonts w:ascii="Arial" w:hAnsi="Arial" w:cs="Arial"/>
          <w:sz w:val="24"/>
          <w:szCs w:val="24"/>
        </w:rPr>
      </w:pPr>
      <w:r w:rsidRPr="00FF43ED">
        <w:rPr>
          <w:rFonts w:ascii="Arial" w:hAnsi="Arial" w:cs="Arial"/>
          <w:color w:val="000000"/>
          <w:sz w:val="24"/>
          <w:szCs w:val="24"/>
        </w:rPr>
        <w:t xml:space="preserve">(such as maternal smoking, BMI and GWG) </w:t>
      </w:r>
      <w:r w:rsidR="002F01FE" w:rsidRPr="00FF43ED">
        <w:rPr>
          <w:rFonts w:ascii="Arial" w:hAnsi="Arial" w:cs="Arial"/>
          <w:color w:val="000000"/>
          <w:sz w:val="24"/>
          <w:szCs w:val="24"/>
        </w:rPr>
        <w:t xml:space="preserve">and early infant feeding on growth in the first two years of life is </w:t>
      </w:r>
      <w:r w:rsidR="00322921" w:rsidRPr="00FF43ED">
        <w:rPr>
          <w:rFonts w:ascii="Arial" w:hAnsi="Arial" w:cs="Arial"/>
          <w:color w:val="000000"/>
          <w:sz w:val="24"/>
          <w:szCs w:val="24"/>
        </w:rPr>
        <w:t xml:space="preserve">incomplete, with most </w:t>
      </w:r>
      <w:r w:rsidR="002F01FE" w:rsidRPr="00FF43ED">
        <w:rPr>
          <w:rFonts w:ascii="Arial" w:hAnsi="Arial" w:cs="Arial"/>
          <w:sz w:val="24"/>
          <w:szCs w:val="24"/>
        </w:rPr>
        <w:t>studies focus</w:t>
      </w:r>
      <w:r w:rsidR="00322921" w:rsidRPr="00FF43ED">
        <w:rPr>
          <w:rFonts w:ascii="Arial" w:hAnsi="Arial" w:cs="Arial"/>
          <w:sz w:val="24"/>
          <w:szCs w:val="24"/>
        </w:rPr>
        <w:t>ing</w:t>
      </w:r>
      <w:r w:rsidR="002F01FE" w:rsidRPr="00FF43ED">
        <w:rPr>
          <w:rFonts w:ascii="Arial" w:hAnsi="Arial" w:cs="Arial"/>
          <w:sz w:val="24"/>
          <w:szCs w:val="24"/>
        </w:rPr>
        <w:t xml:space="preserve"> on weight.  </w:t>
      </w:r>
      <w:r w:rsidR="00A83936" w:rsidRPr="00FF43ED">
        <w:rPr>
          <w:rFonts w:ascii="Arial" w:hAnsi="Arial" w:cs="Arial"/>
          <w:sz w:val="24"/>
          <w:szCs w:val="24"/>
        </w:rPr>
        <w:t>P</w:t>
      </w:r>
      <w:r w:rsidR="002F01FE" w:rsidRPr="00FF43ED">
        <w:rPr>
          <w:rFonts w:ascii="Arial" w:hAnsi="Arial" w:cs="Arial"/>
          <w:sz w:val="24"/>
          <w:szCs w:val="24"/>
        </w:rPr>
        <w:t xml:space="preserve">apers </w:t>
      </w:r>
      <w:r w:rsidR="00A83936" w:rsidRPr="00FF43ED">
        <w:rPr>
          <w:rFonts w:ascii="Arial" w:hAnsi="Arial" w:cs="Arial"/>
          <w:sz w:val="24"/>
          <w:szCs w:val="24"/>
        </w:rPr>
        <w:t>that</w:t>
      </w:r>
      <w:r w:rsidR="002F01FE" w:rsidRPr="00FF43ED">
        <w:rPr>
          <w:rFonts w:ascii="Arial" w:hAnsi="Arial" w:cs="Arial"/>
          <w:sz w:val="24"/>
          <w:szCs w:val="24"/>
        </w:rPr>
        <w:t xml:space="preserve"> report</w:t>
      </w:r>
      <w:r w:rsidR="00A83936" w:rsidRPr="00FF43ED">
        <w:rPr>
          <w:rFonts w:ascii="Arial" w:hAnsi="Arial" w:cs="Arial"/>
          <w:sz w:val="24"/>
          <w:szCs w:val="24"/>
        </w:rPr>
        <w:t>ed</w:t>
      </w:r>
      <w:r w:rsidR="002F01FE" w:rsidRPr="00FF43ED">
        <w:rPr>
          <w:rFonts w:ascii="Arial" w:hAnsi="Arial" w:cs="Arial"/>
          <w:sz w:val="24"/>
          <w:szCs w:val="24"/>
        </w:rPr>
        <w:t xml:space="preserve"> on length</w:t>
      </w:r>
      <w:r w:rsidR="002F01FE"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ZWNOdW0+MTczPC9SZWNOdW0+PERpc3BsYXlUZXh0PlsxNzItMTc0LCAxNzcsIDE3OSwgMjE5LCAy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</w:fldData>
        </w:fldChar>
      </w:r>
      <w:r w:rsidR="00515665" w:rsidRPr="00FF43ED">
        <w:rPr>
          <w:rFonts w:ascii="Arial" w:hAnsi="Arial" w:cs="Arial"/>
          <w:sz w:val="24"/>
          <w:szCs w:val="24"/>
          <w:vertAlign w:val="superscript"/>
        </w:rPr>
        <w:instrText xml:space="preserve"> ADDIN EN.CITE </w:instrText>
      </w:r>
      <w:r w:rsidR="00515665"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ZWNOdW0+MTczPC9SZWNOdW0+PERpc3BsYXlUZXh0PlsxNzItMTc0LCAxNzcsIDE3OSwgMjE5LCAy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</w:fldData>
        </w:fldChar>
      </w:r>
      <w:r w:rsidR="00515665" w:rsidRPr="00FF43ED">
        <w:rPr>
          <w:rFonts w:ascii="Arial" w:hAnsi="Arial" w:cs="Arial"/>
          <w:sz w:val="24"/>
          <w:szCs w:val="24"/>
          <w:vertAlign w:val="superscript"/>
        </w:rPr>
        <w:instrText xml:space="preserve"> ADDIN EN.CITE.DATA </w:instrText>
      </w:r>
      <w:r w:rsidR="00515665" w:rsidRPr="00FF43ED">
        <w:rPr>
          <w:rFonts w:ascii="Arial" w:hAnsi="Arial" w:cs="Arial"/>
          <w:sz w:val="24"/>
          <w:szCs w:val="24"/>
          <w:vertAlign w:val="superscript"/>
        </w:rPr>
      </w:r>
      <w:r w:rsidR="00515665"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172-174</w:t>
        </w:r>
      </w:hyperlink>
      <w:r w:rsidR="00EC3B2C" w:rsidRPr="00FF43ED">
        <w:rPr>
          <w:rFonts w:ascii="Arial" w:hAnsi="Arial" w:cs="Arial"/>
          <w:noProof/>
          <w:sz w:val="24"/>
          <w:szCs w:val="24"/>
          <w:vertAlign w:val="superscript"/>
        </w:rPr>
        <w:t xml:space="preserve">, </w:t>
      </w:r>
      <w:hyperlink w:anchor="_ENREF_177" w:tooltip="Harrod, 2014 #173" w:history="1">
        <w:r w:rsidR="007C20FB" w:rsidRPr="00FF43ED">
          <w:rPr>
            <w:rFonts w:ascii="Arial" w:hAnsi="Arial" w:cs="Arial"/>
            <w:noProof/>
            <w:sz w:val="24"/>
            <w:szCs w:val="24"/>
            <w:vertAlign w:val="superscript"/>
          </w:rPr>
          <w:t>177</w:t>
        </w:r>
      </w:hyperlink>
      <w:r w:rsidR="00EC3B2C" w:rsidRPr="00FF43ED">
        <w:rPr>
          <w:rFonts w:ascii="Arial" w:hAnsi="Arial" w:cs="Arial"/>
          <w:noProof/>
          <w:sz w:val="24"/>
          <w:szCs w:val="24"/>
          <w:vertAlign w:val="superscript"/>
        </w:rPr>
        <w:t xml:space="preserve">, </w:t>
      </w:r>
      <w:hyperlink w:anchor="_ENREF_179" w:tooltip="Ong, 2002 #1397" w:history="1">
        <w:r w:rsidR="007C20FB" w:rsidRPr="00FF43ED">
          <w:rPr>
            <w:rFonts w:ascii="Arial" w:hAnsi="Arial" w:cs="Arial"/>
            <w:noProof/>
            <w:sz w:val="24"/>
            <w:szCs w:val="24"/>
            <w:vertAlign w:val="superscript"/>
          </w:rPr>
          <w:t>179</w:t>
        </w:r>
      </w:hyperlink>
      <w:r w:rsidR="00EC3B2C" w:rsidRPr="00FF43ED">
        <w:rPr>
          <w:rFonts w:ascii="Arial" w:hAnsi="Arial" w:cs="Arial"/>
          <w:noProof/>
          <w:sz w:val="24"/>
          <w:szCs w:val="24"/>
          <w:vertAlign w:val="superscript"/>
        </w:rPr>
        <w:t xml:space="preserve">, </w:t>
      </w:r>
      <w:hyperlink w:anchor="_ENREF_219" w:tooltip="Ní Chaoimh, 2016 #197" w:history="1">
        <w:r w:rsidR="007C20FB" w:rsidRPr="00FF43ED">
          <w:rPr>
            <w:rFonts w:ascii="Arial" w:hAnsi="Arial" w:cs="Arial"/>
            <w:noProof/>
            <w:sz w:val="24"/>
            <w:szCs w:val="24"/>
            <w:vertAlign w:val="superscript"/>
          </w:rPr>
          <w:t>219</w:t>
        </w:r>
      </w:hyperlink>
      <w:r w:rsidR="00EC3B2C" w:rsidRPr="00FF43ED">
        <w:rPr>
          <w:rFonts w:ascii="Arial" w:hAnsi="Arial" w:cs="Arial"/>
          <w:noProof/>
          <w:sz w:val="24"/>
          <w:szCs w:val="24"/>
          <w:vertAlign w:val="superscript"/>
        </w:rPr>
        <w:t xml:space="preserve">, </w:t>
      </w:r>
      <w:hyperlink w:anchor="_ENREF_220" w:tooltip="Ong, 1999 #198" w:history="1">
        <w:r w:rsidR="007C20FB" w:rsidRPr="00FF43ED">
          <w:rPr>
            <w:rFonts w:ascii="Arial" w:hAnsi="Arial" w:cs="Arial"/>
            <w:noProof/>
            <w:sz w:val="24"/>
            <w:szCs w:val="24"/>
            <w:vertAlign w:val="superscript"/>
          </w:rPr>
          <w:t>220</w:t>
        </w:r>
      </w:hyperlink>
      <w:r w:rsidR="00EC3B2C"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and head circumference</w:t>
      </w:r>
      <w:r w:rsidR="002F01FE" w:rsidRPr="00FF43ED">
        <w:rPr>
          <w:rFonts w:ascii="Arial" w:hAnsi="Arial" w:cs="Arial"/>
          <w:sz w:val="24"/>
          <w:szCs w:val="24"/>
          <w:vertAlign w:val="superscript"/>
        </w:rPr>
        <w:fldChar w:fldCharType="begin">
          <w:fldData xml:space="preserve">PEVuZE5vdGU+PENpdGU+PEF1dGhvcj5WaWs8L0F1dGhvcj48WWVhcj4xOTk2PC9ZZWFyPjxSZWNO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PEVuZE5vdGU+PENpdGU+PEF1dGhvcj5WaWs8L0F1dGhvcj48WWVhcj4xOTk2PC9ZZWFyPjxSZWNO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3" w:tooltip="Fenercioglu, 2009 #169" w:history="1">
        <w:r w:rsidR="007C20FB" w:rsidRPr="00FF43ED">
          <w:rPr>
            <w:rFonts w:ascii="Arial" w:hAnsi="Arial" w:cs="Arial"/>
            <w:noProof/>
            <w:sz w:val="24"/>
            <w:szCs w:val="24"/>
            <w:vertAlign w:val="superscript"/>
          </w:rPr>
          <w:t>173</w:t>
        </w:r>
      </w:hyperlink>
      <w:r w:rsidR="00EC3B2C" w:rsidRPr="00FF43ED">
        <w:rPr>
          <w:rFonts w:ascii="Arial" w:hAnsi="Arial" w:cs="Arial"/>
          <w:noProof/>
          <w:sz w:val="24"/>
          <w:szCs w:val="24"/>
          <w:vertAlign w:val="superscript"/>
        </w:rPr>
        <w:t xml:space="preserve">, </w:t>
      </w:r>
      <w:hyperlink w:anchor="_ENREF_174" w:tooltip="Vik, 1996 #170" w:history="1">
        <w:r w:rsidR="007C20FB" w:rsidRPr="00FF43ED">
          <w:rPr>
            <w:rFonts w:ascii="Arial" w:hAnsi="Arial" w:cs="Arial"/>
            <w:noProof/>
            <w:sz w:val="24"/>
            <w:szCs w:val="24"/>
            <w:vertAlign w:val="superscript"/>
          </w:rPr>
          <w:t>174</w:t>
        </w:r>
      </w:hyperlink>
      <w:r w:rsidR="00EC3B2C" w:rsidRPr="00FF43ED">
        <w:rPr>
          <w:rFonts w:ascii="Arial" w:hAnsi="Arial" w:cs="Arial"/>
          <w:noProof/>
          <w:sz w:val="24"/>
          <w:szCs w:val="24"/>
          <w:vertAlign w:val="superscript"/>
        </w:rPr>
        <w:t xml:space="preserve">, </w:t>
      </w:r>
      <w:hyperlink w:anchor="_ENREF_179" w:tooltip="Ong, 2002 #1397" w:history="1">
        <w:r w:rsidR="007C20FB" w:rsidRPr="00FF43ED">
          <w:rPr>
            <w:rFonts w:ascii="Arial" w:hAnsi="Arial" w:cs="Arial"/>
            <w:noProof/>
            <w:sz w:val="24"/>
            <w:szCs w:val="24"/>
            <w:vertAlign w:val="superscript"/>
          </w:rPr>
          <w:t>179</w:t>
        </w:r>
      </w:hyperlink>
      <w:r w:rsidR="00EC3B2C" w:rsidRPr="00FF43ED">
        <w:rPr>
          <w:rFonts w:ascii="Arial" w:hAnsi="Arial" w:cs="Arial"/>
          <w:noProof/>
          <w:sz w:val="24"/>
          <w:szCs w:val="24"/>
          <w:vertAlign w:val="superscript"/>
        </w:rPr>
        <w:t xml:space="preserve">, </w:t>
      </w:r>
      <w:hyperlink w:anchor="_ENREF_220" w:tooltip="Ong, 1999 #198" w:history="1">
        <w:r w:rsidR="007C20FB" w:rsidRPr="00FF43ED">
          <w:rPr>
            <w:rFonts w:ascii="Arial" w:hAnsi="Arial" w:cs="Arial"/>
            <w:noProof/>
            <w:sz w:val="24"/>
            <w:szCs w:val="24"/>
            <w:vertAlign w:val="superscript"/>
          </w:rPr>
          <w:t>220</w:t>
        </w:r>
      </w:hyperlink>
      <w:r w:rsidR="00EC3B2C"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at birth </w:t>
      </w:r>
      <w:r w:rsidR="00CB7078" w:rsidRPr="00FF43ED">
        <w:rPr>
          <w:rFonts w:ascii="Arial" w:hAnsi="Arial" w:cs="Arial"/>
          <w:sz w:val="24"/>
          <w:szCs w:val="24"/>
        </w:rPr>
        <w:t>are limited to those</w:t>
      </w:r>
      <w:r w:rsidR="002F01FE" w:rsidRPr="00FF43ED">
        <w:rPr>
          <w:rFonts w:ascii="Arial" w:hAnsi="Arial" w:cs="Arial"/>
          <w:sz w:val="24"/>
          <w:szCs w:val="24"/>
        </w:rPr>
        <w:t xml:space="preserve"> investigating the effects of maternal smoking in pregnancy</w:t>
      </w:r>
      <w:r w:rsidR="00A83936" w:rsidRPr="00FF43ED">
        <w:rPr>
          <w:rFonts w:ascii="Arial" w:hAnsi="Arial" w:cs="Arial"/>
          <w:sz w:val="24"/>
          <w:szCs w:val="24"/>
        </w:rPr>
        <w:t xml:space="preserve"> or umbilical leptin levels</w:t>
      </w:r>
      <w:r w:rsidR="002F01FE" w:rsidRPr="00FF43ED">
        <w:rPr>
          <w:rFonts w:ascii="Arial" w:hAnsi="Arial" w:cs="Arial"/>
          <w:sz w:val="24"/>
          <w:szCs w:val="24"/>
        </w:rPr>
        <w:t xml:space="preserve">. </w:t>
      </w:r>
    </w:p>
    <w:p w14:paraId="0358F0B6" w14:textId="061720FB" w:rsidR="00A040B1" w:rsidRPr="00FF43ED" w:rsidRDefault="00A040B1" w:rsidP="00A040B1">
      <w:pPr>
        <w:pStyle w:val="Heading3"/>
        <w:rPr>
          <w:rFonts w:cs="Arial"/>
          <w:sz w:val="24"/>
          <w:szCs w:val="24"/>
        </w:rPr>
      </w:pPr>
      <w:bookmarkStart w:id="29" w:name="_Toc6846469"/>
      <w:r w:rsidRPr="00FF43ED">
        <w:rPr>
          <w:rFonts w:cs="Arial"/>
          <w:sz w:val="24"/>
          <w:szCs w:val="24"/>
        </w:rPr>
        <w:t>2.3.3 Early Growth</w:t>
      </w:r>
      <w:bookmarkEnd w:id="29"/>
    </w:p>
    <w:p w14:paraId="67A3652F" w14:textId="22DD5214" w:rsidR="002F01FE" w:rsidRPr="00FF43ED" w:rsidRDefault="002F01FE" w:rsidP="00553A8A">
      <w:pPr>
        <w:spacing w:after="0" w:line="360" w:lineRule="auto"/>
        <w:rPr>
          <w:rStyle w:val="st1"/>
          <w:rFonts w:ascii="Arial" w:hAnsi="Arial" w:cs="Arial"/>
          <w:bCs/>
          <w:sz w:val="24"/>
          <w:szCs w:val="24"/>
        </w:rPr>
      </w:pPr>
      <w:r w:rsidRPr="00FF43ED">
        <w:rPr>
          <w:rStyle w:val="st1"/>
          <w:rFonts w:ascii="Arial" w:hAnsi="Arial" w:cs="Arial"/>
          <w:bCs/>
          <w:sz w:val="24"/>
          <w:szCs w:val="24"/>
        </w:rPr>
        <w:t xml:space="preserve">In 2004 Professors Singhal and Lucas, from the Institute of Child Health in London, published a commentary in The Lancet </w:t>
      </w:r>
      <w:r w:rsidR="004812B4" w:rsidRPr="00FF43ED">
        <w:rPr>
          <w:rStyle w:val="st1"/>
          <w:rFonts w:ascii="Arial" w:hAnsi="Arial" w:cs="Arial"/>
          <w:bCs/>
          <w:sz w:val="24"/>
          <w:szCs w:val="24"/>
        </w:rPr>
        <w:t xml:space="preserve">proposing </w:t>
      </w:r>
      <w:r w:rsidRPr="00FF43ED">
        <w:rPr>
          <w:rStyle w:val="st1"/>
          <w:rFonts w:ascii="Arial" w:hAnsi="Arial" w:cs="Arial"/>
          <w:bCs/>
          <w:sz w:val="24"/>
          <w:szCs w:val="24"/>
        </w:rPr>
        <w:t>how the adverse effects of rapid growth in infancy was a risk factor for cardiovascular disease (CVD) and titled their hypothesis the Growth Acceleration Hypothesis</w:t>
      </w:r>
      <w:r w:rsidRPr="00FF43ED">
        <w:rPr>
          <w:rStyle w:val="st1"/>
          <w:rFonts w:ascii="Arial" w:hAnsi="Arial" w:cs="Arial"/>
          <w:bCs/>
          <w:sz w:val="24"/>
          <w:szCs w:val="24"/>
          <w:vertAlign w:val="superscript"/>
        </w:rPr>
        <w:fldChar w:fldCharType="begin"/>
      </w:r>
      <w:r w:rsidR="004038C5" w:rsidRPr="00FF43ED">
        <w:rPr>
          <w:rStyle w:val="st1"/>
          <w:rFonts w:ascii="Arial" w:hAnsi="Arial" w:cs="Arial"/>
          <w:bCs/>
          <w:sz w:val="24"/>
          <w:szCs w:val="24"/>
          <w:vertAlign w:val="superscript"/>
        </w:rPr>
        <w:instrText xml:space="preserve"> ADDIN EN.CITE &lt;EndNote&gt;&lt;Cite&gt;&lt;Author&gt;Singhal&lt;/Author&gt;&lt;Year&gt;2004&lt;/Year&gt;&lt;RecNum&gt;27&lt;/RecNum&gt;&lt;DisplayText&gt;[36]&lt;/DisplayText&gt;&lt;record&gt;&lt;rec-number&gt;27&lt;/rec-number&gt;&lt;foreign-keys&gt;&lt;key app="EN" db-id="2wwxar5xc9ae0ueertmxpven2v2fes2pdr2e" timestamp="1528550288"&gt;27&lt;/key&gt;&lt;/foreign-keys&gt;&lt;ref-type name="Journal Article"&gt;17&lt;/ref-type&gt;&lt;contributors&gt;&lt;authors&gt;&lt;author&gt;Singhal, Atul&lt;/author&gt;&lt;author&gt;Lucas, Alan&lt;/author&gt;&lt;/authors&gt;&lt;/contributors&gt;&lt;titles&gt;&lt;title&gt;Early origins of cardiovascular disease: is there a unifying hypothesis?&lt;/title&gt;&lt;secondary-title&gt;The Lancet&lt;/secondary-title&gt;&lt;/titles&gt;&lt;periodical&gt;&lt;full-title&gt;The Lancet&lt;/full-title&gt;&lt;/periodical&gt;&lt;pages&gt;1642-1645&lt;/pages&gt;&lt;volume&gt;363&lt;/volume&gt;&lt;number&gt;9421&lt;/number&gt;&lt;dates&gt;&lt;year&gt;2004&lt;/year&gt;&lt;/dates&gt;&lt;publisher&gt;Elsevier&lt;/publisher&gt;&lt;isbn&gt;0140-6736&lt;/isbn&gt;&lt;urls&gt;&lt;related-urls&gt;&lt;url&gt;http://dx.doi.org/10.1016/S0140-6736(04)16210-7&lt;/url&gt;&lt;/related-urls&gt;&lt;/urls&gt;&lt;electronic-resource-num&gt;10.1016/S0140-6736(04)16210-7&lt;/electronic-resource-num&gt;&lt;access-date&gt;2018/06/09&lt;/access-date&gt;&lt;/record&gt;&lt;/Cite&gt;&lt;/EndNote&gt;</w:instrText>
      </w:r>
      <w:r w:rsidRPr="00FF43ED">
        <w:rPr>
          <w:rStyle w:val="st1"/>
          <w:rFonts w:ascii="Arial" w:hAnsi="Arial" w:cs="Arial"/>
          <w:bCs/>
          <w:sz w:val="24"/>
          <w:szCs w:val="24"/>
          <w:vertAlign w:val="superscript"/>
        </w:rPr>
        <w:fldChar w:fldCharType="separate"/>
      </w:r>
      <w:r w:rsidR="004038C5" w:rsidRPr="00FF43ED">
        <w:rPr>
          <w:rStyle w:val="st1"/>
          <w:rFonts w:ascii="Arial" w:hAnsi="Arial" w:cs="Arial"/>
          <w:bCs/>
          <w:noProof/>
          <w:sz w:val="24"/>
          <w:szCs w:val="24"/>
          <w:vertAlign w:val="superscript"/>
        </w:rPr>
        <w:t>[</w:t>
      </w:r>
      <w:hyperlink w:anchor="_ENREF_36" w:tooltip="Singhal, 2004 #27" w:history="1">
        <w:r w:rsidR="007C20FB" w:rsidRPr="00FF43ED">
          <w:rPr>
            <w:rStyle w:val="st1"/>
            <w:rFonts w:ascii="Arial" w:hAnsi="Arial" w:cs="Arial"/>
            <w:bCs/>
            <w:noProof/>
            <w:sz w:val="24"/>
            <w:szCs w:val="24"/>
            <w:vertAlign w:val="superscript"/>
          </w:rPr>
          <w:t>36</w:t>
        </w:r>
      </w:hyperlink>
      <w:r w:rsidR="004038C5" w:rsidRPr="00FF43ED">
        <w:rPr>
          <w:rStyle w:val="st1"/>
          <w:rFonts w:ascii="Arial" w:hAnsi="Arial" w:cs="Arial"/>
          <w:bCs/>
          <w:noProof/>
          <w:sz w:val="24"/>
          <w:szCs w:val="24"/>
          <w:vertAlign w:val="superscript"/>
        </w:rPr>
        <w:t>]</w:t>
      </w:r>
      <w:r w:rsidRPr="00FF43ED">
        <w:rPr>
          <w:rStyle w:val="st1"/>
          <w:rFonts w:ascii="Arial" w:hAnsi="Arial" w:cs="Arial"/>
          <w:bCs/>
          <w:sz w:val="24"/>
          <w:szCs w:val="24"/>
          <w:vertAlign w:val="superscript"/>
        </w:rPr>
        <w:fldChar w:fldCharType="end"/>
      </w:r>
      <w:r w:rsidRPr="00FF43ED">
        <w:rPr>
          <w:rStyle w:val="st1"/>
          <w:rFonts w:ascii="Arial" w:hAnsi="Arial" w:cs="Arial"/>
          <w:bCs/>
          <w:sz w:val="24"/>
          <w:szCs w:val="24"/>
        </w:rPr>
        <w:t xml:space="preserve">. Profs Singhal and Lucas were not the first to explore the effects of rapid growth in infancy but they were the first to link previous research on rapid growth to formulate the Growth Acceleration Hypothesis. They highlighted how historic research, animal studies and clinical trials involving infants demonstrated the long-term effects of childhood growth acceleration on major components of the metabolic syndrome, including obesity. Profs Singhal and Lucas referred to rapid growth as upward centile crossing. </w:t>
      </w:r>
    </w:p>
    <w:p w14:paraId="026D99BD" w14:textId="77777777" w:rsidR="002F01FE" w:rsidRPr="00FF43ED" w:rsidRDefault="002F01FE" w:rsidP="00553A8A">
      <w:pPr>
        <w:spacing w:after="0" w:line="360" w:lineRule="auto"/>
        <w:rPr>
          <w:rStyle w:val="st1"/>
          <w:rFonts w:ascii="Arial" w:hAnsi="Arial" w:cs="Arial"/>
          <w:bCs/>
          <w:sz w:val="24"/>
          <w:szCs w:val="24"/>
        </w:rPr>
      </w:pPr>
    </w:p>
    <w:p w14:paraId="41AF9D16" w14:textId="1C8A76BF" w:rsidR="00CB7078" w:rsidRPr="00FF43ED" w:rsidRDefault="002F01FE" w:rsidP="00553A8A">
      <w:pPr>
        <w:spacing w:after="0" w:line="360" w:lineRule="auto"/>
        <w:rPr>
          <w:rStyle w:val="st1"/>
          <w:rFonts w:ascii="Arial" w:hAnsi="Arial" w:cs="Arial"/>
          <w:bCs/>
          <w:sz w:val="24"/>
          <w:szCs w:val="24"/>
        </w:rPr>
      </w:pPr>
      <w:r w:rsidRPr="00FF43ED">
        <w:rPr>
          <w:rStyle w:val="st1"/>
          <w:rFonts w:ascii="Arial" w:hAnsi="Arial" w:cs="Arial"/>
          <w:bCs/>
          <w:sz w:val="24"/>
          <w:szCs w:val="24"/>
        </w:rPr>
        <w:t>Two years later, in 2006,</w:t>
      </w:r>
      <w:r w:rsidR="00741EE3" w:rsidRPr="00FF43ED">
        <w:rPr>
          <w:rStyle w:val="st1"/>
          <w:rFonts w:ascii="Arial" w:hAnsi="Arial" w:cs="Arial"/>
          <w:bCs/>
          <w:sz w:val="24"/>
          <w:szCs w:val="24"/>
        </w:rPr>
        <w:t xml:space="preserve"> </w:t>
      </w:r>
      <w:r w:rsidRPr="00FF43ED">
        <w:rPr>
          <w:rStyle w:val="st1"/>
          <w:rFonts w:ascii="Arial" w:hAnsi="Arial" w:cs="Arial"/>
          <w:bCs/>
          <w:sz w:val="24"/>
          <w:szCs w:val="24"/>
        </w:rPr>
        <w:t>Drs Ong &amp; Loos from the University of Cambridge, published their meta-analysis examining rapid growth in infancy on later-onset obesity</w:t>
      </w:r>
      <w:r w:rsidRPr="00FF43ED">
        <w:rPr>
          <w:rStyle w:val="st1"/>
          <w:rFonts w:ascii="Arial" w:hAnsi="Arial" w:cs="Arial"/>
          <w:bCs/>
          <w:sz w:val="24"/>
          <w:szCs w:val="24"/>
          <w:vertAlign w:val="superscript"/>
        </w:rPr>
        <w:fldChar w:fldCharType="begin"/>
      </w:r>
      <w:r w:rsidR="00743E08" w:rsidRPr="00FF43ED">
        <w:rPr>
          <w:rStyle w:val="st1"/>
          <w:rFonts w:ascii="Arial" w:hAnsi="Arial" w:cs="Arial"/>
          <w:bCs/>
          <w:sz w:val="24"/>
          <w:szCs w:val="24"/>
          <w:vertAlign w:val="superscript"/>
        </w:rPr>
        <w:instrText xml:space="preserve"> ADDIN EN.CITE &lt;EndNote&gt;&lt;Cite&gt;&lt;Author&gt;Ong&lt;/Author&gt;&lt;Year&gt;2006&lt;/Year&gt;&lt;RecNum&gt;729&lt;/RecNum&gt;&lt;DisplayText&gt;[9]&lt;/DisplayText&gt;&lt;record&gt;&lt;rec-number&gt;729&lt;/rec-number&gt;&lt;foreign-keys&gt;&lt;key app="EN" db-id="zwpp2xtpm0zwtmetwsr52tzo2xtdtw9dpwff" timestamp="1376833048"&gt;729&lt;/key&gt;&lt;/foreign-keys&gt;&lt;ref-type name="Journal Article"&gt;17&lt;/ref-type&gt;&lt;contributors&gt;&lt;authors&gt;&lt;author&gt;Ong, Ken K.&lt;/author&gt;&lt;author&gt;Loos, Ruth J. F.&lt;/author&gt;&lt;/authors&gt;&lt;/contributors&gt;&lt;titles&gt;&lt;title&gt;Rapid infancy weight gain and subsequent obesity: Systematic reviews and hopeful suggestions&lt;/title&gt;&lt;secondary-title&gt;Acta Pædiatrica&lt;/secondary-title&gt;&lt;/titles&gt;&lt;periodical&gt;&lt;full-title&gt;Acta Pædiatrica&lt;/full-title&gt;&lt;/periodical&gt;&lt;pages&gt;904-908&lt;/pages&gt;&lt;volume&gt;95&lt;/volume&gt;&lt;number&gt;8&lt;/number&gt;&lt;keywords&gt;&lt;keyword&gt;Infant&lt;/keyword&gt;&lt;keyword&gt;obesity&lt;/keyword&gt;&lt;keyword&gt;systematic review&lt;/keyword&gt;&lt;keyword&gt;weight gain&lt;/keyword&gt;&lt;/keywords&gt;&lt;dates&gt;&lt;year&gt;2006&lt;/year&gt;&lt;/dates&gt;&lt;publisher&gt;Blackwell Publishing Ltd&lt;/publisher&gt;&lt;isbn&gt;1651-2227&lt;/isbn&gt;&lt;urls&gt;&lt;related-urls&gt;&lt;url&gt;http://dx.doi.org/10.1080/08035250600719754&lt;/url&gt;&lt;url&gt;http://onlinelibrary.wiley.com/store/10.1080/08035250600719754/asset/08035250600719754.pdf?v=1&amp;amp;t=ho9zedkr&amp;amp;s=2dd1f5b01059bc4004740fadea2e3252790317c7&lt;/url&gt;&lt;/related-urls&gt;&lt;/urls&gt;&lt;electronic-resource-num&gt;10.1080/08035250600719754&lt;/electronic-resource-num&gt;&lt;/record&gt;&lt;/Cite&gt;&lt;/EndNote&gt;</w:instrText>
      </w:r>
      <w:r w:rsidRPr="00FF43ED">
        <w:rPr>
          <w:rStyle w:val="st1"/>
          <w:rFonts w:ascii="Arial" w:hAnsi="Arial" w:cs="Arial"/>
          <w:bCs/>
          <w:sz w:val="24"/>
          <w:szCs w:val="24"/>
          <w:vertAlign w:val="superscript"/>
        </w:rPr>
        <w:fldChar w:fldCharType="separate"/>
      </w:r>
      <w:r w:rsidR="00743E08" w:rsidRPr="00FF43ED">
        <w:rPr>
          <w:rStyle w:val="st1"/>
          <w:rFonts w:ascii="Arial" w:hAnsi="Arial" w:cs="Arial"/>
          <w:bCs/>
          <w:noProof/>
          <w:sz w:val="24"/>
          <w:szCs w:val="24"/>
          <w:vertAlign w:val="superscript"/>
        </w:rPr>
        <w:t>[</w:t>
      </w:r>
      <w:hyperlink w:anchor="_ENREF_9" w:tooltip="Ong, 2006 #729" w:history="1">
        <w:r w:rsidR="007C20FB" w:rsidRPr="00FF43ED">
          <w:rPr>
            <w:rStyle w:val="st1"/>
            <w:rFonts w:ascii="Arial" w:hAnsi="Arial" w:cs="Arial"/>
            <w:bCs/>
            <w:noProof/>
            <w:sz w:val="24"/>
            <w:szCs w:val="24"/>
            <w:vertAlign w:val="superscript"/>
          </w:rPr>
          <w:t>9</w:t>
        </w:r>
      </w:hyperlink>
      <w:r w:rsidR="00743E08" w:rsidRPr="00FF43ED">
        <w:rPr>
          <w:rStyle w:val="st1"/>
          <w:rFonts w:ascii="Arial" w:hAnsi="Arial" w:cs="Arial"/>
          <w:bCs/>
          <w:noProof/>
          <w:sz w:val="24"/>
          <w:szCs w:val="24"/>
          <w:vertAlign w:val="superscript"/>
        </w:rPr>
        <w:t>]</w:t>
      </w:r>
      <w:r w:rsidRPr="00FF43ED">
        <w:rPr>
          <w:rStyle w:val="st1"/>
          <w:rFonts w:ascii="Arial" w:hAnsi="Arial" w:cs="Arial"/>
          <w:bCs/>
          <w:sz w:val="24"/>
          <w:szCs w:val="24"/>
          <w:vertAlign w:val="superscript"/>
        </w:rPr>
        <w:fldChar w:fldCharType="end"/>
      </w:r>
      <w:r w:rsidRPr="00FF43ED">
        <w:rPr>
          <w:rStyle w:val="st1"/>
          <w:rFonts w:ascii="Arial" w:hAnsi="Arial" w:cs="Arial"/>
          <w:bCs/>
          <w:sz w:val="24"/>
          <w:szCs w:val="24"/>
        </w:rPr>
        <w:t xml:space="preserve">. This wasn’t the first meta-analysis to examine rapid growth in infancy but it was the first to </w:t>
      </w:r>
      <w:r w:rsidR="00CB7078" w:rsidRPr="00FF43ED">
        <w:rPr>
          <w:rStyle w:val="st1"/>
          <w:rFonts w:ascii="Arial" w:hAnsi="Arial" w:cs="Arial"/>
          <w:bCs/>
          <w:sz w:val="24"/>
          <w:szCs w:val="24"/>
        </w:rPr>
        <w:t>provide a method of defining</w:t>
      </w:r>
      <w:r w:rsidRPr="00FF43ED">
        <w:rPr>
          <w:rStyle w:val="st1"/>
          <w:rFonts w:ascii="Arial" w:hAnsi="Arial" w:cs="Arial"/>
          <w:bCs/>
          <w:sz w:val="24"/>
          <w:szCs w:val="24"/>
        </w:rPr>
        <w:t xml:space="preserve"> </w:t>
      </w:r>
      <w:r w:rsidR="00CB7078" w:rsidRPr="00FF43ED">
        <w:rPr>
          <w:rStyle w:val="st1"/>
          <w:rFonts w:ascii="Arial" w:hAnsi="Arial" w:cs="Arial"/>
          <w:bCs/>
          <w:sz w:val="24"/>
          <w:szCs w:val="24"/>
        </w:rPr>
        <w:t xml:space="preserve">early </w:t>
      </w:r>
      <w:r w:rsidRPr="00FF43ED">
        <w:rPr>
          <w:rStyle w:val="st1"/>
          <w:rFonts w:ascii="Arial" w:hAnsi="Arial" w:cs="Arial"/>
          <w:bCs/>
          <w:sz w:val="24"/>
          <w:szCs w:val="24"/>
        </w:rPr>
        <w:t>rapid growth. They converted the reported measures of rapid growth, from 15 studies, to ≥0.67SD increase change in the z-score. This measurement was chosen because</w:t>
      </w:r>
      <w:r w:rsidR="00EB16A1" w:rsidRPr="00FF43ED">
        <w:rPr>
          <w:rStyle w:val="st1"/>
          <w:rFonts w:ascii="Arial" w:hAnsi="Arial" w:cs="Arial"/>
          <w:bCs/>
          <w:sz w:val="24"/>
          <w:szCs w:val="24"/>
        </w:rPr>
        <w:t xml:space="preserve"> </w:t>
      </w:r>
      <w:r w:rsidRPr="00FF43ED">
        <w:rPr>
          <w:rStyle w:val="st1"/>
          <w:rFonts w:ascii="Arial" w:hAnsi="Arial" w:cs="Arial"/>
          <w:bCs/>
          <w:sz w:val="24"/>
          <w:szCs w:val="24"/>
        </w:rPr>
        <w:t>the</w:t>
      </w:r>
      <w:r w:rsidR="00EB16A1" w:rsidRPr="00FF43ED">
        <w:rPr>
          <w:rStyle w:val="st1"/>
          <w:rFonts w:ascii="Arial" w:hAnsi="Arial" w:cs="Arial"/>
          <w:bCs/>
          <w:sz w:val="24"/>
          <w:szCs w:val="24"/>
        </w:rPr>
        <w:t xml:space="preserve"> </w:t>
      </w:r>
      <w:r w:rsidRPr="00FF43ED">
        <w:rPr>
          <w:rFonts w:ascii="Arial" w:hAnsi="Arial" w:cs="Arial"/>
          <w:color w:val="000000"/>
          <w:sz w:val="24"/>
          <w:szCs w:val="24"/>
          <w:shd w:val="clear" w:color="auto" w:fill="FFFFFF"/>
        </w:rPr>
        <w:t>width between each centile band on a standard growth chart</w:t>
      </w:r>
      <w:r w:rsidRPr="00FF43ED">
        <w:rPr>
          <w:rStyle w:val="st1"/>
          <w:rFonts w:ascii="Arial" w:hAnsi="Arial" w:cs="Arial"/>
          <w:bCs/>
          <w:sz w:val="24"/>
          <w:szCs w:val="24"/>
        </w:rPr>
        <w:t xml:space="preserve"> is 0.67SD and therefore if an infant experiences upward ce</w:t>
      </w:r>
      <w:r w:rsidR="00823E51" w:rsidRPr="00FF43ED">
        <w:rPr>
          <w:rStyle w:val="st1"/>
          <w:rFonts w:ascii="Arial" w:hAnsi="Arial" w:cs="Arial"/>
          <w:bCs/>
          <w:sz w:val="24"/>
          <w:szCs w:val="24"/>
        </w:rPr>
        <w:t>ntile crossing their z-score had</w:t>
      </w:r>
      <w:r w:rsidRPr="00FF43ED">
        <w:rPr>
          <w:rStyle w:val="st1"/>
          <w:rFonts w:ascii="Arial" w:hAnsi="Arial" w:cs="Arial"/>
          <w:bCs/>
          <w:sz w:val="24"/>
          <w:szCs w:val="24"/>
        </w:rPr>
        <w:t xml:space="preserve"> increased by at least 0.67SD.</w:t>
      </w:r>
      <w:r w:rsidR="00EB16A1" w:rsidRPr="00FF43ED">
        <w:rPr>
          <w:rStyle w:val="st1"/>
          <w:rFonts w:ascii="Arial" w:hAnsi="Arial" w:cs="Arial"/>
          <w:bCs/>
          <w:sz w:val="24"/>
          <w:szCs w:val="24"/>
        </w:rPr>
        <w:t xml:space="preserve"> </w:t>
      </w:r>
      <w:r w:rsidRPr="00FF43ED">
        <w:rPr>
          <w:rStyle w:val="st1"/>
          <w:rFonts w:ascii="Arial" w:hAnsi="Arial" w:cs="Arial"/>
          <w:bCs/>
          <w:sz w:val="24"/>
          <w:szCs w:val="24"/>
        </w:rPr>
        <w:t xml:space="preserve">They found that all 15 studies showed an increased risk of later-onset obesity following rapid growth in infancy. The pooled odds ratio (OR) (involving 35,835 children) examined the effect of rapid growth in the first year of life on obesity at 10 years of age. In the unadjusted pooled OR infants that experienced rapid growth had nearly </w:t>
      </w:r>
      <w:r w:rsidRPr="00FF43ED">
        <w:rPr>
          <w:rStyle w:val="st1"/>
          <w:rFonts w:ascii="Arial" w:hAnsi="Arial" w:cs="Arial"/>
          <w:bCs/>
          <w:sz w:val="24"/>
          <w:szCs w:val="24"/>
        </w:rPr>
        <w:lastRenderedPageBreak/>
        <w:t>three times the odds of being obese at 10 years of age (OR 2.76) and in the adjusted analysis the pooled OR was 1.84, when compared to children who had not experienced early rapid growth</w:t>
      </w:r>
      <w:r w:rsidR="00EB16A1" w:rsidRPr="00FF43ED">
        <w:rPr>
          <w:rStyle w:val="st1"/>
          <w:rFonts w:ascii="Arial" w:hAnsi="Arial" w:cs="Arial"/>
          <w:bCs/>
          <w:sz w:val="24"/>
          <w:szCs w:val="24"/>
        </w:rPr>
        <w:t xml:space="preserve"> </w:t>
      </w:r>
      <w:r w:rsidRPr="00FF43ED">
        <w:rPr>
          <w:rStyle w:val="st1"/>
          <w:rFonts w:ascii="Arial" w:hAnsi="Arial" w:cs="Arial"/>
          <w:bCs/>
          <w:sz w:val="24"/>
          <w:szCs w:val="24"/>
        </w:rPr>
        <w:t>in infancy.</w:t>
      </w:r>
      <w:r w:rsidR="00FA3AAF" w:rsidRPr="00FF43ED">
        <w:rPr>
          <w:rStyle w:val="st1"/>
          <w:rFonts w:ascii="Arial" w:hAnsi="Arial" w:cs="Arial"/>
          <w:bCs/>
          <w:sz w:val="24"/>
          <w:szCs w:val="24"/>
        </w:rPr>
        <w:t xml:space="preserve"> </w:t>
      </w:r>
    </w:p>
    <w:p w14:paraId="092A1C08" w14:textId="77777777" w:rsidR="00CB7078" w:rsidRPr="00FF43ED" w:rsidRDefault="00CB7078" w:rsidP="00553A8A">
      <w:pPr>
        <w:spacing w:after="0" w:line="360" w:lineRule="auto"/>
        <w:rPr>
          <w:rStyle w:val="st1"/>
          <w:rFonts w:ascii="Arial" w:hAnsi="Arial" w:cs="Arial"/>
          <w:bCs/>
          <w:sz w:val="24"/>
          <w:szCs w:val="24"/>
        </w:rPr>
      </w:pPr>
    </w:p>
    <w:p w14:paraId="2F820A84" w14:textId="1CFD5E3A" w:rsidR="008F15EA" w:rsidRPr="00FF43ED" w:rsidRDefault="002F01FE" w:rsidP="00553A8A">
      <w:pPr>
        <w:spacing w:after="0" w:line="360" w:lineRule="auto"/>
        <w:rPr>
          <w:rFonts w:ascii="Arial" w:hAnsi="Arial" w:cs="Arial"/>
          <w:sz w:val="24"/>
          <w:szCs w:val="24"/>
        </w:rPr>
      </w:pPr>
      <w:r w:rsidRPr="00FF43ED">
        <w:rPr>
          <w:rStyle w:val="st1"/>
          <w:rFonts w:ascii="Arial" w:hAnsi="Arial" w:cs="Arial"/>
          <w:bCs/>
          <w:sz w:val="24"/>
          <w:szCs w:val="24"/>
        </w:rPr>
        <w:t>The Growth Acceleration Hypothesis continues to be supported by s</w:t>
      </w:r>
      <w:r w:rsidRPr="00FF43ED">
        <w:rPr>
          <w:rFonts w:ascii="Arial" w:hAnsi="Arial" w:cs="Arial"/>
          <w:sz w:val="24"/>
          <w:szCs w:val="24"/>
        </w:rPr>
        <w:t>tudies</w:t>
      </w:r>
      <w:r w:rsidRPr="00FF43ED">
        <w:rPr>
          <w:rFonts w:ascii="Arial" w:hAnsi="Arial" w:cs="Arial"/>
          <w:sz w:val="24"/>
          <w:szCs w:val="24"/>
          <w:vertAlign w:val="superscript"/>
        </w:rPr>
        <w:fldChar w:fldCharType="begin">
          <w:fldData xml:space="preserve">PEVuZE5vdGU+PENpdGU+PEF1dGhvcj5FaWQ8L0F1dGhvcj48WWVhcj4xOTcwPC9ZZWFyPjxSZWNO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PEVuZE5vdGU+PENpdGU+PEF1dGhvcj5FaWQ8L0F1dGhvcj48WWVhcj4xOTcwPC9ZZWFyPjxSZWNO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82" w:tooltip="Dubois, 2006 #1269" w:history="1">
        <w:r w:rsidR="007C20FB" w:rsidRPr="00FF43ED">
          <w:rPr>
            <w:rFonts w:ascii="Arial" w:hAnsi="Arial" w:cs="Arial"/>
            <w:noProof/>
            <w:sz w:val="24"/>
            <w:szCs w:val="24"/>
            <w:vertAlign w:val="superscript"/>
          </w:rPr>
          <w:t>182</w:t>
        </w:r>
      </w:hyperlink>
      <w:r w:rsidR="00EC3B2C" w:rsidRPr="00FF43ED">
        <w:rPr>
          <w:rFonts w:ascii="Arial" w:hAnsi="Arial" w:cs="Arial"/>
          <w:noProof/>
          <w:sz w:val="24"/>
          <w:szCs w:val="24"/>
          <w:vertAlign w:val="superscript"/>
        </w:rPr>
        <w:t xml:space="preserve">, </w:t>
      </w:r>
      <w:hyperlink w:anchor="_ENREF_218" w:tooltip="Gungor, 2010 #1361" w:history="1">
        <w:r w:rsidR="007C20FB" w:rsidRPr="00FF43ED">
          <w:rPr>
            <w:rFonts w:ascii="Arial" w:hAnsi="Arial" w:cs="Arial"/>
            <w:noProof/>
            <w:sz w:val="24"/>
            <w:szCs w:val="24"/>
            <w:vertAlign w:val="superscript"/>
          </w:rPr>
          <w:t>218</w:t>
        </w:r>
      </w:hyperlink>
      <w:r w:rsidR="00EC3B2C" w:rsidRPr="00FF43ED">
        <w:rPr>
          <w:rFonts w:ascii="Arial" w:hAnsi="Arial" w:cs="Arial"/>
          <w:noProof/>
          <w:sz w:val="24"/>
          <w:szCs w:val="24"/>
          <w:vertAlign w:val="superscript"/>
        </w:rPr>
        <w:t xml:space="preserve">, </w:t>
      </w:r>
      <w:hyperlink w:anchor="_ENREF_221" w:tooltip="Eid, 1970 #216" w:history="1">
        <w:r w:rsidR="007C20FB" w:rsidRPr="00FF43ED">
          <w:rPr>
            <w:rFonts w:ascii="Arial" w:hAnsi="Arial" w:cs="Arial"/>
            <w:noProof/>
            <w:sz w:val="24"/>
            <w:szCs w:val="24"/>
            <w:vertAlign w:val="superscript"/>
          </w:rPr>
          <w:t>221-234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C13846" w:rsidRPr="00FF43ED">
        <w:rPr>
          <w:rFonts w:ascii="Arial" w:hAnsi="Arial" w:cs="Arial"/>
          <w:sz w:val="24"/>
          <w:szCs w:val="24"/>
          <w:vertAlign w:val="superscript"/>
        </w:rPr>
        <w:t xml:space="preserve"> </w:t>
      </w:r>
      <w:r w:rsidRPr="00FF43ED">
        <w:rPr>
          <w:rFonts w:ascii="Arial" w:hAnsi="Arial" w:cs="Arial"/>
          <w:sz w:val="24"/>
          <w:szCs w:val="24"/>
        </w:rPr>
        <w:t>and reviews</w:t>
      </w:r>
      <w:r w:rsidRPr="00FF43ED">
        <w:rPr>
          <w:rFonts w:ascii="Arial" w:hAnsi="Arial" w:cs="Arial"/>
          <w:sz w:val="24"/>
          <w:szCs w:val="24"/>
          <w:vertAlign w:val="superscript"/>
        </w:rPr>
        <w:fldChar w:fldCharType="begin">
          <w:fldData xml:space="preserve">PEVuZE5vdGU+PENpdGU+PEF1dGhvcj5Nb250ZWlybzwvQXV0aG9yPjxZZWFyPjIwMDU8L1llYXI+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PEVuZE5vdGU+PENpdGU+PEF1dGhvcj5Nb250ZWlybzwvQXV0aG9yPjxZZWFyPjIwMDU8L1llYXI+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9" w:tooltip="Ong, 2006 #729" w:history="1">
        <w:r w:rsidR="007C20FB" w:rsidRPr="00FF43ED">
          <w:rPr>
            <w:rFonts w:ascii="Arial" w:hAnsi="Arial" w:cs="Arial"/>
            <w:noProof/>
            <w:sz w:val="24"/>
            <w:szCs w:val="24"/>
            <w:vertAlign w:val="superscript"/>
          </w:rPr>
          <w:t>9</w:t>
        </w:r>
      </w:hyperlink>
      <w:r w:rsidR="00EC3B2C" w:rsidRPr="00FF43ED">
        <w:rPr>
          <w:rFonts w:ascii="Arial" w:hAnsi="Arial" w:cs="Arial"/>
          <w:noProof/>
          <w:sz w:val="24"/>
          <w:szCs w:val="24"/>
          <w:vertAlign w:val="superscript"/>
        </w:rPr>
        <w:t xml:space="preserve">, </w:t>
      </w:r>
      <w:hyperlink w:anchor="_ENREF_16" w:tooltip="Kim, 2017 #1770" w:history="1">
        <w:r w:rsidR="007C20FB" w:rsidRPr="00FF43ED">
          <w:rPr>
            <w:rFonts w:ascii="Arial" w:hAnsi="Arial" w:cs="Arial"/>
            <w:noProof/>
            <w:sz w:val="24"/>
            <w:szCs w:val="24"/>
            <w:vertAlign w:val="superscript"/>
          </w:rPr>
          <w:t>16</w:t>
        </w:r>
      </w:hyperlink>
      <w:r w:rsidR="00EC3B2C" w:rsidRPr="00FF43ED">
        <w:rPr>
          <w:rFonts w:ascii="Arial" w:hAnsi="Arial" w:cs="Arial"/>
          <w:noProof/>
          <w:sz w:val="24"/>
          <w:szCs w:val="24"/>
          <w:vertAlign w:val="superscript"/>
        </w:rPr>
        <w:t xml:space="preserve">, </w:t>
      </w:r>
      <w:hyperlink w:anchor="_ENREF_22" w:tooltip="Monteiro, 2005 #379" w:history="1">
        <w:r w:rsidR="007C20FB" w:rsidRPr="00FF43ED">
          <w:rPr>
            <w:rFonts w:ascii="Arial" w:hAnsi="Arial" w:cs="Arial"/>
            <w:noProof/>
            <w:sz w:val="24"/>
            <w:szCs w:val="24"/>
            <w:vertAlign w:val="superscript"/>
          </w:rPr>
          <w:t>22</w:t>
        </w:r>
      </w:hyperlink>
      <w:r w:rsidR="00EC3B2C" w:rsidRPr="00FF43ED">
        <w:rPr>
          <w:rFonts w:ascii="Arial" w:hAnsi="Arial" w:cs="Arial"/>
          <w:noProof/>
          <w:sz w:val="24"/>
          <w:szCs w:val="24"/>
          <w:vertAlign w:val="superscript"/>
        </w:rPr>
        <w:t xml:space="preserve">, </w:t>
      </w:r>
      <w:hyperlink w:anchor="_ENREF_23" w:tooltip="Baird, 2005 #416" w:history="1">
        <w:r w:rsidR="007C20FB" w:rsidRPr="00FF43ED">
          <w:rPr>
            <w:rFonts w:ascii="Arial" w:hAnsi="Arial" w:cs="Arial"/>
            <w:noProof/>
            <w:sz w:val="24"/>
            <w:szCs w:val="24"/>
            <w:vertAlign w:val="superscript"/>
          </w:rPr>
          <w:t>23</w:t>
        </w:r>
      </w:hyperlink>
      <w:r w:rsidR="00EC3B2C" w:rsidRPr="00FF43ED">
        <w:rPr>
          <w:rFonts w:ascii="Arial" w:hAnsi="Arial" w:cs="Arial"/>
          <w:noProof/>
          <w:sz w:val="24"/>
          <w:szCs w:val="24"/>
          <w:vertAlign w:val="superscript"/>
        </w:rPr>
        <w:t xml:space="preserve">, </w:t>
      </w:r>
      <w:hyperlink w:anchor="_ENREF_235" w:tooltip="Chrestani, 2013 #1096" w:history="1">
        <w:r w:rsidR="007C20FB" w:rsidRPr="00FF43ED">
          <w:rPr>
            <w:rFonts w:ascii="Arial" w:hAnsi="Arial" w:cs="Arial"/>
            <w:noProof/>
            <w:sz w:val="24"/>
            <w:szCs w:val="24"/>
            <w:vertAlign w:val="superscript"/>
          </w:rPr>
          <w:t>235</w:t>
        </w:r>
      </w:hyperlink>
      <w:r w:rsidR="00EC3B2C" w:rsidRPr="00FF43ED">
        <w:rPr>
          <w:rFonts w:ascii="Arial" w:hAnsi="Arial" w:cs="Arial"/>
          <w:noProof/>
          <w:sz w:val="24"/>
          <w:szCs w:val="24"/>
          <w:vertAlign w:val="superscript"/>
        </w:rPr>
        <w:t xml:space="preserve">, </w:t>
      </w:r>
      <w:hyperlink w:anchor="_ENREF_236" w:tooltip="Weng, 2012 #231" w:history="1">
        <w:r w:rsidR="007C20FB" w:rsidRPr="00FF43ED">
          <w:rPr>
            <w:rFonts w:ascii="Arial" w:hAnsi="Arial" w:cs="Arial"/>
            <w:noProof/>
            <w:sz w:val="24"/>
            <w:szCs w:val="24"/>
            <w:vertAlign w:val="superscript"/>
          </w:rPr>
          <w:t>236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823E51" w:rsidRPr="00FF43ED">
        <w:rPr>
          <w:rFonts w:ascii="Arial" w:hAnsi="Arial" w:cs="Arial"/>
          <w:sz w:val="24"/>
          <w:szCs w:val="24"/>
          <w:vertAlign w:val="superscript"/>
        </w:rPr>
        <w:t xml:space="preserve"> </w:t>
      </w:r>
      <w:r w:rsidR="00741EE3" w:rsidRPr="00FF43ED">
        <w:rPr>
          <w:rFonts w:ascii="Arial" w:hAnsi="Arial" w:cs="Arial"/>
          <w:sz w:val="24"/>
          <w:szCs w:val="24"/>
          <w:vertAlign w:val="superscript"/>
        </w:rPr>
        <w:t xml:space="preserve"> </w:t>
      </w:r>
      <w:r w:rsidRPr="00FF43ED">
        <w:rPr>
          <w:rFonts w:ascii="Arial" w:hAnsi="Arial" w:cs="Arial"/>
          <w:sz w:val="24"/>
          <w:szCs w:val="24"/>
        </w:rPr>
        <w:t xml:space="preserve">which have demonstrated a positive relationship between infants growth rate, upward crossing of the centiles on growth charts, and later-onset overweight and obesity. </w:t>
      </w:r>
      <w:r w:rsidR="00674153" w:rsidRPr="00FF43ED">
        <w:rPr>
          <w:rFonts w:ascii="Arial" w:hAnsi="Arial" w:cs="Arial"/>
          <w:sz w:val="24"/>
          <w:szCs w:val="24"/>
        </w:rPr>
        <w:t>However,</w:t>
      </w:r>
      <w:r w:rsidR="00CB7078" w:rsidRPr="00FF43ED">
        <w:rPr>
          <w:rFonts w:ascii="Arial" w:hAnsi="Arial" w:cs="Arial"/>
          <w:sz w:val="24"/>
          <w:szCs w:val="24"/>
        </w:rPr>
        <w:t xml:space="preserve"> the exact mechanism behind this early rapid growth is unclear. </w:t>
      </w:r>
    </w:p>
    <w:p w14:paraId="2ADA38DB" w14:textId="77777777" w:rsidR="00674153" w:rsidRPr="00FF43ED" w:rsidRDefault="00674153" w:rsidP="00553A8A">
      <w:pPr>
        <w:spacing w:after="0" w:line="360" w:lineRule="auto"/>
        <w:rPr>
          <w:rFonts w:ascii="Arial" w:hAnsi="Arial" w:cs="Arial"/>
          <w:sz w:val="24"/>
          <w:szCs w:val="24"/>
        </w:rPr>
      </w:pPr>
    </w:p>
    <w:p w14:paraId="10C3E74D" w14:textId="63899089"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In </w:t>
      </w:r>
      <w:r w:rsidR="005704C4" w:rsidRPr="00FF43ED">
        <w:rPr>
          <w:rFonts w:ascii="Arial" w:hAnsi="Arial" w:cs="Arial"/>
          <w:sz w:val="24"/>
          <w:szCs w:val="24"/>
        </w:rPr>
        <w:t xml:space="preserve">the early postnatal </w:t>
      </w:r>
      <w:r w:rsidR="00150CCD" w:rsidRPr="00FF43ED">
        <w:rPr>
          <w:rFonts w:ascii="Arial" w:hAnsi="Arial" w:cs="Arial"/>
          <w:sz w:val="24"/>
          <w:szCs w:val="24"/>
        </w:rPr>
        <w:t xml:space="preserve">period </w:t>
      </w:r>
      <w:r w:rsidR="005704C4" w:rsidRPr="00FF43ED">
        <w:rPr>
          <w:rFonts w:ascii="Arial" w:hAnsi="Arial" w:cs="Arial"/>
          <w:sz w:val="24"/>
          <w:szCs w:val="24"/>
        </w:rPr>
        <w:t>one of the</w:t>
      </w:r>
      <w:r w:rsidRPr="00FF43ED">
        <w:rPr>
          <w:rFonts w:ascii="Arial" w:hAnsi="Arial" w:cs="Arial"/>
          <w:sz w:val="24"/>
          <w:szCs w:val="24"/>
        </w:rPr>
        <w:t xml:space="preserve"> principal driving forces of growth is </w:t>
      </w:r>
      <w:r w:rsidR="003D2291" w:rsidRPr="00FF43ED">
        <w:rPr>
          <w:rFonts w:ascii="Arial" w:hAnsi="Arial" w:cs="Arial"/>
          <w:sz w:val="24"/>
          <w:szCs w:val="24"/>
        </w:rPr>
        <w:t>nutrition intake, driven by both dietary exposure and appetite</w:t>
      </w:r>
      <w:r w:rsidRPr="00FF43ED">
        <w:rPr>
          <w:rFonts w:ascii="Arial" w:hAnsi="Arial" w:cs="Arial"/>
          <w:sz w:val="24"/>
          <w:szCs w:val="24"/>
          <w:vertAlign w:val="superscript"/>
        </w:rPr>
        <w:fldChar w:fldCharType="begin"/>
      </w:r>
      <w:r w:rsidR="0002165D" w:rsidRPr="00FF43ED">
        <w:rPr>
          <w:rFonts w:ascii="Arial" w:hAnsi="Arial" w:cs="Arial"/>
          <w:sz w:val="24"/>
          <w:szCs w:val="24"/>
          <w:vertAlign w:val="superscript"/>
        </w:rPr>
        <w:instrText xml:space="preserve"> ADDIN EN.CITE &lt;EndNote&gt;&lt;Cite&gt;&lt;Author&gt;Rolland-Cachera&lt;/Author&gt;&lt;Year&gt;2016&lt;/Year&gt;&lt;RecNum&gt;232&lt;/RecNum&gt;&lt;DisplayText&gt;[8]&lt;/DisplayText&gt;&lt;record&gt;&lt;rec-number&gt;232&lt;/rec-number&gt;&lt;foreign-keys&gt;&lt;key app="EN" db-id="2wwxar5xc9ae0ueertmxpven2v2fes2pdr2e" timestamp="1529181250"&gt;232&lt;/key&gt;&lt;/foreign-keys&gt;&lt;ref-type name="Journal Article"&gt;17&lt;/ref-type&gt;&lt;contributors&gt;&lt;authors&gt;&lt;author&gt;Rolland-Cachera, Marie Françoise&lt;/author&gt;&lt;author&gt;Akrout, Mouna&lt;/author&gt;&lt;author&gt;Péneau, Sandrine&lt;/author&gt;&lt;/authors&gt;&lt;/contributors&gt;&lt;titles&gt;&lt;title&gt;Nutrient Intakes in Early Life and Risk of Obesity&lt;/title&gt;&lt;secondary-title&gt;International Journal of Environmental Research and Public Health&lt;/secondary-title&gt;&lt;/titles&gt;&lt;periodical&gt;&lt;full-title&gt;International Journal of Environmental Research and Public Health&lt;/full-title&gt;&lt;/periodical&gt;&lt;pages&gt;564&lt;/pages&gt;&lt;volume&gt;13&lt;/volume&gt;&lt;number&gt;6&lt;/number&gt;&lt;dates&gt;&lt;year&gt;2016&lt;/year&gt;&lt;pub-dates&gt;&lt;date&gt;06/06&amp;#xD;03/11/received&amp;#xD;05/26/accepted&lt;/date&gt;&lt;/pub-dates&gt;&lt;/dates&gt;&lt;publisher&gt;MDPI&lt;/publisher&gt;&lt;isbn&gt;1661-7827&amp;#xD;1660-4601&lt;/isbn&gt;&lt;accession-num&gt;PMC4924021&lt;/accession-num&gt;&lt;urls&gt;&lt;related-urls&gt;&lt;url&gt;http://www.ncbi.nlm.nih.gov/pmc/articles/PMC4924021/&lt;/url&gt;&lt;/related-urls&gt;&lt;/urls&gt;&lt;electronic-resource-num&gt;10.3390/ijerph13060564&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02165D" w:rsidRPr="00FF43ED">
        <w:rPr>
          <w:rFonts w:ascii="Arial" w:hAnsi="Arial" w:cs="Arial"/>
          <w:noProof/>
          <w:sz w:val="24"/>
          <w:szCs w:val="24"/>
          <w:vertAlign w:val="superscript"/>
        </w:rPr>
        <w:t>[</w:t>
      </w:r>
      <w:hyperlink w:anchor="_ENREF_8" w:tooltip="Rolland-Cachera, 2016 #232" w:history="1">
        <w:r w:rsidR="007C20FB" w:rsidRPr="00FF43ED">
          <w:rPr>
            <w:rFonts w:ascii="Arial" w:hAnsi="Arial" w:cs="Arial"/>
            <w:noProof/>
            <w:sz w:val="24"/>
            <w:szCs w:val="24"/>
            <w:vertAlign w:val="superscript"/>
          </w:rPr>
          <w:t>8</w:t>
        </w:r>
      </w:hyperlink>
      <w:r w:rsidR="0002165D"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5B7E1B" w:rsidRPr="00FF43ED">
        <w:rPr>
          <w:rFonts w:ascii="Arial" w:hAnsi="Arial" w:cs="Arial"/>
          <w:sz w:val="24"/>
          <w:szCs w:val="24"/>
        </w:rPr>
        <w:t xml:space="preserve">In the first few months of life the nutritional intake </w:t>
      </w:r>
      <w:r w:rsidR="00B33BD1" w:rsidRPr="00FF43ED">
        <w:rPr>
          <w:rFonts w:ascii="Arial" w:hAnsi="Arial" w:cs="Arial"/>
          <w:sz w:val="24"/>
          <w:szCs w:val="24"/>
        </w:rPr>
        <w:t xml:space="preserve">for infants is milk. One of the main components of breastmilk and infant formula is protein. </w:t>
      </w:r>
      <w:r w:rsidRPr="00FF43ED">
        <w:rPr>
          <w:rFonts w:ascii="Arial" w:hAnsi="Arial" w:cs="Arial"/>
          <w:sz w:val="24"/>
          <w:szCs w:val="24"/>
        </w:rPr>
        <w:t xml:space="preserve">Protein is an essential building block for cell growth and repair. </w:t>
      </w:r>
      <w:r w:rsidR="00B33BD1" w:rsidRPr="00FF43ED">
        <w:rPr>
          <w:rFonts w:ascii="Arial" w:hAnsi="Arial" w:cs="Arial"/>
          <w:sz w:val="24"/>
          <w:szCs w:val="24"/>
        </w:rPr>
        <w:t>For infants t</w:t>
      </w:r>
      <w:r w:rsidRPr="00FF43ED">
        <w:rPr>
          <w:rFonts w:ascii="Arial" w:hAnsi="Arial" w:cs="Arial"/>
          <w:sz w:val="24"/>
          <w:szCs w:val="24"/>
        </w:rPr>
        <w:t>oo much protein can lead to obesity and other metabolic disorders and too little can cause neurodevelopmental delay</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&lt;EndNote&gt;&lt;Cite&gt;&lt;Author&gt;Schneider&lt;/Author&gt;&lt;Year&gt;2017&lt;/Year&gt;&lt;RecNum&gt;233&lt;/RecNum&gt;&lt;DisplayText&gt;[237]&lt;/DisplayText&gt;&lt;record&gt;&lt;rec-number&gt;233&lt;/rec-number&gt;&lt;foreign-keys&gt;&lt;key app="EN" db-id="2wwxar5xc9ae0ueertmxpven2v2fes2pdr2e" timestamp="1529181284"&gt;233&lt;/key&gt;&lt;/foreign-keys&gt;&lt;ref-type name="Journal Article"&gt;17&lt;/ref-type&gt;&lt;contributors&gt;&lt;authors&gt;&lt;author&gt;Schneider, Nora&lt;/author&gt;&lt;author&gt;Garcia-Rodenas, Clara L.&lt;/author&gt;&lt;/authors&gt;&lt;/contributors&gt;&lt;titles&gt;&lt;title&gt;Early Nutritional Interventions for Brain and Cognitive Development in Preterm Infants: A Review of the Literature&lt;/title&gt;&lt;secondary-title&gt;Nutrients&lt;/secondary-title&gt;&lt;/titles&gt;&lt;periodical&gt;&lt;full-title&gt;Nutrients&lt;/full-title&gt;&lt;/periodical&gt;&lt;pages&gt;187&lt;/pages&gt;&lt;volume&gt;9&lt;/volume&gt;&lt;number&gt;3&lt;/number&gt;&lt;dates&gt;&lt;year&gt;2017&lt;/year&gt;&lt;pub-dates&gt;&lt;date&gt;02/23&amp;#xD;11/23/received&amp;#xD;02/17/accepted&lt;/date&gt;&lt;/pub-dates&gt;&lt;/dates&gt;&lt;publisher&gt;MDPI&lt;/publisher&gt;&lt;isbn&gt;2072-6643&lt;/isbn&gt;&lt;accession-num&gt;PMC5372850&lt;/accession-num&gt;&lt;urls&gt;&lt;related-urls&gt;&lt;url&gt;http://www.ncbi.nlm.nih.gov/pmc/articles/PMC5372850/&lt;/url&gt;&lt;/related-urls&gt;&lt;/urls&gt;&lt;electronic-resource-num&gt;10.3390/nu9030187&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37" w:tooltip="Schneider, 2017 #233" w:history="1">
        <w:r w:rsidR="007C20FB" w:rsidRPr="00FF43ED">
          <w:rPr>
            <w:rFonts w:ascii="Arial" w:hAnsi="Arial" w:cs="Arial"/>
            <w:noProof/>
            <w:sz w:val="24"/>
            <w:szCs w:val="24"/>
            <w:vertAlign w:val="superscript"/>
          </w:rPr>
          <w:t>237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weight scores which are below the expect norm.</w:t>
      </w:r>
      <w:r w:rsidR="00B16B80" w:rsidRPr="00FF43ED">
        <w:rPr>
          <w:rFonts w:ascii="Arial" w:hAnsi="Arial" w:cs="Arial"/>
          <w:sz w:val="24"/>
          <w:szCs w:val="24"/>
        </w:rPr>
        <w:t xml:space="preserve"> </w:t>
      </w:r>
      <w:r w:rsidRPr="00FF43ED">
        <w:rPr>
          <w:rFonts w:ascii="Arial" w:hAnsi="Arial" w:cs="Arial"/>
          <w:sz w:val="24"/>
          <w:szCs w:val="24"/>
        </w:rPr>
        <w:t xml:space="preserve">It is therefore important that the protein intake equates the protein requirements of the growing </w:t>
      </w:r>
      <w:r w:rsidR="00674153" w:rsidRPr="00FF43ED">
        <w:rPr>
          <w:rFonts w:ascii="Arial" w:hAnsi="Arial" w:cs="Arial"/>
          <w:sz w:val="24"/>
          <w:szCs w:val="24"/>
        </w:rPr>
        <w:t>infant</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&lt;EndNote&gt;&lt;Cite&gt;&lt;Author&gt;Dupont&lt;/Author&gt;&lt;Year&gt;2003&lt;/Year&gt;&lt;RecNum&gt;376&lt;/RecNum&gt;&lt;DisplayText&gt;[238]&lt;/DisplayText&gt;&lt;record&gt;&lt;rec-number&gt;376&lt;/rec-number&gt;&lt;foreign-keys&gt;&lt;key app="EN" db-id="zwpp2xtpm0zwtmetwsr52tzo2xtdtw9dpwff" timestamp="1353603737"&gt;376&lt;/key&gt;&lt;/foreign-keys&gt;&lt;ref-type name="Journal Article"&gt;17&lt;/ref-type&gt;&lt;contributors&gt;&lt;authors&gt;&lt;author&gt;Dupont, Christophe&lt;/author&gt;&lt;/authors&gt;&lt;/contributors&gt;&lt;titles&gt;&lt;title&gt;Protein requirements during the first year of life&lt;/title&gt;&lt;secondary-title&gt;American Journal of Clinical Nutrition&lt;/secondary-title&gt;&lt;/titles&gt;&lt;periodical&gt;&lt;full-title&gt;American Journal of Clinical Nutrition&lt;/full-title&gt;&lt;/periodical&gt;&lt;pages&gt;1544S-1549S&lt;/pages&gt;&lt;volume&gt;77 (suppl)&lt;/volume&gt;&lt;dates&gt;&lt;year&gt;2003&lt;/year&gt;&lt;/dates&gt;&lt;urls&gt;&lt;/urls&gt;&lt;/record&gt;&lt;/Cite&gt;&lt;/EndNote&gt;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38" w:tooltip="Dupont, 2003 #376" w:history="1">
        <w:r w:rsidR="007C20FB" w:rsidRPr="00FF43ED">
          <w:rPr>
            <w:rFonts w:ascii="Arial" w:hAnsi="Arial" w:cs="Arial"/>
            <w:noProof/>
            <w:sz w:val="24"/>
            <w:szCs w:val="24"/>
            <w:vertAlign w:val="superscript"/>
          </w:rPr>
          <w:t>238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468D4239" w14:textId="77777777" w:rsidR="002F01FE" w:rsidRPr="00FF43ED" w:rsidRDefault="002F01FE" w:rsidP="00553A8A">
      <w:pPr>
        <w:pStyle w:val="Default"/>
        <w:spacing w:line="360" w:lineRule="auto"/>
        <w:rPr>
          <w:color w:val="auto"/>
        </w:rPr>
      </w:pPr>
    </w:p>
    <w:p w14:paraId="343268F6" w14:textId="65DD6A5D" w:rsidR="002F01FE" w:rsidRPr="00FF43ED" w:rsidRDefault="00CB7078" w:rsidP="00553A8A">
      <w:pPr>
        <w:spacing w:after="0" w:line="360" w:lineRule="auto"/>
        <w:rPr>
          <w:rFonts w:ascii="Arial" w:hAnsi="Arial" w:cs="Arial"/>
          <w:sz w:val="24"/>
          <w:szCs w:val="24"/>
        </w:rPr>
      </w:pPr>
      <w:r w:rsidRPr="00FF43ED">
        <w:rPr>
          <w:rFonts w:ascii="Arial" w:hAnsi="Arial" w:cs="Arial"/>
          <w:sz w:val="24"/>
          <w:szCs w:val="24"/>
        </w:rPr>
        <w:t>During infancy, b</w:t>
      </w:r>
      <w:r w:rsidR="002F01FE" w:rsidRPr="00FF43ED">
        <w:rPr>
          <w:rFonts w:ascii="Arial" w:hAnsi="Arial" w:cs="Arial"/>
          <w:sz w:val="24"/>
          <w:szCs w:val="24"/>
        </w:rPr>
        <w:t>reast-milk changes from colostrum</w:t>
      </w:r>
      <w:r w:rsidRPr="00FF43ED">
        <w:rPr>
          <w:rFonts w:ascii="Arial" w:hAnsi="Arial" w:cs="Arial"/>
          <w:sz w:val="24"/>
          <w:szCs w:val="24"/>
        </w:rPr>
        <w:t>,</w:t>
      </w:r>
      <w:r w:rsidR="002F01FE" w:rsidRPr="00FF43ED">
        <w:rPr>
          <w:rFonts w:ascii="Arial" w:hAnsi="Arial" w:cs="Arial"/>
          <w:sz w:val="24"/>
          <w:szCs w:val="24"/>
        </w:rPr>
        <w:t xml:space="preserve"> to transitional milk</w:t>
      </w:r>
      <w:r w:rsidRPr="00FF43ED">
        <w:rPr>
          <w:rFonts w:ascii="Arial" w:hAnsi="Arial" w:cs="Arial"/>
          <w:sz w:val="24"/>
          <w:szCs w:val="24"/>
        </w:rPr>
        <w:t>,</w:t>
      </w:r>
      <w:r w:rsidR="002F01FE" w:rsidRPr="00FF43ED">
        <w:rPr>
          <w:rFonts w:ascii="Arial" w:hAnsi="Arial" w:cs="Arial"/>
          <w:sz w:val="24"/>
          <w:szCs w:val="24"/>
        </w:rPr>
        <w:t xml:space="preserve"> </w:t>
      </w:r>
      <w:r w:rsidRPr="00FF43ED">
        <w:rPr>
          <w:rFonts w:ascii="Arial" w:hAnsi="Arial" w:cs="Arial"/>
          <w:sz w:val="24"/>
          <w:szCs w:val="24"/>
        </w:rPr>
        <w:t xml:space="preserve">and again </w:t>
      </w:r>
      <w:r w:rsidR="002F01FE" w:rsidRPr="00FF43ED">
        <w:rPr>
          <w:rFonts w:ascii="Arial" w:hAnsi="Arial" w:cs="Arial"/>
          <w:sz w:val="24"/>
          <w:szCs w:val="24"/>
        </w:rPr>
        <w:t>to mature milk</w:t>
      </w:r>
      <w:r w:rsidR="00A87901" w:rsidRPr="00FF43ED">
        <w:rPr>
          <w:rFonts w:ascii="Arial" w:hAnsi="Arial" w:cs="Arial"/>
          <w:sz w:val="24"/>
          <w:szCs w:val="24"/>
        </w:rPr>
        <w:t>, thus adapting to the needs of the infant</w:t>
      </w:r>
      <w:r w:rsidR="002F01FE" w:rsidRPr="00FF43ED">
        <w:rPr>
          <w:rFonts w:ascii="Arial" w:hAnsi="Arial" w:cs="Arial"/>
          <w:sz w:val="24"/>
          <w:szCs w:val="24"/>
        </w:rPr>
        <w:t xml:space="preserve">. Breast-milk differs during a feed (fore- and hind-milk), through the course of the day and stages of lactation. The breast-milk differs between a mother who has delivered a term </w:t>
      </w:r>
      <w:r w:rsidR="00187061" w:rsidRPr="00FF43ED">
        <w:rPr>
          <w:rFonts w:ascii="Arial" w:hAnsi="Arial" w:cs="Arial"/>
          <w:sz w:val="24"/>
          <w:szCs w:val="24"/>
        </w:rPr>
        <w:t xml:space="preserve">compared </w:t>
      </w:r>
      <w:r w:rsidR="002F01FE" w:rsidRPr="00FF43ED">
        <w:rPr>
          <w:rFonts w:ascii="Arial" w:hAnsi="Arial" w:cs="Arial"/>
          <w:sz w:val="24"/>
          <w:szCs w:val="24"/>
        </w:rPr>
        <w:t>to a preterm neonate. There is intra- and inter-</w:t>
      </w:r>
      <w:r w:rsidR="00F169FC" w:rsidRPr="00FF43ED">
        <w:rPr>
          <w:rFonts w:ascii="Arial" w:hAnsi="Arial" w:cs="Arial"/>
          <w:sz w:val="24"/>
          <w:szCs w:val="24"/>
        </w:rPr>
        <w:t xml:space="preserve">maternal </w:t>
      </w:r>
      <w:r w:rsidR="002F01FE" w:rsidRPr="00FF43ED">
        <w:rPr>
          <w:rFonts w:ascii="Arial" w:hAnsi="Arial" w:cs="Arial"/>
          <w:sz w:val="24"/>
          <w:szCs w:val="24"/>
        </w:rPr>
        <w:t>variability in all breast-milk</w:t>
      </w:r>
      <w:r w:rsidR="002F01FE"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&lt;EndNote&gt;&lt;Cite&gt;&lt;Author&gt;Koletzko B&lt;/Author&gt;&lt;Year&gt;2005&lt;/Year&gt;&lt;RecNum&gt;377&lt;/RecNum&gt;&lt;DisplayText&gt;[239]&lt;/DisplayText&gt;&lt;record&gt;&lt;rec-number&gt;377&lt;/rec-number&gt;&lt;foreign-keys&gt;&lt;key app="EN" db-id="zwpp2xtpm0zwtmetwsr52tzo2xtdtw9dpwff"&gt;377&lt;/key&gt;&lt;/foreign-keys&gt;&lt;ref-type name="Journal Article"&gt;17&lt;/ref-type&gt;&lt;contributors&gt;&lt;authors&gt;&lt;author&gt;Koletzko B, Baker S, Cleghorn G, Fagundes Neto U, Gopalan S, Hernell O, Seng Hock Q, Jirapinyo P, Lonnerdal B, Rencharz P, Pzyrembel H, Ramirez-Mayans J, Shamir R, Turck D, Yamashiro Y &amp;amp; Zong-Yi D&lt;/author&gt;&lt;/authors&gt;&lt;/contributors&gt;&lt;titles&gt;&lt;title&gt;Global Standard for the Composition of Infant Formula: Recommendations of an ESPGHAN Coordinated International Expert Group&lt;/title&gt;&lt;secondary-title&gt;Journal of Pediatric Gastroenterology and Nutrition&lt;/secondary-title&gt;&lt;/titles&gt;&lt;periodical&gt;&lt;full-title&gt;Journal of Pediatric Gastroenterology and Nutrition&lt;/full-title&gt;&lt;/periodical&gt;&lt;pages&gt;584-599&lt;/pages&gt;&lt;volume&gt;41&lt;/volume&gt;&lt;dates&gt;&lt;year&gt;2005&lt;/year&gt;&lt;/dates&gt;&lt;urls&gt;&lt;/urls&gt;&lt;/record&gt;&lt;/Cite&gt;&lt;/EndNote&gt;</w:instrText>
      </w:r>
      <w:r w:rsidR="002F01FE"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39" w:tooltip="Koletzko B, 2005 #377" w:history="1">
        <w:r w:rsidR="007C20FB" w:rsidRPr="00FF43ED">
          <w:rPr>
            <w:rFonts w:ascii="Arial" w:hAnsi="Arial" w:cs="Arial"/>
            <w:noProof/>
            <w:sz w:val="24"/>
            <w:szCs w:val="24"/>
            <w:vertAlign w:val="superscript"/>
          </w:rPr>
          <w:t>239</w:t>
        </w:r>
      </w:hyperlink>
      <w:r w:rsidR="00EC3B2C"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The infant has influence o</w:t>
      </w:r>
      <w:r w:rsidR="00187061" w:rsidRPr="00FF43ED">
        <w:rPr>
          <w:rFonts w:ascii="Arial" w:hAnsi="Arial" w:cs="Arial"/>
          <w:sz w:val="24"/>
          <w:szCs w:val="24"/>
        </w:rPr>
        <w:t>n</w:t>
      </w:r>
      <w:r w:rsidR="002F01FE" w:rsidRPr="00FF43ED">
        <w:rPr>
          <w:rFonts w:ascii="Arial" w:hAnsi="Arial" w:cs="Arial"/>
          <w:sz w:val="24"/>
          <w:szCs w:val="24"/>
        </w:rPr>
        <w:t xml:space="preserve"> the volume, content and frequency of milk ingested</w:t>
      </w:r>
      <w:r w:rsidR="002F01FE"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&lt;EndNote&gt;&lt;Cite&gt;&lt;Author&gt;Brown&lt;/Author&gt;&lt;Year&gt;2011&lt;/Year&gt;&lt;RecNum&gt;445&lt;/RecNum&gt;&lt;DisplayText&gt;[240]&lt;/DisplayText&gt;&lt;record&gt;&lt;rec-number&gt;445&lt;/rec-number&gt;&lt;foreign-keys&gt;&lt;key app="EN" db-id="zwpp2xtpm0zwtmetwsr52tzo2xtdtw9dpwff" timestamp="1354014562"&gt;445&lt;/key&gt;&lt;/foreign-keys&gt;&lt;ref-type name="Journal Article"&gt;17&lt;/ref-type&gt;&lt;contributors&gt;&lt;authors&gt;&lt;author&gt;Brown, A.&lt;/author&gt;&lt;author&gt;Raynor, P.&lt;/author&gt;&lt;author&gt;Lee, M.&lt;/author&gt;&lt;/authors&gt;&lt;/contributors&gt;&lt;titles&gt;&lt;title&gt;Maternal control of child-feeding during breast and formula feeding in the first 6 months post-partum&lt;/title&gt;&lt;secondary-title&gt;Journal of Human Nutrition and Dietetics&lt;/secondary-title&gt;&lt;/titles&gt;&lt;periodical&gt;&lt;full-title&gt;Journal of Human Nutrition and Dietetics&lt;/full-title&gt;&lt;/periodical&gt;&lt;pages&gt;177-186&lt;/pages&gt;&lt;volume&gt;24&lt;/volume&gt;&lt;number&gt;2&lt;/number&gt;&lt;keywords&gt;&lt;keyword&gt;breastfeeding&lt;/keyword&gt;&lt;keyword&gt;child-feeding questionnaire&lt;/keyword&gt;&lt;keyword&gt;encouragement to feed&lt;/keyword&gt;&lt;keyword&gt;formula feeding&lt;/keyword&gt;&lt;keyword&gt;maternal control&lt;/keyword&gt;&lt;keyword&gt;restriction&lt;/keyword&gt;&lt;/keywords&gt;&lt;dates&gt;&lt;year&gt;2011&lt;/year&gt;&lt;/dates&gt;&lt;publisher&gt;Blackwell Publishing Ltd&lt;/publisher&gt;&lt;isbn&gt;1365-277X&lt;/isbn&gt;&lt;urls&gt;&lt;related-urls&gt;&lt;url&gt;http://dx.doi.org/10.1111/j.1365-277X.2010.01145.x&lt;/url&gt;&lt;url&gt;http://onlinelibrary.wiley.com/store/10.1111/j.1365-277X.2010.01145.x/asset/j.1365-277X.2010.01145.x.pdf?v=1&amp;amp;t=ha0xbcum&amp;amp;s=2c6e8b0db181959751f87954380a11a4057e2078&lt;/url&gt;&lt;/related-urls&gt;&lt;/urls&gt;&lt;electronic-resource-num&gt;10.1111/j.1365-277X.2010.01145.x&lt;/electronic-resource-num&gt;&lt;/record&gt;&lt;/Cite&gt;&lt;/EndNote&gt;</w:instrText>
      </w:r>
      <w:r w:rsidR="002F01FE"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40" w:tooltip="Brown, 2011 #445" w:history="1">
        <w:r w:rsidR="007C20FB" w:rsidRPr="00FF43ED">
          <w:rPr>
            <w:rFonts w:ascii="Arial" w:hAnsi="Arial" w:cs="Arial"/>
            <w:noProof/>
            <w:sz w:val="24"/>
            <w:szCs w:val="24"/>
            <w:vertAlign w:val="superscript"/>
          </w:rPr>
          <w:t>240</w:t>
        </w:r>
      </w:hyperlink>
      <w:r w:rsidR="00EC3B2C"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 xml:space="preserve">. In comparison infant formula is a static rigid fluid that can be either whey-based or non whey-based from birth. In Europe the composition of infant formula is governed by the </w:t>
      </w:r>
      <w:r w:rsidR="002F01FE" w:rsidRPr="00FF43ED">
        <w:rPr>
          <w:rFonts w:ascii="Arial" w:hAnsi="Arial" w:cs="Arial"/>
          <w:bCs/>
          <w:sz w:val="24"/>
          <w:szCs w:val="24"/>
        </w:rPr>
        <w:t>2006/141/EC</w:t>
      </w:r>
      <w:r w:rsidR="00741EE3" w:rsidRPr="00FF43ED">
        <w:rPr>
          <w:rFonts w:ascii="Arial" w:hAnsi="Arial" w:cs="Arial"/>
          <w:bCs/>
          <w:sz w:val="24"/>
          <w:szCs w:val="24"/>
        </w:rPr>
        <w:t xml:space="preserve"> </w:t>
      </w:r>
      <w:r w:rsidR="002F01FE" w:rsidRPr="00FF43ED">
        <w:rPr>
          <w:rFonts w:ascii="Arial" w:hAnsi="Arial" w:cs="Arial"/>
          <w:bCs/>
          <w:sz w:val="24"/>
          <w:szCs w:val="24"/>
        </w:rPr>
        <w:t>Directive</w:t>
      </w:r>
      <w:r w:rsidR="00EB16A1" w:rsidRPr="00FF43ED">
        <w:rPr>
          <w:rFonts w:ascii="Arial" w:hAnsi="Arial" w:cs="Arial"/>
          <w:bCs/>
          <w:sz w:val="24"/>
          <w:szCs w:val="24"/>
        </w:rPr>
        <w:t xml:space="preserve"> </w:t>
      </w:r>
      <w:r w:rsidR="002F01FE" w:rsidRPr="00FF43ED">
        <w:rPr>
          <w:rFonts w:ascii="Arial" w:hAnsi="Arial" w:cs="Arial"/>
          <w:bCs/>
          <w:sz w:val="24"/>
          <w:szCs w:val="24"/>
        </w:rPr>
        <w:t>on infant formula and follow-on formula</w:t>
      </w:r>
      <w:r w:rsidR="002F01FE" w:rsidRPr="00FF43ED">
        <w:rPr>
          <w:rFonts w:ascii="Arial" w:hAnsi="Arial" w:cs="Arial"/>
          <w:bCs/>
          <w:sz w:val="24"/>
          <w:szCs w:val="24"/>
          <w:vertAlign w:val="superscript"/>
        </w:rPr>
        <w:fldChar w:fldCharType="begin"/>
      </w:r>
      <w:r w:rsidR="00EC3B2C" w:rsidRPr="00FF43ED">
        <w:rPr>
          <w:rFonts w:ascii="Arial" w:hAnsi="Arial" w:cs="Arial"/>
          <w:bCs/>
          <w:sz w:val="24"/>
          <w:szCs w:val="24"/>
          <w:vertAlign w:val="superscript"/>
        </w:rPr>
        <w:instrText xml:space="preserve"> ADDIN EN.CITE &lt;EndNote&gt;&lt;Cite&gt;&lt;Author&gt;(EC)&lt;/Author&gt;&lt;Year&gt;2006&lt;/Year&gt;&lt;RecNum&gt;1017&lt;/RecNum&gt;&lt;DisplayText&gt;[241]&lt;/DisplayText&gt;&lt;record&gt;&lt;rec-number&gt;1017&lt;/rec-number&gt;&lt;foreign-keys&gt;&lt;key app="EN" db-id="zwpp2xtpm0zwtmetwsr52tzo2xtdtw9dpwff" timestamp="1404197365"&gt;1017&lt;/key&gt;&lt;/foreign-keys&gt;&lt;ref-type name="Legal Rule or Regulation"&gt;50&lt;/ref-type&gt;&lt;contributors&gt;&lt;authors&gt;&lt;author&gt;Council Directive (EC)&lt;/author&gt;&lt;/authors&gt;&lt;/contributors&gt;&lt;titles&gt;&lt;title&gt;COMMISSION DIRECTIVE 2006/141/EC of 22 December 2006 on infant formulae and follow-on formulae and amending Directive 1999/21/EC&lt;/title&gt;&lt;/titles&gt;&lt;dates&gt;&lt;year&gt;2006&lt;/year&gt;&lt;/dates&gt;&lt;urls&gt;&lt;/urls&gt;&lt;/record&gt;&lt;/Cite&gt;&lt;/EndNote&gt;</w:instrText>
      </w:r>
      <w:r w:rsidR="002F01FE" w:rsidRPr="00FF43ED">
        <w:rPr>
          <w:rFonts w:ascii="Arial" w:hAnsi="Arial" w:cs="Arial"/>
          <w:bCs/>
          <w:sz w:val="24"/>
          <w:szCs w:val="24"/>
          <w:vertAlign w:val="superscript"/>
        </w:rPr>
        <w:fldChar w:fldCharType="separate"/>
      </w:r>
      <w:r w:rsidR="00EC3B2C" w:rsidRPr="00FF43ED">
        <w:rPr>
          <w:rFonts w:ascii="Arial" w:hAnsi="Arial" w:cs="Arial"/>
          <w:bCs/>
          <w:noProof/>
          <w:sz w:val="24"/>
          <w:szCs w:val="24"/>
          <w:vertAlign w:val="superscript"/>
        </w:rPr>
        <w:t>[</w:t>
      </w:r>
      <w:hyperlink w:anchor="_ENREF_241" w:tooltip="(EC), 2006 #1017" w:history="1">
        <w:r w:rsidR="007C20FB" w:rsidRPr="00FF43ED">
          <w:rPr>
            <w:rFonts w:ascii="Arial" w:hAnsi="Arial" w:cs="Arial"/>
            <w:bCs/>
            <w:noProof/>
            <w:sz w:val="24"/>
            <w:szCs w:val="24"/>
            <w:vertAlign w:val="superscript"/>
          </w:rPr>
          <w:t>241</w:t>
        </w:r>
      </w:hyperlink>
      <w:r w:rsidR="00EC3B2C" w:rsidRPr="00FF43ED">
        <w:rPr>
          <w:rFonts w:ascii="Arial" w:hAnsi="Arial" w:cs="Arial"/>
          <w:bCs/>
          <w:noProof/>
          <w:sz w:val="24"/>
          <w:szCs w:val="24"/>
          <w:vertAlign w:val="superscript"/>
        </w:rPr>
        <w:t>]</w:t>
      </w:r>
      <w:r w:rsidR="002F01FE" w:rsidRPr="00FF43ED">
        <w:rPr>
          <w:rFonts w:ascii="Arial" w:hAnsi="Arial" w:cs="Arial"/>
          <w:bCs/>
          <w:sz w:val="24"/>
          <w:szCs w:val="24"/>
          <w:vertAlign w:val="superscript"/>
        </w:rPr>
        <w:fldChar w:fldCharType="end"/>
      </w:r>
      <w:r w:rsidR="002F01FE" w:rsidRPr="00FF43ED">
        <w:rPr>
          <w:rFonts w:ascii="Arial" w:hAnsi="Arial" w:cs="Arial"/>
          <w:bCs/>
          <w:sz w:val="24"/>
          <w:szCs w:val="24"/>
        </w:rPr>
        <w:t>, which</w:t>
      </w:r>
      <w:r w:rsidR="00EB16A1" w:rsidRPr="00FF43ED">
        <w:rPr>
          <w:rFonts w:ascii="Arial" w:hAnsi="Arial" w:cs="Arial"/>
          <w:bCs/>
          <w:sz w:val="24"/>
          <w:szCs w:val="24"/>
        </w:rPr>
        <w:t xml:space="preserve"> </w:t>
      </w:r>
      <w:r w:rsidR="002F01FE" w:rsidRPr="00FF43ED">
        <w:rPr>
          <w:rFonts w:ascii="Arial" w:hAnsi="Arial" w:cs="Arial"/>
          <w:sz w:val="24"/>
          <w:szCs w:val="24"/>
        </w:rPr>
        <w:t>lists the permitted nutritional content and ranges for infant formula.</w:t>
      </w:r>
    </w:p>
    <w:p w14:paraId="0CF1808F" w14:textId="77777777" w:rsidR="002F01FE" w:rsidRPr="00FF43ED" w:rsidRDefault="002F01FE" w:rsidP="00553A8A">
      <w:pPr>
        <w:pStyle w:val="Default"/>
        <w:spacing w:line="360" w:lineRule="auto"/>
        <w:rPr>
          <w:color w:val="auto"/>
        </w:rPr>
      </w:pPr>
    </w:p>
    <w:p w14:paraId="27DDA39A" w14:textId="699230D6"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 protein levels in breast-milk</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&lt;EndNote&gt;&lt;Cite&gt;&lt;Author&gt;World Health Organization&lt;/Author&gt;&lt;Year&gt;2007&lt;/Year&gt;&lt;RecNum&gt;1072&lt;/RecNum&gt;&lt;DisplayText&gt;[242]&lt;/DisplayText&gt;&lt;record&gt;&lt;rec-number&gt;1072&lt;/rec-number&gt;&lt;foreign-keys&gt;&lt;key app="EN" db-id="zwpp2xtpm0zwtmetwsr52tzo2xtdtw9dpwff" timestamp="1409135234"&gt;1072&lt;/key&gt;&lt;/foreign-keys&gt;&lt;ref-type name="Report"&gt;27&lt;/ref-type&gt;&lt;contributors&gt;&lt;authors&gt;&lt;author&gt;World Health Organization, &lt;/author&gt;&lt;author&gt;Food and Agriculture Organization of the United Nations, &lt;/author&gt;&lt;author&gt;United Nations University,&lt;/author&gt;&lt;/authors&gt;&lt;tertiary-authors&gt;&lt;author&gt;World Health Organization&lt;/author&gt;&lt;/tertiary-authors&gt;&lt;/contributors&gt;&lt;titles&gt;&lt;title&gt;Protein and amino acid requirements in human nutrition&lt;/title&gt;&lt;/titles&gt;&lt;pages&gt;i-265&lt;/pages&gt;&lt;dates&gt;&lt;year&gt;2007&lt;/year&gt;&lt;/dates&gt;&lt;pub-location&gt;Geneva&lt;/pub-location&gt;&lt;urls&gt;&lt;related-urls&gt;&lt;url&gt;http://whqlibdoc.who.int/trs/WHO_TRS_935_eng.pdf?ua=1&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42" w:tooltip="World Health Organization, 2007 #1072" w:history="1">
        <w:r w:rsidR="007C20FB" w:rsidRPr="00FF43ED">
          <w:rPr>
            <w:rFonts w:ascii="Arial" w:hAnsi="Arial" w:cs="Arial"/>
            <w:noProof/>
            <w:sz w:val="24"/>
            <w:szCs w:val="24"/>
            <w:vertAlign w:val="superscript"/>
          </w:rPr>
          <w:t>242</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741EE3" w:rsidRPr="00FF43ED">
        <w:rPr>
          <w:rFonts w:ascii="Arial" w:hAnsi="Arial" w:cs="Arial"/>
          <w:sz w:val="24"/>
          <w:szCs w:val="24"/>
          <w:vertAlign w:val="superscript"/>
        </w:rPr>
        <w:t xml:space="preserve"> </w:t>
      </w:r>
      <w:r w:rsidR="00FC111E" w:rsidRPr="00FF43ED">
        <w:rPr>
          <w:rFonts w:ascii="Arial" w:hAnsi="Arial" w:cs="Arial"/>
          <w:sz w:val="24"/>
          <w:szCs w:val="24"/>
        </w:rPr>
        <w:t xml:space="preserve"> are</w:t>
      </w:r>
      <w:r w:rsidRPr="00FF43ED">
        <w:rPr>
          <w:rFonts w:ascii="Arial" w:hAnsi="Arial" w:cs="Arial"/>
          <w:sz w:val="24"/>
          <w:szCs w:val="24"/>
        </w:rPr>
        <w:t xml:space="preserve"> significantly different to that found in non-prescription infant formula advertised as suitable from birth.</w:t>
      </w:r>
      <w:r w:rsidR="00EB16A1" w:rsidRPr="00FF43ED">
        <w:rPr>
          <w:rFonts w:ascii="Arial" w:hAnsi="Arial" w:cs="Arial"/>
          <w:sz w:val="24"/>
          <w:szCs w:val="24"/>
        </w:rPr>
        <w:t xml:space="preserve"> </w:t>
      </w:r>
      <w:r w:rsidRPr="00FF43ED">
        <w:rPr>
          <w:rFonts w:ascii="Arial" w:hAnsi="Arial" w:cs="Arial"/>
          <w:sz w:val="24"/>
          <w:szCs w:val="24"/>
        </w:rPr>
        <w:t xml:space="preserve">In this thesis </w:t>
      </w:r>
      <w:r w:rsidRPr="00FF43ED">
        <w:rPr>
          <w:rFonts w:ascii="Arial" w:hAnsi="Arial" w:cs="Arial"/>
          <w:sz w:val="24"/>
          <w:szCs w:val="24"/>
        </w:rPr>
        <w:lastRenderedPageBreak/>
        <w:t xml:space="preserve">the protein reference for breast-milk in term infants will come from </w:t>
      </w:r>
      <w:proofErr w:type="spellStart"/>
      <w:r w:rsidRPr="00FF43ED">
        <w:rPr>
          <w:rFonts w:ascii="Arial" w:hAnsi="Arial" w:cs="Arial"/>
          <w:sz w:val="24"/>
          <w:szCs w:val="24"/>
        </w:rPr>
        <w:t>Saarela</w:t>
      </w:r>
      <w:proofErr w:type="spellEnd"/>
      <w:r w:rsidRPr="00FF43ED">
        <w:rPr>
          <w:rFonts w:ascii="Arial" w:hAnsi="Arial" w:cs="Arial"/>
          <w:sz w:val="24"/>
          <w:szCs w:val="24"/>
        </w:rPr>
        <w:t xml:space="preserve"> et al (2005)</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&lt;EndNote&gt;&lt;Cite&gt;&lt;Author&gt;Saarela&lt;/Author&gt;&lt;Year&gt;2005&lt;/Year&gt;&lt;RecNum&gt;608&lt;/RecNum&gt;&lt;DisplayText&gt;[110]&lt;/DisplayText&gt;&lt;record&gt;&lt;rec-number&gt;608&lt;/rec-number&gt;&lt;foreign-keys&gt;&lt;key app="EN" db-id="zwpp2xtpm0zwtmetwsr52tzo2xtdtw9dpwff" timestamp="1357568118"&gt;608&lt;/key&gt;&lt;/foreign-keys&gt;&lt;ref-type name="Journal Article"&gt;17&lt;/ref-type&gt;&lt;contributors&gt;&lt;authors&gt;&lt;author&gt;Saarela, Timo&lt;/author&gt;&lt;author&gt;Kokkonen, Jorma&lt;/author&gt;&lt;author&gt;Koivisto, Maila&lt;/author&gt;&lt;/authors&gt;&lt;/contributors&gt;&lt;titles&gt;&lt;title&gt;Macronutrient and energy contents of human milk fractions during the first six months of lactation&lt;/title&gt;&lt;secondary-title&gt;Acta Pædiatrica&lt;/secondary-title&gt;&lt;/titles&gt;&lt;periodical&gt;&lt;full-title&gt;Acta Pædiatrica&lt;/full-title&gt;&lt;/periodical&gt;&lt;pages&gt;1176-1181&lt;/pages&gt;&lt;volume&gt;94&lt;/volume&gt;&lt;number&gt;9&lt;/number&gt;&lt;keywords&gt;&lt;keyword&gt;Donor milk&lt;/keyword&gt;&lt;keyword&gt;energy density&lt;/keyword&gt;&lt;keyword&gt;foremilk&lt;/keyword&gt;&lt;keyword&gt;hindmilk&lt;/keyword&gt;&lt;keyword&gt;preterm milk&lt;/keyword&gt;&lt;/keywords&gt;&lt;dates&gt;&lt;year&gt;2005&lt;/year&gt;&lt;/dates&gt;&lt;publisher&gt;Blackwell Publishing Ltd&lt;/publisher&gt;&lt;isbn&gt;1651-2227&lt;/isbn&gt;&lt;urls&gt;&lt;related-urls&gt;&lt;url&gt;http://dx.doi.org/10.1111/j.1651-2227.2005.tb02070.x&lt;/url&gt;&lt;url&gt;http://onlinelibrary.wiley.com/store/10.1111/j.1651-2227.2005.tb02070.x/asset/j.1651-2227.2005.tb02070.x.pdf?v=1&amp;amp;t=ho9zckmh&amp;amp;s=a3ea52628309efec7c7fb709ed724f32a8e3d9e2&lt;/url&gt;&lt;/related-urls&gt;&lt;/urls&gt;&lt;electronic-resource-num&gt;10.1111/j.1651-2227.2005.tb02070.x&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10" w:tooltip="Saarela, 2005 #112" w:history="1">
        <w:r w:rsidR="007C20FB" w:rsidRPr="00FF43ED">
          <w:rPr>
            <w:rFonts w:ascii="Arial" w:hAnsi="Arial" w:cs="Arial"/>
            <w:noProof/>
            <w:sz w:val="24"/>
            <w:szCs w:val="24"/>
            <w:vertAlign w:val="superscript"/>
          </w:rPr>
          <w:t>110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 xml:space="preserve">. </w:t>
      </w:r>
      <w:r w:rsidRPr="00FF43ED">
        <w:rPr>
          <w:rFonts w:ascii="Arial" w:hAnsi="Arial" w:cs="Arial"/>
          <w:sz w:val="24"/>
          <w:szCs w:val="24"/>
        </w:rPr>
        <w:t>The authors of this paper differentiated the composition of breast-milk between pre-term and term infants, took into account the age of the infant when the breast-milk samples were obtained and did not pool multiple breast-milk samples (from infants of various ages) into one sample.</w:t>
      </w:r>
    </w:p>
    <w:p w14:paraId="7CDA0084" w14:textId="77777777" w:rsidR="002F01FE" w:rsidRPr="00FF43ED" w:rsidRDefault="002F01FE" w:rsidP="00553A8A">
      <w:pPr>
        <w:spacing w:after="0" w:line="360" w:lineRule="auto"/>
        <w:rPr>
          <w:rFonts w:ascii="Arial" w:hAnsi="Arial" w:cs="Arial"/>
          <w:sz w:val="24"/>
          <w:szCs w:val="24"/>
        </w:rPr>
      </w:pPr>
    </w:p>
    <w:p w14:paraId="5252C349" w14:textId="143137DF"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The protein content of the various infant formula, all advertised as suitable from birth, r</w:t>
      </w:r>
      <w:r w:rsidR="00FC111E" w:rsidRPr="00FF43ED">
        <w:rPr>
          <w:rFonts w:ascii="Arial" w:hAnsi="Arial" w:cs="Arial"/>
          <w:sz w:val="24"/>
          <w:szCs w:val="24"/>
        </w:rPr>
        <w:t>anges from 1.3g/100ml to 1.6</w:t>
      </w:r>
      <w:r w:rsidRPr="00FF43ED">
        <w:rPr>
          <w:rFonts w:ascii="Arial" w:hAnsi="Arial" w:cs="Arial"/>
          <w:sz w:val="24"/>
          <w:szCs w:val="24"/>
        </w:rPr>
        <w:t>g/100ml. In comparison</w:t>
      </w:r>
      <w:r w:rsidR="00A87901" w:rsidRPr="00FF43ED">
        <w:rPr>
          <w:rFonts w:ascii="Arial" w:hAnsi="Arial" w:cs="Arial"/>
          <w:sz w:val="24"/>
          <w:szCs w:val="24"/>
        </w:rPr>
        <w:t>,</w:t>
      </w:r>
      <w:r w:rsidRPr="00FF43ED">
        <w:rPr>
          <w:rFonts w:ascii="Arial" w:hAnsi="Arial" w:cs="Arial"/>
          <w:sz w:val="24"/>
          <w:szCs w:val="24"/>
        </w:rPr>
        <w:t xml:space="preserve"> the protein content of breastmilk is 1.98g/100ml in the first month of life and this drops down to 1.14g/100ml by six months</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&lt;EndNote&gt;&lt;Cite&gt;&lt;Author&gt;World Health Organization&lt;/Author&gt;&lt;Year&gt;2007&lt;/Year&gt;&lt;RecNum&gt;1072&lt;/RecNum&gt;&lt;DisplayText&gt;[242]&lt;/DisplayText&gt;&lt;record&gt;&lt;rec-number&gt;1072&lt;/rec-number&gt;&lt;foreign-keys&gt;&lt;key app="EN" db-id="zwpp2xtpm0zwtmetwsr52tzo2xtdtw9dpwff" timestamp="1409135234"&gt;1072&lt;/key&gt;&lt;/foreign-keys&gt;&lt;ref-type name="Report"&gt;27&lt;/ref-type&gt;&lt;contributors&gt;&lt;authors&gt;&lt;author&gt;World Health Organization, &lt;/author&gt;&lt;author&gt;Food and Agriculture Organization of the United Nations, &lt;/author&gt;&lt;author&gt;United Nations University,&lt;/author&gt;&lt;/authors&gt;&lt;tertiary-authors&gt;&lt;author&gt;World Health Organization&lt;/author&gt;&lt;/tertiary-authors&gt;&lt;/contributors&gt;&lt;titles&gt;&lt;title&gt;Protein and amino acid requirements in human nutrition&lt;/title&gt;&lt;/titles&gt;&lt;pages&gt;i-265&lt;/pages&gt;&lt;dates&gt;&lt;year&gt;2007&lt;/year&gt;&lt;/dates&gt;&lt;pub-location&gt;Geneva&lt;/pub-location&gt;&lt;urls&gt;&lt;related-urls&gt;&lt;url&gt;http://whqlibdoc.who.int/trs/WHO_TRS_935_eng.pdf?ua=1&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42" w:tooltip="World Health Organization, 2007 #1072" w:history="1">
        <w:r w:rsidR="007C20FB" w:rsidRPr="00FF43ED">
          <w:rPr>
            <w:rFonts w:ascii="Arial" w:hAnsi="Arial" w:cs="Arial"/>
            <w:noProof/>
            <w:sz w:val="24"/>
            <w:szCs w:val="24"/>
            <w:vertAlign w:val="superscript"/>
          </w:rPr>
          <w:t>242</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point where the protein intake of all infant formula exceeds the protein content found in breastmilk occurs in the second month of life. Between two to three months of age the protein levels found in breastmilk drop from 1.32g/100ml to 1.26g/100ml</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&lt;EndNote&gt;&lt;Cite&gt;&lt;Author&gt;World Health Organization&lt;/Author&gt;&lt;Year&gt;2007&lt;/Year&gt;&lt;RecNum&gt;1072&lt;/RecNum&gt;&lt;DisplayText&gt;[242]&lt;/DisplayText&gt;&lt;record&gt;&lt;rec-number&gt;1072&lt;/rec-number&gt;&lt;foreign-keys&gt;&lt;key app="EN" db-id="zwpp2xtpm0zwtmetwsr52tzo2xtdtw9dpwff" timestamp="1409135234"&gt;1072&lt;/key&gt;&lt;/foreign-keys&gt;&lt;ref-type name="Report"&gt;27&lt;/ref-type&gt;&lt;contributors&gt;&lt;authors&gt;&lt;author&gt;World Health Organization, &lt;/author&gt;&lt;author&gt;Food and Agriculture Organization of the United Nations, &lt;/author&gt;&lt;author&gt;United Nations University,&lt;/author&gt;&lt;/authors&gt;&lt;tertiary-authors&gt;&lt;author&gt;World Health Organization&lt;/author&gt;&lt;/tertiary-authors&gt;&lt;/contributors&gt;&lt;titles&gt;&lt;title&gt;Protein and amino acid requirements in human nutrition&lt;/title&gt;&lt;/titles&gt;&lt;pages&gt;i-265&lt;/pages&gt;&lt;dates&gt;&lt;year&gt;2007&lt;/year&gt;&lt;/dates&gt;&lt;pub-location&gt;Geneva&lt;/pub-location&gt;&lt;urls&gt;&lt;related-urls&gt;&lt;url&gt;http://whqlibdoc.who.int/trs/WHO_TRS_935_eng.pdf?ua=1&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42" w:tooltip="World Health Organization, 2007 #1072" w:history="1">
        <w:r w:rsidR="007C20FB" w:rsidRPr="00FF43ED">
          <w:rPr>
            <w:rFonts w:ascii="Arial" w:hAnsi="Arial" w:cs="Arial"/>
            <w:noProof/>
            <w:sz w:val="24"/>
            <w:szCs w:val="24"/>
            <w:vertAlign w:val="superscript"/>
          </w:rPr>
          <w:t>242</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AF09A2" w:rsidRPr="00FF43ED">
        <w:rPr>
          <w:rFonts w:ascii="Arial" w:hAnsi="Arial" w:cs="Arial"/>
          <w:sz w:val="24"/>
          <w:szCs w:val="24"/>
        </w:rPr>
        <w:t xml:space="preserve"> </w:t>
      </w:r>
      <w:r w:rsidRPr="00FF43ED">
        <w:rPr>
          <w:rFonts w:ascii="Arial" w:hAnsi="Arial" w:cs="Arial"/>
          <w:sz w:val="24"/>
          <w:szCs w:val="24"/>
        </w:rPr>
        <w:t>It is proposed that the higher protein intake present in formula feeds, may</w:t>
      </w:r>
      <w:r w:rsidR="001118CF" w:rsidRPr="00FF43ED">
        <w:rPr>
          <w:rFonts w:ascii="Arial" w:hAnsi="Arial" w:cs="Arial"/>
          <w:sz w:val="24"/>
          <w:szCs w:val="24"/>
        </w:rPr>
        <w:t xml:space="preserve"> contribute to</w:t>
      </w:r>
      <w:r w:rsidRPr="00FF43ED">
        <w:rPr>
          <w:rFonts w:ascii="Arial" w:hAnsi="Arial" w:cs="Arial"/>
          <w:sz w:val="24"/>
          <w:szCs w:val="24"/>
        </w:rPr>
        <w:t xml:space="preserve"> </w:t>
      </w:r>
      <w:r w:rsidR="00AF09A2" w:rsidRPr="00FF43ED">
        <w:rPr>
          <w:rFonts w:ascii="Arial" w:hAnsi="Arial" w:cs="Arial"/>
          <w:sz w:val="24"/>
          <w:szCs w:val="24"/>
        </w:rPr>
        <w:t>the</w:t>
      </w:r>
      <w:r w:rsidRPr="00FF43ED">
        <w:rPr>
          <w:rFonts w:ascii="Arial" w:hAnsi="Arial" w:cs="Arial"/>
          <w:sz w:val="24"/>
          <w:szCs w:val="24"/>
        </w:rPr>
        <w:t xml:space="preserve"> increased risk of overweight and obesity </w:t>
      </w:r>
      <w:r w:rsidR="001118CF" w:rsidRPr="00FF43ED">
        <w:rPr>
          <w:rFonts w:ascii="Arial" w:hAnsi="Arial" w:cs="Arial"/>
          <w:sz w:val="24"/>
          <w:szCs w:val="24"/>
        </w:rPr>
        <w:t xml:space="preserve">of formula-fed infants </w:t>
      </w:r>
      <w:r w:rsidRPr="00FF43ED">
        <w:rPr>
          <w:rFonts w:ascii="Arial" w:hAnsi="Arial" w:cs="Arial"/>
          <w:sz w:val="24"/>
          <w:szCs w:val="24"/>
        </w:rPr>
        <w:t>compared to breastfed infants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&lt;EndNote&gt;&lt;Cite&gt;&lt;Author&gt;Koletzko&lt;/Author&gt;&lt;Year&gt;2009&lt;/Year&gt;&lt;RecNum&gt;48&lt;/RecNum&gt;&lt;DisplayText&gt;[52]&lt;/DisplayText&gt;&lt;record&gt;&lt;rec-number&gt;48&lt;/rec-number&gt;&lt;foreign-keys&gt;&lt;key app="EN" db-id="2wwxar5xc9ae0ueertmxpven2v2fes2pdr2e" timestamp="1529083650"&gt;48&lt;/key&gt;&lt;/foreign-keys&gt;&lt;ref-type name="Journal Article"&gt;17&lt;/ref-type&gt;&lt;contributors&gt;&lt;authors&gt;&lt;author&gt;Koletzko, Berthold&lt;/author&gt;&lt;author&gt;von Kries, Rüdiger&lt;/author&gt;&lt;author&gt;Monasterolo, Ricardo Closa&lt;/author&gt;&lt;author&gt;Subías, Joaquín Escribano&lt;/author&gt;&lt;author&gt;Scaglioni, Silvia&lt;/author&gt;&lt;author&gt;Giovannini, Marcello&lt;/author&gt;&lt;author&gt;Beyer, Jeannette&lt;/author&gt;&lt;author&gt;Demmelmair, Hans&lt;/author&gt;&lt;author&gt;Anton, Brigitte&lt;/author&gt;&lt;author&gt;Gruszfeld, Dariusz&lt;/author&gt;&lt;author&gt;Dobrzanska, Anna&lt;/author&gt;&lt;author&gt;Sengier, Anne&lt;/author&gt;&lt;author&gt;Langhendries, Jean-Paul&lt;/author&gt;&lt;author&gt;Rolland Cachera, Marie-Francoise&lt;/author&gt;&lt;author&gt;Grote, Veit&lt;/author&gt;&lt;/authors&gt;&lt;/contributors&gt;&lt;titles&gt;&lt;title&gt;Can infant feeding choices modulate later obesity risk?&lt;/title&gt;&lt;secondary-title&gt;The American Journal of Clinical Nutrition&lt;/secondary-title&gt;&lt;/titles&gt;&lt;periodical&gt;&lt;full-title&gt;The American journal of clinical nutrition&lt;/full-title&gt;&lt;/periodical&gt;&lt;pages&gt;1502S-1508S&lt;/pages&gt;&lt;volume&gt;89&lt;/volume&gt;&lt;number&gt;5&lt;/number&gt;&lt;dates&gt;&lt;year&gt;2009&lt;/year&gt;&lt;/dates&gt;&lt;isbn&gt;0002-9165&lt;/isbn&gt;&lt;urls&gt;&lt;related-urls&gt;&lt;url&gt;http://dx.doi.org/10.3945/ajcn.2009.27113D&lt;/url&gt;&lt;/related-urls&gt;&lt;/urls&gt;&lt;electronic-resource-num&gt;10.3945/ajcn.2009.27113D&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2" w:tooltip="Koletzko, 2009 #48" w:history="1">
        <w:r w:rsidR="007C20FB" w:rsidRPr="00FF43ED">
          <w:rPr>
            <w:rFonts w:ascii="Arial" w:hAnsi="Arial" w:cs="Arial"/>
            <w:noProof/>
            <w:sz w:val="24"/>
            <w:szCs w:val="24"/>
            <w:vertAlign w:val="superscript"/>
          </w:rPr>
          <w:t>52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effect of an infant’s protein intake on their risk for overweight and obesity has been examined by both observational studies</w:t>
      </w:r>
      <w:r w:rsidRPr="00FF43ED">
        <w:rPr>
          <w:rFonts w:ascii="Arial" w:hAnsi="Arial" w:cs="Arial"/>
          <w:sz w:val="24"/>
          <w:szCs w:val="24"/>
          <w:vertAlign w:val="superscript"/>
        </w:rPr>
        <w:fldChar w:fldCharType="begin">
          <w:fldData xml:space="preserve">PEVuZE5vdGU+PENpdGU+PEF1dGhvcj5Hw7xudGhlcjwvQXV0aG9yPjxZZWFyPjIwMDc8L1llYXI+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PEVuZE5vdGU+PENpdGU+PEF1dGhvcj5Hw7xudGhlcjwvQXV0aG9yPjxZZWFyPjIwMDc8L1llYXI+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53" w:tooltip="Axelsson, 1989 #1030" w:history="1">
        <w:r w:rsidR="007C20FB" w:rsidRPr="00FF43ED">
          <w:rPr>
            <w:rFonts w:ascii="Arial" w:hAnsi="Arial" w:cs="Arial"/>
            <w:noProof/>
            <w:sz w:val="24"/>
            <w:szCs w:val="24"/>
            <w:vertAlign w:val="superscript"/>
          </w:rPr>
          <w:t>53</w:t>
        </w:r>
      </w:hyperlink>
      <w:r w:rsidR="00EC3B2C" w:rsidRPr="00FF43ED">
        <w:rPr>
          <w:rFonts w:ascii="Arial" w:hAnsi="Arial" w:cs="Arial"/>
          <w:noProof/>
          <w:sz w:val="24"/>
          <w:szCs w:val="24"/>
          <w:vertAlign w:val="superscript"/>
        </w:rPr>
        <w:t xml:space="preserve">, </w:t>
      </w:r>
      <w:hyperlink w:anchor="_ENREF_55" w:tooltip="Toschke, 2004 #51" w:history="1">
        <w:r w:rsidR="007C20FB" w:rsidRPr="00FF43ED">
          <w:rPr>
            <w:rFonts w:ascii="Arial" w:hAnsi="Arial" w:cs="Arial"/>
            <w:noProof/>
            <w:sz w:val="24"/>
            <w:szCs w:val="24"/>
            <w:vertAlign w:val="superscript"/>
          </w:rPr>
          <w:t>55</w:t>
        </w:r>
      </w:hyperlink>
      <w:r w:rsidR="00EC3B2C" w:rsidRPr="00FF43ED">
        <w:rPr>
          <w:rFonts w:ascii="Arial" w:hAnsi="Arial" w:cs="Arial"/>
          <w:noProof/>
          <w:sz w:val="24"/>
          <w:szCs w:val="24"/>
          <w:vertAlign w:val="superscript"/>
        </w:rPr>
        <w:t xml:space="preserve">, </w:t>
      </w:r>
      <w:hyperlink w:anchor="_ENREF_58" w:tooltip="Michaelsen, 1997 #1035" w:history="1">
        <w:r w:rsidR="007C20FB" w:rsidRPr="00FF43ED">
          <w:rPr>
            <w:rFonts w:ascii="Arial" w:hAnsi="Arial" w:cs="Arial"/>
            <w:noProof/>
            <w:sz w:val="24"/>
            <w:szCs w:val="24"/>
            <w:vertAlign w:val="superscript"/>
          </w:rPr>
          <w:t>58</w:t>
        </w:r>
      </w:hyperlink>
      <w:r w:rsidR="00EC3B2C" w:rsidRPr="00FF43ED">
        <w:rPr>
          <w:rFonts w:ascii="Arial" w:hAnsi="Arial" w:cs="Arial"/>
          <w:noProof/>
          <w:sz w:val="24"/>
          <w:szCs w:val="24"/>
          <w:vertAlign w:val="superscript"/>
        </w:rPr>
        <w:t xml:space="preserve">, </w:t>
      </w:r>
      <w:hyperlink w:anchor="_ENREF_243" w:tooltip="Günther, 2007 #1021" w:history="1">
        <w:r w:rsidR="007C20FB" w:rsidRPr="00FF43ED">
          <w:rPr>
            <w:rFonts w:ascii="Arial" w:hAnsi="Arial" w:cs="Arial"/>
            <w:noProof/>
            <w:sz w:val="24"/>
            <w:szCs w:val="24"/>
            <w:vertAlign w:val="superscript"/>
          </w:rPr>
          <w:t>243-247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randomised control trials (RCTs)</w:t>
      </w:r>
      <w:r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MTE8L1llYXI+PFJlY051bT4xMDAyPC9SZWNOdW0+PERpc3BsYXlUZXh0Pls1NCwgNTYsIDU3LCA1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MTE8L1llYXI+PFJlY051bT4xMDAyPC9SZWNOdW0+PERpc3BsYXlUZXh0Pls1NCwgNTYsIDU3LCA1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4" w:tooltip="Rolland-Cachera, 1995 #1028" w:history="1">
        <w:r w:rsidR="007C20FB" w:rsidRPr="00FF43ED">
          <w:rPr>
            <w:rFonts w:ascii="Arial" w:hAnsi="Arial" w:cs="Arial"/>
            <w:noProof/>
            <w:sz w:val="24"/>
            <w:szCs w:val="24"/>
            <w:vertAlign w:val="superscript"/>
          </w:rPr>
          <w:t>54</w:t>
        </w:r>
      </w:hyperlink>
      <w:r w:rsidR="00CE2158" w:rsidRPr="00FF43ED">
        <w:rPr>
          <w:rFonts w:ascii="Arial" w:hAnsi="Arial" w:cs="Arial"/>
          <w:noProof/>
          <w:sz w:val="24"/>
          <w:szCs w:val="24"/>
          <w:vertAlign w:val="superscript"/>
        </w:rPr>
        <w:t xml:space="preserve">, </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 xml:space="preserve">, </w:t>
      </w:r>
      <w:hyperlink w:anchor="_ENREF_57" w:tooltip="Ziegler, 2015 #1784" w:history="1">
        <w:r w:rsidR="007C20FB" w:rsidRPr="00FF43ED">
          <w:rPr>
            <w:rFonts w:ascii="Arial" w:hAnsi="Arial" w:cs="Arial"/>
            <w:noProof/>
            <w:sz w:val="24"/>
            <w:szCs w:val="24"/>
            <w:vertAlign w:val="superscript"/>
          </w:rPr>
          <w:t>57</w:t>
        </w:r>
      </w:hyperlink>
      <w:r w:rsidR="00CE2158" w:rsidRPr="00FF43ED">
        <w:rPr>
          <w:rFonts w:ascii="Arial" w:hAnsi="Arial" w:cs="Arial"/>
          <w:noProof/>
          <w:sz w:val="24"/>
          <w:szCs w:val="24"/>
          <w:vertAlign w:val="superscript"/>
        </w:rPr>
        <w:t xml:space="preserve">, </w:t>
      </w:r>
      <w:hyperlink w:anchor="_ENREF_59" w:tooltip="Closa-Monasterolo, 2011 #1002" w:history="1">
        <w:r w:rsidR="007C20FB" w:rsidRPr="00FF43ED">
          <w:rPr>
            <w:rFonts w:ascii="Arial" w:hAnsi="Arial" w:cs="Arial"/>
            <w:noProof/>
            <w:sz w:val="24"/>
            <w:szCs w:val="24"/>
            <w:vertAlign w:val="superscript"/>
          </w:rPr>
          <w:t>59-62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4C1AA0C2" w14:textId="77777777" w:rsidR="002F01FE" w:rsidRPr="00FF43ED" w:rsidRDefault="002F01FE" w:rsidP="00553A8A">
      <w:pPr>
        <w:spacing w:after="0" w:line="360" w:lineRule="auto"/>
        <w:rPr>
          <w:rFonts w:ascii="Arial" w:hAnsi="Arial" w:cs="Arial"/>
          <w:sz w:val="24"/>
          <w:szCs w:val="24"/>
        </w:rPr>
      </w:pPr>
    </w:p>
    <w:p w14:paraId="34961921" w14:textId="1DC5372D"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Observational studies examined the effect of the protein intake from all dietary sources and all four</w:t>
      </w:r>
      <w:r w:rsidR="00EB16A1" w:rsidRPr="00FF43ED">
        <w:rPr>
          <w:rFonts w:ascii="Arial" w:hAnsi="Arial" w:cs="Arial"/>
          <w:sz w:val="24"/>
          <w:szCs w:val="24"/>
        </w:rPr>
        <w:t xml:space="preserve"> </w:t>
      </w:r>
      <w:r w:rsidRPr="00FF43ED">
        <w:rPr>
          <w:rFonts w:ascii="Arial" w:hAnsi="Arial" w:cs="Arial"/>
          <w:sz w:val="24"/>
          <w:szCs w:val="24"/>
        </w:rPr>
        <w:t>RCTs examined the effect of early protein intake from infant formula</w:t>
      </w:r>
      <w:r w:rsidR="00EB16A1" w:rsidRPr="00FF43ED">
        <w:rPr>
          <w:rFonts w:ascii="Arial" w:hAnsi="Arial" w:cs="Arial"/>
          <w:sz w:val="24"/>
          <w:szCs w:val="24"/>
        </w:rPr>
        <w:t xml:space="preserve"> </w:t>
      </w:r>
      <w:r w:rsidRPr="00FF43ED">
        <w:rPr>
          <w:rFonts w:ascii="Arial" w:hAnsi="Arial" w:cs="Arial"/>
          <w:sz w:val="24"/>
          <w:szCs w:val="24"/>
        </w:rPr>
        <w:t>purposely made for the study, rather than commercially available infant formula, on later onset overweight and obesity. All RCTs had breastfeeding infants as the control group and compared the effect of infant formula with high and low protein levels. The cut off level for high and low protein content was determined by the study authors and did not reflect what is currently available commercially to parents. Results from all four</w:t>
      </w:r>
      <w:r w:rsidR="00EB16A1" w:rsidRPr="00FF43ED">
        <w:rPr>
          <w:rFonts w:ascii="Arial" w:hAnsi="Arial" w:cs="Arial"/>
          <w:sz w:val="24"/>
          <w:szCs w:val="24"/>
        </w:rPr>
        <w:t xml:space="preserve"> </w:t>
      </w:r>
      <w:r w:rsidRPr="00FF43ED">
        <w:rPr>
          <w:rFonts w:ascii="Arial" w:hAnsi="Arial" w:cs="Arial"/>
          <w:sz w:val="24"/>
          <w:szCs w:val="24"/>
        </w:rPr>
        <w:t>RCTs</w:t>
      </w:r>
      <w:r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MTE8L1llYXI+PFJlY051bT4xMDAyPC9SZWNOdW0+PERpc3BsYXlUZXh0Pls1NCwgNTYsIDU3LCA1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MTE8L1llYXI+PFJlY051bT4xMDAyPC9SZWNOdW0+PERpc3BsYXlUZXh0Pls1NCwgNTYsIDU3LCA1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4" w:tooltip="Rolland-Cachera, 1995 #1028" w:history="1">
        <w:r w:rsidR="007C20FB" w:rsidRPr="00FF43ED">
          <w:rPr>
            <w:rFonts w:ascii="Arial" w:hAnsi="Arial" w:cs="Arial"/>
            <w:noProof/>
            <w:sz w:val="24"/>
            <w:szCs w:val="24"/>
            <w:vertAlign w:val="superscript"/>
          </w:rPr>
          <w:t>54</w:t>
        </w:r>
      </w:hyperlink>
      <w:r w:rsidR="00CE2158" w:rsidRPr="00FF43ED">
        <w:rPr>
          <w:rFonts w:ascii="Arial" w:hAnsi="Arial" w:cs="Arial"/>
          <w:noProof/>
          <w:sz w:val="24"/>
          <w:szCs w:val="24"/>
          <w:vertAlign w:val="superscript"/>
        </w:rPr>
        <w:t xml:space="preserve">, </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 xml:space="preserve">, </w:t>
      </w:r>
      <w:hyperlink w:anchor="_ENREF_57" w:tooltip="Ziegler, 2015 #1784" w:history="1">
        <w:r w:rsidR="007C20FB" w:rsidRPr="00FF43ED">
          <w:rPr>
            <w:rFonts w:ascii="Arial" w:hAnsi="Arial" w:cs="Arial"/>
            <w:noProof/>
            <w:sz w:val="24"/>
            <w:szCs w:val="24"/>
            <w:vertAlign w:val="superscript"/>
          </w:rPr>
          <w:t>57</w:t>
        </w:r>
      </w:hyperlink>
      <w:r w:rsidR="00CE2158" w:rsidRPr="00FF43ED">
        <w:rPr>
          <w:rFonts w:ascii="Arial" w:hAnsi="Arial" w:cs="Arial"/>
          <w:noProof/>
          <w:sz w:val="24"/>
          <w:szCs w:val="24"/>
          <w:vertAlign w:val="superscript"/>
        </w:rPr>
        <w:t xml:space="preserve">, </w:t>
      </w:r>
      <w:hyperlink w:anchor="_ENREF_59" w:tooltip="Closa-Monasterolo, 2011 #1002" w:history="1">
        <w:r w:rsidR="007C20FB" w:rsidRPr="00FF43ED">
          <w:rPr>
            <w:rFonts w:ascii="Arial" w:hAnsi="Arial" w:cs="Arial"/>
            <w:noProof/>
            <w:sz w:val="24"/>
            <w:szCs w:val="24"/>
            <w:vertAlign w:val="superscript"/>
          </w:rPr>
          <w:t>59-62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FC111E" w:rsidRPr="00FF43ED">
        <w:rPr>
          <w:rFonts w:ascii="Arial" w:hAnsi="Arial" w:cs="Arial"/>
          <w:sz w:val="24"/>
          <w:szCs w:val="24"/>
          <w:vertAlign w:val="superscript"/>
        </w:rPr>
        <w:t xml:space="preserve"> </w:t>
      </w:r>
      <w:r w:rsidRPr="00FF43ED">
        <w:rPr>
          <w:rFonts w:ascii="Arial" w:hAnsi="Arial" w:cs="Arial"/>
          <w:sz w:val="24"/>
          <w:szCs w:val="24"/>
        </w:rPr>
        <w:t>reported a relationship with protein intake and later onset overweight and obesity at 12 months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&lt;EndNote&gt;&lt;Cite&gt;&lt;Author&gt;Ziegler&lt;/Author&gt;&lt;Year&gt;2015&lt;/Year&gt;&lt;RecNum&gt;1784&lt;/RecNum&gt;&lt;DisplayText&gt;[57]&lt;/DisplayText&gt;&lt;record&gt;&lt;rec-number&gt;1784&lt;/rec-number&gt;&lt;foreign-keys&gt;&lt;key app="EN" db-id="zwpp2xtpm0zwtmetwsr52tzo2xtdtw9dpwff" timestamp="1496865011"&gt;1784&lt;/key&gt;&lt;/foreign-keys&gt;&lt;ref-type name="Journal Article"&gt;17&lt;/ref-type&gt;&lt;contributors&gt;&lt;authors&gt;&lt;author&gt;Ziegler, Ekhard E.&lt;/author&gt;&lt;author&gt;Fields, David A.&lt;/author&gt;&lt;author&gt;Chernausek, Steven D.&lt;/author&gt;&lt;author&gt;Steenhout, Philippe&lt;/author&gt;&lt;author&gt;Grathwohl, Dominik&lt;/author&gt;&lt;author&gt;Jeter, Janice M.&lt;/author&gt;&lt;author&gt;Nelson, Steven E.&lt;/author&gt;&lt;author&gt;Haschke, Ferdinand&lt;/author&gt;&lt;/authors&gt;&lt;/contributors&gt;&lt;titles&gt;&lt;title&gt;Adequacy of Infant Formula With Protein Content of 1.6 g/100 kcal for Infants Between 3 and 12 Months&lt;/title&gt;&lt;secondary-title&gt;Journal of Pediatric Gastroenterology and Nutrition&lt;/secondary-title&gt;&lt;/titles&gt;&lt;periodical&gt;&lt;full-title&gt;Journal of Pediatric Gastroenterology and Nutrition&lt;/full-title&gt;&lt;/periodical&gt;&lt;pages&gt;596-603&lt;/pages&gt;&lt;volume&gt;61&lt;/volume&gt;&lt;number&gt;5&lt;/number&gt;&lt;keywords&gt;&lt;keyword&gt;growth&lt;/keyword&gt;&lt;keyword&gt;healthy infants&lt;/keyword&gt;&lt;keyword&gt;low-protein infant formula&lt;/keyword&gt;&lt;/keywords&gt;&lt;dates&gt;&lt;year&gt;2015&lt;/year&gt;&lt;/dates&gt;&lt;isbn&gt;0277-2116&lt;/isbn&gt;&lt;accession-num&gt;00005176-201511000-00015&lt;/accession-num&gt;&lt;urls&gt;&lt;related-urls&gt;&lt;url&gt;http://journals.lww.com/jpgn/Fulltext/2015/11000/Adequacy_of_Infant_Formula_With_Protein_Content_of.15.aspx&lt;/url&gt;&lt;url&gt;https://insights.ovid.com/pubmed?pmid=26154030&lt;/url&gt;&lt;/related-urls&gt;&lt;/urls&gt;&lt;electronic-resource-num&gt;10.1097/mpg.0000000000000881&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7" w:tooltip="Ziegler, 2015 #1784" w:history="1">
        <w:r w:rsidR="007C20FB" w:rsidRPr="00FF43ED">
          <w:rPr>
            <w:rFonts w:ascii="Arial" w:hAnsi="Arial" w:cs="Arial"/>
            <w:noProof/>
            <w:sz w:val="24"/>
            <w:szCs w:val="24"/>
            <w:vertAlign w:val="superscript"/>
          </w:rPr>
          <w:t>57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two</w:t>
      </w:r>
      <w:r w:rsidRPr="00FF43ED">
        <w:rPr>
          <w:rFonts w:ascii="Arial" w:hAnsi="Arial" w:cs="Arial"/>
          <w:sz w:val="24"/>
          <w:szCs w:val="24"/>
          <w:vertAlign w:val="superscript"/>
        </w:rPr>
        <w:fldChar w:fldCharType="begin">
          <w:fldData xml:space="preserve">PEVuZE5vdGU+PENpdGU+PEF1dGhvcj5Jbm9zdHJvemE8L0F1dGhvcj48WWVhcj4yMDE0PC9ZZWFy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PEVuZE5vdGU+PENpdGU+PEF1dGhvcj5Jbm9zdHJvemE8L0F1dGhvcj48WWVhcj4yMDE0PC9ZZWFy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 xml:space="preserve">, </w:t>
      </w:r>
      <w:hyperlink w:anchor="_ENREF_62" w:tooltip="Inostroza, 2014 #1041" w:history="1">
        <w:r w:rsidR="007C20FB" w:rsidRPr="00FF43ED">
          <w:rPr>
            <w:rFonts w:ascii="Arial" w:hAnsi="Arial" w:cs="Arial"/>
            <w:noProof/>
            <w:sz w:val="24"/>
            <w:szCs w:val="24"/>
            <w:vertAlign w:val="superscript"/>
          </w:rPr>
          <w:t>62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six years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&lt;EndNote&gt;&lt;Cite&gt;&lt;Author&gt;Weber&lt;/Author&gt;&lt;Year&gt;2014&lt;/Year&gt;&lt;RecNum&gt;983&lt;/RecNum&gt;&lt;DisplayText&gt;[60]&lt;/DisplayText&gt;&lt;record&gt;&lt;rec-number&gt;983&lt;/rec-number&gt;&lt;foreign-keys&gt;&lt;key app="EN" db-id="zwpp2xtpm0zwtmetwsr52tzo2xtdtw9dpwff" timestamp="1400054225"&gt;983&lt;/key&gt;&lt;/foreign-keys&gt;&lt;ref-type name="Journal Article"&gt;17&lt;/ref-type&gt;&lt;contributors&gt;&lt;authors&gt;&lt;author&gt;Weber, Martina&lt;/author&gt;&lt;author&gt;Grote, Veit&lt;/author&gt;&lt;author&gt;Closa-Monasterolo, Ricardo&lt;/author&gt;&lt;author&gt;Escribano, Joaquín&lt;/author&gt;&lt;author&gt;Langhendries, Jean-Paul&lt;/author&gt;&lt;author&gt;Dain, Elena&lt;/author&gt;&lt;author&gt;Giovannini, Marcello&lt;/author&gt;&lt;author&gt;Verduci, Elvira&lt;/author&gt;&lt;author&gt;Gruszfeld, Dariusz&lt;/author&gt;&lt;author&gt;Socha, Piotr&lt;/author&gt;&lt;author&gt;Koletzko, Berthold&lt;/author&gt;&lt;author&gt;for The European Childhood Obesity Trial Study Group&lt;/author&gt;&lt;/authors&gt;&lt;/contributors&gt;&lt;titles&gt;&lt;title&gt;Lower protein content in infant formula reduces BMI and obesity risk at school age: follow-up of a randomized trial&lt;/title&gt;&lt;secondary-title&gt;The American Journal of Clinical Nutrition&lt;/secondary-title&gt;&lt;/titles&gt;&lt;periodical&gt;&lt;full-title&gt;The American Journal of Clinical Nutrition&lt;/full-title&gt;&lt;/periodical&gt;&lt;dates&gt;&lt;year&gt;2014&lt;/year&gt;&lt;pub-dates&gt;&lt;date&gt;May 1, 2014&lt;/date&gt;&lt;/pub-dates&gt;&lt;/dates&gt;&lt;urls&gt;&lt;related-urls&gt;&lt;url&gt;http://ajcn.nutrition.org/content/early/2014/03/12/ajcn.113.064071.abstract&lt;/url&gt;&lt;/related-urls&gt;&lt;/urls&gt;&lt;electronic-resource-num&gt;10.3945/ajcn.113.064071&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0" w:tooltip="Weber, 2014 #983" w:history="1">
        <w:r w:rsidR="007C20FB" w:rsidRPr="00FF43ED">
          <w:rPr>
            <w:rFonts w:ascii="Arial" w:hAnsi="Arial" w:cs="Arial"/>
            <w:noProof/>
            <w:sz w:val="24"/>
            <w:szCs w:val="24"/>
            <w:vertAlign w:val="superscript"/>
          </w:rPr>
          <w:t>60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of age. </w:t>
      </w:r>
    </w:p>
    <w:p w14:paraId="7D4EDAFB" w14:textId="77777777" w:rsidR="002F01FE" w:rsidRPr="00FF43ED" w:rsidRDefault="002F01FE" w:rsidP="00553A8A">
      <w:pPr>
        <w:spacing w:after="0" w:line="360" w:lineRule="auto"/>
        <w:rPr>
          <w:rFonts w:ascii="Arial" w:hAnsi="Arial" w:cs="Arial"/>
          <w:sz w:val="24"/>
          <w:szCs w:val="24"/>
        </w:rPr>
      </w:pPr>
    </w:p>
    <w:p w14:paraId="5533C0C6" w14:textId="7B237351" w:rsidR="00187061"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As highlighted </w:t>
      </w:r>
      <w:r w:rsidR="00F25127" w:rsidRPr="00FF43ED">
        <w:rPr>
          <w:rFonts w:ascii="Arial" w:hAnsi="Arial" w:cs="Arial"/>
          <w:sz w:val="24"/>
          <w:szCs w:val="24"/>
        </w:rPr>
        <w:t xml:space="preserve">previously, </w:t>
      </w:r>
      <w:r w:rsidRPr="00FF43ED">
        <w:rPr>
          <w:rFonts w:ascii="Arial" w:hAnsi="Arial" w:cs="Arial"/>
          <w:sz w:val="24"/>
          <w:szCs w:val="24"/>
        </w:rPr>
        <w:t>human breastmilk is whey-based but infant formula can be whey-based or non whey-based (for example:</w:t>
      </w:r>
      <w:r w:rsidR="00EB16A1" w:rsidRPr="00FF43ED">
        <w:rPr>
          <w:rFonts w:ascii="Arial" w:hAnsi="Arial" w:cs="Arial"/>
          <w:sz w:val="24"/>
          <w:szCs w:val="24"/>
        </w:rPr>
        <w:t xml:space="preserve"> </w:t>
      </w:r>
      <w:r w:rsidRPr="00FF43ED">
        <w:rPr>
          <w:rFonts w:ascii="Arial" w:hAnsi="Arial" w:cs="Arial"/>
          <w:sz w:val="24"/>
          <w:szCs w:val="24"/>
        </w:rPr>
        <w:t>casein, soya-based, lactose-free, partially or extensively hydrolysed</w:t>
      </w:r>
      <w:r w:rsidR="00741EE3" w:rsidRPr="00FF43ED">
        <w:rPr>
          <w:rFonts w:ascii="Arial" w:hAnsi="Arial" w:cs="Arial"/>
          <w:sz w:val="24"/>
          <w:szCs w:val="24"/>
        </w:rPr>
        <w:t xml:space="preserve"> </w:t>
      </w:r>
      <w:r w:rsidRPr="00FF43ED">
        <w:rPr>
          <w:rFonts w:ascii="Arial" w:hAnsi="Arial" w:cs="Arial"/>
          <w:sz w:val="24"/>
          <w:szCs w:val="24"/>
        </w:rPr>
        <w:t>(whey or casein)). A meta-</w:t>
      </w:r>
      <w:r w:rsidRPr="00FF43ED">
        <w:rPr>
          <w:rFonts w:ascii="Arial" w:hAnsi="Arial" w:cs="Arial"/>
          <w:sz w:val="24"/>
          <w:szCs w:val="24"/>
        </w:rPr>
        <w:lastRenderedPageBreak/>
        <w:t>analysis published in 2016</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&lt;EndNote&gt;&lt;Cite&gt;&lt;Author&gt;Alexander&lt;/Author&gt;&lt;Year&gt;2016&lt;/Year&gt;&lt;RecNum&gt;1786&lt;/RecNum&gt;&lt;DisplayText&gt;[248]&lt;/DisplayText&gt;&lt;record&gt;&lt;rec-number&gt;1786&lt;/rec-number&gt;&lt;foreign-keys&gt;&lt;key app="EN" db-id="zwpp2xtpm0zwtmetwsr52tzo2xtdtw9dpwff" timestamp="1497037117"&gt;1786&lt;/key&gt;&lt;/foreign-keys&gt;&lt;ref-type name="Journal Article"&gt;17&lt;/ref-type&gt;&lt;contributors&gt;&lt;authors&gt;&lt;author&gt;Alexander, Dominik D&lt;/author&gt;&lt;author&gt;Yan, Jian&lt;/author&gt;&lt;author&gt;Bylsma, Lauren C&lt;/author&gt;&lt;author&gt;Northington, Robert S&lt;/author&gt;&lt;author&gt;Grathwohl, Dominik&lt;/author&gt;&lt;author&gt;Steenhout, Philippe&lt;/author&gt;&lt;author&gt;Erdmann, Peter&lt;/author&gt;&lt;author&gt;Spivey-Krobath, Evelyn&lt;/author&gt;&lt;author&gt;Haschke, Ferdinand&lt;/author&gt;&lt;/authors&gt;&lt;/contributors&gt;&lt;titles&gt;&lt;title&gt;Growth of infants consuming whey-predominant term infant formulas with a protein content of 1.8 g/100 kcal: a multicenter pooled analysis of individual participant data&lt;/title&gt;&lt;secondary-title&gt;The American Journal of Clinical Nutrition&lt;/secondary-title&gt;&lt;/titles&gt;&lt;periodical&gt;&lt;full-title&gt;The American Journal of Clinical Nutrition&lt;/full-title&gt;&lt;/periodical&gt;&lt;pages&gt;1083-1092&lt;/pages&gt;&lt;volume&gt;104&lt;/volume&gt;&lt;number&gt;4&lt;/number&gt;&lt;dates&gt;&lt;year&gt;2016&lt;/year&gt;&lt;pub-dates&gt;&lt;date&gt;October 1, 2016&lt;/date&gt;&lt;/pub-dates&gt;&lt;/dates&gt;&lt;urls&gt;&lt;related-urls&gt;&lt;url&gt;http://ajcn.nutrition.org/content/104/4/1083.abstract&lt;/url&gt;&lt;url&gt;http://ajcn.nutrition.org/content/104/4/1083.full.pdf&lt;/url&gt;&lt;/related-urls&gt;&lt;/urls&gt;&lt;electronic-resource-num&gt;10.3945/ajcn.116.130633&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48" w:tooltip="Alexander, 2016 #1786" w:history="1">
        <w:r w:rsidR="007C20FB" w:rsidRPr="00FF43ED">
          <w:rPr>
            <w:rFonts w:ascii="Arial" w:hAnsi="Arial" w:cs="Arial"/>
            <w:noProof/>
            <w:sz w:val="24"/>
            <w:szCs w:val="24"/>
            <w:vertAlign w:val="superscript"/>
          </w:rPr>
          <w:t>248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examined studies which compared the effect of whey-based infant formula (1.8g/100kcal) to breastfed infants on their growth in the first four months of life. It is not clear if the groups were exclusively formula-fed or exclusively breastfed (or if the formula-fed infants were ever breastfed). The authors reported, using WHO growth standards, that breastfed infants, at birth, were</w:t>
      </w:r>
      <w:r w:rsidR="00EB16A1" w:rsidRPr="00FF43ED">
        <w:rPr>
          <w:rFonts w:ascii="Arial" w:hAnsi="Arial" w:cs="Arial"/>
          <w:sz w:val="24"/>
          <w:szCs w:val="24"/>
        </w:rPr>
        <w:t xml:space="preserve"> </w:t>
      </w:r>
      <w:r w:rsidRPr="00FF43ED">
        <w:rPr>
          <w:rFonts w:ascii="Arial" w:hAnsi="Arial" w:cs="Arial"/>
          <w:sz w:val="24"/>
          <w:szCs w:val="24"/>
        </w:rPr>
        <w:t>significantly bigger in their mean(SD) BMI-for-age z scores</w:t>
      </w:r>
      <w:r w:rsidR="00EB16A1" w:rsidRPr="00FF43ED">
        <w:rPr>
          <w:rFonts w:ascii="Arial" w:hAnsi="Arial" w:cs="Arial"/>
          <w:sz w:val="24"/>
          <w:szCs w:val="24"/>
        </w:rPr>
        <w:t xml:space="preserve"> </w:t>
      </w:r>
      <w:r w:rsidRPr="00FF43ED">
        <w:rPr>
          <w:rFonts w:ascii="Arial" w:hAnsi="Arial" w:cs="Arial"/>
          <w:sz w:val="24"/>
          <w:szCs w:val="24"/>
        </w:rPr>
        <w:t>compared to their formula-fed peers (0.05(0.99) versus -0.17(1.08)). By four months</w:t>
      </w:r>
      <w:r w:rsidR="00F25127" w:rsidRPr="00FF43ED">
        <w:rPr>
          <w:rFonts w:ascii="Arial" w:hAnsi="Arial" w:cs="Arial"/>
          <w:sz w:val="24"/>
          <w:szCs w:val="24"/>
        </w:rPr>
        <w:t xml:space="preserve"> of age, </w:t>
      </w:r>
      <w:r w:rsidRPr="00FF43ED">
        <w:rPr>
          <w:rFonts w:ascii="Arial" w:hAnsi="Arial" w:cs="Arial"/>
          <w:sz w:val="24"/>
          <w:szCs w:val="24"/>
        </w:rPr>
        <w:t>infants fed whey-based infant formula were significantly bigger and 21% had experienced rapid growth. In comparison</w:t>
      </w:r>
      <w:r w:rsidR="00F25127" w:rsidRPr="00FF43ED">
        <w:rPr>
          <w:rFonts w:ascii="Arial" w:hAnsi="Arial" w:cs="Arial"/>
          <w:sz w:val="24"/>
          <w:szCs w:val="24"/>
        </w:rPr>
        <w:t>,</w:t>
      </w:r>
      <w:r w:rsidRPr="00FF43ED">
        <w:rPr>
          <w:rFonts w:ascii="Arial" w:hAnsi="Arial" w:cs="Arial"/>
          <w:sz w:val="24"/>
          <w:szCs w:val="24"/>
        </w:rPr>
        <w:t xml:space="preserve"> only 9% of breastfed infants</w:t>
      </w:r>
      <w:r w:rsidR="00110223" w:rsidRPr="00FF43ED">
        <w:rPr>
          <w:rFonts w:ascii="Arial" w:hAnsi="Arial" w:cs="Arial"/>
          <w:sz w:val="24"/>
          <w:szCs w:val="24"/>
        </w:rPr>
        <w:t xml:space="preserve"> </w:t>
      </w:r>
      <w:r w:rsidRPr="00FF43ED">
        <w:rPr>
          <w:rFonts w:ascii="Arial" w:hAnsi="Arial" w:cs="Arial"/>
          <w:sz w:val="24"/>
          <w:szCs w:val="24"/>
        </w:rPr>
        <w:t>saw their weight-for-age z-score increase by ≥0.67SD. The results showed that even using a whey-based infant formula with the lowest, legally permitted, protein levels formula-fed infants experienced more rapid growth to breastfed infants. The authors did</w:t>
      </w:r>
      <w:r w:rsidR="00741EE3" w:rsidRPr="00FF43ED">
        <w:rPr>
          <w:rFonts w:ascii="Arial" w:hAnsi="Arial" w:cs="Arial"/>
          <w:sz w:val="24"/>
          <w:szCs w:val="24"/>
        </w:rPr>
        <w:t xml:space="preserve"> not investigate the effect of </w:t>
      </w:r>
      <w:r w:rsidRPr="00FF43ED">
        <w:rPr>
          <w:rFonts w:ascii="Arial" w:hAnsi="Arial" w:cs="Arial"/>
          <w:sz w:val="24"/>
          <w:szCs w:val="24"/>
        </w:rPr>
        <w:t>non whey-based infant formula or if</w:t>
      </w:r>
      <w:r w:rsidR="00187061" w:rsidRPr="00FF43ED">
        <w:rPr>
          <w:rFonts w:ascii="Arial" w:hAnsi="Arial" w:cs="Arial"/>
          <w:sz w:val="24"/>
          <w:szCs w:val="24"/>
        </w:rPr>
        <w:t>,</w:t>
      </w:r>
      <w:r w:rsidRPr="00FF43ED">
        <w:rPr>
          <w:rFonts w:ascii="Arial" w:hAnsi="Arial" w:cs="Arial"/>
          <w:sz w:val="24"/>
          <w:szCs w:val="24"/>
        </w:rPr>
        <w:t xml:space="preserve"> independent of the protein composition</w:t>
      </w:r>
      <w:r w:rsidR="00187061" w:rsidRPr="00FF43ED">
        <w:rPr>
          <w:rFonts w:ascii="Arial" w:hAnsi="Arial" w:cs="Arial"/>
          <w:sz w:val="24"/>
          <w:szCs w:val="24"/>
        </w:rPr>
        <w:t>,</w:t>
      </w:r>
      <w:r w:rsidRPr="00FF43ED">
        <w:rPr>
          <w:rFonts w:ascii="Arial" w:hAnsi="Arial" w:cs="Arial"/>
          <w:sz w:val="24"/>
          <w:szCs w:val="24"/>
        </w:rPr>
        <w:t xml:space="preserve"> infant formula use promotes rapid growth.</w:t>
      </w:r>
      <w:r w:rsidR="00EB16A1" w:rsidRPr="00FF43ED">
        <w:rPr>
          <w:rFonts w:ascii="Arial" w:hAnsi="Arial" w:cs="Arial"/>
          <w:sz w:val="24"/>
          <w:szCs w:val="24"/>
        </w:rPr>
        <w:t xml:space="preserve"> </w:t>
      </w:r>
    </w:p>
    <w:p w14:paraId="3D7753DB" w14:textId="77777777" w:rsidR="002277FF" w:rsidRPr="00FF43ED" w:rsidRDefault="002277FF" w:rsidP="00553A8A">
      <w:pPr>
        <w:spacing w:after="0" w:line="360" w:lineRule="auto"/>
        <w:rPr>
          <w:rFonts w:ascii="Arial" w:hAnsi="Arial" w:cs="Arial"/>
          <w:sz w:val="24"/>
          <w:szCs w:val="24"/>
        </w:rPr>
      </w:pPr>
    </w:p>
    <w:p w14:paraId="618DA43E" w14:textId="65A643D7" w:rsidR="009C0A39" w:rsidRPr="00FF43ED" w:rsidRDefault="00782515" w:rsidP="00553A8A">
      <w:pPr>
        <w:spacing w:after="0" w:line="360" w:lineRule="auto"/>
        <w:rPr>
          <w:rFonts w:ascii="Arial" w:hAnsi="Arial" w:cs="Arial"/>
          <w:sz w:val="24"/>
          <w:szCs w:val="24"/>
        </w:rPr>
      </w:pPr>
      <w:r w:rsidRPr="00FF43ED">
        <w:rPr>
          <w:rFonts w:ascii="Arial" w:hAnsi="Arial" w:cs="Arial"/>
          <w:sz w:val="24"/>
          <w:szCs w:val="24"/>
        </w:rPr>
        <w:t xml:space="preserve">Another possible mechanism that could explain how protein intake can influence growth is the </w:t>
      </w:r>
      <w:r w:rsidRPr="00FF43ED">
        <w:rPr>
          <w:rStyle w:val="st1"/>
          <w:rFonts w:ascii="Arial" w:hAnsi="Arial" w:cs="Arial"/>
          <w:sz w:val="24"/>
          <w:szCs w:val="24"/>
        </w:rPr>
        <w:t>mammalian target of rapamycin complex 1 pathway (mTORC1).</w:t>
      </w:r>
      <w:r w:rsidRPr="00FF43ED">
        <w:rPr>
          <w:rFonts w:ascii="Arial" w:hAnsi="Arial" w:cs="Arial"/>
          <w:sz w:val="24"/>
          <w:szCs w:val="24"/>
        </w:rPr>
        <w:t xml:space="preserve"> mTORC1 is a nutrient-sensitive kinase and is a key regulator of cell co-ordination, growth and proliferation for muscle, adipose tissue (white and brown fat), pancreas (β-cells and insulin secretion) and liver (IGF-1 production and also contributes to liver regeneration). The mTORC1 signalling system is primarily activated through branched-chain amino acids (principally leucine). The greater the concentration of branched-chain amino acids (BCAA) the greater the signal for the mTORC1 system to increase cell size and growth of adipose tissue</w:t>
      </w:r>
      <w:r w:rsidR="002F01FE" w:rsidRPr="00FF43ED">
        <w:rPr>
          <w:rFonts w:ascii="Arial" w:hAnsi="Arial" w:cs="Arial"/>
          <w:sz w:val="24"/>
          <w:szCs w:val="24"/>
          <w:vertAlign w:val="superscript"/>
        </w:rPr>
        <w:fldChar w:fldCharType="begin">
          <w:fldData xml:space="preserve">PEVuZE5vdGU+PENpdGU+PEF1dGhvcj5NYWRzIFYuIExpbmQ8L0F1dGhvcj48WWVhcj4yMDE3PC9Z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PEVuZE5vdGU+PENpdGU+PEF1dGhvcj5NYWRzIFYuIExpbmQ8L0F1dGhvcj48WWVhcj4yMDE3PC9Z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2F01FE" w:rsidRPr="00FF43ED">
        <w:rPr>
          <w:rFonts w:ascii="Arial" w:hAnsi="Arial" w:cs="Arial"/>
          <w:sz w:val="24"/>
          <w:szCs w:val="24"/>
          <w:vertAlign w:val="superscript"/>
        </w:rPr>
      </w:r>
      <w:r w:rsidR="002F01FE"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68" w:tooltip="Melnik, 2012 #1433" w:history="1">
        <w:r w:rsidR="007C20FB" w:rsidRPr="00FF43ED">
          <w:rPr>
            <w:rFonts w:ascii="Arial" w:hAnsi="Arial" w:cs="Arial"/>
            <w:noProof/>
            <w:sz w:val="24"/>
            <w:szCs w:val="24"/>
            <w:vertAlign w:val="superscript"/>
          </w:rPr>
          <w:t>68</w:t>
        </w:r>
      </w:hyperlink>
      <w:r w:rsidR="00EC3B2C" w:rsidRPr="00FF43ED">
        <w:rPr>
          <w:rFonts w:ascii="Arial" w:hAnsi="Arial" w:cs="Arial"/>
          <w:noProof/>
          <w:sz w:val="24"/>
          <w:szCs w:val="24"/>
          <w:vertAlign w:val="superscript"/>
        </w:rPr>
        <w:t xml:space="preserve">, </w:t>
      </w:r>
      <w:hyperlink w:anchor="_ENREF_78" w:tooltip="Melnik, 2013 #1134" w:history="1">
        <w:r w:rsidR="007C20FB" w:rsidRPr="00FF43ED">
          <w:rPr>
            <w:rFonts w:ascii="Arial" w:hAnsi="Arial" w:cs="Arial"/>
            <w:noProof/>
            <w:sz w:val="24"/>
            <w:szCs w:val="24"/>
            <w:vertAlign w:val="superscript"/>
          </w:rPr>
          <w:t>78</w:t>
        </w:r>
      </w:hyperlink>
      <w:r w:rsidR="00EC3B2C" w:rsidRPr="00FF43ED">
        <w:rPr>
          <w:rFonts w:ascii="Arial" w:hAnsi="Arial" w:cs="Arial"/>
          <w:noProof/>
          <w:sz w:val="24"/>
          <w:szCs w:val="24"/>
          <w:vertAlign w:val="superscript"/>
        </w:rPr>
        <w:t xml:space="preserve">, </w:t>
      </w:r>
      <w:hyperlink w:anchor="_ENREF_79" w:tooltip="Melnik, 2015 #1436" w:history="1">
        <w:r w:rsidR="007C20FB" w:rsidRPr="00FF43ED">
          <w:rPr>
            <w:rFonts w:ascii="Arial" w:hAnsi="Arial" w:cs="Arial"/>
            <w:noProof/>
            <w:sz w:val="24"/>
            <w:szCs w:val="24"/>
            <w:vertAlign w:val="superscript"/>
          </w:rPr>
          <w:t>79</w:t>
        </w:r>
      </w:hyperlink>
      <w:r w:rsidR="00EC3B2C" w:rsidRPr="00FF43ED">
        <w:rPr>
          <w:rFonts w:ascii="Arial" w:hAnsi="Arial" w:cs="Arial"/>
          <w:noProof/>
          <w:sz w:val="24"/>
          <w:szCs w:val="24"/>
          <w:vertAlign w:val="superscript"/>
        </w:rPr>
        <w:t xml:space="preserve">, </w:t>
      </w:r>
      <w:hyperlink w:anchor="_ENREF_249" w:tooltip="Mads V. Lind, 2017 #1787" w:history="1">
        <w:r w:rsidR="007C20FB" w:rsidRPr="00FF43ED">
          <w:rPr>
            <w:rFonts w:ascii="Arial" w:hAnsi="Arial" w:cs="Arial"/>
            <w:noProof/>
            <w:sz w:val="24"/>
            <w:szCs w:val="24"/>
            <w:vertAlign w:val="superscript"/>
          </w:rPr>
          <w:t>249</w:t>
        </w:r>
      </w:hyperlink>
      <w:r w:rsidR="00EC3B2C" w:rsidRPr="00FF43ED">
        <w:rPr>
          <w:rFonts w:ascii="Arial" w:hAnsi="Arial" w:cs="Arial"/>
          <w:noProof/>
          <w:sz w:val="24"/>
          <w:szCs w:val="24"/>
          <w:vertAlign w:val="superscript"/>
        </w:rPr>
        <w:t xml:space="preserve">, </w:t>
      </w:r>
      <w:hyperlink w:anchor="_ENREF_250" w:tooltip="Luque, 2015 #247" w:history="1">
        <w:r w:rsidR="007C20FB" w:rsidRPr="00FF43ED">
          <w:rPr>
            <w:rFonts w:ascii="Arial" w:hAnsi="Arial" w:cs="Arial"/>
            <w:noProof/>
            <w:sz w:val="24"/>
            <w:szCs w:val="24"/>
            <w:vertAlign w:val="superscript"/>
          </w:rPr>
          <w:t>250</w:t>
        </w:r>
      </w:hyperlink>
      <w:r w:rsidR="00EC3B2C"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A87B1E" w:rsidRPr="00FF43ED">
        <w:rPr>
          <w:rFonts w:ascii="Arial" w:hAnsi="Arial" w:cs="Arial"/>
          <w:sz w:val="24"/>
          <w:szCs w:val="24"/>
        </w:rPr>
        <w:t xml:space="preserve"> </w:t>
      </w:r>
      <w:r w:rsidR="00A87B1E" w:rsidRPr="00FF43ED">
        <w:rPr>
          <w:rFonts w:ascii="Arial" w:hAnsi="Arial" w:cs="Arial"/>
          <w:sz w:val="24"/>
          <w:szCs w:val="24"/>
          <w:vertAlign w:val="superscript"/>
        </w:rPr>
        <w:fldChar w:fldCharType="begin">
          <w:fldData xml:space="preserve">PEVuZE5vdGU+PENpdGU+PEF1dGhvcj5DYXRhbmlhPC9BdXRob3I+PFllYXI+MjAxMTwvWWVhcj48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PEVuZE5vdGU+PENpdGU+PEF1dGhvcj5DYXRhbmlhPC9BdXRob3I+PFllYXI+MjAxMTwvWWVhcj48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A87B1E" w:rsidRPr="00FF43ED">
        <w:rPr>
          <w:rFonts w:ascii="Arial" w:hAnsi="Arial" w:cs="Arial"/>
          <w:sz w:val="24"/>
          <w:szCs w:val="24"/>
          <w:vertAlign w:val="superscript"/>
        </w:rPr>
      </w:r>
      <w:r w:rsidR="00A87B1E"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72" w:tooltip="Catania, 2011 #1431" w:history="1">
        <w:r w:rsidR="007C20FB" w:rsidRPr="00FF43ED">
          <w:rPr>
            <w:rFonts w:ascii="Arial" w:hAnsi="Arial" w:cs="Arial"/>
            <w:noProof/>
            <w:sz w:val="24"/>
            <w:szCs w:val="24"/>
            <w:vertAlign w:val="superscript"/>
          </w:rPr>
          <w:t>72</w:t>
        </w:r>
      </w:hyperlink>
      <w:r w:rsidR="00EC3B2C" w:rsidRPr="00FF43ED">
        <w:rPr>
          <w:rFonts w:ascii="Arial" w:hAnsi="Arial" w:cs="Arial"/>
          <w:noProof/>
          <w:sz w:val="24"/>
          <w:szCs w:val="24"/>
          <w:vertAlign w:val="superscript"/>
        </w:rPr>
        <w:t xml:space="preserve">, </w:t>
      </w:r>
      <w:hyperlink w:anchor="_ENREF_76" w:tooltip="Chakrabarti, 2010 #72" w:history="1">
        <w:r w:rsidR="007C20FB" w:rsidRPr="00FF43ED">
          <w:rPr>
            <w:rFonts w:ascii="Arial" w:hAnsi="Arial" w:cs="Arial"/>
            <w:noProof/>
            <w:sz w:val="24"/>
            <w:szCs w:val="24"/>
            <w:vertAlign w:val="superscript"/>
          </w:rPr>
          <w:t>76</w:t>
        </w:r>
      </w:hyperlink>
      <w:r w:rsidR="00EC3B2C" w:rsidRPr="00FF43ED">
        <w:rPr>
          <w:rFonts w:ascii="Arial" w:hAnsi="Arial" w:cs="Arial"/>
          <w:noProof/>
          <w:sz w:val="24"/>
          <w:szCs w:val="24"/>
          <w:vertAlign w:val="superscript"/>
        </w:rPr>
        <w:t xml:space="preserve">, </w:t>
      </w:r>
      <w:hyperlink w:anchor="_ENREF_77" w:tooltip="Melnik, 2014 #1133" w:history="1">
        <w:r w:rsidR="007C20FB" w:rsidRPr="00FF43ED">
          <w:rPr>
            <w:rFonts w:ascii="Arial" w:hAnsi="Arial" w:cs="Arial"/>
            <w:noProof/>
            <w:sz w:val="24"/>
            <w:szCs w:val="24"/>
            <w:vertAlign w:val="superscript"/>
          </w:rPr>
          <w:t>77</w:t>
        </w:r>
      </w:hyperlink>
      <w:r w:rsidR="00EC3B2C" w:rsidRPr="00FF43ED">
        <w:rPr>
          <w:rFonts w:ascii="Arial" w:hAnsi="Arial" w:cs="Arial"/>
          <w:noProof/>
          <w:sz w:val="24"/>
          <w:szCs w:val="24"/>
          <w:vertAlign w:val="superscript"/>
        </w:rPr>
        <w:t xml:space="preserve">, </w:t>
      </w:r>
      <w:hyperlink w:anchor="_ENREF_251" w:tooltip="Melnik, 2015 #406" w:history="1">
        <w:r w:rsidR="007C20FB" w:rsidRPr="00FF43ED">
          <w:rPr>
            <w:rFonts w:ascii="Arial" w:hAnsi="Arial" w:cs="Arial"/>
            <w:noProof/>
            <w:sz w:val="24"/>
            <w:szCs w:val="24"/>
            <w:vertAlign w:val="superscript"/>
          </w:rPr>
          <w:t>251</w:t>
        </w:r>
      </w:hyperlink>
      <w:r w:rsidR="00EC3B2C" w:rsidRPr="00FF43ED">
        <w:rPr>
          <w:rFonts w:ascii="Arial" w:hAnsi="Arial" w:cs="Arial"/>
          <w:noProof/>
          <w:sz w:val="24"/>
          <w:szCs w:val="24"/>
          <w:vertAlign w:val="superscript"/>
        </w:rPr>
        <w:t xml:space="preserve">, </w:t>
      </w:r>
      <w:hyperlink w:anchor="_ENREF_252" w:tooltip="Melnik, 2012 #64" w:history="1">
        <w:r w:rsidR="007C20FB" w:rsidRPr="00FF43ED">
          <w:rPr>
            <w:rFonts w:ascii="Arial" w:hAnsi="Arial" w:cs="Arial"/>
            <w:noProof/>
            <w:sz w:val="24"/>
            <w:szCs w:val="24"/>
            <w:vertAlign w:val="superscript"/>
          </w:rPr>
          <w:t>252</w:t>
        </w:r>
      </w:hyperlink>
      <w:r w:rsidR="00EC3B2C" w:rsidRPr="00FF43ED">
        <w:rPr>
          <w:rFonts w:ascii="Arial" w:hAnsi="Arial" w:cs="Arial"/>
          <w:noProof/>
          <w:sz w:val="24"/>
          <w:szCs w:val="24"/>
          <w:vertAlign w:val="superscript"/>
        </w:rPr>
        <w:t>]</w:t>
      </w:r>
      <w:r w:rsidR="00A87B1E" w:rsidRPr="00FF43ED">
        <w:rPr>
          <w:rFonts w:ascii="Arial" w:hAnsi="Arial" w:cs="Arial"/>
          <w:sz w:val="24"/>
          <w:szCs w:val="24"/>
          <w:vertAlign w:val="superscript"/>
        </w:rPr>
        <w:fldChar w:fldCharType="end"/>
      </w:r>
      <w:r w:rsidR="00A87B1E" w:rsidRPr="00FF43ED">
        <w:rPr>
          <w:rFonts w:ascii="Arial" w:hAnsi="Arial" w:cs="Arial"/>
          <w:sz w:val="24"/>
          <w:szCs w:val="24"/>
        </w:rPr>
        <w:t>.</w:t>
      </w:r>
      <w:r w:rsidRPr="00FF43ED">
        <w:rPr>
          <w:rFonts w:ascii="Arial" w:hAnsi="Arial" w:cs="Arial"/>
          <w:sz w:val="24"/>
          <w:szCs w:val="24"/>
        </w:rPr>
        <w:t xml:space="preserve"> To illustrate this point </w:t>
      </w:r>
      <w:r w:rsidR="00C003ED" w:rsidRPr="00FF43ED">
        <w:rPr>
          <w:rFonts w:ascii="Arial" w:hAnsi="Arial" w:cs="Arial"/>
          <w:sz w:val="24"/>
          <w:szCs w:val="24"/>
        </w:rPr>
        <w:t>T</w:t>
      </w:r>
      <w:r w:rsidRPr="00FF43ED">
        <w:rPr>
          <w:rFonts w:ascii="Arial" w:hAnsi="Arial" w:cs="Arial"/>
          <w:sz w:val="24"/>
          <w:szCs w:val="24"/>
        </w:rPr>
        <w:t>able 2 provides information on the milk provided by humans, calves and rats against the desired growth rate of their infants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&lt;EndNote&gt;&lt;Cite&gt;&lt;Author&gt;Melnik&lt;/Author&gt;&lt;Year&gt;2012&lt;/Year&gt;&lt;RecNum&gt;1433&lt;/RecNum&gt;&lt;DisplayText&gt;[68]&lt;/DisplayText&gt;&lt;record&gt;&lt;rec-number&gt;1433&lt;/rec-number&gt;&lt;foreign-keys&gt;&lt;key app="EN" db-id="zwpp2xtpm0zwtmetwsr52tzo2xtdtw9dpwff" timestamp="1431523336"&gt;1433&lt;/key&gt;&lt;/foreign-keys&gt;&lt;ref-type name="Journal Article"&gt;17&lt;/ref-type&gt;&lt;contributors&gt;&lt;authors&gt;&lt;author&gt;Melnik, Bodo C.&lt;/author&gt;&lt;/authors&gt;&lt;/contributors&gt;&lt;titles&gt;&lt;title&gt;Excessive Leucine-mTORC1-Signalling of Cow Milk-Based Infant Formula: The Missing Link to Understand Early Childhood Obesity&lt;/title&gt;&lt;secondary-title&gt;Journal of Obesity&lt;/secondary-title&gt;&lt;/titles&gt;&lt;periodical&gt;&lt;full-title&gt;Journal of Obesity&lt;/full-title&gt;&lt;/periodical&gt;&lt;volume&gt;2012&lt;/volume&gt;&lt;dates&gt;&lt;year&gt;2012&lt;/year&gt;&lt;/dates&gt;&lt;urls&gt;&lt;related-urls&gt;&lt;url&gt;http://dx.doi.org/10.1155/2012/197653&lt;/url&gt;&lt;url&gt;http://downloads.hindawi.com/journals/jobe/2012/197653.pdf&lt;/url&gt;&lt;/related-urls&gt;&lt;/urls&gt;&lt;electronic-resource-num&gt;10.1155/2012/197653&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8" w:tooltip="Melnik, 2012 #1433" w:history="1">
        <w:r w:rsidR="007C20FB" w:rsidRPr="00FF43ED">
          <w:rPr>
            <w:rFonts w:ascii="Arial" w:hAnsi="Arial" w:cs="Arial"/>
            <w:noProof/>
            <w:sz w:val="24"/>
            <w:szCs w:val="24"/>
            <w:vertAlign w:val="superscript"/>
          </w:rPr>
          <w:t>68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As illustrated in Table 2, the protein and leucine levels of breastmilk and infant formula vary considerably. The effect of these variations in the levels of protein and leucine levels on early growth, for now, is unclear.</w:t>
      </w:r>
    </w:p>
    <w:p w14:paraId="47951377" w14:textId="4EAFD312" w:rsidR="009C0A39" w:rsidRPr="00FF43ED" w:rsidRDefault="009C0A39" w:rsidP="00553A8A">
      <w:pPr>
        <w:spacing w:after="0" w:line="360" w:lineRule="auto"/>
        <w:rPr>
          <w:rFonts w:ascii="Arial" w:hAnsi="Arial" w:cs="Arial"/>
          <w:sz w:val="24"/>
          <w:szCs w:val="24"/>
        </w:rPr>
      </w:pPr>
    </w:p>
    <w:p w14:paraId="4A413B52" w14:textId="438D9434" w:rsidR="00782515" w:rsidRPr="00FF43ED" w:rsidRDefault="00782515" w:rsidP="00553A8A">
      <w:pPr>
        <w:spacing w:after="0" w:line="360" w:lineRule="auto"/>
        <w:rPr>
          <w:rFonts w:ascii="Arial" w:hAnsi="Arial" w:cs="Arial"/>
          <w:sz w:val="24"/>
          <w:szCs w:val="24"/>
        </w:rPr>
      </w:pPr>
    </w:p>
    <w:p w14:paraId="297B5972" w14:textId="04B975F8" w:rsidR="00782515" w:rsidRPr="00FF43ED" w:rsidRDefault="00782515" w:rsidP="00553A8A">
      <w:pPr>
        <w:spacing w:after="0" w:line="360" w:lineRule="auto"/>
        <w:rPr>
          <w:rFonts w:ascii="Arial" w:hAnsi="Arial" w:cs="Arial"/>
          <w:sz w:val="24"/>
          <w:szCs w:val="24"/>
        </w:rPr>
      </w:pPr>
    </w:p>
    <w:p w14:paraId="57C1F583" w14:textId="2BAB16A3" w:rsidR="00D32B70" w:rsidRPr="00FF43ED" w:rsidRDefault="00D32B70" w:rsidP="00D32B70">
      <w:pPr>
        <w:pStyle w:val="Caption"/>
        <w:keepNext/>
      </w:pPr>
      <w:bookmarkStart w:id="30" w:name="_Toc5543421"/>
      <w:bookmarkStart w:id="31" w:name="_Toc6751231"/>
      <w:bookmarkStart w:id="32" w:name="_Toc6846825"/>
      <w:r w:rsidRPr="00FF43ED">
        <w:lastRenderedPageBreak/>
        <w:t xml:space="preserve">Table </w:t>
      </w:r>
      <w:r w:rsidR="0096645B" w:rsidRPr="00FF43ED">
        <w:fldChar w:fldCharType="begin"/>
      </w:r>
      <w:r w:rsidR="0096645B" w:rsidRPr="00FF43ED">
        <w:instrText xml:space="preserve"> SEQ Table \* ARABIC </w:instrText>
      </w:r>
      <w:r w:rsidR="0096645B" w:rsidRPr="00FF43ED">
        <w:fldChar w:fldCharType="separate"/>
      </w:r>
      <w:r w:rsidR="00D432DA">
        <w:rPr>
          <w:noProof/>
        </w:rPr>
        <w:t>2</w:t>
      </w:r>
      <w:r w:rsidR="0096645B" w:rsidRPr="00FF43ED">
        <w:fldChar w:fldCharType="end"/>
      </w:r>
      <w:r w:rsidRPr="00FF43ED">
        <w:t xml:space="preserve">: Protein composition and content of human, cow and rat </w:t>
      </w:r>
      <w:proofErr w:type="gramStart"/>
      <w:r w:rsidRPr="00FF43ED">
        <w:t>milk</w:t>
      </w:r>
      <w:r w:rsidRPr="00FF43ED">
        <w:rPr>
          <w:b w:val="0"/>
          <w:i w:val="0"/>
          <w:vertAlign w:val="superscript"/>
        </w:rPr>
        <w:t>[</w:t>
      </w:r>
      <w:proofErr w:type="gramEnd"/>
      <w:r w:rsidRPr="00FF43ED">
        <w:rPr>
          <w:b w:val="0"/>
          <w:i w:val="0"/>
          <w:vertAlign w:val="superscript"/>
        </w:rPr>
        <w:t>72]</w:t>
      </w:r>
      <w:r w:rsidRPr="00FF43ED">
        <w:t xml:space="preserve"> and infant formula and infant growth</w:t>
      </w:r>
      <w:bookmarkEnd w:id="30"/>
      <w:bookmarkEnd w:id="31"/>
      <w:bookmarkEnd w:id="32"/>
    </w:p>
    <w:tbl>
      <w:tblPr>
        <w:tblStyle w:val="TableGrid1"/>
        <w:tblW w:w="0" w:type="auto"/>
        <w:tblLook w:val="00A0" w:firstRow="1" w:lastRow="0" w:firstColumn="1" w:lastColumn="0" w:noHBand="0" w:noVBand="0"/>
      </w:tblPr>
      <w:tblGrid>
        <w:gridCol w:w="1368"/>
        <w:gridCol w:w="1694"/>
        <w:gridCol w:w="1562"/>
        <w:gridCol w:w="1647"/>
        <w:gridCol w:w="1939"/>
      </w:tblGrid>
      <w:tr w:rsidR="002F01FE" w:rsidRPr="00FF43ED" w14:paraId="4110B545" w14:textId="77777777" w:rsidTr="00F10C5C">
        <w:tc>
          <w:tcPr>
            <w:tcW w:w="1368" w:type="dxa"/>
          </w:tcPr>
          <w:p w14:paraId="78035ACB" w14:textId="77777777" w:rsidR="002F01FE" w:rsidRPr="00FF43ED" w:rsidRDefault="002F01FE" w:rsidP="00553A8A">
            <w:pPr>
              <w:spacing w:after="0" w:line="360" w:lineRule="auto"/>
              <w:rPr>
                <w:rFonts w:ascii="Arial" w:hAnsi="Arial" w:cs="Arial"/>
                <w:b/>
                <w:sz w:val="24"/>
                <w:szCs w:val="24"/>
              </w:rPr>
            </w:pPr>
            <w:r w:rsidRPr="00FF43ED">
              <w:rPr>
                <w:rFonts w:ascii="Arial" w:hAnsi="Arial" w:cs="Arial"/>
                <w:b/>
                <w:sz w:val="24"/>
                <w:szCs w:val="24"/>
              </w:rPr>
              <w:t>Type of milk</w:t>
            </w:r>
            <w:r w:rsidR="002C3877" w:rsidRPr="00FF43ED">
              <w:rPr>
                <w:rFonts w:ascii="Arial" w:hAnsi="Arial" w:cs="Arial"/>
                <w:b/>
                <w:sz w:val="24"/>
                <w:szCs w:val="24"/>
              </w:rPr>
              <w:t xml:space="preserve"> </w:t>
            </w:r>
          </w:p>
        </w:tc>
        <w:tc>
          <w:tcPr>
            <w:tcW w:w="1694" w:type="dxa"/>
          </w:tcPr>
          <w:p w14:paraId="33BF0586" w14:textId="77777777" w:rsidR="002F01FE" w:rsidRPr="00FF43ED" w:rsidRDefault="002F01FE" w:rsidP="00553A8A">
            <w:pPr>
              <w:spacing w:after="0" w:line="360" w:lineRule="auto"/>
              <w:rPr>
                <w:rFonts w:ascii="Arial" w:hAnsi="Arial" w:cs="Arial"/>
                <w:b/>
                <w:sz w:val="24"/>
                <w:szCs w:val="24"/>
              </w:rPr>
            </w:pPr>
            <w:r w:rsidRPr="00FF43ED">
              <w:rPr>
                <w:rFonts w:ascii="Arial" w:hAnsi="Arial" w:cs="Arial"/>
                <w:b/>
                <w:sz w:val="24"/>
                <w:szCs w:val="24"/>
              </w:rPr>
              <w:t>Predominant</w:t>
            </w:r>
            <w:r w:rsidR="00EB16A1" w:rsidRPr="00FF43ED">
              <w:rPr>
                <w:rFonts w:ascii="Arial" w:hAnsi="Arial" w:cs="Arial"/>
                <w:b/>
                <w:sz w:val="24"/>
                <w:szCs w:val="24"/>
              </w:rPr>
              <w:t xml:space="preserve"> </w:t>
            </w:r>
            <w:r w:rsidRPr="00FF43ED">
              <w:rPr>
                <w:rFonts w:ascii="Arial" w:hAnsi="Arial" w:cs="Arial"/>
                <w:b/>
                <w:sz w:val="24"/>
                <w:szCs w:val="24"/>
              </w:rPr>
              <w:t>protein composition</w:t>
            </w:r>
          </w:p>
        </w:tc>
        <w:tc>
          <w:tcPr>
            <w:tcW w:w="1562" w:type="dxa"/>
          </w:tcPr>
          <w:p w14:paraId="4243AF2F" w14:textId="77777777" w:rsidR="002F01FE" w:rsidRPr="00FF43ED" w:rsidRDefault="002F01FE" w:rsidP="00553A8A">
            <w:pPr>
              <w:spacing w:after="0" w:line="360" w:lineRule="auto"/>
              <w:rPr>
                <w:rFonts w:ascii="Arial" w:hAnsi="Arial" w:cs="Arial"/>
                <w:b/>
                <w:sz w:val="24"/>
                <w:szCs w:val="24"/>
              </w:rPr>
            </w:pPr>
            <w:r w:rsidRPr="00FF43ED">
              <w:rPr>
                <w:rFonts w:ascii="Arial" w:hAnsi="Arial" w:cs="Arial"/>
                <w:b/>
                <w:sz w:val="24"/>
                <w:szCs w:val="24"/>
              </w:rPr>
              <w:t>Protein content (g/100mL)</w:t>
            </w:r>
          </w:p>
          <w:p w14:paraId="39A47F2F" w14:textId="77777777" w:rsidR="002F01FE" w:rsidRPr="00FF43ED" w:rsidRDefault="002F01FE" w:rsidP="00553A8A">
            <w:pPr>
              <w:spacing w:after="0" w:line="360" w:lineRule="auto"/>
              <w:rPr>
                <w:rFonts w:ascii="Arial" w:hAnsi="Arial" w:cs="Arial"/>
                <w:b/>
                <w:sz w:val="24"/>
                <w:szCs w:val="24"/>
              </w:rPr>
            </w:pPr>
          </w:p>
        </w:tc>
        <w:tc>
          <w:tcPr>
            <w:tcW w:w="1647" w:type="dxa"/>
          </w:tcPr>
          <w:p w14:paraId="76AFF122" w14:textId="77777777" w:rsidR="002F01FE" w:rsidRPr="00FF43ED" w:rsidRDefault="002F01FE" w:rsidP="00553A8A">
            <w:pPr>
              <w:spacing w:after="0" w:line="360" w:lineRule="auto"/>
              <w:rPr>
                <w:rFonts w:ascii="Arial" w:hAnsi="Arial" w:cs="Arial"/>
                <w:b/>
                <w:sz w:val="24"/>
                <w:szCs w:val="24"/>
              </w:rPr>
            </w:pPr>
            <w:r w:rsidRPr="00FF43ED">
              <w:rPr>
                <w:rFonts w:ascii="Arial" w:hAnsi="Arial" w:cs="Arial"/>
                <w:b/>
                <w:sz w:val="24"/>
                <w:szCs w:val="24"/>
              </w:rPr>
              <w:t>Leucine content</w:t>
            </w:r>
          </w:p>
          <w:p w14:paraId="56C294FE" w14:textId="77777777" w:rsidR="002F01FE" w:rsidRPr="00FF43ED" w:rsidRDefault="002F01FE" w:rsidP="00553A8A">
            <w:pPr>
              <w:spacing w:after="0" w:line="360" w:lineRule="auto"/>
              <w:rPr>
                <w:rFonts w:ascii="Arial" w:hAnsi="Arial" w:cs="Arial"/>
                <w:b/>
                <w:sz w:val="24"/>
                <w:szCs w:val="24"/>
              </w:rPr>
            </w:pPr>
            <w:r w:rsidRPr="00FF43ED">
              <w:rPr>
                <w:rFonts w:ascii="Arial" w:hAnsi="Arial" w:cs="Arial"/>
                <w:b/>
                <w:sz w:val="24"/>
                <w:szCs w:val="24"/>
              </w:rPr>
              <w:t>(mg/100mL)</w:t>
            </w:r>
          </w:p>
        </w:tc>
        <w:tc>
          <w:tcPr>
            <w:tcW w:w="1939" w:type="dxa"/>
          </w:tcPr>
          <w:p w14:paraId="01DAC6FE" w14:textId="77777777" w:rsidR="002F01FE" w:rsidRPr="00FF43ED" w:rsidRDefault="002F01FE" w:rsidP="00553A8A">
            <w:pPr>
              <w:spacing w:after="0" w:line="360" w:lineRule="auto"/>
              <w:rPr>
                <w:rFonts w:ascii="Arial" w:hAnsi="Arial" w:cs="Arial"/>
                <w:b/>
                <w:sz w:val="24"/>
                <w:szCs w:val="24"/>
              </w:rPr>
            </w:pPr>
            <w:r w:rsidRPr="00FF43ED">
              <w:rPr>
                <w:rFonts w:ascii="Arial" w:hAnsi="Arial" w:cs="Arial"/>
                <w:b/>
                <w:sz w:val="24"/>
                <w:szCs w:val="24"/>
              </w:rPr>
              <w:t>Number of days required to double birth weight</w:t>
            </w:r>
          </w:p>
        </w:tc>
      </w:tr>
      <w:tr w:rsidR="002F01FE" w:rsidRPr="00FF43ED" w14:paraId="11ABFDD2" w14:textId="77777777" w:rsidTr="00F10C5C">
        <w:tc>
          <w:tcPr>
            <w:tcW w:w="1368" w:type="dxa"/>
          </w:tcPr>
          <w:p w14:paraId="3906FE59"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Human</w:t>
            </w:r>
          </w:p>
          <w:p w14:paraId="5C58647D"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(at ~3 months)</w:t>
            </w:r>
          </w:p>
        </w:tc>
        <w:tc>
          <w:tcPr>
            <w:tcW w:w="1694" w:type="dxa"/>
          </w:tcPr>
          <w:p w14:paraId="4613E62D"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Whey</w:t>
            </w:r>
          </w:p>
        </w:tc>
        <w:tc>
          <w:tcPr>
            <w:tcW w:w="1562" w:type="dxa"/>
          </w:tcPr>
          <w:p w14:paraId="0472333A"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1.2</w:t>
            </w:r>
          </w:p>
        </w:tc>
        <w:tc>
          <w:tcPr>
            <w:tcW w:w="1647" w:type="dxa"/>
          </w:tcPr>
          <w:p w14:paraId="2C23FA9C"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104</w:t>
            </w:r>
          </w:p>
        </w:tc>
        <w:tc>
          <w:tcPr>
            <w:tcW w:w="1939" w:type="dxa"/>
          </w:tcPr>
          <w:p w14:paraId="7B51F189"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180</w:t>
            </w:r>
          </w:p>
        </w:tc>
      </w:tr>
      <w:tr w:rsidR="002F01FE" w:rsidRPr="00FF43ED" w14:paraId="08C8FAA7" w14:textId="77777777" w:rsidTr="00F10C5C">
        <w:tc>
          <w:tcPr>
            <w:tcW w:w="1368" w:type="dxa"/>
          </w:tcPr>
          <w:p w14:paraId="0E352E3E"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Cow</w:t>
            </w:r>
          </w:p>
        </w:tc>
        <w:tc>
          <w:tcPr>
            <w:tcW w:w="1694" w:type="dxa"/>
          </w:tcPr>
          <w:p w14:paraId="293BC8E8"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color w:val="000000"/>
                <w:sz w:val="24"/>
                <w:szCs w:val="24"/>
              </w:rPr>
              <w:t>Casein</w:t>
            </w:r>
          </w:p>
        </w:tc>
        <w:tc>
          <w:tcPr>
            <w:tcW w:w="1562" w:type="dxa"/>
          </w:tcPr>
          <w:p w14:paraId="75973196"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3.4</w:t>
            </w:r>
          </w:p>
        </w:tc>
        <w:tc>
          <w:tcPr>
            <w:tcW w:w="1647" w:type="dxa"/>
          </w:tcPr>
          <w:p w14:paraId="4456485E"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333</w:t>
            </w:r>
          </w:p>
        </w:tc>
        <w:tc>
          <w:tcPr>
            <w:tcW w:w="1939" w:type="dxa"/>
          </w:tcPr>
          <w:p w14:paraId="3D23282C"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40</w:t>
            </w:r>
          </w:p>
        </w:tc>
      </w:tr>
      <w:tr w:rsidR="002F01FE" w:rsidRPr="00FF43ED" w14:paraId="0AF7DF4C" w14:textId="77777777" w:rsidTr="00F10C5C">
        <w:tc>
          <w:tcPr>
            <w:tcW w:w="1368" w:type="dxa"/>
          </w:tcPr>
          <w:p w14:paraId="214483E7"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Rat</w:t>
            </w:r>
          </w:p>
        </w:tc>
        <w:tc>
          <w:tcPr>
            <w:tcW w:w="1694" w:type="dxa"/>
          </w:tcPr>
          <w:p w14:paraId="5C850756"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color w:val="000000"/>
                <w:sz w:val="24"/>
                <w:szCs w:val="24"/>
              </w:rPr>
              <w:t>Casein</w:t>
            </w:r>
          </w:p>
        </w:tc>
        <w:tc>
          <w:tcPr>
            <w:tcW w:w="1562" w:type="dxa"/>
          </w:tcPr>
          <w:p w14:paraId="767766F3"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8.7</w:t>
            </w:r>
          </w:p>
        </w:tc>
        <w:tc>
          <w:tcPr>
            <w:tcW w:w="1647" w:type="dxa"/>
          </w:tcPr>
          <w:p w14:paraId="5DB56A04"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799</w:t>
            </w:r>
          </w:p>
        </w:tc>
        <w:tc>
          <w:tcPr>
            <w:tcW w:w="1939" w:type="dxa"/>
          </w:tcPr>
          <w:p w14:paraId="13B11178"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4</w:t>
            </w:r>
          </w:p>
        </w:tc>
      </w:tr>
      <w:tr w:rsidR="002F01FE" w:rsidRPr="00FF43ED" w14:paraId="7C6718BA" w14:textId="77777777" w:rsidTr="00F10C5C">
        <w:tc>
          <w:tcPr>
            <w:tcW w:w="1368" w:type="dxa"/>
          </w:tcPr>
          <w:p w14:paraId="623E0AA6"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Infant formula</w:t>
            </w:r>
          </w:p>
        </w:tc>
        <w:tc>
          <w:tcPr>
            <w:tcW w:w="1694" w:type="dxa"/>
          </w:tcPr>
          <w:p w14:paraId="012B6A4F"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Whey</w:t>
            </w:r>
          </w:p>
        </w:tc>
        <w:tc>
          <w:tcPr>
            <w:tcW w:w="1562" w:type="dxa"/>
          </w:tcPr>
          <w:p w14:paraId="799A10AB"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1.3</w:t>
            </w:r>
          </w:p>
        </w:tc>
        <w:tc>
          <w:tcPr>
            <w:tcW w:w="1647" w:type="dxa"/>
          </w:tcPr>
          <w:p w14:paraId="267E6443"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134</w:t>
            </w:r>
          </w:p>
        </w:tc>
        <w:tc>
          <w:tcPr>
            <w:tcW w:w="1939" w:type="dxa"/>
          </w:tcPr>
          <w:p w14:paraId="59D9322F"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Not applicable</w:t>
            </w:r>
          </w:p>
        </w:tc>
      </w:tr>
      <w:tr w:rsidR="002F01FE" w:rsidRPr="00FF43ED" w14:paraId="47D2C8B3" w14:textId="77777777" w:rsidTr="00F10C5C">
        <w:tc>
          <w:tcPr>
            <w:tcW w:w="1368" w:type="dxa"/>
          </w:tcPr>
          <w:p w14:paraId="1A2C87BE"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Infant formula</w:t>
            </w:r>
          </w:p>
        </w:tc>
        <w:tc>
          <w:tcPr>
            <w:tcW w:w="1694" w:type="dxa"/>
          </w:tcPr>
          <w:p w14:paraId="3960345A"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Partially whey hydrolysed </w:t>
            </w:r>
          </w:p>
        </w:tc>
        <w:tc>
          <w:tcPr>
            <w:tcW w:w="1562" w:type="dxa"/>
          </w:tcPr>
          <w:p w14:paraId="3AC5409B"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1.6</w:t>
            </w:r>
          </w:p>
        </w:tc>
        <w:tc>
          <w:tcPr>
            <w:tcW w:w="1647" w:type="dxa"/>
          </w:tcPr>
          <w:p w14:paraId="3C4C40F7"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166</w:t>
            </w:r>
          </w:p>
        </w:tc>
        <w:tc>
          <w:tcPr>
            <w:tcW w:w="1939" w:type="dxa"/>
          </w:tcPr>
          <w:p w14:paraId="54652895"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Not applicable</w:t>
            </w:r>
          </w:p>
        </w:tc>
      </w:tr>
      <w:tr w:rsidR="002F01FE" w:rsidRPr="00FF43ED" w14:paraId="42A8445B" w14:textId="77777777" w:rsidTr="00F10C5C">
        <w:tc>
          <w:tcPr>
            <w:tcW w:w="1368" w:type="dxa"/>
          </w:tcPr>
          <w:p w14:paraId="7C6A5C6E"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Infant formula</w:t>
            </w:r>
          </w:p>
        </w:tc>
        <w:tc>
          <w:tcPr>
            <w:tcW w:w="1694" w:type="dxa"/>
          </w:tcPr>
          <w:p w14:paraId="1768ED43"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color w:val="000000"/>
                <w:sz w:val="24"/>
                <w:szCs w:val="24"/>
              </w:rPr>
              <w:t>Casein</w:t>
            </w:r>
          </w:p>
        </w:tc>
        <w:tc>
          <w:tcPr>
            <w:tcW w:w="1562" w:type="dxa"/>
          </w:tcPr>
          <w:p w14:paraId="2F62DC36"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1.6</w:t>
            </w:r>
          </w:p>
        </w:tc>
        <w:tc>
          <w:tcPr>
            <w:tcW w:w="1647" w:type="dxa"/>
          </w:tcPr>
          <w:p w14:paraId="7EA6D848"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155</w:t>
            </w:r>
          </w:p>
        </w:tc>
        <w:tc>
          <w:tcPr>
            <w:tcW w:w="1939" w:type="dxa"/>
          </w:tcPr>
          <w:p w14:paraId="61C44C19"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Not applicable</w:t>
            </w:r>
          </w:p>
        </w:tc>
      </w:tr>
    </w:tbl>
    <w:p w14:paraId="2FB58BA6" w14:textId="77777777" w:rsidR="002F01FE" w:rsidRPr="00FF43ED" w:rsidRDefault="002F01FE" w:rsidP="00553A8A">
      <w:pPr>
        <w:spacing w:after="0" w:line="360" w:lineRule="auto"/>
        <w:rPr>
          <w:rFonts w:ascii="Arial" w:hAnsi="Arial" w:cs="Arial"/>
          <w:sz w:val="24"/>
          <w:szCs w:val="24"/>
          <w:shd w:val="clear" w:color="auto" w:fill="FFFFFF"/>
        </w:rPr>
      </w:pPr>
    </w:p>
    <w:p w14:paraId="62BB2DFA" w14:textId="77777777" w:rsidR="003A2F75" w:rsidRPr="00FF43ED" w:rsidRDefault="003A2F75" w:rsidP="003A2F75">
      <w:pPr>
        <w:spacing w:after="0" w:line="360" w:lineRule="auto"/>
        <w:rPr>
          <w:rFonts w:ascii="Arial" w:hAnsi="Arial" w:cs="Arial"/>
          <w:sz w:val="24"/>
          <w:szCs w:val="24"/>
        </w:rPr>
      </w:pPr>
      <w:r w:rsidRPr="00FF43ED">
        <w:rPr>
          <w:rFonts w:ascii="Arial" w:hAnsi="Arial" w:cs="Arial"/>
          <w:sz w:val="24"/>
          <w:szCs w:val="24"/>
        </w:rPr>
        <w:t>The current available evidence establishes the role of mTORC1 in body weight regulation (energy balance). The activation and regulation of mTORC1 principally comes from milk. All milk is species specific to promote the desired postnatal growth rate of their corresponding infants.  As research advances our current knowledge on the mTORC1 pathways and signalling system we will further develop our understanding on what stimulates upregulation of the mTORC1 pathways and how that upregulation results in infant formula feeding -induced obesity.</w:t>
      </w:r>
    </w:p>
    <w:p w14:paraId="41DFC562" w14:textId="77777777" w:rsidR="003A2F75" w:rsidRPr="00FF43ED" w:rsidRDefault="003A2F75" w:rsidP="00553A8A">
      <w:pPr>
        <w:spacing w:after="0" w:line="360" w:lineRule="auto"/>
        <w:rPr>
          <w:rFonts w:ascii="Arial" w:hAnsi="Arial" w:cs="Arial"/>
          <w:sz w:val="24"/>
          <w:szCs w:val="24"/>
          <w:shd w:val="clear" w:color="auto" w:fill="FFFFFF"/>
        </w:rPr>
      </w:pPr>
    </w:p>
    <w:p w14:paraId="40A41A37"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shd w:val="clear" w:color="auto" w:fill="FFFFFF"/>
        </w:rPr>
        <w:t xml:space="preserve">Overall, there is limited data on the </w:t>
      </w:r>
      <w:r w:rsidR="002C3877" w:rsidRPr="00FF43ED">
        <w:rPr>
          <w:rFonts w:ascii="Arial" w:hAnsi="Arial" w:cs="Arial"/>
          <w:sz w:val="24"/>
          <w:szCs w:val="24"/>
          <w:shd w:val="clear" w:color="auto" w:fill="FFFFFF"/>
        </w:rPr>
        <w:t xml:space="preserve">effect of </w:t>
      </w:r>
      <w:r w:rsidRPr="00FF43ED">
        <w:rPr>
          <w:rFonts w:ascii="Arial" w:hAnsi="Arial" w:cs="Arial"/>
          <w:sz w:val="24"/>
          <w:szCs w:val="24"/>
          <w:shd w:val="clear" w:color="auto" w:fill="FFFFFF"/>
        </w:rPr>
        <w:t xml:space="preserve">milk diet </w:t>
      </w:r>
      <w:r w:rsidR="002C3877" w:rsidRPr="00FF43ED">
        <w:rPr>
          <w:rFonts w:ascii="Arial" w:hAnsi="Arial" w:cs="Arial"/>
          <w:sz w:val="24"/>
          <w:szCs w:val="24"/>
          <w:shd w:val="clear" w:color="auto" w:fill="FFFFFF"/>
        </w:rPr>
        <w:t xml:space="preserve">choice </w:t>
      </w:r>
      <w:r w:rsidRPr="00FF43ED">
        <w:rPr>
          <w:rFonts w:ascii="Arial" w:hAnsi="Arial" w:cs="Arial"/>
          <w:sz w:val="24"/>
          <w:szCs w:val="24"/>
          <w:shd w:val="clear" w:color="auto" w:fill="FFFFFF"/>
        </w:rPr>
        <w:t>(and the exclusivity of the milk diet) during the first few weeks of life on rapid growth</w:t>
      </w:r>
      <w:r w:rsidR="00267EAE"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 xml:space="preserve">and later onset overweight and obesity. </w:t>
      </w:r>
      <w:r w:rsidR="00204EDE" w:rsidRPr="00FF43ED">
        <w:rPr>
          <w:rFonts w:ascii="Arial" w:hAnsi="Arial" w:cs="Arial"/>
          <w:sz w:val="24"/>
          <w:szCs w:val="24"/>
          <w:shd w:val="clear" w:color="auto" w:fill="FFFFFF"/>
        </w:rPr>
        <w:t xml:space="preserve">In measuring weight and weight gain it is important to remember that </w:t>
      </w:r>
      <w:r w:rsidR="00204EDE" w:rsidRPr="00FF43ED">
        <w:rPr>
          <w:rFonts w:ascii="Arial" w:hAnsi="Arial" w:cs="Arial"/>
          <w:sz w:val="24"/>
          <w:szCs w:val="24"/>
        </w:rPr>
        <w:t xml:space="preserve">weight is a measure of the body’s total </w:t>
      </w:r>
      <w:r w:rsidR="00204EDE" w:rsidRPr="00FF43ED">
        <w:rPr>
          <w:rFonts w:ascii="Arial" w:hAnsi="Arial" w:cs="Arial"/>
          <w:sz w:val="24"/>
          <w:szCs w:val="24"/>
        </w:rPr>
        <w:lastRenderedPageBreak/>
        <w:t xml:space="preserve">relative mass. In investigating weight, the effect of an infant’s diet on both their fat and fat free mass needs to be explored. </w:t>
      </w:r>
    </w:p>
    <w:p w14:paraId="62AE7EEC" w14:textId="027A3B41" w:rsidR="002F01FE" w:rsidRPr="00FF43ED" w:rsidRDefault="00CA2239" w:rsidP="00932E75">
      <w:pPr>
        <w:pStyle w:val="Heading3"/>
        <w:rPr>
          <w:rFonts w:cs="Arial"/>
          <w:sz w:val="24"/>
          <w:szCs w:val="24"/>
        </w:rPr>
      </w:pPr>
      <w:bookmarkStart w:id="33" w:name="_Toc6846470"/>
      <w:r w:rsidRPr="00FF43ED">
        <w:rPr>
          <w:rFonts w:cs="Arial"/>
          <w:sz w:val="24"/>
          <w:szCs w:val="24"/>
        </w:rPr>
        <w:t>2</w:t>
      </w:r>
      <w:r w:rsidR="002F01FE" w:rsidRPr="00FF43ED">
        <w:rPr>
          <w:rFonts w:cs="Arial"/>
          <w:sz w:val="24"/>
          <w:szCs w:val="24"/>
        </w:rPr>
        <w:t>.</w:t>
      </w:r>
      <w:r w:rsidR="001623B6" w:rsidRPr="00FF43ED">
        <w:rPr>
          <w:rFonts w:cs="Arial"/>
          <w:sz w:val="24"/>
          <w:szCs w:val="24"/>
        </w:rPr>
        <w:t>4</w:t>
      </w:r>
      <w:r w:rsidR="002F01FE" w:rsidRPr="00FF43ED">
        <w:rPr>
          <w:rFonts w:cs="Arial"/>
          <w:sz w:val="24"/>
          <w:szCs w:val="24"/>
        </w:rPr>
        <w:t xml:space="preserve"> Body composition</w:t>
      </w:r>
      <w:bookmarkEnd w:id="33"/>
      <w:r w:rsidR="002F01FE" w:rsidRPr="00FF43ED">
        <w:rPr>
          <w:rFonts w:cs="Arial"/>
          <w:sz w:val="24"/>
          <w:szCs w:val="24"/>
        </w:rPr>
        <w:t xml:space="preserve"> </w:t>
      </w:r>
    </w:p>
    <w:p w14:paraId="5B481759" w14:textId="44ACDCCE"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In the simplest form of body composition analysis the body weight, or mass, is divided into two main components; fat mass (FM) and fat-free mass (FFM). FM refers to the amount of adipose tissue and FFM consists of all non-fat components (i.e. muscle, bone and water) of the human body. The amount of detail obtained from a body composition measurement will be dependent on the method used, i.e. a two-component model measures FM and FFM, and three or greater compartment models measure FM and divides the FFM into its various components (nutritional, metabolic and anatomical models all divide the fat free mass up using a variety of methods)</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&lt;EndNote&gt;&lt;Cite&gt;&lt;Author&gt;Ellis&lt;/Author&gt;&lt;Year&gt;2007&lt;/Year&gt;&lt;RecNum&gt;43&lt;/RecNum&gt;&lt;DisplayText&gt;[47]&lt;/DisplayText&gt;&lt;record&gt;&lt;rec-number&gt;43&lt;/rec-number&gt;&lt;foreign-keys&gt;&lt;key app="EN" db-id="2wwxar5xc9ae0ueertmxpven2v2fes2pdr2e" timestamp="1529083413"&gt;43&lt;/key&gt;&lt;/foreign-keys&gt;&lt;ref-type name="Journal Article"&gt;17&lt;/ref-type&gt;&lt;contributors&gt;&lt;authors&gt;&lt;author&gt;Ellis, Kenneth J.&lt;/author&gt;&lt;/authors&gt;&lt;/contributors&gt;&lt;titles&gt;&lt;title&gt;Evaluation of body composition in neonates and infants&lt;/title&gt;&lt;secondary-title&gt;Seminars in Fetal and Neonatal Medicine&lt;/secondary-title&gt;&lt;/titles&gt;&lt;periodical&gt;&lt;full-title&gt;Seminars in Fetal and Neonatal Medicine&lt;/full-title&gt;&lt;/periodical&gt;&lt;pages&gt;87-91&lt;/pages&gt;&lt;volume&gt;12&lt;/volume&gt;&lt;number&gt;1&lt;/number&gt;&lt;dates&gt;&lt;year&gt;2007&lt;/year&gt;&lt;/dates&gt;&lt;publisher&gt;Elsevier&lt;/publisher&gt;&lt;isbn&gt;1744-165X&lt;/isbn&gt;&lt;urls&gt;&lt;related-urls&gt;&lt;url&gt;http://dx.doi.org/10.1016/j.siny.2006.10.011&lt;/url&gt;&lt;/related-urls&gt;&lt;/urls&gt;&lt;electronic-resource-num&gt;10.1016/j.siny.2006.10.011&lt;/electronic-resource-num&gt;&lt;access-date&gt;2018/06/15&lt;/access-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47" w:tooltip="Ellis, 2007 #43" w:history="1">
        <w:r w:rsidR="007C20FB" w:rsidRPr="00FF43ED">
          <w:rPr>
            <w:rFonts w:ascii="Arial" w:hAnsi="Arial" w:cs="Arial"/>
            <w:noProof/>
            <w:sz w:val="24"/>
            <w:szCs w:val="24"/>
            <w:vertAlign w:val="superscript"/>
          </w:rPr>
          <w:t>47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65DB76AE" w14:textId="4954888C"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Examples of two-component models are isotope dilution and air displacement plethysmography (ADP). Isotope </w:t>
      </w:r>
      <w:r w:rsidRPr="00FF43ED">
        <w:rPr>
          <w:rFonts w:ascii="Arial" w:hAnsi="Arial" w:cs="Arial"/>
          <w:sz w:val="24"/>
          <w:szCs w:val="24"/>
          <w:shd w:val="clear" w:color="auto" w:fill="FFFFFF"/>
        </w:rPr>
        <w:t>dilution is a hydrometric method using a tracer (</w:t>
      </w:r>
      <w:r w:rsidRPr="00FF43ED">
        <w:rPr>
          <w:rFonts w:ascii="Arial" w:hAnsi="Arial" w:cs="Arial"/>
          <w:color w:val="000000"/>
          <w:sz w:val="24"/>
          <w:szCs w:val="24"/>
        </w:rPr>
        <w:t xml:space="preserve">deuterium or tritium oxide) </w:t>
      </w:r>
      <w:r w:rsidRPr="00FF43ED">
        <w:rPr>
          <w:rFonts w:ascii="Arial" w:hAnsi="Arial" w:cs="Arial"/>
          <w:sz w:val="24"/>
          <w:szCs w:val="24"/>
          <w:shd w:val="clear" w:color="auto" w:fill="FFFFFF"/>
        </w:rPr>
        <w:t>to determine the total body water (TBW) which gives an estimate of the FFM</w:t>
      </w:r>
      <w:r w:rsidRPr="00FF43ED">
        <w:rPr>
          <w:rFonts w:ascii="Arial" w:hAnsi="Arial" w:cs="Arial"/>
          <w:bCs/>
          <w:color w:val="000000"/>
          <w:sz w:val="24"/>
          <w:szCs w:val="24"/>
          <w:vertAlign w:val="superscript"/>
        </w:rPr>
        <w:fldChar w:fldCharType="begin">
          <w:fldData xml:space="preserve">PEVuZE5vdGU+PENpdGU+PEF1dGhvcj5FbGxpczwvQXV0aG9yPjxZZWFyPjIwMDA8L1llYXI+PFJl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</w:fldData>
        </w:fldChar>
      </w:r>
      <w:r w:rsidR="00EC3B2C" w:rsidRPr="00FF43ED">
        <w:rPr>
          <w:rFonts w:ascii="Arial" w:hAnsi="Arial" w:cs="Arial"/>
          <w:bCs/>
          <w:color w:val="000000"/>
          <w:sz w:val="24"/>
          <w:szCs w:val="24"/>
          <w:vertAlign w:val="superscript"/>
        </w:rPr>
        <w:instrText xml:space="preserve"> ADDIN EN.CITE </w:instrText>
      </w:r>
      <w:r w:rsidR="00EC3B2C" w:rsidRPr="00FF43ED">
        <w:rPr>
          <w:rFonts w:ascii="Arial" w:hAnsi="Arial" w:cs="Arial"/>
          <w:bCs/>
          <w:color w:val="000000"/>
          <w:sz w:val="24"/>
          <w:szCs w:val="24"/>
          <w:vertAlign w:val="superscript"/>
        </w:rPr>
        <w:fldChar w:fldCharType="begin">
          <w:fldData xml:space="preserve">PEVuZE5vdGU+PENpdGU+PEF1dGhvcj5FbGxpczwvQXV0aG9yPjxZZWFyPjIwMDA8L1llYXI+PFJl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</w:fldData>
        </w:fldChar>
      </w:r>
      <w:r w:rsidR="00EC3B2C" w:rsidRPr="00FF43ED">
        <w:rPr>
          <w:rFonts w:ascii="Arial" w:hAnsi="Arial" w:cs="Arial"/>
          <w:bCs/>
          <w:color w:val="000000"/>
          <w:sz w:val="24"/>
          <w:szCs w:val="24"/>
          <w:vertAlign w:val="superscript"/>
        </w:rPr>
        <w:instrText xml:space="preserve"> ADDIN EN.CITE.DATA </w:instrText>
      </w:r>
      <w:r w:rsidR="00EC3B2C" w:rsidRPr="00FF43ED">
        <w:rPr>
          <w:rFonts w:ascii="Arial" w:hAnsi="Arial" w:cs="Arial"/>
          <w:bCs/>
          <w:color w:val="000000"/>
          <w:sz w:val="24"/>
          <w:szCs w:val="24"/>
          <w:vertAlign w:val="superscript"/>
        </w:rPr>
      </w:r>
      <w:r w:rsidR="00EC3B2C" w:rsidRPr="00FF43ED">
        <w:rPr>
          <w:rFonts w:ascii="Arial" w:hAnsi="Arial" w:cs="Arial"/>
          <w:bCs/>
          <w:color w:val="000000"/>
          <w:sz w:val="24"/>
          <w:szCs w:val="24"/>
          <w:vertAlign w:val="superscript"/>
        </w:rPr>
        <w:fldChar w:fldCharType="end"/>
      </w:r>
      <w:r w:rsidRPr="00FF43ED">
        <w:rPr>
          <w:rFonts w:ascii="Arial" w:hAnsi="Arial" w:cs="Arial"/>
          <w:bCs/>
          <w:color w:val="000000"/>
          <w:sz w:val="24"/>
          <w:szCs w:val="24"/>
          <w:vertAlign w:val="superscript"/>
        </w:rPr>
      </w:r>
      <w:r w:rsidRPr="00FF43ED">
        <w:rPr>
          <w:rFonts w:ascii="Arial" w:hAnsi="Arial" w:cs="Arial"/>
          <w:bCs/>
          <w:color w:val="000000"/>
          <w:sz w:val="24"/>
          <w:szCs w:val="24"/>
          <w:vertAlign w:val="superscript"/>
        </w:rPr>
        <w:fldChar w:fldCharType="separate"/>
      </w:r>
      <w:r w:rsidR="00EC3B2C" w:rsidRPr="00FF43ED">
        <w:rPr>
          <w:rFonts w:ascii="Arial" w:hAnsi="Arial" w:cs="Arial"/>
          <w:bCs/>
          <w:noProof/>
          <w:color w:val="000000"/>
          <w:sz w:val="24"/>
          <w:szCs w:val="24"/>
          <w:vertAlign w:val="superscript"/>
        </w:rPr>
        <w:t>[</w:t>
      </w:r>
      <w:hyperlink w:anchor="_ENREF_44" w:tooltip="Wells, 2006 #1104" w:history="1">
        <w:r w:rsidR="007C20FB" w:rsidRPr="00FF43ED">
          <w:rPr>
            <w:rFonts w:ascii="Arial" w:hAnsi="Arial" w:cs="Arial"/>
            <w:bCs/>
            <w:noProof/>
            <w:color w:val="000000"/>
            <w:sz w:val="24"/>
            <w:szCs w:val="24"/>
            <w:vertAlign w:val="superscript"/>
          </w:rPr>
          <w:t>44</w:t>
        </w:r>
      </w:hyperlink>
      <w:r w:rsidR="00EC3B2C" w:rsidRPr="00FF43ED">
        <w:rPr>
          <w:rFonts w:ascii="Arial" w:hAnsi="Arial" w:cs="Arial"/>
          <w:bCs/>
          <w:noProof/>
          <w:color w:val="000000"/>
          <w:sz w:val="24"/>
          <w:szCs w:val="24"/>
          <w:vertAlign w:val="superscript"/>
        </w:rPr>
        <w:t xml:space="preserve">, </w:t>
      </w:r>
      <w:hyperlink w:anchor="_ENREF_45" w:tooltip="Demerath, 2014 #1105" w:history="1">
        <w:r w:rsidR="007C20FB" w:rsidRPr="00FF43ED">
          <w:rPr>
            <w:rFonts w:ascii="Arial" w:hAnsi="Arial" w:cs="Arial"/>
            <w:bCs/>
            <w:noProof/>
            <w:color w:val="000000"/>
            <w:sz w:val="24"/>
            <w:szCs w:val="24"/>
            <w:vertAlign w:val="superscript"/>
          </w:rPr>
          <w:t>45</w:t>
        </w:r>
      </w:hyperlink>
      <w:r w:rsidR="00EC3B2C" w:rsidRPr="00FF43ED">
        <w:rPr>
          <w:rFonts w:ascii="Arial" w:hAnsi="Arial" w:cs="Arial"/>
          <w:bCs/>
          <w:noProof/>
          <w:color w:val="000000"/>
          <w:sz w:val="24"/>
          <w:szCs w:val="24"/>
          <w:vertAlign w:val="superscript"/>
        </w:rPr>
        <w:t xml:space="preserve">, </w:t>
      </w:r>
      <w:hyperlink w:anchor="_ENREF_253" w:tooltip="Ellis, 2000 #1106" w:history="1">
        <w:r w:rsidR="007C20FB" w:rsidRPr="00FF43ED">
          <w:rPr>
            <w:rFonts w:ascii="Arial" w:hAnsi="Arial" w:cs="Arial"/>
            <w:bCs/>
            <w:noProof/>
            <w:color w:val="000000"/>
            <w:sz w:val="24"/>
            <w:szCs w:val="24"/>
            <w:vertAlign w:val="superscript"/>
          </w:rPr>
          <w:t>253</w:t>
        </w:r>
      </w:hyperlink>
      <w:r w:rsidR="00EC3B2C" w:rsidRPr="00FF43ED">
        <w:rPr>
          <w:rFonts w:ascii="Arial" w:hAnsi="Arial" w:cs="Arial"/>
          <w:bCs/>
          <w:noProof/>
          <w:color w:val="000000"/>
          <w:sz w:val="24"/>
          <w:szCs w:val="24"/>
          <w:vertAlign w:val="superscript"/>
        </w:rPr>
        <w:t>]</w:t>
      </w:r>
      <w:r w:rsidRPr="00FF43ED">
        <w:rPr>
          <w:rFonts w:ascii="Arial" w:hAnsi="Arial" w:cs="Arial"/>
          <w:bCs/>
          <w:color w:val="000000"/>
          <w:sz w:val="24"/>
          <w:szCs w:val="24"/>
          <w:vertAlign w:val="superscript"/>
        </w:rPr>
        <w:fldChar w:fldCharType="end"/>
      </w:r>
      <w:r w:rsidRPr="00FF43ED">
        <w:rPr>
          <w:rFonts w:ascii="Arial" w:hAnsi="Arial" w:cs="Arial"/>
          <w:sz w:val="24"/>
          <w:szCs w:val="24"/>
          <w:shd w:val="clear" w:color="auto" w:fill="FFFFFF"/>
        </w:rPr>
        <w:t>. In comparison, ADP uses a densitometric technique to directly measure the body volume of the participate</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&lt;EndNote&gt;&lt;Cite&gt;&lt;Author&gt;Ma&lt;/Author&gt;&lt;Year&gt;2004&lt;/Year&gt;&lt;RecNum&gt;1110&lt;/RecNum&gt;&lt;DisplayText&gt;[254]&lt;/DisplayText&gt;&lt;record&gt;&lt;rec-number&gt;1110&lt;/rec-number&gt;&lt;foreign-keys&gt;&lt;key app="EN" db-id="zwpp2xtpm0zwtmetwsr52tzo2xtdtw9dpwff" timestamp="1415032187"&gt;1110&lt;/key&gt;&lt;/foreign-keys&gt;&lt;ref-type name="Journal Article"&gt;17&lt;/ref-type&gt;&lt;contributors&gt;&lt;authors&gt;&lt;author&gt;Ma, Guansheng&lt;/author&gt;&lt;author&gt;Yao, Manjiang&lt;/author&gt;&lt;author&gt;Liu, Yan&lt;/author&gt;&lt;author&gt;Lin, Aiwei&lt;/author&gt;&lt;author&gt;Zou, Hui&lt;/author&gt;&lt;author&gt;Urlando, Alessandro&lt;/author&gt;&lt;author&gt;Wong, William W&lt;/author&gt;&lt;author&gt;Nommsen-Rivers, Laurie&lt;/author&gt;&lt;author&gt;Dewey, Kathryn G&lt;/author&gt;&lt;/authors&gt;&lt;/contributors&gt;&lt;titles&gt;&lt;title&gt;Validation of a new pediatric air-displacement plethysmograph for assessing body composition in infants&lt;/title&gt;&lt;secondary-title&gt;The American Journal of Clinical Nutrition&lt;/secondary-title&gt;&lt;/titles&gt;&lt;periodical&gt;&lt;full-title&gt;The American Journal of Clinical Nutrition&lt;/full-title&gt;&lt;/periodical&gt;&lt;pages&gt;653-660&lt;/pages&gt;&lt;volume&gt;79&lt;/volume&gt;&lt;number&gt;4&lt;/number&gt;&lt;dates&gt;&lt;year&gt;2004&lt;/year&gt;&lt;pub-dates&gt;&lt;date&gt;April 1, 2004&lt;/date&gt;&lt;/pub-dates&gt;&lt;/dates&gt;&lt;urls&gt;&lt;related-urls&gt;&lt;url&gt;http://ajcn.nutrition.org/content/79/4/653.abstract&lt;/url&gt;&lt;/related-urls&gt;&lt;/urls&gt;&lt;/record&gt;&lt;/Cite&gt;&lt;/EndNote&gt;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4" w:tooltip="Ma, 2004 #1110" w:history="1">
        <w:r w:rsidR="007C20FB" w:rsidRPr="00FF43ED">
          <w:rPr>
            <w:rFonts w:ascii="Arial" w:hAnsi="Arial" w:cs="Arial"/>
            <w:noProof/>
            <w:sz w:val="24"/>
            <w:szCs w:val="24"/>
            <w:shd w:val="clear" w:color="auto" w:fill="FFFFFF"/>
            <w:vertAlign w:val="superscript"/>
          </w:rPr>
          <w:t>254</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Fat density is considered to be mostly constant</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&lt;EndNote&gt;&lt;Cite&gt;&lt;Author&gt;Eriksson&lt;/Author&gt;&lt;Year&gt;2011&lt;/Year&gt;&lt;RecNum&gt;1101&lt;/RecNum&gt;&lt;DisplayText&gt;[255]&lt;/DisplayText&gt;&lt;record&gt;&lt;rec-number&gt;1101&lt;/rec-number&gt;&lt;foreign-keys&gt;&lt;key app="EN" db-id="zwpp2xtpm0zwtmetwsr52tzo2xtdtw9dpwff" timestamp="1414662332"&gt;1101&lt;/key&gt;&lt;/foreign-keys&gt;&lt;ref-type name="Journal Article"&gt;17&lt;/ref-type&gt;&lt;contributors&gt;&lt;authors&gt;&lt;author&gt;Eriksson, Britt&lt;/author&gt;&lt;author&gt;Löf, Marie&lt;/author&gt;&lt;author&gt;Eriksson, Olle&lt;/author&gt;&lt;author&gt;Hannestad, Ulf&lt;/author&gt;&lt;author&gt;Forsum, Elisabet&lt;/author&gt;&lt;/authors&gt;&lt;/contributors&gt;&lt;titles&gt;&lt;title&gt;Fat-free mass hydration in newborns: assessment and implications for body composition studies&lt;/title&gt;&lt;secondary-title&gt;Acta Paediatrica&lt;/secondary-title&gt;&lt;/titles&gt;&lt;periodical&gt;&lt;full-title&gt;Acta Paediatrica&lt;/full-title&gt;&lt;/periodical&gt;&lt;pages&gt;680-686&lt;/pages&gt;&lt;volume&gt;100&lt;/volume&gt;&lt;number&gt;5&lt;/number&gt;&lt;keywords&gt;&lt;keyword&gt;Air displacement plethysmography&lt;/keyword&gt;&lt;keyword&gt;Body composition&lt;/keyword&gt;&lt;keyword&gt;Fat-free mass density&lt;/keyword&gt;&lt;keyword&gt;Hydration factor&lt;/keyword&gt;&lt;keyword&gt;Newborns&lt;/keyword&gt;&lt;/keywords&gt;&lt;dates&gt;&lt;year&gt;2011&lt;/year&gt;&lt;/dates&gt;&lt;publisher&gt;Blackwell Publishing Ltd&lt;/publisher&gt;&lt;isbn&gt;1651-2227&lt;/isbn&gt;&lt;urls&gt;&lt;related-urls&gt;&lt;url&gt;http://dx.doi.org/10.1111/j.1651-2227.2011.02147.x&lt;/url&gt;&lt;/related-urls&gt;&lt;/urls&gt;&lt;electronic-resource-num&gt;10.1111/j.1651-2227.2011.02147.x&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5" w:tooltip="Eriksson, 2011 #1101" w:history="1">
        <w:r w:rsidR="007C20FB" w:rsidRPr="00FF43ED">
          <w:rPr>
            <w:rFonts w:ascii="Arial" w:hAnsi="Arial" w:cs="Arial"/>
            <w:noProof/>
            <w:sz w:val="24"/>
            <w:szCs w:val="24"/>
            <w:shd w:val="clear" w:color="auto" w:fill="FFFFFF"/>
            <w:vertAlign w:val="superscript"/>
          </w:rPr>
          <w:t>255</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rPr>
        <w:t xml:space="preserve"> which then allows the participant’s FM, FFM and %FM to be determined</w:t>
      </w:r>
      <w:r w:rsidRPr="00FF43ED">
        <w:rPr>
          <w:rFonts w:ascii="Arial" w:hAnsi="Arial" w:cs="Arial"/>
          <w:sz w:val="24"/>
          <w:szCs w:val="24"/>
          <w:shd w:val="clear" w:color="auto" w:fill="FFFFFF"/>
          <w:vertAlign w:val="superscript"/>
        </w:rPr>
        <w:fldChar w:fldCharType="begin"/>
      </w:r>
      <w:r w:rsidR="004038C5" w:rsidRPr="00FF43ED">
        <w:rPr>
          <w:rFonts w:ascii="Arial" w:hAnsi="Arial" w:cs="Arial"/>
          <w:sz w:val="24"/>
          <w:szCs w:val="24"/>
          <w:shd w:val="clear" w:color="auto" w:fill="FFFFFF"/>
          <w:vertAlign w:val="superscript"/>
        </w:rPr>
        <w:instrText xml:space="preserve"> ADDIN EN.CITE &lt;EndNote&gt;&lt;Cite&gt;&lt;Author&gt;Demerath&lt;/Author&gt;&lt;Year&gt;2014&lt;/Year&gt;&lt;RecNum&gt;1105&lt;/RecNum&gt;&lt;DisplayText&gt;[45]&lt;/DisplayText&gt;&lt;record&gt;&lt;rec-number&gt;1105&lt;/rec-number&gt;&lt;foreign-keys&gt;&lt;key app="EN" db-id="zwpp2xtpm0zwtmetwsr52tzo2xtdtw9dpwff" timestamp="1414682485"&gt;1105&lt;/key&gt;&lt;/foreign-keys&gt;&lt;ref-type name="Journal Article"&gt;17&lt;/ref-type&gt;&lt;contributors&gt;&lt;authors&gt;&lt;author&gt;Demerath, Ellen W.&lt;/author&gt;&lt;author&gt;Fields, David A.&lt;/author&gt;&lt;/authors&gt;&lt;/contributors&gt;&lt;titles&gt;&lt;title&gt;Body composition assessment in the infant&lt;/title&gt;&lt;secondary-title&gt;American Journal of Human Biology&lt;/secondary-title&gt;&lt;/titles&gt;&lt;periodical&gt;&lt;full-title&gt;American Journal of Human Biology&lt;/full-title&gt;&lt;/periodical&gt;&lt;pages&gt;291-304&lt;/pages&gt;&lt;volume&gt;26&lt;/volume&gt;&lt;number&gt;3&lt;/number&gt;&lt;dates&gt;&lt;year&gt;2014&lt;/year&gt;&lt;/dates&gt;&lt;isbn&gt;1520-6300&lt;/isbn&gt;&lt;urls&gt;&lt;related-urls&gt;&lt;url&gt;http://dx.doi.org/10.1002/ajhb.22500&lt;/url&gt;&lt;/related-urls&gt;&lt;/urls&gt;&lt;electronic-resource-num&gt;10.1002/ajhb.22500&lt;/electronic-resource-num&gt;&lt;/record&gt;&lt;/Cite&gt;&lt;/EndNote&gt;</w:instrText>
      </w:r>
      <w:r w:rsidRPr="00FF43ED">
        <w:rPr>
          <w:rFonts w:ascii="Arial" w:hAnsi="Arial" w:cs="Arial"/>
          <w:sz w:val="24"/>
          <w:szCs w:val="24"/>
          <w:shd w:val="clear" w:color="auto" w:fill="FFFFFF"/>
          <w:vertAlign w:val="superscript"/>
        </w:rPr>
        <w:fldChar w:fldCharType="separate"/>
      </w:r>
      <w:r w:rsidR="004038C5" w:rsidRPr="00FF43ED">
        <w:rPr>
          <w:rFonts w:ascii="Arial" w:hAnsi="Arial" w:cs="Arial"/>
          <w:noProof/>
          <w:sz w:val="24"/>
          <w:szCs w:val="24"/>
          <w:shd w:val="clear" w:color="auto" w:fill="FFFFFF"/>
          <w:vertAlign w:val="superscript"/>
        </w:rPr>
        <w:t>[</w:t>
      </w:r>
      <w:hyperlink w:anchor="_ENREF_45" w:tooltip="Demerath, 2014 #1105" w:history="1">
        <w:r w:rsidR="007C20FB" w:rsidRPr="00FF43ED">
          <w:rPr>
            <w:rFonts w:ascii="Arial" w:hAnsi="Arial" w:cs="Arial"/>
            <w:noProof/>
            <w:sz w:val="24"/>
            <w:szCs w:val="24"/>
            <w:shd w:val="clear" w:color="auto" w:fill="FFFFFF"/>
            <w:vertAlign w:val="superscript"/>
          </w:rPr>
          <w:t>45</w:t>
        </w:r>
      </w:hyperlink>
      <w:r w:rsidR="004038C5"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rPr>
        <w:t>.</w:t>
      </w:r>
    </w:p>
    <w:p w14:paraId="2F64CD4D" w14:textId="77777777" w:rsidR="002F01FE" w:rsidRPr="00FF43ED" w:rsidRDefault="002F01FE" w:rsidP="00553A8A">
      <w:pPr>
        <w:pStyle w:val="Heading2"/>
        <w:shd w:val="clear" w:color="auto" w:fill="FFFFFF"/>
        <w:spacing w:before="0" w:beforeAutospacing="0" w:after="0" w:afterAutospacing="0" w:line="360" w:lineRule="auto"/>
        <w:rPr>
          <w:rFonts w:ascii="Arial" w:hAnsi="Arial" w:cs="Arial"/>
          <w:b w:val="0"/>
          <w:sz w:val="24"/>
          <w:szCs w:val="24"/>
          <w:shd w:val="clear" w:color="auto" w:fill="FFFFFF"/>
        </w:rPr>
      </w:pPr>
    </w:p>
    <w:p w14:paraId="4924BF84" w14:textId="590A6FC0"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Multi-component methods include the MRI and DXA. The DXA relies on the </w:t>
      </w:r>
      <w:r w:rsidRPr="00FF43ED">
        <w:rPr>
          <w:rFonts w:ascii="Arial" w:hAnsi="Arial" w:cs="Arial"/>
          <w:sz w:val="24"/>
          <w:szCs w:val="24"/>
          <w:shd w:val="clear" w:color="auto" w:fill="FFFFFF"/>
        </w:rPr>
        <w:t xml:space="preserve">attenuation phenomenon </w:t>
      </w:r>
      <w:r w:rsidR="0066309D" w:rsidRPr="00FF43ED">
        <w:rPr>
          <w:rFonts w:ascii="Arial" w:hAnsi="Arial" w:cs="Arial"/>
          <w:sz w:val="24"/>
          <w:szCs w:val="24"/>
          <w:shd w:val="clear" w:color="auto" w:fill="FFFFFF"/>
        </w:rPr>
        <w:t>of low dose radiation</w:t>
      </w:r>
      <w:r w:rsidRPr="00FF43ED">
        <w:rPr>
          <w:rFonts w:ascii="Arial" w:hAnsi="Arial" w:cs="Arial"/>
          <w:sz w:val="24"/>
          <w:szCs w:val="24"/>
          <w:shd w:val="clear" w:color="auto" w:fill="FFFFFF"/>
        </w:rPr>
        <w:t xml:space="preserve"> to</w:t>
      </w:r>
      <w:r w:rsidRPr="00FF43ED">
        <w:rPr>
          <w:rFonts w:ascii="Arial" w:hAnsi="Arial" w:cs="Arial"/>
          <w:sz w:val="24"/>
          <w:szCs w:val="24"/>
        </w:rPr>
        <w:t xml:space="preserve"> measure </w:t>
      </w:r>
      <w:r w:rsidRPr="00FF43ED">
        <w:rPr>
          <w:rFonts w:ascii="Arial" w:hAnsi="Arial" w:cs="Arial"/>
          <w:sz w:val="24"/>
          <w:szCs w:val="24"/>
          <w:shd w:val="clear" w:color="auto" w:fill="FFFFFF"/>
        </w:rPr>
        <w:t xml:space="preserve">not just FM and FFM but also muscle and bone mineral density for both whole and regional body composition assessments. </w:t>
      </w:r>
      <w:r w:rsidRPr="00FF43ED">
        <w:rPr>
          <w:rFonts w:ascii="Arial" w:hAnsi="Arial" w:cs="Arial"/>
          <w:sz w:val="24"/>
          <w:szCs w:val="24"/>
        </w:rPr>
        <w:t>MRI, in comparison to all other methods discussed, does not measure the body’s total fat but the volume of adipose tissue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&lt;EndNote&gt;&lt;Cite&gt;&lt;Author&gt;Wells&lt;/Author&gt;&lt;Year&gt;2006&lt;/Year&gt;&lt;RecNum&gt;1104&lt;/RecNum&gt;&lt;DisplayText&gt;[44]&lt;/DisplayText&gt;&lt;record&gt;&lt;rec-number&gt;1104&lt;/rec-number&gt;&lt;foreign-keys&gt;&lt;key app="EN" db-id="zwpp2xtpm0zwtmetwsr52tzo2xtdtw9dpwff" timestamp="1414682339"&gt;1104&lt;/key&gt;&lt;/foreign-keys&gt;&lt;ref-type name="Journal Article"&gt;17&lt;/ref-type&gt;&lt;contributors&gt;&lt;authors&gt;&lt;author&gt;Wells, Jonathan C. K.&lt;/author&gt;&lt;author&gt;Fewtrell, M.S.&lt;/author&gt;&lt;/authors&gt;&lt;/contributors&gt;&lt;titles&gt;&lt;title&gt;Measuring body composition&lt;/title&gt;&lt;secondary-title&gt;Archives of Disease in Childhood&lt;/secondary-title&gt;&lt;/titles&gt;&lt;periodical&gt;&lt;full-title&gt;Archives of Disease in Childhood&lt;/full-title&gt;&lt;/periodical&gt;&lt;pages&gt;612-617&lt;/pages&gt;&lt;volume&gt;91&lt;/volume&gt;&lt;number&gt;7&lt;/number&gt;&lt;dates&gt;&lt;year&gt;2006&lt;/year&gt;&lt;/dates&gt;&lt;urls&gt;&lt;/urls&gt;&lt;/record&gt;&lt;/Cite&gt;&lt;/EndNote&gt;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44" w:tooltip="Wells, 2006 #1104" w:history="1">
        <w:r w:rsidR="007C20FB" w:rsidRPr="00FF43ED">
          <w:rPr>
            <w:rFonts w:ascii="Arial" w:hAnsi="Arial" w:cs="Arial"/>
            <w:noProof/>
            <w:sz w:val="24"/>
            <w:szCs w:val="24"/>
            <w:vertAlign w:val="superscript"/>
          </w:rPr>
          <w:t>44</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0F7EA1" w:rsidRPr="00FF43ED">
        <w:rPr>
          <w:rFonts w:ascii="Arial" w:hAnsi="Arial" w:cs="Arial"/>
          <w:sz w:val="24"/>
          <w:szCs w:val="24"/>
          <w:vertAlign w:val="superscript"/>
        </w:rPr>
        <w:t xml:space="preserve"> </w:t>
      </w:r>
      <w:r w:rsidRPr="00FF43ED">
        <w:rPr>
          <w:rFonts w:ascii="Arial" w:hAnsi="Arial" w:cs="Arial"/>
          <w:sz w:val="24"/>
          <w:szCs w:val="24"/>
        </w:rPr>
        <w:t>by utilising the Larmor frequency and relaxation time (T1) to produce cross-sectional imagining of the body</w:t>
      </w:r>
      <w:r w:rsidRPr="00FF43ED">
        <w:rPr>
          <w:rFonts w:ascii="Arial" w:hAnsi="Arial" w:cs="Arial"/>
          <w:sz w:val="24"/>
          <w:szCs w:val="24"/>
          <w:vertAlign w:val="superscript"/>
        </w:rPr>
        <w:fldChar w:fldCharType="begin">
          <w:fldData xml:space="preserve">PEVuZE5vdGU+PENpdGU+PEF1dGhvcj5FbGxpczwvQXV0aG9yPjxZZWFyPjIwMDA8L1llYXI+PFJl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PEVuZE5vdGU+PENpdGU+PEF1dGhvcj5FbGxpczwvQXV0aG9yPjxZZWFyPjIwMDA8L1llYXI+PFJl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3" w:tooltip="Ellis, 2000 #1106" w:history="1">
        <w:r w:rsidR="007C20FB" w:rsidRPr="00FF43ED">
          <w:rPr>
            <w:rFonts w:ascii="Arial" w:hAnsi="Arial" w:cs="Arial"/>
            <w:noProof/>
            <w:sz w:val="24"/>
            <w:szCs w:val="24"/>
            <w:vertAlign w:val="superscript"/>
          </w:rPr>
          <w:t>253</w:t>
        </w:r>
      </w:hyperlink>
      <w:r w:rsidR="00EC3B2C" w:rsidRPr="00FF43ED">
        <w:rPr>
          <w:rFonts w:ascii="Arial" w:hAnsi="Arial" w:cs="Arial"/>
          <w:noProof/>
          <w:sz w:val="24"/>
          <w:szCs w:val="24"/>
          <w:vertAlign w:val="superscript"/>
        </w:rPr>
        <w:t xml:space="preserve">, </w:t>
      </w:r>
      <w:hyperlink w:anchor="_ENREF_256" w:tooltip="Horan, 2014 #1164" w:history="1">
        <w:r w:rsidR="007C20FB" w:rsidRPr="00FF43ED">
          <w:rPr>
            <w:rFonts w:ascii="Arial" w:hAnsi="Arial" w:cs="Arial"/>
            <w:noProof/>
            <w:sz w:val="24"/>
            <w:szCs w:val="24"/>
            <w:vertAlign w:val="superscript"/>
          </w:rPr>
          <w:t>256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MRI can also provide information on the subject’s bone structure and muscle and fat distribution.  </w:t>
      </w:r>
    </w:p>
    <w:p w14:paraId="21D3FBCE" w14:textId="77777777" w:rsidR="002F01FE" w:rsidRPr="00FF43ED" w:rsidRDefault="002F01FE" w:rsidP="00553A8A">
      <w:pPr>
        <w:pStyle w:val="Heading2"/>
        <w:shd w:val="clear" w:color="auto" w:fill="FFFFFF"/>
        <w:spacing w:before="0" w:beforeAutospacing="0" w:after="0" w:afterAutospacing="0" w:line="360" w:lineRule="auto"/>
        <w:rPr>
          <w:rFonts w:ascii="Arial" w:hAnsi="Arial" w:cs="Arial"/>
          <w:b w:val="0"/>
          <w:sz w:val="24"/>
          <w:szCs w:val="24"/>
          <w:shd w:val="clear" w:color="auto" w:fill="FFFFFF"/>
        </w:rPr>
      </w:pPr>
    </w:p>
    <w:p w14:paraId="5C6FC0F0" w14:textId="54C76570" w:rsidR="002F01FE" w:rsidRPr="00FF43ED" w:rsidRDefault="002F01FE" w:rsidP="00553A8A">
      <w:pPr>
        <w:pStyle w:val="CommentText"/>
        <w:spacing w:line="360" w:lineRule="auto"/>
        <w:rPr>
          <w:rFonts w:ascii="Arial" w:hAnsi="Arial" w:cs="Arial"/>
          <w:sz w:val="24"/>
          <w:szCs w:val="24"/>
        </w:rPr>
      </w:pPr>
      <w:r w:rsidRPr="00FF43ED">
        <w:rPr>
          <w:rFonts w:ascii="Arial" w:hAnsi="Arial" w:cs="Arial"/>
          <w:sz w:val="24"/>
          <w:szCs w:val="24"/>
        </w:rPr>
        <w:t xml:space="preserve">The precision of any indirect method to accurately report an infant’s body composition is reliant on the theoretical model selected to determine the infant’s FFM or the formula to calculate their total body fat. Infant reference </w:t>
      </w:r>
      <w:r w:rsidRPr="00FF43ED">
        <w:rPr>
          <w:rFonts w:ascii="Arial" w:hAnsi="Arial" w:cs="Arial"/>
          <w:sz w:val="24"/>
          <w:szCs w:val="24"/>
        </w:rPr>
        <w:lastRenderedPageBreak/>
        <w:t xml:space="preserve">data, to determine their FFM, </w:t>
      </w:r>
      <w:r w:rsidR="000B5570" w:rsidRPr="00FF43ED">
        <w:rPr>
          <w:rFonts w:ascii="Arial" w:hAnsi="Arial" w:cs="Arial"/>
          <w:sz w:val="24"/>
          <w:szCs w:val="24"/>
        </w:rPr>
        <w:t>are</w:t>
      </w:r>
      <w:r w:rsidRPr="00FF43ED">
        <w:rPr>
          <w:rFonts w:ascii="Arial" w:hAnsi="Arial" w:cs="Arial"/>
          <w:sz w:val="24"/>
          <w:szCs w:val="24"/>
        </w:rPr>
        <w:t xml:space="preserve"> available with </w:t>
      </w:r>
      <w:r w:rsidR="000B5570" w:rsidRPr="00FF43ED">
        <w:rPr>
          <w:rFonts w:ascii="Arial" w:hAnsi="Arial" w:cs="Arial"/>
          <w:sz w:val="24"/>
          <w:szCs w:val="24"/>
        </w:rPr>
        <w:t xml:space="preserve">both </w:t>
      </w:r>
      <w:r w:rsidRPr="00FF43ED">
        <w:rPr>
          <w:rFonts w:ascii="Arial" w:hAnsi="Arial" w:cs="Arial"/>
          <w:sz w:val="24"/>
          <w:szCs w:val="24"/>
        </w:rPr>
        <w:t xml:space="preserve">the </w:t>
      </w:r>
      <w:proofErr w:type="spellStart"/>
      <w:r w:rsidRPr="00FF43ED">
        <w:rPr>
          <w:rFonts w:ascii="Arial" w:hAnsi="Arial" w:cs="Arial"/>
          <w:sz w:val="24"/>
          <w:szCs w:val="24"/>
        </w:rPr>
        <w:t>Fomon</w:t>
      </w:r>
      <w:proofErr w:type="spellEnd"/>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&lt;EndNote&gt;&lt;Cite&gt;&lt;Author&gt;Fomon&lt;/Author&gt;&lt;Year&gt;1982&lt;/Year&gt;&lt;RecNum&gt;1111&lt;/RecNum&gt;&lt;DisplayText&gt;[257]&lt;/DisplayText&gt;&lt;record&gt;&lt;rec-number&gt;1111&lt;/rec-number&gt;&lt;foreign-keys&gt;&lt;key app="EN" db-id="zwpp2xtpm0zwtmetwsr52tzo2xtdtw9dpwff" timestamp="1415095681"&gt;1111&lt;/key&gt;&lt;/foreign-keys&gt;&lt;ref-type name="Journal Article"&gt;17&lt;/ref-type&gt;&lt;contributors&gt;&lt;authors&gt;&lt;author&gt;Fomon, S J&lt;/author&gt;&lt;author&gt;Haschke, F&lt;/author&gt;&lt;author&gt;Ziegler, E E&lt;/author&gt;&lt;author&gt;Nelson, S E&lt;/author&gt;&lt;/authors&gt;&lt;/contributors&gt;&lt;titles&gt;&lt;title&gt;Body composition of reference children from birth to age 10 years&lt;/title&gt;&lt;secondary-title&gt;The American Journal of Clinical Nutrition&lt;/secondary-title&gt;&lt;/titles&gt;&lt;periodical&gt;&lt;full-title&gt;The American Journal of Clinical Nutrition&lt;/full-title&gt;&lt;/periodical&gt;&lt;pages&gt;1169-75&lt;/pages&gt;&lt;volume&gt;35&lt;/volume&gt;&lt;number&gt;5&lt;/number&gt;&lt;dates&gt;&lt;year&gt;1982&lt;/year&gt;&lt;pub-dates&gt;&lt;date&gt;May 1, 1982&lt;/date&gt;&lt;/pub-dates&gt;&lt;/dates&gt;&lt;urls&gt;&lt;related-urls&gt;&lt;url&gt;http://ajcn.nutrition.org/content/35/5/1169.short&lt;/url&gt;&lt;/related-urls&gt;&lt;/urls&gt;&lt;/record&gt;&lt;/Cite&gt;&lt;/EndNote&gt;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7" w:tooltip="Fomon, 1982 #1111" w:history="1">
        <w:r w:rsidR="007C20FB" w:rsidRPr="00FF43ED">
          <w:rPr>
            <w:rFonts w:ascii="Arial" w:hAnsi="Arial" w:cs="Arial"/>
            <w:noProof/>
            <w:sz w:val="24"/>
            <w:szCs w:val="24"/>
            <w:vertAlign w:val="superscript"/>
          </w:rPr>
          <w:t>257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0B5570" w:rsidRPr="00FF43ED">
        <w:rPr>
          <w:rFonts w:ascii="Arial" w:hAnsi="Arial" w:cs="Arial"/>
          <w:sz w:val="24"/>
          <w:szCs w:val="24"/>
        </w:rPr>
        <w:t>and</w:t>
      </w:r>
      <w:r w:rsidRPr="00FF43ED">
        <w:rPr>
          <w:rFonts w:ascii="Arial" w:hAnsi="Arial" w:cs="Arial"/>
          <w:sz w:val="24"/>
          <w:szCs w:val="24"/>
        </w:rPr>
        <w:t xml:space="preserve"> Butte</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&lt;EndNote&gt;&lt;Cite&gt;&lt;Author&gt;Butte&lt;/Author&gt;&lt;Year&gt;2000&lt;/Year&gt;&lt;RecNum&gt;1112&lt;/RecNum&gt;&lt;DisplayText&gt;[258]&lt;/DisplayText&gt;&lt;record&gt;&lt;rec-number&gt;1112&lt;/rec-number&gt;&lt;foreign-keys&gt;&lt;key app="EN" db-id="zwpp2xtpm0zwtmetwsr52tzo2xtdtw9dpwff" timestamp="1415095803"&gt;1112&lt;/key&gt;&lt;/foreign-keys&gt;&lt;ref-type name="Journal Article"&gt;17&lt;/ref-type&gt;&lt;contributors&gt;&lt;authors&gt;&lt;author&gt;Butte, NF&lt;/author&gt;&lt;author&gt;Hopkinson, JM&lt;/author&gt;&lt;author&gt;Wong, WW&lt;/author&gt;&lt;author&gt;Smith, EO&lt;/author&gt;&lt;author&gt;Ellis, KJ&lt;/author&gt;&lt;/authors&gt;&lt;/contributors&gt;&lt;titles&gt;&lt;title&gt;Body composition during the first 2 years of life: an updated reference&lt;/title&gt;&lt;secondary-title&gt;Pediatric Research&lt;/secondary-title&gt;&lt;/titles&gt;&lt;periodical&gt;&lt;full-title&gt;Pediatric Research&lt;/full-title&gt;&lt;/periodical&gt;&lt;pages&gt;578-85&lt;/pages&gt;&lt;volume&gt;47&lt;/volume&gt;&lt;number&gt;5&lt;/number&gt;&lt;dates&gt;&lt;year&gt;2000&lt;/year&gt;&lt;/dates&gt;&lt;urls&gt;&lt;/urls&gt;&lt;/record&gt;&lt;/Cite&gt;&lt;/EndNote&gt;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8" w:tooltip="Butte, 2000 #1112" w:history="1">
        <w:r w:rsidR="007C20FB" w:rsidRPr="00FF43ED">
          <w:rPr>
            <w:rFonts w:ascii="Arial" w:hAnsi="Arial" w:cs="Arial"/>
            <w:noProof/>
            <w:sz w:val="24"/>
            <w:szCs w:val="24"/>
            <w:vertAlign w:val="superscript"/>
          </w:rPr>
          <w:t>258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BE6B04" w:rsidRPr="00FF43ED">
        <w:rPr>
          <w:rFonts w:ascii="Arial" w:hAnsi="Arial" w:cs="Arial"/>
          <w:sz w:val="24"/>
          <w:szCs w:val="24"/>
          <w:vertAlign w:val="superscript"/>
        </w:rPr>
        <w:t xml:space="preserve"> </w:t>
      </w:r>
      <w:r w:rsidRPr="00FF43ED">
        <w:rPr>
          <w:rFonts w:ascii="Arial" w:hAnsi="Arial" w:cs="Arial"/>
          <w:sz w:val="24"/>
          <w:szCs w:val="24"/>
        </w:rPr>
        <w:t xml:space="preserve">Density Models. </w:t>
      </w:r>
    </w:p>
    <w:p w14:paraId="46498C62" w14:textId="77777777" w:rsidR="002F01FE" w:rsidRPr="00FF43ED" w:rsidRDefault="002F01FE" w:rsidP="00553A8A">
      <w:pPr>
        <w:spacing w:after="0" w:line="360" w:lineRule="auto"/>
        <w:rPr>
          <w:rFonts w:ascii="Arial" w:hAnsi="Arial" w:cs="Arial"/>
          <w:sz w:val="24"/>
          <w:szCs w:val="24"/>
          <w:shd w:val="clear" w:color="auto" w:fill="FFFFFF"/>
        </w:rPr>
      </w:pPr>
    </w:p>
    <w:p w14:paraId="0E9B533D" w14:textId="7935A661" w:rsidR="002F01FE" w:rsidRPr="00FF43ED" w:rsidRDefault="002F01FE" w:rsidP="00553A8A">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The Butte</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&lt;EndNote&gt;&lt;Cite&gt;&lt;Author&gt;Butte&lt;/Author&gt;&lt;Year&gt;2000&lt;/Year&gt;&lt;RecNum&gt;1112&lt;/RecNum&gt;&lt;DisplayText&gt;[258]&lt;/DisplayText&gt;&lt;record&gt;&lt;rec-number&gt;1112&lt;/rec-number&gt;&lt;foreign-keys&gt;&lt;key app="EN" db-id="zwpp2xtpm0zwtmetwsr52tzo2xtdtw9dpwff" timestamp="1415095803"&gt;1112&lt;/key&gt;&lt;/foreign-keys&gt;&lt;ref-type name="Journal Article"&gt;17&lt;/ref-type&gt;&lt;contributors&gt;&lt;authors&gt;&lt;author&gt;Butte, NF&lt;/author&gt;&lt;author&gt;Hopkinson, JM&lt;/author&gt;&lt;author&gt;Wong, WW&lt;/author&gt;&lt;author&gt;Smith, EO&lt;/author&gt;&lt;author&gt;Ellis, KJ&lt;/author&gt;&lt;/authors&gt;&lt;/contributors&gt;&lt;titles&gt;&lt;title&gt;Body composition during the first 2 years of life: an updated reference&lt;/title&gt;&lt;secondary-title&gt;Pediatric Research&lt;/secondary-title&gt;&lt;/titles&gt;&lt;periodical&gt;&lt;full-title&gt;Pediatric Research&lt;/full-title&gt;&lt;/periodical&gt;&lt;pages&gt;578-85&lt;/pages&gt;&lt;volume&gt;47&lt;/volume&gt;&lt;number&gt;5&lt;/number&gt;&lt;dates&gt;&lt;year&gt;2000&lt;/year&gt;&lt;/dates&gt;&lt;urls&gt;&lt;/urls&gt;&lt;/record&gt;&lt;/Cite&gt;&lt;/EndNote&gt;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8" w:tooltip="Butte, 2000 #1112" w:history="1">
        <w:r w:rsidR="007C20FB" w:rsidRPr="00FF43ED">
          <w:rPr>
            <w:rFonts w:ascii="Arial" w:hAnsi="Arial" w:cs="Arial"/>
            <w:noProof/>
            <w:sz w:val="24"/>
            <w:szCs w:val="24"/>
            <w:shd w:val="clear" w:color="auto" w:fill="FFFFFF"/>
            <w:vertAlign w:val="superscript"/>
          </w:rPr>
          <w:t>258</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and </w:t>
      </w:r>
      <w:proofErr w:type="spellStart"/>
      <w:r w:rsidRPr="00FF43ED">
        <w:rPr>
          <w:rFonts w:ascii="Arial" w:hAnsi="Arial" w:cs="Arial"/>
          <w:sz w:val="24"/>
          <w:szCs w:val="24"/>
          <w:shd w:val="clear" w:color="auto" w:fill="FFFFFF"/>
        </w:rPr>
        <w:t>Fomon</w:t>
      </w:r>
      <w:proofErr w:type="spellEnd"/>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&lt;EndNote&gt;&lt;Cite&gt;&lt;Author&gt;Fomon&lt;/Author&gt;&lt;Year&gt;1982&lt;/Year&gt;&lt;RecNum&gt;1111&lt;/RecNum&gt;&lt;DisplayText&gt;[257]&lt;/DisplayText&gt;&lt;record&gt;&lt;rec-number&gt;1111&lt;/rec-number&gt;&lt;foreign-keys&gt;&lt;key app="EN" db-id="zwpp2xtpm0zwtmetwsr52tzo2xtdtw9dpwff" timestamp="1415095681"&gt;1111&lt;/key&gt;&lt;/foreign-keys&gt;&lt;ref-type name="Journal Article"&gt;17&lt;/ref-type&gt;&lt;contributors&gt;&lt;authors&gt;&lt;author&gt;Fomon, S J&lt;/author&gt;&lt;author&gt;Haschke, F&lt;/author&gt;&lt;author&gt;Ziegler, E E&lt;/author&gt;&lt;author&gt;Nelson, S E&lt;/author&gt;&lt;/authors&gt;&lt;/contributors&gt;&lt;titles&gt;&lt;title&gt;Body composition of reference children from birth to age 10 years&lt;/title&gt;&lt;secondary-title&gt;The American Journal of Clinical Nutrition&lt;/secondary-title&gt;&lt;/titles&gt;&lt;periodical&gt;&lt;full-title&gt;The American Journal of Clinical Nutrition&lt;/full-title&gt;&lt;/periodical&gt;&lt;pages&gt;1169-75&lt;/pages&gt;&lt;volume&gt;35&lt;/volume&gt;&lt;number&gt;5&lt;/number&gt;&lt;dates&gt;&lt;year&gt;1982&lt;/year&gt;&lt;pub-dates&gt;&lt;date&gt;May 1, 1982&lt;/date&gt;&lt;/pub-dates&gt;&lt;/dates&gt;&lt;urls&gt;&lt;related-urls&gt;&lt;url&gt;http://ajcn.nutrition.org/content/35/5/1169.short&lt;/url&gt;&lt;/related-urls&gt;&lt;/urls&gt;&lt;/record&gt;&lt;/Cite&gt;&lt;/EndNote&gt;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7" w:tooltip="Fomon, 1982 #1111" w:history="1">
        <w:r w:rsidR="007C20FB" w:rsidRPr="00FF43ED">
          <w:rPr>
            <w:rFonts w:ascii="Arial" w:hAnsi="Arial" w:cs="Arial"/>
            <w:noProof/>
            <w:sz w:val="24"/>
            <w:szCs w:val="24"/>
            <w:shd w:val="clear" w:color="auto" w:fill="FFFFFF"/>
            <w:vertAlign w:val="superscript"/>
          </w:rPr>
          <w:t>257</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Density models are the two models which are used to determine the density of FFM in a paediatric population. The </w:t>
      </w:r>
      <w:proofErr w:type="spellStart"/>
      <w:r w:rsidRPr="00FF43ED">
        <w:rPr>
          <w:rFonts w:ascii="Arial" w:hAnsi="Arial" w:cs="Arial"/>
          <w:sz w:val="24"/>
          <w:szCs w:val="24"/>
          <w:shd w:val="clear" w:color="auto" w:fill="FFFFFF"/>
        </w:rPr>
        <w:t>Fomon</w:t>
      </w:r>
      <w:proofErr w:type="spellEnd"/>
      <w:r w:rsidRPr="00FF43ED">
        <w:rPr>
          <w:rFonts w:ascii="Arial" w:hAnsi="Arial" w:cs="Arial"/>
          <w:sz w:val="24"/>
          <w:szCs w:val="24"/>
          <w:shd w:val="clear" w:color="auto" w:fill="FFFFFF"/>
        </w:rPr>
        <w:t xml:space="preserve"> Density Model</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&lt;EndNote&gt;&lt;Cite&gt;&lt;Author&gt;Fomon&lt;/Author&gt;&lt;Year&gt;1982&lt;/Year&gt;&lt;RecNum&gt;1111&lt;/RecNum&gt;&lt;DisplayText&gt;[257]&lt;/DisplayText&gt;&lt;record&gt;&lt;rec-number&gt;1111&lt;/rec-number&gt;&lt;foreign-keys&gt;&lt;key app="EN" db-id="zwpp2xtpm0zwtmetwsr52tzo2xtdtw9dpwff" timestamp="1415095681"&gt;1111&lt;/key&gt;&lt;/foreign-keys&gt;&lt;ref-type name="Journal Article"&gt;17&lt;/ref-type&gt;&lt;contributors&gt;&lt;authors&gt;&lt;author&gt;Fomon, S J&lt;/author&gt;&lt;author&gt;Haschke, F&lt;/author&gt;&lt;author&gt;Ziegler, E E&lt;/author&gt;&lt;author&gt;Nelson, S E&lt;/author&gt;&lt;/authors&gt;&lt;/contributors&gt;&lt;titles&gt;&lt;title&gt;Body composition of reference children from birth to age 10 years&lt;/title&gt;&lt;secondary-title&gt;The American Journal of Clinical Nutrition&lt;/secondary-title&gt;&lt;/titles&gt;&lt;periodical&gt;&lt;full-title&gt;The American Journal of Clinical Nutrition&lt;/full-title&gt;&lt;/periodical&gt;&lt;pages&gt;1169-75&lt;/pages&gt;&lt;volume&gt;35&lt;/volume&gt;&lt;number&gt;5&lt;/number&gt;&lt;dates&gt;&lt;year&gt;1982&lt;/year&gt;&lt;pub-dates&gt;&lt;date&gt;May 1, 1982&lt;/date&gt;&lt;/pub-dates&gt;&lt;/dates&gt;&lt;urls&gt;&lt;related-urls&gt;&lt;url&gt;http://ajcn.nutrition.org/content/35/5/1169.short&lt;/url&gt;&lt;/related-urls&gt;&lt;/urls&gt;&lt;/record&gt;&lt;/Cite&gt;&lt;/EndNote&gt;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7" w:tooltip="Fomon, 1982 #1111" w:history="1">
        <w:r w:rsidR="007C20FB" w:rsidRPr="00FF43ED">
          <w:rPr>
            <w:rFonts w:ascii="Arial" w:hAnsi="Arial" w:cs="Arial"/>
            <w:noProof/>
            <w:sz w:val="24"/>
            <w:szCs w:val="24"/>
            <w:shd w:val="clear" w:color="auto" w:fill="FFFFFF"/>
            <w:vertAlign w:val="superscript"/>
          </w:rPr>
          <w:t>257</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used data from several sources to compile their reference dataset and the methods employed included TBW, </w:t>
      </w:r>
      <w:r w:rsidR="007264AB" w:rsidRPr="00FF43ED">
        <w:rPr>
          <w:rFonts w:ascii="Arial" w:hAnsi="Arial" w:cs="Arial"/>
          <w:sz w:val="24"/>
          <w:szCs w:val="24"/>
          <w:shd w:val="clear" w:color="auto" w:fill="FFFFFF"/>
        </w:rPr>
        <w:t>total body potassium (TBK), total body calcium and direct chemical analyses was obtained from stillborn infants</w:t>
      </w:r>
      <w:r w:rsidRPr="00FF43ED">
        <w:rPr>
          <w:rFonts w:ascii="Arial" w:hAnsi="Arial" w:cs="Arial"/>
          <w:sz w:val="24"/>
          <w:szCs w:val="24"/>
          <w:shd w:val="clear" w:color="auto" w:fill="FFFFFF"/>
        </w:rPr>
        <w:t>. The Butte Density Model</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&lt;EndNote&gt;&lt;Cite&gt;&lt;Author&gt;Butte&lt;/Author&gt;&lt;Year&gt;2000&lt;/Year&gt;&lt;RecNum&gt;1112&lt;/RecNum&gt;&lt;DisplayText&gt;[258]&lt;/DisplayText&gt;&lt;record&gt;&lt;rec-number&gt;1112&lt;/rec-number&gt;&lt;foreign-keys&gt;&lt;key app="EN" db-id="zwpp2xtpm0zwtmetwsr52tzo2xtdtw9dpwff" timestamp="1415095803"&gt;1112&lt;/key&gt;&lt;/foreign-keys&gt;&lt;ref-type name="Journal Article"&gt;17&lt;/ref-type&gt;&lt;contributors&gt;&lt;authors&gt;&lt;author&gt;Butte, NF&lt;/author&gt;&lt;author&gt;Hopkinson, JM&lt;/author&gt;&lt;author&gt;Wong, WW&lt;/author&gt;&lt;author&gt;Smith, EO&lt;/author&gt;&lt;author&gt;Ellis, KJ&lt;/author&gt;&lt;/authors&gt;&lt;/contributors&gt;&lt;titles&gt;&lt;title&gt;Body composition during the first 2 years of life: an updated reference&lt;/title&gt;&lt;secondary-title&gt;Pediatric Research&lt;/secondary-title&gt;&lt;/titles&gt;&lt;periodical&gt;&lt;full-title&gt;Pediatric Research&lt;/full-title&gt;&lt;/periodical&gt;&lt;pages&gt;578-85&lt;/pages&gt;&lt;volume&gt;47&lt;/volume&gt;&lt;number&gt;5&lt;/number&gt;&lt;dates&gt;&lt;year&gt;2000&lt;/year&gt;&lt;/dates&gt;&lt;urls&gt;&lt;/urls&gt;&lt;/record&gt;&lt;/Cite&gt;&lt;/EndNote&gt;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8" w:tooltip="Butte, 2000 #1112" w:history="1">
        <w:r w:rsidR="007C20FB" w:rsidRPr="00FF43ED">
          <w:rPr>
            <w:rFonts w:ascii="Arial" w:hAnsi="Arial" w:cs="Arial"/>
            <w:noProof/>
            <w:sz w:val="24"/>
            <w:szCs w:val="24"/>
            <w:shd w:val="clear" w:color="auto" w:fill="FFFFFF"/>
            <w:vertAlign w:val="superscript"/>
          </w:rPr>
          <w:t>258</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obtained its data from a longitudinal cohort study, which employed a multi-component method (TBW, TBK and DXA) throughout.</w:t>
      </w:r>
    </w:p>
    <w:p w14:paraId="77D4F125" w14:textId="77777777" w:rsidR="002F01FE" w:rsidRPr="00FF43ED" w:rsidRDefault="002F01FE" w:rsidP="00553A8A">
      <w:pPr>
        <w:spacing w:after="0" w:line="360" w:lineRule="auto"/>
        <w:rPr>
          <w:rFonts w:ascii="Arial" w:hAnsi="Arial" w:cs="Arial"/>
          <w:sz w:val="24"/>
          <w:szCs w:val="24"/>
          <w:shd w:val="clear" w:color="auto" w:fill="FFFFFF"/>
        </w:rPr>
      </w:pPr>
    </w:p>
    <w:p w14:paraId="3F341C2A" w14:textId="53D3E665" w:rsidR="002F01FE" w:rsidRPr="00FF43ED" w:rsidRDefault="002F01FE" w:rsidP="00553A8A">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 xml:space="preserve">To-date it has been the </w:t>
      </w:r>
      <w:proofErr w:type="spellStart"/>
      <w:r w:rsidRPr="00FF43ED">
        <w:rPr>
          <w:rFonts w:ascii="Arial" w:hAnsi="Arial" w:cs="Arial"/>
          <w:sz w:val="24"/>
          <w:szCs w:val="24"/>
          <w:shd w:val="clear" w:color="auto" w:fill="FFFFFF"/>
        </w:rPr>
        <w:t>Fomon</w:t>
      </w:r>
      <w:proofErr w:type="spellEnd"/>
      <w:r w:rsidRPr="00FF43ED">
        <w:rPr>
          <w:rFonts w:ascii="Arial" w:hAnsi="Arial" w:cs="Arial"/>
          <w:sz w:val="24"/>
          <w:szCs w:val="24"/>
          <w:shd w:val="clear" w:color="auto" w:fill="FFFFFF"/>
        </w:rPr>
        <w:t xml:space="preserve"> Density Model</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&lt;EndNote&gt;&lt;Cite&gt;&lt;Author&gt;Fomon&lt;/Author&gt;&lt;Year&gt;1982&lt;/Year&gt;&lt;RecNum&gt;1111&lt;/RecNum&gt;&lt;DisplayText&gt;[257]&lt;/DisplayText&gt;&lt;record&gt;&lt;rec-number&gt;1111&lt;/rec-number&gt;&lt;foreign-keys&gt;&lt;key app="EN" db-id="zwpp2xtpm0zwtmetwsr52tzo2xtdtw9dpwff" timestamp="1415095681"&gt;1111&lt;/key&gt;&lt;/foreign-keys&gt;&lt;ref-type name="Journal Article"&gt;17&lt;/ref-type&gt;&lt;contributors&gt;&lt;authors&gt;&lt;author&gt;Fomon, S J&lt;/author&gt;&lt;author&gt;Haschke, F&lt;/author&gt;&lt;author&gt;Ziegler, E E&lt;/author&gt;&lt;author&gt;Nelson, S E&lt;/author&gt;&lt;/authors&gt;&lt;/contributors&gt;&lt;titles&gt;&lt;title&gt;Body composition of reference children from birth to age 10 years&lt;/title&gt;&lt;secondary-title&gt;The American Journal of Clinical Nutrition&lt;/secondary-title&gt;&lt;/titles&gt;&lt;periodical&gt;&lt;full-title&gt;The American Journal of Clinical Nutrition&lt;/full-title&gt;&lt;/periodical&gt;&lt;pages&gt;1169-75&lt;/pages&gt;&lt;volume&gt;35&lt;/volume&gt;&lt;number&gt;5&lt;/number&gt;&lt;dates&gt;&lt;year&gt;1982&lt;/year&gt;&lt;pub-dates&gt;&lt;date&gt;May 1, 1982&lt;/date&gt;&lt;/pub-dates&gt;&lt;/dates&gt;&lt;urls&gt;&lt;related-urls&gt;&lt;url&gt;http://ajcn.nutrition.org/content/35/5/1169.short&lt;/url&gt;&lt;/related-urls&gt;&lt;/urls&gt;&lt;/record&gt;&lt;/Cite&gt;&lt;/EndNote&gt;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7" w:tooltip="Fomon, 1982 #1111" w:history="1">
        <w:r w:rsidR="007C20FB" w:rsidRPr="00FF43ED">
          <w:rPr>
            <w:rFonts w:ascii="Arial" w:hAnsi="Arial" w:cs="Arial"/>
            <w:noProof/>
            <w:sz w:val="24"/>
            <w:szCs w:val="24"/>
            <w:shd w:val="clear" w:color="auto" w:fill="FFFFFF"/>
            <w:vertAlign w:val="superscript"/>
          </w:rPr>
          <w:t>257</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and not the Butte Density Model</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&lt;EndNote&gt;&lt;Cite&gt;&lt;Author&gt;Butte&lt;/Author&gt;&lt;Year&gt;2000&lt;/Year&gt;&lt;RecNum&gt;1112&lt;/RecNum&gt;&lt;DisplayText&gt;[258]&lt;/DisplayText&gt;&lt;record&gt;&lt;rec-number&gt;1112&lt;/rec-number&gt;&lt;foreign-keys&gt;&lt;key app="EN" db-id="zwpp2xtpm0zwtmetwsr52tzo2xtdtw9dpwff" timestamp="1415095803"&gt;1112&lt;/key&gt;&lt;/foreign-keys&gt;&lt;ref-type name="Journal Article"&gt;17&lt;/ref-type&gt;&lt;contributors&gt;&lt;authors&gt;&lt;author&gt;Butte, NF&lt;/author&gt;&lt;author&gt;Hopkinson, JM&lt;/author&gt;&lt;author&gt;Wong, WW&lt;/author&gt;&lt;author&gt;Smith, EO&lt;/author&gt;&lt;author&gt;Ellis, KJ&lt;/author&gt;&lt;/authors&gt;&lt;/contributors&gt;&lt;titles&gt;&lt;title&gt;Body composition during the first 2 years of life: an updated reference&lt;/title&gt;&lt;secondary-title&gt;Pediatric Research&lt;/secondary-title&gt;&lt;/titles&gt;&lt;periodical&gt;&lt;full-title&gt;Pediatric Research&lt;/full-title&gt;&lt;/periodical&gt;&lt;pages&gt;578-85&lt;/pages&gt;&lt;volume&gt;47&lt;/volume&gt;&lt;number&gt;5&lt;/number&gt;&lt;dates&gt;&lt;year&gt;2000&lt;/year&gt;&lt;/dates&gt;&lt;urls&gt;&lt;/urls&gt;&lt;/record&gt;&lt;/Cite&gt;&lt;/EndNote&gt;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8" w:tooltip="Butte, 2000 #1112" w:history="1">
        <w:r w:rsidR="007C20FB" w:rsidRPr="00FF43ED">
          <w:rPr>
            <w:rFonts w:ascii="Arial" w:hAnsi="Arial" w:cs="Arial"/>
            <w:noProof/>
            <w:sz w:val="24"/>
            <w:szCs w:val="24"/>
            <w:shd w:val="clear" w:color="auto" w:fill="FFFFFF"/>
            <w:vertAlign w:val="superscript"/>
          </w:rPr>
          <w:t>258</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007F5C63" w:rsidRPr="00FF43ED">
        <w:rPr>
          <w:rFonts w:ascii="Arial" w:hAnsi="Arial" w:cs="Arial"/>
          <w:sz w:val="24"/>
          <w:szCs w:val="24"/>
          <w:shd w:val="clear" w:color="auto" w:fill="FFFFFF"/>
          <w:vertAlign w:val="superscript"/>
        </w:rPr>
        <w:t xml:space="preserve"> </w:t>
      </w:r>
      <w:r w:rsidRPr="00FF43ED">
        <w:rPr>
          <w:rFonts w:ascii="Arial" w:hAnsi="Arial" w:cs="Arial"/>
          <w:sz w:val="24"/>
          <w:szCs w:val="24"/>
          <w:shd w:val="clear" w:color="auto" w:fill="FFFFFF"/>
        </w:rPr>
        <w:t xml:space="preserve">which </w:t>
      </w:r>
      <w:r w:rsidR="004D66C4" w:rsidRPr="00FF43ED">
        <w:rPr>
          <w:rFonts w:ascii="Arial" w:hAnsi="Arial" w:cs="Arial"/>
          <w:sz w:val="24"/>
          <w:szCs w:val="24"/>
          <w:shd w:val="clear" w:color="auto" w:fill="FFFFFF"/>
        </w:rPr>
        <w:t xml:space="preserve">has </w:t>
      </w:r>
      <w:r w:rsidRPr="00FF43ED">
        <w:rPr>
          <w:rFonts w:ascii="Arial" w:hAnsi="Arial" w:cs="Arial"/>
          <w:sz w:val="24"/>
          <w:szCs w:val="24"/>
          <w:shd w:val="clear" w:color="auto" w:fill="FFFFFF"/>
        </w:rPr>
        <w:t>contributed to the current reference body composition datasets for term infants at birth and two months of age. In comparing the two models it should be noted that the International Atomic Energy Agency’s report on body composition for children aged 0-2years</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&lt;EndNote&gt;&lt;Cite&gt;&lt;Author&gt;International Atomic Energy Agency&lt;/Author&gt;&lt;Year&gt;2013&lt;/Year&gt;&lt;RecNum&gt;1136&lt;/RecNum&gt;&lt;DisplayText&gt;[259]&lt;/DisplayText&gt;&lt;record&gt;&lt;rec-number&gt;1136&lt;/rec-number&gt;&lt;foreign-keys&gt;&lt;key app="EN" db-id="zwpp2xtpm0zwtmetwsr52tzo2xtdtw9dpwff" timestamp="1418052148"&gt;1136&lt;/key&gt;&lt;/foreign-keys&gt;&lt;ref-type name="Report"&gt;27&lt;/ref-type&gt;&lt;contributors&gt;&lt;authors&gt;&lt;author&gt;International Atomic Energy Agency,&lt;/author&gt;&lt;/authors&gt;&lt;tertiary-authors&gt;&lt;author&gt;IAEA&lt;/author&gt;&lt;/tertiary-authors&gt;&lt;/contributors&gt;&lt;titles&gt;&lt;title&gt;Body Composition Assessment from Birth to Two Years of Age&lt;/title&gt;&lt;secondary-title&gt;IAEA Human Health Series&lt;/secondary-title&gt;&lt;/titles&gt;&lt;dates&gt;&lt;year&gt;2013&lt;/year&gt;&lt;/dates&gt;&lt;pub-location&gt;Vienna&lt;/pub-location&gt;&lt;publisher&gt;IAEA&lt;/publisher&gt;&lt;urls&gt;&lt;related-urls&gt;&lt;url&gt;http://www-pub.iaea.org/MTCD/Publications/PDF/Pub1550_web.pdf&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9" w:tooltip="International Atomic Energy Agency, 2013 #1136" w:history="1">
        <w:r w:rsidR="007C20FB" w:rsidRPr="00FF43ED">
          <w:rPr>
            <w:rFonts w:ascii="Arial" w:hAnsi="Arial" w:cs="Arial"/>
            <w:noProof/>
            <w:sz w:val="24"/>
            <w:szCs w:val="24"/>
            <w:shd w:val="clear" w:color="auto" w:fill="FFFFFF"/>
            <w:vertAlign w:val="superscript"/>
          </w:rPr>
          <w:t>259</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reported a difference of about 5-7% in the estimated TBW between the </w:t>
      </w:r>
      <w:proofErr w:type="spellStart"/>
      <w:r w:rsidRPr="00FF43ED">
        <w:rPr>
          <w:rFonts w:ascii="Arial" w:hAnsi="Arial" w:cs="Arial"/>
          <w:sz w:val="24"/>
          <w:szCs w:val="24"/>
          <w:shd w:val="clear" w:color="auto" w:fill="FFFFFF"/>
        </w:rPr>
        <w:t>Fomon</w:t>
      </w:r>
      <w:proofErr w:type="spellEnd"/>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&lt;EndNote&gt;&lt;Cite&gt;&lt;Author&gt;Fomon&lt;/Author&gt;&lt;Year&gt;1982&lt;/Year&gt;&lt;RecNum&gt;1111&lt;/RecNum&gt;&lt;DisplayText&gt;[257]&lt;/DisplayText&gt;&lt;record&gt;&lt;rec-number&gt;1111&lt;/rec-number&gt;&lt;foreign-keys&gt;&lt;key app="EN" db-id="zwpp2xtpm0zwtmetwsr52tzo2xtdtw9dpwff" timestamp="1415095681"&gt;1111&lt;/key&gt;&lt;/foreign-keys&gt;&lt;ref-type name="Journal Article"&gt;17&lt;/ref-type&gt;&lt;contributors&gt;&lt;authors&gt;&lt;author&gt;Fomon, S J&lt;/author&gt;&lt;author&gt;Haschke, F&lt;/author&gt;&lt;author&gt;Ziegler, E E&lt;/author&gt;&lt;author&gt;Nelson, S E&lt;/author&gt;&lt;/authors&gt;&lt;/contributors&gt;&lt;titles&gt;&lt;title&gt;Body composition of reference children from birth to age 10 years&lt;/title&gt;&lt;secondary-title&gt;The American Journal of Clinical Nutrition&lt;/secondary-title&gt;&lt;/titles&gt;&lt;periodical&gt;&lt;full-title&gt;The American Journal of Clinical Nutrition&lt;/full-title&gt;&lt;/periodical&gt;&lt;pages&gt;1169-75&lt;/pages&gt;&lt;volume&gt;35&lt;/volume&gt;&lt;number&gt;5&lt;/number&gt;&lt;dates&gt;&lt;year&gt;1982&lt;/year&gt;&lt;pub-dates&gt;&lt;date&gt;May 1, 1982&lt;/date&gt;&lt;/pub-dates&gt;&lt;/dates&gt;&lt;urls&gt;&lt;related-urls&gt;&lt;url&gt;http://ajcn.nutrition.org/content/35/5/1169.short&lt;/url&gt;&lt;/related-urls&gt;&lt;/urls&gt;&lt;/record&gt;&lt;/Cite&gt;&lt;/EndNote&gt;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7" w:tooltip="Fomon, 1982 #1111" w:history="1">
        <w:r w:rsidR="007C20FB" w:rsidRPr="00FF43ED">
          <w:rPr>
            <w:rFonts w:ascii="Arial" w:hAnsi="Arial" w:cs="Arial"/>
            <w:noProof/>
            <w:sz w:val="24"/>
            <w:szCs w:val="24"/>
            <w:shd w:val="clear" w:color="auto" w:fill="FFFFFF"/>
            <w:vertAlign w:val="superscript"/>
          </w:rPr>
          <w:t>257</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007F5C63" w:rsidRPr="00FF43ED">
        <w:rPr>
          <w:rFonts w:ascii="Arial" w:hAnsi="Arial" w:cs="Arial"/>
          <w:sz w:val="24"/>
          <w:szCs w:val="24"/>
          <w:shd w:val="clear" w:color="auto" w:fill="FFFFFF"/>
          <w:vertAlign w:val="superscript"/>
        </w:rPr>
        <w:t xml:space="preserve"> </w:t>
      </w:r>
      <w:r w:rsidRPr="00FF43ED">
        <w:rPr>
          <w:rFonts w:ascii="Arial" w:hAnsi="Arial" w:cs="Arial"/>
          <w:sz w:val="24"/>
          <w:szCs w:val="24"/>
          <w:shd w:val="clear" w:color="auto" w:fill="FFFFFF"/>
        </w:rPr>
        <w:t>and Butte</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&lt;EndNote&gt;&lt;Cite&gt;&lt;Author&gt;Butte&lt;/Author&gt;&lt;Year&gt;2000&lt;/Year&gt;&lt;RecNum&gt;1112&lt;/RecNum&gt;&lt;DisplayText&gt;[258]&lt;/DisplayText&gt;&lt;record&gt;&lt;rec-number&gt;1112&lt;/rec-number&gt;&lt;foreign-keys&gt;&lt;key app="EN" db-id="zwpp2xtpm0zwtmetwsr52tzo2xtdtw9dpwff" timestamp="1415095803"&gt;1112&lt;/key&gt;&lt;/foreign-keys&gt;&lt;ref-type name="Journal Article"&gt;17&lt;/ref-type&gt;&lt;contributors&gt;&lt;authors&gt;&lt;author&gt;Butte, NF&lt;/author&gt;&lt;author&gt;Hopkinson, JM&lt;/author&gt;&lt;author&gt;Wong, WW&lt;/author&gt;&lt;author&gt;Smith, EO&lt;/author&gt;&lt;author&gt;Ellis, KJ&lt;/author&gt;&lt;/authors&gt;&lt;/contributors&gt;&lt;titles&gt;&lt;title&gt;Body composition during the first 2 years of life: an updated reference&lt;/title&gt;&lt;secondary-title&gt;Pediatric Research&lt;/secondary-title&gt;&lt;/titles&gt;&lt;periodical&gt;&lt;full-title&gt;Pediatric Research&lt;/full-title&gt;&lt;/periodical&gt;&lt;pages&gt;578-85&lt;/pages&gt;&lt;volume&gt;47&lt;/volume&gt;&lt;number&gt;5&lt;/number&gt;&lt;dates&gt;&lt;year&gt;2000&lt;/year&gt;&lt;/dates&gt;&lt;urls&gt;&lt;/urls&gt;&lt;/record&gt;&lt;/Cite&gt;&lt;/EndNote&gt;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8" w:tooltip="Butte, 2000 #1112" w:history="1">
        <w:r w:rsidR="007C20FB" w:rsidRPr="00FF43ED">
          <w:rPr>
            <w:rFonts w:ascii="Arial" w:hAnsi="Arial" w:cs="Arial"/>
            <w:noProof/>
            <w:sz w:val="24"/>
            <w:szCs w:val="24"/>
            <w:shd w:val="clear" w:color="auto" w:fill="FFFFFF"/>
            <w:vertAlign w:val="superscript"/>
          </w:rPr>
          <w:t>258</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007F5C63" w:rsidRPr="00FF43ED">
        <w:rPr>
          <w:rFonts w:ascii="Arial" w:hAnsi="Arial" w:cs="Arial"/>
          <w:sz w:val="24"/>
          <w:szCs w:val="24"/>
          <w:shd w:val="clear" w:color="auto" w:fill="FFFFFF"/>
          <w:vertAlign w:val="superscript"/>
        </w:rPr>
        <w:t xml:space="preserve"> </w:t>
      </w:r>
      <w:r w:rsidRPr="00FF43ED">
        <w:rPr>
          <w:rFonts w:ascii="Arial" w:hAnsi="Arial" w:cs="Arial"/>
          <w:sz w:val="24"/>
          <w:szCs w:val="24"/>
          <w:shd w:val="clear" w:color="auto" w:fill="FFFFFF"/>
        </w:rPr>
        <w:t>Density Models for children aged two years or younger</w:t>
      </w:r>
      <w:r w:rsidRPr="00FF43ED">
        <w:rPr>
          <w:rFonts w:ascii="Arial" w:hAnsi="Arial" w:cs="Arial"/>
          <w:b/>
          <w:sz w:val="24"/>
          <w:szCs w:val="24"/>
          <w:shd w:val="clear" w:color="auto" w:fill="FFFFFF"/>
        </w:rPr>
        <w:t>.</w:t>
      </w:r>
      <w:r w:rsidR="004D66C4" w:rsidRPr="00FF43ED">
        <w:rPr>
          <w:rFonts w:ascii="Arial" w:hAnsi="Arial" w:cs="Arial"/>
          <w:b/>
          <w:sz w:val="24"/>
          <w:szCs w:val="24"/>
          <w:shd w:val="clear" w:color="auto" w:fill="FFFFFF"/>
        </w:rPr>
        <w:t xml:space="preserve"> </w:t>
      </w:r>
      <w:r w:rsidR="004D66C4" w:rsidRPr="00FF43ED">
        <w:rPr>
          <w:rFonts w:ascii="Arial" w:hAnsi="Arial" w:cs="Arial"/>
          <w:sz w:val="24"/>
          <w:szCs w:val="24"/>
          <w:shd w:val="clear" w:color="auto" w:fill="FFFFFF"/>
        </w:rPr>
        <w:t>Therefore, c</w:t>
      </w:r>
      <w:r w:rsidRPr="00FF43ED">
        <w:rPr>
          <w:rFonts w:ascii="Arial" w:hAnsi="Arial" w:cs="Arial"/>
          <w:sz w:val="24"/>
          <w:szCs w:val="24"/>
          <w:shd w:val="clear" w:color="auto" w:fill="FFFFFF"/>
        </w:rPr>
        <w:t>hoice of body composition measurement technique requires consideration of the following:</w:t>
      </w:r>
    </w:p>
    <w:p w14:paraId="4D295DAF" w14:textId="77777777" w:rsidR="002F01FE" w:rsidRPr="00FF43ED" w:rsidRDefault="002F01FE" w:rsidP="00553A8A">
      <w:pPr>
        <w:pStyle w:val="ListParagraph"/>
        <w:numPr>
          <w:ilvl w:val="0"/>
          <w:numId w:val="2"/>
        </w:num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Information required: is a two-compartment model sufficient or is more detail regarding distribution of fat free mass required?</w:t>
      </w:r>
    </w:p>
    <w:p w14:paraId="46FBE807" w14:textId="77777777" w:rsidR="002F01FE" w:rsidRPr="00FF43ED" w:rsidRDefault="002F01FE" w:rsidP="00553A8A">
      <w:pPr>
        <w:pStyle w:val="ListParagraph"/>
        <w:numPr>
          <w:ilvl w:val="0"/>
          <w:numId w:val="2"/>
        </w:num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 xml:space="preserve">Age of the subject and age appropriateness of the method, for example the </w:t>
      </w:r>
      <w:r w:rsidRPr="00FF43ED">
        <w:rPr>
          <w:rFonts w:ascii="Arial" w:hAnsi="Arial" w:cs="Arial"/>
          <w:sz w:val="24"/>
          <w:szCs w:val="24"/>
        </w:rPr>
        <w:t xml:space="preserve">PEA POD® </w:t>
      </w:r>
      <w:r w:rsidRPr="00FF43ED">
        <w:rPr>
          <w:rFonts w:ascii="Arial" w:hAnsi="Arial" w:cs="Arial"/>
          <w:sz w:val="24"/>
          <w:szCs w:val="24"/>
          <w:shd w:val="clear" w:color="auto" w:fill="FFFFFF"/>
        </w:rPr>
        <w:t>is limited to infants less than 8kg, and so not suitable beyond six months of age.</w:t>
      </w:r>
    </w:p>
    <w:p w14:paraId="49012C22" w14:textId="4BB24311" w:rsidR="002F01FE" w:rsidRPr="00FF43ED" w:rsidRDefault="002F01FE" w:rsidP="00553A8A">
      <w:pPr>
        <w:pStyle w:val="ListParagraph"/>
        <w:numPr>
          <w:ilvl w:val="0"/>
          <w:numId w:val="2"/>
        </w:num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Acceptability to the patient, for example in young infants MRI or DXA can only take place if they are quiet and still</w:t>
      </w:r>
      <w:r w:rsidRPr="00FF43ED">
        <w:rPr>
          <w:rFonts w:ascii="Arial" w:hAnsi="Arial" w:cs="Arial"/>
          <w:sz w:val="24"/>
          <w:szCs w:val="24"/>
          <w:vertAlign w:val="superscript"/>
        </w:rPr>
        <w:fldChar w:fldCharType="begin">
          <w:fldData xml:space="preserve">PEVuZE5vdGU+PENpdGU+PEF1dGhvcj5EZW1lcmF0aDwvQXV0aG9yPjxZZWFyPjIwMTQ8L1llYXI+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==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PEVuZE5vdGU+PENpdGU+PEF1dGhvcj5EZW1lcmF0aDwvQXV0aG9yPjxZZWFyPjIwMTQ8L1llYXI+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==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45" w:tooltip="Demerath, 2014 #1105" w:history="1">
        <w:r w:rsidR="007C20FB" w:rsidRPr="00FF43ED">
          <w:rPr>
            <w:rFonts w:ascii="Arial" w:hAnsi="Arial" w:cs="Arial"/>
            <w:noProof/>
            <w:sz w:val="24"/>
            <w:szCs w:val="24"/>
            <w:vertAlign w:val="superscript"/>
          </w:rPr>
          <w:t>45</w:t>
        </w:r>
      </w:hyperlink>
      <w:r w:rsidR="00EC3B2C" w:rsidRPr="00FF43ED">
        <w:rPr>
          <w:rFonts w:ascii="Arial" w:hAnsi="Arial" w:cs="Arial"/>
          <w:noProof/>
          <w:sz w:val="24"/>
          <w:szCs w:val="24"/>
          <w:vertAlign w:val="superscript"/>
        </w:rPr>
        <w:t xml:space="preserve">, </w:t>
      </w:r>
      <w:hyperlink w:anchor="_ENREF_260" w:tooltip="Ellis, 2007 #1100" w:history="1">
        <w:r w:rsidR="007C20FB" w:rsidRPr="00FF43ED">
          <w:rPr>
            <w:rFonts w:ascii="Arial" w:hAnsi="Arial" w:cs="Arial"/>
            <w:noProof/>
            <w:sz w:val="24"/>
            <w:szCs w:val="24"/>
            <w:vertAlign w:val="superscript"/>
          </w:rPr>
          <w:t>260</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shd w:val="clear" w:color="auto" w:fill="FFFFFF"/>
        </w:rPr>
        <w:t>. Between three months and eight years of age it is more likely that children will require sedation, making it less acceptable</w:t>
      </w:r>
      <w:r w:rsidR="00C439A3"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to parents, and ethically difficult to justify for an observational study.</w:t>
      </w:r>
    </w:p>
    <w:p w14:paraId="4D06FB27" w14:textId="14F84D7E" w:rsidR="002F01FE" w:rsidRPr="00FF43ED" w:rsidRDefault="002F01FE" w:rsidP="00553A8A">
      <w:pPr>
        <w:pStyle w:val="ListParagraph"/>
        <w:numPr>
          <w:ilvl w:val="0"/>
          <w:numId w:val="2"/>
        </w:num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 xml:space="preserve">Resources (financial and infrastructure related) available to the study. Isotope dilution can be difficult to use in infancy as it is time </w:t>
      </w:r>
      <w:r w:rsidRPr="00FF43ED">
        <w:rPr>
          <w:rFonts w:ascii="Arial" w:hAnsi="Arial" w:cs="Arial"/>
          <w:sz w:val="24"/>
          <w:szCs w:val="24"/>
          <w:shd w:val="clear" w:color="auto" w:fill="FFFFFF"/>
        </w:rPr>
        <w:lastRenderedPageBreak/>
        <w:t>consuming, the method requires collection of multiple bio-samples which</w:t>
      </w:r>
      <w:r w:rsidR="00C439A3"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in turn require resources and the hydration state of infants is not as constant as adults</w:t>
      </w:r>
      <w:r w:rsidRPr="00FF43ED">
        <w:rPr>
          <w:rFonts w:ascii="Arial" w:hAnsi="Arial" w:cs="Arial"/>
          <w:sz w:val="24"/>
          <w:szCs w:val="24"/>
          <w:shd w:val="clear" w:color="auto" w:fill="FFFFFF"/>
          <w:vertAlign w:val="superscript"/>
        </w:rPr>
        <w:fldChar w:fldCharType="begin"/>
      </w:r>
      <w:r w:rsidR="004038C5" w:rsidRPr="00FF43ED">
        <w:rPr>
          <w:rFonts w:ascii="Arial" w:hAnsi="Arial" w:cs="Arial"/>
          <w:sz w:val="24"/>
          <w:szCs w:val="24"/>
          <w:shd w:val="clear" w:color="auto" w:fill="FFFFFF"/>
          <w:vertAlign w:val="superscript"/>
        </w:rPr>
        <w:instrText xml:space="preserve"> ADDIN EN.CITE &lt;EndNote&gt;&lt;Cite&gt;&lt;Author&gt;Demerath&lt;/Author&gt;&lt;Year&gt;2014&lt;/Year&gt;&lt;RecNum&gt;1105&lt;/RecNum&gt;&lt;DisplayText&gt;[45]&lt;/DisplayText&gt;&lt;record&gt;&lt;rec-number&gt;1105&lt;/rec-number&gt;&lt;foreign-keys&gt;&lt;key app="EN" db-id="zwpp2xtpm0zwtmetwsr52tzo2xtdtw9dpwff" timestamp="1414682485"&gt;1105&lt;/key&gt;&lt;/foreign-keys&gt;&lt;ref-type name="Journal Article"&gt;17&lt;/ref-type&gt;&lt;contributors&gt;&lt;authors&gt;&lt;author&gt;Demerath, Ellen W.&lt;/author&gt;&lt;author&gt;Fields, David A.&lt;/author&gt;&lt;/authors&gt;&lt;/contributors&gt;&lt;titles&gt;&lt;title&gt;Body composition assessment in the infant&lt;/title&gt;&lt;secondary-title&gt;American Journal of Human Biology&lt;/secondary-title&gt;&lt;/titles&gt;&lt;periodical&gt;&lt;full-title&gt;American Journal of Human Biology&lt;/full-title&gt;&lt;/periodical&gt;&lt;pages&gt;291-304&lt;/pages&gt;&lt;volume&gt;26&lt;/volume&gt;&lt;number&gt;3&lt;/number&gt;&lt;dates&gt;&lt;year&gt;2014&lt;/year&gt;&lt;/dates&gt;&lt;isbn&gt;1520-6300&lt;/isbn&gt;&lt;urls&gt;&lt;related-urls&gt;&lt;url&gt;http://dx.doi.org/10.1002/ajhb.22500&lt;/url&gt;&lt;/related-urls&gt;&lt;/urls&gt;&lt;electronic-resource-num&gt;10.1002/ajhb.22500&lt;/electronic-resource-num&gt;&lt;/record&gt;&lt;/Cite&gt;&lt;/EndNote&gt;</w:instrText>
      </w:r>
      <w:r w:rsidRPr="00FF43ED">
        <w:rPr>
          <w:rFonts w:ascii="Arial" w:hAnsi="Arial" w:cs="Arial"/>
          <w:sz w:val="24"/>
          <w:szCs w:val="24"/>
          <w:shd w:val="clear" w:color="auto" w:fill="FFFFFF"/>
          <w:vertAlign w:val="superscript"/>
        </w:rPr>
        <w:fldChar w:fldCharType="separate"/>
      </w:r>
      <w:r w:rsidR="004038C5" w:rsidRPr="00FF43ED">
        <w:rPr>
          <w:rFonts w:ascii="Arial" w:hAnsi="Arial" w:cs="Arial"/>
          <w:noProof/>
          <w:sz w:val="24"/>
          <w:szCs w:val="24"/>
          <w:shd w:val="clear" w:color="auto" w:fill="FFFFFF"/>
          <w:vertAlign w:val="superscript"/>
        </w:rPr>
        <w:t>[</w:t>
      </w:r>
      <w:hyperlink w:anchor="_ENREF_45" w:tooltip="Demerath, 2014 #1105" w:history="1">
        <w:r w:rsidR="007C20FB" w:rsidRPr="00FF43ED">
          <w:rPr>
            <w:rFonts w:ascii="Arial" w:hAnsi="Arial" w:cs="Arial"/>
            <w:noProof/>
            <w:sz w:val="24"/>
            <w:szCs w:val="24"/>
            <w:shd w:val="clear" w:color="auto" w:fill="FFFFFF"/>
            <w:vertAlign w:val="superscript"/>
          </w:rPr>
          <w:t>45</w:t>
        </w:r>
      </w:hyperlink>
      <w:r w:rsidR="004038C5"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w:t>
      </w:r>
    </w:p>
    <w:p w14:paraId="1FDDE91A" w14:textId="485CBB7D" w:rsidR="002F01FE" w:rsidRPr="00FF43ED" w:rsidRDefault="002F01FE" w:rsidP="00553A8A">
      <w:pPr>
        <w:pStyle w:val="ListParagraph"/>
        <w:numPr>
          <w:ilvl w:val="0"/>
          <w:numId w:val="2"/>
        </w:numPr>
        <w:spacing w:after="0" w:line="360" w:lineRule="auto"/>
        <w:rPr>
          <w:rFonts w:ascii="Arial" w:hAnsi="Arial" w:cs="Arial"/>
          <w:sz w:val="24"/>
          <w:szCs w:val="24"/>
          <w:shd w:val="clear" w:color="auto" w:fill="FFFFFF"/>
        </w:rPr>
      </w:pPr>
      <w:r w:rsidRPr="00FF43ED">
        <w:rPr>
          <w:rFonts w:ascii="Arial" w:hAnsi="Arial" w:cs="Arial"/>
          <w:sz w:val="24"/>
          <w:szCs w:val="24"/>
        </w:rPr>
        <w:t>Other potential errors in measurement, for example with isotope dilution, errors include stock solution variation and incomplete dosing and or equilibration</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&lt;EndNote&gt;&lt;Cite&gt;&lt;Author&gt;International Atomic Energy Agency&lt;/Author&gt;&lt;Year&gt;2013&lt;/Year&gt;&lt;RecNum&gt;1136&lt;/RecNum&gt;&lt;DisplayText&gt;[259]&lt;/DisplayText&gt;&lt;record&gt;&lt;rec-number&gt;1136&lt;/rec-number&gt;&lt;foreign-keys&gt;&lt;key app="EN" db-id="zwpp2xtpm0zwtmetwsr52tzo2xtdtw9dpwff" timestamp="1418052148"&gt;1136&lt;/key&gt;&lt;/foreign-keys&gt;&lt;ref-type name="Report"&gt;27&lt;/ref-type&gt;&lt;contributors&gt;&lt;authors&gt;&lt;author&gt;International Atomic Energy Agency,&lt;/author&gt;&lt;/authors&gt;&lt;tertiary-authors&gt;&lt;author&gt;IAEA&lt;/author&gt;&lt;/tertiary-authors&gt;&lt;/contributors&gt;&lt;titles&gt;&lt;title&gt;Body Composition Assessment from Birth to Two Years of Age&lt;/title&gt;&lt;secondary-title&gt;IAEA Human Health Series&lt;/secondary-title&gt;&lt;/titles&gt;&lt;dates&gt;&lt;year&gt;2013&lt;/year&gt;&lt;/dates&gt;&lt;pub-location&gt;Vienna&lt;/pub-location&gt;&lt;publisher&gt;IAEA&lt;/publisher&gt;&lt;urls&gt;&lt;related-urls&gt;&lt;url&gt;http://www-pub.iaea.org/MTCD/Publications/PDF/Pub1550_web.pdf&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9" w:tooltip="International Atomic Energy Agency, 2013 #1136" w:history="1">
        <w:r w:rsidR="007C20FB" w:rsidRPr="00FF43ED">
          <w:rPr>
            <w:rFonts w:ascii="Arial" w:hAnsi="Arial" w:cs="Arial"/>
            <w:noProof/>
            <w:sz w:val="24"/>
            <w:szCs w:val="24"/>
            <w:shd w:val="clear" w:color="auto" w:fill="FFFFFF"/>
            <w:vertAlign w:val="superscript"/>
          </w:rPr>
          <w:t>259</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rPr>
        <w:t>.</w:t>
      </w:r>
      <w:r w:rsidR="00673731" w:rsidRPr="00FF43ED">
        <w:rPr>
          <w:rFonts w:ascii="Arial" w:hAnsi="Arial" w:cs="Arial"/>
          <w:sz w:val="24"/>
          <w:szCs w:val="24"/>
        </w:rPr>
        <w:t xml:space="preserve"> </w:t>
      </w:r>
      <w:r w:rsidRPr="00FF43ED">
        <w:rPr>
          <w:rFonts w:ascii="Arial" w:hAnsi="Arial" w:cs="Arial"/>
          <w:sz w:val="24"/>
          <w:szCs w:val="24"/>
        </w:rPr>
        <w:t>In ADP the machine must be regularly calibrated and the room temperature and humidity carefully controlled to ensure robust results</w:t>
      </w:r>
      <w:r w:rsidR="00673731" w:rsidRPr="00FF43ED">
        <w:rPr>
          <w:rFonts w:ascii="Arial" w:hAnsi="Arial" w:cs="Arial"/>
          <w:sz w:val="24"/>
          <w:szCs w:val="24"/>
        </w:rPr>
        <w:t>.</w:t>
      </w:r>
    </w:p>
    <w:p w14:paraId="1F444D6F" w14:textId="77777777" w:rsidR="002F01FE" w:rsidRPr="00FF43ED" w:rsidRDefault="002F01FE" w:rsidP="00553A8A">
      <w:pPr>
        <w:spacing w:after="0" w:line="360" w:lineRule="auto"/>
        <w:ind w:left="360"/>
        <w:rPr>
          <w:rFonts w:ascii="Arial" w:hAnsi="Arial" w:cs="Arial"/>
          <w:sz w:val="24"/>
          <w:szCs w:val="24"/>
        </w:rPr>
      </w:pPr>
    </w:p>
    <w:p w14:paraId="1A5B5DA3" w14:textId="7DE90FD1" w:rsidR="002F01FE" w:rsidRPr="00FF43ED" w:rsidRDefault="002F01FE" w:rsidP="00553A8A">
      <w:pPr>
        <w:spacing w:after="0" w:line="360" w:lineRule="auto"/>
        <w:rPr>
          <w:rFonts w:ascii="Arial" w:hAnsi="Arial" w:cs="Arial"/>
          <w:sz w:val="24"/>
          <w:szCs w:val="24"/>
          <w:shd w:val="clear" w:color="auto" w:fill="FFFFFF"/>
        </w:rPr>
      </w:pPr>
      <w:r w:rsidRPr="00FF43ED">
        <w:rPr>
          <w:rFonts w:ascii="Arial" w:hAnsi="Arial" w:cs="Arial"/>
          <w:sz w:val="24"/>
          <w:szCs w:val="24"/>
        </w:rPr>
        <w:t>Currently, MRI has not been validated sufficiently and few studies have examined the accuracy of results generated from the DXA when it is used with infants</w:t>
      </w:r>
      <w:r w:rsidRPr="00FF43ED">
        <w:rPr>
          <w:rFonts w:ascii="Arial" w:hAnsi="Arial" w:cs="Arial"/>
          <w:sz w:val="24"/>
          <w:szCs w:val="24"/>
          <w:vertAlign w:val="superscript"/>
        </w:rPr>
        <w:fldChar w:fldCharType="begin">
          <w:fldData xml:space="preserve">PEVuZE5vdGU+PENpdGU+PEF1dGhvcj5GaWVsZHM8L0F1dGhvcj48WWVhcj4yMDEyPC9ZZWFyPjxS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PEVuZE5vdGU+PENpdGU+PEF1dGhvcj5GaWVsZHM8L0F1dGhvcj48WWVhcj4yMDEyPC9ZZWFyPjxS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9" w:tooltip="International Atomic Energy Agency, 2013 #1136" w:history="1">
        <w:r w:rsidR="007C20FB" w:rsidRPr="00FF43ED">
          <w:rPr>
            <w:rFonts w:ascii="Arial" w:hAnsi="Arial" w:cs="Arial"/>
            <w:noProof/>
            <w:sz w:val="24"/>
            <w:szCs w:val="24"/>
            <w:vertAlign w:val="superscript"/>
          </w:rPr>
          <w:t>259</w:t>
        </w:r>
      </w:hyperlink>
      <w:r w:rsidR="00EC3B2C" w:rsidRPr="00FF43ED">
        <w:rPr>
          <w:rFonts w:ascii="Arial" w:hAnsi="Arial" w:cs="Arial"/>
          <w:noProof/>
          <w:sz w:val="24"/>
          <w:szCs w:val="24"/>
          <w:vertAlign w:val="superscript"/>
        </w:rPr>
        <w:t xml:space="preserve">, </w:t>
      </w:r>
      <w:hyperlink w:anchor="_ENREF_261" w:tooltip="Fields, 2012 #1129" w:history="1">
        <w:r w:rsidR="007C20FB" w:rsidRPr="00FF43ED">
          <w:rPr>
            <w:rFonts w:ascii="Arial" w:hAnsi="Arial" w:cs="Arial"/>
            <w:noProof/>
            <w:sz w:val="24"/>
            <w:szCs w:val="24"/>
            <w:vertAlign w:val="superscript"/>
          </w:rPr>
          <w:t>261</w:t>
        </w:r>
      </w:hyperlink>
      <w:r w:rsidR="00EC3B2C" w:rsidRPr="00FF43ED">
        <w:rPr>
          <w:rFonts w:ascii="Arial" w:hAnsi="Arial" w:cs="Arial"/>
          <w:noProof/>
          <w:sz w:val="24"/>
          <w:szCs w:val="24"/>
          <w:vertAlign w:val="superscript"/>
        </w:rPr>
        <w:t xml:space="preserve">, </w:t>
      </w:r>
      <w:hyperlink w:anchor="_ENREF_262" w:tooltip="Godang, 2010 #1344" w:history="1">
        <w:r w:rsidR="007C20FB" w:rsidRPr="00FF43ED">
          <w:rPr>
            <w:rFonts w:ascii="Arial" w:hAnsi="Arial" w:cs="Arial"/>
            <w:noProof/>
            <w:sz w:val="24"/>
            <w:szCs w:val="24"/>
            <w:vertAlign w:val="superscript"/>
          </w:rPr>
          <w:t>262</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MRI relies on the visual interpretation of the scan by the observer, with a formula used to calculate the total body fat. Thus the accuracy of the results obtained from the MRI relies on the skill and experience of the observer making body composition measurement subjective and difficult to compare across studies</w:t>
      </w:r>
      <w:r w:rsidRPr="00FF43ED">
        <w:rPr>
          <w:rFonts w:ascii="Arial" w:hAnsi="Arial" w:cs="Arial"/>
          <w:sz w:val="24"/>
          <w:szCs w:val="24"/>
          <w:vertAlign w:val="superscript"/>
        </w:rPr>
        <w:fldChar w:fldCharType="begin">
          <w:fldData xml:space="preserve">PEVuZE5vdGU+PENpdGU+PEF1dGhvcj5PbGhhZ2VyPC9BdXRob3I+PFllYXI+MjAwMzwvWWVhcj48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PEVuZE5vdGU+PENpdGU+PEF1dGhvcj5PbGhhZ2VyPC9BdXRob3I+PFllYXI+MjAwMzwvWWVhcj48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3" w:tooltip="Brumbaugh, 2013 #1194" w:history="1">
        <w:r w:rsidR="007C20FB" w:rsidRPr="00FF43ED">
          <w:rPr>
            <w:rFonts w:ascii="Arial" w:hAnsi="Arial" w:cs="Arial"/>
            <w:noProof/>
            <w:sz w:val="24"/>
            <w:szCs w:val="24"/>
            <w:vertAlign w:val="superscript"/>
          </w:rPr>
          <w:t>193</w:t>
        </w:r>
      </w:hyperlink>
      <w:r w:rsidR="00EC3B2C" w:rsidRPr="00FF43ED">
        <w:rPr>
          <w:rFonts w:ascii="Arial" w:hAnsi="Arial" w:cs="Arial"/>
          <w:noProof/>
          <w:sz w:val="24"/>
          <w:szCs w:val="24"/>
          <w:vertAlign w:val="superscript"/>
        </w:rPr>
        <w:t xml:space="preserve">, </w:t>
      </w:r>
      <w:hyperlink w:anchor="_ENREF_263" w:tooltip="Olhager, 2003 #1126" w:history="1">
        <w:r w:rsidR="007C20FB" w:rsidRPr="00FF43ED">
          <w:rPr>
            <w:rFonts w:ascii="Arial" w:hAnsi="Arial" w:cs="Arial"/>
            <w:noProof/>
            <w:sz w:val="24"/>
            <w:szCs w:val="24"/>
            <w:vertAlign w:val="superscript"/>
          </w:rPr>
          <w:t>263</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D33B15" w:rsidRPr="00FF43ED">
        <w:rPr>
          <w:rFonts w:ascii="Arial" w:hAnsi="Arial" w:cs="Arial"/>
          <w:sz w:val="24"/>
          <w:szCs w:val="24"/>
        </w:rPr>
        <w:t xml:space="preserve"> D</w:t>
      </w:r>
      <w:r w:rsidRPr="00FF43ED">
        <w:rPr>
          <w:rFonts w:ascii="Arial" w:hAnsi="Arial" w:cs="Arial"/>
          <w:sz w:val="24"/>
          <w:szCs w:val="24"/>
        </w:rPr>
        <w:t xml:space="preserve">ata obtained from DXA varies depending on the </w:t>
      </w:r>
      <w:r w:rsidRPr="00FF43ED">
        <w:rPr>
          <w:rFonts w:ascii="Arial" w:hAnsi="Arial" w:cs="Arial"/>
          <w:sz w:val="24"/>
          <w:szCs w:val="24"/>
          <w:shd w:val="clear" w:color="auto" w:fill="FFFFFF"/>
        </w:rPr>
        <w:t>scanners or software used, again making it difficult to compare between studies</w:t>
      </w:r>
      <w:r w:rsidRPr="00FF43ED">
        <w:rPr>
          <w:rFonts w:ascii="Arial" w:hAnsi="Arial" w:cs="Arial"/>
          <w:sz w:val="24"/>
          <w:szCs w:val="24"/>
          <w:shd w:val="clear" w:color="auto" w:fill="FFFFFF"/>
          <w:vertAlign w:val="superscript"/>
        </w:rPr>
        <w:fldChar w:fldCharType="begin">
          <w:fldData xml:space="preserve">PEVuZE5vdGU+PENpdGU+PEF1dGhvcj5TaHlwYWlsbzwvQXV0aG9yPjxZZWFyPjIwMTM8L1llYXI+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</w:fldData>
        </w:fldChar>
      </w:r>
      <w:r w:rsidR="00EC3B2C" w:rsidRPr="00FF43ED">
        <w:rPr>
          <w:rFonts w:ascii="Arial" w:hAnsi="Arial" w:cs="Arial"/>
          <w:sz w:val="24"/>
          <w:szCs w:val="24"/>
          <w:shd w:val="clear" w:color="auto" w:fill="FFFFFF"/>
          <w:vertAlign w:val="superscript"/>
        </w:rPr>
        <w:instrText xml:space="preserve"> ADDIN EN.CITE </w:instrText>
      </w:r>
      <w:r w:rsidR="00EC3B2C" w:rsidRPr="00FF43ED">
        <w:rPr>
          <w:rFonts w:ascii="Arial" w:hAnsi="Arial" w:cs="Arial"/>
          <w:sz w:val="24"/>
          <w:szCs w:val="24"/>
          <w:shd w:val="clear" w:color="auto" w:fill="FFFFFF"/>
          <w:vertAlign w:val="superscript"/>
        </w:rPr>
        <w:fldChar w:fldCharType="begin">
          <w:fldData xml:space="preserve">PEVuZE5vdGU+PENpdGU+PEF1dGhvcj5TaHlwYWlsbzwvQXV0aG9yPjxZZWFyPjIwMTM8L1llYXI+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</w:fldData>
        </w:fldChar>
      </w:r>
      <w:r w:rsidR="00EC3B2C" w:rsidRPr="00FF43ED">
        <w:rPr>
          <w:rFonts w:ascii="Arial" w:hAnsi="Arial" w:cs="Arial"/>
          <w:sz w:val="24"/>
          <w:szCs w:val="24"/>
          <w:shd w:val="clear" w:color="auto" w:fill="FFFFFF"/>
          <w:vertAlign w:val="superscript"/>
        </w:rPr>
        <w:instrText xml:space="preserve"> ADDIN EN.CITE.DATA </w:instrText>
      </w:r>
      <w:r w:rsidR="00EC3B2C" w:rsidRPr="00FF43ED">
        <w:rPr>
          <w:rFonts w:ascii="Arial" w:hAnsi="Arial" w:cs="Arial"/>
          <w:sz w:val="24"/>
          <w:szCs w:val="24"/>
          <w:shd w:val="clear" w:color="auto" w:fill="FFFFFF"/>
          <w:vertAlign w:val="superscript"/>
        </w:rPr>
      </w:r>
      <w:r w:rsidR="00EC3B2C"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vertAlign w:val="superscript"/>
        </w:rPr>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64" w:tooltip="Shypailo, 2013 #1161" w:history="1">
        <w:r w:rsidR="007C20FB" w:rsidRPr="00FF43ED">
          <w:rPr>
            <w:rFonts w:ascii="Arial" w:hAnsi="Arial" w:cs="Arial"/>
            <w:noProof/>
            <w:sz w:val="24"/>
            <w:szCs w:val="24"/>
            <w:shd w:val="clear" w:color="auto" w:fill="FFFFFF"/>
            <w:vertAlign w:val="superscript"/>
          </w:rPr>
          <w:t>264</w:t>
        </w:r>
      </w:hyperlink>
      <w:r w:rsidR="00EC3B2C" w:rsidRPr="00FF43ED">
        <w:rPr>
          <w:rFonts w:ascii="Arial" w:hAnsi="Arial" w:cs="Arial"/>
          <w:noProof/>
          <w:sz w:val="24"/>
          <w:szCs w:val="24"/>
          <w:shd w:val="clear" w:color="auto" w:fill="FFFFFF"/>
          <w:vertAlign w:val="superscript"/>
        </w:rPr>
        <w:t xml:space="preserve">, </w:t>
      </w:r>
      <w:hyperlink w:anchor="_ENREF_265" w:tooltip="Shypailo, 2008 #1165" w:history="1">
        <w:r w:rsidR="007C20FB" w:rsidRPr="00FF43ED">
          <w:rPr>
            <w:rFonts w:ascii="Arial" w:hAnsi="Arial" w:cs="Arial"/>
            <w:noProof/>
            <w:sz w:val="24"/>
            <w:szCs w:val="24"/>
            <w:shd w:val="clear" w:color="auto" w:fill="FFFFFF"/>
            <w:vertAlign w:val="superscript"/>
          </w:rPr>
          <w:t>265</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It is also important to note that </w:t>
      </w:r>
      <w:r w:rsidRPr="00FF43ED">
        <w:rPr>
          <w:rFonts w:ascii="Arial" w:hAnsi="Arial" w:cs="Arial"/>
          <w:sz w:val="24"/>
          <w:szCs w:val="24"/>
        </w:rPr>
        <w:t>DXAs</w:t>
      </w:r>
      <w:r w:rsidRPr="00FF43ED">
        <w:rPr>
          <w:rFonts w:ascii="Arial" w:hAnsi="Arial" w:cs="Arial"/>
          <w:sz w:val="24"/>
          <w:szCs w:val="24"/>
          <w:vertAlign w:val="superscript"/>
        </w:rPr>
        <w:fldChar w:fldCharType="begin">
          <w:fldData xml:space="preserve">PEVuZE5vdGU+PENpdGU+PEF1dGhvcj5CdXR0ZTwvQXV0aG9yPjxZZWFyPjIwMDA8L1llYXI+PFJl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PEVuZE5vdGU+PENpdGU+PEF1dGhvcj5CdXR0ZTwvQXV0aG9yPjxZZWFyPjIwMDA8L1llYXI+PFJl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8" w:tooltip="Butte, 2000 #1112" w:history="1">
        <w:r w:rsidR="007C20FB" w:rsidRPr="00FF43ED">
          <w:rPr>
            <w:rFonts w:ascii="Arial" w:hAnsi="Arial" w:cs="Arial"/>
            <w:noProof/>
            <w:sz w:val="24"/>
            <w:szCs w:val="24"/>
            <w:vertAlign w:val="superscript"/>
          </w:rPr>
          <w:t>258</w:t>
        </w:r>
      </w:hyperlink>
      <w:r w:rsidR="00EC3B2C" w:rsidRPr="00FF43ED">
        <w:rPr>
          <w:rFonts w:ascii="Arial" w:hAnsi="Arial" w:cs="Arial"/>
          <w:noProof/>
          <w:sz w:val="24"/>
          <w:szCs w:val="24"/>
          <w:vertAlign w:val="superscript"/>
        </w:rPr>
        <w:t xml:space="preserve">, </w:t>
      </w:r>
      <w:hyperlink w:anchor="_ENREF_261" w:tooltip="Fields, 2012 #1129" w:history="1">
        <w:r w:rsidR="007C20FB" w:rsidRPr="00FF43ED">
          <w:rPr>
            <w:rFonts w:ascii="Arial" w:hAnsi="Arial" w:cs="Arial"/>
            <w:noProof/>
            <w:sz w:val="24"/>
            <w:szCs w:val="24"/>
            <w:vertAlign w:val="superscript"/>
          </w:rPr>
          <w:t>261</w:t>
        </w:r>
      </w:hyperlink>
      <w:r w:rsidR="00EC3B2C" w:rsidRPr="00FF43ED">
        <w:rPr>
          <w:rFonts w:ascii="Arial" w:hAnsi="Arial" w:cs="Arial"/>
          <w:noProof/>
          <w:sz w:val="24"/>
          <w:szCs w:val="24"/>
          <w:vertAlign w:val="superscript"/>
        </w:rPr>
        <w:t xml:space="preserve">, </w:t>
      </w:r>
      <w:hyperlink w:anchor="_ENREF_266" w:tooltip="Koo, 2000 #261" w:history="1">
        <w:r w:rsidR="007C20FB" w:rsidRPr="00FF43ED">
          <w:rPr>
            <w:rFonts w:ascii="Arial" w:hAnsi="Arial" w:cs="Arial"/>
            <w:noProof/>
            <w:sz w:val="24"/>
            <w:szCs w:val="24"/>
            <w:vertAlign w:val="superscript"/>
          </w:rPr>
          <w:t>266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7F5C63" w:rsidRPr="00FF43ED">
        <w:rPr>
          <w:rFonts w:ascii="Arial" w:hAnsi="Arial" w:cs="Arial"/>
          <w:sz w:val="24"/>
          <w:szCs w:val="24"/>
          <w:vertAlign w:val="superscript"/>
        </w:rPr>
        <w:t xml:space="preserve"> </w:t>
      </w:r>
      <w:r w:rsidRPr="00FF43ED">
        <w:rPr>
          <w:rFonts w:ascii="Arial" w:hAnsi="Arial" w:cs="Arial"/>
          <w:sz w:val="24"/>
          <w:szCs w:val="24"/>
        </w:rPr>
        <w:t>and MRIs</w:t>
      </w:r>
      <w:r w:rsidRPr="00FF43ED">
        <w:rPr>
          <w:rFonts w:ascii="Arial" w:hAnsi="Arial" w:cs="Arial"/>
          <w:sz w:val="24"/>
          <w:szCs w:val="24"/>
          <w:vertAlign w:val="superscript"/>
        </w:rPr>
        <w:fldChar w:fldCharType="begin">
          <w:fldData xml:space="preserve">PEVuZE5vdGU+PENpdGU+PEF1dGhvcj5CcnVtYmF1Z2g8L0F1dGhvcj48WWVhcj4yMDEzPC9ZZWFy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PEVuZE5vdGU+PENpdGU+PEF1dGhvcj5CcnVtYmF1Z2g8L0F1dGhvcj48WWVhcj4yMDEzPC9ZZWFy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3" w:tooltip="Brumbaugh, 2013 #1194" w:history="1">
        <w:r w:rsidR="007C20FB" w:rsidRPr="00FF43ED">
          <w:rPr>
            <w:rFonts w:ascii="Arial" w:hAnsi="Arial" w:cs="Arial"/>
            <w:noProof/>
            <w:sz w:val="24"/>
            <w:szCs w:val="24"/>
            <w:vertAlign w:val="superscript"/>
          </w:rPr>
          <w:t>193</w:t>
        </w:r>
      </w:hyperlink>
      <w:r w:rsidR="00EC3B2C" w:rsidRPr="00FF43ED">
        <w:rPr>
          <w:rFonts w:ascii="Arial" w:hAnsi="Arial" w:cs="Arial"/>
          <w:noProof/>
          <w:sz w:val="24"/>
          <w:szCs w:val="24"/>
          <w:vertAlign w:val="superscript"/>
        </w:rPr>
        <w:t xml:space="preserve">, </w:t>
      </w:r>
      <w:hyperlink w:anchor="_ENREF_267" w:tooltip="Modi, 2009 #1384" w:history="1">
        <w:r w:rsidR="007C20FB" w:rsidRPr="00FF43ED">
          <w:rPr>
            <w:rFonts w:ascii="Arial" w:hAnsi="Arial" w:cs="Arial"/>
            <w:noProof/>
            <w:sz w:val="24"/>
            <w:szCs w:val="24"/>
            <w:vertAlign w:val="superscript"/>
          </w:rPr>
          <w:t>267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7F5C63" w:rsidRPr="00FF43ED">
        <w:rPr>
          <w:rFonts w:ascii="Arial" w:hAnsi="Arial" w:cs="Arial"/>
          <w:sz w:val="24"/>
          <w:szCs w:val="24"/>
          <w:vertAlign w:val="superscript"/>
        </w:rPr>
        <w:t xml:space="preserve"> </w:t>
      </w:r>
      <w:r w:rsidRPr="00FF43ED">
        <w:rPr>
          <w:rFonts w:ascii="Arial" w:hAnsi="Arial" w:cs="Arial"/>
          <w:sz w:val="24"/>
          <w:szCs w:val="24"/>
        </w:rPr>
        <w:t>have not been widely used in measuring the body composition of children under 2 years of age and concerns have been raised about viewing DXAs as the ‘gold standard’ in paediatric research at this age</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&lt;EndNote&gt;&lt;Cite&gt;&lt;Author&gt;Demerath&lt;/Author&gt;&lt;Year&gt;2014&lt;/Year&gt;&lt;RecNum&gt;1105&lt;/RecNum&gt;&lt;DisplayText&gt;[45, 253]&lt;/DisplayText&gt;&lt;record&gt;&lt;rec-number&gt;1105&lt;/rec-number&gt;&lt;foreign-keys&gt;&lt;key app="EN" db-id="zwpp2xtpm0zwtmetwsr52tzo2xtdtw9dpwff" timestamp="1414682485"&gt;1105&lt;/key&gt;&lt;/foreign-keys&gt;&lt;ref-type name="Journal Article"&gt;17&lt;/ref-type&gt;&lt;contributors&gt;&lt;authors&gt;&lt;author&gt;Demerath, Ellen W.&lt;/author&gt;&lt;author&gt;Fields, David A.&lt;/author&gt;&lt;/authors&gt;&lt;/contributors&gt;&lt;titles&gt;&lt;title&gt;Body composition assessment in the infant&lt;/title&gt;&lt;secondary-title&gt;American Journal of Human Biology&lt;/secondary-title&gt;&lt;/titles&gt;&lt;periodical&gt;&lt;full-title&gt;American Journal of Human Biology&lt;/full-title&gt;&lt;/periodical&gt;&lt;pages&gt;291-304&lt;/pages&gt;&lt;volume&gt;26&lt;/volume&gt;&lt;number&gt;3&lt;/number&gt;&lt;dates&gt;&lt;year&gt;2014&lt;/year&gt;&lt;/dates&gt;&lt;isbn&gt;1520-6300&lt;/isbn&gt;&lt;urls&gt;&lt;related-urls&gt;&lt;url&gt;http://dx.doi.org/10.1002/ajhb.22500&lt;/url&gt;&lt;/related-urls&gt;&lt;/urls&gt;&lt;electronic-resource-num&gt;10.1002/ajhb.22500&lt;/electronic-resource-num&gt;&lt;/record&gt;&lt;/Cite&gt;&lt;Cite&gt;&lt;Author&gt;Ellis&lt;/Author&gt;&lt;Year&gt;2000&lt;/Year&gt;&lt;RecNum&gt;1106&lt;/RecNum&gt;&lt;record&gt;&lt;rec-number&gt;1106&lt;/rec-number&gt;&lt;foreign-keys&gt;&lt;key app="EN" db-id="zwpp2xtpm0zwtmetwsr52tzo2xtdtw9dpwff" timestamp="1414684211"&gt;1106&lt;/key&gt;&lt;/foreign-keys&gt;&lt;ref-type name="Journal Article"&gt;17&lt;/ref-type&gt;&lt;contributors&gt;&lt;authors&gt;&lt;author&gt;Ellis, Kenneth J.&lt;/author&gt;&lt;/authors&gt;&lt;/contributors&gt;&lt;titles&gt;&lt;title&gt;Human Body Composition: In Vivo Methods&lt;/title&gt;&lt;secondary-title&gt;Physiological Reviews&lt;/secondary-title&gt;&lt;/titles&gt;&lt;periodical&gt;&lt;full-title&gt;Physiological Reviews&lt;/full-title&gt;&lt;/periodical&gt;&lt;pages&gt;649-680&lt;/pages&gt;&lt;volume&gt;80&lt;/volume&gt;&lt;number&gt;2&lt;/number&gt;&lt;dates&gt;&lt;year&gt;2000&lt;/year&gt;&lt;/dates&gt;&lt;urls&gt;&lt;related-urls&gt;&lt;url&gt;http://physrev.physiology.org/physrev/80/2/649.full.pdf&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45" w:tooltip="Demerath, 2014 #1105" w:history="1">
        <w:r w:rsidR="007C20FB" w:rsidRPr="00FF43ED">
          <w:rPr>
            <w:rFonts w:ascii="Arial" w:hAnsi="Arial" w:cs="Arial"/>
            <w:noProof/>
            <w:sz w:val="24"/>
            <w:szCs w:val="24"/>
            <w:vertAlign w:val="superscript"/>
          </w:rPr>
          <w:t>45</w:t>
        </w:r>
      </w:hyperlink>
      <w:r w:rsidR="00EC3B2C" w:rsidRPr="00FF43ED">
        <w:rPr>
          <w:rFonts w:ascii="Arial" w:hAnsi="Arial" w:cs="Arial"/>
          <w:noProof/>
          <w:sz w:val="24"/>
          <w:szCs w:val="24"/>
          <w:vertAlign w:val="superscript"/>
        </w:rPr>
        <w:t xml:space="preserve">, </w:t>
      </w:r>
      <w:hyperlink w:anchor="_ENREF_253" w:tooltip="Ellis, 2000 #1106" w:history="1">
        <w:r w:rsidR="007C20FB" w:rsidRPr="00FF43ED">
          <w:rPr>
            <w:rFonts w:ascii="Arial" w:hAnsi="Arial" w:cs="Arial"/>
            <w:noProof/>
            <w:sz w:val="24"/>
            <w:szCs w:val="24"/>
            <w:vertAlign w:val="superscript"/>
          </w:rPr>
          <w:t>253</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3E24068A" w14:textId="77777777" w:rsidR="002F01FE" w:rsidRPr="00FF43ED" w:rsidRDefault="002F01FE" w:rsidP="00553A8A">
      <w:pPr>
        <w:spacing w:after="0" w:line="360" w:lineRule="auto"/>
        <w:rPr>
          <w:rFonts w:ascii="Arial" w:hAnsi="Arial" w:cs="Arial"/>
          <w:sz w:val="24"/>
          <w:szCs w:val="24"/>
        </w:rPr>
      </w:pPr>
    </w:p>
    <w:p w14:paraId="071BAB30" w14:textId="7E2D9FAF"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shd w:val="clear" w:color="auto" w:fill="FFFFFF"/>
        </w:rPr>
        <w:t>As well as considering the limitations of the various methods it is also important to note their individual advantages over other methods. Isotope dilution is simple to administer and is mobile (which is of particular advantage in field studies)</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&lt;EndNote&gt;&lt;Cite&gt;&lt;Author&gt;International Atomic Energy Agency&lt;/Author&gt;&lt;Year&gt;2013&lt;/Year&gt;&lt;RecNum&gt;1136&lt;/RecNum&gt;&lt;DisplayText&gt;[259]&lt;/DisplayText&gt;&lt;record&gt;&lt;rec-number&gt;1136&lt;/rec-number&gt;&lt;foreign-keys&gt;&lt;key app="EN" db-id="zwpp2xtpm0zwtmetwsr52tzo2xtdtw9dpwff" timestamp="1418052148"&gt;1136&lt;/key&gt;&lt;/foreign-keys&gt;&lt;ref-type name="Report"&gt;27&lt;/ref-type&gt;&lt;contributors&gt;&lt;authors&gt;&lt;author&gt;International Atomic Energy Agency,&lt;/author&gt;&lt;/authors&gt;&lt;tertiary-authors&gt;&lt;author&gt;IAEA&lt;/author&gt;&lt;/tertiary-authors&gt;&lt;/contributors&gt;&lt;titles&gt;&lt;title&gt;Body Composition Assessment from Birth to Two Years of Age&lt;/title&gt;&lt;secondary-title&gt;IAEA Human Health Series&lt;/secondary-title&gt;&lt;/titles&gt;&lt;dates&gt;&lt;year&gt;2013&lt;/year&gt;&lt;/dates&gt;&lt;pub-location&gt;Vienna&lt;/pub-location&gt;&lt;publisher&gt;IAEA&lt;/publisher&gt;&lt;urls&gt;&lt;related-urls&gt;&lt;url&gt;http://www-pub.iaea.org/MTCD/Publications/PDF/Pub1550_web.pdf&lt;/url&gt;&lt;/related-urls&gt;&lt;/urls&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59" w:tooltip="International Atomic Energy Agency, 2013 #1136" w:history="1">
        <w:r w:rsidR="007C20FB" w:rsidRPr="00FF43ED">
          <w:rPr>
            <w:rFonts w:ascii="Arial" w:hAnsi="Arial" w:cs="Arial"/>
            <w:noProof/>
            <w:sz w:val="24"/>
            <w:szCs w:val="24"/>
            <w:shd w:val="clear" w:color="auto" w:fill="FFFFFF"/>
            <w:vertAlign w:val="superscript"/>
          </w:rPr>
          <w:t>259</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w:t>
      </w:r>
      <w:r w:rsidR="007F5C63" w:rsidRPr="00FF43ED">
        <w:rPr>
          <w:rFonts w:ascii="Arial" w:hAnsi="Arial" w:cs="Arial"/>
          <w:sz w:val="24"/>
          <w:szCs w:val="24"/>
          <w:shd w:val="clear" w:color="auto" w:fill="FFFFFF"/>
        </w:rPr>
        <w:t xml:space="preserve"> </w:t>
      </w:r>
      <w:r w:rsidRPr="00FF43ED">
        <w:rPr>
          <w:rFonts w:ascii="Arial" w:hAnsi="Arial" w:cs="Arial"/>
          <w:sz w:val="24"/>
          <w:szCs w:val="24"/>
        </w:rPr>
        <w:t>The PEA POD® is a simple device and takes no more than five minutes to complete the whole assessment and is not reliant on infant behaviour. Studies which have validated data from the PEA POD®</w:t>
      </w:r>
      <w:r w:rsidRPr="00FF43ED">
        <w:rPr>
          <w:rFonts w:ascii="Arial" w:hAnsi="Arial" w:cs="Arial"/>
          <w:sz w:val="24"/>
          <w:szCs w:val="24"/>
          <w:vertAlign w:val="superscript"/>
        </w:rPr>
        <w:fldChar w:fldCharType="begin">
          <w:fldData xml:space="preserve">PEVuZE5vdGU+PENpdGU+PEF1dGhvcj5Fcmlrc3NvbjwvQXV0aG9yPjxZZWFyPjIwMTE8L1llYXI+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PEVuZE5vdGU+PENpdGU+PEF1dGhvcj5Fcmlrc3NvbjwvQXV0aG9yPjxZZWFyPjIwMTE8L1llYXI+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4" w:tooltip="Ma, 2004 #1110" w:history="1">
        <w:r w:rsidR="007C20FB" w:rsidRPr="00FF43ED">
          <w:rPr>
            <w:rFonts w:ascii="Arial" w:hAnsi="Arial" w:cs="Arial"/>
            <w:noProof/>
            <w:sz w:val="24"/>
            <w:szCs w:val="24"/>
            <w:vertAlign w:val="superscript"/>
          </w:rPr>
          <w:t>254</w:t>
        </w:r>
      </w:hyperlink>
      <w:r w:rsidR="00EC3B2C" w:rsidRPr="00FF43ED">
        <w:rPr>
          <w:rFonts w:ascii="Arial" w:hAnsi="Arial" w:cs="Arial"/>
          <w:noProof/>
          <w:sz w:val="24"/>
          <w:szCs w:val="24"/>
          <w:vertAlign w:val="superscript"/>
        </w:rPr>
        <w:t xml:space="preserve">, </w:t>
      </w:r>
      <w:hyperlink w:anchor="_ENREF_255" w:tooltip="Eriksson, 2011 #1101" w:history="1">
        <w:r w:rsidR="007C20FB" w:rsidRPr="00FF43ED">
          <w:rPr>
            <w:rFonts w:ascii="Arial" w:hAnsi="Arial" w:cs="Arial"/>
            <w:noProof/>
            <w:sz w:val="24"/>
            <w:szCs w:val="24"/>
            <w:vertAlign w:val="superscript"/>
          </w:rPr>
          <w:t>255</w:t>
        </w:r>
      </w:hyperlink>
      <w:r w:rsidR="00EC3B2C" w:rsidRPr="00FF43ED">
        <w:rPr>
          <w:rFonts w:ascii="Arial" w:hAnsi="Arial" w:cs="Arial"/>
          <w:noProof/>
          <w:sz w:val="24"/>
          <w:szCs w:val="24"/>
          <w:vertAlign w:val="superscript"/>
        </w:rPr>
        <w:t xml:space="preserve">, </w:t>
      </w:r>
      <w:hyperlink w:anchor="_ENREF_260" w:tooltip="Ellis, 2007 #1100" w:history="1">
        <w:r w:rsidR="007C20FB" w:rsidRPr="00FF43ED">
          <w:rPr>
            <w:rFonts w:ascii="Arial" w:hAnsi="Arial" w:cs="Arial"/>
            <w:noProof/>
            <w:sz w:val="24"/>
            <w:szCs w:val="24"/>
            <w:vertAlign w:val="superscript"/>
          </w:rPr>
          <w:t>260</w:t>
        </w:r>
      </w:hyperlink>
      <w:r w:rsidR="00EC3B2C" w:rsidRPr="00FF43ED">
        <w:rPr>
          <w:rFonts w:ascii="Arial" w:hAnsi="Arial" w:cs="Arial"/>
          <w:noProof/>
          <w:sz w:val="24"/>
          <w:szCs w:val="24"/>
          <w:vertAlign w:val="superscript"/>
        </w:rPr>
        <w:t xml:space="preserve">, </w:t>
      </w:r>
      <w:hyperlink w:anchor="_ENREF_261" w:tooltip="Fields, 2012 #1129" w:history="1">
        <w:r w:rsidR="007C20FB" w:rsidRPr="00FF43ED">
          <w:rPr>
            <w:rFonts w:ascii="Arial" w:hAnsi="Arial" w:cs="Arial"/>
            <w:noProof/>
            <w:sz w:val="24"/>
            <w:szCs w:val="24"/>
            <w:vertAlign w:val="superscript"/>
          </w:rPr>
          <w:t>261</w:t>
        </w:r>
      </w:hyperlink>
      <w:r w:rsidR="00EC3B2C" w:rsidRPr="00FF43ED">
        <w:rPr>
          <w:rFonts w:ascii="Arial" w:hAnsi="Arial" w:cs="Arial"/>
          <w:noProof/>
          <w:sz w:val="24"/>
          <w:szCs w:val="24"/>
          <w:vertAlign w:val="superscript"/>
        </w:rPr>
        <w:t xml:space="preserve">, </w:t>
      </w:r>
      <w:hyperlink w:anchor="_ENREF_268" w:tooltip="Yao, 2003 #1113" w:history="1">
        <w:r w:rsidR="007C20FB" w:rsidRPr="00FF43ED">
          <w:rPr>
            <w:rFonts w:ascii="Arial" w:hAnsi="Arial" w:cs="Arial"/>
            <w:noProof/>
            <w:sz w:val="24"/>
            <w:szCs w:val="24"/>
            <w:vertAlign w:val="superscript"/>
          </w:rPr>
          <w:t>268</w:t>
        </w:r>
      </w:hyperlink>
      <w:r w:rsidR="00EC3B2C" w:rsidRPr="00FF43ED">
        <w:rPr>
          <w:rFonts w:ascii="Arial" w:hAnsi="Arial" w:cs="Arial"/>
          <w:noProof/>
          <w:sz w:val="24"/>
          <w:szCs w:val="24"/>
          <w:vertAlign w:val="superscript"/>
        </w:rPr>
        <w:t xml:space="preserve">, </w:t>
      </w:r>
      <w:hyperlink w:anchor="_ENREF_269" w:tooltip="Li, 2013 #1102" w:history="1">
        <w:r w:rsidR="007C20FB" w:rsidRPr="00FF43ED">
          <w:rPr>
            <w:rFonts w:ascii="Arial" w:hAnsi="Arial" w:cs="Arial"/>
            <w:noProof/>
            <w:sz w:val="24"/>
            <w:szCs w:val="24"/>
            <w:vertAlign w:val="superscript"/>
          </w:rPr>
          <w:t>269</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C439A3" w:rsidRPr="00FF43ED">
        <w:rPr>
          <w:rFonts w:ascii="Arial" w:hAnsi="Arial" w:cs="Arial"/>
          <w:sz w:val="24"/>
          <w:szCs w:val="24"/>
          <w:vertAlign w:val="superscript"/>
        </w:rPr>
        <w:t xml:space="preserve"> </w:t>
      </w:r>
      <w:r w:rsidRPr="00FF43ED">
        <w:rPr>
          <w:rFonts w:ascii="Arial" w:hAnsi="Arial" w:cs="Arial"/>
          <w:sz w:val="24"/>
          <w:szCs w:val="24"/>
        </w:rPr>
        <w:t>have demonstrated both its accuracy and reliability in the body composition measurements of infants. MRI is the preferred method to measure visceral adipose tissue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&lt;EndNote&gt;&lt;Cite&gt;&lt;Author&gt;Demerath&lt;/Author&gt;&lt;Year&gt;2014&lt;/Year&gt;&lt;RecNum&gt;1105&lt;/RecNum&gt;&lt;DisplayText&gt;[44, 45]&lt;/DisplayText&gt;&lt;record&gt;&lt;rec-number&gt;1105&lt;/rec-number&gt;&lt;foreign-keys&gt;&lt;key app="EN" db-id="zwpp2xtpm0zwtmetwsr52tzo2xtdtw9dpwff" timestamp="1414682485"&gt;1105&lt;/key&gt;&lt;/foreign-keys&gt;&lt;ref-type name="Journal Article"&gt;17&lt;/ref-type&gt;&lt;contributors&gt;&lt;authors&gt;&lt;author&gt;Demerath, Ellen W.&lt;/author&gt;&lt;author&gt;Fields, David A.&lt;/author&gt;&lt;/authors&gt;&lt;/contributors&gt;&lt;titles&gt;&lt;title&gt;Body composition assessment in the infant&lt;/title&gt;&lt;secondary-title&gt;American Journal of Human Biology&lt;/secondary-title&gt;&lt;/titles&gt;&lt;periodical&gt;&lt;full-title&gt;American Journal of Human Biology&lt;/full-title&gt;&lt;/periodical&gt;&lt;pages&gt;291-304&lt;/pages&gt;&lt;volume&gt;26&lt;/volume&gt;&lt;number&gt;3&lt;/number&gt;&lt;dates&gt;&lt;year&gt;2014&lt;/year&gt;&lt;/dates&gt;&lt;isbn&gt;1520-6300&lt;/isbn&gt;&lt;urls&gt;&lt;related-urls&gt;&lt;url&gt;http://dx.doi.org/10.1002/ajhb.22500&lt;/url&gt;&lt;/related-urls&gt;&lt;/urls&gt;&lt;electronic-resource-num&gt;10.1002/ajhb.22500&lt;/electronic-resource-num&gt;&lt;/record&gt;&lt;/Cite&gt;&lt;Cite&gt;&lt;Author&gt;Wells&lt;/Author&gt;&lt;Year&gt;2006&lt;/Year&gt;&lt;RecNum&gt;1104&lt;/RecNum&gt;&lt;record&gt;&lt;rec-number&gt;1104&lt;/rec-number&gt;&lt;foreign-keys&gt;&lt;key app="EN" db-id="zwpp2xtpm0zwtmetwsr52tzo2xtdtw9dpwff" timestamp="1414682339"&gt;1104&lt;/key&gt;&lt;/foreign-keys&gt;&lt;ref-type name="Journal Article"&gt;17&lt;/ref-type&gt;&lt;contributors&gt;&lt;authors&gt;&lt;author&gt;Wells, Jonathan C. K.&lt;/author&gt;&lt;author&gt;Fewtrell, M.S.&lt;/author&gt;&lt;/authors&gt;&lt;/contributors&gt;&lt;titles&gt;&lt;title&gt;Measuring body composition&lt;/title&gt;&lt;secondary-title&gt;Archives of Disease in Childhood&lt;/secondary-title&gt;&lt;/titles&gt;&lt;periodical&gt;&lt;full-title&gt;Archives of Disease in Childhood&lt;/full-title&gt;&lt;/periodical&gt;&lt;pages&gt;612-617&lt;/pages&gt;&lt;volume&gt;91&lt;/volume&gt;&lt;number&gt;7&lt;/number&gt;&lt;dates&gt;&lt;year&gt;2006&lt;/year&gt;&lt;/dates&gt;&lt;urls&gt;&lt;/urls&gt;&lt;/record&gt;&lt;/Cite&gt;&lt;/EndNote&gt;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44" w:tooltip="Wells, 2006 #1104" w:history="1">
        <w:r w:rsidR="007C20FB" w:rsidRPr="00FF43ED">
          <w:rPr>
            <w:rFonts w:ascii="Arial" w:hAnsi="Arial" w:cs="Arial"/>
            <w:noProof/>
            <w:sz w:val="24"/>
            <w:szCs w:val="24"/>
            <w:vertAlign w:val="superscript"/>
          </w:rPr>
          <w:t>44</w:t>
        </w:r>
      </w:hyperlink>
      <w:r w:rsidR="004038C5" w:rsidRPr="00FF43ED">
        <w:rPr>
          <w:rFonts w:ascii="Arial" w:hAnsi="Arial" w:cs="Arial"/>
          <w:noProof/>
          <w:sz w:val="24"/>
          <w:szCs w:val="24"/>
          <w:vertAlign w:val="superscript"/>
        </w:rPr>
        <w:t xml:space="preserve">, </w:t>
      </w:r>
      <w:hyperlink w:anchor="_ENREF_45" w:tooltip="Demerath, 2014 #1105" w:history="1">
        <w:r w:rsidR="007C20FB" w:rsidRPr="00FF43ED">
          <w:rPr>
            <w:rFonts w:ascii="Arial" w:hAnsi="Arial" w:cs="Arial"/>
            <w:noProof/>
            <w:sz w:val="24"/>
            <w:szCs w:val="24"/>
            <w:vertAlign w:val="superscript"/>
          </w:rPr>
          <w:t>45</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allows for regional body composition measurements to be estimated. It was through using MRI that researchers found that it is the subcutaneous and not intra-abdominal tissue </w:t>
      </w:r>
      <w:r w:rsidRPr="00FF43ED">
        <w:rPr>
          <w:rFonts w:ascii="Arial" w:hAnsi="Arial" w:cs="Arial"/>
          <w:sz w:val="24"/>
          <w:szCs w:val="24"/>
        </w:rPr>
        <w:lastRenderedPageBreak/>
        <w:t>that is reduced in infants with IUGR</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&lt;EndNote&gt;&lt;Cite&gt;&lt;Author&gt;Harrington&lt;/Author&gt;&lt;Year&gt;2004&lt;/Year&gt;&lt;RecNum&gt;1128&lt;/RecNum&gt;&lt;DisplayText&gt;[270]&lt;/DisplayText&gt;&lt;record&gt;&lt;rec-number&gt;1128&lt;/rec-number&gt;&lt;foreign-keys&gt;&lt;key app="EN" db-id="zwpp2xtpm0zwtmetwsr52tzo2xtdtw9dpwff" timestamp="1417188895"&gt;1128&lt;/key&gt;&lt;/foreign-keys&gt;&lt;ref-type name="Journal Article"&gt;17&lt;/ref-type&gt;&lt;contributors&gt;&lt;authors&gt;&lt;author&gt;Harrington, TA&lt;/author&gt;&lt;author&gt;Thomas, EL&lt;/author&gt;&lt;author&gt;Frost, G&lt;/author&gt;&lt;author&gt;Modi, N&lt;/author&gt;&lt;author&gt;Bell, JD&lt;/author&gt;&lt;/authors&gt;&lt;/contributors&gt;&lt;titles&gt;&lt;title&gt;Distribution of adipose tissue in the newborn&lt;/title&gt;&lt;secondary-title&gt;Pediatric Research&lt;/secondary-title&gt;&lt;/titles&gt;&lt;periodical&gt;&lt;full-title&gt;Pediatric Research&lt;/full-title&gt;&lt;/periodical&gt;&lt;pages&gt;437-441&lt;/pages&gt;&lt;volume&gt;55&lt;/volume&gt;&lt;number&gt;3&lt;/number&gt;&lt;dates&gt;&lt;year&gt;2004&lt;/year&gt;&lt;/dates&gt;&lt;urls&gt;&lt;/urls&gt;&lt;/record&gt;&lt;/Cite&gt;&lt;/EndNote&gt;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0" w:tooltip="Harrington, 2004 #1128" w:history="1">
        <w:r w:rsidR="007C20FB" w:rsidRPr="00FF43ED">
          <w:rPr>
            <w:rFonts w:ascii="Arial" w:hAnsi="Arial" w:cs="Arial"/>
            <w:noProof/>
            <w:sz w:val="24"/>
            <w:szCs w:val="24"/>
            <w:vertAlign w:val="superscript"/>
          </w:rPr>
          <w:t>270</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7F5C63" w:rsidRPr="00FF43ED">
        <w:rPr>
          <w:rFonts w:ascii="Arial" w:hAnsi="Arial" w:cs="Arial"/>
          <w:sz w:val="24"/>
          <w:szCs w:val="24"/>
        </w:rPr>
        <w:t xml:space="preserve"> </w:t>
      </w:r>
      <w:r w:rsidRPr="00FF43ED">
        <w:rPr>
          <w:rFonts w:ascii="Arial" w:hAnsi="Arial" w:cs="Arial"/>
          <w:sz w:val="24"/>
          <w:szCs w:val="24"/>
        </w:rPr>
        <w:t>As the DXA provides additional information including bone mass and fat distribution, it is advantageous for studies collecting information on skeletal growth.</w:t>
      </w:r>
    </w:p>
    <w:p w14:paraId="4B82F5C0" w14:textId="77777777" w:rsidR="002F01FE" w:rsidRPr="00FF43ED" w:rsidRDefault="002F01FE" w:rsidP="00553A8A">
      <w:pPr>
        <w:spacing w:after="0" w:line="360" w:lineRule="auto"/>
        <w:rPr>
          <w:rFonts w:ascii="Arial" w:hAnsi="Arial" w:cs="Arial"/>
          <w:sz w:val="24"/>
          <w:szCs w:val="24"/>
        </w:rPr>
      </w:pPr>
    </w:p>
    <w:p w14:paraId="7A1AB21E" w14:textId="674998A9"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Taking these factors into account, the PEA POD® from Life Measurement Inc, Concord, CA was chosen as the instrument of choice for the Cork BASELINE Birth Cohort Study. Overall, the PEA POD®, using the </w:t>
      </w:r>
      <w:proofErr w:type="spellStart"/>
      <w:r w:rsidRPr="00FF43ED">
        <w:rPr>
          <w:rFonts w:ascii="Arial" w:hAnsi="Arial" w:cs="Arial"/>
          <w:sz w:val="24"/>
          <w:szCs w:val="24"/>
        </w:rPr>
        <w:t>Fomon</w:t>
      </w:r>
      <w:proofErr w:type="spellEnd"/>
      <w:r w:rsidRPr="00FF43ED">
        <w:rPr>
          <w:rFonts w:ascii="Arial" w:hAnsi="Arial" w:cs="Arial"/>
          <w:sz w:val="24"/>
          <w:szCs w:val="24"/>
        </w:rPr>
        <w:t xml:space="preserve"> Density Model, shows good validity and reliability for measuring the body composition of infants in the first two months of life</w:t>
      </w:r>
      <w:r w:rsidRPr="00FF43ED">
        <w:rPr>
          <w:rFonts w:ascii="Arial" w:hAnsi="Arial" w:cs="Arial"/>
          <w:sz w:val="24"/>
          <w:szCs w:val="24"/>
          <w:vertAlign w:val="superscript"/>
        </w:rPr>
        <w:fldChar w:fldCharType="begin">
          <w:fldData xml:space="preserve">PEVuZE5vdGU+PENpdGU+PEF1dGhvcj5Fcmlrc3NvbjwvQXV0aG9yPjxZZWFyPjIwMTE8L1llYXI+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PEVuZE5vdGU+PENpdGU+PEF1dGhvcj5Fcmlrc3NvbjwvQXV0aG9yPjxZZWFyPjIwMTE8L1llYXI+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5" w:tooltip="Eriksson, 2011 #1101" w:history="1">
        <w:r w:rsidR="007C20FB" w:rsidRPr="00FF43ED">
          <w:rPr>
            <w:rFonts w:ascii="Arial" w:hAnsi="Arial" w:cs="Arial"/>
            <w:noProof/>
            <w:sz w:val="24"/>
            <w:szCs w:val="24"/>
            <w:vertAlign w:val="superscript"/>
          </w:rPr>
          <w:t>255</w:t>
        </w:r>
      </w:hyperlink>
      <w:r w:rsidR="00EC3B2C" w:rsidRPr="00FF43ED">
        <w:rPr>
          <w:rFonts w:ascii="Arial" w:hAnsi="Arial" w:cs="Arial"/>
          <w:noProof/>
          <w:sz w:val="24"/>
          <w:szCs w:val="24"/>
          <w:vertAlign w:val="superscript"/>
        </w:rPr>
        <w:t xml:space="preserve">, </w:t>
      </w:r>
      <w:hyperlink w:anchor="_ENREF_271" w:tooltip="Eriksson, 2010 #1114" w:history="1">
        <w:r w:rsidR="007C20FB" w:rsidRPr="00FF43ED">
          <w:rPr>
            <w:rFonts w:ascii="Arial" w:hAnsi="Arial" w:cs="Arial"/>
            <w:noProof/>
            <w:sz w:val="24"/>
            <w:szCs w:val="24"/>
            <w:vertAlign w:val="superscript"/>
          </w:rPr>
          <w:t>271</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 PEA POD® is also quick and easy to </w:t>
      </w:r>
      <w:r w:rsidR="003A2F75" w:rsidRPr="00FF43ED">
        <w:rPr>
          <w:rFonts w:ascii="Arial" w:hAnsi="Arial" w:cs="Arial"/>
          <w:sz w:val="24"/>
          <w:szCs w:val="24"/>
        </w:rPr>
        <w:t>use and</w:t>
      </w:r>
      <w:r w:rsidRPr="00FF43ED">
        <w:rPr>
          <w:rFonts w:ascii="Arial" w:hAnsi="Arial" w:cs="Arial"/>
          <w:sz w:val="24"/>
          <w:szCs w:val="24"/>
        </w:rPr>
        <w:t xml:space="preserve"> does not rely on infant temperament to complete the assessment. In 2013 The International Atomic Energy Agency published a report recommending the PEA POD® as the instrument of choice to measure body composition in children </w:t>
      </w:r>
      <w:r w:rsidR="00315DB3" w:rsidRPr="00FF43ED">
        <w:rPr>
          <w:rFonts w:ascii="Arial" w:hAnsi="Arial" w:cs="Arial"/>
          <w:sz w:val="24"/>
          <w:szCs w:val="24"/>
        </w:rPr>
        <w:t>who weigh between one to eight kilogram</w:t>
      </w:r>
      <w:r w:rsidR="004475B3" w:rsidRPr="00FF43ED">
        <w:rPr>
          <w:rFonts w:ascii="Arial" w:hAnsi="Arial" w:cs="Arial"/>
          <w:sz w:val="24"/>
          <w:szCs w:val="24"/>
        </w:rPr>
        <w:t>s</w:t>
      </w:r>
      <w:r w:rsidR="00315DB3"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&lt;EndNote&gt;&lt;Cite&gt;&lt;Author&gt;International Atomic Energy Agency&lt;/Author&gt;&lt;Year&gt;2013&lt;/Year&gt;&lt;RecNum&gt;118&lt;/RecNum&gt;&lt;DisplayText&gt;[259]&lt;/DisplayText&gt;&lt;record&gt;&lt;rec-number&gt;118&lt;/rec-number&gt;&lt;foreign-keys&gt;&lt;key app="EN" db-id="fzzza9dpgsrpayexe9o59592dstfze5d02ss" timestamp="1553877064"&gt;118&lt;/key&gt;&lt;/foreign-keys&gt;&lt;ref-type name="Report"&gt;27&lt;/ref-type&gt;&lt;contributors&gt;&lt;authors&gt;&lt;author&gt;International Atomic Energy Agency,&lt;/author&gt;&lt;/authors&gt;&lt;tertiary-authors&gt;&lt;author&gt;IAEA&lt;/author&gt;&lt;/tertiary-authors&gt;&lt;/contributors&gt;&lt;titles&gt;&lt;title&gt;Body Composition Assessment from Birth to Two Years of Age&lt;/title&gt;&lt;secondary-title&gt;IAEA Human Health Series&lt;/secondary-title&gt;&lt;/titles&gt;&lt;dates&gt;&lt;year&gt;2013&lt;/year&gt;&lt;/dates&gt;&lt;pub-location&gt;Vienna&lt;/pub-location&gt;&lt;publisher&gt;IAEA&lt;/publisher&gt;&lt;urls&gt;&lt;related-urls&gt;&lt;url&gt;http://www-pub.iaea.org/MTCD/Publications/PDF/Pub1550_web.pdf&lt;/url&gt;&lt;/related-urls&gt;&lt;/urls&gt;&lt;/record&gt;&lt;/Cite&gt;&lt;/EndNote&gt;</w:instrText>
      </w:r>
      <w:r w:rsidR="00315DB3"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59" w:tooltip="International Atomic Energy Agency, 2013 #1136" w:history="1">
        <w:r w:rsidR="007C20FB" w:rsidRPr="00FF43ED">
          <w:rPr>
            <w:rFonts w:ascii="Arial" w:hAnsi="Arial" w:cs="Arial"/>
            <w:noProof/>
            <w:sz w:val="24"/>
            <w:szCs w:val="24"/>
            <w:vertAlign w:val="superscript"/>
          </w:rPr>
          <w:t>259</w:t>
        </w:r>
      </w:hyperlink>
      <w:r w:rsidR="00EC3B2C" w:rsidRPr="00FF43ED">
        <w:rPr>
          <w:rFonts w:ascii="Arial" w:hAnsi="Arial" w:cs="Arial"/>
          <w:noProof/>
          <w:sz w:val="24"/>
          <w:szCs w:val="24"/>
          <w:vertAlign w:val="superscript"/>
        </w:rPr>
        <w:t>]</w:t>
      </w:r>
      <w:r w:rsidR="00315DB3"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4977D436" w14:textId="21FD115C" w:rsidR="00393FEE" w:rsidRPr="00FF43ED" w:rsidRDefault="00332BD1" w:rsidP="00393FEE">
      <w:pPr>
        <w:pStyle w:val="Heading3"/>
        <w:rPr>
          <w:rFonts w:cs="Arial"/>
          <w:sz w:val="24"/>
          <w:szCs w:val="24"/>
        </w:rPr>
      </w:pPr>
      <w:bookmarkStart w:id="34" w:name="_Toc6846471"/>
      <w:r w:rsidRPr="00FF43ED">
        <w:rPr>
          <w:rFonts w:cs="Arial"/>
          <w:sz w:val="24"/>
          <w:szCs w:val="24"/>
        </w:rPr>
        <w:t>2.4.1</w:t>
      </w:r>
      <w:r w:rsidR="00393FEE" w:rsidRPr="00FF43ED">
        <w:rPr>
          <w:rFonts w:cs="Arial"/>
          <w:sz w:val="24"/>
          <w:szCs w:val="24"/>
        </w:rPr>
        <w:t xml:space="preserve"> Reference body composition data for term infants at birth and two months</w:t>
      </w:r>
      <w:bookmarkEnd w:id="34"/>
    </w:p>
    <w:p w14:paraId="7A5EA612" w14:textId="65991452" w:rsidR="00CC1795" w:rsidRPr="00FF43ED" w:rsidRDefault="002F01FE" w:rsidP="00CC1795">
      <w:pPr>
        <w:spacing w:after="0" w:line="360" w:lineRule="auto"/>
        <w:rPr>
          <w:rFonts w:ascii="Arial" w:hAnsi="Arial" w:cs="Arial"/>
          <w:sz w:val="24"/>
          <w:szCs w:val="24"/>
        </w:rPr>
      </w:pPr>
      <w:r w:rsidRPr="00FF43ED">
        <w:rPr>
          <w:rFonts w:ascii="Arial" w:hAnsi="Arial" w:cs="Arial"/>
          <w:sz w:val="24"/>
          <w:szCs w:val="24"/>
        </w:rPr>
        <w:t>Currently there are four studies which have produced reference data for body composition at birth</w:t>
      </w:r>
      <w:r w:rsidRPr="00FF43ED">
        <w:rPr>
          <w:rFonts w:ascii="Arial" w:hAnsi="Arial" w:cs="Arial"/>
          <w:sz w:val="24"/>
          <w:szCs w:val="24"/>
          <w:vertAlign w:val="superscript"/>
          <w:lang w:val="en-US" w:eastAsia="en-IE"/>
        </w:rPr>
        <w:fldChar w:fldCharType="begin">
          <w:fldData xml:space="preserve">PEVuZE5vdGU+PENpdGU+PEF1dGhvcj5IYXdrZXM8L0F1dGhvcj48WWVhcj4yMDExPC9ZZWFyPjxS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</w:fldData>
        </w:fldChar>
      </w:r>
      <w:r w:rsidR="00EC3B2C" w:rsidRPr="00FF43ED">
        <w:rPr>
          <w:rFonts w:ascii="Arial" w:hAnsi="Arial" w:cs="Arial"/>
          <w:sz w:val="24"/>
          <w:szCs w:val="24"/>
          <w:vertAlign w:val="superscript"/>
          <w:lang w:val="en-US" w:eastAsia="en-IE"/>
        </w:rPr>
        <w:instrText xml:space="preserve"> ADDIN EN.CITE </w:instrText>
      </w:r>
      <w:r w:rsidR="00EC3B2C" w:rsidRPr="00FF43ED">
        <w:rPr>
          <w:rFonts w:ascii="Arial" w:hAnsi="Arial" w:cs="Arial"/>
          <w:sz w:val="24"/>
          <w:szCs w:val="24"/>
          <w:vertAlign w:val="superscript"/>
          <w:lang w:val="en-US" w:eastAsia="en-IE"/>
        </w:rPr>
        <w:fldChar w:fldCharType="begin">
          <w:fldData xml:space="preserve">PEVuZE5vdGU+PENpdGU+PEF1dGhvcj5IYXdrZXM8L0F1dGhvcj48WWVhcj4yMDExPC9ZZWFyPjxS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</w:fldData>
        </w:fldChar>
      </w:r>
      <w:r w:rsidR="00EC3B2C" w:rsidRPr="00FF43ED">
        <w:rPr>
          <w:rFonts w:ascii="Arial" w:hAnsi="Arial" w:cs="Arial"/>
          <w:sz w:val="24"/>
          <w:szCs w:val="24"/>
          <w:vertAlign w:val="superscript"/>
          <w:lang w:val="en-US" w:eastAsia="en-IE"/>
        </w:rPr>
        <w:instrText xml:space="preserve"> ADDIN EN.CITE.DATA </w:instrText>
      </w:r>
      <w:r w:rsidR="00EC3B2C" w:rsidRPr="00FF43ED">
        <w:rPr>
          <w:rFonts w:ascii="Arial" w:hAnsi="Arial" w:cs="Arial"/>
          <w:sz w:val="24"/>
          <w:szCs w:val="24"/>
          <w:vertAlign w:val="superscript"/>
          <w:lang w:val="en-US" w:eastAsia="en-IE"/>
        </w:rPr>
      </w:r>
      <w:r w:rsidR="00EC3B2C" w:rsidRPr="00FF43ED">
        <w:rPr>
          <w:rFonts w:ascii="Arial" w:hAnsi="Arial" w:cs="Arial"/>
          <w:sz w:val="24"/>
          <w:szCs w:val="24"/>
          <w:vertAlign w:val="superscript"/>
          <w:lang w:val="en-US" w:eastAsia="en-IE"/>
        </w:rPr>
        <w:fldChar w:fldCharType="end"/>
      </w:r>
      <w:r w:rsidRPr="00FF43ED">
        <w:rPr>
          <w:rFonts w:ascii="Arial" w:hAnsi="Arial" w:cs="Arial"/>
          <w:sz w:val="24"/>
          <w:szCs w:val="24"/>
          <w:vertAlign w:val="superscript"/>
          <w:lang w:val="en-US" w:eastAsia="en-IE"/>
        </w:rPr>
      </w:r>
      <w:r w:rsidRPr="00FF43ED">
        <w:rPr>
          <w:rFonts w:ascii="Arial" w:hAnsi="Arial" w:cs="Arial"/>
          <w:sz w:val="24"/>
          <w:szCs w:val="24"/>
          <w:vertAlign w:val="superscript"/>
          <w:lang w:val="en-US" w:eastAsia="en-IE"/>
        </w:rPr>
        <w:fldChar w:fldCharType="separate"/>
      </w:r>
      <w:r w:rsidR="00EC3B2C" w:rsidRPr="00FF43ED">
        <w:rPr>
          <w:rFonts w:ascii="Arial" w:hAnsi="Arial" w:cs="Arial"/>
          <w:noProof/>
          <w:sz w:val="24"/>
          <w:szCs w:val="24"/>
          <w:vertAlign w:val="superscript"/>
          <w:lang w:val="en-US" w:eastAsia="en-IE"/>
        </w:rPr>
        <w:t>[</w:t>
      </w:r>
      <w:hyperlink w:anchor="_ENREF_272" w:tooltip="Hawkes, 2011 #267" w:history="1">
        <w:r w:rsidR="007C20FB" w:rsidRPr="00FF43ED">
          <w:rPr>
            <w:rFonts w:ascii="Arial" w:hAnsi="Arial" w:cs="Arial"/>
            <w:noProof/>
            <w:sz w:val="24"/>
            <w:szCs w:val="24"/>
            <w:vertAlign w:val="superscript"/>
            <w:lang w:val="en-US" w:eastAsia="en-IE"/>
          </w:rPr>
          <w:t>272-274</w:t>
        </w:r>
      </w:hyperlink>
      <w:r w:rsidR="00EC3B2C" w:rsidRPr="00FF43ED">
        <w:rPr>
          <w:rFonts w:ascii="Arial" w:hAnsi="Arial" w:cs="Arial"/>
          <w:noProof/>
          <w:sz w:val="24"/>
          <w:szCs w:val="24"/>
          <w:vertAlign w:val="superscript"/>
          <w:lang w:val="en-US" w:eastAsia="en-IE"/>
        </w:rPr>
        <w:t>]</w:t>
      </w:r>
      <w:r w:rsidRPr="00FF43ED">
        <w:rPr>
          <w:rFonts w:ascii="Arial" w:hAnsi="Arial" w:cs="Arial"/>
          <w:sz w:val="24"/>
          <w:szCs w:val="24"/>
          <w:vertAlign w:val="superscript"/>
          <w:lang w:val="en-US" w:eastAsia="en-IE"/>
        </w:rPr>
        <w:fldChar w:fldCharType="end"/>
      </w:r>
      <w:r w:rsidRPr="00FF43ED">
        <w:rPr>
          <w:rFonts w:ascii="Arial" w:hAnsi="Arial" w:cs="Arial"/>
          <w:sz w:val="24"/>
          <w:szCs w:val="24"/>
          <w:vertAlign w:val="superscript"/>
          <w:lang w:val="en-US" w:eastAsia="en-IE"/>
        </w:rPr>
        <w:t>;</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&lt;EndNote&gt;&lt;Cite&gt;&lt;Author&gt;Andersen&lt;/Author&gt;&lt;Year&gt;2013&lt;/Year&gt;&lt;RecNum&gt;1543&lt;/RecNum&gt;&lt;DisplayText&gt;[275]&lt;/DisplayText&gt;&lt;record&gt;&lt;rec-number&gt;1543&lt;/rec-number&gt;&lt;foreign-keys&gt;&lt;key app="EN" db-id="zwpp2xtpm0zwtmetwsr52tzo2xtdtw9dpwff" timestamp="1443546812"&gt;1543&lt;/key&gt;&lt;/foreign-keys&gt;&lt;ref-type name="Journal Article"&gt;17&lt;/ref-type&gt;&lt;contributors&gt;&lt;authors&gt;&lt;author&gt;Andersen, Gregers S&lt;/author&gt;&lt;author&gt;Girma, Tsinuel&lt;/author&gt;&lt;author&gt;Wells, Jonathan CK&lt;/author&gt;&lt;author&gt;Kæstel, Pernille&lt;/author&gt;&lt;author&gt;Leventi, Marilena&lt;/author&gt;&lt;author&gt;Hother, Anne-Louise&lt;/author&gt;&lt;author&gt;Michaelsen, Kim F&lt;/author&gt;&lt;author&gt;Friis, Henrik&lt;/author&gt;&lt;/authors&gt;&lt;/contributors&gt;&lt;titles&gt;&lt;title&gt;Body composition from birth to 6 mo of age in Ethiopian infants: reference data obtained by air-displacement plethysmography&lt;/title&gt;&lt;secondary-title&gt;The American Journal of Clinical Nutrition&lt;/secondary-title&gt;&lt;/titles&gt;&lt;periodical&gt;&lt;full-title&gt;The American Journal of Clinical Nutrition&lt;/full-title&gt;&lt;/periodical&gt;&lt;pages&gt;885-894&lt;/pages&gt;&lt;volume&gt;98&lt;/volume&gt;&lt;number&gt;4&lt;/number&gt;&lt;dates&gt;&lt;year&gt;2013&lt;/year&gt;&lt;pub-dates&gt;&lt;date&gt;October 1, 2013&lt;/date&gt;&lt;/pub-dates&gt;&lt;/dates&gt;&lt;urls&gt;&lt;related-urls&gt;&lt;url&gt;http://ajcn.nutrition.org/content/98/4/885.abstract&lt;/url&gt;&lt;url&gt;http://ajcn.nutrition.org/content/98/4/885.full.pdf&lt;/url&gt;&lt;/related-urls&gt;&lt;/urls&gt;&lt;electronic-resource-num&gt;10.3945/ajcn.113.063032&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75" w:tooltip="Andersen, 2013 #1543" w:history="1">
        <w:r w:rsidR="007C20FB" w:rsidRPr="00FF43ED">
          <w:rPr>
            <w:rFonts w:ascii="Arial" w:hAnsi="Arial" w:cs="Arial"/>
            <w:noProof/>
            <w:sz w:val="24"/>
            <w:szCs w:val="24"/>
            <w:shd w:val="clear" w:color="auto" w:fill="FFFFFF"/>
            <w:vertAlign w:val="superscript"/>
          </w:rPr>
          <w:t>275</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All but one a</w:t>
      </w:r>
      <w:r w:rsidRPr="00FF43ED">
        <w:rPr>
          <w:rFonts w:ascii="Arial" w:hAnsi="Arial" w:cs="Arial"/>
          <w:sz w:val="24"/>
          <w:szCs w:val="24"/>
        </w:rPr>
        <w:t>lso included information on the body composition of infants at two months</w:t>
      </w:r>
      <w:r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ZWNOdW0+MTM5MDwvUmVjTnVtPjxEaXNwbGF5VGV4dD5bMjczLCAyNzRdPC9EaXNwbGF5VGV4dD48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ZWNOdW0+MTM5MDwvUmVjTnVtPjxEaXNwbGF5VGV4dD5bMjczLCAyNzRdPC9EaXNwbGF5VGV4dD48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3" w:tooltip="Fields, 2011 #1390" w:history="1">
        <w:r w:rsidR="007C20FB" w:rsidRPr="00FF43ED">
          <w:rPr>
            <w:rFonts w:ascii="Arial" w:hAnsi="Arial" w:cs="Arial"/>
            <w:noProof/>
            <w:sz w:val="24"/>
            <w:szCs w:val="24"/>
            <w:vertAlign w:val="superscript"/>
          </w:rPr>
          <w:t>273</w:t>
        </w:r>
      </w:hyperlink>
      <w:r w:rsidR="00EC3B2C" w:rsidRPr="00FF43ED">
        <w:rPr>
          <w:rFonts w:ascii="Arial" w:hAnsi="Arial" w:cs="Arial"/>
          <w:noProof/>
          <w:sz w:val="24"/>
          <w:szCs w:val="24"/>
          <w:vertAlign w:val="superscript"/>
        </w:rPr>
        <w:t xml:space="preserve">, </w:t>
      </w:r>
      <w:hyperlink w:anchor="_ENREF_274" w:tooltip="Roggero, 2010 #1389" w:history="1">
        <w:r w:rsidR="007C20FB" w:rsidRPr="00FF43ED">
          <w:rPr>
            <w:rFonts w:ascii="Arial" w:hAnsi="Arial" w:cs="Arial"/>
            <w:noProof/>
            <w:sz w:val="24"/>
            <w:szCs w:val="24"/>
            <w:vertAlign w:val="superscript"/>
          </w:rPr>
          <w:t>274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shd w:val="clear" w:color="auto" w:fill="FFFFFF"/>
        </w:rPr>
        <w:t xml:space="preserve"> and two and a half months</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&lt;EndNote&gt;&lt;Cite&gt;&lt;Author&gt;Andersen&lt;/Author&gt;&lt;Year&gt;2013&lt;/Year&gt;&lt;RecNum&gt;1543&lt;/RecNum&gt;&lt;DisplayText&gt;[275]&lt;/DisplayText&gt;&lt;record&gt;&lt;rec-number&gt;1543&lt;/rec-number&gt;&lt;foreign-keys&gt;&lt;key app="EN" db-id="zwpp2xtpm0zwtmetwsr52tzo2xtdtw9dpwff" timestamp="1443546812"&gt;1543&lt;/key&gt;&lt;/foreign-keys&gt;&lt;ref-type name="Journal Article"&gt;17&lt;/ref-type&gt;&lt;contributors&gt;&lt;authors&gt;&lt;author&gt;Andersen, Gregers S&lt;/author&gt;&lt;author&gt;Girma, Tsinuel&lt;/author&gt;&lt;author&gt;Wells, Jonathan CK&lt;/author&gt;&lt;author&gt;Kæstel, Pernille&lt;/author&gt;&lt;author&gt;Leventi, Marilena&lt;/author&gt;&lt;author&gt;Hother, Anne-Louise&lt;/author&gt;&lt;author&gt;Michaelsen, Kim F&lt;/author&gt;&lt;author&gt;Friis, Henrik&lt;/author&gt;&lt;/authors&gt;&lt;/contributors&gt;&lt;titles&gt;&lt;title&gt;Body composition from birth to 6 mo of age in Ethiopian infants: reference data obtained by air-displacement plethysmography&lt;/title&gt;&lt;secondary-title&gt;The American Journal of Clinical Nutrition&lt;/secondary-title&gt;&lt;/titles&gt;&lt;periodical&gt;&lt;full-title&gt;The American Journal of Clinical Nutrition&lt;/full-title&gt;&lt;/periodical&gt;&lt;pages&gt;885-894&lt;/pages&gt;&lt;volume&gt;98&lt;/volume&gt;&lt;number&gt;4&lt;/number&gt;&lt;dates&gt;&lt;year&gt;2013&lt;/year&gt;&lt;pub-dates&gt;&lt;date&gt;October 1, 2013&lt;/date&gt;&lt;/pub-dates&gt;&lt;/dates&gt;&lt;urls&gt;&lt;related-urls&gt;&lt;url&gt;http://ajcn.nutrition.org/content/98/4/885.abstract&lt;/url&gt;&lt;url&gt;http://ajcn.nutrition.org/content/98/4/885.full.pdf&lt;/url&gt;&lt;/related-urls&gt;&lt;/urls&gt;&lt;electronic-resource-num&gt;10.3945/ajcn.113.063032&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75" w:tooltip="Andersen, 2013 #1543" w:history="1">
        <w:r w:rsidR="007C20FB" w:rsidRPr="00FF43ED">
          <w:rPr>
            <w:rFonts w:ascii="Arial" w:hAnsi="Arial" w:cs="Arial"/>
            <w:noProof/>
            <w:sz w:val="24"/>
            <w:szCs w:val="24"/>
            <w:shd w:val="clear" w:color="auto" w:fill="FFFFFF"/>
            <w:vertAlign w:val="superscript"/>
          </w:rPr>
          <w:t>275</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rPr>
        <w:t xml:space="preserve">.  The PEA POD®, using the </w:t>
      </w:r>
      <w:proofErr w:type="spellStart"/>
      <w:r w:rsidRPr="00FF43ED">
        <w:rPr>
          <w:rFonts w:ascii="Arial" w:hAnsi="Arial" w:cs="Arial"/>
          <w:sz w:val="24"/>
          <w:szCs w:val="24"/>
        </w:rPr>
        <w:t>Fomon</w:t>
      </w:r>
      <w:proofErr w:type="spellEnd"/>
      <w:r w:rsidRPr="00FF43ED">
        <w:rPr>
          <w:rFonts w:ascii="Arial" w:hAnsi="Arial" w:cs="Arial"/>
          <w:sz w:val="24"/>
          <w:szCs w:val="24"/>
        </w:rPr>
        <w:t xml:space="preserve"> Density Model, was used by all four studies. Two of the studies</w:t>
      </w:r>
      <w:r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ZWNOdW0+MTM5MDwvUmVjTnVtPjxEaXNwbGF5VGV4dD5bMjczLCAyNzRdPC9EaXNwbGF5VGV4dD48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ZWNOdW0+MTM5MDwvUmVjTnVtPjxEaXNwbGF5VGV4dD5bMjczLCAyNzRdPC9EaXNwbGF5VGV4dD48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3" w:tooltip="Fields, 2011 #1390" w:history="1">
        <w:r w:rsidR="007C20FB" w:rsidRPr="00FF43ED">
          <w:rPr>
            <w:rFonts w:ascii="Arial" w:hAnsi="Arial" w:cs="Arial"/>
            <w:noProof/>
            <w:sz w:val="24"/>
            <w:szCs w:val="24"/>
            <w:vertAlign w:val="superscript"/>
          </w:rPr>
          <w:t>273</w:t>
        </w:r>
      </w:hyperlink>
      <w:r w:rsidR="00EC3B2C" w:rsidRPr="00FF43ED">
        <w:rPr>
          <w:rFonts w:ascii="Arial" w:hAnsi="Arial" w:cs="Arial"/>
          <w:noProof/>
          <w:sz w:val="24"/>
          <w:szCs w:val="24"/>
          <w:vertAlign w:val="superscript"/>
        </w:rPr>
        <w:t xml:space="preserve">, </w:t>
      </w:r>
      <w:hyperlink w:anchor="_ENREF_274" w:tooltip="Roggero, 2010 #1389" w:history="1">
        <w:r w:rsidR="007C20FB" w:rsidRPr="00FF43ED">
          <w:rPr>
            <w:rFonts w:ascii="Arial" w:hAnsi="Arial" w:cs="Arial"/>
            <w:noProof/>
            <w:sz w:val="24"/>
            <w:szCs w:val="24"/>
            <w:vertAlign w:val="superscript"/>
          </w:rPr>
          <w:t>274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which provided data at birth and two months of age, replicated the participate criteria from the World Health Organisation’s (WHO) Multicentre Growth Reference Study (MGRS). Both of these studies</w:t>
      </w:r>
      <w:r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ZWNOdW0+MTM5MDwvUmVjTnVtPjxEaXNwbGF5VGV4dD5bMjczLCAyNzRdPC9EaXNwbGF5VGV4dD48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ZWNOdW0+MTM5MDwvUmVjTnVtPjxEaXNwbGF5VGV4dD5bMjczLCAyNzRdPC9EaXNwbGF5VGV4dD48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3" w:tooltip="Fields, 2011 #1390" w:history="1">
        <w:r w:rsidR="007C20FB" w:rsidRPr="00FF43ED">
          <w:rPr>
            <w:rFonts w:ascii="Arial" w:hAnsi="Arial" w:cs="Arial"/>
            <w:noProof/>
            <w:sz w:val="24"/>
            <w:szCs w:val="24"/>
            <w:vertAlign w:val="superscript"/>
          </w:rPr>
          <w:t>273</w:t>
        </w:r>
      </w:hyperlink>
      <w:r w:rsidR="00EC3B2C" w:rsidRPr="00FF43ED">
        <w:rPr>
          <w:rFonts w:ascii="Arial" w:hAnsi="Arial" w:cs="Arial"/>
          <w:noProof/>
          <w:sz w:val="24"/>
          <w:szCs w:val="24"/>
          <w:vertAlign w:val="superscript"/>
        </w:rPr>
        <w:t xml:space="preserve">, </w:t>
      </w:r>
      <w:hyperlink w:anchor="_ENREF_274" w:tooltip="Roggero, 2010 #1389" w:history="1">
        <w:r w:rsidR="007C20FB" w:rsidRPr="00FF43ED">
          <w:rPr>
            <w:rFonts w:ascii="Arial" w:hAnsi="Arial" w:cs="Arial"/>
            <w:noProof/>
            <w:sz w:val="24"/>
            <w:szCs w:val="24"/>
            <w:vertAlign w:val="superscript"/>
          </w:rPr>
          <w:t>274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displayed the FM, </w:t>
      </w:r>
      <w:r w:rsidRPr="00FF43ED">
        <w:rPr>
          <w:rFonts w:ascii="Arial" w:hAnsi="Arial" w:cs="Arial"/>
          <w:sz w:val="24"/>
          <w:szCs w:val="24"/>
          <w:lang w:val="en-US" w:eastAsia="en-IE"/>
        </w:rPr>
        <w:t>percentage FM (%FM) and FFM stratified by sex</w:t>
      </w:r>
      <w:r w:rsidR="00CC3A14" w:rsidRPr="00FF43ED">
        <w:rPr>
          <w:rFonts w:ascii="Arial" w:hAnsi="Arial" w:cs="Arial"/>
          <w:sz w:val="24"/>
          <w:szCs w:val="24"/>
          <w:lang w:val="en-US" w:eastAsia="en-IE"/>
        </w:rPr>
        <w:t xml:space="preserve">. </w:t>
      </w:r>
      <w:r w:rsidR="003E0DF5" w:rsidRPr="00FF43ED">
        <w:rPr>
          <w:rFonts w:ascii="Arial" w:hAnsi="Arial" w:cs="Arial"/>
          <w:sz w:val="24"/>
          <w:szCs w:val="24"/>
          <w:lang w:val="en-US" w:eastAsia="en-IE"/>
        </w:rPr>
        <w:t xml:space="preserve">As illustrated </w:t>
      </w:r>
      <w:r w:rsidR="00CC1795" w:rsidRPr="00FF43ED">
        <w:rPr>
          <w:rFonts w:ascii="Arial" w:hAnsi="Arial" w:cs="Arial"/>
          <w:sz w:val="24"/>
          <w:szCs w:val="24"/>
          <w:lang w:val="en-US" w:eastAsia="en-IE"/>
        </w:rPr>
        <w:t>i</w:t>
      </w:r>
      <w:r w:rsidR="003E0DF5" w:rsidRPr="00FF43ED">
        <w:rPr>
          <w:rFonts w:ascii="Arial" w:hAnsi="Arial" w:cs="Arial"/>
          <w:sz w:val="24"/>
          <w:szCs w:val="24"/>
          <w:lang w:val="en-US" w:eastAsia="en-IE"/>
        </w:rPr>
        <w:t xml:space="preserve">n </w:t>
      </w:r>
      <w:r w:rsidR="00195955" w:rsidRPr="00FF43ED">
        <w:rPr>
          <w:rFonts w:ascii="Arial" w:hAnsi="Arial" w:cs="Arial"/>
          <w:sz w:val="24"/>
          <w:szCs w:val="24"/>
          <w:lang w:val="en-US" w:eastAsia="en-IE"/>
        </w:rPr>
        <w:t>T</w:t>
      </w:r>
      <w:r w:rsidR="003E0DF5" w:rsidRPr="00FF43ED">
        <w:rPr>
          <w:rFonts w:ascii="Arial" w:hAnsi="Arial" w:cs="Arial"/>
          <w:sz w:val="24"/>
          <w:szCs w:val="24"/>
          <w:lang w:val="en-US" w:eastAsia="en-IE"/>
        </w:rPr>
        <w:t xml:space="preserve">able </w:t>
      </w:r>
      <w:r w:rsidR="00123C51" w:rsidRPr="00FF43ED">
        <w:rPr>
          <w:rFonts w:ascii="Arial" w:hAnsi="Arial" w:cs="Arial"/>
          <w:sz w:val="24"/>
          <w:szCs w:val="24"/>
          <w:lang w:val="en-US" w:eastAsia="en-IE"/>
        </w:rPr>
        <w:t>3</w:t>
      </w:r>
      <w:r w:rsidR="00CC1795" w:rsidRPr="00FF43ED">
        <w:rPr>
          <w:rFonts w:ascii="Arial" w:hAnsi="Arial" w:cs="Arial"/>
          <w:sz w:val="24"/>
          <w:szCs w:val="24"/>
          <w:lang w:val="en-US" w:eastAsia="en-IE"/>
        </w:rPr>
        <w:t xml:space="preserve"> the most striking </w:t>
      </w:r>
      <w:r w:rsidR="0098576A" w:rsidRPr="00FF43ED">
        <w:rPr>
          <w:rFonts w:ascii="Arial" w:hAnsi="Arial" w:cs="Arial"/>
          <w:sz w:val="24"/>
          <w:szCs w:val="24"/>
        </w:rPr>
        <w:t>difference</w:t>
      </w:r>
      <w:r w:rsidR="00CC1795" w:rsidRPr="00FF43ED">
        <w:rPr>
          <w:rFonts w:ascii="Arial" w:hAnsi="Arial" w:cs="Arial"/>
          <w:sz w:val="24"/>
          <w:szCs w:val="24"/>
        </w:rPr>
        <w:t xml:space="preserve"> in the reference values</w:t>
      </w:r>
      <w:r w:rsidR="00387454" w:rsidRPr="00FF43ED">
        <w:rPr>
          <w:rFonts w:ascii="Arial" w:hAnsi="Arial" w:cs="Arial"/>
          <w:sz w:val="24"/>
          <w:szCs w:val="24"/>
        </w:rPr>
        <w:t>,</w:t>
      </w:r>
      <w:r w:rsidR="00CC1795" w:rsidRPr="00FF43ED">
        <w:rPr>
          <w:rFonts w:ascii="Arial" w:hAnsi="Arial" w:cs="Arial"/>
          <w:sz w:val="24"/>
          <w:szCs w:val="24"/>
        </w:rPr>
        <w:t xml:space="preserve"> between the two studies</w:t>
      </w:r>
      <w:r w:rsidR="00387454" w:rsidRPr="00FF43ED">
        <w:rPr>
          <w:rFonts w:ascii="Arial" w:hAnsi="Arial" w:cs="Arial"/>
          <w:sz w:val="24"/>
          <w:szCs w:val="24"/>
        </w:rPr>
        <w:t>,</w:t>
      </w:r>
      <w:r w:rsidR="00CC1795" w:rsidRPr="00FF43ED">
        <w:rPr>
          <w:rFonts w:ascii="Arial" w:hAnsi="Arial" w:cs="Arial"/>
          <w:sz w:val="24"/>
          <w:szCs w:val="24"/>
        </w:rPr>
        <w:t xml:space="preserve"> </w:t>
      </w:r>
      <w:r w:rsidR="00387454" w:rsidRPr="00FF43ED">
        <w:rPr>
          <w:rFonts w:ascii="Arial" w:hAnsi="Arial" w:cs="Arial"/>
          <w:sz w:val="24"/>
          <w:szCs w:val="24"/>
        </w:rPr>
        <w:t>are</w:t>
      </w:r>
      <w:r w:rsidR="00CC1795" w:rsidRPr="00FF43ED">
        <w:rPr>
          <w:rFonts w:ascii="Arial" w:hAnsi="Arial" w:cs="Arial"/>
          <w:sz w:val="24"/>
          <w:szCs w:val="24"/>
        </w:rPr>
        <w:t xml:space="preserve"> the female infants. The difference in %FM, for female infants at birth, between the American and Italian cohorts was 4.5%, with American female infants carrying an additional 400g of FM compared to Italian female infants. The observed body weight difference was 60g, so the results from both cohorts would appear to suggest that American female infants are born fatter compared to Italian female infants. By two months the body weight difference had increased by five and </w:t>
      </w:r>
      <w:r w:rsidR="00CC1795" w:rsidRPr="00FF43ED">
        <w:rPr>
          <w:rFonts w:ascii="Arial" w:hAnsi="Arial" w:cs="Arial"/>
          <w:sz w:val="24"/>
          <w:szCs w:val="24"/>
        </w:rPr>
        <w:lastRenderedPageBreak/>
        <w:t>a half times to 330g but the difference in FM had reduced down to 150g/ 1.61%. The increased in body weight difference was driven by the chan</w:t>
      </w:r>
      <w:r w:rsidR="007E06E1" w:rsidRPr="00FF43ED">
        <w:rPr>
          <w:rFonts w:ascii="Arial" w:hAnsi="Arial" w:cs="Arial"/>
          <w:sz w:val="24"/>
          <w:szCs w:val="24"/>
        </w:rPr>
        <w:t>g</w:t>
      </w:r>
      <w:r w:rsidR="00CC1795" w:rsidRPr="00FF43ED">
        <w:rPr>
          <w:rFonts w:ascii="Arial" w:hAnsi="Arial" w:cs="Arial"/>
          <w:sz w:val="24"/>
          <w:szCs w:val="24"/>
        </w:rPr>
        <w:t xml:space="preserve">es in FFM. American female infants at </w:t>
      </w:r>
      <w:r w:rsidR="00F02656" w:rsidRPr="00FF43ED">
        <w:rPr>
          <w:rFonts w:ascii="Arial" w:hAnsi="Arial" w:cs="Arial"/>
          <w:sz w:val="24"/>
          <w:szCs w:val="24"/>
        </w:rPr>
        <w:t>two</w:t>
      </w:r>
      <w:r w:rsidR="00CC1795" w:rsidRPr="00FF43ED">
        <w:rPr>
          <w:rFonts w:ascii="Arial" w:hAnsi="Arial" w:cs="Arial"/>
          <w:sz w:val="24"/>
          <w:szCs w:val="24"/>
        </w:rPr>
        <w:t xml:space="preserve"> months had an additional 180g of FFM compared to Italian female infants at </w:t>
      </w:r>
      <w:r w:rsidR="00F02656" w:rsidRPr="00FF43ED">
        <w:rPr>
          <w:rFonts w:ascii="Arial" w:hAnsi="Arial" w:cs="Arial"/>
          <w:sz w:val="24"/>
          <w:szCs w:val="24"/>
        </w:rPr>
        <w:t>two</w:t>
      </w:r>
      <w:r w:rsidR="00CC1795" w:rsidRPr="00FF43ED">
        <w:rPr>
          <w:rFonts w:ascii="Arial" w:hAnsi="Arial" w:cs="Arial"/>
          <w:sz w:val="24"/>
          <w:szCs w:val="24"/>
        </w:rPr>
        <w:t xml:space="preserve"> months. </w:t>
      </w:r>
    </w:p>
    <w:p w14:paraId="1C15E745" w14:textId="77777777" w:rsidR="00CC1795" w:rsidRPr="00FF43ED" w:rsidRDefault="00CC1795" w:rsidP="00CC1795">
      <w:pPr>
        <w:spacing w:after="0" w:line="360" w:lineRule="auto"/>
        <w:rPr>
          <w:rFonts w:ascii="Arial" w:hAnsi="Arial" w:cs="Arial"/>
          <w:sz w:val="24"/>
          <w:szCs w:val="24"/>
        </w:rPr>
      </w:pPr>
    </w:p>
    <w:p w14:paraId="0F55F6BF" w14:textId="77777777" w:rsidR="00CC1795" w:rsidRPr="00FF43ED" w:rsidRDefault="00CC1795" w:rsidP="00CC1795">
      <w:pPr>
        <w:spacing w:after="0" w:line="360" w:lineRule="auto"/>
        <w:rPr>
          <w:rFonts w:ascii="Arial" w:hAnsi="Arial" w:cs="Arial"/>
          <w:sz w:val="24"/>
          <w:szCs w:val="24"/>
        </w:rPr>
      </w:pPr>
      <w:r w:rsidRPr="00FF43ED">
        <w:rPr>
          <w:rFonts w:ascii="Arial" w:hAnsi="Arial" w:cs="Arial"/>
          <w:sz w:val="24"/>
          <w:szCs w:val="24"/>
        </w:rPr>
        <w:t xml:space="preserve">In contrast American male infants total body weight was 220g heavier to the Italian cohort at birth but this difference was mainly driven by FFM (140g). By two months the total weight difference had reduced down to 70g and the difference in FFM remained relatively unchanged. Interestingly, at birth it was the American male infants which carried an additional 80g of FM at birth but at two months, this trend reserved, and it was the Italian cohort which carried an additional 80g of FM. This would appear to suggest that as Italian male infants grow, they grow fatter compared to American male infants. </w:t>
      </w:r>
    </w:p>
    <w:p w14:paraId="6FE7A519" w14:textId="77777777" w:rsidR="007D155C" w:rsidRPr="00FF43ED" w:rsidRDefault="007D155C" w:rsidP="00553A8A">
      <w:pPr>
        <w:tabs>
          <w:tab w:val="left" w:pos="975"/>
        </w:tabs>
        <w:spacing w:after="0" w:line="360" w:lineRule="auto"/>
        <w:ind w:right="74"/>
        <w:rPr>
          <w:rFonts w:ascii="Arial" w:hAnsi="Arial" w:cs="Arial"/>
          <w:sz w:val="24"/>
          <w:szCs w:val="24"/>
        </w:rPr>
      </w:pPr>
    </w:p>
    <w:p w14:paraId="72DEA4AB" w14:textId="1A3D3361" w:rsidR="00AC3CDB" w:rsidRPr="00FF43ED" w:rsidRDefault="00AC3CDB" w:rsidP="00AC3CDB">
      <w:pPr>
        <w:pStyle w:val="Caption"/>
        <w:keepNext/>
      </w:pPr>
      <w:bookmarkStart w:id="35" w:name="_Toc5543422"/>
      <w:bookmarkStart w:id="36" w:name="_Toc6751232"/>
      <w:bookmarkStart w:id="37" w:name="_Toc6846826"/>
      <w:r w:rsidRPr="00FF43ED">
        <w:t xml:space="preserve">Table </w:t>
      </w:r>
      <w:r w:rsidR="0096645B" w:rsidRPr="00FF43ED">
        <w:fldChar w:fldCharType="begin"/>
      </w:r>
      <w:r w:rsidR="0096645B" w:rsidRPr="00FF43ED">
        <w:instrText xml:space="preserve"> SEQ Table \* ARABIC </w:instrText>
      </w:r>
      <w:r w:rsidR="0096645B" w:rsidRPr="00FF43ED">
        <w:fldChar w:fldCharType="separate"/>
      </w:r>
      <w:r w:rsidR="00D432DA">
        <w:rPr>
          <w:noProof/>
        </w:rPr>
        <w:t>3</w:t>
      </w:r>
      <w:r w:rsidR="0096645B" w:rsidRPr="00FF43ED">
        <w:fldChar w:fldCharType="end"/>
      </w:r>
      <w:r w:rsidRPr="00FF43ED">
        <w:t xml:space="preserve">: Body composition reference values from </w:t>
      </w:r>
      <w:proofErr w:type="spellStart"/>
      <w:r w:rsidRPr="00FF43ED">
        <w:t>Roggero</w:t>
      </w:r>
      <w:proofErr w:type="spellEnd"/>
      <w:r w:rsidRPr="00FF43ED">
        <w:t xml:space="preserve"> et al (2010</w:t>
      </w:r>
      <w:proofErr w:type="gramStart"/>
      <w:r w:rsidRPr="00FF43ED">
        <w:t>)</w:t>
      </w:r>
      <w:r w:rsidRPr="00FF43ED">
        <w:rPr>
          <w:b w:val="0"/>
          <w:i w:val="0"/>
          <w:vertAlign w:val="superscript"/>
        </w:rPr>
        <w:t>[</w:t>
      </w:r>
      <w:proofErr w:type="gramEnd"/>
      <w:r w:rsidRPr="00FF43ED">
        <w:rPr>
          <w:b w:val="0"/>
          <w:i w:val="0"/>
          <w:vertAlign w:val="superscript"/>
        </w:rPr>
        <w:t xml:space="preserve">277] </w:t>
      </w:r>
      <w:r w:rsidRPr="00FF43ED">
        <w:t>and Fields et al (2011)</w:t>
      </w:r>
      <w:r w:rsidRPr="00FF43ED">
        <w:rPr>
          <w:b w:val="0"/>
          <w:i w:val="0"/>
          <w:vertAlign w:val="superscript"/>
        </w:rPr>
        <w:t>[276]</w:t>
      </w:r>
      <w:bookmarkEnd w:id="35"/>
      <w:bookmarkEnd w:id="36"/>
      <w:bookmarkEnd w:id="37"/>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5"/>
        <w:gridCol w:w="1283"/>
        <w:gridCol w:w="1406"/>
        <w:gridCol w:w="1284"/>
        <w:gridCol w:w="1284"/>
        <w:gridCol w:w="1406"/>
        <w:gridCol w:w="1284"/>
      </w:tblGrid>
      <w:tr w:rsidR="002F01FE" w:rsidRPr="00FF43ED" w14:paraId="5466F315" w14:textId="77777777" w:rsidTr="00674153">
        <w:tc>
          <w:tcPr>
            <w:tcW w:w="1295" w:type="dxa"/>
            <w:vMerge w:val="restart"/>
          </w:tcPr>
          <w:p w14:paraId="24B59443" w14:textId="77777777" w:rsidR="002F01FE" w:rsidRPr="00FF43ED" w:rsidRDefault="002F01FE" w:rsidP="00553A8A">
            <w:pPr>
              <w:spacing w:after="0" w:line="360" w:lineRule="auto"/>
              <w:ind w:right="74"/>
              <w:rPr>
                <w:rFonts w:ascii="Arial" w:hAnsi="Arial" w:cs="Arial"/>
                <w:sz w:val="20"/>
                <w:szCs w:val="24"/>
              </w:rPr>
            </w:pPr>
          </w:p>
        </w:tc>
        <w:tc>
          <w:tcPr>
            <w:tcW w:w="3973" w:type="dxa"/>
            <w:gridSpan w:val="3"/>
          </w:tcPr>
          <w:p w14:paraId="6505A2A2" w14:textId="7B0DE7D1"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Italian Cohort</w:t>
            </w:r>
            <w:r w:rsidRPr="00FF43ED">
              <w:rPr>
                <w:rFonts w:ascii="Arial" w:hAnsi="Arial" w:cs="Arial"/>
                <w:b/>
                <w:sz w:val="20"/>
                <w:szCs w:val="24"/>
                <w:vertAlign w:val="superscript"/>
              </w:rPr>
              <w:fldChar w:fldCharType="begin"/>
            </w:r>
            <w:r w:rsidR="00EC3B2C" w:rsidRPr="00FF43ED">
              <w:rPr>
                <w:rFonts w:ascii="Arial" w:hAnsi="Arial" w:cs="Arial"/>
                <w:b/>
                <w:sz w:val="20"/>
                <w:szCs w:val="24"/>
                <w:vertAlign w:val="superscript"/>
              </w:rPr>
              <w:instrText xml:space="preserve"> ADDIN EN.CITE &lt;EndNote&gt;&lt;Cite&gt;&lt;Author&gt;Roggero&lt;/Author&gt;&lt;Year&gt;2010&lt;/Year&gt;&lt;RecNum&gt;1389&lt;/RecNum&gt;&lt;DisplayText&gt;[274]&lt;/DisplayText&gt;&lt;record&gt;&lt;rec-number&gt;1389&lt;/rec-number&gt;&lt;foreign-keys&gt;&lt;key app="EN" db-id="zwpp2xtpm0zwtmetwsr52tzo2xtdtw9dpwff" timestamp="1430389380"&gt;1389&lt;/key&gt;&lt;/foreign-keys&gt;&lt;ref-type name="Journal Article"&gt;17&lt;/ref-type&gt;&lt;contributors&gt;&lt;authors&gt;&lt;author&gt;Roggero, Paola&lt;/author&gt;&lt;author&gt;Gianni, Maria L.&lt;/author&gt;&lt;author&gt;Orsi, Anna&lt;/author&gt;&lt;author&gt;Piemontese, Pasqua&lt;/author&gt;&lt;author&gt;Amato, Orsola&lt;/author&gt;&lt;author&gt;Liotto, Nadia&lt;/author&gt;&lt;author&gt;Morlacchi, Laura&lt;/author&gt;&lt;author&gt;Taroni, Francesca&lt;/author&gt;&lt;author&gt;Fields, David A.&lt;/author&gt;&lt;author&gt;Catalano, Patrick M.&lt;/author&gt;&lt;author&gt;Mosca, Fabio&lt;/author&gt;&lt;/authors&gt;&lt;/contributors&gt;&lt;titles&gt;&lt;title&gt;Quality of Growth in Exclusively Breast-Fed Infants in the First Six Months of Life: An Italian Study&lt;/title&gt;&lt;secondary-title&gt;Pediatr Res&lt;/secondary-title&gt;&lt;/titles&gt;&lt;periodical&gt;&lt;full-title&gt;Pediatr Res&lt;/full-title&gt;&lt;/periodical&gt;&lt;pages&gt;542-544&lt;/pages&gt;&lt;volume&gt;68&lt;/volume&gt;&lt;number&gt;6&lt;/number&gt;&lt;dates&gt;&lt;year&gt;2010&lt;/year&gt;&lt;/dates&gt;&lt;publisher&gt;International Pediatrics Research Foundation, Inc.&lt;/publisher&gt;&lt;isbn&gt;0031-3998&lt;/isbn&gt;&lt;urls&gt;&lt;related-urls&gt;&lt;url&gt;http://dx.doi.org/10.1203/PDR.0b013e3181f85a20&lt;/url&gt;&lt;url&gt;https://www.nature.com/articles/pr20101688.pdf&lt;/url&gt;&lt;/related-urls&gt;&lt;/urls&gt;&lt;/record&gt;&lt;/Cite&gt;&lt;/EndNote&gt;</w:instrText>
            </w:r>
            <w:r w:rsidRPr="00FF43ED">
              <w:rPr>
                <w:rFonts w:ascii="Arial" w:hAnsi="Arial" w:cs="Arial"/>
                <w:b/>
                <w:sz w:val="20"/>
                <w:szCs w:val="24"/>
                <w:vertAlign w:val="superscript"/>
              </w:rPr>
              <w:fldChar w:fldCharType="separate"/>
            </w:r>
            <w:r w:rsidR="00EC3B2C" w:rsidRPr="00FF43ED">
              <w:rPr>
                <w:rFonts w:ascii="Arial" w:hAnsi="Arial" w:cs="Arial"/>
                <w:b/>
                <w:noProof/>
                <w:sz w:val="20"/>
                <w:szCs w:val="24"/>
                <w:vertAlign w:val="superscript"/>
              </w:rPr>
              <w:t>[</w:t>
            </w:r>
            <w:hyperlink w:anchor="_ENREF_274" w:tooltip="Roggero, 2010 #1389" w:history="1">
              <w:r w:rsidR="007C20FB" w:rsidRPr="00FF43ED">
                <w:rPr>
                  <w:rFonts w:ascii="Arial" w:hAnsi="Arial" w:cs="Arial"/>
                  <w:b/>
                  <w:noProof/>
                  <w:sz w:val="20"/>
                  <w:szCs w:val="24"/>
                  <w:vertAlign w:val="superscript"/>
                </w:rPr>
                <w:t>274</w:t>
              </w:r>
            </w:hyperlink>
            <w:r w:rsidR="00EC3B2C" w:rsidRPr="00FF43ED">
              <w:rPr>
                <w:rFonts w:ascii="Arial" w:hAnsi="Arial" w:cs="Arial"/>
                <w:b/>
                <w:noProof/>
                <w:sz w:val="20"/>
                <w:szCs w:val="24"/>
                <w:vertAlign w:val="superscript"/>
              </w:rPr>
              <w:t>]</w:t>
            </w:r>
            <w:r w:rsidRPr="00FF43ED">
              <w:rPr>
                <w:rFonts w:ascii="Arial" w:hAnsi="Arial" w:cs="Arial"/>
                <w:b/>
                <w:sz w:val="20"/>
                <w:szCs w:val="24"/>
                <w:vertAlign w:val="superscript"/>
              </w:rPr>
              <w:fldChar w:fldCharType="end"/>
            </w:r>
          </w:p>
        </w:tc>
        <w:tc>
          <w:tcPr>
            <w:tcW w:w="3974" w:type="dxa"/>
            <w:gridSpan w:val="3"/>
            <w:vAlign w:val="center"/>
          </w:tcPr>
          <w:p w14:paraId="243D07F4" w14:textId="7CC293EA"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American Cohort</w:t>
            </w:r>
            <w:r w:rsidRPr="00FF43ED">
              <w:rPr>
                <w:rFonts w:ascii="Arial" w:hAnsi="Arial" w:cs="Arial"/>
                <w:b/>
                <w:sz w:val="20"/>
                <w:szCs w:val="24"/>
                <w:vertAlign w:val="superscript"/>
              </w:rPr>
              <w:fldChar w:fldCharType="begin"/>
            </w:r>
            <w:r w:rsidR="00EC3B2C" w:rsidRPr="00FF43ED">
              <w:rPr>
                <w:rFonts w:ascii="Arial" w:hAnsi="Arial" w:cs="Arial"/>
                <w:b/>
                <w:sz w:val="20"/>
                <w:szCs w:val="24"/>
                <w:vertAlign w:val="superscript"/>
              </w:rPr>
              <w:instrText xml:space="preserve"> ADDIN EN.CITE &lt;EndNote&gt;&lt;Cite&gt;&lt;Author&gt;Fields&lt;/Author&gt;&lt;Year&gt;2011&lt;/Year&gt;&lt;RecNum&gt;1390&lt;/RecNum&gt;&lt;DisplayText&gt;[273]&lt;/DisplayText&gt;&lt;record&gt;&lt;rec-number&gt;1390&lt;/rec-number&gt;&lt;foreign-keys&gt;&lt;key app="EN" db-id="zwpp2xtpm0zwtmetwsr52tzo2xtdtw9dpwff" timestamp="1430401800"&gt;1390&lt;/key&gt;&lt;/foreign-keys&gt;&lt;ref-type name="Journal Article"&gt;17&lt;/ref-type&gt;&lt;contributors&gt;&lt;authors&gt;&lt;author&gt;Fields, David A.&lt;/author&gt;&lt;author&gt;Gilchrist, Janet M.&lt;/author&gt;&lt;author&gt;Catalano, Patrick M.&lt;/author&gt;&lt;author&gt;Giannì, Maria L.&lt;/author&gt;&lt;author&gt;Roggero, Paola M.&lt;/author&gt;&lt;author&gt;Mosca, Fabio&lt;/author&gt;&lt;/authors&gt;&lt;/contributors&gt;&lt;titles&gt;&lt;title&gt;Longitudinal Body Composition Data in Exclusively Breast-Fed Infants: A Multicenter Study&lt;/title&gt;&lt;secondary-title&gt;Obesity&lt;/secondary-title&gt;&lt;/titles&gt;&lt;periodical&gt;&lt;full-title&gt;Obesity&lt;/full-title&gt;&lt;/periodical&gt;&lt;pages&gt;1887-1891&lt;/pages&gt;&lt;volume&gt;19&lt;/volume&gt;&lt;number&gt;9&lt;/number&gt;&lt;dates&gt;&lt;year&gt;2011&lt;/year&gt;&lt;/dates&gt;&lt;publisher&gt;Blackwell Publishing Ltd&lt;/publisher&gt;&lt;isbn&gt;1930-739X&lt;/isbn&gt;&lt;urls&gt;&lt;related-urls&gt;&lt;url&gt;http://dx.doi.org/10.1038/oby.2011.11&lt;/url&gt;&lt;/related-urls&gt;&lt;/urls&gt;&lt;electronic-resource-num&gt;10.1038/oby.2011.11&lt;/electronic-resource-num&gt;&lt;/record&gt;&lt;/Cite&gt;&lt;/EndNote&gt;</w:instrText>
            </w:r>
            <w:r w:rsidRPr="00FF43ED">
              <w:rPr>
                <w:rFonts w:ascii="Arial" w:hAnsi="Arial" w:cs="Arial"/>
                <w:b/>
                <w:sz w:val="20"/>
                <w:szCs w:val="24"/>
                <w:vertAlign w:val="superscript"/>
              </w:rPr>
              <w:fldChar w:fldCharType="separate"/>
            </w:r>
            <w:r w:rsidR="00EC3B2C" w:rsidRPr="00FF43ED">
              <w:rPr>
                <w:rFonts w:ascii="Arial" w:hAnsi="Arial" w:cs="Arial"/>
                <w:b/>
                <w:noProof/>
                <w:sz w:val="20"/>
                <w:szCs w:val="24"/>
                <w:vertAlign w:val="superscript"/>
              </w:rPr>
              <w:t>[</w:t>
            </w:r>
            <w:hyperlink w:anchor="_ENREF_273" w:tooltip="Fields, 2011 #1390" w:history="1">
              <w:r w:rsidR="007C20FB" w:rsidRPr="00FF43ED">
                <w:rPr>
                  <w:rFonts w:ascii="Arial" w:hAnsi="Arial" w:cs="Arial"/>
                  <w:b/>
                  <w:noProof/>
                  <w:sz w:val="20"/>
                  <w:szCs w:val="24"/>
                  <w:vertAlign w:val="superscript"/>
                </w:rPr>
                <w:t>273</w:t>
              </w:r>
            </w:hyperlink>
            <w:r w:rsidR="00EC3B2C" w:rsidRPr="00FF43ED">
              <w:rPr>
                <w:rFonts w:ascii="Arial" w:hAnsi="Arial" w:cs="Arial"/>
                <w:b/>
                <w:noProof/>
                <w:sz w:val="20"/>
                <w:szCs w:val="24"/>
                <w:vertAlign w:val="superscript"/>
              </w:rPr>
              <w:t>]</w:t>
            </w:r>
            <w:r w:rsidRPr="00FF43ED">
              <w:rPr>
                <w:rFonts w:ascii="Arial" w:hAnsi="Arial" w:cs="Arial"/>
                <w:b/>
                <w:sz w:val="20"/>
                <w:szCs w:val="24"/>
                <w:vertAlign w:val="superscript"/>
              </w:rPr>
              <w:fldChar w:fldCharType="end"/>
            </w:r>
          </w:p>
        </w:tc>
      </w:tr>
      <w:tr w:rsidR="002F01FE" w:rsidRPr="00FF43ED" w14:paraId="13113541" w14:textId="77777777" w:rsidTr="00674153">
        <w:tc>
          <w:tcPr>
            <w:tcW w:w="1295" w:type="dxa"/>
            <w:vMerge/>
          </w:tcPr>
          <w:p w14:paraId="0C88457F" w14:textId="77777777" w:rsidR="002F01FE" w:rsidRPr="00FF43ED" w:rsidRDefault="002F01FE" w:rsidP="00553A8A">
            <w:pPr>
              <w:spacing w:after="0" w:line="360" w:lineRule="auto"/>
              <w:ind w:right="74"/>
              <w:rPr>
                <w:rFonts w:ascii="Arial" w:hAnsi="Arial" w:cs="Arial"/>
                <w:b/>
                <w:sz w:val="20"/>
                <w:szCs w:val="24"/>
              </w:rPr>
            </w:pPr>
          </w:p>
        </w:tc>
        <w:tc>
          <w:tcPr>
            <w:tcW w:w="1283" w:type="dxa"/>
            <w:vAlign w:val="center"/>
          </w:tcPr>
          <w:p w14:paraId="62DEDCF2"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FM (g)</w:t>
            </w:r>
          </w:p>
        </w:tc>
        <w:tc>
          <w:tcPr>
            <w:tcW w:w="1406" w:type="dxa"/>
            <w:vAlign w:val="center"/>
          </w:tcPr>
          <w:p w14:paraId="1ACF1884"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%FM</w:t>
            </w:r>
          </w:p>
        </w:tc>
        <w:tc>
          <w:tcPr>
            <w:tcW w:w="1284" w:type="dxa"/>
            <w:vAlign w:val="center"/>
          </w:tcPr>
          <w:p w14:paraId="15EC4950"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FFM(g)</w:t>
            </w:r>
          </w:p>
        </w:tc>
        <w:tc>
          <w:tcPr>
            <w:tcW w:w="1284" w:type="dxa"/>
            <w:vAlign w:val="center"/>
          </w:tcPr>
          <w:p w14:paraId="24C52EDF"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FM (kg)</w:t>
            </w:r>
          </w:p>
        </w:tc>
        <w:tc>
          <w:tcPr>
            <w:tcW w:w="1406" w:type="dxa"/>
            <w:vAlign w:val="center"/>
          </w:tcPr>
          <w:p w14:paraId="3BA3EC51"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%FM</w:t>
            </w:r>
          </w:p>
        </w:tc>
        <w:tc>
          <w:tcPr>
            <w:tcW w:w="1284" w:type="dxa"/>
            <w:vAlign w:val="center"/>
          </w:tcPr>
          <w:p w14:paraId="1AADA7F5"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FFM(kg)</w:t>
            </w:r>
          </w:p>
        </w:tc>
      </w:tr>
      <w:tr w:rsidR="002F01FE" w:rsidRPr="00FF43ED" w14:paraId="7D7E9B16" w14:textId="77777777" w:rsidTr="00674153">
        <w:tc>
          <w:tcPr>
            <w:tcW w:w="9242" w:type="dxa"/>
            <w:gridSpan w:val="7"/>
          </w:tcPr>
          <w:p w14:paraId="1634AA86"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Females</w:t>
            </w:r>
          </w:p>
        </w:tc>
      </w:tr>
      <w:tr w:rsidR="002F01FE" w:rsidRPr="00FF43ED" w14:paraId="2BB4A4DB" w14:textId="77777777" w:rsidTr="00674153">
        <w:tc>
          <w:tcPr>
            <w:tcW w:w="1295" w:type="dxa"/>
            <w:vAlign w:val="center"/>
          </w:tcPr>
          <w:p w14:paraId="7D1094F9"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Birth</w:t>
            </w:r>
          </w:p>
          <w:p w14:paraId="00300993"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Mean(SD)</w:t>
            </w:r>
          </w:p>
        </w:tc>
        <w:tc>
          <w:tcPr>
            <w:tcW w:w="1283" w:type="dxa"/>
            <w:vAlign w:val="center"/>
          </w:tcPr>
          <w:p w14:paraId="4DEBFC48"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260(120)</w:t>
            </w:r>
          </w:p>
        </w:tc>
        <w:tc>
          <w:tcPr>
            <w:tcW w:w="1406" w:type="dxa"/>
            <w:vAlign w:val="center"/>
          </w:tcPr>
          <w:p w14:paraId="713A329E"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8.69(3.09)</w:t>
            </w:r>
          </w:p>
        </w:tc>
        <w:tc>
          <w:tcPr>
            <w:tcW w:w="1284" w:type="dxa"/>
            <w:vAlign w:val="center"/>
          </w:tcPr>
          <w:p w14:paraId="60B4C52B"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2710(380)</w:t>
            </w:r>
          </w:p>
        </w:tc>
        <w:tc>
          <w:tcPr>
            <w:tcW w:w="1284" w:type="dxa"/>
            <w:vAlign w:val="center"/>
          </w:tcPr>
          <w:p w14:paraId="11FCE082"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0.40(0.09)</w:t>
            </w:r>
          </w:p>
        </w:tc>
        <w:tc>
          <w:tcPr>
            <w:tcW w:w="1406" w:type="dxa"/>
            <w:vAlign w:val="center"/>
          </w:tcPr>
          <w:p w14:paraId="2D3DA58F"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13.19(2.27)</w:t>
            </w:r>
          </w:p>
        </w:tc>
        <w:tc>
          <w:tcPr>
            <w:tcW w:w="1284" w:type="dxa"/>
            <w:vAlign w:val="center"/>
          </w:tcPr>
          <w:p w14:paraId="3105199F"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2.63(0.26)</w:t>
            </w:r>
          </w:p>
        </w:tc>
      </w:tr>
      <w:tr w:rsidR="002F01FE" w:rsidRPr="00FF43ED" w14:paraId="572EB122" w14:textId="77777777" w:rsidTr="00674153">
        <w:tc>
          <w:tcPr>
            <w:tcW w:w="1295" w:type="dxa"/>
            <w:vAlign w:val="center"/>
          </w:tcPr>
          <w:p w14:paraId="4C2532F6"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2 Months</w:t>
            </w:r>
          </w:p>
          <w:p w14:paraId="4A20D332"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Mean(SD)</w:t>
            </w:r>
          </w:p>
        </w:tc>
        <w:tc>
          <w:tcPr>
            <w:tcW w:w="1283" w:type="dxa"/>
            <w:vAlign w:val="center"/>
          </w:tcPr>
          <w:p w14:paraId="6852F81C"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1090(300)</w:t>
            </w:r>
          </w:p>
        </w:tc>
        <w:tc>
          <w:tcPr>
            <w:tcW w:w="1406" w:type="dxa"/>
            <w:vAlign w:val="center"/>
          </w:tcPr>
          <w:p w14:paraId="520526EF"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22.42(3.97)</w:t>
            </w:r>
          </w:p>
        </w:tc>
        <w:tc>
          <w:tcPr>
            <w:tcW w:w="1284" w:type="dxa"/>
            <w:vAlign w:val="center"/>
          </w:tcPr>
          <w:p w14:paraId="2AB373B8"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3700(380)</w:t>
            </w:r>
          </w:p>
        </w:tc>
        <w:tc>
          <w:tcPr>
            <w:tcW w:w="1284" w:type="dxa"/>
            <w:vAlign w:val="center"/>
          </w:tcPr>
          <w:p w14:paraId="416B2BF7"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1.24(0.27)</w:t>
            </w:r>
          </w:p>
        </w:tc>
        <w:tc>
          <w:tcPr>
            <w:tcW w:w="1406" w:type="dxa"/>
            <w:vAlign w:val="center"/>
          </w:tcPr>
          <w:p w14:paraId="47827F91"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24.03(3.67)</w:t>
            </w:r>
          </w:p>
        </w:tc>
        <w:tc>
          <w:tcPr>
            <w:tcW w:w="1284" w:type="dxa"/>
            <w:vAlign w:val="center"/>
          </w:tcPr>
          <w:p w14:paraId="7464B989"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3.88(0.32)</w:t>
            </w:r>
          </w:p>
        </w:tc>
      </w:tr>
      <w:tr w:rsidR="002F01FE" w:rsidRPr="00FF43ED" w14:paraId="165F4687" w14:textId="77777777" w:rsidTr="00674153">
        <w:tc>
          <w:tcPr>
            <w:tcW w:w="9242" w:type="dxa"/>
            <w:gridSpan w:val="7"/>
            <w:vAlign w:val="center"/>
          </w:tcPr>
          <w:p w14:paraId="354E42A3" w14:textId="77777777" w:rsidR="002F01FE" w:rsidRPr="00FF43ED" w:rsidRDefault="002F01FE" w:rsidP="00553A8A">
            <w:pPr>
              <w:spacing w:after="0" w:line="360" w:lineRule="auto"/>
              <w:ind w:right="74"/>
              <w:jc w:val="center"/>
              <w:rPr>
                <w:rFonts w:ascii="Arial" w:hAnsi="Arial" w:cs="Arial"/>
                <w:b/>
                <w:sz w:val="20"/>
                <w:szCs w:val="24"/>
              </w:rPr>
            </w:pPr>
            <w:r w:rsidRPr="00FF43ED">
              <w:rPr>
                <w:rFonts w:ascii="Arial" w:hAnsi="Arial" w:cs="Arial"/>
                <w:b/>
                <w:sz w:val="20"/>
                <w:szCs w:val="24"/>
              </w:rPr>
              <w:t>Males</w:t>
            </w:r>
          </w:p>
        </w:tc>
      </w:tr>
      <w:tr w:rsidR="002F01FE" w:rsidRPr="00FF43ED" w14:paraId="4DB56403" w14:textId="77777777" w:rsidTr="00674153">
        <w:tc>
          <w:tcPr>
            <w:tcW w:w="1295" w:type="dxa"/>
          </w:tcPr>
          <w:p w14:paraId="60215E51"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Birth</w:t>
            </w:r>
          </w:p>
          <w:p w14:paraId="7B2C28E2"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Mean(SD)</w:t>
            </w:r>
          </w:p>
        </w:tc>
        <w:tc>
          <w:tcPr>
            <w:tcW w:w="1283" w:type="dxa"/>
            <w:vAlign w:val="center"/>
          </w:tcPr>
          <w:p w14:paraId="68294FAC"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290(90)</w:t>
            </w:r>
          </w:p>
        </w:tc>
        <w:tc>
          <w:tcPr>
            <w:tcW w:w="1406" w:type="dxa"/>
            <w:vAlign w:val="center"/>
          </w:tcPr>
          <w:p w14:paraId="13E27724"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8.94(2.78)</w:t>
            </w:r>
          </w:p>
        </w:tc>
        <w:tc>
          <w:tcPr>
            <w:tcW w:w="1284" w:type="dxa"/>
            <w:vAlign w:val="center"/>
          </w:tcPr>
          <w:p w14:paraId="72016B01"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2910(260)</w:t>
            </w:r>
          </w:p>
        </w:tc>
        <w:tc>
          <w:tcPr>
            <w:tcW w:w="1284" w:type="dxa"/>
            <w:vAlign w:val="center"/>
          </w:tcPr>
          <w:p w14:paraId="3B72F7C8"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0.37(0.12)</w:t>
            </w:r>
          </w:p>
        </w:tc>
        <w:tc>
          <w:tcPr>
            <w:tcW w:w="1406" w:type="dxa"/>
            <w:vAlign w:val="center"/>
          </w:tcPr>
          <w:p w14:paraId="44987538"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10.66(2.84)</w:t>
            </w:r>
          </w:p>
        </w:tc>
        <w:tc>
          <w:tcPr>
            <w:tcW w:w="1284" w:type="dxa"/>
            <w:vAlign w:val="center"/>
          </w:tcPr>
          <w:p w14:paraId="27D5BCB6"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3.05(0.34)</w:t>
            </w:r>
          </w:p>
        </w:tc>
      </w:tr>
      <w:tr w:rsidR="002F01FE" w:rsidRPr="00FF43ED" w14:paraId="37DE5EBA" w14:textId="77777777" w:rsidTr="00674153">
        <w:tc>
          <w:tcPr>
            <w:tcW w:w="1295" w:type="dxa"/>
          </w:tcPr>
          <w:p w14:paraId="42CAB562"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2 Months</w:t>
            </w:r>
          </w:p>
          <w:p w14:paraId="759D58D3" w14:textId="77777777" w:rsidR="002F01FE" w:rsidRPr="00FF43ED" w:rsidRDefault="002F01FE" w:rsidP="00553A8A">
            <w:pPr>
              <w:spacing w:after="0" w:line="360" w:lineRule="auto"/>
              <w:ind w:right="74"/>
              <w:rPr>
                <w:rFonts w:ascii="Arial" w:hAnsi="Arial" w:cs="Arial"/>
                <w:b/>
                <w:sz w:val="20"/>
                <w:szCs w:val="24"/>
              </w:rPr>
            </w:pPr>
            <w:r w:rsidRPr="00FF43ED">
              <w:rPr>
                <w:rFonts w:ascii="Arial" w:hAnsi="Arial" w:cs="Arial"/>
                <w:b/>
                <w:sz w:val="20"/>
                <w:szCs w:val="24"/>
              </w:rPr>
              <w:t>Mean(SD)</w:t>
            </w:r>
          </w:p>
        </w:tc>
        <w:tc>
          <w:tcPr>
            <w:tcW w:w="1283" w:type="dxa"/>
            <w:vAlign w:val="center"/>
          </w:tcPr>
          <w:p w14:paraId="306589E5"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1360(270)</w:t>
            </w:r>
          </w:p>
        </w:tc>
        <w:tc>
          <w:tcPr>
            <w:tcW w:w="1406" w:type="dxa"/>
            <w:vAlign w:val="center"/>
          </w:tcPr>
          <w:p w14:paraId="4267D7C1"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24.69(3.99)</w:t>
            </w:r>
          </w:p>
        </w:tc>
        <w:tc>
          <w:tcPr>
            <w:tcW w:w="1284" w:type="dxa"/>
            <w:vAlign w:val="center"/>
          </w:tcPr>
          <w:p w14:paraId="24CCDE7B"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4130(340)</w:t>
            </w:r>
          </w:p>
        </w:tc>
        <w:tc>
          <w:tcPr>
            <w:tcW w:w="1284" w:type="dxa"/>
            <w:vAlign w:val="center"/>
          </w:tcPr>
          <w:p w14:paraId="627FE694"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1.28(0.34)</w:t>
            </w:r>
          </w:p>
        </w:tc>
        <w:tc>
          <w:tcPr>
            <w:tcW w:w="1406" w:type="dxa"/>
            <w:vAlign w:val="center"/>
          </w:tcPr>
          <w:p w14:paraId="5FBDAA0F"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22.70(4.29)</w:t>
            </w:r>
          </w:p>
        </w:tc>
        <w:tc>
          <w:tcPr>
            <w:tcW w:w="1284" w:type="dxa"/>
            <w:vAlign w:val="center"/>
          </w:tcPr>
          <w:p w14:paraId="0A31E9AE" w14:textId="77777777" w:rsidR="002F01FE" w:rsidRPr="00FF43ED" w:rsidRDefault="002F01FE" w:rsidP="00553A8A">
            <w:pPr>
              <w:spacing w:after="0" w:line="360" w:lineRule="auto"/>
              <w:ind w:right="74"/>
              <w:jc w:val="center"/>
              <w:rPr>
                <w:rFonts w:ascii="Arial" w:hAnsi="Arial" w:cs="Arial"/>
                <w:sz w:val="20"/>
                <w:szCs w:val="24"/>
              </w:rPr>
            </w:pPr>
            <w:r w:rsidRPr="00FF43ED">
              <w:rPr>
                <w:rFonts w:ascii="Arial" w:hAnsi="Arial" w:cs="Arial"/>
                <w:sz w:val="20"/>
                <w:szCs w:val="24"/>
              </w:rPr>
              <w:t>4.28(0.38)</w:t>
            </w:r>
          </w:p>
        </w:tc>
      </w:tr>
    </w:tbl>
    <w:p w14:paraId="2BB27AFA" w14:textId="77777777" w:rsidR="002F01FE" w:rsidRPr="00FF43ED" w:rsidRDefault="002F01FE" w:rsidP="00553A8A">
      <w:pPr>
        <w:spacing w:after="0" w:line="360" w:lineRule="auto"/>
        <w:rPr>
          <w:rStyle w:val="SubtleEmphasis"/>
          <w:rFonts w:ascii="Arial" w:hAnsi="Arial" w:cs="Arial"/>
          <w:i w:val="0"/>
          <w:sz w:val="24"/>
          <w:szCs w:val="24"/>
        </w:rPr>
      </w:pPr>
    </w:p>
    <w:p w14:paraId="7924A2F5" w14:textId="69C722AA" w:rsidR="00387454" w:rsidRPr="00FF43ED" w:rsidRDefault="00387454" w:rsidP="00387454">
      <w:pPr>
        <w:spacing w:after="0" w:line="360" w:lineRule="auto"/>
        <w:rPr>
          <w:rFonts w:ascii="Arial" w:hAnsi="Arial" w:cs="Arial"/>
          <w:sz w:val="24"/>
          <w:szCs w:val="24"/>
        </w:rPr>
      </w:pPr>
      <w:r w:rsidRPr="00FF43ED">
        <w:rPr>
          <w:rFonts w:ascii="Arial" w:hAnsi="Arial" w:cs="Arial"/>
          <w:sz w:val="24"/>
          <w:szCs w:val="24"/>
        </w:rPr>
        <w:t xml:space="preserve">Two possibilities to explain the results are the sample sizes or that both sex and maternal environment affect body composition to a greater </w:t>
      </w:r>
      <w:r w:rsidR="007B4E27" w:rsidRPr="00FF43ED">
        <w:rPr>
          <w:rFonts w:ascii="Arial" w:hAnsi="Arial" w:cs="Arial"/>
          <w:sz w:val="24"/>
          <w:szCs w:val="24"/>
        </w:rPr>
        <w:t>extent</w:t>
      </w:r>
      <w:r w:rsidRPr="00FF43ED">
        <w:rPr>
          <w:rFonts w:ascii="Arial" w:hAnsi="Arial" w:cs="Arial"/>
          <w:sz w:val="24"/>
          <w:szCs w:val="24"/>
        </w:rPr>
        <w:t xml:space="preserve"> th</w:t>
      </w:r>
      <w:r w:rsidR="004A3F39" w:rsidRPr="00FF43ED">
        <w:rPr>
          <w:rFonts w:ascii="Arial" w:hAnsi="Arial" w:cs="Arial"/>
          <w:sz w:val="24"/>
          <w:szCs w:val="24"/>
        </w:rPr>
        <w:t>a</w:t>
      </w:r>
      <w:r w:rsidRPr="00FF43ED">
        <w:rPr>
          <w:rFonts w:ascii="Arial" w:hAnsi="Arial" w:cs="Arial"/>
          <w:sz w:val="24"/>
          <w:szCs w:val="24"/>
        </w:rPr>
        <w:t xml:space="preserve">n body weight. The Italian cohort had 23 female and 17 male infants assessed at birth but at two months 35 female and 19 male infants were seen. For the American cohort 15 female and 20 male infants were seen at birth and 60 female and 68 male infants were assessed at two months. No study </w:t>
      </w:r>
      <w:r w:rsidRPr="00FF43ED">
        <w:rPr>
          <w:rFonts w:ascii="Arial" w:hAnsi="Arial" w:cs="Arial"/>
          <w:sz w:val="24"/>
          <w:szCs w:val="24"/>
        </w:rPr>
        <w:lastRenderedPageBreak/>
        <w:t xml:space="preserve">examined for differences between the infants who did and did not attend at each point. </w:t>
      </w:r>
      <w:r w:rsidR="004038BA" w:rsidRPr="00FF43ED">
        <w:rPr>
          <w:rFonts w:ascii="Arial" w:hAnsi="Arial" w:cs="Arial"/>
          <w:sz w:val="24"/>
          <w:szCs w:val="24"/>
        </w:rPr>
        <w:t>So,</w:t>
      </w:r>
      <w:r w:rsidRPr="00FF43ED">
        <w:rPr>
          <w:rFonts w:ascii="Arial" w:hAnsi="Arial" w:cs="Arial"/>
          <w:sz w:val="24"/>
          <w:szCs w:val="24"/>
        </w:rPr>
        <w:t xml:space="preserve"> it is unknown if the differences are due to the different sample sizes and characteristics of the infants at each of the assessments. Sex is a known confounder for weight and body composition</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&lt;EndNote&gt;&lt;Cite&gt;&lt;Author&gt;O&amp;apos;Tierney-Ginn&lt;/Author&gt;&lt;Year&gt;2014&lt;/Year&gt;&lt;RecNum&gt;1137&lt;/RecNum&gt;&lt;DisplayText&gt;[276]&lt;/DisplayText&gt;&lt;record&gt;&lt;rec-number&gt;1137&lt;/rec-number&gt;&lt;foreign-keys&gt;&lt;key app="EN" db-id="zwpp2xtpm0zwtmetwsr52tzo2xtdtw9dpwff"&gt;1137&lt;/key&gt;&lt;/foreign-keys&gt;&lt;ref-type name="Journal Article"&gt;17&lt;/ref-type&gt;&lt;contributors&gt;&lt;authors&gt;&lt;author&gt;O&amp;apos;Tierney-Ginn, Perrie&lt;/author&gt;&lt;author&gt;Presley, Larraine&lt;/author&gt;&lt;author&gt;Minium, Judi&lt;/author&gt;&lt;author&gt;Hauguel deMouzon, Sylvie&lt;/author&gt;&lt;author&gt;Catalano, Patrick M.&lt;/author&gt;&lt;/authors&gt;&lt;/contributors&gt;&lt;titles&gt;&lt;title&gt;Sex-specific effects of maternal anthropometrics on body composition at birth&lt;/title&gt;&lt;secondary-title&gt;American Journal of Obstetrics and Gynecology&lt;/secondary-title&gt;&lt;/titles&gt;&lt;periodical&gt;&lt;full-title&gt;American Journal of Obstetrics and Gynecology&lt;/full-title&gt;&lt;/periodical&gt;&lt;pages&gt;292.e1-292.e9&lt;/pages&gt;&lt;volume&gt;211&lt;/volume&gt;&lt;number&gt;3&lt;/number&gt;&lt;keywords&gt;&lt;keyword&gt;inflammation&lt;/keyword&gt;&lt;keyword&gt;maternal BMI&lt;/keyword&gt;&lt;keyword&gt;neonatal anthropometry&lt;/keyword&gt;&lt;keyword&gt;placenta&lt;/keyword&gt;&lt;/keywords&gt;&lt;dates&gt;&lt;year&gt;2014&lt;/year&gt;&lt;/dates&gt;&lt;isbn&gt;0002-9378&lt;/isbn&gt;&lt;urls&gt;&lt;related-urls&gt;&lt;url&gt;http://www.sciencedirect.com/science/article/pii/S0002937814004992&lt;/url&gt;&lt;/related-urls&gt;&lt;/urls&gt;&lt;electronic-resource-num&gt;http://dx.doi.org/10.1016/j.ajog.2014.05.031&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6" w:tooltip="O'Tierney-Ginn, 2014 #1137" w:history="1">
        <w:r w:rsidR="007C20FB" w:rsidRPr="00FF43ED">
          <w:rPr>
            <w:rFonts w:ascii="Arial" w:hAnsi="Arial" w:cs="Arial"/>
            <w:noProof/>
            <w:sz w:val="24"/>
            <w:szCs w:val="24"/>
            <w:vertAlign w:val="superscript"/>
          </w:rPr>
          <w:t>276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there is some evidence to show that ethnicity is also an important predictor of body composition</w:t>
      </w:r>
      <w:r w:rsidRPr="00FF43ED">
        <w:rPr>
          <w:rStyle w:val="SubtleEmphasis"/>
          <w:rFonts w:ascii="Arial" w:hAnsi="Arial" w:cs="Arial"/>
          <w:i w:val="0"/>
          <w:color w:val="auto"/>
          <w:sz w:val="24"/>
          <w:szCs w:val="24"/>
          <w:vertAlign w:val="superscript"/>
        </w:rPr>
        <w:fldChar w:fldCharType="begin">
          <w:fldData xml:space="preserve">PEVuZE5vdGU+PENpdGU+PEF1dGhvcj5TdGFuZmllbGQ8L0F1dGhvcj48WWVhcj4yMDEyPC9ZZWFy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=
</w:fldData>
        </w:fldChar>
      </w:r>
      <w:r w:rsidR="00EC3B2C" w:rsidRPr="00FF43ED">
        <w:rPr>
          <w:rStyle w:val="SubtleEmphasis"/>
          <w:rFonts w:ascii="Arial" w:hAnsi="Arial" w:cs="Arial"/>
          <w:i w:val="0"/>
          <w:color w:val="auto"/>
          <w:sz w:val="24"/>
          <w:szCs w:val="24"/>
          <w:vertAlign w:val="superscript"/>
        </w:rPr>
        <w:instrText xml:space="preserve"> ADDIN EN.CITE </w:instrText>
      </w:r>
      <w:r w:rsidR="00EC3B2C" w:rsidRPr="00FF43ED">
        <w:rPr>
          <w:rStyle w:val="SubtleEmphasis"/>
          <w:rFonts w:ascii="Arial" w:hAnsi="Arial" w:cs="Arial"/>
          <w:i w:val="0"/>
          <w:color w:val="auto"/>
          <w:sz w:val="24"/>
          <w:szCs w:val="24"/>
          <w:vertAlign w:val="superscript"/>
        </w:rPr>
        <w:fldChar w:fldCharType="begin">
          <w:fldData xml:space="preserve">PEVuZE5vdGU+PENpdGU+PEF1dGhvcj5TdGFuZmllbGQ8L0F1dGhvcj48WWVhcj4yMDEyPC9ZZWFy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=
</w:fldData>
        </w:fldChar>
      </w:r>
      <w:r w:rsidR="00EC3B2C" w:rsidRPr="00FF43ED">
        <w:rPr>
          <w:rStyle w:val="SubtleEmphasis"/>
          <w:rFonts w:ascii="Arial" w:hAnsi="Arial" w:cs="Arial"/>
          <w:i w:val="0"/>
          <w:color w:val="auto"/>
          <w:sz w:val="24"/>
          <w:szCs w:val="24"/>
          <w:vertAlign w:val="superscript"/>
        </w:rPr>
        <w:instrText xml:space="preserve"> ADDIN EN.CITE.DATA </w:instrText>
      </w:r>
      <w:r w:rsidR="00EC3B2C" w:rsidRPr="00FF43ED">
        <w:rPr>
          <w:rStyle w:val="SubtleEmphasis"/>
          <w:rFonts w:ascii="Arial" w:hAnsi="Arial" w:cs="Arial"/>
          <w:i w:val="0"/>
          <w:color w:val="auto"/>
          <w:sz w:val="24"/>
          <w:szCs w:val="24"/>
          <w:vertAlign w:val="superscript"/>
        </w:rPr>
      </w:r>
      <w:r w:rsidR="00EC3B2C" w:rsidRPr="00FF43ED">
        <w:rPr>
          <w:rStyle w:val="SubtleEmphasis"/>
          <w:rFonts w:ascii="Arial" w:hAnsi="Arial" w:cs="Arial"/>
          <w:i w:val="0"/>
          <w:color w:val="auto"/>
          <w:sz w:val="24"/>
          <w:szCs w:val="24"/>
          <w:vertAlign w:val="superscript"/>
        </w:rPr>
        <w:fldChar w:fldCharType="end"/>
      </w:r>
      <w:r w:rsidRPr="00FF43ED">
        <w:rPr>
          <w:rStyle w:val="SubtleEmphasis"/>
          <w:rFonts w:ascii="Arial" w:hAnsi="Arial" w:cs="Arial"/>
          <w:i w:val="0"/>
          <w:color w:val="auto"/>
          <w:sz w:val="24"/>
          <w:szCs w:val="24"/>
          <w:vertAlign w:val="superscript"/>
        </w:rPr>
      </w:r>
      <w:r w:rsidRPr="00FF43ED">
        <w:rPr>
          <w:rStyle w:val="SubtleEmphasis"/>
          <w:rFonts w:ascii="Arial" w:hAnsi="Arial" w:cs="Arial"/>
          <w:i w:val="0"/>
          <w:color w:val="auto"/>
          <w:sz w:val="24"/>
          <w:szCs w:val="24"/>
          <w:vertAlign w:val="superscript"/>
        </w:rPr>
        <w:fldChar w:fldCharType="separate"/>
      </w:r>
      <w:r w:rsidR="00EC3B2C" w:rsidRPr="00FF43ED">
        <w:rPr>
          <w:rStyle w:val="SubtleEmphasis"/>
          <w:rFonts w:ascii="Arial" w:hAnsi="Arial" w:cs="Arial"/>
          <w:i w:val="0"/>
          <w:noProof/>
          <w:color w:val="auto"/>
          <w:sz w:val="24"/>
          <w:szCs w:val="24"/>
          <w:vertAlign w:val="superscript"/>
        </w:rPr>
        <w:t>[</w:t>
      </w:r>
      <w:hyperlink w:anchor="_ENREF_267" w:tooltip="Modi, 2009 #1384" w:history="1">
        <w:r w:rsidR="007C20FB" w:rsidRPr="00FF43ED">
          <w:rPr>
            <w:rStyle w:val="SubtleEmphasis"/>
            <w:rFonts w:ascii="Arial" w:hAnsi="Arial" w:cs="Arial"/>
            <w:i w:val="0"/>
            <w:noProof/>
            <w:color w:val="auto"/>
            <w:sz w:val="24"/>
            <w:szCs w:val="24"/>
            <w:vertAlign w:val="superscript"/>
          </w:rPr>
          <w:t>267</w:t>
        </w:r>
      </w:hyperlink>
      <w:r w:rsidR="00EC3B2C" w:rsidRPr="00FF43ED">
        <w:rPr>
          <w:rStyle w:val="SubtleEmphasis"/>
          <w:rFonts w:ascii="Arial" w:hAnsi="Arial" w:cs="Arial"/>
          <w:i w:val="0"/>
          <w:noProof/>
          <w:color w:val="auto"/>
          <w:sz w:val="24"/>
          <w:szCs w:val="24"/>
          <w:vertAlign w:val="superscript"/>
        </w:rPr>
        <w:t xml:space="preserve">, </w:t>
      </w:r>
      <w:hyperlink w:anchor="_ENREF_277" w:tooltip="Stanfield, 2012 #1382" w:history="1">
        <w:r w:rsidR="007C20FB" w:rsidRPr="00FF43ED">
          <w:rPr>
            <w:rStyle w:val="SubtleEmphasis"/>
            <w:rFonts w:ascii="Arial" w:hAnsi="Arial" w:cs="Arial"/>
            <w:i w:val="0"/>
            <w:noProof/>
            <w:color w:val="auto"/>
            <w:sz w:val="24"/>
            <w:szCs w:val="24"/>
            <w:vertAlign w:val="superscript"/>
          </w:rPr>
          <w:t>277</w:t>
        </w:r>
      </w:hyperlink>
      <w:r w:rsidR="00EC3B2C" w:rsidRPr="00FF43ED">
        <w:rPr>
          <w:rStyle w:val="SubtleEmphasis"/>
          <w:rFonts w:ascii="Arial" w:hAnsi="Arial" w:cs="Arial"/>
          <w:i w:val="0"/>
          <w:noProof/>
          <w:color w:val="auto"/>
          <w:sz w:val="24"/>
          <w:szCs w:val="24"/>
          <w:vertAlign w:val="superscript"/>
        </w:rPr>
        <w:t>]</w:t>
      </w:r>
      <w:r w:rsidRPr="00FF43ED">
        <w:rPr>
          <w:rStyle w:val="SubtleEmphasis"/>
          <w:rFonts w:ascii="Arial" w:hAnsi="Arial" w:cs="Arial"/>
          <w:i w:val="0"/>
          <w:color w:val="auto"/>
          <w:sz w:val="24"/>
          <w:szCs w:val="24"/>
          <w:vertAlign w:val="superscript"/>
        </w:rPr>
        <w:fldChar w:fldCharType="end"/>
      </w:r>
      <w:r w:rsidRPr="00FF43ED">
        <w:rPr>
          <w:rFonts w:ascii="Arial" w:hAnsi="Arial" w:cs="Arial"/>
          <w:sz w:val="24"/>
          <w:szCs w:val="24"/>
        </w:rPr>
        <w:t>. Perhaps differences (maternal environment) within the same ethnicity groups are as influential as ethnicity itself on body composition.</w:t>
      </w:r>
    </w:p>
    <w:p w14:paraId="0D8C7E8D" w14:textId="77777777" w:rsidR="00387454" w:rsidRPr="00FF43ED" w:rsidRDefault="00387454" w:rsidP="00553A8A">
      <w:pPr>
        <w:spacing w:after="0" w:line="360" w:lineRule="auto"/>
        <w:rPr>
          <w:rStyle w:val="SubtleEmphasis"/>
          <w:rFonts w:ascii="Arial" w:hAnsi="Arial" w:cs="Arial"/>
          <w:i w:val="0"/>
          <w:sz w:val="24"/>
          <w:szCs w:val="24"/>
        </w:rPr>
      </w:pPr>
    </w:p>
    <w:p w14:paraId="61DFB047" w14:textId="756E5935" w:rsidR="002F01FE" w:rsidRPr="00FF43ED" w:rsidRDefault="002F01FE" w:rsidP="008E03CD">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The third study to provide longitudinal reference data for term (≥37</w:t>
      </w:r>
      <w:r w:rsidR="007F5C63"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GW) infants was undertaken in Ethiopia</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&lt;EndNote&gt;&lt;Cite&gt;&lt;Author&gt;Andersen&lt;/Author&gt;&lt;Year&gt;2013&lt;/Year&gt;&lt;RecNum&gt;1543&lt;/RecNum&gt;&lt;DisplayText&gt;[275]&lt;/DisplayText&gt;&lt;record&gt;&lt;rec-number&gt;1543&lt;/rec-number&gt;&lt;foreign-keys&gt;&lt;key app="EN" db-id="zwpp2xtpm0zwtmetwsr52tzo2xtdtw9dpwff" timestamp="1443546812"&gt;1543&lt;/key&gt;&lt;/foreign-keys&gt;&lt;ref-type name="Journal Article"&gt;17&lt;/ref-type&gt;&lt;contributors&gt;&lt;authors&gt;&lt;author&gt;Andersen, Gregers S&lt;/author&gt;&lt;author&gt;Girma, Tsinuel&lt;/author&gt;&lt;author&gt;Wells, Jonathan CK&lt;/author&gt;&lt;author&gt;Kæstel, Pernille&lt;/author&gt;&lt;author&gt;Leventi, Marilena&lt;/author&gt;&lt;author&gt;Hother, Anne-Louise&lt;/author&gt;&lt;author&gt;Michaelsen, Kim F&lt;/author&gt;&lt;author&gt;Friis, Henrik&lt;/author&gt;&lt;/authors&gt;&lt;/contributors&gt;&lt;titles&gt;&lt;title&gt;Body composition from birth to 6 mo of age in Ethiopian infants: reference data obtained by air-displacement plethysmography&lt;/title&gt;&lt;secondary-title&gt;The American Journal of Clinical Nutrition&lt;/secondary-title&gt;&lt;/titles&gt;&lt;periodical&gt;&lt;full-title&gt;The American Journal of Clinical Nutrition&lt;/full-title&gt;&lt;/periodical&gt;&lt;pages&gt;885-894&lt;/pages&gt;&lt;volume&gt;98&lt;/volume&gt;&lt;number&gt;4&lt;/number&gt;&lt;dates&gt;&lt;year&gt;2013&lt;/year&gt;&lt;pub-dates&gt;&lt;date&gt;October 1, 2013&lt;/date&gt;&lt;/pub-dates&gt;&lt;/dates&gt;&lt;urls&gt;&lt;related-urls&gt;&lt;url&gt;http://ajcn.nutrition.org/content/98/4/885.abstract&lt;/url&gt;&lt;url&gt;http://ajcn.nutrition.org/content/98/4/885.full.pdf&lt;/url&gt;&lt;/related-urls&gt;&lt;/urls&gt;&lt;electronic-resource-num&gt;10.3945/ajcn.113.063032&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75" w:tooltip="Andersen, 2013 #1543" w:history="1">
        <w:r w:rsidR="007C20FB" w:rsidRPr="00FF43ED">
          <w:rPr>
            <w:rFonts w:ascii="Arial" w:hAnsi="Arial" w:cs="Arial"/>
            <w:noProof/>
            <w:sz w:val="24"/>
            <w:szCs w:val="24"/>
            <w:shd w:val="clear" w:color="auto" w:fill="FFFFFF"/>
            <w:vertAlign w:val="superscript"/>
          </w:rPr>
          <w:t>275</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Infants who weighed less than 1500g or had a congenital malformation were excluded from the study but no restriction was placed on infant diet. This study presented the %FM, stratified by sex, and th</w:t>
      </w:r>
      <w:r w:rsidR="003274FD" w:rsidRPr="00FF43ED">
        <w:rPr>
          <w:rFonts w:ascii="Arial" w:hAnsi="Arial" w:cs="Arial"/>
          <w:sz w:val="24"/>
          <w:szCs w:val="24"/>
          <w:shd w:val="clear" w:color="auto" w:fill="FFFFFF"/>
        </w:rPr>
        <w:t xml:space="preserve">eir data is presented in Table </w:t>
      </w:r>
      <w:r w:rsidR="00123C51" w:rsidRPr="00FF43ED">
        <w:rPr>
          <w:rFonts w:ascii="Arial" w:hAnsi="Arial" w:cs="Arial"/>
          <w:sz w:val="24"/>
          <w:szCs w:val="24"/>
          <w:shd w:val="clear" w:color="auto" w:fill="FFFFFF"/>
        </w:rPr>
        <w:t>4</w:t>
      </w:r>
      <w:r w:rsidRPr="00FF43ED">
        <w:rPr>
          <w:rFonts w:ascii="Arial" w:hAnsi="Arial" w:cs="Arial"/>
          <w:sz w:val="24"/>
          <w:szCs w:val="24"/>
          <w:shd w:val="clear" w:color="auto" w:fill="FFFFFF"/>
        </w:rPr>
        <w:t xml:space="preserve">. </w:t>
      </w:r>
      <w:r w:rsidR="008E03CD" w:rsidRPr="00FF43ED">
        <w:rPr>
          <w:rFonts w:ascii="Arial" w:hAnsi="Arial" w:cs="Arial"/>
          <w:sz w:val="24"/>
          <w:szCs w:val="24"/>
          <w:shd w:val="clear" w:color="auto" w:fill="FFFFFF"/>
        </w:rPr>
        <w:t>For the Ethiopian population, in comparison to the American and Italian cohort, at two months of age there was little difference (0.8%) in the %FM, between male and female infants. As with the Italian cohort female infants had more %FM at birth and two months compared to their male peers.</w:t>
      </w:r>
    </w:p>
    <w:p w14:paraId="1CC76428" w14:textId="77777777" w:rsidR="009C0A39" w:rsidRPr="00FF43ED" w:rsidRDefault="009C0A39" w:rsidP="008E03CD">
      <w:pPr>
        <w:spacing w:after="0" w:line="360" w:lineRule="auto"/>
        <w:rPr>
          <w:rStyle w:val="SubtleEmphasis"/>
          <w:rFonts w:ascii="Arial" w:hAnsi="Arial" w:cs="Arial"/>
          <w:sz w:val="24"/>
          <w:szCs w:val="24"/>
        </w:rPr>
      </w:pPr>
    </w:p>
    <w:p w14:paraId="1BFA5F80" w14:textId="2C253138" w:rsidR="007636E5" w:rsidRPr="00FF43ED" w:rsidRDefault="007636E5" w:rsidP="007636E5">
      <w:pPr>
        <w:pStyle w:val="Caption"/>
        <w:keepNext/>
      </w:pPr>
      <w:bookmarkStart w:id="38" w:name="_Toc5543423"/>
      <w:bookmarkStart w:id="39" w:name="_Toc6751233"/>
      <w:bookmarkStart w:id="40" w:name="_Toc6846827"/>
      <w:r w:rsidRPr="00FF43ED">
        <w:t xml:space="preserve">Table </w:t>
      </w:r>
      <w:r w:rsidR="0096645B" w:rsidRPr="00FF43ED">
        <w:fldChar w:fldCharType="begin"/>
      </w:r>
      <w:r w:rsidR="0096645B" w:rsidRPr="00FF43ED">
        <w:instrText xml:space="preserve"> SEQ Table \* ARABIC </w:instrText>
      </w:r>
      <w:r w:rsidR="0096645B" w:rsidRPr="00FF43ED">
        <w:fldChar w:fldCharType="separate"/>
      </w:r>
      <w:r w:rsidR="00D432DA">
        <w:rPr>
          <w:noProof/>
        </w:rPr>
        <w:t>4</w:t>
      </w:r>
      <w:r w:rsidR="0096645B" w:rsidRPr="00FF43ED">
        <w:fldChar w:fldCharType="end"/>
      </w:r>
      <w:r w:rsidRPr="00FF43ED">
        <w:t>: Body composition reference values from Anderson et al (2013</w:t>
      </w:r>
      <w:proofErr w:type="gramStart"/>
      <w:r w:rsidRPr="00FF43ED">
        <w:t>)</w:t>
      </w:r>
      <w:r w:rsidRPr="00FF43ED">
        <w:rPr>
          <w:b w:val="0"/>
          <w:i w:val="0"/>
          <w:vertAlign w:val="superscript"/>
        </w:rPr>
        <w:t>[</w:t>
      </w:r>
      <w:proofErr w:type="gramEnd"/>
      <w:r w:rsidRPr="00FF43ED">
        <w:rPr>
          <w:b w:val="0"/>
          <w:i w:val="0"/>
          <w:vertAlign w:val="superscript"/>
        </w:rPr>
        <w:t>278]</w:t>
      </w:r>
      <w:bookmarkEnd w:id="38"/>
      <w:bookmarkEnd w:id="39"/>
      <w:bookmarkEnd w:id="4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97"/>
        <w:gridCol w:w="1398"/>
      </w:tblGrid>
      <w:tr w:rsidR="002F01FE" w:rsidRPr="00FF43ED" w14:paraId="3AAEE5C6" w14:textId="77777777" w:rsidTr="005052C7">
        <w:trPr>
          <w:jc w:val="center"/>
        </w:trPr>
        <w:tc>
          <w:tcPr>
            <w:tcW w:w="2297" w:type="dxa"/>
          </w:tcPr>
          <w:p w14:paraId="3D5F4AEE" w14:textId="77777777" w:rsidR="002F01FE" w:rsidRPr="00FF43ED" w:rsidRDefault="005B29A6" w:rsidP="00AE4043">
            <w:pPr>
              <w:spacing w:after="0" w:line="360" w:lineRule="auto"/>
              <w:ind w:right="74"/>
              <w:jc w:val="center"/>
              <w:rPr>
                <w:rFonts w:ascii="Arial" w:hAnsi="Arial" w:cs="Arial"/>
                <w:b/>
                <w:sz w:val="24"/>
                <w:szCs w:val="24"/>
              </w:rPr>
            </w:pPr>
            <w:r w:rsidRPr="00FF43ED">
              <w:rPr>
                <w:rFonts w:ascii="Arial" w:hAnsi="Arial" w:cs="Arial"/>
                <w:b/>
                <w:sz w:val="24"/>
                <w:szCs w:val="24"/>
              </w:rPr>
              <w:t>Age</w:t>
            </w:r>
          </w:p>
        </w:tc>
        <w:tc>
          <w:tcPr>
            <w:tcW w:w="1398" w:type="dxa"/>
            <w:vAlign w:val="center"/>
          </w:tcPr>
          <w:p w14:paraId="0BCA537F" w14:textId="77777777" w:rsidR="002F01FE" w:rsidRPr="00FF43ED" w:rsidRDefault="002F01FE" w:rsidP="005B29A6">
            <w:pPr>
              <w:spacing w:after="0" w:line="360" w:lineRule="auto"/>
              <w:ind w:right="74"/>
              <w:jc w:val="center"/>
              <w:rPr>
                <w:rFonts w:ascii="Arial" w:hAnsi="Arial" w:cs="Arial"/>
                <w:b/>
                <w:sz w:val="24"/>
                <w:szCs w:val="24"/>
              </w:rPr>
            </w:pPr>
            <w:r w:rsidRPr="00FF43ED">
              <w:rPr>
                <w:rFonts w:ascii="Arial" w:hAnsi="Arial" w:cs="Arial"/>
                <w:b/>
                <w:sz w:val="24"/>
                <w:szCs w:val="24"/>
              </w:rPr>
              <w:t>%FM</w:t>
            </w:r>
          </w:p>
          <w:p w14:paraId="6BF1EA1A" w14:textId="77777777" w:rsidR="002F01FE" w:rsidRPr="00FF43ED" w:rsidRDefault="002F01FE" w:rsidP="005B29A6">
            <w:pPr>
              <w:spacing w:after="0" w:line="360" w:lineRule="auto"/>
              <w:ind w:right="74"/>
              <w:jc w:val="center"/>
              <w:rPr>
                <w:rFonts w:ascii="Arial" w:hAnsi="Arial" w:cs="Arial"/>
                <w:b/>
                <w:sz w:val="24"/>
                <w:szCs w:val="24"/>
              </w:rPr>
            </w:pPr>
            <w:r w:rsidRPr="00FF43ED">
              <w:rPr>
                <w:rFonts w:ascii="Arial" w:hAnsi="Arial" w:cs="Arial"/>
                <w:b/>
                <w:sz w:val="24"/>
                <w:szCs w:val="24"/>
              </w:rPr>
              <w:t>Mean(SD)</w:t>
            </w:r>
          </w:p>
        </w:tc>
      </w:tr>
      <w:tr w:rsidR="002F01FE" w:rsidRPr="00FF43ED" w14:paraId="582D64AF" w14:textId="77777777" w:rsidTr="005052C7">
        <w:trPr>
          <w:jc w:val="center"/>
        </w:trPr>
        <w:tc>
          <w:tcPr>
            <w:tcW w:w="3695" w:type="dxa"/>
            <w:gridSpan w:val="2"/>
            <w:vAlign w:val="center"/>
          </w:tcPr>
          <w:p w14:paraId="62B1C05C" w14:textId="77777777" w:rsidR="002F01FE" w:rsidRPr="00FF43ED" w:rsidRDefault="002F01FE" w:rsidP="005B29A6">
            <w:pPr>
              <w:spacing w:after="0" w:line="360" w:lineRule="auto"/>
              <w:ind w:right="74"/>
              <w:jc w:val="center"/>
              <w:rPr>
                <w:rFonts w:ascii="Arial" w:hAnsi="Arial" w:cs="Arial"/>
                <w:b/>
                <w:sz w:val="24"/>
                <w:szCs w:val="24"/>
              </w:rPr>
            </w:pPr>
            <w:r w:rsidRPr="00FF43ED">
              <w:rPr>
                <w:rFonts w:ascii="Arial" w:hAnsi="Arial" w:cs="Arial"/>
                <w:b/>
                <w:sz w:val="24"/>
                <w:szCs w:val="24"/>
              </w:rPr>
              <w:t>Males</w:t>
            </w:r>
          </w:p>
        </w:tc>
      </w:tr>
      <w:tr w:rsidR="002F01FE" w:rsidRPr="00FF43ED" w14:paraId="377F77C3" w14:textId="77777777" w:rsidTr="005052C7">
        <w:trPr>
          <w:jc w:val="center"/>
        </w:trPr>
        <w:tc>
          <w:tcPr>
            <w:tcW w:w="2297" w:type="dxa"/>
            <w:vAlign w:val="center"/>
          </w:tcPr>
          <w:p w14:paraId="607C708E" w14:textId="77777777" w:rsidR="002F01FE" w:rsidRPr="00FF43ED" w:rsidRDefault="002F01FE" w:rsidP="00AE4043">
            <w:pPr>
              <w:spacing w:after="0" w:line="360" w:lineRule="auto"/>
              <w:ind w:right="74"/>
              <w:jc w:val="center"/>
              <w:rPr>
                <w:rFonts w:ascii="Arial" w:hAnsi="Arial" w:cs="Arial"/>
                <w:sz w:val="24"/>
                <w:szCs w:val="24"/>
              </w:rPr>
            </w:pPr>
            <w:r w:rsidRPr="00FF43ED">
              <w:rPr>
                <w:rFonts w:ascii="Arial" w:hAnsi="Arial" w:cs="Arial"/>
                <w:sz w:val="24"/>
                <w:szCs w:val="24"/>
              </w:rPr>
              <w:t>Birth</w:t>
            </w:r>
          </w:p>
        </w:tc>
        <w:tc>
          <w:tcPr>
            <w:tcW w:w="1398" w:type="dxa"/>
            <w:vAlign w:val="center"/>
          </w:tcPr>
          <w:p w14:paraId="20F6CF67" w14:textId="77777777" w:rsidR="002F01FE" w:rsidRPr="00FF43ED" w:rsidRDefault="002F01FE" w:rsidP="005B29A6">
            <w:pPr>
              <w:spacing w:after="0" w:line="360" w:lineRule="auto"/>
              <w:ind w:right="74"/>
              <w:jc w:val="center"/>
              <w:rPr>
                <w:rFonts w:ascii="Arial" w:hAnsi="Arial" w:cs="Arial"/>
                <w:sz w:val="24"/>
                <w:szCs w:val="24"/>
              </w:rPr>
            </w:pPr>
            <w:r w:rsidRPr="00FF43ED">
              <w:rPr>
                <w:rFonts w:ascii="Arial" w:hAnsi="Arial" w:cs="Arial"/>
                <w:sz w:val="24"/>
                <w:szCs w:val="24"/>
              </w:rPr>
              <w:t>7.3(</w:t>
            </w:r>
            <w:r w:rsidR="00387454" w:rsidRPr="00FF43ED">
              <w:rPr>
                <w:rFonts w:ascii="Arial" w:hAnsi="Arial" w:cs="Arial"/>
                <w:sz w:val="24"/>
                <w:szCs w:val="24"/>
              </w:rPr>
              <w:t>4.4</w:t>
            </w:r>
            <w:r w:rsidRPr="00FF43ED">
              <w:rPr>
                <w:rFonts w:ascii="Arial" w:hAnsi="Arial" w:cs="Arial"/>
                <w:sz w:val="24"/>
                <w:szCs w:val="24"/>
              </w:rPr>
              <w:t>)</w:t>
            </w:r>
          </w:p>
        </w:tc>
      </w:tr>
      <w:tr w:rsidR="002F01FE" w:rsidRPr="00FF43ED" w14:paraId="41416CB9" w14:textId="77777777" w:rsidTr="005052C7">
        <w:trPr>
          <w:jc w:val="center"/>
        </w:trPr>
        <w:tc>
          <w:tcPr>
            <w:tcW w:w="2297" w:type="dxa"/>
            <w:vAlign w:val="center"/>
          </w:tcPr>
          <w:p w14:paraId="30224969" w14:textId="6030C041" w:rsidR="002F01FE" w:rsidRPr="00FF43ED" w:rsidRDefault="002F01FE" w:rsidP="00AE4043">
            <w:pPr>
              <w:spacing w:after="0" w:line="360" w:lineRule="auto"/>
              <w:ind w:right="74"/>
              <w:jc w:val="center"/>
              <w:rPr>
                <w:rFonts w:ascii="Arial" w:hAnsi="Arial" w:cs="Arial"/>
                <w:sz w:val="24"/>
                <w:szCs w:val="24"/>
              </w:rPr>
            </w:pPr>
            <w:r w:rsidRPr="00FF43ED">
              <w:rPr>
                <w:rFonts w:ascii="Arial" w:hAnsi="Arial" w:cs="Arial"/>
                <w:sz w:val="24"/>
                <w:szCs w:val="24"/>
              </w:rPr>
              <w:t>2</w:t>
            </w:r>
            <w:r w:rsidR="005B29A6" w:rsidRPr="00FF43ED">
              <w:rPr>
                <w:rFonts w:ascii="Arial" w:hAnsi="Arial" w:cs="Arial"/>
                <w:sz w:val="24"/>
                <w:szCs w:val="24"/>
              </w:rPr>
              <w:t xml:space="preserve">.5 </w:t>
            </w:r>
            <w:r w:rsidRPr="00FF43ED">
              <w:rPr>
                <w:rFonts w:ascii="Arial" w:hAnsi="Arial" w:cs="Arial"/>
                <w:sz w:val="24"/>
                <w:szCs w:val="24"/>
              </w:rPr>
              <w:t>Months</w:t>
            </w:r>
          </w:p>
        </w:tc>
        <w:tc>
          <w:tcPr>
            <w:tcW w:w="1398" w:type="dxa"/>
            <w:vAlign w:val="center"/>
          </w:tcPr>
          <w:p w14:paraId="2E670541" w14:textId="77777777" w:rsidR="002F01FE" w:rsidRPr="00FF43ED" w:rsidRDefault="002F01FE" w:rsidP="005B29A6">
            <w:pPr>
              <w:spacing w:after="0" w:line="360" w:lineRule="auto"/>
              <w:ind w:right="74"/>
              <w:jc w:val="center"/>
              <w:rPr>
                <w:rFonts w:ascii="Arial" w:hAnsi="Arial" w:cs="Arial"/>
                <w:sz w:val="24"/>
                <w:szCs w:val="24"/>
              </w:rPr>
            </w:pPr>
            <w:r w:rsidRPr="00FF43ED">
              <w:rPr>
                <w:rFonts w:ascii="Arial" w:hAnsi="Arial" w:cs="Arial"/>
                <w:sz w:val="24"/>
                <w:szCs w:val="24"/>
              </w:rPr>
              <w:t>25.0(4.9)</w:t>
            </w:r>
          </w:p>
        </w:tc>
      </w:tr>
      <w:tr w:rsidR="002F01FE" w:rsidRPr="00FF43ED" w14:paraId="1C86C7B9" w14:textId="77777777" w:rsidTr="005052C7">
        <w:trPr>
          <w:jc w:val="center"/>
        </w:trPr>
        <w:tc>
          <w:tcPr>
            <w:tcW w:w="3695" w:type="dxa"/>
            <w:gridSpan w:val="2"/>
            <w:vAlign w:val="center"/>
          </w:tcPr>
          <w:p w14:paraId="05F4D472" w14:textId="77777777" w:rsidR="002F01FE" w:rsidRPr="00FF43ED" w:rsidRDefault="002F01FE" w:rsidP="005B29A6">
            <w:pPr>
              <w:spacing w:after="0" w:line="360" w:lineRule="auto"/>
              <w:ind w:right="74"/>
              <w:jc w:val="center"/>
              <w:rPr>
                <w:rFonts w:ascii="Arial" w:hAnsi="Arial" w:cs="Arial"/>
                <w:b/>
                <w:sz w:val="24"/>
                <w:szCs w:val="24"/>
              </w:rPr>
            </w:pPr>
            <w:r w:rsidRPr="00FF43ED">
              <w:rPr>
                <w:rFonts w:ascii="Arial" w:hAnsi="Arial" w:cs="Arial"/>
                <w:b/>
                <w:sz w:val="24"/>
                <w:szCs w:val="24"/>
              </w:rPr>
              <w:t>Females</w:t>
            </w:r>
          </w:p>
        </w:tc>
      </w:tr>
      <w:tr w:rsidR="002F01FE" w:rsidRPr="00FF43ED" w14:paraId="613BBE10" w14:textId="77777777" w:rsidTr="005052C7">
        <w:trPr>
          <w:jc w:val="center"/>
        </w:trPr>
        <w:tc>
          <w:tcPr>
            <w:tcW w:w="2297" w:type="dxa"/>
          </w:tcPr>
          <w:p w14:paraId="79A8C16C" w14:textId="77777777" w:rsidR="002F01FE" w:rsidRPr="00FF43ED" w:rsidRDefault="002F01FE" w:rsidP="00AE4043">
            <w:pPr>
              <w:spacing w:after="0" w:line="360" w:lineRule="auto"/>
              <w:ind w:right="74"/>
              <w:jc w:val="center"/>
              <w:rPr>
                <w:rFonts w:ascii="Arial" w:hAnsi="Arial" w:cs="Arial"/>
                <w:sz w:val="24"/>
                <w:szCs w:val="24"/>
              </w:rPr>
            </w:pPr>
            <w:r w:rsidRPr="00FF43ED">
              <w:rPr>
                <w:rFonts w:ascii="Arial" w:hAnsi="Arial" w:cs="Arial"/>
                <w:sz w:val="24"/>
                <w:szCs w:val="24"/>
              </w:rPr>
              <w:t>Birth</w:t>
            </w:r>
          </w:p>
        </w:tc>
        <w:tc>
          <w:tcPr>
            <w:tcW w:w="1398" w:type="dxa"/>
            <w:vAlign w:val="center"/>
          </w:tcPr>
          <w:p w14:paraId="5A11356F" w14:textId="77777777" w:rsidR="002F01FE" w:rsidRPr="00FF43ED" w:rsidRDefault="002F01FE" w:rsidP="005B29A6">
            <w:pPr>
              <w:spacing w:after="0" w:line="360" w:lineRule="auto"/>
              <w:ind w:right="74"/>
              <w:jc w:val="center"/>
              <w:rPr>
                <w:rFonts w:ascii="Arial" w:hAnsi="Arial" w:cs="Arial"/>
                <w:sz w:val="24"/>
                <w:szCs w:val="24"/>
              </w:rPr>
            </w:pPr>
            <w:r w:rsidRPr="00FF43ED">
              <w:rPr>
                <w:rFonts w:ascii="Arial" w:hAnsi="Arial" w:cs="Arial"/>
                <w:sz w:val="24"/>
                <w:szCs w:val="24"/>
              </w:rPr>
              <w:t>7.8(3.7)</w:t>
            </w:r>
          </w:p>
        </w:tc>
      </w:tr>
      <w:tr w:rsidR="002F01FE" w:rsidRPr="00FF43ED" w14:paraId="71527FDA" w14:textId="77777777" w:rsidTr="005052C7">
        <w:trPr>
          <w:jc w:val="center"/>
        </w:trPr>
        <w:tc>
          <w:tcPr>
            <w:tcW w:w="2297" w:type="dxa"/>
          </w:tcPr>
          <w:p w14:paraId="4BF74461" w14:textId="494C6B28" w:rsidR="002F01FE" w:rsidRPr="00FF43ED" w:rsidRDefault="002F01FE" w:rsidP="00AE4043">
            <w:pPr>
              <w:spacing w:after="0" w:line="360" w:lineRule="auto"/>
              <w:ind w:right="74"/>
              <w:jc w:val="center"/>
              <w:rPr>
                <w:rFonts w:ascii="Arial" w:hAnsi="Arial" w:cs="Arial"/>
                <w:sz w:val="24"/>
                <w:szCs w:val="24"/>
              </w:rPr>
            </w:pPr>
            <w:r w:rsidRPr="00FF43ED">
              <w:rPr>
                <w:rFonts w:ascii="Arial" w:hAnsi="Arial" w:cs="Arial"/>
                <w:sz w:val="24"/>
                <w:szCs w:val="24"/>
              </w:rPr>
              <w:t xml:space="preserve">2 </w:t>
            </w:r>
            <w:r w:rsidR="005B29A6" w:rsidRPr="00FF43ED">
              <w:rPr>
                <w:rFonts w:ascii="Arial" w:hAnsi="Arial" w:cs="Arial"/>
                <w:sz w:val="24"/>
                <w:szCs w:val="24"/>
              </w:rPr>
              <w:t xml:space="preserve">.5 </w:t>
            </w:r>
            <w:r w:rsidRPr="00FF43ED">
              <w:rPr>
                <w:rFonts w:ascii="Arial" w:hAnsi="Arial" w:cs="Arial"/>
                <w:sz w:val="24"/>
                <w:szCs w:val="24"/>
              </w:rPr>
              <w:t>Months</w:t>
            </w:r>
          </w:p>
        </w:tc>
        <w:tc>
          <w:tcPr>
            <w:tcW w:w="1398" w:type="dxa"/>
            <w:vAlign w:val="center"/>
          </w:tcPr>
          <w:p w14:paraId="68070B89" w14:textId="77777777" w:rsidR="002F01FE" w:rsidRPr="00FF43ED" w:rsidRDefault="002F01FE" w:rsidP="005B29A6">
            <w:pPr>
              <w:spacing w:after="0" w:line="360" w:lineRule="auto"/>
              <w:ind w:right="74"/>
              <w:jc w:val="center"/>
              <w:rPr>
                <w:rFonts w:ascii="Arial" w:hAnsi="Arial" w:cs="Arial"/>
                <w:sz w:val="24"/>
                <w:szCs w:val="24"/>
              </w:rPr>
            </w:pPr>
            <w:r w:rsidRPr="00FF43ED">
              <w:rPr>
                <w:rFonts w:ascii="Arial" w:hAnsi="Arial" w:cs="Arial"/>
                <w:sz w:val="24"/>
                <w:szCs w:val="24"/>
              </w:rPr>
              <w:t>25.8(5.5)</w:t>
            </w:r>
          </w:p>
        </w:tc>
      </w:tr>
    </w:tbl>
    <w:p w14:paraId="61EC0FD7" w14:textId="77777777" w:rsidR="002F01FE" w:rsidRPr="00FF43ED" w:rsidRDefault="002F01FE" w:rsidP="00553A8A">
      <w:pPr>
        <w:tabs>
          <w:tab w:val="left" w:pos="975"/>
        </w:tabs>
        <w:spacing w:after="0" w:line="360" w:lineRule="auto"/>
        <w:ind w:right="74"/>
        <w:rPr>
          <w:rFonts w:ascii="Arial" w:hAnsi="Arial" w:cs="Arial"/>
          <w:sz w:val="24"/>
          <w:szCs w:val="24"/>
        </w:rPr>
      </w:pPr>
    </w:p>
    <w:p w14:paraId="38288312" w14:textId="4046020A" w:rsidR="002F01FE" w:rsidRPr="00FF43ED" w:rsidRDefault="002F01FE" w:rsidP="00553A8A">
      <w:pPr>
        <w:tabs>
          <w:tab w:val="left" w:pos="975"/>
        </w:tabs>
        <w:spacing w:after="0" w:line="360" w:lineRule="auto"/>
        <w:ind w:right="74"/>
        <w:rPr>
          <w:rFonts w:ascii="Arial" w:hAnsi="Arial" w:cs="Arial"/>
          <w:sz w:val="24"/>
          <w:szCs w:val="24"/>
          <w:lang w:val="en-US" w:eastAsia="en-IE"/>
        </w:rPr>
      </w:pPr>
      <w:r w:rsidRPr="00FF43ED">
        <w:rPr>
          <w:rFonts w:ascii="Arial" w:hAnsi="Arial" w:cs="Arial"/>
          <w:sz w:val="24"/>
          <w:szCs w:val="24"/>
        </w:rPr>
        <w:t xml:space="preserve">The </w:t>
      </w:r>
      <w:r w:rsidR="006C10BD" w:rsidRPr="00FF43ED">
        <w:rPr>
          <w:rFonts w:ascii="Arial" w:hAnsi="Arial" w:cs="Arial"/>
          <w:sz w:val="24"/>
          <w:szCs w:val="24"/>
        </w:rPr>
        <w:t>largest sample size to generate reference data came</w:t>
      </w:r>
      <w:r w:rsidRPr="00FF43ED">
        <w:rPr>
          <w:rFonts w:ascii="Arial" w:hAnsi="Arial" w:cs="Arial"/>
          <w:sz w:val="24"/>
          <w:szCs w:val="24"/>
          <w:lang w:val="en-US" w:eastAsia="en-IE"/>
        </w:rPr>
        <w:t>from the Cork BASELINE Birth Cohort Study</w:t>
      </w:r>
      <w:r w:rsidRPr="00FF43ED">
        <w:rPr>
          <w:rFonts w:ascii="Arial" w:hAnsi="Arial" w:cs="Arial"/>
          <w:sz w:val="24"/>
          <w:szCs w:val="24"/>
          <w:vertAlign w:val="superscript"/>
          <w:lang w:val="en-US" w:eastAsia="en-IE"/>
        </w:rPr>
        <w:fldChar w:fldCharType="begin"/>
      </w:r>
      <w:r w:rsidR="00EC3B2C" w:rsidRPr="00FF43ED">
        <w:rPr>
          <w:rFonts w:ascii="Arial" w:hAnsi="Arial" w:cs="Arial"/>
          <w:sz w:val="24"/>
          <w:szCs w:val="24"/>
          <w:vertAlign w:val="superscript"/>
          <w:lang w:val="en-US" w:eastAsia="en-IE"/>
        </w:rPr>
        <w:instrText xml:space="preserve"> ADDIN EN.CITE &lt;EndNote&gt;&lt;Cite&gt;&lt;Author&gt;Hawkes&lt;/Author&gt;&lt;Year&gt;2011&lt;/Year&gt;&lt;RecNum&gt;267&lt;/RecNum&gt;&lt;DisplayText&gt;[272]&lt;/DisplayText&gt;&lt;record&gt;&lt;rec-number&gt;267&lt;/rec-number&gt;&lt;foreign-keys&gt;&lt;key app="EN" db-id="2wwxar5xc9ae0ueertmxpven2v2fes2pdr2e" timestamp="1529184284"&gt;267&lt;/key&gt;&lt;/foreign-keys&gt;&lt;ref-type name="Journal Article"&gt;17&lt;/ref-type&gt;&lt;contributors&gt;&lt;authors&gt;&lt;author&gt;Hawkes, Colin P.&lt;/author&gt;&lt;author&gt;Hourihane, Jonathan O&amp;apos;B&lt;/author&gt;&lt;author&gt;Kenny, Louise C.&lt;/author&gt;&lt;author&gt;Irvine, Alan D.&lt;/author&gt;&lt;author&gt;Kiely, Mairead&lt;/author&gt;&lt;author&gt;Murray, Deirdre M.&lt;/author&gt;&lt;/authors&gt;&lt;/contributors&gt;&lt;titles&gt;&lt;title&gt;Gender- and Gestational Age–Specific Body Fat Percentage at Birth&lt;/title&gt;&lt;secondary-title&gt;Pediatrics&lt;/secondary-title&gt;&lt;/titles&gt;&lt;periodical&gt;&lt;full-title&gt;Pediatrics&lt;/full-title&gt;&lt;/periodical&gt;&lt;pages&gt;e645-e651&lt;/pages&gt;&lt;volume&gt;128&lt;/volume&gt;&lt;number&gt;3&lt;/number&gt;&lt;dates&gt;&lt;year&gt;2011&lt;/year&gt;&lt;/dates&gt;&lt;urls&gt;&lt;related-urls&gt;&lt;url&gt;http://pediatrics.aappublications.org/content/pediatrics/128/3/e645.full.pdf&lt;/url&gt;&lt;/related-urls&gt;&lt;/urls&gt;&lt;electronic-resource-num&gt;10.1542/peds.2010-3856&lt;/electronic-resource-num&gt;&lt;/record&gt;&lt;/Cite&gt;&lt;/EndNote&gt;</w:instrText>
      </w:r>
      <w:r w:rsidRPr="00FF43ED">
        <w:rPr>
          <w:rFonts w:ascii="Arial" w:hAnsi="Arial" w:cs="Arial"/>
          <w:sz w:val="24"/>
          <w:szCs w:val="24"/>
          <w:vertAlign w:val="superscript"/>
          <w:lang w:val="en-US" w:eastAsia="en-IE"/>
        </w:rPr>
        <w:fldChar w:fldCharType="separate"/>
      </w:r>
      <w:r w:rsidR="00EC3B2C" w:rsidRPr="00FF43ED">
        <w:rPr>
          <w:rFonts w:ascii="Arial" w:hAnsi="Arial" w:cs="Arial"/>
          <w:noProof/>
          <w:sz w:val="24"/>
          <w:szCs w:val="24"/>
          <w:vertAlign w:val="superscript"/>
          <w:lang w:val="en-US" w:eastAsia="en-IE"/>
        </w:rPr>
        <w:t>[</w:t>
      </w:r>
      <w:hyperlink w:anchor="_ENREF_272" w:tooltip="Hawkes, 2011 #267" w:history="1">
        <w:r w:rsidR="007C20FB" w:rsidRPr="00FF43ED">
          <w:rPr>
            <w:rFonts w:ascii="Arial" w:hAnsi="Arial" w:cs="Arial"/>
            <w:noProof/>
            <w:sz w:val="24"/>
            <w:szCs w:val="24"/>
            <w:vertAlign w:val="superscript"/>
            <w:lang w:val="en-US" w:eastAsia="en-IE"/>
          </w:rPr>
          <w:t>272</w:t>
        </w:r>
      </w:hyperlink>
      <w:r w:rsidR="00EC3B2C" w:rsidRPr="00FF43ED">
        <w:rPr>
          <w:rFonts w:ascii="Arial" w:hAnsi="Arial" w:cs="Arial"/>
          <w:noProof/>
          <w:sz w:val="24"/>
          <w:szCs w:val="24"/>
          <w:vertAlign w:val="superscript"/>
          <w:lang w:val="en-US" w:eastAsia="en-IE"/>
        </w:rPr>
        <w:t>]</w:t>
      </w:r>
      <w:r w:rsidRPr="00FF43ED">
        <w:rPr>
          <w:rFonts w:ascii="Arial" w:hAnsi="Arial" w:cs="Arial"/>
          <w:sz w:val="24"/>
          <w:szCs w:val="24"/>
          <w:vertAlign w:val="superscript"/>
          <w:lang w:val="en-US" w:eastAsia="en-IE"/>
        </w:rPr>
        <w:fldChar w:fldCharType="end"/>
      </w:r>
      <w:r w:rsidR="007F5C63" w:rsidRPr="00FF43ED">
        <w:rPr>
          <w:rFonts w:ascii="Arial" w:hAnsi="Arial" w:cs="Arial"/>
          <w:sz w:val="24"/>
          <w:szCs w:val="24"/>
          <w:vertAlign w:val="superscript"/>
          <w:lang w:val="en-US" w:eastAsia="en-IE"/>
        </w:rPr>
        <w:t xml:space="preserve"> </w:t>
      </w:r>
      <w:r w:rsidR="006C10BD" w:rsidRPr="00FF43ED">
        <w:rPr>
          <w:rFonts w:ascii="Arial" w:hAnsi="Arial" w:cs="Arial"/>
          <w:sz w:val="24"/>
          <w:szCs w:val="24"/>
          <w:lang w:val="en-US" w:eastAsia="en-IE"/>
        </w:rPr>
        <w:t xml:space="preserve">and </w:t>
      </w:r>
      <w:r w:rsidRPr="00FF43ED">
        <w:rPr>
          <w:rFonts w:ascii="Arial" w:hAnsi="Arial" w:cs="Arial"/>
          <w:sz w:val="24"/>
          <w:szCs w:val="24"/>
          <w:lang w:val="en-US" w:eastAsia="en-IE"/>
        </w:rPr>
        <w:t>included 750 infants born from 36</w:t>
      </w:r>
      <w:r w:rsidRPr="00FF43ED">
        <w:rPr>
          <w:rFonts w:ascii="Arial" w:hAnsi="Arial" w:cs="Arial"/>
          <w:sz w:val="24"/>
          <w:szCs w:val="24"/>
          <w:vertAlign w:val="superscript"/>
          <w:lang w:val="en-US" w:eastAsia="en-IE"/>
        </w:rPr>
        <w:t>+0</w:t>
      </w:r>
      <w:r w:rsidRPr="00FF43ED">
        <w:rPr>
          <w:rFonts w:ascii="Arial" w:hAnsi="Arial" w:cs="Arial"/>
          <w:sz w:val="24"/>
          <w:szCs w:val="24"/>
          <w:lang w:val="en-US" w:eastAsia="en-IE"/>
        </w:rPr>
        <w:t xml:space="preserve"> GW with body composition estimation in the first 4 days after birth. The Cork </w:t>
      </w:r>
      <w:r w:rsidRPr="00FF43ED">
        <w:rPr>
          <w:rFonts w:ascii="Arial" w:hAnsi="Arial" w:cs="Arial"/>
          <w:sz w:val="24"/>
          <w:szCs w:val="24"/>
          <w:lang w:val="en-US" w:eastAsia="en-IE"/>
        </w:rPr>
        <w:lastRenderedPageBreak/>
        <w:t>BASELINE Birth Cohort Study presented weight and %FM at birth, stratified by sex and gest</w:t>
      </w:r>
      <w:r w:rsidR="003274FD" w:rsidRPr="00FF43ED">
        <w:rPr>
          <w:rFonts w:ascii="Arial" w:hAnsi="Arial" w:cs="Arial"/>
          <w:sz w:val="24"/>
          <w:szCs w:val="24"/>
          <w:lang w:val="en-US" w:eastAsia="en-IE"/>
        </w:rPr>
        <w:t>ational age at delivery</w:t>
      </w:r>
      <w:r w:rsidR="00EC7935" w:rsidRPr="00FF43ED">
        <w:rPr>
          <w:rFonts w:ascii="Arial" w:hAnsi="Arial" w:cs="Arial"/>
          <w:sz w:val="24"/>
          <w:szCs w:val="24"/>
          <w:lang w:val="en-US" w:eastAsia="en-IE"/>
        </w:rPr>
        <w:t>.</w:t>
      </w:r>
      <w:r w:rsidR="00387454" w:rsidRPr="00FF43ED">
        <w:rPr>
          <w:rFonts w:ascii="Arial" w:hAnsi="Arial" w:cs="Arial"/>
          <w:sz w:val="24"/>
          <w:szCs w:val="24"/>
          <w:lang w:val="en-US" w:eastAsia="en-IE"/>
        </w:rPr>
        <w:t xml:space="preserve"> </w:t>
      </w:r>
      <w:r w:rsidR="00387454" w:rsidRPr="00FF43ED">
        <w:rPr>
          <w:rFonts w:ascii="Arial" w:eastAsia="Times New Roman" w:hAnsi="Arial" w:cs="Arial"/>
          <w:sz w:val="24"/>
          <w:szCs w:val="24"/>
          <w:lang w:val="en-US" w:eastAsia="en-IE"/>
        </w:rPr>
        <w:t xml:space="preserve">Significant differences in birth weight and %FM were observed between all three groups, a gradient increase in birth weight and %FM corresponded to an increase in gestational age at delivery. The reference data </w:t>
      </w:r>
      <w:r w:rsidR="00547F3B" w:rsidRPr="00FF43ED">
        <w:rPr>
          <w:rFonts w:ascii="Arial" w:eastAsia="Times New Roman" w:hAnsi="Arial" w:cs="Arial"/>
          <w:sz w:val="24"/>
          <w:szCs w:val="24"/>
          <w:lang w:val="en-US" w:eastAsia="en-IE"/>
        </w:rPr>
        <w:t xml:space="preserve">were </w:t>
      </w:r>
      <w:r w:rsidR="00387454" w:rsidRPr="00FF43ED">
        <w:rPr>
          <w:rFonts w:ascii="Arial" w:eastAsia="Times New Roman" w:hAnsi="Arial" w:cs="Arial"/>
          <w:sz w:val="24"/>
          <w:szCs w:val="24"/>
          <w:lang w:val="en-US" w:eastAsia="en-IE"/>
        </w:rPr>
        <w:t xml:space="preserve">used to construct a centile chart for %FM, which was not done by any of the previous studies. </w:t>
      </w:r>
    </w:p>
    <w:p w14:paraId="05392CD3" w14:textId="77777777" w:rsidR="0005139E" w:rsidRPr="00FF43ED" w:rsidRDefault="0005139E" w:rsidP="00553A8A">
      <w:pPr>
        <w:tabs>
          <w:tab w:val="left" w:pos="975"/>
        </w:tabs>
        <w:spacing w:after="0" w:line="360" w:lineRule="auto"/>
        <w:ind w:right="74"/>
        <w:rPr>
          <w:rFonts w:ascii="Arial" w:hAnsi="Arial" w:cs="Arial"/>
          <w:sz w:val="24"/>
          <w:szCs w:val="24"/>
          <w:lang w:val="en-US" w:eastAsia="en-IE"/>
        </w:rPr>
      </w:pPr>
    </w:p>
    <w:p w14:paraId="7D79419D" w14:textId="0EBE43C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shd w:val="clear" w:color="auto" w:fill="FFFFFF"/>
        </w:rPr>
        <w:t xml:space="preserve">Overall, there is limited data on the body composition of infants and this limits the discussion on accuracy of available reference data. </w:t>
      </w:r>
      <w:r w:rsidRPr="00FF43ED">
        <w:rPr>
          <w:rFonts w:ascii="Arial" w:hAnsi="Arial" w:cs="Arial"/>
          <w:sz w:val="24"/>
          <w:szCs w:val="24"/>
        </w:rPr>
        <w:t>Difference in the reference values of %FM between all four studies was noticeable. This may be due to variability in recruitment criteria between studies, and population nutritional or smoking habits, or may be related to the effect of ethnic diversity. It does raise the possibility that perhaps global reference datasets for body composition are not suitable and local body composition growth charts may be required</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&lt;EndNote&gt;&lt;Cite&gt;&lt;Author&gt;Wells&lt;/Author&gt;&lt;Year&gt;2014&lt;/Year&gt;&lt;RecNum&gt;1125&lt;/RecNum&gt;&lt;DisplayText&gt;[278]&lt;/DisplayText&gt;&lt;record&gt;&lt;rec-number&gt;1125&lt;/rec-number&gt;&lt;foreign-keys&gt;&lt;key app="EN" db-id="zwpp2xtpm0zwtmetwsr52tzo2xtdtw9dpwff" timestamp="1416837056"&gt;1125&lt;/key&gt;&lt;/foreign-keys&gt;&lt;ref-type name="Journal Article"&gt;17&lt;/ref-type&gt;&lt;contributors&gt;&lt;authors&gt;&lt;author&gt;Wells, Jonathan C. K.&lt;/author&gt;&lt;/authors&gt;&lt;/contributors&gt;&lt;titles&gt;&lt;title&gt;Toward Body Composition Reference Data for Infants, Children, and Adolescents&lt;/title&gt;&lt;secondary-title&gt;Advances in Nutrition: An International Review Journal&lt;/secondary-title&gt;&lt;/titles&gt;&lt;periodical&gt;&lt;full-title&gt;Advances in Nutrition: An International Review Journal&lt;/full-title&gt;&lt;/periodical&gt;&lt;pages&gt;320S-329S&lt;/pages&gt;&lt;volume&gt;5&lt;/volume&gt;&lt;number&gt;3&lt;/number&gt;&lt;dates&gt;&lt;year&gt;2014&lt;/year&gt;&lt;pub-dates&gt;&lt;date&gt;May 1, 2014&lt;/date&gt;&lt;/pub-dates&gt;&lt;/dates&gt;&lt;urls&gt;&lt;related-urls&gt;&lt;url&gt;http://advances.nutrition.org/content/5/3/320S.abstract&lt;/url&gt;&lt;/related-urls&gt;&lt;/urls&gt;&lt;electronic-resource-num&gt;10.3945/an.113.005371&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8" w:tooltip="Wells, 2014 #1125" w:history="1">
        <w:r w:rsidR="007C20FB" w:rsidRPr="00FF43ED">
          <w:rPr>
            <w:rFonts w:ascii="Arial" w:hAnsi="Arial" w:cs="Arial"/>
            <w:noProof/>
            <w:sz w:val="24"/>
            <w:szCs w:val="24"/>
            <w:vertAlign w:val="superscript"/>
          </w:rPr>
          <w:t>278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2FD70F42" w14:textId="77777777" w:rsidR="00214421" w:rsidRPr="00FF43ED" w:rsidRDefault="00214421" w:rsidP="00553A8A">
      <w:pPr>
        <w:spacing w:after="0" w:line="360" w:lineRule="auto"/>
        <w:rPr>
          <w:rFonts w:ascii="Arial" w:hAnsi="Arial" w:cs="Arial"/>
          <w:sz w:val="24"/>
          <w:szCs w:val="24"/>
          <w:shd w:val="clear" w:color="auto" w:fill="FFFFFF"/>
        </w:rPr>
      </w:pPr>
    </w:p>
    <w:p w14:paraId="68712E1E" w14:textId="7E84BB55" w:rsidR="00214421" w:rsidRPr="00FF43ED" w:rsidRDefault="00214421" w:rsidP="00553A8A">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 xml:space="preserve">In investigating infant body composition, it is important to consider what can influence the </w:t>
      </w:r>
      <w:r w:rsidR="00CD51FA" w:rsidRPr="00FF43ED">
        <w:rPr>
          <w:rFonts w:ascii="Arial" w:hAnsi="Arial" w:cs="Arial"/>
          <w:sz w:val="24"/>
          <w:szCs w:val="24"/>
          <w:shd w:val="clear" w:color="auto" w:fill="FFFFFF"/>
        </w:rPr>
        <w:t>FM and FFM</w:t>
      </w:r>
      <w:r w:rsidRPr="00FF43ED">
        <w:rPr>
          <w:rFonts w:ascii="Arial" w:hAnsi="Arial" w:cs="Arial"/>
          <w:sz w:val="24"/>
          <w:szCs w:val="24"/>
          <w:shd w:val="clear" w:color="auto" w:fill="FFFFFF"/>
        </w:rPr>
        <w:t xml:space="preserve"> of infants. In the next section I will explore what factors may determine how an infant gains their </w:t>
      </w:r>
      <w:r w:rsidR="00AF0C08" w:rsidRPr="00FF43ED">
        <w:rPr>
          <w:rFonts w:ascii="Arial" w:hAnsi="Arial" w:cs="Arial"/>
          <w:sz w:val="24"/>
          <w:szCs w:val="24"/>
          <w:shd w:val="clear" w:color="auto" w:fill="FFFFFF"/>
        </w:rPr>
        <w:t>FM and FFM</w:t>
      </w:r>
      <w:r w:rsidRPr="00FF43ED">
        <w:rPr>
          <w:rFonts w:ascii="Arial" w:hAnsi="Arial" w:cs="Arial"/>
          <w:sz w:val="24"/>
          <w:szCs w:val="24"/>
          <w:shd w:val="clear" w:color="auto" w:fill="FFFFFF"/>
        </w:rPr>
        <w:t>.</w:t>
      </w:r>
    </w:p>
    <w:p w14:paraId="712D10BC" w14:textId="1A2D236C" w:rsidR="002D6B01" w:rsidRPr="00FF43ED" w:rsidRDefault="002D6B01" w:rsidP="002D6B01">
      <w:pPr>
        <w:pStyle w:val="Heading3"/>
        <w:rPr>
          <w:rFonts w:cs="Arial"/>
          <w:sz w:val="24"/>
          <w:szCs w:val="24"/>
          <w:shd w:val="clear" w:color="auto" w:fill="FFFFFF"/>
        </w:rPr>
      </w:pPr>
      <w:bookmarkStart w:id="41" w:name="_Toc6846472"/>
      <w:r w:rsidRPr="00FF43ED">
        <w:rPr>
          <w:rFonts w:cs="Arial"/>
          <w:sz w:val="24"/>
          <w:szCs w:val="24"/>
          <w:shd w:val="clear" w:color="auto" w:fill="FFFFFF"/>
        </w:rPr>
        <w:t>2.4.</w:t>
      </w:r>
      <w:r w:rsidR="00332BD1" w:rsidRPr="00FF43ED">
        <w:rPr>
          <w:rFonts w:cs="Arial"/>
          <w:sz w:val="24"/>
          <w:szCs w:val="24"/>
          <w:shd w:val="clear" w:color="auto" w:fill="FFFFFF"/>
        </w:rPr>
        <w:t>2</w:t>
      </w:r>
      <w:r w:rsidRPr="00FF43ED">
        <w:rPr>
          <w:rFonts w:cs="Arial"/>
          <w:sz w:val="24"/>
          <w:szCs w:val="24"/>
          <w:shd w:val="clear" w:color="auto" w:fill="FFFFFF"/>
        </w:rPr>
        <w:t xml:space="preserve"> Predictors of body composition of term infants at birth and two months</w:t>
      </w:r>
      <w:bookmarkEnd w:id="41"/>
    </w:p>
    <w:p w14:paraId="600E3062" w14:textId="65B86E3F" w:rsidR="002F01FE" w:rsidRPr="00FF43ED" w:rsidRDefault="002F01FE" w:rsidP="00553A8A">
      <w:pPr>
        <w:spacing w:after="0" w:line="360" w:lineRule="auto"/>
        <w:rPr>
          <w:rStyle w:val="SubtleEmphasis"/>
          <w:rFonts w:ascii="Arial" w:hAnsi="Arial" w:cs="Arial"/>
          <w:i w:val="0"/>
          <w:color w:val="auto"/>
          <w:sz w:val="24"/>
          <w:szCs w:val="24"/>
        </w:rPr>
      </w:pPr>
      <w:r w:rsidRPr="00FF43ED">
        <w:rPr>
          <w:rFonts w:ascii="Arial" w:hAnsi="Arial" w:cs="Arial"/>
          <w:sz w:val="24"/>
          <w:szCs w:val="24"/>
        </w:rPr>
        <w:t>Dietary intake has been shown to have a crucial influence in the body composition of preterm (≤ 36</w:t>
      </w:r>
      <w:r w:rsidRPr="00FF43ED">
        <w:rPr>
          <w:rFonts w:ascii="Arial" w:hAnsi="Arial" w:cs="Arial"/>
          <w:sz w:val="24"/>
          <w:szCs w:val="24"/>
          <w:vertAlign w:val="superscript"/>
        </w:rPr>
        <w:t>+6</w:t>
      </w:r>
      <w:r w:rsidRPr="00FF43ED">
        <w:rPr>
          <w:rFonts w:ascii="Arial" w:hAnsi="Arial" w:cs="Arial"/>
          <w:sz w:val="24"/>
          <w:szCs w:val="24"/>
        </w:rPr>
        <w:t xml:space="preserve"> GW) infants. Results have also demonstrated that</w:t>
      </w:r>
      <w:r w:rsidR="007F5C63" w:rsidRPr="00FF43ED">
        <w:rPr>
          <w:rFonts w:ascii="Arial" w:hAnsi="Arial" w:cs="Arial"/>
          <w:sz w:val="24"/>
          <w:szCs w:val="24"/>
        </w:rPr>
        <w:t xml:space="preserve"> </w:t>
      </w:r>
      <w:r w:rsidRPr="00FF43ED">
        <w:rPr>
          <w:rFonts w:ascii="Arial" w:hAnsi="Arial" w:cs="Arial"/>
          <w:sz w:val="24"/>
          <w:szCs w:val="24"/>
          <w:lang w:val="en-IE"/>
        </w:rPr>
        <w:t>length of parenteral nutrition</w:t>
      </w:r>
      <w:r w:rsidRPr="00FF43ED">
        <w:rPr>
          <w:rFonts w:ascii="Arial" w:hAnsi="Arial" w:cs="Arial"/>
          <w:sz w:val="24"/>
          <w:szCs w:val="24"/>
          <w:vertAlign w:val="superscript"/>
          <w:lang w:val="en-IE"/>
        </w:rPr>
        <w:fldChar w:fldCharType="begin"/>
      </w:r>
      <w:r w:rsidR="00EC3B2C" w:rsidRPr="00FF43ED">
        <w:rPr>
          <w:rFonts w:ascii="Arial" w:hAnsi="Arial" w:cs="Arial"/>
          <w:sz w:val="24"/>
          <w:szCs w:val="24"/>
          <w:vertAlign w:val="superscript"/>
          <w:lang w:val="en-IE"/>
        </w:rPr>
        <w:instrText xml:space="preserve"> ADDIN EN.CITE &lt;EndNote&gt;&lt;Cite&gt;&lt;Author&gt;Simon&lt;/Author&gt;&lt;Year&gt;2014&lt;/Year&gt;&lt;RecNum&gt;274&lt;/RecNum&gt;&lt;DisplayText&gt;[279]&lt;/DisplayText&gt;&lt;record&gt;&lt;rec-number&gt;274&lt;/rec-number&gt;&lt;foreign-keys&gt;&lt;key app="EN" db-id="2wwxar5xc9ae0ueertmxpven2v2fes2pdr2e" timestamp="1529236270"&gt;274&lt;/key&gt;&lt;/foreign-keys&gt;&lt;ref-type name="Journal Article"&gt;17&lt;/ref-type&gt;&lt;contributors&gt;&lt;authors&gt;&lt;author&gt;Simon, Laure&lt;/author&gt;&lt;author&gt;Frondas-Chauty, Anne&lt;/author&gt;&lt;author&gt;Senterre, Thibault&lt;/author&gt;&lt;author&gt;Flamant, Cyril&lt;/author&gt;&lt;author&gt;Darmaun, Dominique&lt;/author&gt;&lt;author&gt;Rozé, Jean-Christophe&lt;/author&gt;&lt;/authors&gt;&lt;/contributors&gt;&lt;titles&gt;&lt;title&gt;Determinants of body composition in preterm infants at the time of hospital discharge&lt;/title&gt;&lt;secondary-title&gt;The American Journal of Clinical Nutrition&lt;/secondary-title&gt;&lt;/titles&gt;&lt;periodical&gt;&lt;full-title&gt;The American journal of clinical nutrition&lt;/full-title&gt;&lt;/periodical&gt;&lt;pages&gt;98-104&lt;/pages&gt;&lt;volume&gt;100&lt;/volume&gt;&lt;number&gt;1&lt;/number&gt;&lt;dates&gt;&lt;year&gt;2014&lt;/year&gt;&lt;/dates&gt;&lt;isbn&gt;0002-9165&lt;/isbn&gt;&lt;urls&gt;&lt;related-urls&gt;&lt;url&gt;http://dx.doi.org/10.3945/ajcn.113.080945&lt;/url&gt;&lt;/related-urls&gt;&lt;/urls&gt;&lt;electronic-resource-num&gt;10.3945/ajcn.113.080945&lt;/electronic-resource-num&gt;&lt;/record&gt;&lt;/Cite&gt;&lt;/EndNote&gt;</w:instrText>
      </w:r>
      <w:r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279" w:tooltip="Simon, 2014 #274" w:history="1">
        <w:r w:rsidR="007C20FB" w:rsidRPr="00FF43ED">
          <w:rPr>
            <w:rFonts w:ascii="Arial" w:hAnsi="Arial" w:cs="Arial"/>
            <w:noProof/>
            <w:sz w:val="24"/>
            <w:szCs w:val="24"/>
            <w:vertAlign w:val="superscript"/>
            <w:lang w:val="en-IE"/>
          </w:rPr>
          <w:t>279</w:t>
        </w:r>
      </w:hyperlink>
      <w:r w:rsidR="00EC3B2C"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007F5C63" w:rsidRPr="00FF43ED">
        <w:rPr>
          <w:rFonts w:ascii="Arial" w:hAnsi="Arial" w:cs="Arial"/>
          <w:sz w:val="24"/>
          <w:szCs w:val="24"/>
          <w:vertAlign w:val="superscript"/>
          <w:lang w:val="en-IE"/>
        </w:rPr>
        <w:t xml:space="preserve"> </w:t>
      </w:r>
      <w:r w:rsidRPr="00FF43ED">
        <w:rPr>
          <w:rFonts w:ascii="Arial" w:hAnsi="Arial" w:cs="Arial"/>
          <w:sz w:val="24"/>
          <w:szCs w:val="24"/>
          <w:lang w:val="en-IE"/>
        </w:rPr>
        <w:t xml:space="preserve">and </w:t>
      </w:r>
      <w:r w:rsidRPr="00FF43ED">
        <w:rPr>
          <w:rFonts w:ascii="Arial" w:hAnsi="Arial" w:cs="Arial"/>
          <w:sz w:val="24"/>
          <w:szCs w:val="24"/>
        </w:rPr>
        <w:t>nutrient-enriched formula</w:t>
      </w:r>
      <w:r w:rsidRPr="00FF43ED">
        <w:rPr>
          <w:rFonts w:ascii="Arial" w:hAnsi="Arial" w:cs="Arial"/>
          <w:sz w:val="24"/>
          <w:szCs w:val="24"/>
          <w:vertAlign w:val="superscript"/>
        </w:rPr>
        <w:fldChar w:fldCharType="begin">
          <w:fldData xml:space="preserve">PEVuZE5vdGU+PENpdGU+PEF1dGhvcj5Sb2dnZXJvPC9BdXRob3I+PFllYXI+MjAxMjwvWWVhcj48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PEVuZE5vdGU+PENpdGU+PEF1dGhvcj5Sb2dnZXJvPC9BdXRob3I+PFllYXI+MjAxMjwvWWVhcj48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0" w:tooltip="Roggero, 2012 #275" w:history="1">
        <w:r w:rsidR="007C20FB" w:rsidRPr="00FF43ED">
          <w:rPr>
            <w:rFonts w:ascii="Arial" w:hAnsi="Arial" w:cs="Arial"/>
            <w:noProof/>
            <w:sz w:val="24"/>
            <w:szCs w:val="24"/>
            <w:vertAlign w:val="superscript"/>
          </w:rPr>
          <w:t>280-283</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064313" w:rsidRPr="00FF43ED">
        <w:rPr>
          <w:rFonts w:ascii="Arial" w:hAnsi="Arial" w:cs="Arial"/>
          <w:sz w:val="24"/>
          <w:szCs w:val="24"/>
          <w:vertAlign w:val="superscript"/>
        </w:rPr>
        <w:t xml:space="preserve"> </w:t>
      </w:r>
      <w:r w:rsidRPr="00FF43ED">
        <w:rPr>
          <w:rFonts w:ascii="Arial" w:hAnsi="Arial" w:cs="Arial"/>
          <w:sz w:val="24"/>
          <w:szCs w:val="24"/>
          <w:lang w:val="en-IE"/>
        </w:rPr>
        <w:t>influence FFM.</w:t>
      </w:r>
      <w:r w:rsidR="007F5C63" w:rsidRPr="00FF43ED">
        <w:rPr>
          <w:rFonts w:ascii="Arial" w:hAnsi="Arial" w:cs="Arial"/>
          <w:sz w:val="24"/>
          <w:szCs w:val="24"/>
          <w:lang w:val="en-IE"/>
        </w:rPr>
        <w:t xml:space="preserve"> </w:t>
      </w:r>
      <w:r w:rsidRPr="00FF43ED">
        <w:rPr>
          <w:rFonts w:ascii="Arial" w:hAnsi="Arial" w:cs="Arial"/>
          <w:sz w:val="24"/>
          <w:szCs w:val="24"/>
        </w:rPr>
        <w:t>For term infants the research investigating the effects of infant feeding on body composition at two months of age is limited to two studies</w:t>
      </w:r>
      <w:r w:rsidRPr="00FF43ED">
        <w:rPr>
          <w:rStyle w:val="SubtleEmphasis"/>
          <w:rFonts w:ascii="Arial" w:hAnsi="Arial" w:cs="Arial"/>
          <w:i w:val="0"/>
          <w:color w:val="auto"/>
          <w:sz w:val="24"/>
          <w:szCs w:val="24"/>
          <w:vertAlign w:val="superscript"/>
        </w:rPr>
        <w:fldChar w:fldCharType="begin"/>
      </w:r>
      <w:r w:rsidR="00EC3B2C" w:rsidRPr="00FF43ED">
        <w:rPr>
          <w:rStyle w:val="SubtleEmphasis"/>
          <w:rFonts w:ascii="Arial" w:hAnsi="Arial" w:cs="Arial"/>
          <w:i w:val="0"/>
          <w:color w:val="auto"/>
          <w:sz w:val="24"/>
          <w:szCs w:val="24"/>
          <w:vertAlign w:val="superscript"/>
        </w:rPr>
        <w:instrText xml:space="preserve"> ADDIN EN.CITE &lt;EndNote&gt;&lt;Cite&gt;&lt;Author&gt;de Curtis&lt;/Author&gt;&lt;Year&gt;2001&lt;/Year&gt;&lt;RecNum&gt;1386&lt;/RecNum&gt;&lt;DisplayText&gt;[284, 285]&lt;/DisplayText&gt;&lt;record&gt;&lt;rec-number&gt;1386&lt;/rec-number&gt;&lt;foreign-keys&gt;&lt;key app="EN" db-id="zwpp2xtpm0zwtmetwsr52tzo2xtdtw9dpwff" timestamp="1429871148"&gt;1386&lt;/key&gt;&lt;/foreign-keys&gt;&lt;ref-type name="Journal Article"&gt;17&lt;/ref-type&gt;&lt;contributors&gt;&lt;authors&gt;&lt;author&gt;de Curtis, M.&lt;/author&gt;&lt;author&gt;Pieltain, C.&lt;/author&gt;&lt;author&gt;Studzinski, F.&lt;/author&gt;&lt;author&gt;Moureau, V.&lt;/author&gt;&lt;author&gt;Gerard, P.&lt;/author&gt;&lt;author&gt;Rigo, J&lt;/author&gt;&lt;/authors&gt;&lt;/contributors&gt;&lt;titles&gt;&lt;title&gt;Evaluation of weight gain composition during the first 2 months of life in breast- and formula-fed term infants using dual energy X-ray absorptiometry.&lt;/title&gt;&lt;secondary-title&gt;Eur J Pediatr&lt;/secondary-title&gt;&lt;/titles&gt;&lt;periodical&gt;&lt;full-title&gt;Eur J Pediatr&lt;/full-title&gt;&lt;/periodical&gt;&lt;pages&gt;319-320&lt;/pages&gt;&lt;volume&gt;160&lt;/volume&gt;&lt;number&gt;5&lt;/number&gt;&lt;dates&gt;&lt;year&gt;2001&lt;/year&gt;&lt;/dates&gt;&lt;urls&gt;&lt;/urls&gt;&lt;/record&gt;&lt;/Cite&gt;&lt;Cite&gt;&lt;Author&gt;Anderson&lt;/Author&gt;&lt;Year&gt;2009&lt;/Year&gt;&lt;RecNum&gt;730&lt;/RecNum&gt;&lt;record&gt;&lt;rec-number&gt;730&lt;/rec-number&gt;&lt;foreign-keys&gt;&lt;key app="EN" db-id="zwpp2xtpm0zwtmetwsr52tzo2xtdtw9dpwff" timestamp="1376833293"&gt;730&lt;/key&gt;&lt;/foreign-keys&gt;&lt;ref-type name="Journal Article"&gt;17&lt;/ref-type&gt;&lt;contributors&gt;&lt;authors&gt;&lt;author&gt;Anderson, Alex Kojo&lt;/author&gt;&lt;/authors&gt;&lt;/contributors&gt;&lt;titles&gt;&lt;title&gt;Association between Infant Feeding and Early Postpartum Infant Body Composition: A Pilot Prospective Study&lt;/title&gt;&lt;secondary-title&gt;International Journal of Pediatrics&lt;/secondary-title&gt;&lt;/titles&gt;&lt;periodical&gt;&lt;full-title&gt;International Journal of Pediatrics&lt;/full-title&gt;&lt;/periodical&gt;&lt;volume&gt;2009&lt;/volume&gt;&lt;dates&gt;&lt;year&gt;2009&lt;/year&gt;&lt;/dates&gt;&lt;urls&gt;&lt;related-urls&gt;&lt;url&gt;http://dx.doi.org/10.1155/2009/648091&lt;/url&gt;&lt;url&gt;http://downloads.hindawi.com/journals/ijpedi/2009/648091.pdf&lt;/url&gt;&lt;/related-urls&gt;&lt;/urls&gt;&lt;electronic-resource-num&gt;10.1155/2009/648091&lt;/electronic-resource-num&gt;&lt;/record&gt;&lt;/Cite&gt;&lt;/EndNote&gt;</w:instrText>
      </w:r>
      <w:r w:rsidRPr="00FF43ED">
        <w:rPr>
          <w:rStyle w:val="SubtleEmphasis"/>
          <w:rFonts w:ascii="Arial" w:hAnsi="Arial" w:cs="Arial"/>
          <w:i w:val="0"/>
          <w:color w:val="auto"/>
          <w:sz w:val="24"/>
          <w:szCs w:val="24"/>
          <w:vertAlign w:val="superscript"/>
        </w:rPr>
        <w:fldChar w:fldCharType="separate"/>
      </w:r>
      <w:r w:rsidR="00EC3B2C" w:rsidRPr="00FF43ED">
        <w:rPr>
          <w:rStyle w:val="SubtleEmphasis"/>
          <w:rFonts w:ascii="Arial" w:hAnsi="Arial" w:cs="Arial"/>
          <w:i w:val="0"/>
          <w:noProof/>
          <w:color w:val="auto"/>
          <w:sz w:val="24"/>
          <w:szCs w:val="24"/>
          <w:vertAlign w:val="superscript"/>
        </w:rPr>
        <w:t>[</w:t>
      </w:r>
      <w:hyperlink w:anchor="_ENREF_284" w:tooltip="de Curtis, 2001 #1386" w:history="1">
        <w:r w:rsidR="007C20FB" w:rsidRPr="00FF43ED">
          <w:rPr>
            <w:rStyle w:val="SubtleEmphasis"/>
            <w:rFonts w:ascii="Arial" w:hAnsi="Arial" w:cs="Arial"/>
            <w:i w:val="0"/>
            <w:noProof/>
            <w:color w:val="auto"/>
            <w:sz w:val="24"/>
            <w:szCs w:val="24"/>
            <w:vertAlign w:val="superscript"/>
          </w:rPr>
          <w:t>284</w:t>
        </w:r>
      </w:hyperlink>
      <w:r w:rsidR="00EC3B2C" w:rsidRPr="00FF43ED">
        <w:rPr>
          <w:rStyle w:val="SubtleEmphasis"/>
          <w:rFonts w:ascii="Arial" w:hAnsi="Arial" w:cs="Arial"/>
          <w:i w:val="0"/>
          <w:noProof/>
          <w:color w:val="auto"/>
          <w:sz w:val="24"/>
          <w:szCs w:val="24"/>
          <w:vertAlign w:val="superscript"/>
        </w:rPr>
        <w:t xml:space="preserve">, </w:t>
      </w:r>
      <w:hyperlink w:anchor="_ENREF_285" w:tooltip="Anderson, 2009 #730" w:history="1">
        <w:r w:rsidR="007C20FB" w:rsidRPr="00FF43ED">
          <w:rPr>
            <w:rStyle w:val="SubtleEmphasis"/>
            <w:rFonts w:ascii="Arial" w:hAnsi="Arial" w:cs="Arial"/>
            <w:i w:val="0"/>
            <w:noProof/>
            <w:color w:val="auto"/>
            <w:sz w:val="24"/>
            <w:szCs w:val="24"/>
            <w:vertAlign w:val="superscript"/>
          </w:rPr>
          <w:t>285</w:t>
        </w:r>
      </w:hyperlink>
      <w:r w:rsidR="00EC3B2C" w:rsidRPr="00FF43ED">
        <w:rPr>
          <w:rStyle w:val="SubtleEmphasis"/>
          <w:rFonts w:ascii="Arial" w:hAnsi="Arial" w:cs="Arial"/>
          <w:i w:val="0"/>
          <w:noProof/>
          <w:color w:val="auto"/>
          <w:sz w:val="24"/>
          <w:szCs w:val="24"/>
          <w:vertAlign w:val="superscript"/>
        </w:rPr>
        <w:t>]</w:t>
      </w:r>
      <w:r w:rsidRPr="00FF43ED">
        <w:rPr>
          <w:rStyle w:val="SubtleEmphasis"/>
          <w:rFonts w:ascii="Arial" w:hAnsi="Arial" w:cs="Arial"/>
          <w:i w:val="0"/>
          <w:color w:val="auto"/>
          <w:sz w:val="24"/>
          <w:szCs w:val="24"/>
          <w:vertAlign w:val="superscript"/>
        </w:rPr>
        <w:fldChar w:fldCharType="end"/>
      </w:r>
      <w:r w:rsidRPr="00FF43ED">
        <w:rPr>
          <w:rStyle w:val="SubtleEmphasis"/>
          <w:rFonts w:ascii="Arial" w:hAnsi="Arial" w:cs="Arial"/>
          <w:i w:val="0"/>
          <w:color w:val="auto"/>
          <w:sz w:val="24"/>
          <w:szCs w:val="24"/>
        </w:rPr>
        <w:t xml:space="preserve"> and the results are inconsistent.</w:t>
      </w:r>
    </w:p>
    <w:p w14:paraId="1B62F70C" w14:textId="77777777" w:rsidR="00EB16A1" w:rsidRPr="00FF43ED" w:rsidRDefault="00EB16A1" w:rsidP="00553A8A">
      <w:pPr>
        <w:spacing w:after="0" w:line="360" w:lineRule="auto"/>
        <w:rPr>
          <w:rFonts w:ascii="Arial" w:hAnsi="Arial" w:cs="Arial"/>
          <w:sz w:val="24"/>
          <w:szCs w:val="24"/>
        </w:rPr>
      </w:pPr>
    </w:p>
    <w:p w14:paraId="1ADB7895" w14:textId="27634977" w:rsidR="002B40EB" w:rsidRPr="00FF43ED" w:rsidRDefault="002F01FE" w:rsidP="002B40EB">
      <w:pPr>
        <w:spacing w:after="0" w:line="360" w:lineRule="auto"/>
      </w:pPr>
      <w:r w:rsidRPr="00FF43ED">
        <w:rPr>
          <w:rFonts w:ascii="Arial" w:hAnsi="Arial" w:cs="Arial"/>
          <w:sz w:val="24"/>
          <w:szCs w:val="24"/>
        </w:rPr>
        <w:t>The first study that examined infant feeding used a study</w:t>
      </w:r>
      <w:r w:rsidR="00747FB3" w:rsidRPr="00FF43ED">
        <w:rPr>
          <w:rFonts w:ascii="Arial" w:hAnsi="Arial" w:cs="Arial"/>
          <w:sz w:val="24"/>
          <w:szCs w:val="24"/>
        </w:rPr>
        <w:t xml:space="preserve"> specific</w:t>
      </w:r>
      <w:r w:rsidRPr="00FF43ED">
        <w:rPr>
          <w:rFonts w:ascii="Arial" w:hAnsi="Arial" w:cs="Arial"/>
          <w:sz w:val="24"/>
          <w:szCs w:val="24"/>
        </w:rPr>
        <w:t>, and not commercial</w:t>
      </w:r>
      <w:r w:rsidR="00897DA4" w:rsidRPr="00FF43ED">
        <w:rPr>
          <w:rFonts w:ascii="Arial" w:hAnsi="Arial" w:cs="Arial"/>
          <w:sz w:val="24"/>
          <w:szCs w:val="24"/>
        </w:rPr>
        <w:t>ly</w:t>
      </w:r>
      <w:r w:rsidRPr="00FF43ED">
        <w:rPr>
          <w:rFonts w:ascii="Arial" w:hAnsi="Arial" w:cs="Arial"/>
          <w:sz w:val="24"/>
          <w:szCs w:val="24"/>
        </w:rPr>
        <w:t xml:space="preserve"> available</w:t>
      </w:r>
      <w:r w:rsidR="00851210" w:rsidRPr="00FF43ED">
        <w:rPr>
          <w:rFonts w:ascii="Arial" w:hAnsi="Arial" w:cs="Arial"/>
          <w:sz w:val="24"/>
          <w:szCs w:val="24"/>
        </w:rPr>
        <w:t>,</w:t>
      </w:r>
      <w:r w:rsidRPr="00FF43ED">
        <w:rPr>
          <w:rFonts w:ascii="Arial" w:hAnsi="Arial" w:cs="Arial"/>
          <w:sz w:val="24"/>
          <w:szCs w:val="24"/>
        </w:rPr>
        <w:t xml:space="preserve"> infant formula and reported on weight, lean and fat mass gains </w:t>
      </w:r>
      <w:r w:rsidR="00747FB3" w:rsidRPr="00FF43ED">
        <w:rPr>
          <w:rFonts w:ascii="Arial" w:hAnsi="Arial" w:cs="Arial"/>
          <w:sz w:val="24"/>
          <w:szCs w:val="24"/>
        </w:rPr>
        <w:t>in early infancy</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&lt;EndNote&gt;&lt;Cite&gt;&lt;Author&gt;de Curtis&lt;/Author&gt;&lt;Year&gt;2001&lt;/Year&gt;&lt;RecNum&gt;1386&lt;/RecNum&gt;&lt;DisplayText&gt;[284]&lt;/DisplayText&gt;&lt;record&gt;&lt;rec-number&gt;1386&lt;/rec-number&gt;&lt;foreign-keys&gt;&lt;key app="EN" db-id="zwpp2xtpm0zwtmetwsr52tzo2xtdtw9dpwff" timestamp="1429871148"&gt;1386&lt;/key&gt;&lt;/foreign-keys&gt;&lt;ref-type name="Journal Article"&gt;17&lt;/ref-type&gt;&lt;contributors&gt;&lt;authors&gt;&lt;author&gt;de Curtis, M.&lt;/author&gt;&lt;author&gt;Pieltain, C.&lt;/author&gt;&lt;author&gt;Studzinski, F.&lt;/author&gt;&lt;author&gt;Moureau, V.&lt;/author&gt;&lt;author&gt;Gerard, P.&lt;/author&gt;&lt;author&gt;Rigo, J&lt;/author&gt;&lt;/authors&gt;&lt;/contributors&gt;&lt;titles&gt;&lt;title&gt;Evaluation of weight gain composition during the first 2 months of life in breast- and formula-fed term infants using dual energy X-ray absorptiometry.&lt;/title&gt;&lt;secondary-title&gt;Eur J Pediatr&lt;/secondary-title&gt;&lt;/titles&gt;&lt;periodical&gt;&lt;full-title&gt;Eur J Pediatr&lt;/full-title&gt;&lt;/periodical&gt;&lt;pages&gt;319-320&lt;/pages&gt;&lt;volume&gt;160&lt;/volume&gt;&lt;number&gt;5&lt;/number&gt;&lt;dates&gt;&lt;year&gt;2001&lt;/year&gt;&lt;/dates&gt;&lt;urls&gt;&lt;/urls&gt;&lt;/record&gt;&lt;/Cite&gt;&lt;/EndNote&gt;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4" w:tooltip="de Curtis, 2001 #1386" w:history="1">
        <w:r w:rsidR="007C20FB" w:rsidRPr="00FF43ED">
          <w:rPr>
            <w:rFonts w:ascii="Arial" w:hAnsi="Arial" w:cs="Arial"/>
            <w:noProof/>
            <w:sz w:val="24"/>
            <w:szCs w:val="24"/>
            <w:vertAlign w:val="superscript"/>
          </w:rPr>
          <w:t>284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7F5C63" w:rsidRPr="00FF43ED">
        <w:rPr>
          <w:rFonts w:ascii="Arial" w:hAnsi="Arial" w:cs="Arial"/>
          <w:sz w:val="24"/>
          <w:szCs w:val="24"/>
        </w:rPr>
        <w:t xml:space="preserve"> </w:t>
      </w:r>
      <w:r w:rsidRPr="00FF43ED">
        <w:rPr>
          <w:rFonts w:ascii="Arial" w:hAnsi="Arial" w:cs="Arial"/>
          <w:sz w:val="24"/>
          <w:szCs w:val="24"/>
        </w:rPr>
        <w:t xml:space="preserve">Thirteen exclusively breastfed and fourteen formula-fed infants were assessed at a </w:t>
      </w:r>
      <w:proofErr w:type="gramStart"/>
      <w:r w:rsidRPr="00FF43ED">
        <w:rPr>
          <w:rFonts w:ascii="Arial" w:hAnsi="Arial" w:cs="Arial"/>
          <w:sz w:val="24"/>
          <w:szCs w:val="24"/>
        </w:rPr>
        <w:t>mean(</w:t>
      </w:r>
      <w:proofErr w:type="gramEnd"/>
      <w:r w:rsidRPr="00FF43ED">
        <w:rPr>
          <w:rFonts w:ascii="Arial" w:hAnsi="Arial" w:cs="Arial"/>
          <w:sz w:val="24"/>
          <w:szCs w:val="24"/>
        </w:rPr>
        <w:t xml:space="preserve">SD) age of 3(1) and 69(5) </w:t>
      </w:r>
      <w:r w:rsidRPr="00FF43ED">
        <w:rPr>
          <w:rFonts w:ascii="Arial" w:hAnsi="Arial" w:cs="Arial"/>
          <w:sz w:val="24"/>
          <w:szCs w:val="24"/>
        </w:rPr>
        <w:lastRenderedPageBreak/>
        <w:t>days</w:t>
      </w:r>
      <w:r w:rsidR="007F5C63" w:rsidRPr="00FF43ED">
        <w:rPr>
          <w:rFonts w:ascii="Arial" w:hAnsi="Arial" w:cs="Arial"/>
          <w:sz w:val="24"/>
          <w:szCs w:val="24"/>
        </w:rPr>
        <w:t>, respectively</w:t>
      </w:r>
      <w:r w:rsidRPr="00FF43ED">
        <w:rPr>
          <w:rFonts w:ascii="Arial" w:hAnsi="Arial" w:cs="Arial"/>
          <w:sz w:val="24"/>
          <w:szCs w:val="24"/>
        </w:rPr>
        <w:t>. Definition of exclusively breastfeeding is not given and it is also not stated if the formula-fed infants were ever breastfed, still receiving breastmilk and what age they started the study formula. The authors state</w:t>
      </w:r>
      <w:r w:rsidR="004343C4" w:rsidRPr="00FF43ED">
        <w:rPr>
          <w:rFonts w:ascii="Arial" w:hAnsi="Arial" w:cs="Arial"/>
          <w:sz w:val="24"/>
          <w:szCs w:val="24"/>
        </w:rPr>
        <w:t>d</w:t>
      </w:r>
      <w:r w:rsidRPr="00FF43ED">
        <w:rPr>
          <w:rFonts w:ascii="Arial" w:hAnsi="Arial" w:cs="Arial"/>
          <w:sz w:val="24"/>
          <w:szCs w:val="24"/>
        </w:rPr>
        <w:t xml:space="preserve"> that the reported differences in weight, lean and fat mass gains, between the two-time points, were</w:t>
      </w:r>
      <w:r w:rsidR="00851210" w:rsidRPr="00FF43ED">
        <w:rPr>
          <w:rFonts w:ascii="Arial" w:hAnsi="Arial" w:cs="Arial"/>
          <w:sz w:val="24"/>
          <w:szCs w:val="24"/>
        </w:rPr>
        <w:t xml:space="preserve"> not </w:t>
      </w:r>
      <w:r w:rsidRPr="00FF43ED">
        <w:rPr>
          <w:rFonts w:ascii="Arial" w:hAnsi="Arial" w:cs="Arial"/>
          <w:sz w:val="24"/>
          <w:szCs w:val="24"/>
        </w:rPr>
        <w:t xml:space="preserve">statistical significant between the two groups. </w:t>
      </w:r>
      <w:r w:rsidR="00747FB3" w:rsidRPr="00FF43ED">
        <w:rPr>
          <w:rFonts w:ascii="Arial" w:hAnsi="Arial" w:cs="Arial"/>
          <w:sz w:val="24"/>
          <w:szCs w:val="24"/>
        </w:rPr>
        <w:t xml:space="preserve"> </w:t>
      </w:r>
      <w:r w:rsidR="00F93E76" w:rsidRPr="00FF43ED">
        <w:rPr>
          <w:rFonts w:ascii="Arial" w:hAnsi="Arial" w:cs="Arial"/>
          <w:sz w:val="24"/>
          <w:szCs w:val="24"/>
        </w:rPr>
        <w:t>However,</w:t>
      </w:r>
      <w:r w:rsidR="00747FB3" w:rsidRPr="00FF43ED">
        <w:rPr>
          <w:rFonts w:ascii="Arial" w:hAnsi="Arial" w:cs="Arial"/>
          <w:sz w:val="24"/>
          <w:szCs w:val="24"/>
        </w:rPr>
        <w:t xml:space="preserve"> the number of infants studied was very small,</w:t>
      </w:r>
      <w:r w:rsidR="004343C4" w:rsidRPr="00FF43ED">
        <w:rPr>
          <w:rFonts w:ascii="Arial" w:hAnsi="Arial" w:cs="Arial"/>
          <w:sz w:val="24"/>
          <w:szCs w:val="24"/>
        </w:rPr>
        <w:t xml:space="preserve"> meaning that the study was </w:t>
      </w:r>
      <w:r w:rsidR="00BF2F8D" w:rsidRPr="00FF43ED">
        <w:rPr>
          <w:rFonts w:ascii="Arial" w:hAnsi="Arial" w:cs="Arial"/>
          <w:sz w:val="24"/>
          <w:szCs w:val="24"/>
        </w:rPr>
        <w:t xml:space="preserve">potential </w:t>
      </w:r>
      <w:r w:rsidR="004343C4" w:rsidRPr="00FF43ED">
        <w:rPr>
          <w:rFonts w:ascii="Arial" w:hAnsi="Arial" w:cs="Arial"/>
          <w:sz w:val="24"/>
          <w:szCs w:val="24"/>
        </w:rPr>
        <w:t xml:space="preserve">underpowered to detect a difference between the groups. </w:t>
      </w:r>
    </w:p>
    <w:p w14:paraId="70910836" w14:textId="77777777" w:rsidR="002B40EB" w:rsidRPr="00FF43ED" w:rsidRDefault="002B40EB" w:rsidP="00553A8A">
      <w:pPr>
        <w:spacing w:after="0" w:line="360" w:lineRule="auto"/>
        <w:rPr>
          <w:rFonts w:ascii="Arial" w:hAnsi="Arial" w:cs="Arial"/>
          <w:sz w:val="24"/>
          <w:szCs w:val="24"/>
        </w:rPr>
      </w:pPr>
    </w:p>
    <w:p w14:paraId="7C006307" w14:textId="2FB07B14" w:rsidR="006252ED" w:rsidRPr="00FF43ED" w:rsidRDefault="002F01FE" w:rsidP="006252ED">
      <w:pPr>
        <w:spacing w:after="0" w:line="360" w:lineRule="auto"/>
      </w:pPr>
      <w:r w:rsidRPr="00FF43ED">
        <w:rPr>
          <w:rFonts w:ascii="Arial" w:hAnsi="Arial" w:cs="Arial"/>
          <w:sz w:val="24"/>
          <w:szCs w:val="24"/>
        </w:rPr>
        <w:t>The second study compared the effects of exclusive breastfeeding to mixed feeding on infant body composition at two, four, eight and 12 weeks</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&lt;EndNote&gt;&lt;Cite&gt;&lt;Author&gt;Anderson&lt;/Author&gt;&lt;Year&gt;2009&lt;/Year&gt;&lt;RecNum&gt;730&lt;/RecNum&gt;&lt;DisplayText&gt;[285]&lt;/DisplayText&gt;&lt;record&gt;&lt;rec-number&gt;730&lt;/rec-number&gt;&lt;foreign-keys&gt;&lt;key app="EN" db-id="zwpp2xtpm0zwtmetwsr52tzo2xtdtw9dpwff" timestamp="1376833293"&gt;730&lt;/key&gt;&lt;/foreign-keys&gt;&lt;ref-type name="Journal Article"&gt;17&lt;/ref-type&gt;&lt;contributors&gt;&lt;authors&gt;&lt;author&gt;Anderson, Alex Kojo&lt;/author&gt;&lt;/authors&gt;&lt;/contributors&gt;&lt;titles&gt;&lt;title&gt;Association between Infant Feeding and Early Postpartum Infant Body Composition: A Pilot Prospective Study&lt;/title&gt;&lt;secondary-title&gt;International Journal of Pediatrics&lt;/secondary-title&gt;&lt;/titles&gt;&lt;periodical&gt;&lt;full-title&gt;International Journal of Pediatrics&lt;/full-title&gt;&lt;/periodical&gt;&lt;volume&gt;2009&lt;/volume&gt;&lt;dates&gt;&lt;year&gt;2009&lt;/year&gt;&lt;/dates&gt;&lt;urls&gt;&lt;related-urls&gt;&lt;url&gt;http://dx.doi.org/10.1155/2009/648091&lt;/url&gt;&lt;url&gt;http://downloads.hindawi.com/journals/ijpedi/2009/648091.pdf&lt;/url&gt;&lt;/related-urls&gt;&lt;/urls&gt;&lt;electronic-resource-num&gt;10.1155/2009/648091&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5" w:tooltip="Anderson, 2009 #730" w:history="1">
        <w:r w:rsidR="007C20FB" w:rsidRPr="00FF43ED">
          <w:rPr>
            <w:rFonts w:ascii="Arial" w:hAnsi="Arial" w:cs="Arial"/>
            <w:noProof/>
            <w:sz w:val="24"/>
            <w:szCs w:val="24"/>
            <w:vertAlign w:val="superscript"/>
          </w:rPr>
          <w:t>285</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All exclusively breastfed infants </w:t>
      </w:r>
      <w:r w:rsidR="00A57C63" w:rsidRPr="00FF43ED">
        <w:rPr>
          <w:rFonts w:ascii="Arial" w:hAnsi="Arial" w:cs="Arial"/>
          <w:sz w:val="24"/>
          <w:szCs w:val="24"/>
        </w:rPr>
        <w:t>we</w:t>
      </w:r>
      <w:r w:rsidRPr="00FF43ED">
        <w:rPr>
          <w:rFonts w:ascii="Arial" w:hAnsi="Arial" w:cs="Arial"/>
          <w:sz w:val="24"/>
          <w:szCs w:val="24"/>
        </w:rPr>
        <w:t xml:space="preserve">re listed as receiving no infant formula and for infants categorised as mixed feeders 10% to 100% of their intake was infant formula during the study period. </w:t>
      </w:r>
      <w:r w:rsidR="006252ED" w:rsidRPr="00FF43ED">
        <w:rPr>
          <w:rFonts w:ascii="Arial" w:hAnsi="Arial" w:cs="Arial"/>
          <w:sz w:val="24"/>
          <w:szCs w:val="24"/>
        </w:rPr>
        <w:t>It is reported that breastfed infants had significantly higher FMI and lower FFMI compared to infants on a mixed feed diet. Once weight and length at birth and infant sex were controlled for these differences were no longer statistically significant but the authors do not state what the FMI and FFMI, from their multivariate analysis, was.</w:t>
      </w:r>
      <w:r w:rsidR="006252ED" w:rsidRPr="00FF43ED">
        <w:t xml:space="preserve">   </w:t>
      </w:r>
    </w:p>
    <w:p w14:paraId="79037F24" w14:textId="77777777" w:rsidR="002A6F78" w:rsidRPr="00FF43ED" w:rsidRDefault="002A6F78" w:rsidP="00553A8A">
      <w:pPr>
        <w:spacing w:after="0" w:line="360" w:lineRule="auto"/>
        <w:rPr>
          <w:rFonts w:ascii="Arial" w:hAnsi="Arial" w:cs="Arial"/>
          <w:sz w:val="24"/>
          <w:szCs w:val="24"/>
        </w:rPr>
      </w:pPr>
    </w:p>
    <w:p w14:paraId="12BC5AC7" w14:textId="567D8762" w:rsidR="002B40EB" w:rsidRPr="00FF43ED" w:rsidRDefault="002A6F78" w:rsidP="002B40EB">
      <w:pPr>
        <w:spacing w:after="0" w:line="360" w:lineRule="auto"/>
      </w:pPr>
      <w:r w:rsidRPr="00FF43ED">
        <w:rPr>
          <w:rFonts w:ascii="Arial" w:hAnsi="Arial" w:cs="Arial"/>
          <w:sz w:val="24"/>
          <w:szCs w:val="24"/>
        </w:rPr>
        <w:t>It is difficult to directly compare these two studies, as their study populations differed in their method of feeding (exclusively formula fed versus mixed feeding)</w:t>
      </w:r>
      <w:r w:rsidR="006A7379" w:rsidRPr="00FF43ED">
        <w:rPr>
          <w:rFonts w:ascii="Arial" w:hAnsi="Arial" w:cs="Arial"/>
          <w:sz w:val="24"/>
          <w:szCs w:val="24"/>
        </w:rPr>
        <w:t xml:space="preserve"> and how body composition was measured (Pea Pod and DXA)</w:t>
      </w:r>
      <w:r w:rsidRPr="00FF43ED">
        <w:rPr>
          <w:rFonts w:ascii="Arial" w:hAnsi="Arial" w:cs="Arial"/>
          <w:sz w:val="24"/>
          <w:szCs w:val="24"/>
        </w:rPr>
        <w:t xml:space="preserve">. </w:t>
      </w:r>
      <w:r w:rsidR="006A7379" w:rsidRPr="00FF43ED">
        <w:rPr>
          <w:rFonts w:ascii="Arial" w:hAnsi="Arial" w:cs="Arial"/>
          <w:sz w:val="24"/>
          <w:szCs w:val="24"/>
        </w:rPr>
        <w:t>The paper from de Curtis et al (2001) provided limited information concerning the baseline characteristics of their study population which made it hard to examine for differences between the two study populations.</w:t>
      </w:r>
      <w:r w:rsidR="002B40EB" w:rsidRPr="00FF43ED">
        <w:rPr>
          <w:rFonts w:ascii="Arial" w:hAnsi="Arial" w:cs="Arial"/>
          <w:sz w:val="24"/>
          <w:szCs w:val="24"/>
        </w:rPr>
        <w:t xml:space="preserve"> In reviewing Anderson</w:t>
      </w:r>
      <w:r w:rsidR="00547F3B" w:rsidRPr="00FF43ED">
        <w:rPr>
          <w:rFonts w:ascii="Arial" w:hAnsi="Arial" w:cs="Arial"/>
          <w:sz w:val="24"/>
          <w:szCs w:val="24"/>
        </w:rPr>
        <w:t>’s</w:t>
      </w:r>
      <w:r w:rsidR="002B40EB" w:rsidRPr="00FF43ED">
        <w:rPr>
          <w:rFonts w:ascii="Arial" w:hAnsi="Arial" w:cs="Arial"/>
          <w:sz w:val="24"/>
          <w:szCs w:val="24"/>
        </w:rPr>
        <w:t xml:space="preserve"> (2009) paper all body composition data is provided as graphs and no body composition measurement is given as written text making it very difficult to assess what the actual body composition measurements were and what differences in body composition exist between the two groups. </w:t>
      </w:r>
    </w:p>
    <w:p w14:paraId="3AC5FFCE" w14:textId="77777777" w:rsidR="002B40EB" w:rsidRPr="00FF43ED" w:rsidRDefault="002B40EB" w:rsidP="00553A8A">
      <w:pPr>
        <w:spacing w:after="0" w:line="360" w:lineRule="auto"/>
        <w:rPr>
          <w:rFonts w:ascii="Arial" w:hAnsi="Arial" w:cs="Arial"/>
          <w:sz w:val="24"/>
          <w:szCs w:val="24"/>
        </w:rPr>
      </w:pPr>
    </w:p>
    <w:p w14:paraId="52474A0B" w14:textId="4D9638B6" w:rsidR="002F01FE" w:rsidRPr="00FF43ED" w:rsidRDefault="002F01FE" w:rsidP="00553A8A">
      <w:pPr>
        <w:spacing w:after="0" w:line="360" w:lineRule="auto"/>
        <w:rPr>
          <w:rStyle w:val="SubtleEmphasis"/>
          <w:rFonts w:ascii="Arial" w:hAnsi="Arial" w:cs="Arial"/>
          <w:i w:val="0"/>
          <w:color w:val="auto"/>
          <w:sz w:val="24"/>
          <w:szCs w:val="24"/>
        </w:rPr>
      </w:pPr>
      <w:r w:rsidRPr="00FF43ED">
        <w:rPr>
          <w:rFonts w:ascii="Arial" w:hAnsi="Arial" w:cs="Arial"/>
          <w:sz w:val="24"/>
          <w:szCs w:val="24"/>
        </w:rPr>
        <w:t xml:space="preserve">Other potential predictors of infant body composition in </w:t>
      </w:r>
      <w:r w:rsidRPr="00FF43ED">
        <w:rPr>
          <w:rStyle w:val="SubtleEmphasis"/>
          <w:rFonts w:ascii="Arial" w:hAnsi="Arial" w:cs="Arial"/>
          <w:i w:val="0"/>
          <w:color w:val="auto"/>
          <w:sz w:val="24"/>
          <w:szCs w:val="24"/>
        </w:rPr>
        <w:t xml:space="preserve">the first two months of life for healthy, term, singleton infants that have also been examined include </w:t>
      </w:r>
      <w:r w:rsidR="008B0C2C" w:rsidRPr="00FF43ED">
        <w:rPr>
          <w:rStyle w:val="SubtleEmphasis"/>
          <w:rFonts w:ascii="Arial" w:hAnsi="Arial" w:cs="Arial"/>
          <w:i w:val="0"/>
          <w:color w:val="auto"/>
          <w:sz w:val="24"/>
          <w:szCs w:val="24"/>
        </w:rPr>
        <w:t>umbilical leptin levels</w:t>
      </w:r>
      <w:r w:rsidR="008B0C2C" w:rsidRPr="00FF43ED">
        <w:rPr>
          <w:rStyle w:val="SubtleEmphasis"/>
          <w:rFonts w:ascii="Arial" w:hAnsi="Arial" w:cs="Arial"/>
          <w:i w:val="0"/>
          <w:color w:val="auto"/>
          <w:sz w:val="24"/>
          <w:szCs w:val="24"/>
          <w:vertAlign w:val="superscript"/>
        </w:rPr>
        <w:fldChar w:fldCharType="begin"/>
      </w:r>
      <w:r w:rsidR="00515665" w:rsidRPr="00FF43ED">
        <w:rPr>
          <w:rStyle w:val="SubtleEmphasis"/>
          <w:rFonts w:ascii="Arial" w:hAnsi="Arial" w:cs="Arial"/>
          <w:i w:val="0"/>
          <w:color w:val="auto"/>
          <w:sz w:val="24"/>
          <w:szCs w:val="24"/>
          <w:vertAlign w:val="superscript"/>
        </w:rPr>
        <w:instrText xml:space="preserve"> ADDIN EN.CITE &lt;EndNote&gt;&lt;Cite&gt;&lt;Author&gt;Chaoimh&lt;/Author&gt;&lt;Year&gt;2016&lt;/Year&gt;&lt;RecNum&gt;197&lt;/RecNum&gt;&lt;DisplayText&gt;[219]&lt;/DisplayText&gt;&lt;record&gt;&lt;rec-number&gt;197&lt;/rec-number&gt;&lt;foreign-keys&gt;&lt;key app="EN" db-id="2wwxar5xc9ae0ueertmxpven2v2fes2pdr2e" timestamp="1529178146"&gt;197&lt;/key&gt;&lt;/foreign-keys&gt;&lt;ref-type name="Journal Article"&gt;17&lt;/ref-type&gt;&lt;contributors&gt;&lt;authors&gt;&lt;author&gt;Ní Chaoimh, Carol&lt;/author&gt;&lt;author&gt;Murray, Deirdre M&lt;/author&gt;&lt;author&gt;Kenny, Louise C&lt;/author&gt;&lt;author&gt;Irvine, Alan D&lt;/author&gt;&lt;author&gt;Hourihane, Jonathan O’B&lt;/author&gt;&lt;author&gt;Kiely, Mairead&lt;/author&gt;&lt;/authors&gt;&lt;/contributors&gt;&lt;titles&gt;&lt;title&gt;Cord blood leptin and gains in body weight and fat mass during infancy&lt;/title&gt;&lt;secondary-title&gt;European Journal of Endocrinology&lt;/secondary-title&gt;&lt;/titles&gt;&lt;periodical&gt;&lt;full-title&gt;European Journal of Endocrinology&lt;/full-title&gt;&lt;/periodical&gt;&lt;pages&gt;403-410&lt;/pages&gt;&lt;volume&gt;175&lt;/volume&gt;&lt;number&gt;5&lt;/number&gt;&lt;dates&gt;&lt;year&gt;2016&lt;/year&gt;&lt;pub-dates&gt;&lt;date&gt;November 1, 2016&lt;/date&gt;&lt;/pub-dates&gt;&lt;/dates&gt;&lt;urls&gt;&lt;related-urls&gt;&lt;url&gt;http://www.eje-online.org/content/175/5/403.abstract&lt;/url&gt;&lt;/related-urls&gt;&lt;/urls&gt;&lt;electronic-resource-num&gt;10.1530/eje-16-0431&lt;/electronic-resource-num&gt;&lt;/record&gt;&lt;/Cite&gt;&lt;/EndNote&gt;</w:instrText>
      </w:r>
      <w:r w:rsidR="008B0C2C" w:rsidRPr="00FF43ED">
        <w:rPr>
          <w:rStyle w:val="SubtleEmphasis"/>
          <w:rFonts w:ascii="Arial" w:hAnsi="Arial" w:cs="Arial"/>
          <w:i w:val="0"/>
          <w:color w:val="auto"/>
          <w:sz w:val="24"/>
          <w:szCs w:val="24"/>
          <w:vertAlign w:val="superscript"/>
        </w:rPr>
        <w:fldChar w:fldCharType="separate"/>
      </w:r>
      <w:r w:rsidR="00EC3B2C" w:rsidRPr="00FF43ED">
        <w:rPr>
          <w:rStyle w:val="SubtleEmphasis"/>
          <w:rFonts w:ascii="Arial" w:hAnsi="Arial" w:cs="Arial"/>
          <w:i w:val="0"/>
          <w:noProof/>
          <w:color w:val="auto"/>
          <w:sz w:val="24"/>
          <w:szCs w:val="24"/>
          <w:vertAlign w:val="superscript"/>
        </w:rPr>
        <w:t>[</w:t>
      </w:r>
      <w:hyperlink w:anchor="_ENREF_219" w:tooltip="Ní Chaoimh, 2016 #197" w:history="1">
        <w:r w:rsidR="007C20FB" w:rsidRPr="00FF43ED">
          <w:rPr>
            <w:rStyle w:val="SubtleEmphasis"/>
            <w:rFonts w:ascii="Arial" w:hAnsi="Arial" w:cs="Arial"/>
            <w:i w:val="0"/>
            <w:noProof/>
            <w:color w:val="auto"/>
            <w:sz w:val="24"/>
            <w:szCs w:val="24"/>
            <w:vertAlign w:val="superscript"/>
          </w:rPr>
          <w:t>219</w:t>
        </w:r>
      </w:hyperlink>
      <w:r w:rsidR="00EC3B2C" w:rsidRPr="00FF43ED">
        <w:rPr>
          <w:rStyle w:val="SubtleEmphasis"/>
          <w:rFonts w:ascii="Arial" w:hAnsi="Arial" w:cs="Arial"/>
          <w:i w:val="0"/>
          <w:noProof/>
          <w:color w:val="auto"/>
          <w:sz w:val="24"/>
          <w:szCs w:val="24"/>
          <w:vertAlign w:val="superscript"/>
        </w:rPr>
        <w:t>]</w:t>
      </w:r>
      <w:r w:rsidR="008B0C2C" w:rsidRPr="00FF43ED">
        <w:rPr>
          <w:rStyle w:val="SubtleEmphasis"/>
          <w:rFonts w:ascii="Arial" w:hAnsi="Arial" w:cs="Arial"/>
          <w:i w:val="0"/>
          <w:color w:val="auto"/>
          <w:sz w:val="24"/>
          <w:szCs w:val="24"/>
          <w:vertAlign w:val="superscript"/>
        </w:rPr>
        <w:fldChar w:fldCharType="end"/>
      </w:r>
      <w:r w:rsidR="008B0C2C" w:rsidRPr="00FF43ED">
        <w:rPr>
          <w:rStyle w:val="SubtleEmphasis"/>
          <w:rFonts w:ascii="Arial" w:hAnsi="Arial" w:cs="Arial"/>
          <w:i w:val="0"/>
          <w:color w:val="auto"/>
          <w:sz w:val="24"/>
          <w:szCs w:val="24"/>
        </w:rPr>
        <w:t xml:space="preserve">, </w:t>
      </w:r>
      <w:r w:rsidRPr="00FF43ED">
        <w:rPr>
          <w:rFonts w:ascii="Arial" w:hAnsi="Arial" w:cs="Arial"/>
          <w:sz w:val="24"/>
          <w:szCs w:val="24"/>
        </w:rPr>
        <w:t>maternal smoking</w:t>
      </w:r>
      <w:r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ZWNOdW0+MTczPC9SZWNOdW0+PERpc3BsYXlUZXh0PlsxNzYsIDE3N108L0Rpc3BsYXlUZXh0Pjxy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ZWNOdW0+MTczPC9SZWNOdW0+PERpc3BsYXlUZXh0PlsxNzYsIDE3N108L0Rpc3BsYXlUZXh0Pjxy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6" w:tooltip="Harvey, 2007 #1172" w:history="1">
        <w:r w:rsidR="007C20FB" w:rsidRPr="00FF43ED">
          <w:rPr>
            <w:rFonts w:ascii="Arial" w:hAnsi="Arial" w:cs="Arial"/>
            <w:noProof/>
            <w:sz w:val="24"/>
            <w:szCs w:val="24"/>
            <w:vertAlign w:val="superscript"/>
          </w:rPr>
          <w:t>176</w:t>
        </w:r>
      </w:hyperlink>
      <w:r w:rsidR="00CE2158" w:rsidRPr="00FF43ED">
        <w:rPr>
          <w:rFonts w:ascii="Arial" w:hAnsi="Arial" w:cs="Arial"/>
          <w:noProof/>
          <w:sz w:val="24"/>
          <w:szCs w:val="24"/>
          <w:vertAlign w:val="superscript"/>
        </w:rPr>
        <w:t xml:space="preserve">, </w:t>
      </w:r>
      <w:hyperlink w:anchor="_ENREF_177" w:tooltip="Harrod, 2014 #173" w:history="1">
        <w:r w:rsidR="007C20FB" w:rsidRPr="00FF43ED">
          <w:rPr>
            <w:rFonts w:ascii="Arial" w:hAnsi="Arial" w:cs="Arial"/>
            <w:noProof/>
            <w:sz w:val="24"/>
            <w:szCs w:val="24"/>
            <w:vertAlign w:val="superscript"/>
          </w:rPr>
          <w:t>177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maternal dietary intake during pregnancy</w:t>
      </w:r>
      <w:r w:rsidRPr="00FF43ED">
        <w:rPr>
          <w:rFonts w:ascii="Arial" w:hAnsi="Arial" w:cs="Arial"/>
          <w:sz w:val="24"/>
          <w:szCs w:val="24"/>
          <w:vertAlign w:val="superscript"/>
        </w:rPr>
        <w:fldChar w:fldCharType="begin">
          <w:fldData xml:space="preserve">PEVuZE5vdGU+PENpdGU+PEF1dGhvcj5QZXJlaXJhLURhLVNpbHZhPC9BdXRob3I+PFllYXI+MjAx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PEVuZE5vdGU+PENpdGU+PEF1dGhvcj5QZXJlaXJhLURhLVNpbHZhPC9BdXRob3I+PFllYXI+MjAx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6" w:tooltip="Pereira-Da-Silva, 2014 #1204" w:history="1">
        <w:r w:rsidR="007C20FB" w:rsidRPr="00FF43ED">
          <w:rPr>
            <w:rFonts w:ascii="Arial" w:hAnsi="Arial" w:cs="Arial"/>
            <w:noProof/>
            <w:sz w:val="24"/>
            <w:szCs w:val="24"/>
            <w:vertAlign w:val="superscript"/>
          </w:rPr>
          <w:t>286</w:t>
        </w:r>
      </w:hyperlink>
      <w:r w:rsidR="00EC3B2C" w:rsidRPr="00FF43ED">
        <w:rPr>
          <w:rFonts w:ascii="Arial" w:hAnsi="Arial" w:cs="Arial"/>
          <w:noProof/>
          <w:sz w:val="24"/>
          <w:szCs w:val="24"/>
          <w:vertAlign w:val="superscript"/>
        </w:rPr>
        <w:t xml:space="preserve">, </w:t>
      </w:r>
      <w:hyperlink w:anchor="_ENREF_287" w:tooltip="Camoes, 2011 #1177" w:history="1">
        <w:r w:rsidR="007C20FB" w:rsidRPr="00FF43ED">
          <w:rPr>
            <w:rFonts w:ascii="Arial" w:hAnsi="Arial" w:cs="Arial"/>
            <w:noProof/>
            <w:sz w:val="24"/>
            <w:szCs w:val="24"/>
            <w:vertAlign w:val="superscript"/>
          </w:rPr>
          <w:t>287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maternal BMI and weight gain during pregnancy</w:t>
      </w:r>
      <w:r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TnVtPjExOTI8L1JlY051bT48RGlzcGxheVRleHQ+WzE3NiwgMTkxLTE5MywgMjg4LTI5MV08L0Rp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TnVtPjExOTI8L1JlY051bT48RGlzcGxheVRleHQ+WzE3NiwgMTkxLTE5MywgMjg4LTI5MV08L0Rp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6" w:tooltip="Harvey, 2007 #1172" w:history="1">
        <w:r w:rsidR="007C20FB" w:rsidRPr="00FF43ED">
          <w:rPr>
            <w:rFonts w:ascii="Arial" w:hAnsi="Arial" w:cs="Arial"/>
            <w:noProof/>
            <w:sz w:val="24"/>
            <w:szCs w:val="24"/>
            <w:vertAlign w:val="superscript"/>
          </w:rPr>
          <w:t>176</w:t>
        </w:r>
      </w:hyperlink>
      <w:r w:rsidR="00EC3B2C" w:rsidRPr="00FF43ED">
        <w:rPr>
          <w:rFonts w:ascii="Arial" w:hAnsi="Arial" w:cs="Arial"/>
          <w:noProof/>
          <w:sz w:val="24"/>
          <w:szCs w:val="24"/>
          <w:vertAlign w:val="superscript"/>
        </w:rPr>
        <w:t xml:space="preserve">, </w:t>
      </w:r>
      <w:hyperlink w:anchor="_ENREF_191" w:tooltip="Hull, 2011 #1192" w:history="1">
        <w:r w:rsidR="007C20FB" w:rsidRPr="00FF43ED">
          <w:rPr>
            <w:rFonts w:ascii="Arial" w:hAnsi="Arial" w:cs="Arial"/>
            <w:noProof/>
            <w:sz w:val="24"/>
            <w:szCs w:val="24"/>
            <w:vertAlign w:val="superscript"/>
          </w:rPr>
          <w:t>191-193</w:t>
        </w:r>
      </w:hyperlink>
      <w:r w:rsidR="00EC3B2C" w:rsidRPr="00FF43ED">
        <w:rPr>
          <w:rFonts w:ascii="Arial" w:hAnsi="Arial" w:cs="Arial"/>
          <w:noProof/>
          <w:sz w:val="24"/>
          <w:szCs w:val="24"/>
          <w:vertAlign w:val="superscript"/>
        </w:rPr>
        <w:t xml:space="preserve">, </w:t>
      </w:r>
      <w:hyperlink w:anchor="_ENREF_288" w:tooltip="Josefson, 2013 #283" w:history="1">
        <w:r w:rsidR="007C20FB" w:rsidRPr="00FF43ED">
          <w:rPr>
            <w:rFonts w:ascii="Arial" w:hAnsi="Arial" w:cs="Arial"/>
            <w:noProof/>
            <w:sz w:val="24"/>
            <w:szCs w:val="24"/>
            <w:vertAlign w:val="superscript"/>
          </w:rPr>
          <w:t>288-291</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maternal biochemistry</w:t>
      </w:r>
      <w:r w:rsidRPr="00FF43ED">
        <w:rPr>
          <w:rFonts w:ascii="Arial" w:hAnsi="Arial" w:cs="Arial"/>
          <w:sz w:val="24"/>
          <w:szCs w:val="24"/>
          <w:vertAlign w:val="superscript"/>
        </w:rPr>
        <w:fldChar w:fldCharType="begin">
          <w:fldData xml:space="preserve">PEVuZE5vdGU+PENpdGU+PEF1dGhvcj5Kb3NlZnNvbjwvQXV0aG9yPjxZZWFyPjIwMTQ8L1llYXI+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PEVuZE5vdGU+PENpdGU+PEF1dGhvcj5Kb3NlZnNvbjwvQXV0aG9yPjxZZWFyPjIwMTQ8L1llYXI+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90" w:tooltip="Josefson, 2014 #285" w:history="1">
        <w:r w:rsidR="007C20FB" w:rsidRPr="00FF43ED">
          <w:rPr>
            <w:rFonts w:ascii="Arial" w:hAnsi="Arial" w:cs="Arial"/>
            <w:noProof/>
            <w:sz w:val="24"/>
            <w:szCs w:val="24"/>
            <w:vertAlign w:val="superscript"/>
          </w:rPr>
          <w:t>290</w:t>
        </w:r>
      </w:hyperlink>
      <w:r w:rsidR="00EC3B2C" w:rsidRPr="00FF43ED">
        <w:rPr>
          <w:rFonts w:ascii="Arial" w:hAnsi="Arial" w:cs="Arial"/>
          <w:noProof/>
          <w:sz w:val="24"/>
          <w:szCs w:val="24"/>
          <w:vertAlign w:val="superscript"/>
        </w:rPr>
        <w:t xml:space="preserve">, </w:t>
      </w:r>
      <w:hyperlink w:anchor="_ENREF_292" w:tooltip="Crume, 2015 #1202" w:history="1">
        <w:r w:rsidR="007C20FB" w:rsidRPr="00FF43ED">
          <w:rPr>
            <w:rFonts w:ascii="Arial" w:hAnsi="Arial" w:cs="Arial"/>
            <w:noProof/>
            <w:sz w:val="24"/>
            <w:szCs w:val="24"/>
            <w:vertAlign w:val="superscript"/>
          </w:rPr>
          <w:t>292-295</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maternal physical activity </w:t>
      </w:r>
      <w:r w:rsidRPr="00FF43ED">
        <w:rPr>
          <w:rFonts w:ascii="Arial" w:hAnsi="Arial" w:cs="Arial"/>
          <w:sz w:val="24"/>
          <w:szCs w:val="24"/>
        </w:rPr>
        <w:lastRenderedPageBreak/>
        <w:t>during pregnancy</w:t>
      </w:r>
      <w:r w:rsidRPr="00FF43ED">
        <w:rPr>
          <w:rFonts w:ascii="Arial" w:hAnsi="Arial" w:cs="Arial"/>
          <w:sz w:val="24"/>
          <w:szCs w:val="24"/>
          <w:vertAlign w:val="superscript"/>
        </w:rPr>
        <w:fldChar w:fldCharType="begin">
          <w:fldData xml:space="preserve">PEVuZE5vdGU+PENpdGU+PEF1dGhvcj5IYXJ2ZXk8L0F1dGhvcj48WWVhcj4yMDA3PC9ZZWFyPjxS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PEVuZE5vdGU+PENpdGU+PEF1dGhvcj5IYXJ2ZXk8L0F1dGhvcj48WWVhcj4yMDA3PC9ZZWFyPjxS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6" w:tooltip="Harvey, 2007 #1172" w:history="1">
        <w:r w:rsidR="007C20FB" w:rsidRPr="00FF43ED">
          <w:rPr>
            <w:rFonts w:ascii="Arial" w:hAnsi="Arial" w:cs="Arial"/>
            <w:noProof/>
            <w:sz w:val="24"/>
            <w:szCs w:val="24"/>
            <w:vertAlign w:val="superscript"/>
          </w:rPr>
          <w:t>176</w:t>
        </w:r>
      </w:hyperlink>
      <w:r w:rsidR="00EC3B2C" w:rsidRPr="00FF43ED">
        <w:rPr>
          <w:rFonts w:ascii="Arial" w:hAnsi="Arial" w:cs="Arial"/>
          <w:noProof/>
          <w:sz w:val="24"/>
          <w:szCs w:val="24"/>
          <w:vertAlign w:val="superscript"/>
        </w:rPr>
        <w:t xml:space="preserve">, </w:t>
      </w:r>
      <w:hyperlink w:anchor="_ENREF_296" w:tooltip="Harrod, 2014 #1195" w:history="1">
        <w:r w:rsidR="007C20FB" w:rsidRPr="00FF43ED">
          <w:rPr>
            <w:rFonts w:ascii="Arial" w:hAnsi="Arial" w:cs="Arial"/>
            <w:noProof/>
            <w:sz w:val="24"/>
            <w:szCs w:val="24"/>
            <w:vertAlign w:val="superscript"/>
          </w:rPr>
          <w:t>296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gestational diabetes mellitus (GDM)</w:t>
      </w:r>
      <w:r w:rsidRPr="00FF43ED">
        <w:rPr>
          <w:rFonts w:ascii="Arial" w:hAnsi="Arial" w:cs="Arial"/>
          <w:sz w:val="24"/>
          <w:szCs w:val="24"/>
          <w:vertAlign w:val="superscript"/>
        </w:rPr>
        <w:fldChar w:fldCharType="begin">
          <w:fldData xml:space="preserve">PEVuZE5vdGU+PENpdGU+PEF1dGhvcj5TaW1tb25kczwvQXV0aG9yPjxZZWFyPjIwMDk8L1llYXI+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PEVuZE5vdGU+PENpdGU+PEF1dGhvcj5TaW1tb25kczwvQXV0aG9yPjxZZWFyPjIwMDk8L1llYXI+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8" w:tooltip="Au, 2013 #174" w:history="1">
        <w:r w:rsidR="007C20FB" w:rsidRPr="00FF43ED">
          <w:rPr>
            <w:rFonts w:ascii="Arial" w:hAnsi="Arial" w:cs="Arial"/>
            <w:noProof/>
            <w:sz w:val="24"/>
            <w:szCs w:val="24"/>
            <w:vertAlign w:val="superscript"/>
          </w:rPr>
          <w:t>178</w:t>
        </w:r>
      </w:hyperlink>
      <w:r w:rsidR="00EC3B2C" w:rsidRPr="00FF43ED">
        <w:rPr>
          <w:rFonts w:ascii="Arial" w:hAnsi="Arial" w:cs="Arial"/>
          <w:noProof/>
          <w:sz w:val="24"/>
          <w:szCs w:val="24"/>
          <w:vertAlign w:val="superscript"/>
        </w:rPr>
        <w:t xml:space="preserve">, </w:t>
      </w:r>
      <w:hyperlink w:anchor="_ENREF_297" w:tooltip="Simmonds, 2009 #292" w:history="1">
        <w:r w:rsidR="007C20FB" w:rsidRPr="00FF43ED">
          <w:rPr>
            <w:rFonts w:ascii="Arial" w:hAnsi="Arial" w:cs="Arial"/>
            <w:noProof/>
            <w:sz w:val="24"/>
            <w:szCs w:val="24"/>
            <w:vertAlign w:val="superscript"/>
          </w:rPr>
          <w:t>297-301</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Style w:val="SubtleEmphasis"/>
          <w:rFonts w:ascii="Arial" w:hAnsi="Arial" w:cs="Arial"/>
          <w:i w:val="0"/>
          <w:color w:val="auto"/>
          <w:sz w:val="24"/>
          <w:szCs w:val="24"/>
        </w:rPr>
        <w:t xml:space="preserve"> and maternal ethnicity</w:t>
      </w:r>
      <w:r w:rsidRPr="00FF43ED">
        <w:rPr>
          <w:rStyle w:val="SubtleEmphasis"/>
          <w:rFonts w:ascii="Arial" w:hAnsi="Arial" w:cs="Arial"/>
          <w:i w:val="0"/>
          <w:color w:val="auto"/>
          <w:sz w:val="24"/>
          <w:szCs w:val="24"/>
          <w:vertAlign w:val="superscript"/>
        </w:rPr>
        <w:fldChar w:fldCharType="begin">
          <w:fldData xml:space="preserve">PEVuZE5vdGU+PENpdGU+PEF1dGhvcj5TdGFuZmllbGQ8L0F1dGhvcj48WWVhcj4yMDEyPC9ZZWFy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</w:fldData>
        </w:fldChar>
      </w:r>
      <w:r w:rsidR="00EC3B2C" w:rsidRPr="00FF43ED">
        <w:rPr>
          <w:rStyle w:val="SubtleEmphasis"/>
          <w:rFonts w:ascii="Arial" w:hAnsi="Arial" w:cs="Arial"/>
          <w:i w:val="0"/>
          <w:color w:val="auto"/>
          <w:sz w:val="24"/>
          <w:szCs w:val="24"/>
          <w:vertAlign w:val="superscript"/>
        </w:rPr>
        <w:instrText xml:space="preserve"> ADDIN EN.CITE </w:instrText>
      </w:r>
      <w:r w:rsidR="00EC3B2C" w:rsidRPr="00FF43ED">
        <w:rPr>
          <w:rStyle w:val="SubtleEmphasis"/>
          <w:rFonts w:ascii="Arial" w:hAnsi="Arial" w:cs="Arial"/>
          <w:i w:val="0"/>
          <w:color w:val="auto"/>
          <w:sz w:val="24"/>
          <w:szCs w:val="24"/>
          <w:vertAlign w:val="superscript"/>
        </w:rPr>
        <w:fldChar w:fldCharType="begin">
          <w:fldData xml:space="preserve">PEVuZE5vdGU+PENpdGU+PEF1dGhvcj5TdGFuZmllbGQ8L0F1dGhvcj48WWVhcj4yMDEyPC9ZZWFy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</w:fldData>
        </w:fldChar>
      </w:r>
      <w:r w:rsidR="00EC3B2C" w:rsidRPr="00FF43ED">
        <w:rPr>
          <w:rStyle w:val="SubtleEmphasis"/>
          <w:rFonts w:ascii="Arial" w:hAnsi="Arial" w:cs="Arial"/>
          <w:i w:val="0"/>
          <w:color w:val="auto"/>
          <w:sz w:val="24"/>
          <w:szCs w:val="24"/>
          <w:vertAlign w:val="superscript"/>
        </w:rPr>
        <w:instrText xml:space="preserve"> ADDIN EN.CITE.DATA </w:instrText>
      </w:r>
      <w:r w:rsidR="00EC3B2C" w:rsidRPr="00FF43ED">
        <w:rPr>
          <w:rStyle w:val="SubtleEmphasis"/>
          <w:rFonts w:ascii="Arial" w:hAnsi="Arial" w:cs="Arial"/>
          <w:i w:val="0"/>
          <w:color w:val="auto"/>
          <w:sz w:val="24"/>
          <w:szCs w:val="24"/>
          <w:vertAlign w:val="superscript"/>
        </w:rPr>
      </w:r>
      <w:r w:rsidR="00EC3B2C" w:rsidRPr="00FF43ED">
        <w:rPr>
          <w:rStyle w:val="SubtleEmphasis"/>
          <w:rFonts w:ascii="Arial" w:hAnsi="Arial" w:cs="Arial"/>
          <w:i w:val="0"/>
          <w:color w:val="auto"/>
          <w:sz w:val="24"/>
          <w:szCs w:val="24"/>
          <w:vertAlign w:val="superscript"/>
        </w:rPr>
        <w:fldChar w:fldCharType="end"/>
      </w:r>
      <w:r w:rsidRPr="00FF43ED">
        <w:rPr>
          <w:rStyle w:val="SubtleEmphasis"/>
          <w:rFonts w:ascii="Arial" w:hAnsi="Arial" w:cs="Arial"/>
          <w:i w:val="0"/>
          <w:color w:val="auto"/>
          <w:sz w:val="24"/>
          <w:szCs w:val="24"/>
          <w:vertAlign w:val="superscript"/>
        </w:rPr>
      </w:r>
      <w:r w:rsidRPr="00FF43ED">
        <w:rPr>
          <w:rStyle w:val="SubtleEmphasis"/>
          <w:rFonts w:ascii="Arial" w:hAnsi="Arial" w:cs="Arial"/>
          <w:i w:val="0"/>
          <w:color w:val="auto"/>
          <w:sz w:val="24"/>
          <w:szCs w:val="24"/>
          <w:vertAlign w:val="superscript"/>
        </w:rPr>
        <w:fldChar w:fldCharType="separate"/>
      </w:r>
      <w:r w:rsidR="00EC3B2C" w:rsidRPr="00FF43ED">
        <w:rPr>
          <w:rStyle w:val="SubtleEmphasis"/>
          <w:rFonts w:ascii="Arial" w:hAnsi="Arial" w:cs="Arial"/>
          <w:i w:val="0"/>
          <w:noProof/>
          <w:color w:val="auto"/>
          <w:sz w:val="24"/>
          <w:szCs w:val="24"/>
          <w:vertAlign w:val="superscript"/>
        </w:rPr>
        <w:t>[</w:t>
      </w:r>
      <w:hyperlink w:anchor="_ENREF_267" w:tooltip="Modi, 2009 #1384" w:history="1">
        <w:r w:rsidR="007C20FB" w:rsidRPr="00FF43ED">
          <w:rPr>
            <w:rStyle w:val="SubtleEmphasis"/>
            <w:rFonts w:ascii="Arial" w:hAnsi="Arial" w:cs="Arial"/>
            <w:i w:val="0"/>
            <w:noProof/>
            <w:color w:val="auto"/>
            <w:sz w:val="24"/>
            <w:szCs w:val="24"/>
            <w:vertAlign w:val="superscript"/>
          </w:rPr>
          <w:t>267</w:t>
        </w:r>
      </w:hyperlink>
      <w:r w:rsidR="00EC3B2C" w:rsidRPr="00FF43ED">
        <w:rPr>
          <w:rStyle w:val="SubtleEmphasis"/>
          <w:rFonts w:ascii="Arial" w:hAnsi="Arial" w:cs="Arial"/>
          <w:i w:val="0"/>
          <w:noProof/>
          <w:color w:val="auto"/>
          <w:sz w:val="24"/>
          <w:szCs w:val="24"/>
          <w:vertAlign w:val="superscript"/>
        </w:rPr>
        <w:t xml:space="preserve">, </w:t>
      </w:r>
      <w:hyperlink w:anchor="_ENREF_277" w:tooltip="Stanfield, 2012 #1382" w:history="1">
        <w:r w:rsidR="007C20FB" w:rsidRPr="00FF43ED">
          <w:rPr>
            <w:rStyle w:val="SubtleEmphasis"/>
            <w:rFonts w:ascii="Arial" w:hAnsi="Arial" w:cs="Arial"/>
            <w:i w:val="0"/>
            <w:noProof/>
            <w:color w:val="auto"/>
            <w:sz w:val="24"/>
            <w:szCs w:val="24"/>
            <w:vertAlign w:val="superscript"/>
          </w:rPr>
          <w:t>277</w:t>
        </w:r>
      </w:hyperlink>
      <w:r w:rsidR="00EC3B2C" w:rsidRPr="00FF43ED">
        <w:rPr>
          <w:rStyle w:val="SubtleEmphasis"/>
          <w:rFonts w:ascii="Arial" w:hAnsi="Arial" w:cs="Arial"/>
          <w:i w:val="0"/>
          <w:noProof/>
          <w:color w:val="auto"/>
          <w:sz w:val="24"/>
          <w:szCs w:val="24"/>
          <w:vertAlign w:val="superscript"/>
        </w:rPr>
        <w:t>]</w:t>
      </w:r>
      <w:r w:rsidRPr="00FF43ED">
        <w:rPr>
          <w:rStyle w:val="SubtleEmphasis"/>
          <w:rFonts w:ascii="Arial" w:hAnsi="Arial" w:cs="Arial"/>
          <w:i w:val="0"/>
          <w:color w:val="auto"/>
          <w:sz w:val="24"/>
          <w:szCs w:val="24"/>
          <w:vertAlign w:val="superscript"/>
        </w:rPr>
        <w:fldChar w:fldCharType="end"/>
      </w:r>
      <w:r w:rsidRPr="00FF43ED">
        <w:rPr>
          <w:rStyle w:val="SubtleEmphasis"/>
          <w:rFonts w:ascii="Arial" w:hAnsi="Arial" w:cs="Arial"/>
          <w:i w:val="0"/>
          <w:color w:val="auto"/>
          <w:sz w:val="24"/>
          <w:szCs w:val="24"/>
        </w:rPr>
        <w:t>.</w:t>
      </w:r>
    </w:p>
    <w:p w14:paraId="2455FB88" w14:textId="77777777" w:rsidR="002B40EB" w:rsidRPr="00FF43ED" w:rsidRDefault="002B40EB" w:rsidP="00553A8A">
      <w:pPr>
        <w:spacing w:after="0" w:line="360" w:lineRule="auto"/>
        <w:rPr>
          <w:rStyle w:val="SubtleEmphasis"/>
          <w:rFonts w:ascii="Arial" w:hAnsi="Arial" w:cs="Arial"/>
          <w:i w:val="0"/>
          <w:color w:val="auto"/>
          <w:sz w:val="24"/>
          <w:szCs w:val="24"/>
        </w:rPr>
      </w:pPr>
    </w:p>
    <w:p w14:paraId="09618F59" w14:textId="100A74AB" w:rsidR="002F01FE" w:rsidRPr="00FF43ED" w:rsidRDefault="002F01FE" w:rsidP="00553A8A">
      <w:pPr>
        <w:spacing w:after="0" w:line="360" w:lineRule="auto"/>
        <w:rPr>
          <w:rFonts w:ascii="Arial" w:hAnsi="Arial" w:cs="Arial"/>
          <w:sz w:val="24"/>
          <w:szCs w:val="24"/>
          <w:shd w:val="clear" w:color="auto" w:fill="FFFFFF"/>
        </w:rPr>
      </w:pPr>
      <w:r w:rsidRPr="00FF43ED">
        <w:rPr>
          <w:rFonts w:ascii="Arial" w:hAnsi="Arial" w:cs="Arial"/>
          <w:sz w:val="24"/>
          <w:szCs w:val="24"/>
        </w:rPr>
        <w:t>Variable methodologies and methods were used in these studies.</w:t>
      </w:r>
      <w:r w:rsidR="00EB16A1" w:rsidRPr="00FF43ED">
        <w:rPr>
          <w:rFonts w:ascii="Arial" w:hAnsi="Arial" w:cs="Arial"/>
          <w:sz w:val="24"/>
          <w:szCs w:val="24"/>
        </w:rPr>
        <w:t xml:space="preserve"> </w:t>
      </w:r>
      <w:r w:rsidR="008B0C2C" w:rsidRPr="00FF43ED">
        <w:rPr>
          <w:rStyle w:val="SubtleEmphasis"/>
          <w:rFonts w:ascii="Arial" w:hAnsi="Arial" w:cs="Arial"/>
          <w:i w:val="0"/>
          <w:color w:val="auto"/>
          <w:sz w:val="24"/>
          <w:szCs w:val="24"/>
        </w:rPr>
        <w:t>Nineteen</w:t>
      </w:r>
      <w:r w:rsidRPr="00FF43ED">
        <w:rPr>
          <w:rStyle w:val="SubtleEmphasis"/>
          <w:rFonts w:ascii="Arial" w:hAnsi="Arial" w:cs="Arial"/>
          <w:i w:val="0"/>
          <w:color w:val="auto"/>
          <w:sz w:val="24"/>
          <w:szCs w:val="24"/>
        </w:rPr>
        <w:t xml:space="preserve"> studies used the PEA POD®</w:t>
      </w:r>
      <w:r w:rsidRPr="00FF43ED">
        <w:rPr>
          <w:rFonts w:ascii="Arial" w:hAnsi="Arial" w:cs="Arial"/>
          <w:sz w:val="24"/>
          <w:szCs w:val="24"/>
          <w:vertAlign w:val="superscript"/>
        </w:rPr>
        <w:fldChar w:fldCharType="begin">
          <w:fldData xml:space="preserve">PEVuZE5vdGU+PENpdGU+PEF1dGhvcj5TaW1tb25kczwvQXV0aG9yPjxZZWFyPjIwMDk8L1llYXI+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</w:fldData>
        </w:fldChar>
      </w:r>
      <w:r w:rsidR="00515665" w:rsidRPr="00FF43ED">
        <w:rPr>
          <w:rFonts w:ascii="Arial" w:hAnsi="Arial" w:cs="Arial"/>
          <w:sz w:val="24"/>
          <w:szCs w:val="24"/>
          <w:vertAlign w:val="superscript"/>
        </w:rPr>
        <w:instrText xml:space="preserve"> ADDIN EN.CITE </w:instrText>
      </w:r>
      <w:r w:rsidR="00515665" w:rsidRPr="00FF43ED">
        <w:rPr>
          <w:rFonts w:ascii="Arial" w:hAnsi="Arial" w:cs="Arial"/>
          <w:sz w:val="24"/>
          <w:szCs w:val="24"/>
          <w:vertAlign w:val="superscript"/>
        </w:rPr>
        <w:fldChar w:fldCharType="begin">
          <w:fldData xml:space="preserve">PEVuZE5vdGU+PENpdGU+PEF1dGhvcj5TaW1tb25kczwvQXV0aG9yPjxZZWFyPjIwMDk8L1llYXI+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</w:fldData>
        </w:fldChar>
      </w:r>
      <w:r w:rsidR="00515665" w:rsidRPr="00FF43ED">
        <w:rPr>
          <w:rFonts w:ascii="Arial" w:hAnsi="Arial" w:cs="Arial"/>
          <w:sz w:val="24"/>
          <w:szCs w:val="24"/>
          <w:vertAlign w:val="superscript"/>
        </w:rPr>
        <w:instrText xml:space="preserve"> ADDIN EN.CITE.DATA </w:instrText>
      </w:r>
      <w:r w:rsidR="00515665" w:rsidRPr="00FF43ED">
        <w:rPr>
          <w:rFonts w:ascii="Arial" w:hAnsi="Arial" w:cs="Arial"/>
          <w:sz w:val="24"/>
          <w:szCs w:val="24"/>
          <w:vertAlign w:val="superscript"/>
        </w:rPr>
      </w:r>
      <w:r w:rsidR="0051566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8" w:tooltip="Au, 2013 #174" w:history="1">
        <w:r w:rsidR="007C20FB" w:rsidRPr="00FF43ED">
          <w:rPr>
            <w:rFonts w:ascii="Arial" w:hAnsi="Arial" w:cs="Arial"/>
            <w:noProof/>
            <w:sz w:val="24"/>
            <w:szCs w:val="24"/>
            <w:vertAlign w:val="superscript"/>
          </w:rPr>
          <w:t>178</w:t>
        </w:r>
      </w:hyperlink>
      <w:r w:rsidR="00EC3B2C" w:rsidRPr="00FF43ED">
        <w:rPr>
          <w:rFonts w:ascii="Arial" w:hAnsi="Arial" w:cs="Arial"/>
          <w:noProof/>
          <w:sz w:val="24"/>
          <w:szCs w:val="24"/>
          <w:vertAlign w:val="superscript"/>
        </w:rPr>
        <w:t xml:space="preserve">, </w:t>
      </w:r>
      <w:hyperlink w:anchor="_ENREF_191" w:tooltip="Hull, 2011 #1192" w:history="1">
        <w:r w:rsidR="007C20FB" w:rsidRPr="00FF43ED">
          <w:rPr>
            <w:rFonts w:ascii="Arial" w:hAnsi="Arial" w:cs="Arial"/>
            <w:noProof/>
            <w:sz w:val="24"/>
            <w:szCs w:val="24"/>
            <w:vertAlign w:val="superscript"/>
          </w:rPr>
          <w:t>191</w:t>
        </w:r>
      </w:hyperlink>
      <w:r w:rsidR="00EC3B2C" w:rsidRPr="00FF43ED">
        <w:rPr>
          <w:rFonts w:ascii="Arial" w:hAnsi="Arial" w:cs="Arial"/>
          <w:noProof/>
          <w:sz w:val="24"/>
          <w:szCs w:val="24"/>
          <w:vertAlign w:val="superscript"/>
        </w:rPr>
        <w:t xml:space="preserve">, </w:t>
      </w:r>
      <w:hyperlink w:anchor="_ENREF_219" w:tooltip="Ní Chaoimh, 2016 #197" w:history="1">
        <w:r w:rsidR="007C20FB" w:rsidRPr="00FF43ED">
          <w:rPr>
            <w:rFonts w:ascii="Arial" w:hAnsi="Arial" w:cs="Arial"/>
            <w:noProof/>
            <w:sz w:val="24"/>
            <w:szCs w:val="24"/>
            <w:vertAlign w:val="superscript"/>
          </w:rPr>
          <w:t>219</w:t>
        </w:r>
      </w:hyperlink>
      <w:r w:rsidR="00EC3B2C" w:rsidRPr="00FF43ED">
        <w:rPr>
          <w:rFonts w:ascii="Arial" w:hAnsi="Arial" w:cs="Arial"/>
          <w:noProof/>
          <w:sz w:val="24"/>
          <w:szCs w:val="24"/>
          <w:vertAlign w:val="superscript"/>
        </w:rPr>
        <w:t xml:space="preserve">, </w:t>
      </w:r>
      <w:hyperlink w:anchor="_ENREF_277" w:tooltip="Stanfield, 2012 #1382" w:history="1">
        <w:r w:rsidR="007C20FB" w:rsidRPr="00FF43ED">
          <w:rPr>
            <w:rFonts w:ascii="Arial" w:hAnsi="Arial" w:cs="Arial"/>
            <w:noProof/>
            <w:sz w:val="24"/>
            <w:szCs w:val="24"/>
            <w:vertAlign w:val="superscript"/>
          </w:rPr>
          <w:t>277</w:t>
        </w:r>
      </w:hyperlink>
      <w:r w:rsidR="00EC3B2C" w:rsidRPr="00FF43ED">
        <w:rPr>
          <w:rFonts w:ascii="Arial" w:hAnsi="Arial" w:cs="Arial"/>
          <w:noProof/>
          <w:sz w:val="24"/>
          <w:szCs w:val="24"/>
          <w:vertAlign w:val="superscript"/>
        </w:rPr>
        <w:t xml:space="preserve">, </w:t>
      </w:r>
      <w:hyperlink w:anchor="_ENREF_285" w:tooltip="Anderson, 2009 #730" w:history="1">
        <w:r w:rsidR="007C20FB" w:rsidRPr="00FF43ED">
          <w:rPr>
            <w:rFonts w:ascii="Arial" w:hAnsi="Arial" w:cs="Arial"/>
            <w:noProof/>
            <w:sz w:val="24"/>
            <w:szCs w:val="24"/>
            <w:vertAlign w:val="superscript"/>
          </w:rPr>
          <w:t>285</w:t>
        </w:r>
      </w:hyperlink>
      <w:r w:rsidR="00EC3B2C" w:rsidRPr="00FF43ED">
        <w:rPr>
          <w:rFonts w:ascii="Arial" w:hAnsi="Arial" w:cs="Arial"/>
          <w:noProof/>
          <w:sz w:val="24"/>
          <w:szCs w:val="24"/>
          <w:vertAlign w:val="superscript"/>
        </w:rPr>
        <w:t xml:space="preserve">, </w:t>
      </w:r>
      <w:hyperlink w:anchor="_ENREF_286" w:tooltip="Pereira-Da-Silva, 2014 #1204" w:history="1">
        <w:r w:rsidR="007C20FB" w:rsidRPr="00FF43ED">
          <w:rPr>
            <w:rFonts w:ascii="Arial" w:hAnsi="Arial" w:cs="Arial"/>
            <w:noProof/>
            <w:sz w:val="24"/>
            <w:szCs w:val="24"/>
            <w:vertAlign w:val="superscript"/>
          </w:rPr>
          <w:t>286</w:t>
        </w:r>
      </w:hyperlink>
      <w:r w:rsidR="00EC3B2C" w:rsidRPr="00FF43ED">
        <w:rPr>
          <w:rFonts w:ascii="Arial" w:hAnsi="Arial" w:cs="Arial"/>
          <w:noProof/>
          <w:sz w:val="24"/>
          <w:szCs w:val="24"/>
          <w:vertAlign w:val="superscript"/>
        </w:rPr>
        <w:t xml:space="preserve">, </w:t>
      </w:r>
      <w:hyperlink w:anchor="_ENREF_288" w:tooltip="Josefson, 2013 #283" w:history="1">
        <w:r w:rsidR="007C20FB" w:rsidRPr="00FF43ED">
          <w:rPr>
            <w:rFonts w:ascii="Arial" w:hAnsi="Arial" w:cs="Arial"/>
            <w:noProof/>
            <w:sz w:val="24"/>
            <w:szCs w:val="24"/>
            <w:vertAlign w:val="superscript"/>
          </w:rPr>
          <w:t>288-290</w:t>
        </w:r>
      </w:hyperlink>
      <w:r w:rsidR="00EC3B2C" w:rsidRPr="00FF43ED">
        <w:rPr>
          <w:rFonts w:ascii="Arial" w:hAnsi="Arial" w:cs="Arial"/>
          <w:noProof/>
          <w:sz w:val="24"/>
          <w:szCs w:val="24"/>
          <w:vertAlign w:val="superscript"/>
        </w:rPr>
        <w:t xml:space="preserve">, </w:t>
      </w:r>
      <w:hyperlink w:anchor="_ENREF_295" w:tooltip="Castro, 2017 #290" w:history="1">
        <w:r w:rsidR="007C20FB" w:rsidRPr="00FF43ED">
          <w:rPr>
            <w:rFonts w:ascii="Arial" w:hAnsi="Arial" w:cs="Arial"/>
            <w:noProof/>
            <w:sz w:val="24"/>
            <w:szCs w:val="24"/>
            <w:vertAlign w:val="superscript"/>
          </w:rPr>
          <w:t>295</w:t>
        </w:r>
      </w:hyperlink>
      <w:r w:rsidR="00EC3B2C" w:rsidRPr="00FF43ED">
        <w:rPr>
          <w:rFonts w:ascii="Arial" w:hAnsi="Arial" w:cs="Arial"/>
          <w:noProof/>
          <w:sz w:val="24"/>
          <w:szCs w:val="24"/>
          <w:vertAlign w:val="superscript"/>
        </w:rPr>
        <w:t xml:space="preserve">, </w:t>
      </w:r>
      <w:hyperlink w:anchor="_ENREF_297" w:tooltip="Simmonds, 2009 #292" w:history="1">
        <w:r w:rsidR="007C20FB" w:rsidRPr="00FF43ED">
          <w:rPr>
            <w:rFonts w:ascii="Arial" w:hAnsi="Arial" w:cs="Arial"/>
            <w:noProof/>
            <w:sz w:val="24"/>
            <w:szCs w:val="24"/>
            <w:vertAlign w:val="superscript"/>
          </w:rPr>
          <w:t>297</w:t>
        </w:r>
      </w:hyperlink>
      <w:r w:rsidR="00EC3B2C" w:rsidRPr="00FF43ED">
        <w:rPr>
          <w:rFonts w:ascii="Arial" w:hAnsi="Arial" w:cs="Arial"/>
          <w:noProof/>
          <w:sz w:val="24"/>
          <w:szCs w:val="24"/>
          <w:vertAlign w:val="superscript"/>
        </w:rPr>
        <w:t xml:space="preserve">, </w:t>
      </w:r>
      <w:hyperlink w:anchor="_ENREF_299" w:tooltip="Au, 2013 #293" w:history="1">
        <w:r w:rsidR="007C20FB" w:rsidRPr="00FF43ED">
          <w:rPr>
            <w:rFonts w:ascii="Arial" w:hAnsi="Arial" w:cs="Arial"/>
            <w:noProof/>
            <w:sz w:val="24"/>
            <w:szCs w:val="24"/>
            <w:vertAlign w:val="superscript"/>
          </w:rPr>
          <w:t>299</w:t>
        </w:r>
      </w:hyperlink>
      <w:r w:rsidR="00EC3B2C" w:rsidRPr="00FF43ED">
        <w:rPr>
          <w:rFonts w:ascii="Arial" w:hAnsi="Arial" w:cs="Arial"/>
          <w:noProof/>
          <w:sz w:val="24"/>
          <w:szCs w:val="24"/>
          <w:vertAlign w:val="superscript"/>
        </w:rPr>
        <w:t xml:space="preserve">, </w:t>
      </w:r>
      <w:hyperlink w:anchor="_ENREF_300" w:tooltip="Lingwood, 2011 #1208" w:history="1">
        <w:r w:rsidR="007C20FB" w:rsidRPr="00FF43ED">
          <w:rPr>
            <w:rFonts w:ascii="Arial" w:hAnsi="Arial" w:cs="Arial"/>
            <w:noProof/>
            <w:sz w:val="24"/>
            <w:szCs w:val="24"/>
            <w:vertAlign w:val="superscript"/>
          </w:rPr>
          <w:t>300</w:t>
        </w:r>
      </w:hyperlink>
      <w:r w:rsidR="00EC3B2C" w:rsidRPr="00FF43ED">
        <w:rPr>
          <w:rFonts w:ascii="Arial" w:hAnsi="Arial" w:cs="Arial"/>
          <w:noProof/>
          <w:sz w:val="24"/>
          <w:szCs w:val="24"/>
          <w:vertAlign w:val="superscript"/>
        </w:rPr>
        <w:t xml:space="preserve">, </w:t>
      </w:r>
      <w:hyperlink w:anchor="_ENREF_302" w:tooltip="Healthy Start Study, 2015 #1170" w:history="1">
        <w:r w:rsidR="007C20FB" w:rsidRPr="00FF43ED">
          <w:rPr>
            <w:rFonts w:ascii="Arial" w:hAnsi="Arial" w:cs="Arial"/>
            <w:noProof/>
            <w:sz w:val="24"/>
            <w:szCs w:val="24"/>
            <w:vertAlign w:val="superscript"/>
          </w:rPr>
          <w:t>302-306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Style w:val="SubtleEmphasis"/>
          <w:rFonts w:ascii="Arial" w:hAnsi="Arial" w:cs="Arial"/>
          <w:i w:val="0"/>
          <w:color w:val="auto"/>
          <w:sz w:val="24"/>
          <w:szCs w:val="24"/>
        </w:rPr>
        <w:t>, but the majority did not state what density model they used</w:t>
      </w:r>
      <w:r w:rsidRPr="00FF43ED">
        <w:rPr>
          <w:rFonts w:ascii="Arial" w:hAnsi="Arial" w:cs="Arial"/>
          <w:sz w:val="24"/>
          <w:szCs w:val="24"/>
          <w:vertAlign w:val="superscript"/>
        </w:rPr>
        <w:fldChar w:fldCharType="begin">
          <w:fldData xml:space="preserve">PEVuZE5vdGU+PENpdGU+PEF1dGhvcj5IZWFsdGh5IFN0YXJ0IFN0dWR5PC9BdXRob3I+PFllYXI+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==
</w:fldData>
        </w:fldChar>
      </w:r>
      <w:r w:rsidR="00515665" w:rsidRPr="00FF43ED">
        <w:rPr>
          <w:rFonts w:ascii="Arial" w:hAnsi="Arial" w:cs="Arial"/>
          <w:sz w:val="24"/>
          <w:szCs w:val="24"/>
          <w:vertAlign w:val="superscript"/>
        </w:rPr>
        <w:instrText xml:space="preserve"> ADDIN EN.CITE </w:instrText>
      </w:r>
      <w:r w:rsidR="00515665" w:rsidRPr="00FF43ED">
        <w:rPr>
          <w:rFonts w:ascii="Arial" w:hAnsi="Arial" w:cs="Arial"/>
          <w:sz w:val="24"/>
          <w:szCs w:val="24"/>
          <w:vertAlign w:val="superscript"/>
        </w:rPr>
        <w:fldChar w:fldCharType="begin">
          <w:fldData xml:space="preserve">PEVuZE5vdGU+PENpdGU+PEF1dGhvcj5IZWFsdGh5IFN0YXJ0IFN0dWR5PC9BdXRob3I+PFllYXI+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==
</w:fldData>
        </w:fldChar>
      </w:r>
      <w:r w:rsidR="00515665" w:rsidRPr="00FF43ED">
        <w:rPr>
          <w:rFonts w:ascii="Arial" w:hAnsi="Arial" w:cs="Arial"/>
          <w:sz w:val="24"/>
          <w:szCs w:val="24"/>
          <w:vertAlign w:val="superscript"/>
        </w:rPr>
        <w:instrText xml:space="preserve"> ADDIN EN.CITE.DATA </w:instrText>
      </w:r>
      <w:r w:rsidR="00515665" w:rsidRPr="00FF43ED">
        <w:rPr>
          <w:rFonts w:ascii="Arial" w:hAnsi="Arial" w:cs="Arial"/>
          <w:sz w:val="24"/>
          <w:szCs w:val="24"/>
          <w:vertAlign w:val="superscript"/>
        </w:rPr>
      </w:r>
      <w:r w:rsidR="00515665"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8" w:tooltip="Au, 2013 #174" w:history="1">
        <w:r w:rsidR="007C20FB" w:rsidRPr="00FF43ED">
          <w:rPr>
            <w:rFonts w:ascii="Arial" w:hAnsi="Arial" w:cs="Arial"/>
            <w:noProof/>
            <w:sz w:val="24"/>
            <w:szCs w:val="24"/>
            <w:vertAlign w:val="superscript"/>
          </w:rPr>
          <w:t>178</w:t>
        </w:r>
      </w:hyperlink>
      <w:r w:rsidR="00EC3B2C" w:rsidRPr="00FF43ED">
        <w:rPr>
          <w:rFonts w:ascii="Arial" w:hAnsi="Arial" w:cs="Arial"/>
          <w:noProof/>
          <w:sz w:val="24"/>
          <w:szCs w:val="24"/>
          <w:vertAlign w:val="superscript"/>
        </w:rPr>
        <w:t xml:space="preserve">, </w:t>
      </w:r>
      <w:hyperlink w:anchor="_ENREF_219" w:tooltip="Ní Chaoimh, 2016 #197" w:history="1">
        <w:r w:rsidR="007C20FB" w:rsidRPr="00FF43ED">
          <w:rPr>
            <w:rFonts w:ascii="Arial" w:hAnsi="Arial" w:cs="Arial"/>
            <w:noProof/>
            <w:sz w:val="24"/>
            <w:szCs w:val="24"/>
            <w:vertAlign w:val="superscript"/>
          </w:rPr>
          <w:t>219</w:t>
        </w:r>
      </w:hyperlink>
      <w:r w:rsidR="00EC3B2C" w:rsidRPr="00FF43ED">
        <w:rPr>
          <w:rFonts w:ascii="Arial" w:hAnsi="Arial" w:cs="Arial"/>
          <w:noProof/>
          <w:sz w:val="24"/>
          <w:szCs w:val="24"/>
          <w:vertAlign w:val="superscript"/>
        </w:rPr>
        <w:t xml:space="preserve">, </w:t>
      </w:r>
      <w:hyperlink w:anchor="_ENREF_277" w:tooltip="Stanfield, 2012 #1382" w:history="1">
        <w:r w:rsidR="007C20FB" w:rsidRPr="00FF43ED">
          <w:rPr>
            <w:rFonts w:ascii="Arial" w:hAnsi="Arial" w:cs="Arial"/>
            <w:noProof/>
            <w:sz w:val="24"/>
            <w:szCs w:val="24"/>
            <w:vertAlign w:val="superscript"/>
          </w:rPr>
          <w:t>277</w:t>
        </w:r>
      </w:hyperlink>
      <w:r w:rsidR="00EC3B2C" w:rsidRPr="00FF43ED">
        <w:rPr>
          <w:rFonts w:ascii="Arial" w:hAnsi="Arial" w:cs="Arial"/>
          <w:noProof/>
          <w:sz w:val="24"/>
          <w:szCs w:val="24"/>
          <w:vertAlign w:val="superscript"/>
        </w:rPr>
        <w:t xml:space="preserve">, </w:t>
      </w:r>
      <w:hyperlink w:anchor="_ENREF_285" w:tooltip="Anderson, 2009 #730" w:history="1">
        <w:r w:rsidR="007C20FB" w:rsidRPr="00FF43ED">
          <w:rPr>
            <w:rFonts w:ascii="Arial" w:hAnsi="Arial" w:cs="Arial"/>
            <w:noProof/>
            <w:sz w:val="24"/>
            <w:szCs w:val="24"/>
            <w:vertAlign w:val="superscript"/>
          </w:rPr>
          <w:t>285</w:t>
        </w:r>
      </w:hyperlink>
      <w:r w:rsidR="00EC3B2C" w:rsidRPr="00FF43ED">
        <w:rPr>
          <w:rFonts w:ascii="Arial" w:hAnsi="Arial" w:cs="Arial"/>
          <w:noProof/>
          <w:sz w:val="24"/>
          <w:szCs w:val="24"/>
          <w:vertAlign w:val="superscript"/>
        </w:rPr>
        <w:t xml:space="preserve">, </w:t>
      </w:r>
      <w:hyperlink w:anchor="_ENREF_288" w:tooltip="Josefson, 2013 #283" w:history="1">
        <w:r w:rsidR="007C20FB" w:rsidRPr="00FF43ED">
          <w:rPr>
            <w:rFonts w:ascii="Arial" w:hAnsi="Arial" w:cs="Arial"/>
            <w:noProof/>
            <w:sz w:val="24"/>
            <w:szCs w:val="24"/>
            <w:vertAlign w:val="superscript"/>
          </w:rPr>
          <w:t>288-290</w:t>
        </w:r>
      </w:hyperlink>
      <w:r w:rsidR="00EC3B2C" w:rsidRPr="00FF43ED">
        <w:rPr>
          <w:rFonts w:ascii="Arial" w:hAnsi="Arial" w:cs="Arial"/>
          <w:noProof/>
          <w:sz w:val="24"/>
          <w:szCs w:val="24"/>
          <w:vertAlign w:val="superscript"/>
        </w:rPr>
        <w:t xml:space="preserve">, </w:t>
      </w:r>
      <w:hyperlink w:anchor="_ENREF_295" w:tooltip="Castro, 2017 #290" w:history="1">
        <w:r w:rsidR="007C20FB" w:rsidRPr="00FF43ED">
          <w:rPr>
            <w:rFonts w:ascii="Arial" w:hAnsi="Arial" w:cs="Arial"/>
            <w:noProof/>
            <w:sz w:val="24"/>
            <w:szCs w:val="24"/>
            <w:vertAlign w:val="superscript"/>
          </w:rPr>
          <w:t>295</w:t>
        </w:r>
      </w:hyperlink>
      <w:r w:rsidR="00EC3B2C" w:rsidRPr="00FF43ED">
        <w:rPr>
          <w:rFonts w:ascii="Arial" w:hAnsi="Arial" w:cs="Arial"/>
          <w:noProof/>
          <w:sz w:val="24"/>
          <w:szCs w:val="24"/>
          <w:vertAlign w:val="superscript"/>
        </w:rPr>
        <w:t xml:space="preserve">, </w:t>
      </w:r>
      <w:hyperlink w:anchor="_ENREF_297" w:tooltip="Simmonds, 2009 #292" w:history="1">
        <w:r w:rsidR="007C20FB" w:rsidRPr="00FF43ED">
          <w:rPr>
            <w:rFonts w:ascii="Arial" w:hAnsi="Arial" w:cs="Arial"/>
            <w:noProof/>
            <w:sz w:val="24"/>
            <w:szCs w:val="24"/>
            <w:vertAlign w:val="superscript"/>
          </w:rPr>
          <w:t>297</w:t>
        </w:r>
      </w:hyperlink>
      <w:r w:rsidR="00EC3B2C" w:rsidRPr="00FF43ED">
        <w:rPr>
          <w:rFonts w:ascii="Arial" w:hAnsi="Arial" w:cs="Arial"/>
          <w:noProof/>
          <w:sz w:val="24"/>
          <w:szCs w:val="24"/>
          <w:vertAlign w:val="superscript"/>
        </w:rPr>
        <w:t xml:space="preserve">, </w:t>
      </w:r>
      <w:hyperlink w:anchor="_ENREF_299" w:tooltip="Au, 2013 #293" w:history="1">
        <w:r w:rsidR="007C20FB" w:rsidRPr="00FF43ED">
          <w:rPr>
            <w:rFonts w:ascii="Arial" w:hAnsi="Arial" w:cs="Arial"/>
            <w:noProof/>
            <w:sz w:val="24"/>
            <w:szCs w:val="24"/>
            <w:vertAlign w:val="superscript"/>
          </w:rPr>
          <w:t>299</w:t>
        </w:r>
      </w:hyperlink>
      <w:r w:rsidR="00EC3B2C" w:rsidRPr="00FF43ED">
        <w:rPr>
          <w:rFonts w:ascii="Arial" w:hAnsi="Arial" w:cs="Arial"/>
          <w:noProof/>
          <w:sz w:val="24"/>
          <w:szCs w:val="24"/>
          <w:vertAlign w:val="superscript"/>
        </w:rPr>
        <w:t xml:space="preserve">, </w:t>
      </w:r>
      <w:hyperlink w:anchor="_ENREF_302" w:tooltip="Healthy Start Study, 2015 #1170" w:history="1">
        <w:r w:rsidR="007C20FB" w:rsidRPr="00FF43ED">
          <w:rPr>
            <w:rFonts w:ascii="Arial" w:hAnsi="Arial" w:cs="Arial"/>
            <w:noProof/>
            <w:sz w:val="24"/>
            <w:szCs w:val="24"/>
            <w:vertAlign w:val="superscript"/>
          </w:rPr>
          <w:t>302</w:t>
        </w:r>
      </w:hyperlink>
      <w:r w:rsidR="00EC3B2C" w:rsidRPr="00FF43ED">
        <w:rPr>
          <w:rFonts w:ascii="Arial" w:hAnsi="Arial" w:cs="Arial"/>
          <w:noProof/>
          <w:sz w:val="24"/>
          <w:szCs w:val="24"/>
          <w:vertAlign w:val="superscript"/>
        </w:rPr>
        <w:t xml:space="preserve">, </w:t>
      </w:r>
      <w:hyperlink w:anchor="_ENREF_305" w:tooltip="Kizirian, 2016 #1761" w:history="1">
        <w:r w:rsidR="007C20FB" w:rsidRPr="00FF43ED">
          <w:rPr>
            <w:rFonts w:ascii="Arial" w:hAnsi="Arial" w:cs="Arial"/>
            <w:noProof/>
            <w:sz w:val="24"/>
            <w:szCs w:val="24"/>
            <w:vertAlign w:val="superscript"/>
          </w:rPr>
          <w:t>305</w:t>
        </w:r>
      </w:hyperlink>
      <w:r w:rsidR="00EC3B2C" w:rsidRPr="00FF43ED">
        <w:rPr>
          <w:rFonts w:ascii="Arial" w:hAnsi="Arial" w:cs="Arial"/>
          <w:noProof/>
          <w:sz w:val="24"/>
          <w:szCs w:val="24"/>
          <w:vertAlign w:val="superscript"/>
        </w:rPr>
        <w:t xml:space="preserve">, </w:t>
      </w:r>
      <w:hyperlink w:anchor="_ENREF_306" w:tooltip="Shapiro, 2017 #1762" w:history="1">
        <w:r w:rsidR="007C20FB" w:rsidRPr="00FF43ED">
          <w:rPr>
            <w:rFonts w:ascii="Arial" w:hAnsi="Arial" w:cs="Arial"/>
            <w:noProof/>
            <w:sz w:val="24"/>
            <w:szCs w:val="24"/>
            <w:vertAlign w:val="superscript"/>
          </w:rPr>
          <w:t>306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Style w:val="SubtleEmphasis"/>
          <w:rFonts w:ascii="Arial" w:hAnsi="Arial" w:cs="Arial"/>
          <w:i w:val="0"/>
          <w:color w:val="auto"/>
          <w:sz w:val="24"/>
          <w:szCs w:val="24"/>
        </w:rPr>
        <w:t xml:space="preserve">. The remaining studies all reported using the </w:t>
      </w:r>
      <w:proofErr w:type="spellStart"/>
      <w:r w:rsidRPr="00FF43ED">
        <w:rPr>
          <w:rStyle w:val="SubtleEmphasis"/>
          <w:rFonts w:ascii="Arial" w:hAnsi="Arial" w:cs="Arial"/>
          <w:i w:val="0"/>
          <w:color w:val="auto"/>
          <w:sz w:val="24"/>
          <w:szCs w:val="24"/>
        </w:rPr>
        <w:t>Fomon</w:t>
      </w:r>
      <w:proofErr w:type="spellEnd"/>
      <w:r w:rsidRPr="00FF43ED">
        <w:rPr>
          <w:rStyle w:val="SubtleEmphasis"/>
          <w:rFonts w:ascii="Arial" w:hAnsi="Arial" w:cs="Arial"/>
          <w:i w:val="0"/>
          <w:color w:val="auto"/>
          <w:sz w:val="24"/>
          <w:szCs w:val="24"/>
        </w:rPr>
        <w:t xml:space="preserve"> Density Model</w:t>
      </w:r>
      <w:r w:rsidRPr="00FF43ED">
        <w:rPr>
          <w:rFonts w:ascii="Arial" w:hAnsi="Arial" w:cs="Arial"/>
          <w:sz w:val="24"/>
          <w:szCs w:val="24"/>
          <w:vertAlign w:val="superscript"/>
        </w:rPr>
        <w:fldChar w:fldCharType="begin">
          <w:fldData xml:space="preserve">PEVuZE5vdGU+PENpdGU+PEF1dGhvcj5QZXJlaXJhLURhLVNpbHZhPC9BdXRob3I+PFllYXI+MjAx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PEVuZE5vdGU+PENpdGU+PEF1dGhvcj5QZXJlaXJhLURhLVNpbHZhPC9BdXRob3I+PFllYXI+MjAx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1" w:tooltip="Hull, 2011 #1192" w:history="1">
        <w:r w:rsidR="007C20FB" w:rsidRPr="00FF43ED">
          <w:rPr>
            <w:rFonts w:ascii="Arial" w:hAnsi="Arial" w:cs="Arial"/>
            <w:noProof/>
            <w:sz w:val="24"/>
            <w:szCs w:val="24"/>
            <w:vertAlign w:val="superscript"/>
          </w:rPr>
          <w:t>191</w:t>
        </w:r>
      </w:hyperlink>
      <w:r w:rsidR="00EC3B2C" w:rsidRPr="00FF43ED">
        <w:rPr>
          <w:rFonts w:ascii="Arial" w:hAnsi="Arial" w:cs="Arial"/>
          <w:noProof/>
          <w:sz w:val="24"/>
          <w:szCs w:val="24"/>
          <w:vertAlign w:val="superscript"/>
        </w:rPr>
        <w:t xml:space="preserve">, </w:t>
      </w:r>
      <w:hyperlink w:anchor="_ENREF_286" w:tooltip="Pereira-Da-Silva, 2014 #1204" w:history="1">
        <w:r w:rsidR="007C20FB" w:rsidRPr="00FF43ED">
          <w:rPr>
            <w:rFonts w:ascii="Arial" w:hAnsi="Arial" w:cs="Arial"/>
            <w:noProof/>
            <w:sz w:val="24"/>
            <w:szCs w:val="24"/>
            <w:vertAlign w:val="superscript"/>
          </w:rPr>
          <w:t>286</w:t>
        </w:r>
      </w:hyperlink>
      <w:r w:rsidR="00EC3B2C" w:rsidRPr="00FF43ED">
        <w:rPr>
          <w:rFonts w:ascii="Arial" w:hAnsi="Arial" w:cs="Arial"/>
          <w:noProof/>
          <w:sz w:val="24"/>
          <w:szCs w:val="24"/>
          <w:vertAlign w:val="superscript"/>
        </w:rPr>
        <w:t xml:space="preserve">, </w:t>
      </w:r>
      <w:hyperlink w:anchor="_ENREF_300" w:tooltip="Lingwood, 2011 #1208" w:history="1">
        <w:r w:rsidR="007C20FB" w:rsidRPr="00FF43ED">
          <w:rPr>
            <w:rFonts w:ascii="Arial" w:hAnsi="Arial" w:cs="Arial"/>
            <w:noProof/>
            <w:sz w:val="24"/>
            <w:szCs w:val="24"/>
            <w:vertAlign w:val="superscript"/>
          </w:rPr>
          <w:t>300</w:t>
        </w:r>
      </w:hyperlink>
      <w:r w:rsidR="00EC3B2C" w:rsidRPr="00FF43ED">
        <w:rPr>
          <w:rFonts w:ascii="Arial" w:hAnsi="Arial" w:cs="Arial"/>
          <w:noProof/>
          <w:sz w:val="24"/>
          <w:szCs w:val="24"/>
          <w:vertAlign w:val="superscript"/>
        </w:rPr>
        <w:t xml:space="preserve">, </w:t>
      </w:r>
      <w:hyperlink w:anchor="_ENREF_303" w:tooltip="Paley, 2016 #298" w:history="1">
        <w:r w:rsidR="007C20FB" w:rsidRPr="00FF43ED">
          <w:rPr>
            <w:rFonts w:ascii="Arial" w:hAnsi="Arial" w:cs="Arial"/>
            <w:noProof/>
            <w:sz w:val="24"/>
            <w:szCs w:val="24"/>
            <w:vertAlign w:val="superscript"/>
          </w:rPr>
          <w:t>303</w:t>
        </w:r>
      </w:hyperlink>
      <w:r w:rsidR="00EC3B2C" w:rsidRPr="00FF43ED">
        <w:rPr>
          <w:rFonts w:ascii="Arial" w:hAnsi="Arial" w:cs="Arial"/>
          <w:noProof/>
          <w:sz w:val="24"/>
          <w:szCs w:val="24"/>
          <w:vertAlign w:val="superscript"/>
        </w:rPr>
        <w:t xml:space="preserve">, </w:t>
      </w:r>
      <w:hyperlink w:anchor="_ENREF_304" w:tooltip="Henriksson, 2015 #299" w:history="1">
        <w:r w:rsidR="007C20FB" w:rsidRPr="00FF43ED">
          <w:rPr>
            <w:rFonts w:ascii="Arial" w:hAnsi="Arial" w:cs="Arial"/>
            <w:noProof/>
            <w:sz w:val="24"/>
            <w:szCs w:val="24"/>
            <w:vertAlign w:val="superscript"/>
          </w:rPr>
          <w:t>304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Pr="00FF43ED">
        <w:rPr>
          <w:rStyle w:val="SubtleEmphasis"/>
          <w:rFonts w:ascii="Arial" w:hAnsi="Arial" w:cs="Arial"/>
          <w:i w:val="0"/>
          <w:color w:val="auto"/>
          <w:sz w:val="24"/>
          <w:szCs w:val="24"/>
        </w:rPr>
        <w:t>Six studies used the DXA</w:t>
      </w:r>
      <w:r w:rsidRPr="00FF43ED">
        <w:rPr>
          <w:rFonts w:ascii="Arial" w:hAnsi="Arial" w:cs="Arial"/>
          <w:sz w:val="24"/>
          <w:szCs w:val="24"/>
          <w:vertAlign w:val="superscript"/>
        </w:rPr>
        <w:fldChar w:fldCharType="begin">
          <w:fldData xml:space="preserve">PEVuZE5vdGU+PENpdGU+PEF1dGhvcj5JbnNraXA8L0F1dGhvcj48WWVhcj4yMDA2PC9ZZWFyPjxS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PEVuZE5vdGU+PENpdGU+PEF1dGhvcj5JbnNraXA8L0F1dGhvcj48WWVhcj4yMDA2PC9ZZWFyPjxS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2" w:tooltip="Carlsen, 2014 #1191" w:history="1">
        <w:r w:rsidR="007C20FB" w:rsidRPr="00FF43ED">
          <w:rPr>
            <w:rFonts w:ascii="Arial" w:hAnsi="Arial" w:cs="Arial"/>
            <w:noProof/>
            <w:sz w:val="24"/>
            <w:szCs w:val="24"/>
            <w:vertAlign w:val="superscript"/>
          </w:rPr>
          <w:t>192</w:t>
        </w:r>
      </w:hyperlink>
      <w:r w:rsidR="00EC3B2C" w:rsidRPr="00FF43ED">
        <w:rPr>
          <w:rFonts w:ascii="Arial" w:hAnsi="Arial" w:cs="Arial"/>
          <w:noProof/>
          <w:sz w:val="24"/>
          <w:szCs w:val="24"/>
          <w:vertAlign w:val="superscript"/>
        </w:rPr>
        <w:t xml:space="preserve">, </w:t>
      </w:r>
      <w:hyperlink w:anchor="_ENREF_284" w:tooltip="de Curtis, 2001 #1386" w:history="1">
        <w:r w:rsidR="007C20FB" w:rsidRPr="00FF43ED">
          <w:rPr>
            <w:rFonts w:ascii="Arial" w:hAnsi="Arial" w:cs="Arial"/>
            <w:noProof/>
            <w:sz w:val="24"/>
            <w:szCs w:val="24"/>
            <w:vertAlign w:val="superscript"/>
          </w:rPr>
          <w:t>284</w:t>
        </w:r>
      </w:hyperlink>
      <w:r w:rsidR="00EC3B2C" w:rsidRPr="00FF43ED">
        <w:rPr>
          <w:rFonts w:ascii="Arial" w:hAnsi="Arial" w:cs="Arial"/>
          <w:noProof/>
          <w:sz w:val="24"/>
          <w:szCs w:val="24"/>
          <w:vertAlign w:val="superscript"/>
        </w:rPr>
        <w:t xml:space="preserve">, </w:t>
      </w:r>
      <w:hyperlink w:anchor="_ENREF_293" w:tooltip="Friis, 2013 #288" w:history="1">
        <w:r w:rsidR="007C20FB" w:rsidRPr="00FF43ED">
          <w:rPr>
            <w:rFonts w:ascii="Arial" w:hAnsi="Arial" w:cs="Arial"/>
            <w:noProof/>
            <w:sz w:val="24"/>
            <w:szCs w:val="24"/>
            <w:vertAlign w:val="superscript"/>
          </w:rPr>
          <w:t>293</w:t>
        </w:r>
      </w:hyperlink>
      <w:r w:rsidR="00EC3B2C" w:rsidRPr="00FF43ED">
        <w:rPr>
          <w:rFonts w:ascii="Arial" w:hAnsi="Arial" w:cs="Arial"/>
          <w:noProof/>
          <w:sz w:val="24"/>
          <w:szCs w:val="24"/>
          <w:vertAlign w:val="superscript"/>
        </w:rPr>
        <w:t xml:space="preserve">, </w:t>
      </w:r>
      <w:hyperlink w:anchor="_ENREF_301" w:tooltip="Hammami, 2001 #295" w:history="1">
        <w:r w:rsidR="007C20FB" w:rsidRPr="00FF43ED">
          <w:rPr>
            <w:rFonts w:ascii="Arial" w:hAnsi="Arial" w:cs="Arial"/>
            <w:noProof/>
            <w:sz w:val="24"/>
            <w:szCs w:val="24"/>
            <w:vertAlign w:val="superscript"/>
          </w:rPr>
          <w:t>301</w:t>
        </w:r>
      </w:hyperlink>
      <w:r w:rsidR="00EC3B2C" w:rsidRPr="00FF43ED">
        <w:rPr>
          <w:rFonts w:ascii="Arial" w:hAnsi="Arial" w:cs="Arial"/>
          <w:noProof/>
          <w:sz w:val="24"/>
          <w:szCs w:val="24"/>
          <w:vertAlign w:val="superscript"/>
        </w:rPr>
        <w:t xml:space="preserve">, </w:t>
      </w:r>
      <w:hyperlink w:anchor="_ENREF_307" w:tooltip="Inskip, 2006 #1174" w:history="1">
        <w:r w:rsidR="007C20FB" w:rsidRPr="00FF43ED">
          <w:rPr>
            <w:rFonts w:ascii="Arial" w:hAnsi="Arial" w:cs="Arial"/>
            <w:noProof/>
            <w:sz w:val="24"/>
            <w:szCs w:val="24"/>
            <w:vertAlign w:val="superscript"/>
          </w:rPr>
          <w:t>307</w:t>
        </w:r>
      </w:hyperlink>
      <w:r w:rsidR="00EC3B2C" w:rsidRPr="00FF43ED">
        <w:rPr>
          <w:rFonts w:ascii="Arial" w:hAnsi="Arial" w:cs="Arial"/>
          <w:noProof/>
          <w:sz w:val="24"/>
          <w:szCs w:val="24"/>
          <w:vertAlign w:val="superscript"/>
        </w:rPr>
        <w:t xml:space="preserve">, </w:t>
      </w:r>
      <w:hyperlink w:anchor="_ENREF_308" w:tooltip="Bisson, 2016 #1748" w:history="1">
        <w:r w:rsidR="007C20FB" w:rsidRPr="00FF43ED">
          <w:rPr>
            <w:rFonts w:ascii="Arial" w:hAnsi="Arial" w:cs="Arial"/>
            <w:noProof/>
            <w:sz w:val="24"/>
            <w:szCs w:val="24"/>
            <w:vertAlign w:val="superscript"/>
          </w:rPr>
          <w:t>308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EB16A1" w:rsidRPr="00FF43ED">
        <w:rPr>
          <w:rFonts w:ascii="Arial" w:hAnsi="Arial" w:cs="Arial"/>
          <w:sz w:val="24"/>
          <w:szCs w:val="24"/>
          <w:vertAlign w:val="superscript"/>
        </w:rPr>
        <w:t xml:space="preserve"> </w:t>
      </w:r>
      <w:r w:rsidRPr="00FF43ED">
        <w:rPr>
          <w:rFonts w:ascii="Arial" w:hAnsi="Arial" w:cs="Arial"/>
          <w:sz w:val="24"/>
          <w:szCs w:val="24"/>
          <w:shd w:val="clear" w:color="auto" w:fill="FFFFFF"/>
        </w:rPr>
        <w:t>(but limited information was provided on what software was employed</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&lt;EndNote&gt;&lt;Cite&gt;&lt;Author&gt;Barbour&lt;/Author&gt;&lt;Year&gt;2016&lt;/Year&gt;&lt;RecNum&gt;1743&lt;/RecNum&gt;&lt;DisplayText&gt;[309]&lt;/DisplayText&gt;&lt;record&gt;&lt;rec-number&gt;1743&lt;/rec-number&gt;&lt;foreign-keys&gt;&lt;key app="EN" db-id="zwpp2xtpm0zwtmetwsr52tzo2xtdtw9dpwff" timestamp="1492440932"&gt;1743&lt;/key&gt;&lt;/foreign-keys&gt;&lt;ref-type name="Journal Article"&gt;17&lt;/ref-type&gt;&lt;contributors&gt;&lt;authors&gt;&lt;author&gt;Barbour, L. A.&lt;/author&gt;&lt;author&gt;Hernandez, T. L.&lt;/author&gt;&lt;author&gt;Reynolds, R. M.&lt;/author&gt;&lt;author&gt;Reece, M. S.&lt;/author&gt;&lt;author&gt;Chartier-Logan, C.&lt;/author&gt;&lt;author&gt;Anderson, M. K.&lt;/author&gt;&lt;author&gt;Kelly, T.&lt;/author&gt;&lt;author&gt;Friedman, J. E.&lt;/author&gt;&lt;author&gt;Van Pelt, R. E.&lt;/author&gt;&lt;/authors&gt;&lt;/contributors&gt;&lt;titles&gt;&lt;title&gt;Striking differences in estimates of infant adiposity by new and old DXA software, PEAPOD and skin-folds at 2 weeks and 1 year of life&lt;/title&gt;&lt;secondary-title&gt;Pediatric Obesity&lt;/secondary-title&gt;&lt;/titles&gt;&lt;periodical&gt;&lt;full-title&gt;Pediatric Obesity&lt;/full-title&gt;&lt;/periodical&gt;&lt;pages&gt;264-271&lt;/pages&gt;&lt;volume&gt;11&lt;/volume&gt;&lt;number&gt;4&lt;/number&gt;&lt;keywords&gt;&lt;keyword&gt;Air displacement plethysmography&lt;/keyword&gt;&lt;keyword&gt;anthropometry&lt;/keyword&gt;&lt;keyword&gt;childhood obesity risk&lt;/keyword&gt;&lt;keyword&gt;dual X-ray absorptiometry&lt;/keyword&gt;&lt;keyword&gt;infant body composition&lt;/keyword&gt;&lt;keyword&gt;intrauterine environment&lt;/keyword&gt;&lt;/keywords&gt;&lt;dates&gt;&lt;year&gt;2016&lt;/year&gt;&lt;/dates&gt;&lt;isbn&gt;2047-6310&lt;/isbn&gt;&lt;urls&gt;&lt;related-urls&gt;&lt;url&gt;http://dx.doi.org/10.1111/ijpo.12055&lt;/url&gt;&lt;url&gt;https://www.ncbi.nlm.nih.gov/pmc/articles/PMC4762753/pdf/nihms732503.pdf&lt;/url&gt;&lt;/related-urls&gt;&lt;/urls&gt;&lt;electronic-resource-num&gt;10.1111/ijpo.12055&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309" w:tooltip="Barbour, 2016 #1743" w:history="1">
        <w:r w:rsidR="007C20FB" w:rsidRPr="00FF43ED">
          <w:rPr>
            <w:rFonts w:ascii="Arial" w:hAnsi="Arial" w:cs="Arial"/>
            <w:noProof/>
            <w:sz w:val="24"/>
            <w:szCs w:val="24"/>
            <w:shd w:val="clear" w:color="auto" w:fill="FFFFFF"/>
            <w:vertAlign w:val="superscript"/>
          </w:rPr>
          <w:t>309</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and three studies used MRI</w:t>
      </w:r>
      <w:r w:rsidRPr="00FF43ED">
        <w:rPr>
          <w:rFonts w:ascii="Arial" w:hAnsi="Arial" w:cs="Arial"/>
          <w:sz w:val="24"/>
          <w:szCs w:val="24"/>
          <w:vertAlign w:val="superscript"/>
        </w:rPr>
        <w:fldChar w:fldCharType="begin">
          <w:fldData xml:space="preserve">PEVuZE5vdGU+PENpdGU+PEF1dGhvcj5CcnVtYmF1Z2g8L0F1dGhvcj48WWVhcj4yMDEzPC9ZZWFy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PEVuZE5vdGU+PENpdGU+PEF1dGhvcj5CcnVtYmF1Z2g8L0F1dGhvcj48WWVhcj4yMDEzPC9ZZWFy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3" w:tooltip="Brumbaugh, 2013 #1194" w:history="1">
        <w:r w:rsidR="007C20FB" w:rsidRPr="00FF43ED">
          <w:rPr>
            <w:rFonts w:ascii="Arial" w:hAnsi="Arial" w:cs="Arial"/>
            <w:noProof/>
            <w:sz w:val="24"/>
            <w:szCs w:val="24"/>
            <w:vertAlign w:val="superscript"/>
          </w:rPr>
          <w:t>193</w:t>
        </w:r>
      </w:hyperlink>
      <w:r w:rsidR="00EC3B2C" w:rsidRPr="00FF43ED">
        <w:rPr>
          <w:rFonts w:ascii="Arial" w:hAnsi="Arial" w:cs="Arial"/>
          <w:noProof/>
          <w:sz w:val="24"/>
          <w:szCs w:val="24"/>
          <w:vertAlign w:val="superscript"/>
        </w:rPr>
        <w:t xml:space="preserve">, </w:t>
      </w:r>
      <w:hyperlink w:anchor="_ENREF_267" w:tooltip="Modi, 2009 #1384" w:history="1">
        <w:r w:rsidR="007C20FB" w:rsidRPr="00FF43ED">
          <w:rPr>
            <w:rFonts w:ascii="Arial" w:hAnsi="Arial" w:cs="Arial"/>
            <w:noProof/>
            <w:sz w:val="24"/>
            <w:szCs w:val="24"/>
            <w:vertAlign w:val="superscript"/>
          </w:rPr>
          <w:t>267</w:t>
        </w:r>
      </w:hyperlink>
      <w:r w:rsidR="00EC3B2C" w:rsidRPr="00FF43ED">
        <w:rPr>
          <w:rFonts w:ascii="Arial" w:hAnsi="Arial" w:cs="Arial"/>
          <w:noProof/>
          <w:sz w:val="24"/>
          <w:szCs w:val="24"/>
          <w:vertAlign w:val="superscript"/>
        </w:rPr>
        <w:t xml:space="preserve">, </w:t>
      </w:r>
      <w:hyperlink w:anchor="_ENREF_310" w:tooltip="Logan, 2016 #1578" w:history="1">
        <w:r w:rsidR="007C20FB" w:rsidRPr="00FF43ED">
          <w:rPr>
            <w:rFonts w:ascii="Arial" w:hAnsi="Arial" w:cs="Arial"/>
            <w:noProof/>
            <w:sz w:val="24"/>
            <w:szCs w:val="24"/>
            <w:vertAlign w:val="superscript"/>
          </w:rPr>
          <w:t>310</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shd w:val="clear" w:color="auto" w:fill="FFFFFF"/>
        </w:rPr>
        <w:t xml:space="preserve">. </w:t>
      </w:r>
    </w:p>
    <w:p w14:paraId="7EC4F576" w14:textId="77777777" w:rsidR="002F01FE" w:rsidRPr="00FF43ED" w:rsidRDefault="002F01FE" w:rsidP="00553A8A">
      <w:pPr>
        <w:spacing w:after="0" w:line="360" w:lineRule="auto"/>
        <w:rPr>
          <w:rFonts w:ascii="Arial" w:hAnsi="Arial" w:cs="Arial"/>
          <w:sz w:val="24"/>
          <w:szCs w:val="24"/>
          <w:shd w:val="clear" w:color="auto" w:fill="FFFFFF"/>
        </w:rPr>
      </w:pPr>
    </w:p>
    <w:p w14:paraId="6509AF8B" w14:textId="476B59A2"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In general the results from these studies indicated that maternal smoking in pregnancy reduced neonatal body mass, with a greater proportion of the reduction seen in the FFM, compared to FM</w:t>
      </w:r>
      <w:r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ZWNOdW0+MTczPC9SZWNOdW0+PERpc3BsYXlUZXh0PlsxNzYsIDE3N108L0Rpc3BsYXlUZXh0Pjxy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ZWNOdW0+MTczPC9SZWNOdW0+PERpc3BsYXlUZXh0PlsxNzYsIDE3N108L0Rpc3BsYXlUZXh0Pjxy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6" w:tooltip="Harvey, 2007 #1172" w:history="1">
        <w:r w:rsidR="007C20FB" w:rsidRPr="00FF43ED">
          <w:rPr>
            <w:rFonts w:ascii="Arial" w:hAnsi="Arial" w:cs="Arial"/>
            <w:noProof/>
            <w:sz w:val="24"/>
            <w:szCs w:val="24"/>
            <w:vertAlign w:val="superscript"/>
          </w:rPr>
          <w:t>176</w:t>
        </w:r>
      </w:hyperlink>
      <w:r w:rsidR="00CE2158" w:rsidRPr="00FF43ED">
        <w:rPr>
          <w:rFonts w:ascii="Arial" w:hAnsi="Arial" w:cs="Arial"/>
          <w:noProof/>
          <w:sz w:val="24"/>
          <w:szCs w:val="24"/>
          <w:vertAlign w:val="superscript"/>
        </w:rPr>
        <w:t xml:space="preserve">, </w:t>
      </w:r>
      <w:hyperlink w:anchor="_ENREF_177" w:tooltip="Harrod, 2014 #173" w:history="1">
        <w:r w:rsidR="007C20FB" w:rsidRPr="00FF43ED">
          <w:rPr>
            <w:rFonts w:ascii="Arial" w:hAnsi="Arial" w:cs="Arial"/>
            <w:noProof/>
            <w:sz w:val="24"/>
            <w:szCs w:val="24"/>
            <w:vertAlign w:val="superscript"/>
          </w:rPr>
          <w:t>177</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Dietary studies found that the maternal intake of n-6:n-3 LCPUFA ratio</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&lt;EndNote&gt;&lt;Cite&gt;&lt;Author&gt;Pereira-Da-Silva&lt;/Author&gt;&lt;Year&gt;2014&lt;/Year&gt;&lt;RecNum&gt;1204&lt;/RecNum&gt;&lt;DisplayText&gt;[286]&lt;/DisplayText&gt;&lt;record&gt;&lt;rec-number&gt;1204&lt;/rec-number&gt;&lt;foreign-keys&gt;&lt;key app="EN" db-id="zwpp2xtpm0zwtmetwsr52tzo2xtdtw9dpwff" timestamp="1422540877"&gt;1204&lt;/key&gt;&lt;/foreign-keys&gt;&lt;ref-type name="Journal Article"&gt;17&lt;/ref-type&gt;&lt;contributors&gt;&lt;authors&gt;&lt;author&gt;Pereira-Da-Silva, L.&lt;/author&gt;&lt;author&gt;Cabo, C&lt;/author&gt;&lt;author&gt;Moreira, A. C.&lt;/author&gt;&lt;author&gt;Papoila, A. L.&lt;/author&gt;&lt;author&gt;Virella, D.&lt;/author&gt;&lt;author&gt;Neves, R.&lt;/author&gt;&lt;author&gt;Bridges, KM&lt;/author&gt;&lt;author&gt;Cordeiro-Ferreira, G.&lt;/author&gt;&lt;/authors&gt;&lt;/contributors&gt;&lt;titles&gt;&lt;title&gt;The effect of long-chain polyunsaturated fatty acids intake during pregnancy on adiposity of healthy full-term offspring at birth&lt;/title&gt;&lt;secondary-title&gt;Journal of Perinatology&lt;/secondary-title&gt;&lt;/titles&gt;&lt;periodical&gt;&lt;full-title&gt;Journal of Perinatology&lt;/full-title&gt;&lt;/periodical&gt;&lt;dates&gt;&lt;year&gt;2014&lt;/year&gt;&lt;/dates&gt;&lt;urls&gt;&lt;/urls&gt;&lt;/record&gt;&lt;/Cite&gt;&lt;/EndNote&gt;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6" w:tooltip="Pereira-Da-Silva, 2014 #1204" w:history="1">
        <w:r w:rsidR="007C20FB" w:rsidRPr="00FF43ED">
          <w:rPr>
            <w:rFonts w:ascii="Arial" w:hAnsi="Arial" w:cs="Arial"/>
            <w:noProof/>
            <w:sz w:val="24"/>
            <w:szCs w:val="24"/>
            <w:vertAlign w:val="superscript"/>
          </w:rPr>
          <w:t>286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C87A9E" w:rsidRPr="00FF43ED">
        <w:rPr>
          <w:rFonts w:ascii="Arial" w:hAnsi="Arial" w:cs="Arial"/>
          <w:sz w:val="24"/>
          <w:szCs w:val="24"/>
        </w:rPr>
        <w:t>saturated</w:t>
      </w:r>
      <w:r w:rsidRPr="00FF43ED">
        <w:rPr>
          <w:rFonts w:ascii="Arial" w:hAnsi="Arial" w:cs="Arial"/>
          <w:sz w:val="24"/>
          <w:szCs w:val="24"/>
        </w:rPr>
        <w:t xml:space="preserve"> fat</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&lt;EndNote&gt;&lt;Cite&gt;&lt;Author&gt;Camoes&lt;/Author&gt;&lt;Year&gt;2011&lt;/Year&gt;&lt;RecNum&gt;1177&lt;/RecNum&gt;&lt;DisplayText&gt;[287]&lt;/DisplayText&gt;&lt;record&gt;&lt;rec-number&gt;1177&lt;/rec-number&gt;&lt;foreign-keys&gt;&lt;key app="EN" db-id="zwpp2xtpm0zwtmetwsr52tzo2xtdtw9dpwff" timestamp="1421752381"&gt;1177&lt;/key&gt;&lt;/foreign-keys&gt;&lt;ref-type name="Journal Article"&gt;17&lt;/ref-type&gt;&lt;contributors&gt;&lt;authors&gt;&lt;author&gt;Camoes, T.&lt;/author&gt;&lt;author&gt;Silva, A.&lt;/author&gt;&lt;author&gt;Neves, R.&lt;/author&gt;&lt;author&gt;Pereira-Da-Silva, L.&lt;/author&gt;&lt;author&gt;Moreira, A. C.&lt;/author&gt;&lt;author&gt;Virella, D.&lt;/author&gt;&lt;author&gt;Alves, M.&lt;/author&gt;&lt;author&gt;Papoila, A. L.&lt;/author&gt;&lt;author&gt;Serelha, M.&lt;/author&gt;&lt;author&gt;Mendes, L.&lt;/author&gt;&lt;author&gt;Cordeiro-Ferreira, G.&lt;/author&gt;&lt;/authors&gt;&lt;/contributors&gt;&lt;titles&gt;&lt;title&gt;Does the Intake of LC-PUFAS During Pregnancy Affect the Body Composition of Term Neonates? Preliminary Results&lt;/title&gt;&lt;secondary-title&gt;Pediatr Res&lt;/secondary-title&gt;&lt;/titles&gt;&lt;periodical&gt;&lt;full-title&gt;Pediatr Res&lt;/full-title&gt;&lt;/periodical&gt;&lt;pages&gt;843-843&lt;/pages&gt;&lt;volume&gt;70&lt;/volume&gt;&lt;number&gt;S5&lt;/number&gt;&lt;dates&gt;&lt;year&gt;2011&lt;/year&gt;&lt;/dates&gt;&lt;publisher&gt;International Pediatrics Research Foundation, Inc.&lt;/publisher&gt;&lt;isbn&gt;0031-3998&lt;/isbn&gt;&lt;urls&gt;&lt;related-urls&gt;&lt;url&gt;http://dx.doi.org/10.1038/pr.2011.1068&lt;/url&gt;&lt;/related-urls&gt;&lt;/urls&gt;&lt;/record&gt;&lt;/Cite&gt;&lt;/EndNote&gt;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7" w:tooltip="Camoes, 2011 #1177" w:history="1">
        <w:r w:rsidR="007C20FB" w:rsidRPr="00FF43ED">
          <w:rPr>
            <w:rFonts w:ascii="Arial" w:hAnsi="Arial" w:cs="Arial"/>
            <w:noProof/>
            <w:sz w:val="24"/>
            <w:szCs w:val="24"/>
            <w:vertAlign w:val="superscript"/>
          </w:rPr>
          <w:t>287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7F5C63" w:rsidRPr="00FF43ED">
        <w:rPr>
          <w:rFonts w:ascii="Arial" w:hAnsi="Arial" w:cs="Arial"/>
          <w:sz w:val="24"/>
          <w:szCs w:val="24"/>
          <w:vertAlign w:val="superscript"/>
        </w:rPr>
        <w:t xml:space="preserve"> </w:t>
      </w:r>
      <w:r w:rsidRPr="00FF43ED">
        <w:rPr>
          <w:rFonts w:ascii="Arial" w:hAnsi="Arial" w:cs="Arial"/>
          <w:sz w:val="24"/>
          <w:szCs w:val="24"/>
        </w:rPr>
        <w:t xml:space="preserve">and having a </w:t>
      </w:r>
      <w:r w:rsidRPr="00FF43ED">
        <w:rPr>
          <w:rFonts w:ascii="Arial" w:hAnsi="Arial" w:cs="Arial"/>
          <w:spacing w:val="1"/>
          <w:sz w:val="24"/>
          <w:szCs w:val="24"/>
        </w:rPr>
        <w:t>high-fat diet</w:t>
      </w:r>
      <w:r w:rsidRPr="00FF43ED">
        <w:rPr>
          <w:rFonts w:ascii="Arial" w:hAnsi="Arial" w:cs="Arial"/>
          <w:sz w:val="24"/>
          <w:szCs w:val="24"/>
        </w:rPr>
        <w:t xml:space="preserve"> increased neonatal %FM</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&lt;EndNote&gt;&lt;Cite&gt;&lt;Author&gt;Shapiro&lt;/Author&gt;&lt;Year&gt;2017&lt;/Year&gt;&lt;RecNum&gt;1762&lt;/RecNum&gt;&lt;DisplayText&gt;[306]&lt;/DisplayText&gt;&lt;record&gt;&lt;rec-number&gt;1762&lt;/rec-number&gt;&lt;foreign-keys&gt;&lt;key app="EN" db-id="zwpp2xtpm0zwtmetwsr52tzo2xtdtw9dpwff" timestamp="1494099407"&gt;1762&lt;/key&gt;&lt;/foreign-keys&gt;&lt;ref-type name="Journal Article"&gt;17&lt;/ref-type&gt;&lt;contributors&gt;&lt;authors&gt;&lt;author&gt;Shapiro, Allison L. B.&lt;/author&gt;&lt;author&gt;Ringham, Brandy M.&lt;/author&gt;&lt;author&gt;Glueck, Deborah H.&lt;/author&gt;&lt;author&gt;Norris, Jill M.&lt;/author&gt;&lt;author&gt;Barbour, Linda A.&lt;/author&gt;&lt;author&gt;Friedman, Jacob E.&lt;/author&gt;&lt;author&gt;Dabelea, Dana&lt;/author&gt;&lt;/authors&gt;&lt;/contributors&gt;&lt;titles&gt;&lt;title&gt;Infant Adiposity is Independently Associated with a Maternal High Fat Diet but not Related to Niacin Intake: The Healthy Start Study&lt;/title&gt;&lt;secondary-title&gt;Maternal and Child Health Journal&lt;/secondary-title&gt;&lt;/titles&gt;&lt;periodical&gt;&lt;full-title&gt;Maternal and Child Health Journal&lt;/full-title&gt;&lt;abbr-1&gt;Matern Child Health J&lt;/abbr-1&gt;&lt;/periodical&gt;&lt;pages&gt;1-7&lt;/pages&gt;&lt;dates&gt;&lt;year&gt;2017&lt;/year&gt;&lt;/dates&gt;&lt;isbn&gt;1573-6628&lt;/isbn&gt;&lt;label&gt;Shapiro2017&lt;/label&gt;&lt;work-type&gt;journal article&lt;/work-type&gt;&lt;urls&gt;&lt;related-urls&gt;&lt;url&gt;http://dx.doi.org/10.1007/s10995-016-2258-8&lt;/url&gt;&lt;url&gt;https://link.springer.com/article/10.1007%2Fs10995-016-2258-8&lt;/url&gt;&lt;/related-urls&gt;&lt;/urls&gt;&lt;electronic-resource-num&gt;10.1007/s10995-016-2258-8&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06" w:tooltip="Shapiro, 2017 #1762" w:history="1">
        <w:r w:rsidR="007C20FB" w:rsidRPr="00FF43ED">
          <w:rPr>
            <w:rFonts w:ascii="Arial" w:hAnsi="Arial" w:cs="Arial"/>
            <w:noProof/>
            <w:sz w:val="24"/>
            <w:szCs w:val="24"/>
            <w:vertAlign w:val="superscript"/>
          </w:rPr>
          <w:t>306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For mothers at risk of developing gestational diabetes their diet (low GI or high fibre) did not affect maternal HbA1c, glucose or HOMA-IR levels or neonatal FM</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&lt;EndNote&gt;&lt;Cite&gt;&lt;Author&gt;Kizirian&lt;/Author&gt;&lt;Year&gt;2016&lt;/Year&gt;&lt;RecNum&gt;1761&lt;/RecNum&gt;&lt;DisplayText&gt;[305]&lt;/DisplayText&gt;&lt;record&gt;&lt;rec-number&gt;1761&lt;/rec-number&gt;&lt;foreign-keys&gt;&lt;key app="EN" db-id="zwpp2xtpm0zwtmetwsr52tzo2xtdtw9dpwff" timestamp="1494098981"&gt;1761&lt;/key&gt;&lt;/foreign-keys&gt;&lt;ref-type name="Journal Article"&gt;17&lt;/ref-type&gt;&lt;contributors&gt;&lt;authors&gt;&lt;author&gt;Kizirian, Nathalie V&lt;/author&gt;&lt;author&gt;Kong, Yang&lt;/author&gt;&lt;author&gt;Muirhead, Roslyn&lt;/author&gt;&lt;author&gt;Brodie, Shannon&lt;/author&gt;&lt;author&gt;Garnett, Sarah P&lt;/author&gt;&lt;author&gt;Petocz, Peter&lt;/author&gt;&lt;author&gt;Sim, Kyra A&lt;/author&gt;&lt;author&gt;Celermajer, David S&lt;/author&gt;&lt;author&gt;Louie, Jimmy CY&lt;/author&gt;&lt;author&gt;Markovic, Tania P&lt;/author&gt;&lt;author&gt;Ross, Glynis P&lt;/author&gt;&lt;author&gt;Ward, Leigh C&lt;/author&gt;&lt;author&gt;Brand-Miller, Jennie C&lt;/author&gt;&lt;author&gt;Skilton, Michael R&lt;/author&gt;&lt;/authors&gt;&lt;/contributors&gt;&lt;titles&gt;&lt;title&gt;Effects of a low–glycemic index diet during pregnancy on offspring growth, body composition, and vascular health: a pilot randomized controlled trial&lt;/title&gt;&lt;secondary-title&gt;The American Journal of Clinical Nutrition&lt;/secondary-title&gt;&lt;/titles&gt;&lt;periodical&gt;&lt;full-title&gt;The American Journal of Clinical Nutrition&lt;/full-title&gt;&lt;/periodical&gt;&lt;pages&gt;1073-1082&lt;/pages&gt;&lt;volume&gt;103&lt;/volume&gt;&lt;number&gt;4&lt;/number&gt;&lt;dates&gt;&lt;year&gt;2016&lt;/year&gt;&lt;pub-dates&gt;&lt;date&gt;April 1, 2016&lt;/date&gt;&lt;/pub-dates&gt;&lt;/dates&gt;&lt;urls&gt;&lt;related-urls&gt;&lt;url&gt;http://ajcn.nutrition.org/content/103/4/1073.abstract&lt;/url&gt;&lt;/related-urls&gt;&lt;/urls&gt;&lt;electronic-resource-num&gt;10.3945/ajcn.115.123695&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05" w:tooltip="Kizirian, 2016 #1761" w:history="1">
        <w:r w:rsidR="007C20FB" w:rsidRPr="00FF43ED">
          <w:rPr>
            <w:rFonts w:ascii="Arial" w:hAnsi="Arial" w:cs="Arial"/>
            <w:noProof/>
            <w:sz w:val="24"/>
            <w:szCs w:val="24"/>
            <w:vertAlign w:val="superscript"/>
          </w:rPr>
          <w:t>305</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7F5C63" w:rsidRPr="00FF43ED">
        <w:rPr>
          <w:rFonts w:ascii="Arial" w:hAnsi="Arial" w:cs="Arial"/>
          <w:sz w:val="24"/>
          <w:szCs w:val="24"/>
        </w:rPr>
        <w:t xml:space="preserve">. </w:t>
      </w:r>
      <w:r w:rsidRPr="00FF43ED">
        <w:rPr>
          <w:rFonts w:ascii="Arial" w:hAnsi="Arial" w:cs="Arial"/>
          <w:sz w:val="24"/>
          <w:szCs w:val="24"/>
        </w:rPr>
        <w:t>Maternal leptin levels, taken within 72hrs of delivery, did not show an association with neonatal FM</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&lt;EndNote&gt;&lt;Cite&gt;&lt;Author&gt;Castro&lt;/Author&gt;&lt;Year&gt;2017&lt;/Year&gt;&lt;RecNum&gt;290&lt;/RecNum&gt;&lt;DisplayText&gt;[295]&lt;/DisplayText&gt;&lt;record&gt;&lt;rec-number&gt;290&lt;/rec-number&gt;&lt;foreign-keys&gt;&lt;key app="EN" db-id="2wwxar5xc9ae0ueertmxpven2v2fes2pdr2e" timestamp="1529238102"&gt;290&lt;/key&gt;&lt;/foreign-keys&gt;&lt;ref-type name="Journal Article"&gt;17&lt;/ref-type&gt;&lt;contributors&gt;&lt;authors&gt;&lt;author&gt;Castro, Natália P.&lt;/author&gt;&lt;author&gt;Euclydes, Verônica V.&lt;/author&gt;&lt;author&gt;Simões, Fernanda A.&lt;/author&gt;&lt;author&gt;Vaz-de-Lima, Lourdes R. A.&lt;/author&gt;&lt;author&gt;De Brito, Cyro A.&lt;/author&gt;&lt;author&gt;Luzia, Liania A.&lt;/author&gt;&lt;author&gt;Devakumar, Delan&lt;/author&gt;&lt;author&gt;Rondó, Patrícia H. C.&lt;/author&gt;&lt;/authors&gt;&lt;/contributors&gt;&lt;titles&gt;&lt;title&gt;The Relationship between Maternal Plasma Leptin and Adiponectin Concentrations and Newborn Adiposity&lt;/title&gt;&lt;secondary-title&gt;Nutrients&lt;/secondary-title&gt;&lt;/titles&gt;&lt;periodical&gt;&lt;full-title&gt;Nutrients&lt;/full-title&gt;&lt;/periodical&gt;&lt;pages&gt;182&lt;/pages&gt;&lt;volume&gt;9&lt;/volume&gt;&lt;number&gt;3&lt;/number&gt;&lt;dates&gt;&lt;year&gt;2017&lt;/year&gt;&lt;pub-dates&gt;&lt;date&gt;02/23&amp;#xD;05/11/received&amp;#xD;10/25/accepted&lt;/date&gt;&lt;/pub-dates&gt;&lt;/dates&gt;&lt;publisher&gt;MDPI&lt;/publisher&gt;&lt;isbn&gt;2072-6643&lt;/isbn&gt;&lt;accession-num&gt;PMC5372845&lt;/accession-num&gt;&lt;urls&gt;&lt;related-urls&gt;&lt;url&gt;http://www.ncbi.nlm.nih.gov/pmc/articles/PMC5372845/&lt;/url&gt;&lt;/related-urls&gt;&lt;/urls&gt;&lt;electronic-resource-num&gt;10.3390/nu9030182&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95" w:tooltip="Castro, 2017 #290" w:history="1">
        <w:r w:rsidR="007C20FB" w:rsidRPr="00FF43ED">
          <w:rPr>
            <w:rFonts w:ascii="Arial" w:hAnsi="Arial" w:cs="Arial"/>
            <w:noProof/>
            <w:sz w:val="24"/>
            <w:szCs w:val="24"/>
            <w:vertAlign w:val="superscript"/>
          </w:rPr>
          <w:t>295</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8B0C2C" w:rsidRPr="00FF43ED">
        <w:rPr>
          <w:rFonts w:ascii="Arial" w:hAnsi="Arial" w:cs="Arial"/>
          <w:sz w:val="24"/>
          <w:szCs w:val="24"/>
        </w:rPr>
        <w:t xml:space="preserve">However, umbilical leptin levels were found to have </w:t>
      </w:r>
      <w:r w:rsidR="00A76216" w:rsidRPr="00FF43ED">
        <w:rPr>
          <w:rFonts w:ascii="Arial" w:hAnsi="Arial" w:cs="Arial"/>
          <w:sz w:val="24"/>
          <w:szCs w:val="24"/>
        </w:rPr>
        <w:t>positive correlation with fat mass at birth and a</w:t>
      </w:r>
      <w:r w:rsidR="00257A82" w:rsidRPr="00FF43ED">
        <w:rPr>
          <w:rFonts w:ascii="Arial" w:hAnsi="Arial" w:cs="Arial"/>
          <w:sz w:val="24"/>
          <w:szCs w:val="24"/>
        </w:rPr>
        <w:t>n inverse</w:t>
      </w:r>
      <w:r w:rsidR="00A76216" w:rsidRPr="00FF43ED">
        <w:rPr>
          <w:rFonts w:ascii="Arial" w:hAnsi="Arial" w:cs="Arial"/>
          <w:sz w:val="24"/>
          <w:szCs w:val="24"/>
        </w:rPr>
        <w:t xml:space="preserve"> relationship with </w:t>
      </w:r>
      <w:r w:rsidR="00EB6EEC" w:rsidRPr="00FF43ED">
        <w:rPr>
          <w:rFonts w:ascii="Arial" w:hAnsi="Arial" w:cs="Arial"/>
          <w:sz w:val="24"/>
          <w:szCs w:val="24"/>
        </w:rPr>
        <w:t>FM</w:t>
      </w:r>
      <w:r w:rsidR="00A76216" w:rsidRPr="00FF43ED">
        <w:rPr>
          <w:rFonts w:ascii="Arial" w:hAnsi="Arial" w:cs="Arial"/>
          <w:sz w:val="24"/>
          <w:szCs w:val="24"/>
        </w:rPr>
        <w:t xml:space="preserve"> gain in the first two months of life</w:t>
      </w:r>
      <w:r w:rsidR="00A76216" w:rsidRPr="00FF43ED">
        <w:rPr>
          <w:rFonts w:ascii="Arial" w:hAnsi="Arial" w:cs="Arial"/>
          <w:sz w:val="24"/>
          <w:szCs w:val="24"/>
          <w:vertAlign w:val="superscript"/>
        </w:rPr>
        <w:fldChar w:fldCharType="begin"/>
      </w:r>
      <w:r w:rsidR="00515665" w:rsidRPr="00FF43ED">
        <w:rPr>
          <w:rFonts w:ascii="Arial" w:hAnsi="Arial" w:cs="Arial"/>
          <w:sz w:val="24"/>
          <w:szCs w:val="24"/>
          <w:vertAlign w:val="superscript"/>
        </w:rPr>
        <w:instrText xml:space="preserve"> ADDIN EN.CITE &lt;EndNote&gt;&lt;Cite&gt;&lt;Author&gt;Chaoimh&lt;/Author&gt;&lt;Year&gt;2016&lt;/Year&gt;&lt;RecNum&gt;197&lt;/RecNum&gt;&lt;DisplayText&gt;[219]&lt;/DisplayText&gt;&lt;record&gt;&lt;rec-number&gt;197&lt;/rec-number&gt;&lt;foreign-keys&gt;&lt;key app="EN" db-id="2wwxar5xc9ae0ueertmxpven2v2fes2pdr2e" timestamp="1529178146"&gt;197&lt;/key&gt;&lt;/foreign-keys&gt;&lt;ref-type name="Journal Article"&gt;17&lt;/ref-type&gt;&lt;contributors&gt;&lt;authors&gt;&lt;author&gt;Ní Chaoimh, Carol&lt;/author&gt;&lt;author&gt;Murray, Deirdre M&lt;/author&gt;&lt;author&gt;Kenny, Louise C&lt;/author&gt;&lt;author&gt;Irvine, Alan D&lt;/author&gt;&lt;author&gt;Hourihane, Jonathan O’B&lt;/author&gt;&lt;author&gt;Kiely, Mairead&lt;/author&gt;&lt;/authors&gt;&lt;/contributors&gt;&lt;titles&gt;&lt;title&gt;Cord blood leptin and gains in body weight and fat mass during infancy&lt;/title&gt;&lt;secondary-title&gt;European Journal of Endocrinology&lt;/secondary-title&gt;&lt;/titles&gt;&lt;periodical&gt;&lt;full-title&gt;European Journal of Endocrinology&lt;/full-title&gt;&lt;/periodical&gt;&lt;pages&gt;403-410&lt;/pages&gt;&lt;volume&gt;175&lt;/volume&gt;&lt;number&gt;5&lt;/number&gt;&lt;dates&gt;&lt;year&gt;2016&lt;/year&gt;&lt;pub-dates&gt;&lt;date&gt;November 1, 2016&lt;/date&gt;&lt;/pub-dates&gt;&lt;/dates&gt;&lt;urls&gt;&lt;related-urls&gt;&lt;url&gt;http://www.eje-online.org/content/175/5/403.abstract&lt;/url&gt;&lt;/related-urls&gt;&lt;/urls&gt;&lt;electronic-resource-num&gt;10.1530/eje-16-0431&lt;/electronic-resource-num&gt;&lt;/record&gt;&lt;/Cite&gt;&lt;/EndNote&gt;</w:instrText>
      </w:r>
      <w:r w:rsidR="00A76216"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19" w:tooltip="Ní Chaoimh, 2016 #197" w:history="1">
        <w:r w:rsidR="007C20FB" w:rsidRPr="00FF43ED">
          <w:rPr>
            <w:rFonts w:ascii="Arial" w:hAnsi="Arial" w:cs="Arial"/>
            <w:noProof/>
            <w:sz w:val="24"/>
            <w:szCs w:val="24"/>
            <w:vertAlign w:val="superscript"/>
          </w:rPr>
          <w:t>219</w:t>
        </w:r>
      </w:hyperlink>
      <w:r w:rsidR="00EC3B2C" w:rsidRPr="00FF43ED">
        <w:rPr>
          <w:rFonts w:ascii="Arial" w:hAnsi="Arial" w:cs="Arial"/>
          <w:noProof/>
          <w:sz w:val="24"/>
          <w:szCs w:val="24"/>
          <w:vertAlign w:val="superscript"/>
        </w:rPr>
        <w:t>]</w:t>
      </w:r>
      <w:r w:rsidR="00A76216" w:rsidRPr="00FF43ED">
        <w:rPr>
          <w:rFonts w:ascii="Arial" w:hAnsi="Arial" w:cs="Arial"/>
          <w:sz w:val="24"/>
          <w:szCs w:val="24"/>
          <w:vertAlign w:val="superscript"/>
        </w:rPr>
        <w:fldChar w:fldCharType="end"/>
      </w:r>
      <w:r w:rsidR="00A76216" w:rsidRPr="00FF43ED">
        <w:rPr>
          <w:rFonts w:ascii="Arial" w:hAnsi="Arial" w:cs="Arial"/>
          <w:sz w:val="24"/>
          <w:szCs w:val="24"/>
        </w:rPr>
        <w:t xml:space="preserve">. </w:t>
      </w:r>
      <w:r w:rsidRPr="00FF43ED">
        <w:rPr>
          <w:rFonts w:ascii="Arial" w:hAnsi="Arial" w:cs="Arial"/>
          <w:sz w:val="24"/>
          <w:szCs w:val="24"/>
        </w:rPr>
        <w:t>Physical activity during pregnancy was not found to have an overall influence on neonatal body composition</w:t>
      </w:r>
      <w:r w:rsidRPr="00FF43ED">
        <w:rPr>
          <w:rFonts w:ascii="Arial" w:hAnsi="Arial" w:cs="Arial"/>
          <w:sz w:val="24"/>
          <w:szCs w:val="24"/>
          <w:vertAlign w:val="superscript"/>
        </w:rPr>
        <w:fldChar w:fldCharType="begin">
          <w:fldData xml:space="preserve">PEVuZE5vdGU+PENpdGU+PEF1dGhvcj5IYXJ2ZXk8L0F1dGhvcj48WWVhcj4yMDA3PC9ZZWFyPjxS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PEVuZE5vdGU+PENpdGU+PEF1dGhvcj5IYXJ2ZXk8L0F1dGhvcj48WWVhcj4yMDA3PC9ZZWFyPjxS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6" w:tooltip="Harvey, 2007 #1172" w:history="1">
        <w:r w:rsidR="007C20FB" w:rsidRPr="00FF43ED">
          <w:rPr>
            <w:rFonts w:ascii="Arial" w:hAnsi="Arial" w:cs="Arial"/>
            <w:noProof/>
            <w:sz w:val="24"/>
            <w:szCs w:val="24"/>
            <w:vertAlign w:val="superscript"/>
          </w:rPr>
          <w:t>176</w:t>
        </w:r>
      </w:hyperlink>
      <w:r w:rsidR="00EC3B2C" w:rsidRPr="00FF43ED">
        <w:rPr>
          <w:rFonts w:ascii="Arial" w:hAnsi="Arial" w:cs="Arial"/>
          <w:noProof/>
          <w:sz w:val="24"/>
          <w:szCs w:val="24"/>
          <w:vertAlign w:val="superscript"/>
        </w:rPr>
        <w:t xml:space="preserve">, </w:t>
      </w:r>
      <w:hyperlink w:anchor="_ENREF_296" w:tooltip="Harrod, 2014 #1195" w:history="1">
        <w:r w:rsidR="007C20FB" w:rsidRPr="00FF43ED">
          <w:rPr>
            <w:rFonts w:ascii="Arial" w:hAnsi="Arial" w:cs="Arial"/>
            <w:noProof/>
            <w:sz w:val="24"/>
            <w:szCs w:val="24"/>
            <w:vertAlign w:val="superscript"/>
          </w:rPr>
          <w:t>296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D672C9" w:rsidRPr="00FF43ED">
        <w:rPr>
          <w:rFonts w:ascii="Arial" w:hAnsi="Arial" w:cs="Arial"/>
          <w:sz w:val="24"/>
          <w:szCs w:val="24"/>
        </w:rPr>
        <w:t xml:space="preserve">. However it may </w:t>
      </w:r>
      <w:bookmarkStart w:id="42" w:name="_Hlk481765241"/>
      <w:r w:rsidRPr="00FF43ED">
        <w:rPr>
          <w:rFonts w:ascii="Arial" w:hAnsi="Arial" w:cs="Arial"/>
          <w:sz w:val="24"/>
          <w:szCs w:val="24"/>
        </w:rPr>
        <w:t xml:space="preserve">not </w:t>
      </w:r>
      <w:r w:rsidR="00D672C9" w:rsidRPr="00FF43ED">
        <w:rPr>
          <w:rFonts w:ascii="Arial" w:hAnsi="Arial" w:cs="Arial"/>
          <w:sz w:val="24"/>
          <w:szCs w:val="24"/>
        </w:rPr>
        <w:t xml:space="preserve">be </w:t>
      </w:r>
      <w:r w:rsidRPr="00FF43ED">
        <w:rPr>
          <w:rFonts w:ascii="Arial" w:hAnsi="Arial" w:cs="Arial"/>
          <w:sz w:val="24"/>
          <w:szCs w:val="24"/>
        </w:rPr>
        <w:t xml:space="preserve">physical activity </w:t>
      </w:r>
      <w:r w:rsidR="00D672C9" w:rsidRPr="00FF43ED">
        <w:rPr>
          <w:rFonts w:ascii="Arial" w:hAnsi="Arial" w:cs="Arial"/>
          <w:sz w:val="24"/>
          <w:szCs w:val="24"/>
        </w:rPr>
        <w:t>alone,</w:t>
      </w:r>
      <w:r w:rsidRPr="00FF43ED">
        <w:rPr>
          <w:rFonts w:ascii="Arial" w:hAnsi="Arial" w:cs="Arial"/>
          <w:sz w:val="24"/>
          <w:szCs w:val="24"/>
        </w:rPr>
        <w:t xml:space="preserve"> but the intensity of th</w:t>
      </w:r>
      <w:r w:rsidR="00D672C9" w:rsidRPr="00FF43ED">
        <w:rPr>
          <w:rFonts w:ascii="Arial" w:hAnsi="Arial" w:cs="Arial"/>
          <w:sz w:val="24"/>
          <w:szCs w:val="24"/>
        </w:rPr>
        <w:t>at</w:t>
      </w:r>
      <w:r w:rsidRPr="00FF43ED">
        <w:rPr>
          <w:rFonts w:ascii="Arial" w:hAnsi="Arial" w:cs="Arial"/>
          <w:sz w:val="24"/>
          <w:szCs w:val="24"/>
        </w:rPr>
        <w:t xml:space="preserve"> activity which influences neonatal FM</w:t>
      </w:r>
      <w:bookmarkEnd w:id="42"/>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&lt;EndNote&gt;&lt;Cite&gt;&lt;Author&gt;Bisson&lt;/Author&gt;&lt;Year&gt;2016&lt;/Year&gt;&lt;RecNum&gt;1748&lt;/RecNum&gt;&lt;DisplayText&gt;[308]&lt;/DisplayText&gt;&lt;record&gt;&lt;rec-number&gt;1748&lt;/rec-number&gt;&lt;foreign-keys&gt;&lt;key app="EN" db-id="zwpp2xtpm0zwtmetwsr52tzo2xtdtw9dpwff" timestamp="1492448802"&gt;1748&lt;/key&gt;&lt;/foreign-keys&gt;&lt;ref-type name="Journal Article"&gt;17&lt;/ref-type&gt;&lt;contributors&gt;&lt;authors&gt;&lt;author&gt;Bisson, M.&lt;/author&gt;&lt;author&gt;Tremblay, F.&lt;/author&gt;&lt;author&gt;St-Onge, O.&lt;/author&gt;&lt;author&gt;Robitaille, J.&lt;/author&gt;&lt;author&gt;Pronovost, E.&lt;/author&gt;&lt;author&gt;Simonyan, D.&lt;/author&gt;&lt;author&gt;Marc, I.&lt;/author&gt;&lt;/authors&gt;&lt;/contributors&gt;&lt;titles&gt;&lt;title&gt;Influence of maternal physical activity on infant&amp;apos;s body composition&lt;/title&gt;&lt;secondary-title&gt;Pediatric Obesity&lt;/secondary-title&gt;&lt;/titles&gt;&lt;periodical&gt;&lt;full-title&gt;Pediatric Obesity&lt;/full-title&gt;&lt;/periodical&gt;&lt;pages&gt;n/a-n/a&lt;/pages&gt;&lt;keywords&gt;&lt;keyword&gt;Body composition&lt;/keyword&gt;&lt;keyword&gt;infants&lt;/keyword&gt;&lt;keyword&gt;physical activity&lt;/keyword&gt;&lt;keyword&gt;pregnancy&lt;/keyword&gt;&lt;/keywords&gt;&lt;dates&gt;&lt;year&gt;2016&lt;/year&gt;&lt;/dates&gt;&lt;isbn&gt;2047-6310&lt;/isbn&gt;&lt;urls&gt;&lt;related-urls&gt;&lt;url&gt;http://dx.doi.org/10.1111/ijpo.12174&lt;/url&gt;&lt;url&gt;http://onlinelibrary.wiley.com/store/10.1111/ijpo.12174/asset/ijpo12174.pdf?v=1&amp;amp;t=jbtcf2sv&amp;amp;s=85b85daead1f10c7e346fda19c866e9ebd1bbe46&lt;/url&gt;&lt;/related-urls&gt;&lt;/urls&gt;&lt;electronic-resource-num&gt;10.1111/ijpo.12174&lt;/electronic-resource-num&gt;&lt;modified-date&gt;Ijpo-2016-0172.r1&lt;/modified-date&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08" w:tooltip="Bisson, 2016 #1748" w:history="1">
        <w:r w:rsidR="007C20FB" w:rsidRPr="00FF43ED">
          <w:rPr>
            <w:rFonts w:ascii="Arial" w:hAnsi="Arial" w:cs="Arial"/>
            <w:noProof/>
            <w:sz w:val="24"/>
            <w:szCs w:val="24"/>
            <w:vertAlign w:val="superscript"/>
          </w:rPr>
          <w:t>308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3FA0551E" w14:textId="77777777" w:rsidR="002F01FE" w:rsidRPr="00FF43ED" w:rsidRDefault="002F01FE" w:rsidP="00553A8A">
      <w:pPr>
        <w:spacing w:after="0" w:line="360" w:lineRule="auto"/>
        <w:rPr>
          <w:rFonts w:ascii="Arial" w:hAnsi="Arial" w:cs="Arial"/>
          <w:sz w:val="24"/>
          <w:szCs w:val="24"/>
        </w:rPr>
      </w:pPr>
    </w:p>
    <w:p w14:paraId="04EE2FC7" w14:textId="607C6B72"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All studies examining GWG found that mothers who gained excessive weight during pregnancy, as defined by the Institute of Medicine (IOM)</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&lt;EndNote&gt;&lt;Cite&gt;&lt;Author&gt;Institute of Medicine&lt;/Author&gt;&lt;Year&gt;2009&lt;/Year&gt;&lt;RecNum&gt;1188&lt;/RecNum&gt;&lt;DisplayText&gt;[194]&lt;/DisplayText&gt;&lt;record&gt;&lt;rec-number&gt;1188&lt;/rec-number&gt;&lt;foreign-keys&gt;&lt;key app="EN" db-id="zwpp2xtpm0zwtmetwsr52tzo2xtdtw9dpwff" timestamp="1421939991"&gt;1188&lt;/key&gt;&lt;/foreign-keys&gt;&lt;ref-type name="Book"&gt;6&lt;/ref-type&gt;&lt;contributors&gt;&lt;authors&gt;&lt;author&gt;Institute of Medicine,&lt;/author&gt;&lt;author&gt;National Research Council,&lt;/author&gt;&lt;/authors&gt;&lt;secondary-authors&gt;&lt;author&gt;Rasmussen, Kathleen M.&lt;/author&gt;&lt;author&gt;Yaktine, Ann L.&lt;/author&gt;&lt;/secondary-authors&gt;&lt;/contributors&gt;&lt;titles&gt;&lt;title&gt;Weight Gain During Pregnancy: Reexamining the Guidelines&lt;/title&gt;&lt;/titles&gt;&lt;pages&gt;324&lt;/pages&gt;&lt;keywords&gt;&lt;keyword&gt;Health and Medicine&lt;/keyword&gt;&lt;keyword&gt;Food and Nutrition&lt;/keyword&gt;&lt;/keywords&gt;&lt;dates&gt;&lt;year&gt;2009&lt;/year&gt;&lt;/dates&gt;&lt;pub-location&gt;Washington, DC&lt;/pub-location&gt;&lt;publisher&gt;The National Academies Press&lt;/publisher&gt;&lt;isbn&gt;978-0-309-13113-1&lt;/isbn&gt;&lt;urls&gt;&lt;related-urls&gt;&lt;url&gt;http://www.nap.edu/catalog/12584/weight-gain-during-pregnancy-reexamining-the-guidelines&lt;/url&gt;&lt;/related-urls&gt;&lt;pdf-urls&gt;&lt;url&gt;http://www.nap.edu/catalog/12584/weight-gain-during-pregnancy-reexamining-the-guidelines&lt;/url&gt;&lt;/pdf-urls&gt;&lt;/urls&gt;&lt;language&gt;English&lt;/languag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4" w:tooltip="Institute of Medicine, 2009 #1188" w:history="1">
        <w:r w:rsidR="007C20FB" w:rsidRPr="00FF43ED">
          <w:rPr>
            <w:rFonts w:ascii="Arial" w:hAnsi="Arial" w:cs="Arial"/>
            <w:noProof/>
            <w:sz w:val="24"/>
            <w:szCs w:val="24"/>
            <w:vertAlign w:val="superscript"/>
          </w:rPr>
          <w:t>194</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gave birth to infants with a higher %FM, compared to the infants born to mothers who gained the recommended amount of weight for their BMI</w:t>
      </w:r>
      <w:r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TnVtPjExOTI8L1JlY051bT48RGlzcGxheVRleHQ+WzE5MSwgMjg4LCAyOTFdPC9EaXNwbGF5VGV4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TnVtPjExOTI8L1JlY051bT48RGlzcGxheVRleHQ+WzE5MSwgMjg4LCAyOTFdPC9EaXNwbGF5VGV4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1" w:tooltip="Hull, 2011 #1192" w:history="1">
        <w:r w:rsidR="007C20FB" w:rsidRPr="00FF43ED">
          <w:rPr>
            <w:rFonts w:ascii="Arial" w:hAnsi="Arial" w:cs="Arial"/>
            <w:noProof/>
            <w:sz w:val="24"/>
            <w:szCs w:val="24"/>
            <w:vertAlign w:val="superscript"/>
          </w:rPr>
          <w:t>191</w:t>
        </w:r>
      </w:hyperlink>
      <w:r w:rsidR="00EC3B2C" w:rsidRPr="00FF43ED">
        <w:rPr>
          <w:rFonts w:ascii="Arial" w:hAnsi="Arial" w:cs="Arial"/>
          <w:noProof/>
          <w:sz w:val="24"/>
          <w:szCs w:val="24"/>
          <w:vertAlign w:val="superscript"/>
        </w:rPr>
        <w:t xml:space="preserve">, </w:t>
      </w:r>
      <w:hyperlink w:anchor="_ENREF_288" w:tooltip="Josefson, 2013 #283" w:history="1">
        <w:r w:rsidR="007C20FB" w:rsidRPr="00FF43ED">
          <w:rPr>
            <w:rFonts w:ascii="Arial" w:hAnsi="Arial" w:cs="Arial"/>
            <w:noProof/>
            <w:sz w:val="24"/>
            <w:szCs w:val="24"/>
            <w:vertAlign w:val="superscript"/>
          </w:rPr>
          <w:t>288</w:t>
        </w:r>
      </w:hyperlink>
      <w:r w:rsidR="00EC3B2C" w:rsidRPr="00FF43ED">
        <w:rPr>
          <w:rFonts w:ascii="Arial" w:hAnsi="Arial" w:cs="Arial"/>
          <w:noProof/>
          <w:sz w:val="24"/>
          <w:szCs w:val="24"/>
          <w:vertAlign w:val="superscript"/>
        </w:rPr>
        <w:t xml:space="preserve">, </w:t>
      </w:r>
      <w:hyperlink w:anchor="_ENREF_291" w:tooltip="Crozier, 2010 #1316" w:history="1">
        <w:r w:rsidR="007C20FB" w:rsidRPr="00FF43ED">
          <w:rPr>
            <w:rFonts w:ascii="Arial" w:hAnsi="Arial" w:cs="Arial"/>
            <w:noProof/>
            <w:sz w:val="24"/>
            <w:szCs w:val="24"/>
            <w:vertAlign w:val="superscript"/>
          </w:rPr>
          <w:t>291</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7F5C63" w:rsidRPr="00FF43ED">
        <w:rPr>
          <w:rFonts w:ascii="Arial" w:hAnsi="Arial" w:cs="Arial"/>
          <w:sz w:val="24"/>
          <w:szCs w:val="24"/>
        </w:rPr>
        <w:t xml:space="preserve"> </w:t>
      </w:r>
      <w:r w:rsidRPr="00FF43ED">
        <w:rPr>
          <w:rFonts w:ascii="Arial" w:hAnsi="Arial" w:cs="Arial"/>
          <w:sz w:val="24"/>
          <w:szCs w:val="24"/>
        </w:rPr>
        <w:t xml:space="preserve">No effect was seen on the FFM. Conflicting results </w:t>
      </w:r>
      <w:r w:rsidR="00D672C9" w:rsidRPr="00FF43ED">
        <w:rPr>
          <w:rFonts w:ascii="Arial" w:hAnsi="Arial" w:cs="Arial"/>
          <w:sz w:val="24"/>
          <w:szCs w:val="24"/>
        </w:rPr>
        <w:t>are</w:t>
      </w:r>
      <w:r w:rsidRPr="00FF43ED">
        <w:rPr>
          <w:rFonts w:ascii="Arial" w:hAnsi="Arial" w:cs="Arial"/>
          <w:sz w:val="24"/>
          <w:szCs w:val="24"/>
        </w:rPr>
        <w:t xml:space="preserve"> seen between studies that examined the effect of maternal </w:t>
      </w:r>
      <w:r w:rsidR="00D105FB" w:rsidRPr="00FF43ED">
        <w:rPr>
          <w:rFonts w:ascii="Arial" w:hAnsi="Arial" w:cs="Arial"/>
          <w:sz w:val="24"/>
          <w:szCs w:val="24"/>
        </w:rPr>
        <w:t xml:space="preserve">pre-pregnancy </w:t>
      </w:r>
      <w:r w:rsidRPr="00FF43ED">
        <w:rPr>
          <w:rFonts w:ascii="Arial" w:hAnsi="Arial" w:cs="Arial"/>
          <w:sz w:val="24"/>
          <w:szCs w:val="24"/>
        </w:rPr>
        <w:t>BMI on neonatal body composition</w:t>
      </w:r>
      <w:r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TnVtPjExOTI8L1JlY051bT48RGlzcGxheVRleHQ+WzE5MS0xOTMsIDI5MF08L0Rpc3BsYXlUZXh0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TnVtPjExOTI8L1JlY051bT48RGlzcGxheVRleHQ+WzE5MS0xOTMsIDI5MF08L0Rpc3BsYXlUZXh0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1" w:tooltip="Hull, 2011 #1192" w:history="1">
        <w:r w:rsidR="007C20FB" w:rsidRPr="00FF43ED">
          <w:rPr>
            <w:rFonts w:ascii="Arial" w:hAnsi="Arial" w:cs="Arial"/>
            <w:noProof/>
            <w:sz w:val="24"/>
            <w:szCs w:val="24"/>
            <w:vertAlign w:val="superscript"/>
          </w:rPr>
          <w:t>191-193</w:t>
        </w:r>
      </w:hyperlink>
      <w:r w:rsidR="00EC3B2C" w:rsidRPr="00FF43ED">
        <w:rPr>
          <w:rFonts w:ascii="Arial" w:hAnsi="Arial" w:cs="Arial"/>
          <w:noProof/>
          <w:sz w:val="24"/>
          <w:szCs w:val="24"/>
          <w:vertAlign w:val="superscript"/>
        </w:rPr>
        <w:t xml:space="preserve">, </w:t>
      </w:r>
      <w:hyperlink w:anchor="_ENREF_290" w:tooltip="Josefson, 2014 #285" w:history="1">
        <w:r w:rsidR="007C20FB" w:rsidRPr="00FF43ED">
          <w:rPr>
            <w:rFonts w:ascii="Arial" w:hAnsi="Arial" w:cs="Arial"/>
            <w:noProof/>
            <w:sz w:val="24"/>
            <w:szCs w:val="24"/>
            <w:vertAlign w:val="superscript"/>
          </w:rPr>
          <w:t>290</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D672C9" w:rsidRPr="00FF43ED">
        <w:rPr>
          <w:rFonts w:ascii="Arial" w:hAnsi="Arial" w:cs="Arial"/>
          <w:sz w:val="24"/>
          <w:szCs w:val="24"/>
        </w:rPr>
        <w:t>. Variation in m</w:t>
      </w:r>
      <w:r w:rsidRPr="00FF43ED">
        <w:rPr>
          <w:rFonts w:ascii="Arial" w:hAnsi="Arial" w:cs="Arial"/>
          <w:sz w:val="24"/>
          <w:szCs w:val="24"/>
        </w:rPr>
        <w:t xml:space="preserve">aternal glucose levels during pregnancy </w:t>
      </w:r>
      <w:r w:rsidR="00D672C9" w:rsidRPr="00FF43ED">
        <w:rPr>
          <w:rFonts w:ascii="Arial" w:hAnsi="Arial" w:cs="Arial"/>
          <w:sz w:val="24"/>
          <w:szCs w:val="24"/>
        </w:rPr>
        <w:t xml:space="preserve">may be a confounding factor, and may </w:t>
      </w:r>
      <w:r w:rsidRPr="00FF43ED">
        <w:rPr>
          <w:rFonts w:ascii="Arial" w:hAnsi="Arial" w:cs="Arial"/>
          <w:sz w:val="24"/>
          <w:szCs w:val="24"/>
        </w:rPr>
        <w:t>explain th</w:t>
      </w:r>
      <w:r w:rsidR="00D672C9" w:rsidRPr="00FF43ED">
        <w:rPr>
          <w:rFonts w:ascii="Arial" w:hAnsi="Arial" w:cs="Arial"/>
          <w:sz w:val="24"/>
          <w:szCs w:val="24"/>
        </w:rPr>
        <w:t>ese</w:t>
      </w:r>
      <w:r w:rsidRPr="00FF43ED">
        <w:rPr>
          <w:rFonts w:ascii="Arial" w:hAnsi="Arial" w:cs="Arial"/>
          <w:sz w:val="24"/>
          <w:szCs w:val="24"/>
        </w:rPr>
        <w:t xml:space="preserve"> </w:t>
      </w:r>
      <w:r w:rsidR="00257A82" w:rsidRPr="00FF43ED">
        <w:rPr>
          <w:rFonts w:ascii="Arial" w:hAnsi="Arial" w:cs="Arial"/>
          <w:sz w:val="24"/>
          <w:szCs w:val="24"/>
        </w:rPr>
        <w:t>inconsistenc</w:t>
      </w:r>
      <w:r w:rsidR="00D672C9" w:rsidRPr="00FF43ED">
        <w:rPr>
          <w:rFonts w:ascii="Arial" w:hAnsi="Arial" w:cs="Arial"/>
          <w:sz w:val="24"/>
          <w:szCs w:val="24"/>
        </w:rPr>
        <w:t>ies</w:t>
      </w:r>
      <w:r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TnVtPjExOTI8L1JlY051bT48RGlzcGxheVRleHQ+WzE5MSwgMTkyXTwvRGlzcGxheVRleHQ+PHJl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TnVtPjExOTI8L1JlY051bT48RGlzcGxheVRleHQ+WzE5MSwgMTkyXTwvRGlzcGxheVRleHQ+PHJl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1" w:tooltip="Hull, 2011 #1192" w:history="1">
        <w:r w:rsidR="007C20FB" w:rsidRPr="00FF43ED">
          <w:rPr>
            <w:rFonts w:ascii="Arial" w:hAnsi="Arial" w:cs="Arial"/>
            <w:noProof/>
            <w:sz w:val="24"/>
            <w:szCs w:val="24"/>
            <w:vertAlign w:val="superscript"/>
          </w:rPr>
          <w:t>191</w:t>
        </w:r>
      </w:hyperlink>
      <w:r w:rsidR="00CE2158" w:rsidRPr="00FF43ED">
        <w:rPr>
          <w:rFonts w:ascii="Arial" w:hAnsi="Arial" w:cs="Arial"/>
          <w:noProof/>
          <w:sz w:val="24"/>
          <w:szCs w:val="24"/>
          <w:vertAlign w:val="superscript"/>
        </w:rPr>
        <w:t xml:space="preserve">, </w:t>
      </w:r>
      <w:hyperlink w:anchor="_ENREF_192" w:tooltip="Carlsen, 2014 #1191" w:history="1">
        <w:r w:rsidR="007C20FB" w:rsidRPr="00FF43ED">
          <w:rPr>
            <w:rFonts w:ascii="Arial" w:hAnsi="Arial" w:cs="Arial"/>
            <w:noProof/>
            <w:sz w:val="24"/>
            <w:szCs w:val="24"/>
            <w:vertAlign w:val="superscript"/>
          </w:rPr>
          <w:t>192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&lt;EndNote&gt;&lt;Cite&gt;&lt;Author&gt;Josefson&lt;/Author&gt;&lt;Year&gt;2014&lt;/Year&gt;&lt;RecNum&gt;285&lt;/RecNum&gt;&lt;DisplayText&gt;[290]&lt;/DisplayText&gt;&lt;record&gt;&lt;rec-number&gt;285&lt;/rec-number&gt;&lt;foreign-keys&gt;&lt;key app="EN" db-id="2wwxar5xc9ae0ueertmxpven2v2fes2pdr2e" timestamp="1529237228"&gt;285&lt;/key&gt;&lt;/foreign-keys&gt;&lt;ref-type name="Journal Article"&gt;17&lt;/ref-type&gt;&lt;contributors&gt;&lt;authors&gt;&lt;author&gt;Josefson, Jami L.&lt;/author&gt;&lt;author&gt;Zeiss, Dinah M.&lt;/author&gt;&lt;author&gt;Rademaker, Alfred W.&lt;/author&gt;&lt;author&gt;Metzger, Boyd E.&lt;/author&gt;&lt;/authors&gt;&lt;/contributors&gt;&lt;titles&gt;&lt;title&gt;Maternal Leptin Predicts Adiposity of the Neonate&lt;/title&gt;&lt;secondary-title&gt;Hormone research in paediatrics&lt;/secondary-title&gt;&lt;/titles&gt;&lt;periodical&gt;&lt;full-title&gt;Hormone research in paediatrics&lt;/full-title&gt;&lt;/periodical&gt;&lt;pages&gt;13-19&lt;/pages&gt;&lt;volume&gt;81&lt;/volume&gt;&lt;number&gt;1&lt;/number&gt;&lt;dates&gt;&lt;year&gt;2014&lt;/year&gt;&lt;pub-dates&gt;&lt;date&gt;12/11&lt;/date&gt;&lt;/pub-dates&gt;&lt;/dates&gt;&lt;isbn&gt;1663-2818&amp;#xD;1663-2826&lt;/isbn&gt;&lt;accession-num&gt;PMC4123455&lt;/accession-num&gt;&lt;urls&gt;&lt;related-urls&gt;&lt;url&gt;http://www.ncbi.nlm.nih.gov/pmc/articles/PMC4123455/&lt;/url&gt;&lt;/related-urls&gt;&lt;/urls&gt;&lt;electronic-resource-num&gt;10.1159/000355387&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90" w:tooltip="Josefson, 2014 #285" w:history="1">
        <w:r w:rsidR="007C20FB" w:rsidRPr="00FF43ED">
          <w:rPr>
            <w:rFonts w:ascii="Arial" w:hAnsi="Arial" w:cs="Arial"/>
            <w:noProof/>
            <w:sz w:val="24"/>
            <w:szCs w:val="24"/>
            <w:vertAlign w:val="superscript"/>
          </w:rPr>
          <w:t>290</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&lt;EndNote&gt;&lt;Cite&gt;&lt;Author&gt;Crume&lt;/Author&gt;&lt;Year&gt;2015&lt;/Year&gt;&lt;RecNum&gt;1202&lt;/RecNum&gt;&lt;DisplayText&gt;[292]&lt;/DisplayText&gt;&lt;record&gt;&lt;rec-number&gt;1202&lt;/rec-number&gt;&lt;foreign-keys&gt;&lt;key app="EN" db-id="zwpp2xtpm0zwtmetwsr52tzo2xtdtw9dpwff" timestamp="1422368307"&gt;1202&lt;/key&gt;&lt;/foreign-keys&gt;&lt;ref-type name="Journal Article"&gt;17&lt;/ref-type&gt;&lt;contributors&gt;&lt;authors&gt;&lt;author&gt;Tessa L Crume&lt;/author&gt;&lt;author&gt;Allison L Shapiro&lt;/author&gt;&lt;author&gt;John T Brinton&lt;/author&gt;&lt;author&gt;Deborah H Glueck&lt;/author&gt;&lt;author&gt;Mercedes Martinez&lt;/author&gt;&lt;author&gt;Mary Kohn&lt;/author&gt;&lt;author&gt;Curtis Harrod&lt;/author&gt;&lt;author&gt;Jacob E. Friedman&lt;/author&gt;&lt;author&gt;Dana Dabelea&lt;/author&gt;&lt;/authors&gt;&lt;/contributors&gt;&lt;titles&gt;&lt;title&gt;Maternal Fuels and Metabolic Measures during Pregnancy and Neonatal Body Composition: The Healthy Start Study&lt;/title&gt;&lt;secondary-title&gt;The Journal of Clinical Endocrinology &amp;amp; Metabolism&lt;/secondary-title&gt;&lt;/titles&gt;&lt;periodical&gt;&lt;full-title&gt;The Journal of Clinical Endocrinology &amp;amp; Metabolism&lt;/full-title&gt;&lt;/periodical&gt;&lt;pages&gt;jc.2014-2949&lt;/pages&gt;&lt;volume&gt;0&lt;/volume&gt;&lt;number&gt;0&lt;/number&gt;&lt;dates&gt;&lt;year&gt;2015&lt;/year&gt;&lt;/dates&gt;&lt;accession-num&gt;25574704&lt;/accession-num&gt;&lt;urls&gt;&lt;related-urls&gt;&lt;url&gt;http://press.endocrine.org/doi/abs/10.1210/jc.2014-2949&lt;/url&gt;&lt;/related-urls&gt;&lt;/urls&gt;&lt;electronic-resource-num&gt;doi:10.1210/jc.2014-2949&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92" w:tooltip="Crume, 2015 #1202" w:history="1">
        <w:r w:rsidR="007C20FB" w:rsidRPr="00FF43ED">
          <w:rPr>
            <w:rFonts w:ascii="Arial" w:hAnsi="Arial" w:cs="Arial"/>
            <w:noProof/>
            <w:sz w:val="24"/>
            <w:szCs w:val="24"/>
            <w:vertAlign w:val="superscript"/>
          </w:rPr>
          <w:t>292</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fldData xml:space="preserve">PEVuZE5vdGU+PENpdGU+PEF1dGhvcj5BdTwvQXV0aG9yPjxZZWFyPjIwMTM8L1llYXI+PFJlY051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PEVuZE5vdGU+PENpdGU+PEF1dGhvcj5BdTwvQXV0aG9yPjxZZWFyPjIwMTM8L1llYXI+PFJlY051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78" w:tooltip="Au, 2013 #174" w:history="1">
        <w:r w:rsidR="007C20FB" w:rsidRPr="00FF43ED">
          <w:rPr>
            <w:rFonts w:ascii="Arial" w:hAnsi="Arial" w:cs="Arial"/>
            <w:noProof/>
            <w:sz w:val="24"/>
            <w:szCs w:val="24"/>
            <w:vertAlign w:val="superscript"/>
          </w:rPr>
          <w:t>178</w:t>
        </w:r>
      </w:hyperlink>
      <w:r w:rsidR="00EC3B2C" w:rsidRPr="00FF43ED">
        <w:rPr>
          <w:rFonts w:ascii="Arial" w:hAnsi="Arial" w:cs="Arial"/>
          <w:noProof/>
          <w:sz w:val="24"/>
          <w:szCs w:val="24"/>
          <w:vertAlign w:val="superscript"/>
        </w:rPr>
        <w:t xml:space="preserve">, </w:t>
      </w:r>
      <w:hyperlink w:anchor="_ENREF_297" w:tooltip="Simmonds, 2009 #292" w:history="1">
        <w:r w:rsidR="007C20FB" w:rsidRPr="00FF43ED">
          <w:rPr>
            <w:rFonts w:ascii="Arial" w:hAnsi="Arial" w:cs="Arial"/>
            <w:noProof/>
            <w:sz w:val="24"/>
            <w:szCs w:val="24"/>
            <w:vertAlign w:val="superscript"/>
          </w:rPr>
          <w:t>297</w:t>
        </w:r>
      </w:hyperlink>
      <w:r w:rsidR="00EC3B2C" w:rsidRPr="00FF43ED">
        <w:rPr>
          <w:rFonts w:ascii="Arial" w:hAnsi="Arial" w:cs="Arial"/>
          <w:noProof/>
          <w:sz w:val="24"/>
          <w:szCs w:val="24"/>
          <w:vertAlign w:val="superscript"/>
        </w:rPr>
        <w:t xml:space="preserve">, </w:t>
      </w:r>
      <w:hyperlink w:anchor="_ENREF_299" w:tooltip="Au, 2013 #293" w:history="1">
        <w:r w:rsidR="007C20FB" w:rsidRPr="00FF43ED">
          <w:rPr>
            <w:rFonts w:ascii="Arial" w:hAnsi="Arial" w:cs="Arial"/>
            <w:noProof/>
            <w:sz w:val="24"/>
            <w:szCs w:val="24"/>
            <w:vertAlign w:val="superscript"/>
          </w:rPr>
          <w:t>299</w:t>
        </w:r>
      </w:hyperlink>
      <w:r w:rsidR="00EC3B2C" w:rsidRPr="00FF43ED">
        <w:rPr>
          <w:rFonts w:ascii="Arial" w:hAnsi="Arial" w:cs="Arial"/>
          <w:noProof/>
          <w:sz w:val="24"/>
          <w:szCs w:val="24"/>
          <w:vertAlign w:val="superscript"/>
        </w:rPr>
        <w:t xml:space="preserve">, </w:t>
      </w:r>
      <w:hyperlink w:anchor="_ENREF_300" w:tooltip="Lingwood, 2011 #1208" w:history="1">
        <w:r w:rsidR="007C20FB" w:rsidRPr="00FF43ED">
          <w:rPr>
            <w:rFonts w:ascii="Arial" w:hAnsi="Arial" w:cs="Arial"/>
            <w:noProof/>
            <w:sz w:val="24"/>
            <w:szCs w:val="24"/>
            <w:vertAlign w:val="superscript"/>
          </w:rPr>
          <w:t>300</w:t>
        </w:r>
      </w:hyperlink>
      <w:r w:rsidR="00EC3B2C" w:rsidRPr="00FF43ED">
        <w:rPr>
          <w:rFonts w:ascii="Arial" w:hAnsi="Arial" w:cs="Arial"/>
          <w:noProof/>
          <w:sz w:val="24"/>
          <w:szCs w:val="24"/>
          <w:vertAlign w:val="superscript"/>
        </w:rPr>
        <w:t xml:space="preserve">, </w:t>
      </w:r>
      <w:hyperlink w:anchor="_ENREF_310" w:tooltip="Logan, 2016 #1578" w:history="1">
        <w:r w:rsidR="007C20FB" w:rsidRPr="00FF43ED">
          <w:rPr>
            <w:rFonts w:ascii="Arial" w:hAnsi="Arial" w:cs="Arial"/>
            <w:noProof/>
            <w:sz w:val="24"/>
            <w:szCs w:val="24"/>
            <w:vertAlign w:val="superscript"/>
          </w:rPr>
          <w:t>310</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7F5C63" w:rsidRPr="00FF43ED">
        <w:rPr>
          <w:rFonts w:ascii="Arial" w:hAnsi="Arial" w:cs="Arial"/>
          <w:sz w:val="24"/>
          <w:szCs w:val="24"/>
        </w:rPr>
        <w:t xml:space="preserve"> </w:t>
      </w:r>
      <w:r w:rsidR="00D672C9" w:rsidRPr="00FF43ED">
        <w:rPr>
          <w:rFonts w:ascii="Arial" w:hAnsi="Arial" w:cs="Arial"/>
          <w:sz w:val="24"/>
          <w:szCs w:val="24"/>
        </w:rPr>
        <w:t>M</w:t>
      </w:r>
      <w:r w:rsidRPr="00FF43ED">
        <w:rPr>
          <w:rFonts w:ascii="Arial" w:hAnsi="Arial" w:cs="Arial"/>
          <w:sz w:val="24"/>
          <w:szCs w:val="24"/>
        </w:rPr>
        <w:t xml:space="preserve">others with increased BMI will also </w:t>
      </w:r>
      <w:r w:rsidR="00D672C9" w:rsidRPr="00FF43ED">
        <w:rPr>
          <w:rFonts w:ascii="Arial" w:hAnsi="Arial" w:cs="Arial"/>
          <w:sz w:val="24"/>
          <w:szCs w:val="24"/>
        </w:rPr>
        <w:t xml:space="preserve">frequently </w:t>
      </w:r>
      <w:r w:rsidRPr="00FF43ED">
        <w:rPr>
          <w:rFonts w:ascii="Arial" w:hAnsi="Arial" w:cs="Arial"/>
          <w:sz w:val="24"/>
          <w:szCs w:val="24"/>
        </w:rPr>
        <w:t>have increased fasting glucose levels.</w:t>
      </w:r>
      <w:r w:rsidR="00EB16A1" w:rsidRPr="00FF43ED">
        <w:rPr>
          <w:rFonts w:ascii="Arial" w:hAnsi="Arial" w:cs="Arial"/>
          <w:sz w:val="24"/>
          <w:szCs w:val="24"/>
        </w:rPr>
        <w:t xml:space="preserve"> </w:t>
      </w:r>
      <w:r w:rsidRPr="00FF43ED">
        <w:rPr>
          <w:rFonts w:ascii="Arial" w:hAnsi="Arial" w:cs="Arial"/>
          <w:sz w:val="24"/>
          <w:szCs w:val="24"/>
        </w:rPr>
        <w:t xml:space="preserve">There is also some evidence to show that increased maternal </w:t>
      </w:r>
      <w:r w:rsidRPr="00FF43ED">
        <w:rPr>
          <w:rFonts w:ascii="Arial" w:hAnsi="Arial" w:cs="Arial"/>
          <w:sz w:val="24"/>
          <w:szCs w:val="24"/>
          <w:lang w:val="en-IE"/>
        </w:rPr>
        <w:t xml:space="preserve">HOMA-IR, but not glucose values at 32 gestational weeks’ </w:t>
      </w:r>
      <w:r w:rsidRPr="00FF43ED">
        <w:rPr>
          <w:rFonts w:ascii="Arial" w:hAnsi="Arial" w:cs="Arial"/>
          <w:sz w:val="24"/>
          <w:szCs w:val="24"/>
        </w:rPr>
        <w:t xml:space="preserve">have a positive effect on female neonatal </w:t>
      </w:r>
      <w:r w:rsidR="00EF5041" w:rsidRPr="00FF43ED">
        <w:rPr>
          <w:rFonts w:ascii="Arial" w:hAnsi="Arial" w:cs="Arial"/>
          <w:sz w:val="24"/>
          <w:szCs w:val="24"/>
        </w:rPr>
        <w:t>FM</w:t>
      </w:r>
      <w:r w:rsidRPr="00FF43ED">
        <w:rPr>
          <w:rFonts w:ascii="Arial" w:hAnsi="Arial" w:cs="Arial"/>
          <w:sz w:val="24"/>
          <w:szCs w:val="24"/>
        </w:rPr>
        <w:t xml:space="preserve"> but not male </w:t>
      </w:r>
      <w:r w:rsidR="00EF5041" w:rsidRPr="00FF43ED">
        <w:rPr>
          <w:rFonts w:ascii="Arial" w:hAnsi="Arial" w:cs="Arial"/>
          <w:sz w:val="24"/>
          <w:szCs w:val="24"/>
        </w:rPr>
        <w:t>FM</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&lt;EndNote&gt;&lt;Cite&gt;&lt;Author&gt;Henriksson&lt;/Author&gt;&lt;Year&gt;2015&lt;/Year&gt;&lt;RecNum&gt;299&lt;/RecNum&gt;&lt;DisplayText&gt;[304]&lt;/DisplayText&gt;&lt;record&gt;&lt;rec-number&gt;299&lt;/rec-number&gt;&lt;foreign-keys&gt;&lt;key app="EN" db-id="2wwxar5xc9ae0ueertmxpven2v2fes2pdr2e" timestamp="1529238470"&gt;299&lt;/key&gt;&lt;/foreign-keys&gt;&lt;ref-type name="Journal Article"&gt;17&lt;/ref-type&gt;&lt;contributors&gt;&lt;authors&gt;&lt;author&gt;Henriksson, Pontus&lt;/author&gt;&lt;author&gt;Löf, Marie&lt;/author&gt;&lt;author&gt;Forsum, Elisabet&lt;/author&gt;&lt;/authors&gt;&lt;/contributors&gt;&lt;titles&gt;&lt;title&gt;Glucose Homeostasis Variables in Pregnancy versus Maternal and Infant Body Composition&lt;/title&gt;&lt;secondary-title&gt;Nutrients&lt;/secondary-title&gt;&lt;/titles&gt;&lt;periodical&gt;&lt;full-title&gt;Nutrients&lt;/full-title&gt;&lt;/periodical&gt;&lt;pages&gt;5615-5627&lt;/pages&gt;&lt;volume&gt;7&lt;/volume&gt;&lt;number&gt;7&lt;/number&gt;&lt;dates&gt;&lt;year&gt;2015&lt;/year&gt;&lt;pub-dates&gt;&lt;date&gt;07/10&amp;#xD;05/21/received&amp;#xD;07/02/accepted&lt;/date&gt;&lt;/pub-dates&gt;&lt;/dates&gt;&lt;publisher&gt;MDPI&lt;/publisher&gt;&lt;isbn&gt;2072-6643&lt;/isbn&gt;&lt;accession-num&gt;PMC4517020&lt;/accession-num&gt;&lt;urls&gt;&lt;related-urls&gt;&lt;url&gt;http://www.ncbi.nlm.nih.gov/pmc/articles/PMC4517020/&lt;/url&gt;&lt;/related-urls&gt;&lt;/urls&gt;&lt;electronic-resource-num&gt;10.3390/nu7075243&lt;/electronic-resource-num&gt;&lt;remote-database-name&gt;PMC&lt;/remote-database-name&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04" w:tooltip="Henriksson, 2015 #299" w:history="1">
        <w:r w:rsidR="007C20FB" w:rsidRPr="00FF43ED">
          <w:rPr>
            <w:rFonts w:ascii="Arial" w:hAnsi="Arial" w:cs="Arial"/>
            <w:noProof/>
            <w:sz w:val="24"/>
            <w:szCs w:val="24"/>
            <w:vertAlign w:val="superscript"/>
          </w:rPr>
          <w:t>304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This too could further explain the </w:t>
      </w:r>
      <w:r w:rsidR="00257A82" w:rsidRPr="00FF43ED">
        <w:rPr>
          <w:rFonts w:ascii="Arial" w:hAnsi="Arial" w:cs="Arial"/>
          <w:sz w:val="24"/>
          <w:szCs w:val="24"/>
        </w:rPr>
        <w:t>variability of</w:t>
      </w:r>
      <w:r w:rsidRPr="00FF43ED">
        <w:rPr>
          <w:rFonts w:ascii="Arial" w:hAnsi="Arial" w:cs="Arial"/>
          <w:sz w:val="24"/>
          <w:szCs w:val="24"/>
        </w:rPr>
        <w:t xml:space="preserve"> results from studies examining the effect of maternal BMI on neonatal body composition – as not all studies </w:t>
      </w:r>
      <w:r w:rsidR="00140109" w:rsidRPr="00FF43ED">
        <w:rPr>
          <w:rFonts w:ascii="Arial" w:hAnsi="Arial" w:cs="Arial"/>
          <w:sz w:val="24"/>
          <w:szCs w:val="24"/>
        </w:rPr>
        <w:t xml:space="preserve">were able to </w:t>
      </w:r>
      <w:r w:rsidRPr="00FF43ED">
        <w:rPr>
          <w:rFonts w:ascii="Arial" w:hAnsi="Arial" w:cs="Arial"/>
          <w:sz w:val="24"/>
          <w:szCs w:val="24"/>
        </w:rPr>
        <w:t>c</w:t>
      </w:r>
      <w:r w:rsidR="00140109" w:rsidRPr="00FF43ED">
        <w:rPr>
          <w:rFonts w:ascii="Arial" w:hAnsi="Arial" w:cs="Arial"/>
          <w:sz w:val="24"/>
          <w:szCs w:val="24"/>
        </w:rPr>
        <w:t>ontrol for</w:t>
      </w:r>
      <w:r w:rsidRPr="00FF43ED">
        <w:rPr>
          <w:rFonts w:ascii="Arial" w:hAnsi="Arial" w:cs="Arial"/>
          <w:sz w:val="24"/>
          <w:szCs w:val="24"/>
        </w:rPr>
        <w:t xml:space="preserve"> neonatal sex.</w:t>
      </w:r>
    </w:p>
    <w:p w14:paraId="40AB8A88" w14:textId="77777777" w:rsidR="002F01FE" w:rsidRPr="00FF43ED" w:rsidRDefault="002F01FE" w:rsidP="00553A8A">
      <w:pPr>
        <w:spacing w:after="0" w:line="360" w:lineRule="auto"/>
        <w:rPr>
          <w:rFonts w:ascii="Arial" w:hAnsi="Arial" w:cs="Arial"/>
          <w:sz w:val="24"/>
          <w:szCs w:val="24"/>
        </w:rPr>
      </w:pPr>
    </w:p>
    <w:p w14:paraId="0FEE67D0" w14:textId="6EFDE622" w:rsidR="002F01FE" w:rsidRPr="00FF43ED" w:rsidRDefault="002F01FE" w:rsidP="00553A8A">
      <w:pPr>
        <w:spacing w:after="0" w:line="360" w:lineRule="auto"/>
        <w:rPr>
          <w:rStyle w:val="SubtleEmphasis"/>
          <w:rFonts w:ascii="Arial" w:hAnsi="Arial" w:cs="Arial"/>
          <w:i w:val="0"/>
          <w:color w:val="auto"/>
          <w:sz w:val="24"/>
          <w:szCs w:val="24"/>
        </w:rPr>
      </w:pPr>
      <w:r w:rsidRPr="00FF43ED">
        <w:rPr>
          <w:rFonts w:ascii="Arial" w:hAnsi="Arial" w:cs="Arial"/>
          <w:sz w:val="24"/>
          <w:szCs w:val="24"/>
        </w:rPr>
        <w:t>Study f</w:t>
      </w:r>
      <w:r w:rsidRPr="00FF43ED">
        <w:rPr>
          <w:rFonts w:ascii="Arial" w:hAnsi="Arial" w:cs="Arial"/>
          <w:sz w:val="24"/>
          <w:szCs w:val="24"/>
          <w:shd w:val="clear" w:color="auto" w:fill="FFFFFF"/>
        </w:rPr>
        <w:t xml:space="preserve">indings also suggest that body composition measurements and changes are, in part, </w:t>
      </w:r>
      <w:r w:rsidR="00257A82" w:rsidRPr="00FF43ED">
        <w:rPr>
          <w:rFonts w:ascii="Arial" w:hAnsi="Arial" w:cs="Arial"/>
          <w:sz w:val="24"/>
          <w:szCs w:val="24"/>
          <w:shd w:val="clear" w:color="auto" w:fill="FFFFFF"/>
        </w:rPr>
        <w:t xml:space="preserve">also </w:t>
      </w:r>
      <w:r w:rsidRPr="00FF43ED">
        <w:rPr>
          <w:rFonts w:ascii="Arial" w:hAnsi="Arial" w:cs="Arial"/>
          <w:sz w:val="24"/>
          <w:szCs w:val="24"/>
          <w:shd w:val="clear" w:color="auto" w:fill="FFFFFF"/>
        </w:rPr>
        <w:t>influenced by maternal ethnicity</w:t>
      </w:r>
      <w:r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ZWNOdW0+MTM5MDwvUmVjTnVtPjxEaXNwbGF5VGV4dD5bMjczLCAyNzQsIDMwM108L0Rpc3BsYXlU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=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PEVuZE5vdGU+PENpdGU+PEF1dGhvcj5GaWVsZHM8L0F1dGhvcj48WWVhcj4yMDExPC9ZZWFyPjxS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=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3" w:tooltip="Fields, 2011 #1390" w:history="1">
        <w:r w:rsidR="007C20FB" w:rsidRPr="00FF43ED">
          <w:rPr>
            <w:rFonts w:ascii="Arial" w:hAnsi="Arial" w:cs="Arial"/>
            <w:noProof/>
            <w:sz w:val="24"/>
            <w:szCs w:val="24"/>
            <w:vertAlign w:val="superscript"/>
          </w:rPr>
          <w:t>273</w:t>
        </w:r>
      </w:hyperlink>
      <w:r w:rsidR="00EC3B2C" w:rsidRPr="00FF43ED">
        <w:rPr>
          <w:rFonts w:ascii="Arial" w:hAnsi="Arial" w:cs="Arial"/>
          <w:noProof/>
          <w:sz w:val="24"/>
          <w:szCs w:val="24"/>
          <w:vertAlign w:val="superscript"/>
        </w:rPr>
        <w:t xml:space="preserve">, </w:t>
      </w:r>
      <w:hyperlink w:anchor="_ENREF_274" w:tooltip="Roggero, 2010 #1389" w:history="1">
        <w:r w:rsidR="007C20FB" w:rsidRPr="00FF43ED">
          <w:rPr>
            <w:rFonts w:ascii="Arial" w:hAnsi="Arial" w:cs="Arial"/>
            <w:noProof/>
            <w:sz w:val="24"/>
            <w:szCs w:val="24"/>
            <w:vertAlign w:val="superscript"/>
          </w:rPr>
          <w:t>274</w:t>
        </w:r>
      </w:hyperlink>
      <w:r w:rsidR="00EC3B2C" w:rsidRPr="00FF43ED">
        <w:rPr>
          <w:rFonts w:ascii="Arial" w:hAnsi="Arial" w:cs="Arial"/>
          <w:noProof/>
          <w:sz w:val="24"/>
          <w:szCs w:val="24"/>
          <w:vertAlign w:val="superscript"/>
        </w:rPr>
        <w:t xml:space="preserve">, </w:t>
      </w:r>
      <w:hyperlink w:anchor="_ENREF_303" w:tooltip="Paley, 2016 #298" w:history="1">
        <w:r w:rsidR="007C20FB" w:rsidRPr="00FF43ED">
          <w:rPr>
            <w:rFonts w:ascii="Arial" w:hAnsi="Arial" w:cs="Arial"/>
            <w:noProof/>
            <w:sz w:val="24"/>
            <w:szCs w:val="24"/>
            <w:vertAlign w:val="superscript"/>
          </w:rPr>
          <w:t>303</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shd w:val="clear" w:color="auto" w:fill="FFFFFF"/>
        </w:rPr>
        <w:t>. Results show that differences based on maternal ethnicity appear at birth and are mediated by neonatal sex</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&lt;EndNote&gt;&lt;Cite&gt;&lt;Author&gt;Paley&lt;/Author&gt;&lt;Year&gt;2016&lt;/Year&gt;&lt;RecNum&gt;298&lt;/RecNum&gt;&lt;DisplayText&gt;[303]&lt;/DisplayText&gt;&lt;record&gt;&lt;rec-number&gt;298&lt;/rec-number&gt;&lt;foreign-keys&gt;&lt;key app="EN" db-id="2wwxar5xc9ae0ueertmxpven2v2fes2pdr2e" timestamp="1529238447"&gt;298&lt;/key&gt;&lt;/foreign-keys&gt;&lt;ref-type name="Journal Article"&gt;17&lt;/ref-type&gt;&lt;contributors&gt;&lt;authors&gt;&lt;author&gt;Paley, C.&lt;/author&gt;&lt;author&gt;Hull, H.&lt;/author&gt;&lt;author&gt;Ji, Y.&lt;/author&gt;&lt;author&gt;Toro-Ramos, T.&lt;/author&gt;&lt;author&gt;Thornton, J.&lt;/author&gt;&lt;author&gt;Bauer, J.&lt;/author&gt;&lt;author&gt;Matthews, P.&lt;/author&gt;&lt;author&gt;Yu, A.&lt;/author&gt;&lt;author&gt;Navder, K.&lt;/author&gt;&lt;author&gt;Dorsey, K.&lt;/author&gt;&lt;author&gt;Gallagher, D.&lt;/author&gt;&lt;/authors&gt;&lt;/contributors&gt;&lt;titles&gt;&lt;title&gt;Body fat differences by self-reported race/ethnicity in healthy term newborns&lt;/title&gt;&lt;secondary-title&gt;Pediatric obesity&lt;/secondary-title&gt;&lt;/titles&gt;&lt;periodical&gt;&lt;full-title&gt;Pediatric obesity&lt;/full-title&gt;&lt;/periodical&gt;&lt;pages&gt;361-368&lt;/pages&gt;&lt;volume&gt;11&lt;/volume&gt;&lt;number&gt;5&lt;/number&gt;&lt;dates&gt;&lt;year&gt;2016&lt;/year&gt;&lt;pub-dates&gt;&lt;date&gt;10/28&lt;/date&gt;&lt;/pub-dates&gt;&lt;/dates&gt;&lt;isbn&gt;2047-6302&amp;#xD;2047-6310&lt;/isbn&gt;&lt;accession-num&gt;PMC4848178&lt;/accession-num&gt;&lt;urls&gt;&lt;related-urls&gt;&lt;url&gt;http://www.ncbi.nlm.nih.gov/pmc/articles/PMC4848178/&lt;/url&gt;&lt;/related-urls&gt;&lt;/urls&gt;&lt;electronic-resource-num&gt;10.1111/ijpo.12072&lt;/electronic-resource-num&gt;&lt;remote-database-name&gt;PMC&lt;/remote-database-name&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303" w:tooltip="Paley, 2016 #298" w:history="1">
        <w:r w:rsidR="007C20FB" w:rsidRPr="00FF43ED">
          <w:rPr>
            <w:rFonts w:ascii="Arial" w:hAnsi="Arial" w:cs="Arial"/>
            <w:noProof/>
            <w:sz w:val="24"/>
            <w:szCs w:val="24"/>
            <w:shd w:val="clear" w:color="auto" w:fill="FFFFFF"/>
            <w:vertAlign w:val="superscript"/>
          </w:rPr>
          <w:t>303</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African-American females and Hispanic males showed the greatest %FM at birth, 15.4% and 14.51%, respectively. In comparison, Asian females and African-American males had the lowest %FM at birth, 11.72% and 11.61%, respectively. Findings also </w:t>
      </w:r>
      <w:r w:rsidRPr="00FF43ED">
        <w:rPr>
          <w:rStyle w:val="SubtleEmphasis"/>
          <w:rFonts w:ascii="Arial" w:hAnsi="Arial" w:cs="Arial"/>
          <w:i w:val="0"/>
          <w:color w:val="auto"/>
          <w:sz w:val="24"/>
          <w:szCs w:val="24"/>
        </w:rPr>
        <w:t xml:space="preserve">suggest that South-Asian infants have a faster growth rate to </w:t>
      </w:r>
      <w:r w:rsidR="003D40D1" w:rsidRPr="00FF43ED">
        <w:rPr>
          <w:rStyle w:val="SubtleEmphasis"/>
          <w:rFonts w:ascii="Arial" w:hAnsi="Arial" w:cs="Arial"/>
          <w:i w:val="0"/>
          <w:color w:val="auto"/>
          <w:sz w:val="24"/>
          <w:szCs w:val="24"/>
        </w:rPr>
        <w:t>w</w:t>
      </w:r>
      <w:r w:rsidRPr="00FF43ED">
        <w:rPr>
          <w:rStyle w:val="SubtleEmphasis"/>
          <w:rFonts w:ascii="Arial" w:hAnsi="Arial" w:cs="Arial"/>
          <w:i w:val="0"/>
          <w:color w:val="auto"/>
          <w:sz w:val="24"/>
          <w:szCs w:val="24"/>
        </w:rPr>
        <w:t>hite European infants in the initial months of life</w:t>
      </w:r>
      <w:r w:rsidRPr="00FF43ED">
        <w:rPr>
          <w:rStyle w:val="SubtleEmphasis"/>
          <w:rFonts w:ascii="Arial" w:hAnsi="Arial" w:cs="Arial"/>
          <w:i w:val="0"/>
          <w:noProof/>
          <w:color w:val="auto"/>
          <w:sz w:val="24"/>
          <w:szCs w:val="24"/>
          <w:vertAlign w:val="superscript"/>
        </w:rPr>
        <w:t>77</w:t>
      </w:r>
      <w:r w:rsidRPr="00FF43ED">
        <w:rPr>
          <w:rStyle w:val="SubtleEmphasis"/>
          <w:rFonts w:ascii="Arial" w:hAnsi="Arial" w:cs="Arial"/>
          <w:i w:val="0"/>
          <w:color w:val="auto"/>
          <w:sz w:val="24"/>
          <w:szCs w:val="24"/>
        </w:rPr>
        <w:t xml:space="preserve"> and that this increased growth rate is driven by gains in </w:t>
      </w:r>
      <w:r w:rsidRPr="00FF43ED">
        <w:rPr>
          <w:rFonts w:ascii="Arial" w:hAnsi="Arial" w:cs="Arial"/>
          <w:sz w:val="24"/>
          <w:szCs w:val="24"/>
          <w:lang w:val="en-IE"/>
        </w:rPr>
        <w:t>adiposity</w:t>
      </w:r>
      <w:r w:rsidRPr="00FF43ED">
        <w:rPr>
          <w:rStyle w:val="SubtleEmphasis"/>
          <w:rFonts w:ascii="Arial" w:hAnsi="Arial" w:cs="Arial"/>
          <w:i w:val="0"/>
          <w:color w:val="auto"/>
          <w:sz w:val="24"/>
          <w:szCs w:val="24"/>
          <w:vertAlign w:val="superscript"/>
        </w:rPr>
        <w:fldChar w:fldCharType="begin"/>
      </w:r>
      <w:r w:rsidR="00EC3B2C" w:rsidRPr="00FF43ED">
        <w:rPr>
          <w:rStyle w:val="SubtleEmphasis"/>
          <w:rFonts w:ascii="Arial" w:hAnsi="Arial" w:cs="Arial"/>
          <w:i w:val="0"/>
          <w:color w:val="auto"/>
          <w:sz w:val="24"/>
          <w:szCs w:val="24"/>
          <w:vertAlign w:val="superscript"/>
        </w:rPr>
        <w:instrText xml:space="preserve"> ADDIN EN.CITE &lt;EndNote&gt;&lt;Cite&gt;&lt;Author&gt;Modi&lt;/Author&gt;&lt;Year&gt;2009&lt;/Year&gt;&lt;RecNum&gt;1384&lt;/RecNum&gt;&lt;DisplayText&gt;[267]&lt;/DisplayText&gt;&lt;record&gt;&lt;rec-number&gt;1384&lt;/rec-number&gt;&lt;foreign-keys&gt;&lt;key app="EN" db-id="zwpp2xtpm0zwtmetwsr52tzo2xtdtw9dpwff" timestamp="1429787131"&gt;1384&lt;/key&gt;&lt;/foreign-keys&gt;&lt;ref-type name="Journal Article"&gt;17&lt;/ref-type&gt;&lt;contributors&gt;&lt;authors&gt;&lt;author&gt;Modi, Neena&lt;/author&gt;&lt;author&gt;Thomas, E. Louise&lt;/author&gt;&lt;author&gt;Uthaya, Sabita N.&lt;/author&gt;&lt;author&gt;Umranikar, Shalini&lt;/author&gt;&lt;author&gt;Bell, Jimmy D.&lt;/author&gt;&lt;author&gt;Yajnik, Chittaranjan&lt;/author&gt;&lt;/authors&gt;&lt;/contributors&gt;&lt;titles&gt;&lt;title&gt;Whole Body Magnetic Resonance Imaging of Healthy Newborn Infants Demonstrates Increased Central Adiposity in Asian Indians&lt;/title&gt;&lt;secondary-title&gt;Pediatr Res&lt;/secondary-title&gt;&lt;/titles&gt;&lt;periodical&gt;&lt;full-title&gt;Pediatr Res&lt;/full-title&gt;&lt;/periodical&gt;&lt;pages&gt;584-587&lt;/pages&gt;&lt;volume&gt;65&lt;/volume&gt;&lt;number&gt;5&lt;/number&gt;&lt;dates&gt;&lt;year&gt;2009&lt;/year&gt;&lt;/dates&gt;&lt;publisher&gt;International Pediatrics Research Foundation, Inc.&lt;/publisher&gt;&lt;isbn&gt;0031-3998&lt;/isbn&gt;&lt;urls&gt;&lt;related-urls&gt;&lt;url&gt;http://dx.doi.org/10.1203/PDR.0b013e31819d98be&lt;/url&gt;&lt;url&gt;https://www.nature.com/articles/pr2009114.pdf&lt;/url&gt;&lt;/related-urls&gt;&lt;/urls&gt;&lt;/record&gt;&lt;/Cite&gt;&lt;/EndNote&gt;</w:instrText>
      </w:r>
      <w:r w:rsidRPr="00FF43ED">
        <w:rPr>
          <w:rStyle w:val="SubtleEmphasis"/>
          <w:rFonts w:ascii="Arial" w:hAnsi="Arial" w:cs="Arial"/>
          <w:i w:val="0"/>
          <w:color w:val="auto"/>
          <w:sz w:val="24"/>
          <w:szCs w:val="24"/>
          <w:vertAlign w:val="superscript"/>
        </w:rPr>
        <w:fldChar w:fldCharType="separate"/>
      </w:r>
      <w:r w:rsidR="00EC3B2C" w:rsidRPr="00FF43ED">
        <w:rPr>
          <w:rStyle w:val="SubtleEmphasis"/>
          <w:rFonts w:ascii="Arial" w:hAnsi="Arial" w:cs="Arial"/>
          <w:i w:val="0"/>
          <w:noProof/>
          <w:color w:val="auto"/>
          <w:sz w:val="24"/>
          <w:szCs w:val="24"/>
          <w:vertAlign w:val="superscript"/>
        </w:rPr>
        <w:t>[</w:t>
      </w:r>
      <w:hyperlink w:anchor="_ENREF_267" w:tooltip="Modi, 2009 #1384" w:history="1">
        <w:r w:rsidR="007C20FB" w:rsidRPr="00FF43ED">
          <w:rPr>
            <w:rStyle w:val="SubtleEmphasis"/>
            <w:rFonts w:ascii="Arial" w:hAnsi="Arial" w:cs="Arial"/>
            <w:i w:val="0"/>
            <w:noProof/>
            <w:color w:val="auto"/>
            <w:sz w:val="24"/>
            <w:szCs w:val="24"/>
            <w:vertAlign w:val="superscript"/>
          </w:rPr>
          <w:t>267</w:t>
        </w:r>
      </w:hyperlink>
      <w:r w:rsidR="00EC3B2C" w:rsidRPr="00FF43ED">
        <w:rPr>
          <w:rStyle w:val="SubtleEmphasis"/>
          <w:rFonts w:ascii="Arial" w:hAnsi="Arial" w:cs="Arial"/>
          <w:i w:val="0"/>
          <w:noProof/>
          <w:color w:val="auto"/>
          <w:sz w:val="24"/>
          <w:szCs w:val="24"/>
          <w:vertAlign w:val="superscript"/>
        </w:rPr>
        <w:t>]</w:t>
      </w:r>
      <w:r w:rsidRPr="00FF43ED">
        <w:rPr>
          <w:rStyle w:val="SubtleEmphasis"/>
          <w:rFonts w:ascii="Arial" w:hAnsi="Arial" w:cs="Arial"/>
          <w:i w:val="0"/>
          <w:color w:val="auto"/>
          <w:sz w:val="24"/>
          <w:szCs w:val="24"/>
          <w:vertAlign w:val="superscript"/>
        </w:rPr>
        <w:fldChar w:fldCharType="end"/>
      </w:r>
      <w:r w:rsidRPr="00FF43ED">
        <w:rPr>
          <w:rStyle w:val="SubtleEmphasis"/>
          <w:rFonts w:ascii="Arial" w:hAnsi="Arial" w:cs="Arial"/>
          <w:i w:val="0"/>
          <w:color w:val="auto"/>
          <w:sz w:val="24"/>
          <w:szCs w:val="24"/>
        </w:rPr>
        <w:t>.</w:t>
      </w:r>
    </w:p>
    <w:p w14:paraId="48115953" w14:textId="77777777" w:rsidR="008F15EA" w:rsidRPr="00FF43ED" w:rsidRDefault="008F15EA" w:rsidP="00553A8A">
      <w:pPr>
        <w:spacing w:after="0" w:line="360" w:lineRule="auto"/>
        <w:rPr>
          <w:rFonts w:ascii="Arial" w:hAnsi="Arial" w:cs="Arial"/>
          <w:sz w:val="24"/>
          <w:szCs w:val="24"/>
        </w:rPr>
      </w:pPr>
    </w:p>
    <w:p w14:paraId="5C9C98EC" w14:textId="1F78A24D"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As stated </w:t>
      </w:r>
      <w:r w:rsidR="00A57C63" w:rsidRPr="00FF43ED">
        <w:rPr>
          <w:rFonts w:ascii="Arial" w:hAnsi="Arial" w:cs="Arial"/>
          <w:sz w:val="24"/>
          <w:szCs w:val="24"/>
        </w:rPr>
        <w:t xml:space="preserve">previously, </w:t>
      </w:r>
      <w:r w:rsidRPr="00FF43ED">
        <w:rPr>
          <w:rFonts w:ascii="Arial" w:hAnsi="Arial" w:cs="Arial"/>
          <w:sz w:val="24"/>
          <w:szCs w:val="24"/>
        </w:rPr>
        <w:t>evidence on the effects of infant feeding on body composition at two months of age was limited to two studies and the results were inconsistent</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&lt;EndNote&gt;&lt;Cite&gt;&lt;Author&gt;de Curtis&lt;/Author&gt;&lt;Year&gt;2001&lt;/Year&gt;&lt;RecNum&gt;1386&lt;/RecNum&gt;&lt;DisplayText&gt;[284]&lt;/DisplayText&gt;&lt;record&gt;&lt;rec-number&gt;1386&lt;/rec-number&gt;&lt;foreign-keys&gt;&lt;key app="EN" db-id="zwpp2xtpm0zwtmetwsr52tzo2xtdtw9dpwff" timestamp="1429871148"&gt;1386&lt;/key&gt;&lt;/foreign-keys&gt;&lt;ref-type name="Journal Article"&gt;17&lt;/ref-type&gt;&lt;contributors&gt;&lt;authors&gt;&lt;author&gt;de Curtis, M.&lt;/author&gt;&lt;author&gt;Pieltain, C.&lt;/author&gt;&lt;author&gt;Studzinski, F.&lt;/author&gt;&lt;author&gt;Moureau, V.&lt;/author&gt;&lt;author&gt;Gerard, P.&lt;/author&gt;&lt;author&gt;Rigo, J&lt;/author&gt;&lt;/authors&gt;&lt;/contributors&gt;&lt;titles&gt;&lt;title&gt;Evaluation of weight gain composition during the first 2 months of life in breast- and formula-fed term infants using dual energy X-ray absorptiometry.&lt;/title&gt;&lt;secondary-title&gt;Eur J Pediatr&lt;/secondary-title&gt;&lt;/titles&gt;&lt;periodical&gt;&lt;full-title&gt;Eur J Pediatr&lt;/full-title&gt;&lt;/periodical&gt;&lt;pages&gt;319-320&lt;/pages&gt;&lt;volume&gt;160&lt;/volume&gt;&lt;number&gt;5&lt;/number&gt;&lt;dates&gt;&lt;year&gt;2001&lt;/year&gt;&lt;/dates&gt;&lt;urls&gt;&lt;/urls&gt;&lt;/record&gt;&lt;/Cite&gt;&lt;/EndNote&gt;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4" w:tooltip="de Curtis, 2001 #1386" w:history="1">
        <w:r w:rsidR="007C20FB" w:rsidRPr="00FF43ED">
          <w:rPr>
            <w:rFonts w:ascii="Arial" w:hAnsi="Arial" w:cs="Arial"/>
            <w:noProof/>
            <w:sz w:val="24"/>
            <w:szCs w:val="24"/>
            <w:vertAlign w:val="superscript"/>
          </w:rPr>
          <w:t>284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&lt;EndNote&gt;&lt;Cite&gt;&lt;Author&gt;Anderson&lt;/Author&gt;&lt;Year&gt;2009&lt;/Year&gt;&lt;RecNum&gt;730&lt;/RecNum&gt;&lt;DisplayText&gt;[285]&lt;/DisplayText&gt;&lt;record&gt;&lt;rec-number&gt;730&lt;/rec-number&gt;&lt;foreign-keys&gt;&lt;key app="EN" db-id="zwpp2xtpm0zwtmetwsr52tzo2xtdtw9dpwff" timestamp="1376833293"&gt;730&lt;/key&gt;&lt;/foreign-keys&gt;&lt;ref-type name="Journal Article"&gt;17&lt;/ref-type&gt;&lt;contributors&gt;&lt;authors&gt;&lt;author&gt;Anderson, Alex Kojo&lt;/author&gt;&lt;/authors&gt;&lt;/contributors&gt;&lt;titles&gt;&lt;title&gt;Association between Infant Feeding and Early Postpartum Infant Body Composition: A Pilot Prospective Study&lt;/title&gt;&lt;secondary-title&gt;International Journal of Pediatrics&lt;/secondary-title&gt;&lt;/titles&gt;&lt;periodical&gt;&lt;full-title&gt;International Journal of Pediatrics&lt;/full-title&gt;&lt;/periodical&gt;&lt;volume&gt;2009&lt;/volume&gt;&lt;dates&gt;&lt;year&gt;2009&lt;/year&gt;&lt;/dates&gt;&lt;urls&gt;&lt;related-urls&gt;&lt;url&gt;http://dx.doi.org/10.1155/2009/648091&lt;/url&gt;&lt;url&gt;http://downloads.hindawi.com/journals/ijpedi/2009/648091.pdf&lt;/url&gt;&lt;/related-urls&gt;&lt;/urls&gt;&lt;electronic-resource-num&gt;10.1155/2009/648091&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5" w:tooltip="Anderson, 2009 #730" w:history="1">
        <w:r w:rsidR="007C20FB" w:rsidRPr="00FF43ED">
          <w:rPr>
            <w:rFonts w:ascii="Arial" w:hAnsi="Arial" w:cs="Arial"/>
            <w:noProof/>
            <w:sz w:val="24"/>
            <w:szCs w:val="24"/>
            <w:vertAlign w:val="superscript"/>
          </w:rPr>
          <w:t>285</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What was interesting to note from </w:t>
      </w:r>
      <w:r w:rsidR="000968DD" w:rsidRPr="00FF43ED">
        <w:rPr>
          <w:rFonts w:ascii="Arial" w:hAnsi="Arial" w:cs="Arial"/>
          <w:sz w:val="24"/>
          <w:szCs w:val="24"/>
        </w:rPr>
        <w:t xml:space="preserve">the available literature </w:t>
      </w:r>
      <w:r w:rsidRPr="00FF43ED">
        <w:rPr>
          <w:rFonts w:ascii="Arial" w:hAnsi="Arial" w:cs="Arial"/>
          <w:sz w:val="24"/>
          <w:szCs w:val="24"/>
        </w:rPr>
        <w:t>was the effect of infant feeding on body composition at birth, prior to the infants becoming ‘breastfed’ or ‘formula-fed’ infants</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&lt;EndNote&gt;&lt;Cite&gt;&lt;Author&gt;de Curtis&lt;/Author&gt;&lt;Year&gt;2001&lt;/Year&gt;&lt;RecNum&gt;1386&lt;/RecNum&gt;&lt;DisplayText&gt;[284]&lt;/DisplayText&gt;&lt;record&gt;&lt;rec-number&gt;1386&lt;/rec-number&gt;&lt;foreign-keys&gt;&lt;key app="EN" db-id="zwpp2xtpm0zwtmetwsr52tzo2xtdtw9dpwff" timestamp="1429871148"&gt;1386&lt;/key&gt;&lt;/foreign-keys&gt;&lt;ref-type name="Journal Article"&gt;17&lt;/ref-type&gt;&lt;contributors&gt;&lt;authors&gt;&lt;author&gt;de Curtis, M.&lt;/author&gt;&lt;author&gt;Pieltain, C.&lt;/author&gt;&lt;author&gt;Studzinski, F.&lt;/author&gt;&lt;author&gt;Moureau, V.&lt;/author&gt;&lt;author&gt;Gerard, P.&lt;/author&gt;&lt;author&gt;Rigo, J&lt;/author&gt;&lt;/authors&gt;&lt;/contributors&gt;&lt;titles&gt;&lt;title&gt;Evaluation of weight gain composition during the first 2 months of life in breast- and formula-fed term infants using dual energy X-ray absorptiometry.&lt;/title&gt;&lt;secondary-title&gt;Eur J Pediatr&lt;/secondary-title&gt;&lt;/titles&gt;&lt;periodical&gt;&lt;full-title&gt;Eur J Pediatr&lt;/full-title&gt;&lt;/periodical&gt;&lt;pages&gt;319-320&lt;/pages&gt;&lt;volume&gt;160&lt;/volume&gt;&lt;number&gt;5&lt;/number&gt;&lt;dates&gt;&lt;year&gt;2001&lt;/year&gt;&lt;/dates&gt;&lt;urls&gt;&lt;/urls&gt;&lt;/record&gt;&lt;/Cite&gt;&lt;/EndNote&gt;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4" w:tooltip="de Curtis, 2001 #1386" w:history="1">
        <w:r w:rsidR="007C20FB" w:rsidRPr="00FF43ED">
          <w:rPr>
            <w:rFonts w:ascii="Arial" w:hAnsi="Arial" w:cs="Arial"/>
            <w:noProof/>
            <w:sz w:val="24"/>
            <w:szCs w:val="24"/>
            <w:vertAlign w:val="superscript"/>
          </w:rPr>
          <w:t>284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vertAlign w:val="superscript"/>
        </w:rPr>
        <w:t>,</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&lt;EndNote&gt;&lt;Cite&gt;&lt;Author&gt;Carberry&lt;/Author&gt;&lt;Year&gt;2010&lt;/Year&gt;&lt;RecNum&gt;1381&lt;/RecNum&gt;&lt;DisplayText&gt;[311]&lt;/DisplayText&gt;&lt;record&gt;&lt;rec-number&gt;1381&lt;/rec-number&gt;&lt;foreign-keys&gt;&lt;key app="EN" db-id="zwpp2xtpm0zwtmetwsr52tzo2xtdtw9dpwff" timestamp="1429782137"&gt;1381&lt;/key&gt;&lt;/foreign-keys&gt;&lt;ref-type name="Journal Article"&gt;17&lt;/ref-type&gt;&lt;contributors&gt;&lt;authors&gt;&lt;author&gt;Carberry, Angela E.&lt;/author&gt;&lt;author&gt;Colditz, Paul B.&lt;/author&gt;&lt;author&gt;Lingwood, Barbara E.&lt;/author&gt;&lt;/authors&gt;&lt;/contributors&gt;&lt;titles&gt;&lt;title&gt;Body Composition From Birth to 4.5 Months in Infants Born to Non-Obese Women&lt;/title&gt;&lt;secondary-title&gt;Pediatr Res&lt;/secondary-title&gt;&lt;/titles&gt;&lt;periodical&gt;&lt;full-title&gt;Pediatr Res&lt;/full-title&gt;&lt;/periodical&gt;&lt;pages&gt;84-88&lt;/pages&gt;&lt;volume&gt;68&lt;/volume&gt;&lt;number&gt;1&lt;/number&gt;&lt;dates&gt;&lt;year&gt;2010&lt;/year&gt;&lt;/dates&gt;&lt;publisher&gt;International Pediatrics Research Foundation, Inc.&lt;/publisher&gt;&lt;isbn&gt;0031-3998&lt;/isbn&gt;&lt;urls&gt;&lt;related-urls&gt;&lt;url&gt;http://dx.doi.org/10.1203/PDR.0b013e3181df5421&lt;/url&gt;&lt;/related-urls&gt;&lt;/urls&gt;&lt;/record&gt;&lt;/Cite&gt;&lt;/EndNote&gt;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11" w:tooltip="Carberry, 2010 #1381" w:history="1">
        <w:r w:rsidR="007C20FB" w:rsidRPr="00FF43ED">
          <w:rPr>
            <w:rFonts w:ascii="Arial" w:hAnsi="Arial" w:cs="Arial"/>
            <w:noProof/>
            <w:sz w:val="24"/>
            <w:szCs w:val="24"/>
            <w:vertAlign w:val="superscript"/>
          </w:rPr>
          <w:t>311</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140109" w:rsidRPr="00FF43ED">
        <w:rPr>
          <w:rFonts w:ascii="Arial" w:hAnsi="Arial" w:cs="Arial"/>
          <w:sz w:val="24"/>
          <w:szCs w:val="24"/>
        </w:rPr>
        <w:t>No previous study has</w:t>
      </w:r>
      <w:r w:rsidRPr="00FF43ED">
        <w:rPr>
          <w:rFonts w:ascii="Arial" w:hAnsi="Arial" w:cs="Arial"/>
          <w:sz w:val="24"/>
          <w:szCs w:val="24"/>
        </w:rPr>
        <w:t xml:space="preserve"> explored </w:t>
      </w:r>
      <w:r w:rsidR="00140109" w:rsidRPr="00FF43ED">
        <w:rPr>
          <w:rFonts w:ascii="Arial" w:hAnsi="Arial" w:cs="Arial"/>
          <w:sz w:val="24"/>
          <w:szCs w:val="24"/>
        </w:rPr>
        <w:t xml:space="preserve">whether </w:t>
      </w:r>
      <w:r w:rsidR="00BE6708" w:rsidRPr="00FF43ED">
        <w:rPr>
          <w:rFonts w:ascii="Arial" w:hAnsi="Arial" w:cs="Arial"/>
          <w:sz w:val="24"/>
          <w:szCs w:val="24"/>
        </w:rPr>
        <w:t>the body composition of breastfed and formula-fed infants differ</w:t>
      </w:r>
      <w:r w:rsidR="00140109" w:rsidRPr="00FF43ED">
        <w:rPr>
          <w:rFonts w:ascii="Arial" w:hAnsi="Arial" w:cs="Arial"/>
          <w:sz w:val="24"/>
          <w:szCs w:val="24"/>
        </w:rPr>
        <w:t>s</w:t>
      </w:r>
      <w:r w:rsidR="00BE6708" w:rsidRPr="00FF43ED">
        <w:rPr>
          <w:rFonts w:ascii="Arial" w:hAnsi="Arial" w:cs="Arial"/>
          <w:sz w:val="24"/>
          <w:szCs w:val="24"/>
        </w:rPr>
        <w:t xml:space="preserve"> at birth, </w:t>
      </w:r>
      <w:r w:rsidRPr="00FF43ED">
        <w:rPr>
          <w:rFonts w:ascii="Arial" w:hAnsi="Arial" w:cs="Arial"/>
          <w:sz w:val="24"/>
          <w:szCs w:val="24"/>
        </w:rPr>
        <w:t>prior to them ever receiving their very first feed.</w:t>
      </w:r>
    </w:p>
    <w:p w14:paraId="7EA3726B" w14:textId="77777777" w:rsidR="002F01FE" w:rsidRPr="00FF43ED" w:rsidRDefault="002F01FE" w:rsidP="00553A8A">
      <w:pPr>
        <w:spacing w:after="0" w:line="360" w:lineRule="auto"/>
        <w:rPr>
          <w:rFonts w:ascii="Arial" w:hAnsi="Arial" w:cs="Arial"/>
          <w:sz w:val="24"/>
          <w:szCs w:val="24"/>
        </w:rPr>
      </w:pPr>
    </w:p>
    <w:p w14:paraId="5F696729"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As body composition data becomes increasingly available</w:t>
      </w:r>
      <w:r w:rsidR="00A57C63" w:rsidRPr="00FF43ED">
        <w:rPr>
          <w:rFonts w:ascii="Arial" w:hAnsi="Arial" w:cs="Arial"/>
          <w:sz w:val="24"/>
          <w:szCs w:val="24"/>
        </w:rPr>
        <w:t>,</w:t>
      </w:r>
      <w:r w:rsidRPr="00FF43ED">
        <w:rPr>
          <w:rFonts w:ascii="Arial" w:hAnsi="Arial" w:cs="Arial"/>
          <w:sz w:val="24"/>
          <w:szCs w:val="24"/>
        </w:rPr>
        <w:t xml:space="preserve"> our knowledge and understanding o</w:t>
      </w:r>
      <w:r w:rsidR="000968DD" w:rsidRPr="00FF43ED">
        <w:rPr>
          <w:rFonts w:ascii="Arial" w:hAnsi="Arial" w:cs="Arial"/>
          <w:sz w:val="24"/>
          <w:szCs w:val="24"/>
        </w:rPr>
        <w:t>f</w:t>
      </w:r>
      <w:r w:rsidRPr="00FF43ED">
        <w:rPr>
          <w:rFonts w:ascii="Arial" w:hAnsi="Arial" w:cs="Arial"/>
          <w:sz w:val="24"/>
          <w:szCs w:val="24"/>
        </w:rPr>
        <w:t xml:space="preserve"> the determinants </w:t>
      </w:r>
      <w:r w:rsidR="000968DD" w:rsidRPr="00FF43ED">
        <w:rPr>
          <w:rFonts w:ascii="Arial" w:hAnsi="Arial" w:cs="Arial"/>
          <w:sz w:val="24"/>
          <w:szCs w:val="24"/>
        </w:rPr>
        <w:t xml:space="preserve">of early </w:t>
      </w:r>
      <w:r w:rsidRPr="00FF43ED">
        <w:rPr>
          <w:rFonts w:ascii="Arial" w:hAnsi="Arial" w:cs="Arial"/>
          <w:sz w:val="24"/>
          <w:szCs w:val="24"/>
        </w:rPr>
        <w:t xml:space="preserve">body composition is growing. The PEA POD® in particular has improved our ability to study large cohorts of children and has produced reference data, stratified by age and sex, to allow for both local and international comparisons of other reported body composition assessments. Factors shown to effect infant body composition are maternal smoking, GWG and ethnicity. Further study is needed to </w:t>
      </w:r>
      <w:r w:rsidRPr="00FF43ED">
        <w:rPr>
          <w:rFonts w:ascii="Arial" w:hAnsi="Arial" w:cs="Arial"/>
          <w:sz w:val="24"/>
          <w:szCs w:val="24"/>
        </w:rPr>
        <w:lastRenderedPageBreak/>
        <w:t>examine the effect of infant feeding on infant body composition and if the differences seen in infant body composition, based on method of feeding, existed prior to the infant receiving their first feed</w:t>
      </w:r>
      <w:r w:rsidR="006F4FB2" w:rsidRPr="00FF43ED">
        <w:rPr>
          <w:rFonts w:ascii="Arial" w:hAnsi="Arial" w:cs="Arial"/>
          <w:sz w:val="24"/>
          <w:szCs w:val="24"/>
        </w:rPr>
        <w:t xml:space="preserve">, due to associated </w:t>
      </w:r>
      <w:proofErr w:type="spellStart"/>
      <w:r w:rsidR="006F4FB2" w:rsidRPr="00FF43ED">
        <w:rPr>
          <w:rFonts w:ascii="Arial" w:hAnsi="Arial" w:cs="Arial"/>
          <w:sz w:val="24"/>
          <w:szCs w:val="24"/>
        </w:rPr>
        <w:t>fetal</w:t>
      </w:r>
      <w:proofErr w:type="spellEnd"/>
      <w:r w:rsidR="006F4FB2" w:rsidRPr="00FF43ED">
        <w:rPr>
          <w:rFonts w:ascii="Arial" w:hAnsi="Arial" w:cs="Arial"/>
          <w:sz w:val="24"/>
          <w:szCs w:val="24"/>
        </w:rPr>
        <w:t xml:space="preserve"> exposures</w:t>
      </w:r>
      <w:r w:rsidRPr="00FF43ED">
        <w:rPr>
          <w:rFonts w:ascii="Arial" w:hAnsi="Arial" w:cs="Arial"/>
          <w:sz w:val="24"/>
          <w:szCs w:val="24"/>
        </w:rPr>
        <w:t>.</w:t>
      </w:r>
    </w:p>
    <w:p w14:paraId="69A76623" w14:textId="77777777" w:rsidR="002F01FE" w:rsidRPr="00FF43ED" w:rsidRDefault="002F01FE" w:rsidP="00553A8A">
      <w:pPr>
        <w:spacing w:after="0" w:line="360" w:lineRule="auto"/>
        <w:rPr>
          <w:rFonts w:ascii="Arial" w:hAnsi="Arial" w:cs="Arial"/>
          <w:sz w:val="24"/>
          <w:szCs w:val="24"/>
        </w:rPr>
      </w:pPr>
    </w:p>
    <w:p w14:paraId="5606292D" w14:textId="77777777"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Thus far, this literature review has focused on body composition and growth during the first two years of life. Attention, during this critical period of development, should be more inclusi</w:t>
      </w:r>
      <w:r w:rsidR="006F4FB2" w:rsidRPr="00FF43ED">
        <w:rPr>
          <w:rFonts w:ascii="Arial" w:hAnsi="Arial" w:cs="Arial"/>
          <w:sz w:val="24"/>
          <w:szCs w:val="24"/>
        </w:rPr>
        <w:t>ve</w:t>
      </w:r>
      <w:r w:rsidRPr="00FF43ED">
        <w:rPr>
          <w:rFonts w:ascii="Arial" w:hAnsi="Arial" w:cs="Arial"/>
          <w:sz w:val="24"/>
          <w:szCs w:val="24"/>
        </w:rPr>
        <w:t xml:space="preserve"> and not just focus on one area of health. Therefore, the next section will explore the neurodevelopmental skills of children at two years of age.</w:t>
      </w:r>
    </w:p>
    <w:p w14:paraId="08B2228B" w14:textId="24DB3AD1" w:rsidR="002F01FE" w:rsidRPr="00FF43ED" w:rsidRDefault="00CA2239" w:rsidP="002D6B01">
      <w:pPr>
        <w:pStyle w:val="Heading3"/>
        <w:rPr>
          <w:rFonts w:cs="Arial"/>
          <w:sz w:val="24"/>
          <w:szCs w:val="24"/>
        </w:rPr>
      </w:pPr>
      <w:bookmarkStart w:id="43" w:name="_Toc6846473"/>
      <w:r w:rsidRPr="00FF43ED">
        <w:rPr>
          <w:rFonts w:cs="Arial"/>
          <w:sz w:val="24"/>
          <w:szCs w:val="24"/>
        </w:rPr>
        <w:t>2</w:t>
      </w:r>
      <w:r w:rsidR="001623B6" w:rsidRPr="00FF43ED">
        <w:rPr>
          <w:rFonts w:cs="Arial"/>
          <w:sz w:val="24"/>
          <w:szCs w:val="24"/>
        </w:rPr>
        <w:t>.5</w:t>
      </w:r>
      <w:r w:rsidR="001623B6" w:rsidRPr="00FF43ED">
        <w:rPr>
          <w:rFonts w:cs="Arial"/>
          <w:sz w:val="24"/>
          <w:szCs w:val="24"/>
        </w:rPr>
        <w:tab/>
      </w:r>
      <w:r w:rsidR="002F01FE" w:rsidRPr="00FF43ED">
        <w:rPr>
          <w:rFonts w:cs="Arial"/>
          <w:sz w:val="24"/>
          <w:szCs w:val="24"/>
        </w:rPr>
        <w:t>Neurodevelopment</w:t>
      </w:r>
      <w:bookmarkEnd w:id="43"/>
    </w:p>
    <w:p w14:paraId="34E3E379" w14:textId="08024161" w:rsidR="002F01FE" w:rsidRPr="00FF43ED" w:rsidRDefault="002F01FE" w:rsidP="00553A8A">
      <w:pPr>
        <w:spacing w:after="0" w:line="360" w:lineRule="auto"/>
        <w:rPr>
          <w:rFonts w:ascii="Arial" w:hAnsi="Arial" w:cs="Arial"/>
          <w:sz w:val="24"/>
          <w:szCs w:val="24"/>
          <w:lang w:val="en-IE"/>
        </w:rPr>
      </w:pPr>
      <w:r w:rsidRPr="00FF43ED">
        <w:rPr>
          <w:rFonts w:ascii="Arial" w:hAnsi="Arial" w:cs="Arial"/>
          <w:sz w:val="24"/>
          <w:szCs w:val="24"/>
          <w:lang w:val="en-IE"/>
        </w:rPr>
        <w:t>The European Union defines neurodevelopment disorders as a functional disability of the brain which affects a child’s behaviour and/or ability to learn</w:t>
      </w:r>
      <w:r w:rsidRPr="00FF43ED">
        <w:rPr>
          <w:rFonts w:ascii="Arial" w:hAnsi="Arial" w:cs="Arial"/>
          <w:sz w:val="24"/>
          <w:szCs w:val="24"/>
          <w:vertAlign w:val="superscript"/>
          <w:lang w:val="en-IE"/>
        </w:rPr>
        <w:fldChar w:fldCharType="begin"/>
      </w:r>
      <w:r w:rsidR="00EC3B2C" w:rsidRPr="00FF43ED">
        <w:rPr>
          <w:rFonts w:ascii="Arial" w:hAnsi="Arial" w:cs="Arial"/>
          <w:sz w:val="24"/>
          <w:szCs w:val="24"/>
          <w:vertAlign w:val="superscript"/>
          <w:lang w:val="en-IE"/>
        </w:rPr>
        <w:instrText xml:space="preserve"> ADDIN EN.CITE &lt;EndNote&gt;&lt;Cite&gt;&lt;Author&gt;Technical Working Group on priority diseases&lt;/Author&gt;&lt;Year&gt;2003&lt;/Year&gt;&lt;RecNum&gt;1570&lt;/RecNum&gt;&lt;DisplayText&gt;[312]&lt;/DisplayText&gt;&lt;record&gt;&lt;rec-number&gt;1570&lt;/rec-number&gt;&lt;foreign-keys&gt;&lt;key app="EN" db-id="zwpp2xtpm0zwtmetwsr52tzo2xtdtw9dpwff" timestamp="1444904686"&gt;1570&lt;/key&gt;&lt;/foreign-keys&gt;&lt;ref-type name="Web Page"&gt;12&lt;/ref-type&gt;&lt;contributors&gt;&lt;authors&gt;&lt;author&gt;Technical Working Group on priority diseases, subgroup neurodevelopmental disorders&lt;/author&gt;&lt;/authors&gt;&lt;/contributors&gt;&lt;titles&gt;&lt;title&gt;Draft Baseline Report on Neurodevelopmental disorders in the framework of the European Environment and Health Strategy (COM(2003)338 final)&lt;/title&gt;&lt;/titles&gt;&lt;volume&gt;2013&lt;/volume&gt;&lt;number&gt;1 December&lt;/number&gt;&lt;dates&gt;&lt;year&gt;2003&lt;/year&gt;&lt;/dates&gt;&lt;urls&gt;&lt;related-urls&gt;&lt;url&gt;http://ec.europa.eu/environment/archives/health/pdf/neurodevelopmental_disorders.pdf&lt;/url&gt;&lt;/related-urls&gt;&lt;/urls&gt;&lt;/record&gt;&lt;/Cite&gt;&lt;/EndNote&gt;</w:instrText>
      </w:r>
      <w:r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12" w:tooltip="Technical Working Group on priority diseases, 2003 #1570" w:history="1">
        <w:r w:rsidR="007C20FB" w:rsidRPr="00FF43ED">
          <w:rPr>
            <w:rFonts w:ascii="Arial" w:hAnsi="Arial" w:cs="Arial"/>
            <w:noProof/>
            <w:sz w:val="24"/>
            <w:szCs w:val="24"/>
            <w:vertAlign w:val="superscript"/>
            <w:lang w:val="en-IE"/>
          </w:rPr>
          <w:t>312</w:t>
        </w:r>
      </w:hyperlink>
      <w:r w:rsidR="00EC3B2C"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xml:space="preserve">. Neurodevelopment delay/disorders can affect one domain of development or multiple domains of development. The developmental domains can be categorised into four groups (motor, language, cognitive and personal/social skills). Within these categorised groups the skill sets can be further </w:t>
      </w:r>
      <w:r w:rsidR="00A272EF" w:rsidRPr="00FF43ED">
        <w:rPr>
          <w:rFonts w:ascii="Arial" w:hAnsi="Arial" w:cs="Arial"/>
          <w:sz w:val="24"/>
          <w:szCs w:val="24"/>
          <w:lang w:val="en-IE"/>
        </w:rPr>
        <w:t>divided</w:t>
      </w:r>
      <w:r w:rsidR="000D6D81" w:rsidRPr="00FF43ED">
        <w:rPr>
          <w:rFonts w:ascii="Arial" w:hAnsi="Arial" w:cs="Arial"/>
          <w:sz w:val="24"/>
          <w:szCs w:val="24"/>
          <w:lang w:val="en-IE"/>
        </w:rPr>
        <w:t xml:space="preserve"> into</w:t>
      </w:r>
      <w:r w:rsidRPr="00FF43ED">
        <w:rPr>
          <w:rFonts w:ascii="Arial" w:hAnsi="Arial" w:cs="Arial"/>
          <w:sz w:val="24"/>
          <w:szCs w:val="24"/>
          <w:lang w:val="en-IE"/>
        </w:rPr>
        <w:t xml:space="preserve"> fine and gross motor skills or receptive and expressive language skills.</w:t>
      </w:r>
    </w:p>
    <w:p w14:paraId="259A5C8B" w14:textId="77777777" w:rsidR="002F01FE" w:rsidRPr="00FF43ED" w:rsidRDefault="002F01FE" w:rsidP="00553A8A">
      <w:pPr>
        <w:spacing w:after="0" w:line="360" w:lineRule="auto"/>
        <w:rPr>
          <w:rFonts w:ascii="Arial" w:hAnsi="Arial" w:cs="Arial"/>
          <w:sz w:val="24"/>
          <w:szCs w:val="24"/>
          <w:lang w:val="en-IE"/>
        </w:rPr>
      </w:pPr>
    </w:p>
    <w:p w14:paraId="2DDD1431" w14:textId="206F2F87" w:rsidR="002F01FE" w:rsidRPr="00FF43ED" w:rsidRDefault="002F01FE" w:rsidP="00553A8A">
      <w:pPr>
        <w:spacing w:after="0" w:line="360" w:lineRule="auto"/>
        <w:rPr>
          <w:rFonts w:ascii="Arial" w:hAnsi="Arial" w:cs="Arial"/>
          <w:sz w:val="24"/>
          <w:szCs w:val="24"/>
          <w:lang w:val="en-IE"/>
        </w:rPr>
      </w:pPr>
      <w:r w:rsidRPr="00FF43ED">
        <w:rPr>
          <w:rFonts w:ascii="Arial" w:hAnsi="Arial" w:cs="Arial"/>
          <w:sz w:val="24"/>
          <w:szCs w:val="24"/>
          <w:lang w:val="en-IE"/>
        </w:rPr>
        <w:t>Neurodevelopment skills can be evaluated through developmental screening. Developmental screening tools can focus on a specific area or be performed as a general assessment of a child’s overall developmental abilities. Many different tools exist to measure a child’s neurodevelopment abilities and in selecting which tool to use many considerations need to be undertaken. These include if the questionnaire can be completed by a health care professional and/or legal guardian of the child; desired sensitivity and specificity of the test and area of development to be screened</w:t>
      </w:r>
      <w:r w:rsidR="007C6B88" w:rsidRPr="00FF43ED">
        <w:rPr>
          <w:rFonts w:ascii="Arial" w:hAnsi="Arial" w:cs="Arial"/>
          <w:sz w:val="24"/>
          <w:szCs w:val="24"/>
          <w:vertAlign w:val="superscript"/>
          <w:lang w:val="en-IE"/>
        </w:rPr>
        <w:fldChar w:fldCharType="begin">
          <w:fldData xml:space="preserve">PEVuZE5vdGU+PENpdGU+PEF1dGhvcj5Db3VuY2lsIG9uIENoaWxkcmVuIFdpdGggRGlzYWJpbGl0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</w:fldData>
        </w:fldChar>
      </w:r>
      <w:r w:rsidR="00EC3B2C" w:rsidRPr="00FF43ED">
        <w:rPr>
          <w:rFonts w:ascii="Arial" w:hAnsi="Arial" w:cs="Arial"/>
          <w:sz w:val="24"/>
          <w:szCs w:val="24"/>
          <w:vertAlign w:val="superscript"/>
          <w:lang w:val="en-IE"/>
        </w:rPr>
        <w:instrText xml:space="preserve"> ADDIN EN.CITE </w:instrText>
      </w:r>
      <w:r w:rsidR="00EC3B2C" w:rsidRPr="00FF43ED">
        <w:rPr>
          <w:rFonts w:ascii="Arial" w:hAnsi="Arial" w:cs="Arial"/>
          <w:sz w:val="24"/>
          <w:szCs w:val="24"/>
          <w:vertAlign w:val="superscript"/>
          <w:lang w:val="en-IE"/>
        </w:rPr>
        <w:fldChar w:fldCharType="begin">
          <w:fldData xml:space="preserve">PEVuZE5vdGU+PENpdGU+PEF1dGhvcj5Db3VuY2lsIG9uIENoaWxkcmVuIFdpdGggRGlzYWJpbGl0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</w:fldData>
        </w:fldChar>
      </w:r>
      <w:r w:rsidR="00EC3B2C" w:rsidRPr="00FF43ED">
        <w:rPr>
          <w:rFonts w:ascii="Arial" w:hAnsi="Arial" w:cs="Arial"/>
          <w:sz w:val="24"/>
          <w:szCs w:val="24"/>
          <w:vertAlign w:val="superscript"/>
          <w:lang w:val="en-IE"/>
        </w:rPr>
        <w:instrText xml:space="preserve"> ADDIN EN.CITE.DATA </w:instrText>
      </w:r>
      <w:r w:rsidR="00EC3B2C" w:rsidRPr="00FF43ED">
        <w:rPr>
          <w:rFonts w:ascii="Arial" w:hAnsi="Arial" w:cs="Arial"/>
          <w:sz w:val="24"/>
          <w:szCs w:val="24"/>
          <w:vertAlign w:val="superscript"/>
          <w:lang w:val="en-IE"/>
        </w:rPr>
      </w:r>
      <w:r w:rsidR="00EC3B2C" w:rsidRPr="00FF43ED">
        <w:rPr>
          <w:rFonts w:ascii="Arial" w:hAnsi="Arial" w:cs="Arial"/>
          <w:sz w:val="24"/>
          <w:szCs w:val="24"/>
          <w:vertAlign w:val="superscript"/>
          <w:lang w:val="en-IE"/>
        </w:rPr>
        <w:fldChar w:fldCharType="end"/>
      </w:r>
      <w:r w:rsidR="007C6B88" w:rsidRPr="00FF43ED">
        <w:rPr>
          <w:rFonts w:ascii="Arial" w:hAnsi="Arial" w:cs="Arial"/>
          <w:sz w:val="24"/>
          <w:szCs w:val="24"/>
          <w:vertAlign w:val="superscript"/>
          <w:lang w:val="en-IE"/>
        </w:rPr>
      </w:r>
      <w:r w:rsidR="007C6B88"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13" w:tooltip="Council on Children With Disabilities, 2006 #1498" w:history="1">
        <w:r w:rsidR="007C20FB" w:rsidRPr="00FF43ED">
          <w:rPr>
            <w:rFonts w:ascii="Arial" w:hAnsi="Arial" w:cs="Arial"/>
            <w:noProof/>
            <w:sz w:val="24"/>
            <w:szCs w:val="24"/>
            <w:vertAlign w:val="superscript"/>
            <w:lang w:val="en-IE"/>
          </w:rPr>
          <w:t>313-315</w:t>
        </w:r>
      </w:hyperlink>
      <w:r w:rsidR="00EC3B2C" w:rsidRPr="00FF43ED">
        <w:rPr>
          <w:rFonts w:ascii="Arial" w:hAnsi="Arial" w:cs="Arial"/>
          <w:noProof/>
          <w:sz w:val="24"/>
          <w:szCs w:val="24"/>
          <w:vertAlign w:val="superscript"/>
          <w:lang w:val="en-IE"/>
        </w:rPr>
        <w:t>]</w:t>
      </w:r>
      <w:r w:rsidR="007C6B88" w:rsidRPr="00FF43ED">
        <w:rPr>
          <w:rFonts w:ascii="Arial" w:hAnsi="Arial" w:cs="Arial"/>
          <w:sz w:val="24"/>
          <w:szCs w:val="24"/>
          <w:vertAlign w:val="superscript"/>
          <w:lang w:val="en-IE"/>
        </w:rPr>
        <w:fldChar w:fldCharType="end"/>
      </w:r>
      <w:r w:rsidRPr="00FF43ED">
        <w:rPr>
          <w:rFonts w:ascii="Arial" w:hAnsi="Arial" w:cs="Arial"/>
          <w:sz w:val="24"/>
          <w:szCs w:val="24"/>
          <w:lang w:val="en-IE"/>
        </w:rPr>
        <w:t xml:space="preserve">. </w:t>
      </w:r>
    </w:p>
    <w:p w14:paraId="155C7186" w14:textId="77777777" w:rsidR="002F01FE" w:rsidRPr="00FF43ED" w:rsidRDefault="002F01FE" w:rsidP="00553A8A">
      <w:pPr>
        <w:spacing w:after="0" w:line="360" w:lineRule="auto"/>
        <w:rPr>
          <w:rFonts w:ascii="Arial" w:hAnsi="Arial" w:cs="Arial"/>
          <w:sz w:val="24"/>
          <w:szCs w:val="24"/>
          <w:lang w:val="en-IE"/>
        </w:rPr>
      </w:pPr>
    </w:p>
    <w:p w14:paraId="167BCD5E" w14:textId="32155FCF" w:rsidR="002F01FE" w:rsidRPr="00FF43ED" w:rsidRDefault="002F01FE" w:rsidP="00553A8A">
      <w:pPr>
        <w:spacing w:after="0" w:line="360" w:lineRule="auto"/>
        <w:rPr>
          <w:rFonts w:ascii="Arial" w:hAnsi="Arial" w:cs="Arial"/>
          <w:sz w:val="24"/>
          <w:szCs w:val="24"/>
          <w:lang w:val="en-IE"/>
        </w:rPr>
      </w:pPr>
      <w:r w:rsidRPr="00FF43ED">
        <w:rPr>
          <w:rFonts w:ascii="Arial" w:hAnsi="Arial" w:cs="Arial"/>
          <w:sz w:val="24"/>
          <w:szCs w:val="24"/>
          <w:lang w:val="en-IE"/>
        </w:rPr>
        <w:t>Given that the rate of neurodevelopment between birth to two years of age is unsurpassed at any other time point</w:t>
      </w:r>
      <w:r w:rsidR="00A272EF" w:rsidRPr="00FF43ED">
        <w:rPr>
          <w:rFonts w:ascii="Arial" w:hAnsi="Arial" w:cs="Arial"/>
          <w:sz w:val="24"/>
          <w:szCs w:val="24"/>
          <w:lang w:val="en-IE"/>
        </w:rPr>
        <w:t>,</w:t>
      </w:r>
      <w:r w:rsidRPr="00FF43ED">
        <w:rPr>
          <w:rFonts w:ascii="Arial" w:hAnsi="Arial" w:cs="Arial"/>
          <w:sz w:val="24"/>
          <w:szCs w:val="24"/>
          <w:lang w:val="en-IE"/>
        </w:rPr>
        <w:t xml:space="preserve"> attention has been drawn </w:t>
      </w:r>
      <w:r w:rsidR="00A272EF" w:rsidRPr="00FF43ED">
        <w:rPr>
          <w:rFonts w:ascii="Arial" w:hAnsi="Arial" w:cs="Arial"/>
          <w:sz w:val="24"/>
          <w:szCs w:val="24"/>
          <w:lang w:val="en-IE"/>
        </w:rPr>
        <w:t xml:space="preserve">to </w:t>
      </w:r>
      <w:r w:rsidRPr="00FF43ED">
        <w:rPr>
          <w:rFonts w:ascii="Arial" w:hAnsi="Arial" w:cs="Arial"/>
          <w:sz w:val="24"/>
          <w:szCs w:val="24"/>
          <w:lang w:val="en-IE"/>
        </w:rPr>
        <w:t>investigating what stimul</w:t>
      </w:r>
      <w:r w:rsidR="000B100C" w:rsidRPr="00FF43ED">
        <w:rPr>
          <w:rFonts w:ascii="Arial" w:hAnsi="Arial" w:cs="Arial"/>
          <w:sz w:val="24"/>
          <w:szCs w:val="24"/>
          <w:lang w:val="en-IE"/>
        </w:rPr>
        <w:t>i</w:t>
      </w:r>
      <w:r w:rsidRPr="00FF43ED">
        <w:rPr>
          <w:rFonts w:ascii="Arial" w:hAnsi="Arial" w:cs="Arial"/>
          <w:sz w:val="24"/>
          <w:szCs w:val="24"/>
          <w:lang w:val="en-IE"/>
        </w:rPr>
        <w:t xml:space="preserve"> promote or hinder neurodevelopment during this </w:t>
      </w:r>
      <w:r w:rsidRPr="00FF43ED">
        <w:rPr>
          <w:rFonts w:ascii="Arial" w:hAnsi="Arial" w:cs="Arial"/>
          <w:sz w:val="24"/>
          <w:szCs w:val="24"/>
          <w:lang w:val="en-IE"/>
        </w:rPr>
        <w:lastRenderedPageBreak/>
        <w:t>period.</w:t>
      </w:r>
      <w:r w:rsidR="00EB16A1" w:rsidRPr="00FF43ED">
        <w:rPr>
          <w:rFonts w:ascii="Arial" w:hAnsi="Arial" w:cs="Arial"/>
          <w:sz w:val="24"/>
          <w:szCs w:val="24"/>
          <w:lang w:val="en-IE"/>
        </w:rPr>
        <w:t xml:space="preserve"> </w:t>
      </w:r>
      <w:r w:rsidRPr="00FF43ED">
        <w:rPr>
          <w:rFonts w:ascii="Arial" w:hAnsi="Arial" w:cs="Arial"/>
          <w:sz w:val="24"/>
          <w:szCs w:val="24"/>
          <w:lang w:val="en-IE"/>
        </w:rPr>
        <w:t>Under-nutrition has been shown to negative</w:t>
      </w:r>
      <w:r w:rsidR="000B100C" w:rsidRPr="00FF43ED">
        <w:rPr>
          <w:rFonts w:ascii="Arial" w:hAnsi="Arial" w:cs="Arial"/>
          <w:sz w:val="24"/>
          <w:szCs w:val="24"/>
          <w:lang w:val="en-IE"/>
        </w:rPr>
        <w:t>ly</w:t>
      </w:r>
      <w:r w:rsidRPr="00FF43ED">
        <w:rPr>
          <w:rFonts w:ascii="Arial" w:hAnsi="Arial" w:cs="Arial"/>
          <w:sz w:val="24"/>
          <w:szCs w:val="24"/>
          <w:lang w:val="en-IE"/>
        </w:rPr>
        <w:t xml:space="preserve"> affect neurodevelopment but the findings are inconclusive on the effects of over-nutrition</w:t>
      </w:r>
      <w:r w:rsidRPr="00FF43ED">
        <w:rPr>
          <w:rFonts w:ascii="Arial" w:hAnsi="Arial" w:cs="Arial"/>
          <w:sz w:val="24"/>
          <w:szCs w:val="24"/>
          <w:vertAlign w:val="superscript"/>
          <w:lang w:val="en-IE"/>
        </w:rPr>
        <w:fldChar w:fldCharType="begin">
          <w:fldData xml:space="preserve">PEVuZE5vdGU+PENpdGU+PEF1dGhvcj5BbmpvczwvQXV0aG9yPjxZZWFyPjIwMTM8L1llYXI+PFJl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</w:fldData>
        </w:fldChar>
      </w:r>
      <w:r w:rsidR="00CE2158" w:rsidRPr="00FF43ED">
        <w:rPr>
          <w:rFonts w:ascii="Arial" w:hAnsi="Arial" w:cs="Arial"/>
          <w:sz w:val="24"/>
          <w:szCs w:val="24"/>
          <w:vertAlign w:val="superscript"/>
          <w:lang w:val="en-IE"/>
        </w:rPr>
        <w:instrText xml:space="preserve"> ADDIN EN.CITE </w:instrText>
      </w:r>
      <w:r w:rsidR="00CE2158" w:rsidRPr="00FF43ED">
        <w:rPr>
          <w:rFonts w:ascii="Arial" w:hAnsi="Arial" w:cs="Arial"/>
          <w:sz w:val="24"/>
          <w:szCs w:val="24"/>
          <w:vertAlign w:val="superscript"/>
          <w:lang w:val="en-IE"/>
        </w:rPr>
        <w:fldChar w:fldCharType="begin">
          <w:fldData xml:space="preserve">PEVuZE5vdGU+PENpdGU+PEF1dGhvcj5BbmpvczwvQXV0aG9yPjxZZWFyPjIwMTM8L1llYXI+PFJl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</w:fldData>
        </w:fldChar>
      </w:r>
      <w:r w:rsidR="00CE2158" w:rsidRPr="00FF43ED">
        <w:rPr>
          <w:rFonts w:ascii="Arial" w:hAnsi="Arial" w:cs="Arial"/>
          <w:sz w:val="24"/>
          <w:szCs w:val="24"/>
          <w:vertAlign w:val="superscript"/>
          <w:lang w:val="en-IE"/>
        </w:rPr>
        <w:instrText xml:space="preserve"> ADDIN EN.CITE.DATA </w:instrText>
      </w:r>
      <w:r w:rsidR="00CE2158" w:rsidRPr="00FF43ED">
        <w:rPr>
          <w:rFonts w:ascii="Arial" w:hAnsi="Arial" w:cs="Arial"/>
          <w:sz w:val="24"/>
          <w:szCs w:val="24"/>
          <w:vertAlign w:val="superscript"/>
          <w:lang w:val="en-IE"/>
        </w:rPr>
      </w:r>
      <w:r w:rsidR="00CE2158" w:rsidRPr="00FF43ED">
        <w:rPr>
          <w:rFonts w:ascii="Arial" w:hAnsi="Arial" w:cs="Arial"/>
          <w:sz w:val="24"/>
          <w:szCs w:val="24"/>
          <w:vertAlign w:val="superscript"/>
          <w:lang w:val="en-IE"/>
        </w:rPr>
        <w:fldChar w:fldCharType="end"/>
      </w:r>
      <w:r w:rsidRPr="00FF43ED">
        <w:rPr>
          <w:rFonts w:ascii="Arial" w:hAnsi="Arial" w:cs="Arial"/>
          <w:sz w:val="24"/>
          <w:szCs w:val="24"/>
          <w:vertAlign w:val="superscript"/>
          <w:lang w:val="en-IE"/>
        </w:rPr>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84" w:tooltip="Fenton, 2014 #1479" w:history="1">
        <w:r w:rsidR="007C20FB" w:rsidRPr="00FF43ED">
          <w:rPr>
            <w:rFonts w:ascii="Arial" w:hAnsi="Arial" w:cs="Arial"/>
            <w:noProof/>
            <w:sz w:val="24"/>
            <w:szCs w:val="24"/>
            <w:vertAlign w:val="superscript"/>
            <w:lang w:val="en-IE"/>
          </w:rPr>
          <w:t>84</w:t>
        </w:r>
      </w:hyperlink>
      <w:r w:rsidR="00CE2158" w:rsidRPr="00FF43ED">
        <w:rPr>
          <w:rFonts w:ascii="Arial" w:hAnsi="Arial" w:cs="Arial"/>
          <w:noProof/>
          <w:sz w:val="24"/>
          <w:szCs w:val="24"/>
          <w:vertAlign w:val="superscript"/>
          <w:lang w:val="en-IE"/>
        </w:rPr>
        <w:t xml:space="preserve">, </w:t>
      </w:r>
      <w:hyperlink w:anchor="_ENREF_90" w:tooltip="Anjos, 2013 #1091" w:history="1">
        <w:r w:rsidR="007C20FB" w:rsidRPr="00FF43ED">
          <w:rPr>
            <w:rFonts w:ascii="Arial" w:hAnsi="Arial" w:cs="Arial"/>
            <w:noProof/>
            <w:sz w:val="24"/>
            <w:szCs w:val="24"/>
            <w:vertAlign w:val="superscript"/>
            <w:lang w:val="en-IE"/>
          </w:rPr>
          <w:t>90</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One of the possible mechanism</w:t>
      </w:r>
      <w:r w:rsidR="00A272EF" w:rsidRPr="00FF43ED">
        <w:rPr>
          <w:rFonts w:ascii="Arial" w:hAnsi="Arial" w:cs="Arial"/>
          <w:sz w:val="24"/>
          <w:szCs w:val="24"/>
          <w:lang w:val="en-IE"/>
        </w:rPr>
        <w:t>s</w:t>
      </w:r>
      <w:r w:rsidRPr="00FF43ED">
        <w:rPr>
          <w:rFonts w:ascii="Arial" w:hAnsi="Arial" w:cs="Arial"/>
          <w:sz w:val="24"/>
          <w:szCs w:val="24"/>
          <w:lang w:val="en-IE"/>
        </w:rPr>
        <w:t xml:space="preserve"> through which nutrition affects neurodevelopment is its influence on brain growth, as estimated by measurement of head circumference</w:t>
      </w:r>
      <w:r w:rsidRPr="00FF43ED">
        <w:rPr>
          <w:rFonts w:ascii="Arial" w:hAnsi="Arial" w:cs="Arial"/>
          <w:sz w:val="24"/>
          <w:szCs w:val="24"/>
          <w:vertAlign w:val="superscript"/>
          <w:lang w:val="en-IE"/>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dmU8L3VybD48dXJsPmh0dHBzOi8vbGluay5zcHJpbmdlci5jb20vYXJ0aWNsZS8xMC4xMDA3JTJG
czAwMzk0LTAxMy0wNTYwLTQ8L3VybD48L3JlbGF0ZWQtdXJscz48L3VybHM+PC9yZWNvcmQ+PC9D
aXRlPjwvRW5kTm90ZT5=
</w:fldData>
        </w:fldChar>
      </w:r>
      <w:r w:rsidR="00CE2158" w:rsidRPr="00FF43ED">
        <w:rPr>
          <w:rFonts w:ascii="Arial" w:hAnsi="Arial" w:cs="Arial"/>
          <w:sz w:val="24"/>
          <w:szCs w:val="24"/>
          <w:vertAlign w:val="superscript"/>
          <w:lang w:val="en-IE"/>
        </w:rPr>
        <w:instrText xml:space="preserve"> ADDIN EN.CITE </w:instrText>
      </w:r>
      <w:r w:rsidR="00CE2158" w:rsidRPr="00FF43ED">
        <w:rPr>
          <w:rFonts w:ascii="Arial" w:hAnsi="Arial" w:cs="Arial"/>
          <w:sz w:val="24"/>
          <w:szCs w:val="24"/>
          <w:vertAlign w:val="superscript"/>
          <w:lang w:val="en-IE"/>
        </w:rPr>
        <w:fldChar w:fldCharType="begin">
          <w:fldData xml:space="preserve">PEVuZE5vdGU+PENpdGU+PEF1dGhvcj5BbmpvczwvQXV0aG9yPjxZZWFyPjIwMTM8L1llYXI+PFJl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</w:fldData>
        </w:fldChar>
      </w:r>
      <w:r w:rsidR="00CE2158" w:rsidRPr="00FF43ED">
        <w:rPr>
          <w:rFonts w:ascii="Arial" w:hAnsi="Arial" w:cs="Arial"/>
          <w:sz w:val="24"/>
          <w:szCs w:val="24"/>
          <w:vertAlign w:val="superscript"/>
          <w:lang w:val="en-IE"/>
        </w:rPr>
        <w:instrText xml:space="preserve"> ADDIN EN.CITE.DATA </w:instrText>
      </w:r>
      <w:r w:rsidR="00CE2158" w:rsidRPr="00FF43ED">
        <w:rPr>
          <w:rFonts w:ascii="Arial" w:hAnsi="Arial" w:cs="Arial"/>
          <w:sz w:val="24"/>
          <w:szCs w:val="24"/>
          <w:vertAlign w:val="superscript"/>
          <w:lang w:val="en-IE"/>
        </w:rPr>
      </w:r>
      <w:r w:rsidR="00CE2158" w:rsidRPr="00FF43ED">
        <w:rPr>
          <w:rFonts w:ascii="Arial" w:hAnsi="Arial" w:cs="Arial"/>
          <w:sz w:val="24"/>
          <w:szCs w:val="24"/>
          <w:vertAlign w:val="superscript"/>
          <w:lang w:val="en-IE"/>
        </w:rPr>
        <w:fldChar w:fldCharType="end"/>
      </w:r>
      <w:r w:rsidRPr="00FF43ED">
        <w:rPr>
          <w:rFonts w:ascii="Arial" w:hAnsi="Arial" w:cs="Arial"/>
          <w:sz w:val="24"/>
          <w:szCs w:val="24"/>
          <w:vertAlign w:val="superscript"/>
          <w:lang w:val="en-IE"/>
        </w:rPr>
      </w:r>
      <w:r w:rsidRPr="00FF43ED">
        <w:rPr>
          <w:rFonts w:ascii="Arial" w:hAnsi="Arial" w:cs="Arial"/>
          <w:sz w:val="24"/>
          <w:szCs w:val="24"/>
          <w:vertAlign w:val="superscript"/>
          <w:lang w:val="en-IE"/>
        </w:rPr>
        <w:fldChar w:fldCharType="separate"/>
      </w:r>
      <w:r w:rsidR="00CE2158" w:rsidRPr="00FF43ED">
        <w:rPr>
          <w:rFonts w:ascii="Arial" w:hAnsi="Arial" w:cs="Arial"/>
          <w:noProof/>
          <w:sz w:val="24"/>
          <w:szCs w:val="24"/>
          <w:vertAlign w:val="superscript"/>
          <w:lang w:val="en-IE"/>
        </w:rPr>
        <w:t>[</w:t>
      </w:r>
      <w:hyperlink w:anchor="_ENREF_90" w:tooltip="Anjos, 2013 #1091" w:history="1">
        <w:r w:rsidR="007C20FB" w:rsidRPr="00FF43ED">
          <w:rPr>
            <w:rFonts w:ascii="Arial" w:hAnsi="Arial" w:cs="Arial"/>
            <w:noProof/>
            <w:sz w:val="24"/>
            <w:szCs w:val="24"/>
            <w:vertAlign w:val="superscript"/>
            <w:lang w:val="en-IE"/>
          </w:rPr>
          <w:t>90</w:t>
        </w:r>
      </w:hyperlink>
      <w:r w:rsidR="00CE2158"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xml:space="preserve">. </w:t>
      </w:r>
    </w:p>
    <w:p w14:paraId="26823EA8" w14:textId="77777777" w:rsidR="002F01FE" w:rsidRPr="00FF43ED" w:rsidRDefault="002F01FE" w:rsidP="00553A8A">
      <w:pPr>
        <w:spacing w:after="0" w:line="360" w:lineRule="auto"/>
        <w:rPr>
          <w:rFonts w:ascii="Arial" w:hAnsi="Arial" w:cs="Arial"/>
          <w:sz w:val="24"/>
          <w:szCs w:val="24"/>
          <w:lang w:val="en-IE"/>
        </w:rPr>
      </w:pPr>
    </w:p>
    <w:p w14:paraId="6DAA6CA6" w14:textId="77777777" w:rsidR="002F01FE" w:rsidRPr="00FF43ED" w:rsidRDefault="002F01FE" w:rsidP="00553A8A">
      <w:pPr>
        <w:spacing w:after="0" w:line="360" w:lineRule="auto"/>
        <w:rPr>
          <w:rFonts w:ascii="Arial" w:hAnsi="Arial" w:cs="Arial"/>
          <w:sz w:val="24"/>
          <w:szCs w:val="24"/>
          <w:lang w:val="en-IE"/>
        </w:rPr>
      </w:pPr>
      <w:r w:rsidRPr="00FF43ED">
        <w:rPr>
          <w:rFonts w:ascii="Arial" w:hAnsi="Arial" w:cs="Arial"/>
          <w:sz w:val="24"/>
          <w:szCs w:val="24"/>
          <w:lang w:val="en-IE"/>
        </w:rPr>
        <w:t xml:space="preserve">For large scale birth cohorts, such as the BASELINE birth cohort, formal developmental assessment </w:t>
      </w:r>
      <w:r w:rsidR="00631A1B" w:rsidRPr="00FF43ED">
        <w:rPr>
          <w:rFonts w:ascii="Arial" w:hAnsi="Arial" w:cs="Arial"/>
          <w:sz w:val="24"/>
          <w:szCs w:val="24"/>
          <w:lang w:val="en-IE"/>
        </w:rPr>
        <w:t xml:space="preserve">for all children </w:t>
      </w:r>
      <w:r w:rsidRPr="00FF43ED">
        <w:rPr>
          <w:rFonts w:ascii="Arial" w:hAnsi="Arial" w:cs="Arial"/>
          <w:sz w:val="24"/>
          <w:szCs w:val="24"/>
          <w:lang w:val="en-IE"/>
        </w:rPr>
        <w:t>was too time consuming and therefore prohibitively expensive. Our cohort focused instead on parental questionnaires to estimate development</w:t>
      </w:r>
      <w:r w:rsidR="00631A1B" w:rsidRPr="00FF43ED">
        <w:rPr>
          <w:rFonts w:ascii="Arial" w:hAnsi="Arial" w:cs="Arial"/>
          <w:sz w:val="24"/>
          <w:szCs w:val="24"/>
          <w:lang w:val="en-IE"/>
        </w:rPr>
        <w:t xml:space="preserve"> at two years</w:t>
      </w:r>
      <w:r w:rsidRPr="00FF43ED">
        <w:rPr>
          <w:rFonts w:ascii="Arial" w:hAnsi="Arial" w:cs="Arial"/>
          <w:sz w:val="24"/>
          <w:szCs w:val="24"/>
          <w:lang w:val="en-IE"/>
        </w:rPr>
        <w:t xml:space="preserve">. There are a number of parental questionnaires validated at this age. In the following section I will outline the factors used in choosing a parental </w:t>
      </w:r>
      <w:r w:rsidR="00126549" w:rsidRPr="00FF43ED">
        <w:rPr>
          <w:rFonts w:ascii="Arial" w:hAnsi="Arial" w:cs="Arial"/>
          <w:sz w:val="24"/>
          <w:szCs w:val="24"/>
          <w:lang w:val="en-IE"/>
        </w:rPr>
        <w:t>questionnaire-based</w:t>
      </w:r>
      <w:r w:rsidRPr="00FF43ED">
        <w:rPr>
          <w:rFonts w:ascii="Arial" w:hAnsi="Arial" w:cs="Arial"/>
          <w:sz w:val="24"/>
          <w:szCs w:val="24"/>
          <w:lang w:val="en-IE"/>
        </w:rPr>
        <w:t xml:space="preserve"> screening tool. </w:t>
      </w:r>
    </w:p>
    <w:p w14:paraId="3E17104B" w14:textId="6712097C" w:rsidR="002F01FE" w:rsidRPr="00FF43ED" w:rsidRDefault="002D6B01" w:rsidP="002D6B01">
      <w:pPr>
        <w:pStyle w:val="Heading3"/>
        <w:rPr>
          <w:rFonts w:cs="Arial"/>
          <w:sz w:val="24"/>
          <w:szCs w:val="24"/>
        </w:rPr>
      </w:pPr>
      <w:bookmarkStart w:id="44" w:name="_Toc6846474"/>
      <w:r w:rsidRPr="00FF43ED">
        <w:rPr>
          <w:rFonts w:cs="Arial"/>
          <w:sz w:val="24"/>
          <w:szCs w:val="24"/>
        </w:rPr>
        <w:t>2.5.1 Parental questionnaires to assess their child’s neurodevelopment skills at 2 years of age</w:t>
      </w:r>
      <w:bookmarkEnd w:id="44"/>
    </w:p>
    <w:p w14:paraId="3E2E7CC4" w14:textId="7A887178" w:rsidR="002F01FE" w:rsidRPr="00FF43ED" w:rsidRDefault="002F01FE" w:rsidP="00553A8A">
      <w:pPr>
        <w:autoSpaceDE w:val="0"/>
        <w:autoSpaceDN w:val="0"/>
        <w:adjustRightInd w:val="0"/>
        <w:spacing w:after="0" w:line="360" w:lineRule="auto"/>
        <w:rPr>
          <w:rFonts w:ascii="Arial" w:hAnsi="Arial" w:cs="Arial"/>
          <w:sz w:val="24"/>
          <w:szCs w:val="24"/>
          <w:lang w:val="en-IE"/>
        </w:rPr>
      </w:pPr>
      <w:r w:rsidRPr="00FF43ED">
        <w:rPr>
          <w:rFonts w:ascii="Arial" w:hAnsi="Arial" w:cs="Arial"/>
          <w:sz w:val="24"/>
          <w:szCs w:val="24"/>
          <w:lang w:val="en-IE"/>
        </w:rPr>
        <w:t xml:space="preserve">A child’s neurodevelopment skills may </w:t>
      </w:r>
      <w:r w:rsidR="000D6D81" w:rsidRPr="00FF43ED">
        <w:rPr>
          <w:rFonts w:ascii="Arial" w:hAnsi="Arial" w:cs="Arial"/>
          <w:sz w:val="24"/>
          <w:szCs w:val="24"/>
          <w:lang w:val="en-IE"/>
        </w:rPr>
        <w:t>be</w:t>
      </w:r>
      <w:r w:rsidRPr="00FF43ED">
        <w:rPr>
          <w:rFonts w:ascii="Arial" w:hAnsi="Arial" w:cs="Arial"/>
          <w:sz w:val="24"/>
          <w:szCs w:val="24"/>
          <w:lang w:val="en-IE"/>
        </w:rPr>
        <w:t xml:space="preserve"> evaluated either directly by health care professionals or using validated tools designed for completion by the child’s primary carer. Parent-completed questionnaires are generally preferred for universal population screening, as it saves on resources and is generally acceptable to parents. The Ages and Stages Questionnaire (ASQ), Child Development Inventory (CDI) and Parents’ Evaluation of Developmental Status (PEDS) are validated parental questionnaires which can be used to screen a child’s neurodevelopment skills at two years of age. </w:t>
      </w:r>
    </w:p>
    <w:p w14:paraId="5F75FC6E" w14:textId="4C620145" w:rsidR="00582D63" w:rsidRPr="00FF43ED" w:rsidRDefault="00582D63" w:rsidP="00553A8A">
      <w:pPr>
        <w:autoSpaceDE w:val="0"/>
        <w:autoSpaceDN w:val="0"/>
        <w:adjustRightInd w:val="0"/>
        <w:spacing w:after="0" w:line="360" w:lineRule="auto"/>
        <w:rPr>
          <w:rFonts w:ascii="Arial" w:hAnsi="Arial" w:cs="Arial"/>
          <w:sz w:val="24"/>
          <w:szCs w:val="24"/>
          <w:lang w:val="en-IE"/>
        </w:rPr>
      </w:pPr>
    </w:p>
    <w:p w14:paraId="66D790D3" w14:textId="7E1A4109" w:rsidR="00582D63" w:rsidRPr="00FF43ED" w:rsidRDefault="00582D63" w:rsidP="00553A8A">
      <w:pPr>
        <w:autoSpaceDE w:val="0"/>
        <w:autoSpaceDN w:val="0"/>
        <w:adjustRightInd w:val="0"/>
        <w:spacing w:after="0" w:line="360" w:lineRule="auto"/>
        <w:rPr>
          <w:rFonts w:ascii="Arial" w:hAnsi="Arial" w:cs="Arial"/>
          <w:sz w:val="24"/>
          <w:szCs w:val="24"/>
          <w:lang w:val="en-IE"/>
        </w:rPr>
      </w:pPr>
      <w:r w:rsidRPr="00FF43ED">
        <w:rPr>
          <w:rFonts w:ascii="Arial" w:hAnsi="Arial" w:cs="Arial"/>
          <w:sz w:val="24"/>
          <w:szCs w:val="24"/>
          <w:lang w:val="en-IE"/>
        </w:rPr>
        <w:t>It is important to note that the discuss</w:t>
      </w:r>
      <w:r w:rsidR="00BA0F50" w:rsidRPr="00FF43ED">
        <w:rPr>
          <w:rFonts w:ascii="Arial" w:hAnsi="Arial" w:cs="Arial"/>
          <w:sz w:val="24"/>
          <w:szCs w:val="24"/>
          <w:lang w:val="en-IE"/>
        </w:rPr>
        <w:t>ion</w:t>
      </w:r>
      <w:r w:rsidRPr="00FF43ED">
        <w:rPr>
          <w:rFonts w:ascii="Arial" w:hAnsi="Arial" w:cs="Arial"/>
          <w:sz w:val="24"/>
          <w:szCs w:val="24"/>
          <w:lang w:val="en-IE"/>
        </w:rPr>
        <w:t xml:space="preserve"> in this section is </w:t>
      </w:r>
      <w:r w:rsidR="00BA0F50" w:rsidRPr="00FF43ED">
        <w:rPr>
          <w:rFonts w:ascii="Arial" w:hAnsi="Arial" w:cs="Arial"/>
          <w:sz w:val="24"/>
          <w:szCs w:val="24"/>
          <w:lang w:val="en-IE"/>
        </w:rPr>
        <w:t xml:space="preserve">evaluating </w:t>
      </w:r>
      <w:r w:rsidRPr="00FF43ED">
        <w:rPr>
          <w:rFonts w:ascii="Arial" w:hAnsi="Arial" w:cs="Arial"/>
          <w:sz w:val="24"/>
          <w:szCs w:val="24"/>
          <w:lang w:val="en-IE"/>
        </w:rPr>
        <w:t xml:space="preserve">how to </w:t>
      </w:r>
      <w:r w:rsidR="00BA0F50" w:rsidRPr="00FF43ED">
        <w:rPr>
          <w:rFonts w:ascii="Arial" w:hAnsi="Arial" w:cs="Arial"/>
          <w:sz w:val="24"/>
          <w:szCs w:val="24"/>
          <w:lang w:val="en-IE"/>
        </w:rPr>
        <w:t>assess</w:t>
      </w:r>
      <w:r w:rsidRPr="00FF43ED">
        <w:rPr>
          <w:rFonts w:ascii="Arial" w:hAnsi="Arial" w:cs="Arial"/>
          <w:sz w:val="24"/>
          <w:szCs w:val="24"/>
          <w:lang w:val="en-IE"/>
        </w:rPr>
        <w:t xml:space="preserve"> a child’s neurodevelopment. The tools mentioned will assess a child’s ability to undertake certain functions such as reading, memory or social skills. </w:t>
      </w:r>
      <w:r w:rsidR="00B42BC0" w:rsidRPr="00FF43ED">
        <w:rPr>
          <w:rFonts w:ascii="Arial" w:hAnsi="Arial" w:cs="Arial"/>
          <w:sz w:val="24"/>
          <w:szCs w:val="24"/>
          <w:lang w:val="en-IE"/>
        </w:rPr>
        <w:t xml:space="preserve">Neurodevelopment screening tools are not an assessment of a child’s intelligence.   </w:t>
      </w:r>
      <w:r w:rsidRPr="00FF43ED">
        <w:rPr>
          <w:rFonts w:ascii="Arial" w:hAnsi="Arial" w:cs="Arial"/>
          <w:sz w:val="24"/>
          <w:szCs w:val="24"/>
          <w:lang w:val="en-IE"/>
        </w:rPr>
        <w:t xml:space="preserve"> </w:t>
      </w:r>
    </w:p>
    <w:p w14:paraId="18754917" w14:textId="77777777" w:rsidR="002F01FE" w:rsidRPr="00FF43ED" w:rsidRDefault="002F01FE" w:rsidP="00553A8A">
      <w:pPr>
        <w:spacing w:after="0" w:line="360" w:lineRule="auto"/>
        <w:rPr>
          <w:rStyle w:val="SubtleEmphasis"/>
          <w:rFonts w:ascii="Arial" w:hAnsi="Arial" w:cs="Arial"/>
          <w:b/>
          <w:i w:val="0"/>
          <w:color w:val="auto"/>
          <w:sz w:val="24"/>
          <w:szCs w:val="24"/>
          <w:u w:val="single"/>
        </w:rPr>
      </w:pPr>
    </w:p>
    <w:p w14:paraId="6681C1AF" w14:textId="146A2D42" w:rsidR="002F01FE" w:rsidRPr="00FF43ED" w:rsidRDefault="002F01FE" w:rsidP="00553A8A">
      <w:pPr>
        <w:autoSpaceDE w:val="0"/>
        <w:autoSpaceDN w:val="0"/>
        <w:adjustRightInd w:val="0"/>
        <w:spacing w:after="0" w:line="360" w:lineRule="auto"/>
        <w:rPr>
          <w:rFonts w:ascii="Arial" w:hAnsi="Arial" w:cs="Arial"/>
          <w:sz w:val="24"/>
          <w:szCs w:val="24"/>
        </w:rPr>
      </w:pPr>
      <w:r w:rsidRPr="00FF43ED">
        <w:rPr>
          <w:rFonts w:ascii="Arial" w:hAnsi="Arial" w:cs="Arial"/>
          <w:sz w:val="24"/>
          <w:szCs w:val="24"/>
          <w:lang w:val="en-IE"/>
        </w:rPr>
        <w:t>The ASQ, which assesses motor (fine and gross), language, problem solving and personal social skills, is currently in its third edition (ASQ-3)</w:t>
      </w:r>
      <w:r w:rsidRPr="00FF43ED">
        <w:rPr>
          <w:rFonts w:ascii="Arial" w:hAnsi="Arial" w:cs="Arial"/>
          <w:sz w:val="24"/>
          <w:szCs w:val="24"/>
          <w:vertAlign w:val="superscript"/>
          <w:lang w:val="en-IE"/>
        </w:rPr>
        <w:fldChar w:fldCharType="begin"/>
      </w:r>
      <w:r w:rsidR="00EC3B2C" w:rsidRPr="00FF43ED">
        <w:rPr>
          <w:rFonts w:ascii="Arial" w:hAnsi="Arial" w:cs="Arial"/>
          <w:sz w:val="24"/>
          <w:szCs w:val="24"/>
          <w:vertAlign w:val="superscript"/>
          <w:lang w:val="en-IE"/>
        </w:rPr>
        <w:instrText xml:space="preserve"> ADDIN EN.CITE &lt;EndNote&gt;&lt;Cite&gt;&lt;Author&gt;Squires&lt;/Author&gt;&lt;Year&gt;2009&lt;/Year&gt;&lt;RecNum&gt;1142&lt;/RecNum&gt;&lt;DisplayText&gt;[316]&lt;/DisplayText&gt;&lt;record&gt;&lt;rec-number&gt;1142&lt;/rec-number&gt;&lt;foreign-keys&gt;&lt;key app="EN" db-id="zwpp2xtpm0zwtmetwsr52tzo2xtdtw9dpwff" timestamp="1419001781"&gt;1142&lt;/key&gt;&lt;/foreign-keys&gt;&lt;ref-type name="Book"&gt;6&lt;/ref-type&gt;&lt;contributors&gt;&lt;authors&gt;&lt;author&gt;Squires, J&lt;/author&gt;&lt;author&gt;Bricker, D&lt;/author&gt;&lt;author&gt;Twombly, E&lt;/author&gt;&lt;author&gt;Nickel, R&lt;/author&gt;&lt;author&gt;Clifford, J&lt;/author&gt;&lt;author&gt;Murphy, K&lt;/author&gt;&lt;author&gt;Hoselton, R&lt;/author&gt;&lt;author&gt;Potter, LW&lt;/author&gt;&lt;author&gt;Mounts, L&lt;/author&gt;&lt;author&gt;Farrell, MS&lt;/author&gt;&lt;/authors&gt;&lt;/contributors&gt;&lt;titles&gt;&lt;title&gt;Ages and Stages Questionnaires (ASQ): A Parent-Completed, Child-Monitoring System, Third Edition&lt;/title&gt;&lt;/titles&gt;&lt;dates&gt;&lt;year&gt;2009&lt;/year&gt;&lt;/dates&gt;&lt;pub-location&gt;Baltimore, MD&lt;/pub-location&gt;&lt;publisher&gt;Brookes Publishing Company&lt;/publisher&gt;&lt;urls&gt;&lt;/urls&gt;&lt;/record&gt;&lt;/Cite&gt;&lt;/EndNote&gt;</w:instrText>
      </w:r>
      <w:r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16" w:tooltip="Squires, 2009 #1142" w:history="1">
        <w:r w:rsidR="007C20FB" w:rsidRPr="00FF43ED">
          <w:rPr>
            <w:rFonts w:ascii="Arial" w:hAnsi="Arial" w:cs="Arial"/>
            <w:noProof/>
            <w:sz w:val="24"/>
            <w:szCs w:val="24"/>
            <w:vertAlign w:val="superscript"/>
            <w:lang w:val="en-IE"/>
          </w:rPr>
          <w:t>316</w:t>
        </w:r>
      </w:hyperlink>
      <w:r w:rsidR="00EC3B2C"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xml:space="preserve">.The </w:t>
      </w:r>
      <w:r w:rsidRPr="00FF43ED">
        <w:rPr>
          <w:rFonts w:ascii="Arial" w:hAnsi="Arial" w:cs="Arial"/>
          <w:sz w:val="24"/>
          <w:szCs w:val="24"/>
          <w:lang w:val="en-IE"/>
        </w:rPr>
        <w:lastRenderedPageBreak/>
        <w:t xml:space="preserve">questionnaire is written at a fourth to sixth grade (converts to roughly nine to 12 years of age) reading level. </w:t>
      </w:r>
      <w:r w:rsidR="00C10419" w:rsidRPr="00FF43ED">
        <w:rPr>
          <w:rFonts w:ascii="Arial" w:hAnsi="Arial" w:cs="Arial"/>
          <w:sz w:val="24"/>
          <w:szCs w:val="24"/>
        </w:rPr>
        <w:t>Results given by the developers of the ASQ-3 in the user manual</w:t>
      </w:r>
      <w:r w:rsidR="00C10419"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&lt;EndNote&gt;&lt;Cite&gt;&lt;Author&gt;Squires&lt;/Author&gt;&lt;Year&gt;2009&lt;/Year&gt;&lt;RecNum&gt;150&lt;/RecNum&gt;&lt;DisplayText&gt;[317]&lt;/DisplayText&gt;&lt;record&gt;&lt;rec-number&gt;150&lt;/rec-number&gt;&lt;foreign-keys&gt;&lt;key app="EN" db-id="rapafvsp7rp2d9ep25hvz2zf959x05vt902x" timestamp="1554483648"&gt;150&lt;/key&gt;&lt;/foreign-keys&gt;&lt;ref-type name="Book"&gt;6&lt;/ref-type&gt;&lt;contributors&gt;&lt;authors&gt;&lt;author&gt;Squires, J&lt;/author&gt;&lt;author&gt;Twombly, E&lt;/author&gt;&lt;author&gt;Bricker, D&lt;/author&gt;&lt;author&gt;Potter, LW&lt;/author&gt;&lt;/authors&gt;&lt;/contributors&gt;&lt;titles&gt;&lt;title&gt;ASQ-3 User&amp;apos;s Guide&lt;/title&gt;&lt;/titles&gt;&lt;dates&gt;&lt;year&gt;2009&lt;/year&gt;&lt;/dates&gt;&lt;pub-location&gt;Baltimore, MD &lt;/pub-location&gt;&lt;publisher&gt;Brookes Publishing Company&lt;/publisher&gt;&lt;urls&gt;&lt;/urls&gt;&lt;/record&gt;&lt;/Cite&gt;&lt;/EndNote&gt;</w:instrText>
      </w:r>
      <w:r w:rsidR="00C10419"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17" w:tooltip="Squires, 2009 #150" w:history="1">
        <w:r w:rsidR="007C20FB" w:rsidRPr="00FF43ED">
          <w:rPr>
            <w:rFonts w:ascii="Arial" w:hAnsi="Arial" w:cs="Arial"/>
            <w:noProof/>
            <w:sz w:val="24"/>
            <w:szCs w:val="24"/>
            <w:vertAlign w:val="superscript"/>
          </w:rPr>
          <w:t>317</w:t>
        </w:r>
      </w:hyperlink>
      <w:r w:rsidR="00EC3B2C" w:rsidRPr="00FF43ED">
        <w:rPr>
          <w:rFonts w:ascii="Arial" w:hAnsi="Arial" w:cs="Arial"/>
          <w:noProof/>
          <w:sz w:val="24"/>
          <w:szCs w:val="24"/>
          <w:vertAlign w:val="superscript"/>
        </w:rPr>
        <w:t>]</w:t>
      </w:r>
      <w:r w:rsidR="00C10419" w:rsidRPr="00FF43ED">
        <w:rPr>
          <w:rFonts w:ascii="Arial" w:hAnsi="Arial" w:cs="Arial"/>
          <w:sz w:val="24"/>
          <w:szCs w:val="24"/>
          <w:vertAlign w:val="superscript"/>
        </w:rPr>
        <w:fldChar w:fldCharType="end"/>
      </w:r>
      <w:r w:rsidR="00C10419" w:rsidRPr="00FF43ED">
        <w:rPr>
          <w:rFonts w:ascii="Arial" w:hAnsi="Arial" w:cs="Arial"/>
          <w:sz w:val="24"/>
          <w:szCs w:val="24"/>
        </w:rPr>
        <w:t xml:space="preserve"> </w:t>
      </w:r>
      <w:r w:rsidR="00BA0F50" w:rsidRPr="00FF43ED">
        <w:rPr>
          <w:rFonts w:ascii="Arial" w:hAnsi="Arial" w:cs="Arial"/>
          <w:sz w:val="24"/>
          <w:szCs w:val="24"/>
        </w:rPr>
        <w:t>report</w:t>
      </w:r>
      <w:r w:rsidR="00C10419" w:rsidRPr="00FF43ED">
        <w:rPr>
          <w:rFonts w:ascii="Arial" w:hAnsi="Arial" w:cs="Arial"/>
          <w:sz w:val="24"/>
          <w:szCs w:val="24"/>
        </w:rPr>
        <w:t xml:space="preserve"> that overall the ASQ-3 showed strong re-test reliability but the interobserver reliability between trained testers and parents was moderate.</w:t>
      </w:r>
      <w:r w:rsidR="00C10419" w:rsidRPr="00FF43ED">
        <w:t xml:space="preserve"> </w:t>
      </w:r>
      <w:r w:rsidR="00C10419" w:rsidRPr="00FF43ED">
        <w:rPr>
          <w:rFonts w:ascii="Arial" w:hAnsi="Arial" w:cs="Arial"/>
          <w:sz w:val="24"/>
          <w:szCs w:val="24"/>
        </w:rPr>
        <w:t xml:space="preserve">Specifically, the 24-month ASQ-3 questionnaire showed strong sensitivity, and this was reflected in their false negative results, but the questionnaire over-identified 13.6% of the target population and their specificity was lower to the combined specificity for all ASQ-3s. </w:t>
      </w:r>
      <w:r w:rsidR="0021142D" w:rsidRPr="00FF43ED">
        <w:rPr>
          <w:rFonts w:ascii="Arial" w:hAnsi="Arial" w:cs="Arial"/>
          <w:sz w:val="24"/>
          <w:szCs w:val="24"/>
        </w:rPr>
        <w:t xml:space="preserve">Overall, </w:t>
      </w:r>
      <w:r w:rsidR="0021142D" w:rsidRPr="00FF43ED">
        <w:rPr>
          <w:rFonts w:ascii="Arial" w:hAnsi="Arial" w:cs="Arial"/>
          <w:sz w:val="24"/>
          <w:szCs w:val="24"/>
          <w:lang w:val="en-IE"/>
        </w:rPr>
        <w:t>s</w:t>
      </w:r>
      <w:r w:rsidRPr="00FF43ED">
        <w:rPr>
          <w:rFonts w:ascii="Arial" w:hAnsi="Arial" w:cs="Arial"/>
          <w:sz w:val="24"/>
          <w:szCs w:val="24"/>
          <w:lang w:val="en-IE"/>
        </w:rPr>
        <w:t>tudies have shown that parents find the questionnaire easy and quick to complete</w:t>
      </w:r>
      <w:r w:rsidRPr="00FF43ED">
        <w:rPr>
          <w:rFonts w:ascii="Arial" w:hAnsi="Arial" w:cs="Arial"/>
          <w:sz w:val="24"/>
          <w:szCs w:val="24"/>
          <w:vertAlign w:val="superscript"/>
          <w:lang w:val="en-IE"/>
        </w:rPr>
        <w:fldChar w:fldCharType="begin"/>
      </w:r>
      <w:r w:rsidR="00EC3B2C" w:rsidRPr="00FF43ED">
        <w:rPr>
          <w:rFonts w:ascii="Arial" w:hAnsi="Arial" w:cs="Arial"/>
          <w:sz w:val="24"/>
          <w:szCs w:val="24"/>
          <w:vertAlign w:val="superscript"/>
          <w:lang w:val="en-IE"/>
        </w:rPr>
        <w:instrText xml:space="preserve"> ADDIN EN.CITE &lt;EndNote&gt;&lt;Cite&gt;&lt;Author&gt;Bedford&lt;/Author&gt;&lt;Year&gt;2013&lt;/Year&gt;&lt;RecNum&gt;1511&lt;/RecNum&gt;&lt;DisplayText&gt;[318]&lt;/DisplayText&gt;&lt;record&gt;&lt;rec-number&gt;1511&lt;/rec-number&gt;&lt;foreign-keys&gt;&lt;key app="EN" db-id="zwpp2xtpm0zwtmetwsr52tzo2xtdtw9dpwff" timestamp="1436283460"&gt;1511&lt;/key&gt;&lt;/foreign-keys&gt;&lt;ref-type name="Web Page"&gt;12&lt;/ref-type&gt;&lt;contributors&gt;&lt;authors&gt;&lt;author&gt;Bedford, H&lt;/author&gt;&lt;author&gt;Walton, S&lt;/author&gt;&lt;author&gt;Ahn, J&lt;/author&gt;&lt;/authors&gt;&lt;/contributors&gt;&lt;titles&gt;&lt;title&gt;Measures of Child Development: A review&lt;/title&gt;&lt;/titles&gt;&lt;number&gt;7 July 2015&lt;/number&gt;&lt;dates&gt;&lt;year&gt;2013&lt;/year&gt;&lt;/dates&gt;&lt;pub-location&gt;London, England&lt;/pub-location&gt;&lt;publisher&gt;Centre for Paediatric Epidemiology and Biostatistics, UCL Institue of Child Health&lt;/publisher&gt;&lt;urls&gt;&lt;related-urls&gt;&lt;url&gt;https://www.ucl.ac.uk/cpru/documents/review_of_measures_of_child_development&lt;/url&gt;&lt;/related-urls&gt;&lt;/urls&gt;&lt;custom1&gt;2013&lt;/custom1&gt;&lt;custom2&gt;June&lt;/custom2&gt;&lt;/record&gt;&lt;/Cite&gt;&lt;/EndNote&gt;</w:instrText>
      </w:r>
      <w:r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18" w:tooltip="Bedford, 2013 #1511" w:history="1">
        <w:r w:rsidR="007C20FB" w:rsidRPr="00FF43ED">
          <w:rPr>
            <w:rFonts w:ascii="Arial" w:hAnsi="Arial" w:cs="Arial"/>
            <w:noProof/>
            <w:sz w:val="24"/>
            <w:szCs w:val="24"/>
            <w:vertAlign w:val="superscript"/>
            <w:lang w:val="en-IE"/>
          </w:rPr>
          <w:t>318</w:t>
        </w:r>
      </w:hyperlink>
      <w:r w:rsidR="00EC3B2C"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00E35E3A" w:rsidRPr="00FF43ED">
        <w:rPr>
          <w:rFonts w:ascii="Arial" w:hAnsi="Arial" w:cs="Arial"/>
          <w:sz w:val="24"/>
          <w:szCs w:val="24"/>
          <w:lang w:val="en-IE"/>
        </w:rPr>
        <w:t xml:space="preserve"> and </w:t>
      </w:r>
      <w:r w:rsidRPr="00FF43ED">
        <w:rPr>
          <w:rFonts w:ascii="Arial" w:hAnsi="Arial" w:cs="Arial"/>
          <w:sz w:val="24"/>
          <w:szCs w:val="24"/>
          <w:lang w:val="en-IE"/>
        </w:rPr>
        <w:t>the ASQ has shown strong reliability and validity in a number of studies</w:t>
      </w:r>
      <w:r w:rsidR="0021142D" w:rsidRPr="00FF43ED">
        <w:rPr>
          <w:rFonts w:ascii="Arial" w:hAnsi="Arial" w:cs="Arial"/>
          <w:sz w:val="24"/>
          <w:szCs w:val="24"/>
        </w:rPr>
        <w:t>.</w:t>
      </w:r>
    </w:p>
    <w:p w14:paraId="4AD9CEFA" w14:textId="20E61B46" w:rsidR="00E35E3A" w:rsidRPr="00FF43ED" w:rsidRDefault="00E35E3A" w:rsidP="00553A8A">
      <w:pPr>
        <w:autoSpaceDE w:val="0"/>
        <w:autoSpaceDN w:val="0"/>
        <w:adjustRightInd w:val="0"/>
        <w:spacing w:after="0" w:line="360" w:lineRule="auto"/>
        <w:rPr>
          <w:rFonts w:ascii="Arial" w:hAnsi="Arial" w:cs="Arial"/>
          <w:sz w:val="24"/>
          <w:szCs w:val="24"/>
        </w:rPr>
      </w:pPr>
    </w:p>
    <w:p w14:paraId="0C9217C5" w14:textId="516B1D1A" w:rsidR="002F01FE" w:rsidRPr="00FF43ED" w:rsidRDefault="002F01FE" w:rsidP="00553A8A">
      <w:pPr>
        <w:autoSpaceDE w:val="0"/>
        <w:autoSpaceDN w:val="0"/>
        <w:adjustRightInd w:val="0"/>
        <w:spacing w:after="0" w:line="360" w:lineRule="auto"/>
        <w:rPr>
          <w:rFonts w:ascii="Arial" w:hAnsi="Arial" w:cs="Arial"/>
          <w:sz w:val="24"/>
          <w:szCs w:val="24"/>
          <w:lang w:val="en-IE"/>
        </w:rPr>
      </w:pPr>
      <w:r w:rsidRPr="00FF43ED">
        <w:rPr>
          <w:rFonts w:ascii="Arial" w:hAnsi="Arial" w:cs="Arial"/>
          <w:sz w:val="24"/>
          <w:szCs w:val="24"/>
          <w:lang w:val="en-IE"/>
        </w:rPr>
        <w:t xml:space="preserve">The CDI is designed to assess the </w:t>
      </w:r>
      <w:r w:rsidRPr="00FF43ED">
        <w:rPr>
          <w:rFonts w:ascii="Arial" w:hAnsi="Arial" w:cs="Arial"/>
          <w:sz w:val="24"/>
          <w:szCs w:val="24"/>
        </w:rPr>
        <w:t>motor, language, cognitive and social skills of children from 15 months to six years of age. The CDI can also be used with children who are older than six years of age but have the developmental skills of a child between one to six years of age</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&lt;EndNote&gt;&lt;Cite&gt;&lt;Author&gt;Child Development Review&lt;/Author&gt;&lt;Year&gt;2013&lt;/Year&gt;&lt;RecNum&gt;1512&lt;/RecNum&gt;&lt;DisplayText&gt;[319]&lt;/DisplayText&gt;&lt;record&gt;&lt;rec-number&gt;1512&lt;/rec-number&gt;&lt;foreign-keys&gt;&lt;key app="EN" db-id="zwpp2xtpm0zwtmetwsr52tzo2xtdtw9dpwff" timestamp="1436284825"&gt;1512&lt;/key&gt;&lt;/foreign-keys&gt;&lt;ref-type name="Web Page"&gt;12&lt;/ref-type&gt;&lt;contributors&gt;&lt;authors&gt;&lt;author&gt;Child Development Review,&lt;/author&gt;&lt;/authors&gt;&lt;/contributors&gt;&lt;titles&gt;&lt;title&gt;The Child Development Inventory (CDI): for assessing toddlers and preschoolers.&lt;/title&gt;&lt;/titles&gt;&lt;number&gt;7 July 2015&lt;/number&gt;&lt;dates&gt;&lt;year&gt;2013&lt;/year&gt;&lt;/dates&gt;&lt;publisher&gt;Behavior Science Systems, Inc&lt;/publisher&gt;&lt;urls&gt;&lt;related-urls&gt;&lt;url&gt;http://www.childdevrev.com/page11/page24/cdiresearch.html&lt;/url&gt;&lt;/related-urls&gt;&lt;/urls&gt;&lt;/record&gt;&lt;/Cite&gt;&lt;/EndNote&gt;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19" w:tooltip="Child Development Review, 2013 #1512" w:history="1">
        <w:r w:rsidR="007C20FB" w:rsidRPr="00FF43ED">
          <w:rPr>
            <w:rFonts w:ascii="Arial" w:hAnsi="Arial" w:cs="Arial"/>
            <w:noProof/>
            <w:sz w:val="24"/>
            <w:szCs w:val="24"/>
            <w:vertAlign w:val="superscript"/>
          </w:rPr>
          <w:t>319</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2E3E1D" w:rsidRPr="00FF43ED">
        <w:rPr>
          <w:rFonts w:ascii="Arial" w:hAnsi="Arial" w:cs="Arial"/>
          <w:sz w:val="24"/>
          <w:szCs w:val="24"/>
        </w:rPr>
        <w:t xml:space="preserve">The </w:t>
      </w:r>
      <w:r w:rsidR="00CB6388" w:rsidRPr="00FF43ED">
        <w:rPr>
          <w:rFonts w:ascii="Arial" w:hAnsi="Arial" w:cs="Arial"/>
          <w:sz w:val="24"/>
          <w:szCs w:val="24"/>
        </w:rPr>
        <w:t>CDI</w:t>
      </w:r>
      <w:r w:rsidR="002E3E1D" w:rsidRPr="00FF43ED">
        <w:rPr>
          <w:rFonts w:ascii="Arial" w:hAnsi="Arial" w:cs="Arial"/>
          <w:sz w:val="24"/>
          <w:szCs w:val="24"/>
        </w:rPr>
        <w:t xml:space="preserve">, when </w:t>
      </w:r>
      <w:r w:rsidR="00CB6388" w:rsidRPr="00FF43ED">
        <w:rPr>
          <w:rFonts w:ascii="Arial" w:hAnsi="Arial" w:cs="Arial"/>
          <w:sz w:val="24"/>
          <w:szCs w:val="24"/>
        </w:rPr>
        <w:t xml:space="preserve">compared against the </w:t>
      </w:r>
      <w:r w:rsidR="002E3E1D" w:rsidRPr="00FF43ED">
        <w:rPr>
          <w:rFonts w:ascii="Arial" w:hAnsi="Arial" w:cs="Arial"/>
          <w:sz w:val="24"/>
          <w:szCs w:val="24"/>
        </w:rPr>
        <w:t>Bayley Scale Infant Development</w:t>
      </w:r>
      <w:r w:rsidR="00CB6388" w:rsidRPr="00FF43ED">
        <w:rPr>
          <w:rFonts w:ascii="Arial" w:hAnsi="Arial" w:cs="Arial"/>
          <w:sz w:val="24"/>
          <w:szCs w:val="24"/>
        </w:rPr>
        <w:t>-II</w:t>
      </w:r>
      <w:r w:rsidR="002E3E1D" w:rsidRPr="00FF43ED">
        <w:rPr>
          <w:rFonts w:ascii="Arial" w:hAnsi="Arial" w:cs="Arial"/>
          <w:sz w:val="24"/>
          <w:szCs w:val="24"/>
        </w:rPr>
        <w:t xml:space="preserve"> (BSID-II),</w:t>
      </w:r>
      <w:r w:rsidR="00CB6388" w:rsidRPr="00FF43ED">
        <w:rPr>
          <w:rFonts w:ascii="Arial" w:hAnsi="Arial" w:cs="Arial"/>
          <w:sz w:val="24"/>
          <w:szCs w:val="24"/>
        </w:rPr>
        <w:t xml:space="preserve"> </w:t>
      </w:r>
      <w:r w:rsidR="002E3E1D" w:rsidRPr="00FF43ED">
        <w:rPr>
          <w:rFonts w:ascii="Arial" w:hAnsi="Arial" w:cs="Arial"/>
          <w:sz w:val="24"/>
          <w:szCs w:val="24"/>
        </w:rPr>
        <w:t>reported 100% specificity for detecting children with a below average score on the BSID-II but the sensitivity value was only 50</w:t>
      </w:r>
      <w:r w:rsidR="002E3E1D"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&lt;EndNote&gt;&lt;Cite&gt;&lt;Author&gt;Doig&lt;/Author&gt;&lt;Year&gt;1999&lt;/Year&gt;&lt;RecNum&gt;319&lt;/RecNum&gt;&lt;DisplayText&gt;[320]&lt;/DisplayText&gt;&lt;record&gt;&lt;rec-number&gt;319&lt;/rec-number&gt;&lt;foreign-keys&gt;&lt;key app="EN" db-id="2wwxar5xc9ae0ueertmxpven2v2fes2pdr2e" timestamp="1529240202"&gt;319&lt;/key&gt;&lt;/foreign-keys&gt;&lt;ref-type name="Journal Article"&gt;17&lt;/ref-type&gt;&lt;contributors&gt;&lt;authors&gt;&lt;author&gt;Doig, Katrina B.&lt;/author&gt;&lt;author&gt;Macias, Michelle M.&lt;/author&gt;&lt;author&gt;Saylor, Conway F.&lt;/author&gt;&lt;author&gt;Craver, Jeffery R.&lt;/author&gt;&lt;author&gt;Ingram, Pamela E.&lt;/author&gt;&lt;/authors&gt;&lt;/contributors&gt;&lt;titles&gt;&lt;title&gt;The Child Development Inventory: A developmental outcome measure for follow-up of the high-risk infant&lt;/title&gt;&lt;secondary-title&gt;The Journal of Pediatrics&lt;/secondary-title&gt;&lt;/titles&gt;&lt;periodical&gt;&lt;full-title&gt;The Journal of pediatrics&lt;/full-title&gt;&lt;/periodical&gt;&lt;pages&gt;358-362&lt;/pages&gt;&lt;volume&gt;135&lt;/volume&gt;&lt;number&gt;3&lt;/number&gt;&lt;dates&gt;&lt;year&gt;1999&lt;/year&gt;&lt;/dates&gt;&lt;publisher&gt;Elsevier&lt;/publisher&gt;&lt;isbn&gt;0022-3476&lt;/isbn&gt;&lt;urls&gt;&lt;related-urls&gt;&lt;url&gt;http://dx.doi.org/10.1016/S0022-3476(99)70134-4&lt;/url&gt;&lt;/related-urls&gt;&lt;/urls&gt;&lt;electronic-resource-num&gt;10.1016/S0022-3476(99)70134-4&lt;/electronic-resource-num&gt;&lt;access-date&gt;2018/06/17&lt;/access-date&gt;&lt;/record&gt;&lt;/Cite&gt;&lt;/EndNote&gt;</w:instrText>
      </w:r>
      <w:r w:rsidR="002E3E1D"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20" w:tooltip="Doig, 1999 #319" w:history="1">
        <w:r w:rsidR="007C20FB" w:rsidRPr="00FF43ED">
          <w:rPr>
            <w:rFonts w:ascii="Arial" w:hAnsi="Arial" w:cs="Arial"/>
            <w:noProof/>
            <w:sz w:val="24"/>
            <w:szCs w:val="24"/>
            <w:vertAlign w:val="superscript"/>
          </w:rPr>
          <w:t>320</w:t>
        </w:r>
      </w:hyperlink>
      <w:r w:rsidR="00EC3B2C" w:rsidRPr="00FF43ED">
        <w:rPr>
          <w:rFonts w:ascii="Arial" w:hAnsi="Arial" w:cs="Arial"/>
          <w:noProof/>
          <w:sz w:val="24"/>
          <w:szCs w:val="24"/>
          <w:vertAlign w:val="superscript"/>
        </w:rPr>
        <w:t>]</w:t>
      </w:r>
      <w:r w:rsidR="002E3E1D" w:rsidRPr="00FF43ED">
        <w:rPr>
          <w:rFonts w:ascii="Arial" w:hAnsi="Arial" w:cs="Arial"/>
          <w:sz w:val="24"/>
          <w:szCs w:val="24"/>
          <w:vertAlign w:val="superscript"/>
        </w:rPr>
        <w:fldChar w:fldCharType="end"/>
      </w:r>
      <w:r w:rsidR="00CB6388" w:rsidRPr="00FF43ED">
        <w:rPr>
          <w:rFonts w:ascii="Arial" w:hAnsi="Arial" w:cs="Arial"/>
          <w:sz w:val="24"/>
          <w:szCs w:val="24"/>
        </w:rPr>
        <w:t>.</w:t>
      </w:r>
      <w:r w:rsidR="002E3E1D" w:rsidRPr="00FF43ED">
        <w:rPr>
          <w:rFonts w:ascii="Arial" w:hAnsi="Arial" w:cs="Arial"/>
          <w:sz w:val="24"/>
          <w:szCs w:val="24"/>
        </w:rPr>
        <w:t xml:space="preserve"> </w:t>
      </w:r>
      <w:r w:rsidRPr="00FF43ED">
        <w:rPr>
          <w:rFonts w:ascii="Arial" w:hAnsi="Arial" w:cs="Arial"/>
          <w:sz w:val="24"/>
          <w:szCs w:val="24"/>
        </w:rPr>
        <w:t>R</w:t>
      </w:r>
      <w:proofErr w:type="spellStart"/>
      <w:r w:rsidRPr="00FF43ED">
        <w:rPr>
          <w:rFonts w:ascii="Arial" w:hAnsi="Arial" w:cs="Arial"/>
          <w:sz w:val="24"/>
          <w:szCs w:val="24"/>
          <w:lang w:val="en-IE"/>
        </w:rPr>
        <w:t>esults</w:t>
      </w:r>
      <w:proofErr w:type="spellEnd"/>
      <w:r w:rsidRPr="00FF43ED">
        <w:rPr>
          <w:rFonts w:ascii="Arial" w:hAnsi="Arial" w:cs="Arial"/>
          <w:sz w:val="24"/>
          <w:szCs w:val="24"/>
          <w:lang w:val="en-IE"/>
        </w:rPr>
        <w:t xml:space="preserve"> from </w:t>
      </w:r>
      <w:r w:rsidR="002E3E1D" w:rsidRPr="00FF43ED">
        <w:rPr>
          <w:rFonts w:ascii="Arial" w:hAnsi="Arial" w:cs="Arial"/>
          <w:sz w:val="24"/>
          <w:szCs w:val="24"/>
          <w:lang w:val="en-IE"/>
        </w:rPr>
        <w:t xml:space="preserve">other </w:t>
      </w:r>
      <w:r w:rsidRPr="00FF43ED">
        <w:rPr>
          <w:rFonts w:ascii="Arial" w:hAnsi="Arial" w:cs="Arial"/>
          <w:sz w:val="24"/>
          <w:szCs w:val="24"/>
          <w:lang w:val="en-IE"/>
        </w:rPr>
        <w:t>studies would suggest that the CDI can accurately assess which children have a developmental delay but may also over estimate delay and misclassify children with normative function as having a suspected developmental delay. The findings also suggest that the CDI is not as user friendly as the ASQ (parents are more likely to return a completed ASQ compared to a completed CDI)</w:t>
      </w:r>
      <w:r w:rsidRPr="00FF43ED">
        <w:rPr>
          <w:rFonts w:ascii="Arial" w:hAnsi="Arial" w:cs="Arial"/>
          <w:sz w:val="24"/>
          <w:szCs w:val="24"/>
          <w:vertAlign w:val="superscript"/>
          <w:lang w:val="en-IE"/>
        </w:rPr>
        <w:fldChar w:fldCharType="begin">
          <w:fldData xml:space="preserve">PEVuZE5vdGU+PENpdGU+PEF1dGhvcj5JcmV0b248L0F1dGhvcj48WWVhcj4xOTkyPC9ZZWFyPjxS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</w:fldData>
        </w:fldChar>
      </w:r>
      <w:r w:rsidR="00EC3B2C" w:rsidRPr="00FF43ED">
        <w:rPr>
          <w:rFonts w:ascii="Arial" w:hAnsi="Arial" w:cs="Arial"/>
          <w:sz w:val="24"/>
          <w:szCs w:val="24"/>
          <w:vertAlign w:val="superscript"/>
          <w:lang w:val="en-IE"/>
        </w:rPr>
        <w:instrText xml:space="preserve"> ADDIN EN.CITE </w:instrText>
      </w:r>
      <w:r w:rsidR="00EC3B2C" w:rsidRPr="00FF43ED">
        <w:rPr>
          <w:rFonts w:ascii="Arial" w:hAnsi="Arial" w:cs="Arial"/>
          <w:sz w:val="24"/>
          <w:szCs w:val="24"/>
          <w:vertAlign w:val="superscript"/>
          <w:lang w:val="en-IE"/>
        </w:rPr>
        <w:fldChar w:fldCharType="begin">
          <w:fldData xml:space="preserve">PEVuZE5vdGU+PENpdGU+PEF1dGhvcj5JcmV0b248L0F1dGhvcj48WWVhcj4xOTkyPC9ZZWFyPjxS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</w:fldData>
        </w:fldChar>
      </w:r>
      <w:r w:rsidR="00EC3B2C" w:rsidRPr="00FF43ED">
        <w:rPr>
          <w:rFonts w:ascii="Arial" w:hAnsi="Arial" w:cs="Arial"/>
          <w:sz w:val="24"/>
          <w:szCs w:val="24"/>
          <w:vertAlign w:val="superscript"/>
          <w:lang w:val="en-IE"/>
        </w:rPr>
        <w:instrText xml:space="preserve"> ADDIN EN.CITE.DATA </w:instrText>
      </w:r>
      <w:r w:rsidR="00EC3B2C" w:rsidRPr="00FF43ED">
        <w:rPr>
          <w:rFonts w:ascii="Arial" w:hAnsi="Arial" w:cs="Arial"/>
          <w:sz w:val="24"/>
          <w:szCs w:val="24"/>
          <w:vertAlign w:val="superscript"/>
          <w:lang w:val="en-IE"/>
        </w:rPr>
      </w:r>
      <w:r w:rsidR="00EC3B2C" w:rsidRPr="00FF43ED">
        <w:rPr>
          <w:rFonts w:ascii="Arial" w:hAnsi="Arial" w:cs="Arial"/>
          <w:sz w:val="24"/>
          <w:szCs w:val="24"/>
          <w:vertAlign w:val="superscript"/>
          <w:lang w:val="en-IE"/>
        </w:rPr>
        <w:fldChar w:fldCharType="end"/>
      </w:r>
      <w:r w:rsidRPr="00FF43ED">
        <w:rPr>
          <w:rFonts w:ascii="Arial" w:hAnsi="Arial" w:cs="Arial"/>
          <w:sz w:val="24"/>
          <w:szCs w:val="24"/>
          <w:vertAlign w:val="superscript"/>
          <w:lang w:val="en-IE"/>
        </w:rPr>
      </w:r>
      <w:r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20" w:tooltip="Doig, 1999 #319" w:history="1">
        <w:r w:rsidR="007C20FB" w:rsidRPr="00FF43ED">
          <w:rPr>
            <w:rFonts w:ascii="Arial" w:hAnsi="Arial" w:cs="Arial"/>
            <w:noProof/>
            <w:sz w:val="24"/>
            <w:szCs w:val="24"/>
            <w:vertAlign w:val="superscript"/>
            <w:lang w:val="en-IE"/>
          </w:rPr>
          <w:t>320-323</w:t>
        </w:r>
      </w:hyperlink>
      <w:r w:rsidR="00EC3B2C"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w:t>
      </w:r>
    </w:p>
    <w:p w14:paraId="5BA6879A" w14:textId="77777777" w:rsidR="002F01FE" w:rsidRPr="00FF43ED" w:rsidRDefault="002F01FE" w:rsidP="00553A8A">
      <w:pPr>
        <w:autoSpaceDE w:val="0"/>
        <w:autoSpaceDN w:val="0"/>
        <w:adjustRightInd w:val="0"/>
        <w:spacing w:after="0" w:line="360" w:lineRule="auto"/>
        <w:rPr>
          <w:rFonts w:ascii="Arial" w:hAnsi="Arial" w:cs="Arial"/>
          <w:sz w:val="24"/>
          <w:szCs w:val="24"/>
          <w:lang w:val="en-IE"/>
        </w:rPr>
      </w:pPr>
    </w:p>
    <w:p w14:paraId="1EAD1123" w14:textId="52989557" w:rsidR="002F01FE" w:rsidRPr="00FF43ED" w:rsidRDefault="002F01FE" w:rsidP="00553A8A">
      <w:pPr>
        <w:autoSpaceDE w:val="0"/>
        <w:autoSpaceDN w:val="0"/>
        <w:adjustRightInd w:val="0"/>
        <w:spacing w:after="0" w:line="360" w:lineRule="auto"/>
        <w:rPr>
          <w:rFonts w:ascii="Arial" w:hAnsi="Arial" w:cs="Arial"/>
          <w:sz w:val="24"/>
          <w:szCs w:val="24"/>
          <w:lang w:val="en-IE"/>
        </w:rPr>
      </w:pPr>
      <w:r w:rsidRPr="00FF43ED">
        <w:rPr>
          <w:rFonts w:ascii="Arial" w:hAnsi="Arial" w:cs="Arial"/>
          <w:sz w:val="24"/>
          <w:szCs w:val="24"/>
          <w:lang w:val="en-IE"/>
        </w:rPr>
        <w:t>The PEDS questionnaire is designed to assess the four main domains of neurodevelopment for children from birth up to eight years of age. The questionnaire is written at a fourth to sixth grade reading level. Again, it has been found to be easy to complete and acceptable to parents</w:t>
      </w:r>
      <w:r w:rsidRPr="00FF43ED">
        <w:rPr>
          <w:rFonts w:ascii="Arial" w:hAnsi="Arial" w:cs="Arial"/>
          <w:sz w:val="24"/>
          <w:szCs w:val="24"/>
          <w:vertAlign w:val="superscript"/>
          <w:lang w:val="en-IE"/>
        </w:rPr>
        <w:fldChar w:fldCharType="begin"/>
      </w:r>
      <w:r w:rsidR="00EC3B2C" w:rsidRPr="00FF43ED">
        <w:rPr>
          <w:rFonts w:ascii="Arial" w:hAnsi="Arial" w:cs="Arial"/>
          <w:sz w:val="24"/>
          <w:szCs w:val="24"/>
          <w:vertAlign w:val="superscript"/>
          <w:lang w:val="en-IE"/>
        </w:rPr>
        <w:instrText xml:space="preserve"> ADDIN EN.CITE &lt;EndNote&gt;&lt;Cite&gt;&lt;Author&gt;Coghlan&lt;/Author&gt;&lt;Year&gt;2003&lt;/Year&gt;&lt;RecNum&gt;1523&lt;/RecNum&gt;&lt;DisplayText&gt;[324]&lt;/DisplayText&gt;&lt;record&gt;&lt;rec-number&gt;1523&lt;/rec-number&gt;&lt;foreign-keys&gt;&lt;key app="EN" db-id="zwpp2xtpm0zwtmetwsr52tzo2xtdtw9dpwff" timestamp="1436432277"&gt;1523&lt;/key&gt;&lt;/foreign-keys&gt;&lt;ref-type name="Journal Article"&gt;17&lt;/ref-type&gt;&lt;contributors&gt;&lt;authors&gt;&lt;author&gt;Coghlan, D.&lt;/author&gt;&lt;author&gt;Kiing, J. S. H.&lt;/author&gt;&lt;author&gt;Wake, M.&lt;/author&gt;&lt;/authors&gt;&lt;/contributors&gt;&lt;titles&gt;&lt;title&gt;Parents’ Evaluation of Developmental Status in the Australian day-care setting: Developmental concerns of parents and carers&lt;/title&gt;&lt;secondary-title&gt;Journal of Paediatrics and Child Health&lt;/secondary-title&gt;&lt;/titles&gt;&lt;periodical&gt;&lt;full-title&gt;Journal of Paediatrics and Child Health&lt;/full-title&gt;&lt;/periodical&gt;&lt;pages&gt;49-54&lt;/pages&gt;&lt;volume&gt;39&lt;/volume&gt;&lt;number&gt;1&lt;/number&gt;&lt;keywords&gt;&lt;keyword&gt;behaviour&lt;/keyword&gt;&lt;keyword&gt;development&lt;/keyword&gt;&lt;keyword&gt;parental concern&lt;/keyword&gt;&lt;keyword&gt;preschool children&lt;/keyword&gt;&lt;/keywords&gt;&lt;dates&gt;&lt;year&gt;2003&lt;/year&gt;&lt;/dates&gt;&lt;publisher&gt;Blackwell Science Pty&lt;/publisher&gt;&lt;isbn&gt;1440-1754&lt;/isbn&gt;&lt;urls&gt;&lt;related-urls&gt;&lt;url&gt;http://dx.doi.org/10.1046/j.1440-1754.2003.00084.x&lt;/url&gt;&lt;/related-urls&gt;&lt;/urls&gt;&lt;electronic-resource-num&gt;10.1046/j.1440-1754.2003.00084.x&lt;/electronic-resource-num&gt;&lt;/record&gt;&lt;/Cite&gt;&lt;/EndNote&gt;</w:instrText>
      </w:r>
      <w:r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24" w:tooltip="Coghlan, 2003 #1523" w:history="1">
        <w:r w:rsidR="007C20FB" w:rsidRPr="00FF43ED">
          <w:rPr>
            <w:rFonts w:ascii="Arial" w:hAnsi="Arial" w:cs="Arial"/>
            <w:noProof/>
            <w:sz w:val="24"/>
            <w:szCs w:val="24"/>
            <w:vertAlign w:val="superscript"/>
            <w:lang w:val="en-IE"/>
          </w:rPr>
          <w:t>324</w:t>
        </w:r>
      </w:hyperlink>
      <w:r w:rsidR="00EC3B2C"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 The reported sensitivity and specificity of the PEDS questionnaire suggest it is more accurate, and therefore more suitable, to use with children who are older than four and a half years of age</w:t>
      </w:r>
      <w:r w:rsidRPr="00FF43ED">
        <w:rPr>
          <w:rFonts w:ascii="Arial" w:hAnsi="Arial" w:cs="Arial"/>
          <w:sz w:val="24"/>
          <w:szCs w:val="24"/>
          <w:vertAlign w:val="superscript"/>
          <w:lang w:val="en-IE"/>
        </w:rPr>
        <w:fldChar w:fldCharType="begin">
          <w:fldData xml:space="preserve">PEVuZE5vdGU+PENpdGU+PEF1dGhvcj5LaWluZzwvQXV0aG9yPjxZZWFyPjIwMTI8L1llYXI+PFJl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</w:fldData>
        </w:fldChar>
      </w:r>
      <w:r w:rsidR="00EC3B2C" w:rsidRPr="00FF43ED">
        <w:rPr>
          <w:rFonts w:ascii="Arial" w:hAnsi="Arial" w:cs="Arial"/>
          <w:sz w:val="24"/>
          <w:szCs w:val="24"/>
          <w:vertAlign w:val="superscript"/>
          <w:lang w:val="en-IE"/>
        </w:rPr>
        <w:instrText xml:space="preserve"> ADDIN EN.CITE </w:instrText>
      </w:r>
      <w:r w:rsidR="00EC3B2C" w:rsidRPr="00FF43ED">
        <w:rPr>
          <w:rFonts w:ascii="Arial" w:hAnsi="Arial" w:cs="Arial"/>
          <w:sz w:val="24"/>
          <w:szCs w:val="24"/>
          <w:vertAlign w:val="superscript"/>
          <w:lang w:val="en-IE"/>
        </w:rPr>
        <w:fldChar w:fldCharType="begin">
          <w:fldData xml:space="preserve">PEVuZE5vdGU+PENpdGU+PEF1dGhvcj5LaWluZzwvQXV0aG9yPjxZZWFyPjIwMTI8L1llYXI+PFJl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</w:fldData>
        </w:fldChar>
      </w:r>
      <w:r w:rsidR="00EC3B2C" w:rsidRPr="00FF43ED">
        <w:rPr>
          <w:rFonts w:ascii="Arial" w:hAnsi="Arial" w:cs="Arial"/>
          <w:sz w:val="24"/>
          <w:szCs w:val="24"/>
          <w:vertAlign w:val="superscript"/>
          <w:lang w:val="en-IE"/>
        </w:rPr>
        <w:instrText xml:space="preserve"> ADDIN EN.CITE.DATA </w:instrText>
      </w:r>
      <w:r w:rsidR="00EC3B2C" w:rsidRPr="00FF43ED">
        <w:rPr>
          <w:rFonts w:ascii="Arial" w:hAnsi="Arial" w:cs="Arial"/>
          <w:sz w:val="24"/>
          <w:szCs w:val="24"/>
          <w:vertAlign w:val="superscript"/>
          <w:lang w:val="en-IE"/>
        </w:rPr>
      </w:r>
      <w:r w:rsidR="00EC3B2C" w:rsidRPr="00FF43ED">
        <w:rPr>
          <w:rFonts w:ascii="Arial" w:hAnsi="Arial" w:cs="Arial"/>
          <w:sz w:val="24"/>
          <w:szCs w:val="24"/>
          <w:vertAlign w:val="superscript"/>
          <w:lang w:val="en-IE"/>
        </w:rPr>
        <w:fldChar w:fldCharType="end"/>
      </w:r>
      <w:r w:rsidRPr="00FF43ED">
        <w:rPr>
          <w:rFonts w:ascii="Arial" w:hAnsi="Arial" w:cs="Arial"/>
          <w:sz w:val="24"/>
          <w:szCs w:val="24"/>
          <w:vertAlign w:val="superscript"/>
          <w:lang w:val="en-IE"/>
        </w:rPr>
      </w:r>
      <w:r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25" w:tooltip="Kiing, 2012 #152" w:history="1">
        <w:r w:rsidR="007C20FB" w:rsidRPr="00FF43ED">
          <w:rPr>
            <w:rFonts w:ascii="Arial" w:hAnsi="Arial" w:cs="Arial"/>
            <w:noProof/>
            <w:sz w:val="24"/>
            <w:szCs w:val="24"/>
            <w:vertAlign w:val="superscript"/>
            <w:lang w:val="en-IE"/>
          </w:rPr>
          <w:t>325-327</w:t>
        </w:r>
      </w:hyperlink>
      <w:r w:rsidR="00EC3B2C" w:rsidRPr="00FF43ED">
        <w:rPr>
          <w:rFonts w:ascii="Arial" w:hAnsi="Arial" w:cs="Arial"/>
          <w:noProof/>
          <w:sz w:val="24"/>
          <w:szCs w:val="24"/>
          <w:vertAlign w:val="superscript"/>
          <w:lang w:val="en-IE"/>
        </w:rPr>
        <w:t>]</w:t>
      </w:r>
      <w:r w:rsidRPr="00FF43ED">
        <w:rPr>
          <w:rFonts w:ascii="Arial" w:hAnsi="Arial" w:cs="Arial"/>
          <w:sz w:val="24"/>
          <w:szCs w:val="24"/>
          <w:vertAlign w:val="superscript"/>
          <w:lang w:val="en-IE"/>
        </w:rPr>
        <w:fldChar w:fldCharType="end"/>
      </w:r>
      <w:r w:rsidRPr="00FF43ED">
        <w:rPr>
          <w:rFonts w:ascii="Arial" w:hAnsi="Arial" w:cs="Arial"/>
          <w:sz w:val="24"/>
          <w:szCs w:val="24"/>
          <w:lang w:val="en-IE"/>
        </w:rPr>
        <w:t>.</w:t>
      </w:r>
      <w:r w:rsidR="004F65F1" w:rsidRPr="00FF43ED">
        <w:rPr>
          <w:rFonts w:ascii="Arial" w:hAnsi="Arial" w:cs="Arial"/>
          <w:sz w:val="24"/>
          <w:szCs w:val="24"/>
          <w:lang w:val="en-IE"/>
        </w:rPr>
        <w:t xml:space="preserve">Another consideration to make is that PEDS scores are based on parental concerns and not what their child </w:t>
      </w:r>
      <w:r w:rsidR="004F65F1" w:rsidRPr="00FF43ED">
        <w:rPr>
          <w:rFonts w:ascii="Arial" w:hAnsi="Arial" w:cs="Arial"/>
          <w:sz w:val="24"/>
          <w:szCs w:val="24"/>
          <w:lang w:val="en-IE"/>
        </w:rPr>
        <w:lastRenderedPageBreak/>
        <w:t>can and cannot currently achieve. Research has shown that parental concerns is a subjective measurement and is open to different cultural interruption</w:t>
      </w:r>
      <w:r w:rsidR="00AC544A" w:rsidRPr="00FF43ED">
        <w:rPr>
          <w:rFonts w:ascii="Arial" w:hAnsi="Arial" w:cs="Arial"/>
          <w:sz w:val="24"/>
          <w:szCs w:val="24"/>
          <w:vertAlign w:val="superscript"/>
          <w:lang w:val="en-IE"/>
        </w:rPr>
        <w:fldChar w:fldCharType="begin"/>
      </w:r>
      <w:r w:rsidR="00EC3B2C" w:rsidRPr="00FF43ED">
        <w:rPr>
          <w:rFonts w:ascii="Arial" w:hAnsi="Arial" w:cs="Arial"/>
          <w:sz w:val="24"/>
          <w:szCs w:val="24"/>
          <w:vertAlign w:val="superscript"/>
          <w:lang w:val="en-IE"/>
        </w:rPr>
        <w:instrText xml:space="preserve"> ADDIN EN.CITE &lt;EndNote&gt;&lt;Cite&gt;&lt;Author&gt;Kiing&lt;/Author&gt;&lt;Year&gt;2012&lt;/Year&gt;&lt;RecNum&gt;152&lt;/RecNum&gt;&lt;DisplayText&gt;[325]&lt;/DisplayText&gt;&lt;record&gt;&lt;rec-number&gt;152&lt;/rec-number&gt;&lt;foreign-keys&gt;&lt;key app="EN" db-id="rapafvsp7rp2d9ep25hvz2zf959x05vt902x" timestamp="1554483648"&gt;152&lt;/key&gt;&lt;/foreign-keys&gt;&lt;ref-type name="Journal Article"&gt;17&lt;/ref-type&gt;&lt;contributors&gt;&lt;authors&gt;&lt;author&gt;Kiing, JS&lt;/author&gt;&lt;author&gt;Low, PS&lt;/author&gt;&lt;author&gt;Chan, YH&lt;/author&gt;&lt;author&gt;Neihart, M&lt;/author&gt;&lt;/authors&gt;&lt;/contributors&gt;&lt;titles&gt;&lt;title&gt;Interpreting parents&amp;apos; concerns about their children&amp;apos;s development with the Parents Evaluation of Developmental Status: culture matters&lt;/title&gt;&lt;secondary-title&gt;J Dev Behav Pediatr&lt;/secondary-title&gt;&lt;/titles&gt;&lt;pages&gt;179-83&lt;/pages&gt;&lt;volume&gt;33&lt;/volume&gt;&lt;number&gt;2&lt;/number&gt;&lt;dates&gt;&lt;year&gt;2012&lt;/year&gt;&lt;/dates&gt;&lt;urls&gt;&lt;/urls&gt;&lt;/record&gt;&lt;/Cite&gt;&lt;/EndNote&gt;</w:instrText>
      </w:r>
      <w:r w:rsidR="00AC544A"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25" w:tooltip="Kiing, 2012 #152" w:history="1">
        <w:r w:rsidR="007C20FB" w:rsidRPr="00FF43ED">
          <w:rPr>
            <w:rFonts w:ascii="Arial" w:hAnsi="Arial" w:cs="Arial"/>
            <w:noProof/>
            <w:sz w:val="24"/>
            <w:szCs w:val="24"/>
            <w:vertAlign w:val="superscript"/>
            <w:lang w:val="en-IE"/>
          </w:rPr>
          <w:t>325</w:t>
        </w:r>
      </w:hyperlink>
      <w:r w:rsidR="00EC3B2C" w:rsidRPr="00FF43ED">
        <w:rPr>
          <w:rFonts w:ascii="Arial" w:hAnsi="Arial" w:cs="Arial"/>
          <w:noProof/>
          <w:sz w:val="24"/>
          <w:szCs w:val="24"/>
          <w:vertAlign w:val="superscript"/>
          <w:lang w:val="en-IE"/>
        </w:rPr>
        <w:t>]</w:t>
      </w:r>
      <w:r w:rsidR="00AC544A" w:rsidRPr="00FF43ED">
        <w:rPr>
          <w:rFonts w:ascii="Arial" w:hAnsi="Arial" w:cs="Arial"/>
          <w:sz w:val="24"/>
          <w:szCs w:val="24"/>
          <w:vertAlign w:val="superscript"/>
          <w:lang w:val="en-IE"/>
        </w:rPr>
        <w:fldChar w:fldCharType="end"/>
      </w:r>
      <w:r w:rsidR="00AC544A" w:rsidRPr="00FF43ED">
        <w:rPr>
          <w:rFonts w:ascii="Arial" w:hAnsi="Arial" w:cs="Arial"/>
          <w:sz w:val="24"/>
          <w:szCs w:val="24"/>
          <w:lang w:val="en-IE"/>
        </w:rPr>
        <w:t>.</w:t>
      </w:r>
    </w:p>
    <w:p w14:paraId="70773EA8" w14:textId="77777777" w:rsidR="0003533D" w:rsidRPr="00FF43ED" w:rsidRDefault="0003533D" w:rsidP="00553A8A">
      <w:pPr>
        <w:autoSpaceDE w:val="0"/>
        <w:autoSpaceDN w:val="0"/>
        <w:adjustRightInd w:val="0"/>
        <w:spacing w:after="0" w:line="360" w:lineRule="auto"/>
        <w:rPr>
          <w:rFonts w:ascii="Arial" w:hAnsi="Arial" w:cs="Arial"/>
          <w:sz w:val="24"/>
          <w:szCs w:val="24"/>
          <w:lang w:val="en-IE"/>
        </w:rPr>
      </w:pPr>
    </w:p>
    <w:p w14:paraId="29ABB628" w14:textId="14DD9372" w:rsidR="002F01FE" w:rsidRPr="00FF43ED" w:rsidRDefault="002F01FE" w:rsidP="00553A8A">
      <w:pPr>
        <w:spacing w:after="0" w:line="360" w:lineRule="auto"/>
        <w:rPr>
          <w:rFonts w:ascii="Arial" w:hAnsi="Arial" w:cs="Arial"/>
          <w:sz w:val="24"/>
          <w:szCs w:val="24"/>
          <w:lang w:val="en-IE"/>
        </w:rPr>
      </w:pPr>
      <w:r w:rsidRPr="00FF43ED">
        <w:rPr>
          <w:rFonts w:ascii="Arial" w:hAnsi="Arial" w:cs="Arial"/>
          <w:sz w:val="24"/>
          <w:szCs w:val="24"/>
        </w:rPr>
        <w:t xml:space="preserve">All three </w:t>
      </w:r>
      <w:r w:rsidRPr="00FF43ED">
        <w:rPr>
          <w:rFonts w:ascii="Arial" w:hAnsi="Arial" w:cs="Arial"/>
          <w:sz w:val="24"/>
          <w:szCs w:val="24"/>
          <w:lang w:val="en-IE"/>
        </w:rPr>
        <w:t>parental-administered questionnaires</w:t>
      </w:r>
      <w:r w:rsidRPr="00FF43ED">
        <w:rPr>
          <w:rFonts w:ascii="Arial" w:hAnsi="Arial" w:cs="Arial"/>
          <w:sz w:val="24"/>
          <w:szCs w:val="24"/>
        </w:rPr>
        <w:t xml:space="preserve">, ASQ, CID and PEDS have been described by the American Academy of </w:t>
      </w:r>
      <w:proofErr w:type="spellStart"/>
      <w:r w:rsidRPr="00FF43ED">
        <w:rPr>
          <w:rFonts w:ascii="Arial" w:hAnsi="Arial" w:cs="Arial"/>
          <w:sz w:val="24"/>
          <w:szCs w:val="24"/>
        </w:rPr>
        <w:t>Pediatrics</w:t>
      </w:r>
      <w:proofErr w:type="spellEnd"/>
      <w:r w:rsidRPr="00FF43ED">
        <w:rPr>
          <w:rFonts w:ascii="Arial" w:hAnsi="Arial" w:cs="Arial"/>
          <w:sz w:val="24"/>
          <w:szCs w:val="24"/>
        </w:rPr>
        <w:t xml:space="preserve"> (AAP) as suitable tools to screen children for neurodevelopment delay</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&lt;EndNote&gt;&lt;Cite&gt;&lt;Author&gt;Disabilities&lt;/Author&gt;&lt;Year&gt;2006&lt;/Year&gt;&lt;RecNum&gt;1498&lt;/RecNum&gt;&lt;DisplayText&gt;[313]&lt;/DisplayText&gt;&lt;record&gt;&lt;rec-number&gt;1498&lt;/rec-number&gt;&lt;foreign-keys&gt;&lt;key app="EN" db-id="zwpp2xtpm0zwtmetwsr52tzo2xtdtw9dpwff" timestamp="1436094362"&gt;1498&lt;/key&gt;&lt;/foreign-keys&gt;&lt;ref-type name="Journal Article"&gt;17&lt;/ref-type&gt;&lt;contributors&gt;&lt;authors&gt;&lt;author&gt;Council on Children With Disabilities,&lt;/author&gt;&lt;author&gt;Section on Developmental Behavioral Pediatrics,&lt;/author&gt;&lt;author&gt;Bright Futures Steering Committee,&lt;/author&gt;&lt;author&gt;Medical Home Initiatives for Children With Special Needs Project Advisory Committee,&lt;/author&gt;&lt;/authors&gt;&lt;/contributors&gt;&lt;titles&gt;&lt;title&gt;Identifying Infants and Young Children With Developmental Disorders in the Medical Home: An Algorithm for Developmental Surveillance and Screening&lt;/title&gt;&lt;secondary-title&gt;Pediatrics&lt;/secondary-title&gt;&lt;/titles&gt;&lt;periodical&gt;&lt;full-title&gt;Pediatrics&lt;/full-title&gt;&lt;/periodical&gt;&lt;pages&gt;405-420&lt;/pages&gt;&lt;volume&gt;118&lt;/volume&gt;&lt;number&gt;1&lt;/number&gt;&lt;dates&gt;&lt;year&gt;2006&lt;/year&gt;&lt;pub-dates&gt;&lt;date&gt;July 1, 2006&lt;/date&gt;&lt;/pub-dates&gt;&lt;/dates&gt;&lt;urls&gt;&lt;related-urls&gt;&lt;url&gt;http://pediatrics.aappublications.org/content/118/1/405.abstract&lt;/url&gt;&lt;/related-urls&gt;&lt;/urls&gt;&lt;custom1&gt;Reaffirmed August 2014&lt;/custom1&gt;&lt;electronic-resource-num&gt;10.1542/peds.2006-1231&lt;/electronic-resource-num&gt;&lt;/record&gt;&lt;/Cite&gt;&lt;/EndNote&gt;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13" w:tooltip="Council on Children With Disabilities, 2006 #1498" w:history="1">
        <w:r w:rsidR="007C20FB" w:rsidRPr="00FF43ED">
          <w:rPr>
            <w:rFonts w:ascii="Arial" w:hAnsi="Arial" w:cs="Arial"/>
            <w:noProof/>
            <w:sz w:val="24"/>
            <w:szCs w:val="24"/>
            <w:vertAlign w:val="superscript"/>
          </w:rPr>
          <w:t>313</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03533D" w:rsidRPr="00FF43ED">
        <w:rPr>
          <w:rFonts w:ascii="Arial" w:hAnsi="Arial" w:cs="Arial"/>
          <w:sz w:val="24"/>
          <w:szCs w:val="24"/>
        </w:rPr>
        <w:t xml:space="preserve"> In 2013 the Centre for Paediatric Epidemiology and Biostatistics at UCL Institute of Child Health published their report on standardised tools that could measure a child’s overall neurodevelopment progress at age 2–2 1/2 years. This report was requested by the United Kingdom’s Department of Health (DH) to evaluate which assessment tool should be incorporated into the Healthy Child Programme (HCP) review, which is undertaken when children are between two and two and a half</w:t>
      </w:r>
      <w:r w:rsidR="0003533D"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&lt;EndNote&gt;&lt;Cite&gt;&lt;Author&gt;Bedford&lt;/Author&gt;&lt;Year&gt;2013&lt;/Year&gt;&lt;RecNum&gt;1511&lt;/RecNum&gt;&lt;DisplayText&gt;[318]&lt;/DisplayText&gt;&lt;record&gt;&lt;rec-number&gt;1511&lt;/rec-number&gt;&lt;foreign-keys&gt;&lt;key app="EN" db-id="zwpp2xtpm0zwtmetwsr52tzo2xtdtw9dpwff" timestamp="1436283460"&gt;1511&lt;/key&gt;&lt;/foreign-keys&gt;&lt;ref-type name="Web Page"&gt;12&lt;/ref-type&gt;&lt;contributors&gt;&lt;authors&gt;&lt;author&gt;Bedford, H&lt;/author&gt;&lt;author&gt;Walton, S&lt;/author&gt;&lt;author&gt;Ahn, J&lt;/author&gt;&lt;/authors&gt;&lt;/contributors&gt;&lt;titles&gt;&lt;title&gt;Measures of Child Development: A review&lt;/title&gt;&lt;/titles&gt;&lt;number&gt;7 July 2015&lt;/number&gt;&lt;dates&gt;&lt;year&gt;2013&lt;/year&gt;&lt;/dates&gt;&lt;pub-location&gt;London, England&lt;/pub-location&gt;&lt;publisher&gt;Centre for Paediatric Epidemiology and Biostatistics, UCL Institue of Child Health&lt;/publisher&gt;&lt;urls&gt;&lt;related-urls&gt;&lt;url&gt;https://www.ucl.ac.uk/cpru/documents/review_of_measures_of_child_development&lt;/url&gt;&lt;/related-urls&gt;&lt;/urls&gt;&lt;custom1&gt;2013&lt;/custom1&gt;&lt;custom2&gt;June&lt;/custom2&gt;&lt;/record&gt;&lt;/Cite&gt;&lt;/EndNote&gt;</w:instrText>
      </w:r>
      <w:r w:rsidR="0003533D"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18" w:tooltip="Bedford, 2013 #1511" w:history="1">
        <w:r w:rsidR="007C20FB" w:rsidRPr="00FF43ED">
          <w:rPr>
            <w:rFonts w:ascii="Arial" w:hAnsi="Arial" w:cs="Arial"/>
            <w:noProof/>
            <w:sz w:val="24"/>
            <w:szCs w:val="24"/>
            <w:vertAlign w:val="superscript"/>
          </w:rPr>
          <w:t>318</w:t>
        </w:r>
      </w:hyperlink>
      <w:r w:rsidR="00EC3B2C" w:rsidRPr="00FF43ED">
        <w:rPr>
          <w:rFonts w:ascii="Arial" w:hAnsi="Arial" w:cs="Arial"/>
          <w:noProof/>
          <w:sz w:val="24"/>
          <w:szCs w:val="24"/>
          <w:vertAlign w:val="superscript"/>
        </w:rPr>
        <w:t>]</w:t>
      </w:r>
      <w:r w:rsidR="0003533D" w:rsidRPr="00FF43ED">
        <w:rPr>
          <w:rFonts w:ascii="Arial" w:hAnsi="Arial" w:cs="Arial"/>
          <w:sz w:val="24"/>
          <w:szCs w:val="24"/>
          <w:vertAlign w:val="superscript"/>
        </w:rPr>
        <w:fldChar w:fldCharType="end"/>
      </w:r>
      <w:r w:rsidR="0003533D" w:rsidRPr="00FF43ED">
        <w:rPr>
          <w:rFonts w:ascii="Arial" w:hAnsi="Arial" w:cs="Arial"/>
          <w:sz w:val="24"/>
          <w:szCs w:val="24"/>
        </w:rPr>
        <w:t>. The authors concluded that both the ASQ and PEDS would meet the requirements, as set out by the DH, to measure children’s overall neurodevelopment skill at two years of age</w:t>
      </w:r>
      <w:r w:rsidR="0003533D"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&lt;EndNote&gt;&lt;Cite&gt;&lt;Author&gt;Bedford&lt;/Author&gt;&lt;Year&gt;2013&lt;/Year&gt;&lt;RecNum&gt;1511&lt;/RecNum&gt;&lt;DisplayText&gt;[318]&lt;/DisplayText&gt;&lt;record&gt;&lt;rec-number&gt;1511&lt;/rec-number&gt;&lt;foreign-keys&gt;&lt;key app="EN" db-id="zwpp2xtpm0zwtmetwsr52tzo2xtdtw9dpwff" timestamp="1436283460"&gt;1511&lt;/key&gt;&lt;/foreign-keys&gt;&lt;ref-type name="Web Page"&gt;12&lt;/ref-type&gt;&lt;contributors&gt;&lt;authors&gt;&lt;author&gt;Bedford, H&lt;/author&gt;&lt;author&gt;Walton, S&lt;/author&gt;&lt;author&gt;Ahn, J&lt;/author&gt;&lt;/authors&gt;&lt;/contributors&gt;&lt;titles&gt;&lt;title&gt;Measures of Child Development: A review&lt;/title&gt;&lt;/titles&gt;&lt;number&gt;7 July 2015&lt;/number&gt;&lt;dates&gt;&lt;year&gt;2013&lt;/year&gt;&lt;/dates&gt;&lt;pub-location&gt;London, England&lt;/pub-location&gt;&lt;publisher&gt;Centre for Paediatric Epidemiology and Biostatistics, UCL Institue of Child Health&lt;/publisher&gt;&lt;urls&gt;&lt;related-urls&gt;&lt;url&gt;https://www.ucl.ac.uk/cpru/documents/review_of_measures_of_child_development&lt;/url&gt;&lt;/related-urls&gt;&lt;/urls&gt;&lt;custom1&gt;2013&lt;/custom1&gt;&lt;custom2&gt;June&lt;/custom2&gt;&lt;/record&gt;&lt;/Cite&gt;&lt;/EndNote&gt;</w:instrText>
      </w:r>
      <w:r w:rsidR="0003533D"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18" w:tooltip="Bedford, 2013 #1511" w:history="1">
        <w:r w:rsidR="007C20FB" w:rsidRPr="00FF43ED">
          <w:rPr>
            <w:rFonts w:ascii="Arial" w:hAnsi="Arial" w:cs="Arial"/>
            <w:noProof/>
            <w:sz w:val="24"/>
            <w:szCs w:val="24"/>
            <w:vertAlign w:val="superscript"/>
          </w:rPr>
          <w:t>318</w:t>
        </w:r>
      </w:hyperlink>
      <w:r w:rsidR="00EC3B2C" w:rsidRPr="00FF43ED">
        <w:rPr>
          <w:rFonts w:ascii="Arial" w:hAnsi="Arial" w:cs="Arial"/>
          <w:noProof/>
          <w:sz w:val="24"/>
          <w:szCs w:val="24"/>
          <w:vertAlign w:val="superscript"/>
        </w:rPr>
        <w:t>]</w:t>
      </w:r>
      <w:r w:rsidR="0003533D" w:rsidRPr="00FF43ED">
        <w:rPr>
          <w:rFonts w:ascii="Arial" w:hAnsi="Arial" w:cs="Arial"/>
          <w:sz w:val="24"/>
          <w:szCs w:val="24"/>
          <w:vertAlign w:val="superscript"/>
        </w:rPr>
        <w:fldChar w:fldCharType="end"/>
      </w:r>
      <w:r w:rsidR="0003533D" w:rsidRPr="00FF43ED">
        <w:rPr>
          <w:rFonts w:ascii="Arial" w:hAnsi="Arial" w:cs="Arial"/>
          <w:sz w:val="24"/>
          <w:szCs w:val="24"/>
        </w:rPr>
        <w:t xml:space="preserve">. </w:t>
      </w:r>
      <w:r w:rsidRPr="00FF43ED">
        <w:rPr>
          <w:rFonts w:ascii="Arial" w:hAnsi="Arial" w:cs="Arial"/>
          <w:sz w:val="24"/>
          <w:szCs w:val="24"/>
          <w:lang w:val="en-IE"/>
        </w:rPr>
        <w:t>In reviewing the questionnaires</w:t>
      </w:r>
      <w:r w:rsidR="00A272EF" w:rsidRPr="00FF43ED">
        <w:rPr>
          <w:rFonts w:ascii="Arial" w:hAnsi="Arial" w:cs="Arial"/>
          <w:sz w:val="24"/>
          <w:szCs w:val="24"/>
          <w:lang w:val="en-IE"/>
        </w:rPr>
        <w:t>,</w:t>
      </w:r>
      <w:r w:rsidRPr="00FF43ED">
        <w:rPr>
          <w:rFonts w:ascii="Arial" w:hAnsi="Arial" w:cs="Arial"/>
          <w:sz w:val="24"/>
          <w:szCs w:val="24"/>
          <w:lang w:val="en-IE"/>
        </w:rPr>
        <w:t xml:space="preserve"> the ASQ-3 appears to be the most appropriate tool for performing a general multi-domain neurodevelopment screen for children aged two years. The ASQ-3 is acceptable to parents, and reports the child’s current skills, without using negative language or judgement on parental concerns. The ASQ-3 has also shown good sensitivity</w:t>
      </w:r>
      <w:r w:rsidR="005E7DE0" w:rsidRPr="00FF43ED">
        <w:rPr>
          <w:rFonts w:ascii="Arial" w:hAnsi="Arial" w:cs="Arial"/>
          <w:sz w:val="24"/>
          <w:szCs w:val="24"/>
          <w:lang w:val="en-IE"/>
        </w:rPr>
        <w:t xml:space="preserve"> (75%) </w:t>
      </w:r>
      <w:r w:rsidRPr="00FF43ED">
        <w:rPr>
          <w:rFonts w:ascii="Arial" w:hAnsi="Arial" w:cs="Arial"/>
          <w:sz w:val="24"/>
          <w:szCs w:val="24"/>
          <w:lang w:val="en-IE"/>
        </w:rPr>
        <w:t>and specificity</w:t>
      </w:r>
      <w:r w:rsidR="005E7DE0" w:rsidRPr="00FF43ED">
        <w:rPr>
          <w:rFonts w:ascii="Arial" w:hAnsi="Arial" w:cs="Arial"/>
          <w:sz w:val="24"/>
          <w:szCs w:val="24"/>
          <w:lang w:val="en-IE"/>
        </w:rPr>
        <w:t xml:space="preserve"> (81%)</w:t>
      </w:r>
      <w:r w:rsidRPr="00FF43ED">
        <w:rPr>
          <w:rFonts w:ascii="Arial" w:hAnsi="Arial" w:cs="Arial"/>
          <w:sz w:val="24"/>
          <w:szCs w:val="24"/>
          <w:lang w:val="en-IE"/>
        </w:rPr>
        <w:t xml:space="preserve"> when compared to assessments directly administered by a trained professional</w:t>
      </w:r>
      <w:r w:rsidR="005E7DE0" w:rsidRPr="00FF43ED">
        <w:rPr>
          <w:rFonts w:ascii="Arial" w:hAnsi="Arial" w:cs="Arial"/>
          <w:sz w:val="24"/>
          <w:szCs w:val="24"/>
          <w:vertAlign w:val="superscript"/>
          <w:lang w:val="en-IE"/>
        </w:rPr>
        <w:fldChar w:fldCharType="begin"/>
      </w:r>
      <w:r w:rsidR="00EC3B2C" w:rsidRPr="00FF43ED">
        <w:rPr>
          <w:rFonts w:ascii="Arial" w:hAnsi="Arial" w:cs="Arial"/>
          <w:sz w:val="24"/>
          <w:szCs w:val="24"/>
          <w:vertAlign w:val="superscript"/>
          <w:lang w:val="en-IE"/>
        </w:rPr>
        <w:instrText xml:space="preserve"> ADDIN EN.CITE &lt;EndNote&gt;&lt;Cite&gt;&lt;Author&gt;Schonhaut&lt;/Author&gt;&lt;Year&gt;2013&lt;/Year&gt;&lt;RecNum&gt;314&lt;/RecNum&gt;&lt;DisplayText&gt;[328]&lt;/DisplayText&gt;&lt;record&gt;&lt;rec-number&gt;314&lt;/rec-number&gt;&lt;foreign-keys&gt;&lt;key app="EN" db-id="2wwxar5xc9ae0ueertmxpven2v2fes2pdr2e" timestamp="1529239738"&gt;314&lt;/key&gt;&lt;/foreign-keys&gt;&lt;ref-type name="Journal Article"&gt;17&lt;/ref-type&gt;&lt;contributors&gt;&lt;authors&gt;&lt;author&gt;Schonhaut, Luisa&lt;/author&gt;&lt;author&gt;Armijo, Iván&lt;/author&gt;&lt;author&gt;Schönstedt, Marianne&lt;/author&gt;&lt;author&gt;Alvarez, Jorge&lt;/author&gt;&lt;author&gt;Cordero, Miguel&lt;/author&gt;&lt;/authors&gt;&lt;/contributors&gt;&lt;titles&gt;&lt;title&gt;Validity of the Ages and Stages Questionnaires in Term and Preterm Infants&lt;/title&gt;&lt;secondary-title&gt;Pediatrics&lt;/secondary-title&gt;&lt;/titles&gt;&lt;periodical&gt;&lt;full-title&gt;Pediatrics&lt;/full-title&gt;&lt;/periodical&gt;&lt;pages&gt;e1468-e1474&lt;/pages&gt;&lt;volume&gt;131&lt;/volume&gt;&lt;number&gt;5&lt;/number&gt;&lt;dates&gt;&lt;year&gt;2013&lt;/year&gt;&lt;/dates&gt;&lt;urls&gt;&lt;related-urls&gt;&lt;url&gt;http://pediatrics.aappublications.org/content/pediatrics/131/5/e1468.full.pdf&lt;/url&gt;&lt;/related-urls&gt;&lt;/urls&gt;&lt;electronic-resource-num&gt;10.1542/peds.2012-3313&lt;/electronic-resource-num&gt;&lt;/record&gt;&lt;/Cite&gt;&lt;/EndNote&gt;</w:instrText>
      </w:r>
      <w:r w:rsidR="005E7DE0" w:rsidRPr="00FF43ED">
        <w:rPr>
          <w:rFonts w:ascii="Arial" w:hAnsi="Arial" w:cs="Arial"/>
          <w:sz w:val="24"/>
          <w:szCs w:val="24"/>
          <w:vertAlign w:val="superscript"/>
          <w:lang w:val="en-IE"/>
        </w:rPr>
        <w:fldChar w:fldCharType="separate"/>
      </w:r>
      <w:r w:rsidR="00EC3B2C" w:rsidRPr="00FF43ED">
        <w:rPr>
          <w:rFonts w:ascii="Arial" w:hAnsi="Arial" w:cs="Arial"/>
          <w:noProof/>
          <w:sz w:val="24"/>
          <w:szCs w:val="24"/>
          <w:vertAlign w:val="superscript"/>
          <w:lang w:val="en-IE"/>
        </w:rPr>
        <w:t>[</w:t>
      </w:r>
      <w:hyperlink w:anchor="_ENREF_328" w:tooltip="Schonhaut, 2013 #314" w:history="1">
        <w:r w:rsidR="007C20FB" w:rsidRPr="00FF43ED">
          <w:rPr>
            <w:rFonts w:ascii="Arial" w:hAnsi="Arial" w:cs="Arial"/>
            <w:noProof/>
            <w:sz w:val="24"/>
            <w:szCs w:val="24"/>
            <w:vertAlign w:val="superscript"/>
            <w:lang w:val="en-IE"/>
          </w:rPr>
          <w:t>328</w:t>
        </w:r>
      </w:hyperlink>
      <w:r w:rsidR="00EC3B2C" w:rsidRPr="00FF43ED">
        <w:rPr>
          <w:rFonts w:ascii="Arial" w:hAnsi="Arial" w:cs="Arial"/>
          <w:noProof/>
          <w:sz w:val="24"/>
          <w:szCs w:val="24"/>
          <w:vertAlign w:val="superscript"/>
          <w:lang w:val="en-IE"/>
        </w:rPr>
        <w:t>]</w:t>
      </w:r>
      <w:r w:rsidR="005E7DE0" w:rsidRPr="00FF43ED">
        <w:rPr>
          <w:rFonts w:ascii="Arial" w:hAnsi="Arial" w:cs="Arial"/>
          <w:sz w:val="24"/>
          <w:szCs w:val="24"/>
          <w:vertAlign w:val="superscript"/>
          <w:lang w:val="en-IE"/>
        </w:rPr>
        <w:fldChar w:fldCharType="end"/>
      </w:r>
      <w:r w:rsidRPr="00FF43ED">
        <w:rPr>
          <w:rFonts w:ascii="Arial" w:hAnsi="Arial" w:cs="Arial"/>
          <w:sz w:val="24"/>
          <w:szCs w:val="24"/>
          <w:lang w:val="en-IE"/>
        </w:rPr>
        <w:t>. In using the ASQ-3 it should be remembered that its ability to correctly identify which children do and do not need further assessment is less accurate for</w:t>
      </w:r>
      <w:r w:rsidR="00A11C3A" w:rsidRPr="00FF43ED">
        <w:rPr>
          <w:rFonts w:ascii="Arial" w:hAnsi="Arial" w:cs="Arial"/>
          <w:sz w:val="24"/>
          <w:szCs w:val="24"/>
          <w:lang w:val="en-IE"/>
        </w:rPr>
        <w:t xml:space="preserve"> term,</w:t>
      </w:r>
      <w:r w:rsidRPr="00FF43ED">
        <w:rPr>
          <w:rFonts w:ascii="Arial" w:hAnsi="Arial" w:cs="Arial"/>
          <w:sz w:val="24"/>
          <w:szCs w:val="24"/>
          <w:lang w:val="en-IE"/>
        </w:rPr>
        <w:t xml:space="preserve"> </w:t>
      </w:r>
      <w:r w:rsidR="00A11C3A" w:rsidRPr="00FF43ED">
        <w:rPr>
          <w:rFonts w:ascii="Arial" w:hAnsi="Arial" w:cs="Arial"/>
          <w:sz w:val="24"/>
          <w:szCs w:val="24"/>
          <w:lang w:val="en-IE"/>
        </w:rPr>
        <w:t xml:space="preserve">low risk </w:t>
      </w:r>
      <w:r w:rsidR="00C4476B" w:rsidRPr="00FF43ED">
        <w:rPr>
          <w:rFonts w:ascii="Arial" w:hAnsi="Arial" w:cs="Arial"/>
          <w:sz w:val="24"/>
          <w:szCs w:val="24"/>
          <w:lang w:val="en-IE"/>
        </w:rPr>
        <w:t xml:space="preserve">children </w:t>
      </w:r>
      <w:r w:rsidR="00A11C3A" w:rsidRPr="00FF43ED">
        <w:rPr>
          <w:rFonts w:ascii="Arial" w:hAnsi="Arial" w:cs="Arial"/>
          <w:sz w:val="24"/>
          <w:szCs w:val="24"/>
          <w:lang w:val="en-IE"/>
        </w:rPr>
        <w:t xml:space="preserve">compared to high risk </w:t>
      </w:r>
      <w:r w:rsidRPr="00FF43ED">
        <w:rPr>
          <w:rFonts w:ascii="Arial" w:hAnsi="Arial" w:cs="Arial"/>
          <w:sz w:val="24"/>
          <w:szCs w:val="24"/>
          <w:lang w:val="en-IE"/>
        </w:rPr>
        <w:t>children.</w:t>
      </w:r>
    </w:p>
    <w:p w14:paraId="3B77F193" w14:textId="77777777" w:rsidR="002F01FE" w:rsidRPr="00FF43ED" w:rsidRDefault="002F01FE" w:rsidP="00553A8A">
      <w:pPr>
        <w:spacing w:after="0" w:line="360" w:lineRule="auto"/>
        <w:rPr>
          <w:rStyle w:val="SubtleEmphasis"/>
          <w:rFonts w:ascii="Arial" w:hAnsi="Arial" w:cs="Arial"/>
          <w:b/>
          <w:i w:val="0"/>
          <w:color w:val="auto"/>
          <w:sz w:val="24"/>
          <w:szCs w:val="24"/>
          <w:u w:val="single"/>
        </w:rPr>
      </w:pPr>
    </w:p>
    <w:p w14:paraId="037B7477" w14:textId="77777777" w:rsidR="00440EF0" w:rsidRPr="00FF43ED" w:rsidRDefault="00440EF0" w:rsidP="00440EF0">
      <w:pPr>
        <w:spacing w:after="0" w:line="360" w:lineRule="auto"/>
        <w:rPr>
          <w:rStyle w:val="SubtleEmphasis"/>
          <w:rFonts w:ascii="Arial" w:hAnsi="Arial" w:cs="Arial"/>
          <w:i w:val="0"/>
          <w:color w:val="auto"/>
          <w:sz w:val="24"/>
          <w:szCs w:val="24"/>
        </w:rPr>
      </w:pPr>
      <w:r w:rsidRPr="00FF43ED">
        <w:rPr>
          <w:rFonts w:ascii="Arial" w:hAnsi="Arial" w:cs="Arial"/>
          <w:sz w:val="24"/>
          <w:szCs w:val="24"/>
        </w:rPr>
        <w:t xml:space="preserve">In evaluating a child’s neurodevelopment </w:t>
      </w:r>
      <w:r w:rsidR="002A6F78" w:rsidRPr="00FF43ED">
        <w:rPr>
          <w:rFonts w:ascii="Arial" w:hAnsi="Arial" w:cs="Arial"/>
          <w:sz w:val="24"/>
          <w:szCs w:val="24"/>
        </w:rPr>
        <w:t>progress,</w:t>
      </w:r>
      <w:r w:rsidRPr="00FF43ED">
        <w:rPr>
          <w:rFonts w:ascii="Arial" w:hAnsi="Arial" w:cs="Arial"/>
          <w:sz w:val="24"/>
          <w:szCs w:val="24"/>
        </w:rPr>
        <w:t xml:space="preserve"> it is important to note any exposures or health conditions that could impact on a child’s neurodevelopment. The next sub-section will explore the e</w:t>
      </w:r>
      <w:r w:rsidRPr="00FF43ED">
        <w:rPr>
          <w:rStyle w:val="SubtleEmphasis"/>
          <w:rFonts w:ascii="Arial" w:hAnsi="Arial" w:cs="Arial"/>
          <w:i w:val="0"/>
          <w:color w:val="auto"/>
          <w:sz w:val="24"/>
          <w:szCs w:val="24"/>
        </w:rPr>
        <w:t xml:space="preserve">ffect of early nutrition in the first few months of life on neurodevelopment at 24 months of age. </w:t>
      </w:r>
    </w:p>
    <w:p w14:paraId="559C69D4" w14:textId="6C94DA7B" w:rsidR="002D6B01" w:rsidRPr="00FF43ED" w:rsidRDefault="002D6B01" w:rsidP="002D6B01">
      <w:pPr>
        <w:pStyle w:val="Heading3"/>
        <w:rPr>
          <w:rStyle w:val="SubtleEmphasis"/>
          <w:rFonts w:cs="Arial"/>
          <w:color w:val="auto"/>
          <w:sz w:val="24"/>
          <w:szCs w:val="24"/>
        </w:rPr>
      </w:pPr>
      <w:bookmarkStart w:id="45" w:name="_Toc6846475"/>
      <w:r w:rsidRPr="00FF43ED">
        <w:rPr>
          <w:rStyle w:val="SubtleEmphasis"/>
          <w:rFonts w:cs="Arial"/>
          <w:i w:val="0"/>
          <w:color w:val="auto"/>
          <w:sz w:val="24"/>
          <w:szCs w:val="24"/>
        </w:rPr>
        <w:lastRenderedPageBreak/>
        <w:t>2.5.2 Effect of early nutrition in the first few months of life on neurodevelopment at 24 months of age</w:t>
      </w:r>
      <w:bookmarkEnd w:id="45"/>
    </w:p>
    <w:p w14:paraId="62637931" w14:textId="49B5E376" w:rsidR="0043234F" w:rsidRPr="00FF43ED" w:rsidRDefault="00250BFA" w:rsidP="0043234F">
      <w:pPr>
        <w:spacing w:after="0" w:line="360" w:lineRule="auto"/>
        <w:rPr>
          <w:rFonts w:ascii="Arial" w:hAnsi="Arial" w:cs="Arial"/>
          <w:sz w:val="24"/>
          <w:szCs w:val="24"/>
        </w:rPr>
      </w:pPr>
      <w:r w:rsidRPr="00FF43ED">
        <w:rPr>
          <w:rFonts w:ascii="Arial" w:hAnsi="Arial" w:cs="Arial"/>
          <w:sz w:val="24"/>
          <w:szCs w:val="24"/>
        </w:rPr>
        <w:t>Neurodevelopment starts within the first few weeks after conception and most neurodevelopmental processes are completed by three years of age. By a child’s second birthday</w:t>
      </w:r>
      <w:r w:rsidR="00A272EF" w:rsidRPr="00FF43ED">
        <w:rPr>
          <w:rFonts w:ascii="Arial" w:hAnsi="Arial" w:cs="Arial"/>
          <w:sz w:val="24"/>
          <w:szCs w:val="24"/>
        </w:rPr>
        <w:t>,</w:t>
      </w:r>
      <w:r w:rsidRPr="00FF43ED">
        <w:rPr>
          <w:rFonts w:ascii="Arial" w:hAnsi="Arial" w:cs="Arial"/>
          <w:sz w:val="24"/>
          <w:szCs w:val="24"/>
        </w:rPr>
        <w:t xml:space="preserve"> </w:t>
      </w:r>
      <w:r w:rsidR="00760D66" w:rsidRPr="00FF43ED">
        <w:rPr>
          <w:rFonts w:ascii="Arial" w:hAnsi="Arial" w:cs="Arial"/>
          <w:sz w:val="24"/>
          <w:szCs w:val="24"/>
        </w:rPr>
        <w:t xml:space="preserve">synapse formation and </w:t>
      </w:r>
      <w:r w:rsidR="002E74FA" w:rsidRPr="00FF43ED">
        <w:rPr>
          <w:rFonts w:ascii="Arial" w:hAnsi="Arial" w:cs="Arial"/>
          <w:sz w:val="24"/>
          <w:szCs w:val="24"/>
        </w:rPr>
        <w:t>myelination is complete</w:t>
      </w:r>
      <w:r w:rsidR="00553E9D"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&lt;EndNote&gt;&lt;Cite&gt;&lt;Author&gt;World Health Organization&lt;/Author&gt;&lt;Year&gt;2011&lt;/Year&gt;&lt;RecNum&gt;325&lt;/RecNum&gt;&lt;DisplayText&gt;[329]&lt;/DisplayText&gt;&lt;record&gt;&lt;rec-number&gt;325&lt;/rec-number&gt;&lt;foreign-keys&gt;&lt;key app="EN" db-id="2wwxar5xc9ae0ueertmxpven2v2fes2pdr2e" timestamp="1529247931"&gt;325&lt;/key&gt;&lt;/foreign-keys&gt;&lt;ref-type name="Web Page"&gt;12&lt;/ref-type&gt;&lt;contributors&gt;&lt;authors&gt;&lt;author&gt;World Health Organization,&lt;/author&gt;&lt;/authors&gt;&lt;/contributors&gt;&lt;titles&gt;&lt;title&gt;Children And Neurodevelopmental Behavioural Intellectual Disorders (NDBID)&lt;/title&gt;&lt;/titles&gt;&lt;volume&gt;2011&lt;/volume&gt;&lt;number&gt;15 September&lt;/number&gt;&lt;dates&gt;&lt;year&gt;2011&lt;/year&gt;&lt;/dates&gt;&lt;urls&gt;&lt;related-urls&gt;&lt;url&gt;http://www.who.int/ceh/capacity/neurodevelopmental.pdf&lt;/url&gt;&lt;/related-urls&gt;&lt;/urls&gt;&lt;/record&gt;&lt;/Cite&gt;&lt;/EndNote&gt;</w:instrText>
      </w:r>
      <w:r w:rsidR="00553E9D"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29" w:tooltip="World Health Organization, 2011 #325" w:history="1">
        <w:r w:rsidR="007C20FB" w:rsidRPr="00FF43ED">
          <w:rPr>
            <w:rFonts w:ascii="Arial" w:hAnsi="Arial" w:cs="Arial"/>
            <w:noProof/>
            <w:sz w:val="24"/>
            <w:szCs w:val="24"/>
            <w:vertAlign w:val="superscript"/>
          </w:rPr>
          <w:t>329</w:t>
        </w:r>
      </w:hyperlink>
      <w:r w:rsidR="00EC3B2C" w:rsidRPr="00FF43ED">
        <w:rPr>
          <w:rFonts w:ascii="Arial" w:hAnsi="Arial" w:cs="Arial"/>
          <w:noProof/>
          <w:sz w:val="24"/>
          <w:szCs w:val="24"/>
          <w:vertAlign w:val="superscript"/>
        </w:rPr>
        <w:t>]</w:t>
      </w:r>
      <w:r w:rsidR="00553E9D"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760D66" w:rsidRPr="00FF43ED">
        <w:rPr>
          <w:rFonts w:ascii="Arial" w:hAnsi="Arial" w:cs="Arial"/>
          <w:sz w:val="24"/>
          <w:szCs w:val="24"/>
        </w:rPr>
        <w:t>E</w:t>
      </w:r>
      <w:r w:rsidR="003B0A07" w:rsidRPr="00FF43ED">
        <w:rPr>
          <w:rFonts w:ascii="Arial" w:hAnsi="Arial" w:cs="Arial"/>
          <w:sz w:val="24"/>
          <w:szCs w:val="24"/>
        </w:rPr>
        <w:t xml:space="preserve">arly nutrition </w:t>
      </w:r>
      <w:r w:rsidRPr="00FF43ED">
        <w:rPr>
          <w:rFonts w:ascii="Arial" w:hAnsi="Arial" w:cs="Arial"/>
          <w:sz w:val="24"/>
          <w:szCs w:val="24"/>
        </w:rPr>
        <w:t xml:space="preserve">during this period </w:t>
      </w:r>
      <w:r w:rsidR="00760D66" w:rsidRPr="00FF43ED">
        <w:rPr>
          <w:rFonts w:ascii="Arial" w:hAnsi="Arial" w:cs="Arial"/>
          <w:sz w:val="24"/>
          <w:szCs w:val="24"/>
        </w:rPr>
        <w:t>is</w:t>
      </w:r>
      <w:r w:rsidR="003B0A07" w:rsidRPr="00FF43ED">
        <w:rPr>
          <w:rFonts w:ascii="Arial" w:hAnsi="Arial" w:cs="Arial"/>
          <w:sz w:val="24"/>
          <w:szCs w:val="24"/>
        </w:rPr>
        <w:t xml:space="preserve"> important for neurodevelopment</w:t>
      </w:r>
      <w:r w:rsidR="00760D66" w:rsidRPr="00FF43ED">
        <w:rPr>
          <w:rFonts w:ascii="Arial" w:hAnsi="Arial" w:cs="Arial"/>
          <w:sz w:val="24"/>
          <w:szCs w:val="24"/>
        </w:rPr>
        <w:t>;</w:t>
      </w:r>
      <w:r w:rsidR="003B0A07" w:rsidRPr="00FF43ED">
        <w:rPr>
          <w:rFonts w:ascii="Arial" w:hAnsi="Arial" w:cs="Arial"/>
          <w:sz w:val="24"/>
          <w:szCs w:val="24"/>
        </w:rPr>
        <w:t xml:space="preserve"> the rapid growth experienced by the brain makes it vulnerable to nutritional deficiencies</w:t>
      </w:r>
      <w:r w:rsidR="00942C57"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&lt;EndNote&gt;&lt;Cite&gt;&lt;Author&gt;Cusick&lt;/Author&gt;&lt;Year&gt;2016&lt;/Year&gt;&lt;RecNum&gt;326&lt;/RecNum&gt;&lt;DisplayText&gt;[330]&lt;/DisplayText&gt;&lt;record&gt;&lt;rec-number&gt;326&lt;/rec-number&gt;&lt;foreign-keys&gt;&lt;key app="EN" db-id="2wwxar5xc9ae0ueertmxpven2v2fes2pdr2e" timestamp="1529247970"&gt;326&lt;/key&gt;&lt;/foreign-keys&gt;&lt;ref-type name="Journal Article"&gt;17&lt;/ref-type&gt;&lt;contributors&gt;&lt;authors&gt;&lt;author&gt;Cusick, Sarah E.&lt;/author&gt;&lt;author&gt;Georgieff, Michael K.&lt;/author&gt;&lt;/authors&gt;&lt;/contributors&gt;&lt;titles&gt;&lt;title&gt;The Role of Nutrition in Brain Development: The Golden Opportunity of the “First 1000 Days”&lt;/title&gt;&lt;secondary-title&gt;The Journal of pediatrics&lt;/secondary-title&gt;&lt;/titles&gt;&lt;periodical&gt;&lt;full-title&gt;The Journal of pediatrics&lt;/full-title&gt;&lt;/periodical&gt;&lt;pages&gt;16-21&lt;/pages&gt;&lt;volume&gt;175&lt;/volume&gt;&lt;dates&gt;&lt;year&gt;2016&lt;/year&gt;&lt;pub-dates&gt;&lt;date&gt;06/03&lt;/date&gt;&lt;/pub-dates&gt;&lt;/dates&gt;&lt;isbn&gt;0022-3476&amp;#xD;1097-6833&lt;/isbn&gt;&lt;accession-num&gt;PMC4981537&lt;/accession-num&gt;&lt;urls&gt;&lt;related-urls&gt;&lt;url&gt;http://www.ncbi.nlm.nih.gov/pmc/articles/PMC4981537/&lt;/url&gt;&lt;/related-urls&gt;&lt;/urls&gt;&lt;electronic-resource-num&gt;10.1016/j.jpeds.2016.05.013&lt;/electronic-resource-num&gt;&lt;remote-database-name&gt;PMC&lt;/remote-database-name&gt;&lt;/record&gt;&lt;/Cite&gt;&lt;/EndNote&gt;</w:instrText>
      </w:r>
      <w:r w:rsidR="00942C57"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0" w:tooltip="Cusick, 2016 #326" w:history="1">
        <w:r w:rsidR="007C20FB" w:rsidRPr="00FF43ED">
          <w:rPr>
            <w:rFonts w:ascii="Arial" w:hAnsi="Arial" w:cs="Arial"/>
            <w:noProof/>
            <w:sz w:val="24"/>
            <w:szCs w:val="24"/>
            <w:vertAlign w:val="superscript"/>
          </w:rPr>
          <w:t>330</w:t>
        </w:r>
      </w:hyperlink>
      <w:r w:rsidR="00EC3B2C" w:rsidRPr="00FF43ED">
        <w:rPr>
          <w:rFonts w:ascii="Arial" w:hAnsi="Arial" w:cs="Arial"/>
          <w:noProof/>
          <w:sz w:val="24"/>
          <w:szCs w:val="24"/>
          <w:vertAlign w:val="superscript"/>
        </w:rPr>
        <w:t>]</w:t>
      </w:r>
      <w:r w:rsidR="00942C57" w:rsidRPr="00FF43ED">
        <w:rPr>
          <w:rFonts w:ascii="Arial" w:hAnsi="Arial" w:cs="Arial"/>
          <w:sz w:val="24"/>
          <w:szCs w:val="24"/>
          <w:vertAlign w:val="superscript"/>
        </w:rPr>
        <w:fldChar w:fldCharType="end"/>
      </w:r>
      <w:r w:rsidR="003B0A07" w:rsidRPr="00FF43ED">
        <w:rPr>
          <w:rFonts w:ascii="Arial" w:hAnsi="Arial" w:cs="Arial"/>
          <w:sz w:val="24"/>
          <w:szCs w:val="24"/>
        </w:rPr>
        <w:t>.</w:t>
      </w:r>
      <w:r w:rsidR="00760D66" w:rsidRPr="00FF43ED">
        <w:rPr>
          <w:rFonts w:ascii="Arial" w:hAnsi="Arial" w:cs="Arial"/>
          <w:sz w:val="24"/>
          <w:szCs w:val="24"/>
        </w:rPr>
        <w:t xml:space="preserve"> T</w:t>
      </w:r>
      <w:r w:rsidR="003B0A07" w:rsidRPr="00FF43ED">
        <w:rPr>
          <w:rFonts w:ascii="Arial" w:hAnsi="Arial" w:cs="Arial"/>
          <w:sz w:val="24"/>
          <w:szCs w:val="24"/>
        </w:rPr>
        <w:t xml:space="preserve">he effect </w:t>
      </w:r>
      <w:r w:rsidR="00760D66" w:rsidRPr="00FF43ED">
        <w:rPr>
          <w:rFonts w:ascii="Arial" w:hAnsi="Arial" w:cs="Arial"/>
          <w:sz w:val="24"/>
          <w:szCs w:val="24"/>
        </w:rPr>
        <w:t xml:space="preserve">of </w:t>
      </w:r>
      <w:r w:rsidR="00AF3B44" w:rsidRPr="00FF43ED">
        <w:rPr>
          <w:rFonts w:ascii="Arial" w:hAnsi="Arial" w:cs="Arial"/>
          <w:sz w:val="24"/>
          <w:szCs w:val="24"/>
        </w:rPr>
        <w:t xml:space="preserve">malnutrition </w:t>
      </w:r>
      <w:r w:rsidR="003B0A07" w:rsidRPr="00FF43ED">
        <w:rPr>
          <w:rFonts w:ascii="Arial" w:hAnsi="Arial" w:cs="Arial"/>
          <w:sz w:val="24"/>
          <w:szCs w:val="24"/>
        </w:rPr>
        <w:t>is influenced by the timing, severity and duration of exposure and the type of nutrition involved. Protein has a role in the neurologic processes (anatomy, chemistry and physiology and metabolism)</w:t>
      </w:r>
      <w:r w:rsidR="003B0A07"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&lt;EndNote&gt;&lt;Cite&gt;&lt;Author&gt;Cusick&lt;/Author&gt;&lt;Year&gt;2016&lt;/Year&gt;&lt;RecNum&gt;1795&lt;/RecNum&gt;&lt;DisplayText&gt;[331]&lt;/DisplayText&gt;&lt;record&gt;&lt;rec-number&gt;1795&lt;/rec-number&gt;&lt;foreign-keys&gt;&lt;key app="EN" db-id="zwpp2xtpm0zwtmetwsr52tzo2xtdtw9dpwff" timestamp="1497472896"&gt;1795&lt;/key&gt;&lt;/foreign-keys&gt;&lt;ref-type name="Journal Article"&gt;17&lt;/ref-type&gt;&lt;contributors&gt;&lt;authors&gt;&lt;author&gt;Cusick, Sarah E.&lt;/author&gt;&lt;author&gt;Georgieff, Michael K.&lt;/author&gt;&lt;/authors&gt;&lt;/contributors&gt;&lt;titles&gt;&lt;title&gt;The Role of Nutrition in Brain Development: The Golden Opportunity of the &amp;quot;First 1000 days&amp;quot;&lt;/title&gt;&lt;secondary-title&gt;The Journal of Pediatrics&lt;/secondary-title&gt;&lt;/titles&gt;&lt;periodical&gt;&lt;full-title&gt;The Journal of Pediatrics&lt;/full-title&gt;&lt;/periodical&gt;&lt;pages&gt;16-21&lt;/pages&gt;&lt;volume&gt;175&lt;/volume&gt;&lt;dates&gt;&lt;year&gt;2016&lt;/year&gt;&lt;/dates&gt;&lt;publisher&gt;Elsevier&lt;/publisher&gt;&lt;isbn&gt;0022-3476&lt;/isbn&gt;&lt;urls&gt;&lt;related-urls&gt;&lt;url&gt;http://dx.doi.org/10.1016/j.jpeds.2016.05.013&lt;/url&gt;&lt;/related-urls&gt;&lt;/urls&gt;&lt;electronic-resource-num&gt;10.1016/j.jpeds.2016.05.013&lt;/electronic-resource-num&gt;&lt;access-date&gt;2017/06/14&lt;/access-date&gt;&lt;/record&gt;&lt;/Cite&gt;&lt;/EndNote&gt;</w:instrText>
      </w:r>
      <w:r w:rsidR="003B0A07"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1" w:tooltip="Cusick, 2016 #1795" w:history="1">
        <w:r w:rsidR="007C20FB" w:rsidRPr="00FF43ED">
          <w:rPr>
            <w:rFonts w:ascii="Arial" w:hAnsi="Arial" w:cs="Arial"/>
            <w:noProof/>
            <w:sz w:val="24"/>
            <w:szCs w:val="24"/>
            <w:vertAlign w:val="superscript"/>
          </w:rPr>
          <w:t>331</w:t>
        </w:r>
      </w:hyperlink>
      <w:r w:rsidR="00EC3B2C" w:rsidRPr="00FF43ED">
        <w:rPr>
          <w:rFonts w:ascii="Arial" w:hAnsi="Arial" w:cs="Arial"/>
          <w:noProof/>
          <w:sz w:val="24"/>
          <w:szCs w:val="24"/>
          <w:vertAlign w:val="superscript"/>
        </w:rPr>
        <w:t>]</w:t>
      </w:r>
      <w:r w:rsidR="003B0A07" w:rsidRPr="00FF43ED">
        <w:rPr>
          <w:rFonts w:ascii="Arial" w:hAnsi="Arial" w:cs="Arial"/>
          <w:sz w:val="24"/>
          <w:szCs w:val="24"/>
          <w:vertAlign w:val="superscript"/>
        </w:rPr>
        <w:fldChar w:fldCharType="end"/>
      </w:r>
      <w:r w:rsidR="003B0A07" w:rsidRPr="00FF43ED">
        <w:rPr>
          <w:rFonts w:ascii="Arial" w:hAnsi="Arial" w:cs="Arial"/>
          <w:sz w:val="24"/>
          <w:szCs w:val="24"/>
        </w:rPr>
        <w:t xml:space="preserve"> and has been shown to be an especially important nutritional exposure in the first 1,000 days</w:t>
      </w:r>
      <w:r w:rsidR="003B0A07"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&lt;EndNote&gt;&lt;Cite&gt;&lt;Author&gt;Cusick&lt;/Author&gt;&lt;Year&gt;2016&lt;/Year&gt;&lt;RecNum&gt;1795&lt;/RecNum&gt;&lt;DisplayText&gt;[331]&lt;/DisplayText&gt;&lt;record&gt;&lt;rec-number&gt;1795&lt;/rec-number&gt;&lt;foreign-keys&gt;&lt;key app="EN" db-id="zwpp2xtpm0zwtmetwsr52tzo2xtdtw9dpwff" timestamp="1497472896"&gt;1795&lt;/key&gt;&lt;/foreign-keys&gt;&lt;ref-type name="Journal Article"&gt;17&lt;/ref-type&gt;&lt;contributors&gt;&lt;authors&gt;&lt;author&gt;Cusick, Sarah E.&lt;/author&gt;&lt;author&gt;Georgieff, Michael K.&lt;/author&gt;&lt;/authors&gt;&lt;/contributors&gt;&lt;titles&gt;&lt;title&gt;The Role of Nutrition in Brain Development: The Golden Opportunity of the &amp;quot;First 1000 days&amp;quot;&lt;/title&gt;&lt;secondary-title&gt;The Journal of Pediatrics&lt;/secondary-title&gt;&lt;/titles&gt;&lt;periodical&gt;&lt;full-title&gt;The Journal of Pediatrics&lt;/full-title&gt;&lt;/periodical&gt;&lt;pages&gt;16-21&lt;/pages&gt;&lt;volume&gt;175&lt;/volume&gt;&lt;dates&gt;&lt;year&gt;2016&lt;/year&gt;&lt;/dates&gt;&lt;publisher&gt;Elsevier&lt;/publisher&gt;&lt;isbn&gt;0022-3476&lt;/isbn&gt;&lt;urls&gt;&lt;related-urls&gt;&lt;url&gt;http://dx.doi.org/10.1016/j.jpeds.2016.05.013&lt;/url&gt;&lt;/related-urls&gt;&lt;/urls&gt;&lt;electronic-resource-num&gt;10.1016/j.jpeds.2016.05.013&lt;/electronic-resource-num&gt;&lt;access-date&gt;2017/06/14&lt;/access-date&gt;&lt;/record&gt;&lt;/Cite&gt;&lt;/EndNote&gt;</w:instrText>
      </w:r>
      <w:r w:rsidR="003B0A07"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1" w:tooltip="Cusick, 2016 #1795" w:history="1">
        <w:r w:rsidR="007C20FB" w:rsidRPr="00FF43ED">
          <w:rPr>
            <w:rFonts w:ascii="Arial" w:hAnsi="Arial" w:cs="Arial"/>
            <w:noProof/>
            <w:sz w:val="24"/>
            <w:szCs w:val="24"/>
            <w:vertAlign w:val="superscript"/>
          </w:rPr>
          <w:t>331</w:t>
        </w:r>
      </w:hyperlink>
      <w:r w:rsidR="00EC3B2C" w:rsidRPr="00FF43ED">
        <w:rPr>
          <w:rFonts w:ascii="Arial" w:hAnsi="Arial" w:cs="Arial"/>
          <w:noProof/>
          <w:sz w:val="24"/>
          <w:szCs w:val="24"/>
          <w:vertAlign w:val="superscript"/>
        </w:rPr>
        <w:t>]</w:t>
      </w:r>
      <w:r w:rsidR="003B0A07" w:rsidRPr="00FF43ED">
        <w:rPr>
          <w:rFonts w:ascii="Arial" w:hAnsi="Arial" w:cs="Arial"/>
          <w:sz w:val="24"/>
          <w:szCs w:val="24"/>
          <w:vertAlign w:val="superscript"/>
        </w:rPr>
        <w:fldChar w:fldCharType="end"/>
      </w:r>
      <w:r w:rsidR="003B0A07" w:rsidRPr="00FF43ED">
        <w:rPr>
          <w:rFonts w:ascii="Arial" w:hAnsi="Arial" w:cs="Arial"/>
          <w:sz w:val="24"/>
          <w:szCs w:val="24"/>
        </w:rPr>
        <w:t xml:space="preserve">. </w:t>
      </w:r>
      <w:r w:rsidR="0043234F" w:rsidRPr="00FF43ED">
        <w:rPr>
          <w:rFonts w:ascii="Arial" w:hAnsi="Arial" w:cs="Arial"/>
          <w:sz w:val="24"/>
          <w:szCs w:val="24"/>
        </w:rPr>
        <w:t>Systematic reviews, that have met the PRISMA criteria and published between 2012-2017, reported that the growth rate, primarily the head circumference, experienced by infants also has an effect on their neurodevelopmental outcomes</w:t>
      </w:r>
      <w:r w:rsidR="0043234F" w:rsidRPr="00FF43ED">
        <w:rPr>
          <w:rFonts w:ascii="Arial" w:hAnsi="Arial" w:cs="Arial"/>
          <w:sz w:val="24"/>
          <w:szCs w:val="24"/>
          <w:vertAlign w:val="superscript"/>
        </w:rPr>
        <w:fldChar w:fldCharType="begin">
          <w:fldData xml:space="preserve">PEVuZE5vdGU+PENpdGU+PEF1dGhvcj5DYXN0YW55cy1NdcOxb3o8L0F1dGhvcj48WWVhcj4yMDE3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==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PEVuZE5vdGU+PENpdGU+PEF1dGhvcj5DYXN0YW55cy1NdcOxb3o8L0F1dGhvcj48WWVhcj4yMDE3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==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43234F" w:rsidRPr="00FF43ED">
        <w:rPr>
          <w:rFonts w:ascii="Arial" w:hAnsi="Arial" w:cs="Arial"/>
          <w:sz w:val="24"/>
          <w:szCs w:val="24"/>
          <w:vertAlign w:val="superscript"/>
        </w:rPr>
      </w:r>
      <w:r w:rsidR="0043234F"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2" w:tooltip="Castanys-Muñoz, 2017 #1789" w:history="1">
        <w:r w:rsidR="007C20FB" w:rsidRPr="00FF43ED">
          <w:rPr>
            <w:rFonts w:ascii="Arial" w:hAnsi="Arial" w:cs="Arial"/>
            <w:noProof/>
            <w:sz w:val="24"/>
            <w:szCs w:val="24"/>
            <w:vertAlign w:val="superscript"/>
          </w:rPr>
          <w:t>332-334</w:t>
        </w:r>
      </w:hyperlink>
      <w:r w:rsidR="00EC3B2C" w:rsidRPr="00FF43ED">
        <w:rPr>
          <w:rFonts w:ascii="Arial" w:hAnsi="Arial" w:cs="Arial"/>
          <w:noProof/>
          <w:sz w:val="24"/>
          <w:szCs w:val="24"/>
          <w:vertAlign w:val="superscript"/>
        </w:rPr>
        <w:t>]</w:t>
      </w:r>
      <w:r w:rsidR="0043234F" w:rsidRPr="00FF43ED">
        <w:rPr>
          <w:rFonts w:ascii="Arial" w:hAnsi="Arial" w:cs="Arial"/>
          <w:sz w:val="24"/>
          <w:szCs w:val="24"/>
          <w:vertAlign w:val="superscript"/>
        </w:rPr>
        <w:fldChar w:fldCharType="end"/>
      </w:r>
      <w:r w:rsidR="0043234F" w:rsidRPr="00FF43ED">
        <w:rPr>
          <w:rFonts w:ascii="Arial" w:hAnsi="Arial" w:cs="Arial"/>
          <w:sz w:val="24"/>
          <w:szCs w:val="24"/>
        </w:rPr>
        <w:t xml:space="preserve">. As highlighted by The Lancet’s 2017 series on ‘Advances in nutrition of the </w:t>
      </w:r>
      <w:proofErr w:type="spellStart"/>
      <w:r w:rsidR="0043234F" w:rsidRPr="00FF43ED">
        <w:rPr>
          <w:rFonts w:ascii="Arial" w:hAnsi="Arial" w:cs="Arial"/>
          <w:sz w:val="24"/>
          <w:szCs w:val="24"/>
        </w:rPr>
        <w:t>newborn</w:t>
      </w:r>
      <w:proofErr w:type="spellEnd"/>
      <w:r w:rsidR="0043234F" w:rsidRPr="00FF43ED">
        <w:rPr>
          <w:rFonts w:ascii="Arial" w:hAnsi="Arial" w:cs="Arial"/>
          <w:sz w:val="24"/>
          <w:szCs w:val="24"/>
        </w:rPr>
        <w:t xml:space="preserve"> infant’</w:t>
      </w:r>
      <w:r w:rsidR="0043234F"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&lt;EndNote&gt;&lt;Cite&gt;&lt;Author&gt;Harding&lt;/Author&gt;&lt;Year&gt;2017&lt;/Year&gt;&lt;RecNum&gt;331&lt;/RecNum&gt;&lt;DisplayText&gt;[335]&lt;/DisplayText&gt;&lt;record&gt;&lt;rec-number&gt;331&lt;/rec-number&gt;&lt;foreign-keys&gt;&lt;key app="EN" db-id="2wwxar5xc9ae0ueertmxpven2v2fes2pdr2e" timestamp="1529248220"&gt;331&lt;/key&gt;&lt;/foreign-keys&gt;&lt;ref-type name="Journal Article"&gt;17&lt;/ref-type&gt;&lt;contributors&gt;&lt;authors&gt;&lt;author&gt;Harding, Jane E.&lt;/author&gt;&lt;author&gt;Cormack, Barbara E.&lt;/author&gt;&lt;author&gt;Alexander, Tanith&lt;/author&gt;&lt;author&gt;Alsweiler, Jane M.&lt;/author&gt;&lt;author&gt;Bloomfield, Frank H.&lt;/author&gt;&lt;/authors&gt;&lt;/contributors&gt;&lt;titles&gt;&lt;title&gt;Advances in nutrition of the newborn infant&lt;/title&gt;&lt;secondary-title&gt;The Lancet&lt;/secondary-title&gt;&lt;/titles&gt;&lt;periodical&gt;&lt;full-title&gt;The Lancet&lt;/full-title&gt;&lt;/periodical&gt;&lt;pages&gt;1660-1668&lt;/pages&gt;&lt;volume&gt;389&lt;/volume&gt;&lt;number&gt;10079&lt;/number&gt;&lt;dates&gt;&lt;year&gt;2017&lt;/year&gt;&lt;/dates&gt;&lt;publisher&gt;Elsevier&lt;/publisher&gt;&lt;isbn&gt;0140-6736&lt;/isbn&gt;&lt;urls&gt;&lt;related-urls&gt;&lt;url&gt;http://dx.doi.org/10.1016/S0140-6736(17)30552-4&lt;/url&gt;&lt;/related-urls&gt;&lt;/urls&gt;&lt;electronic-resource-num&gt;10.1016/S0140-6736(17)30552-4&lt;/electronic-resource-num&gt;&lt;access-date&gt;2018/06/17&lt;/access-date&gt;&lt;/record&gt;&lt;/Cite&gt;&lt;/EndNote&gt;</w:instrText>
      </w:r>
      <w:r w:rsidR="0043234F"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5" w:tooltip="Harding, 2017 #331" w:history="1">
        <w:r w:rsidR="007C20FB" w:rsidRPr="00FF43ED">
          <w:rPr>
            <w:rFonts w:ascii="Arial" w:hAnsi="Arial" w:cs="Arial"/>
            <w:noProof/>
            <w:sz w:val="24"/>
            <w:szCs w:val="24"/>
            <w:vertAlign w:val="superscript"/>
          </w:rPr>
          <w:t>335</w:t>
        </w:r>
      </w:hyperlink>
      <w:r w:rsidR="00EC3B2C" w:rsidRPr="00FF43ED">
        <w:rPr>
          <w:rFonts w:ascii="Arial" w:hAnsi="Arial" w:cs="Arial"/>
          <w:noProof/>
          <w:sz w:val="24"/>
          <w:szCs w:val="24"/>
          <w:vertAlign w:val="superscript"/>
        </w:rPr>
        <w:t>]</w:t>
      </w:r>
      <w:r w:rsidR="0043234F" w:rsidRPr="00FF43ED">
        <w:rPr>
          <w:rFonts w:ascii="Arial" w:hAnsi="Arial" w:cs="Arial"/>
          <w:sz w:val="24"/>
          <w:szCs w:val="24"/>
          <w:vertAlign w:val="superscript"/>
        </w:rPr>
        <w:fldChar w:fldCharType="end"/>
      </w:r>
      <w:r w:rsidR="0043234F" w:rsidRPr="00FF43ED">
        <w:rPr>
          <w:rFonts w:ascii="Arial" w:hAnsi="Arial" w:cs="Arial"/>
          <w:sz w:val="24"/>
          <w:szCs w:val="24"/>
        </w:rPr>
        <w:t xml:space="preserve"> early rapid growth, for preterm infants, is promoted to improve cognitive outcomes but currently this is at the </w:t>
      </w:r>
      <w:r w:rsidR="006339D5" w:rsidRPr="00FF43ED">
        <w:rPr>
          <w:rFonts w:ascii="Arial" w:hAnsi="Arial" w:cs="Arial"/>
          <w:sz w:val="24"/>
          <w:szCs w:val="24"/>
        </w:rPr>
        <w:t>expense of</w:t>
      </w:r>
      <w:r w:rsidR="0043234F" w:rsidRPr="00FF43ED">
        <w:rPr>
          <w:rFonts w:ascii="Arial" w:hAnsi="Arial" w:cs="Arial"/>
          <w:sz w:val="24"/>
          <w:szCs w:val="24"/>
        </w:rPr>
        <w:t xml:space="preserve"> neonates developing components of the metabolic syndrome</w:t>
      </w:r>
      <w:r w:rsidR="0043234F"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&lt;EndNote&gt;&lt;Cite&gt;&lt;Author&gt;Harding&lt;/Author&gt;&lt;Year&gt;2017&lt;/Year&gt;&lt;RecNum&gt;331&lt;/RecNum&gt;&lt;DisplayText&gt;[335]&lt;/DisplayText&gt;&lt;record&gt;&lt;rec-number&gt;331&lt;/rec-number&gt;&lt;foreign-keys&gt;&lt;key app="EN" db-id="2wwxar5xc9ae0ueertmxpven2v2fes2pdr2e" timestamp="1529248220"&gt;331&lt;/key&gt;&lt;/foreign-keys&gt;&lt;ref-type name="Journal Article"&gt;17&lt;/ref-type&gt;&lt;contributors&gt;&lt;authors&gt;&lt;author&gt;Harding, Jane E.&lt;/author&gt;&lt;author&gt;Cormack, Barbara E.&lt;/author&gt;&lt;author&gt;Alexander, Tanith&lt;/author&gt;&lt;author&gt;Alsweiler, Jane M.&lt;/author&gt;&lt;author&gt;Bloomfield, Frank H.&lt;/author&gt;&lt;/authors&gt;&lt;/contributors&gt;&lt;titles&gt;&lt;title&gt;Advances in nutrition of the newborn infant&lt;/title&gt;&lt;secondary-title&gt;The Lancet&lt;/secondary-title&gt;&lt;/titles&gt;&lt;periodical&gt;&lt;full-title&gt;The Lancet&lt;/full-title&gt;&lt;/periodical&gt;&lt;pages&gt;1660-1668&lt;/pages&gt;&lt;volume&gt;389&lt;/volume&gt;&lt;number&gt;10079&lt;/number&gt;&lt;dates&gt;&lt;year&gt;2017&lt;/year&gt;&lt;/dates&gt;&lt;publisher&gt;Elsevier&lt;/publisher&gt;&lt;isbn&gt;0140-6736&lt;/isbn&gt;&lt;urls&gt;&lt;related-urls&gt;&lt;url&gt;http://dx.doi.org/10.1016/S0140-6736(17)30552-4&lt;/url&gt;&lt;/related-urls&gt;&lt;/urls&gt;&lt;electronic-resource-num&gt;10.1016/S0140-6736(17)30552-4&lt;/electronic-resource-num&gt;&lt;access-date&gt;2018/06/17&lt;/access-date&gt;&lt;/record&gt;&lt;/Cite&gt;&lt;/EndNote&gt;</w:instrText>
      </w:r>
      <w:r w:rsidR="0043234F"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5" w:tooltip="Harding, 2017 #331" w:history="1">
        <w:r w:rsidR="007C20FB" w:rsidRPr="00FF43ED">
          <w:rPr>
            <w:rFonts w:ascii="Arial" w:hAnsi="Arial" w:cs="Arial"/>
            <w:noProof/>
            <w:sz w:val="24"/>
            <w:szCs w:val="24"/>
            <w:vertAlign w:val="superscript"/>
          </w:rPr>
          <w:t>335</w:t>
        </w:r>
      </w:hyperlink>
      <w:r w:rsidR="00EC3B2C" w:rsidRPr="00FF43ED">
        <w:rPr>
          <w:rFonts w:ascii="Arial" w:hAnsi="Arial" w:cs="Arial"/>
          <w:noProof/>
          <w:sz w:val="24"/>
          <w:szCs w:val="24"/>
          <w:vertAlign w:val="superscript"/>
        </w:rPr>
        <w:t>]</w:t>
      </w:r>
      <w:r w:rsidR="0043234F" w:rsidRPr="00FF43ED">
        <w:rPr>
          <w:rFonts w:ascii="Arial" w:hAnsi="Arial" w:cs="Arial"/>
          <w:sz w:val="24"/>
          <w:szCs w:val="24"/>
          <w:vertAlign w:val="superscript"/>
        </w:rPr>
        <w:fldChar w:fldCharType="end"/>
      </w:r>
      <w:r w:rsidR="0043234F" w:rsidRPr="00FF43ED">
        <w:rPr>
          <w:rFonts w:ascii="Arial" w:hAnsi="Arial" w:cs="Arial"/>
          <w:sz w:val="24"/>
          <w:szCs w:val="24"/>
        </w:rPr>
        <w:t xml:space="preserve">. </w:t>
      </w:r>
    </w:p>
    <w:p w14:paraId="1D2D4AFC" w14:textId="77777777" w:rsidR="00553E9D" w:rsidRPr="00FF43ED" w:rsidRDefault="00553E9D" w:rsidP="00553A8A">
      <w:pPr>
        <w:spacing w:after="0" w:line="360" w:lineRule="auto"/>
        <w:rPr>
          <w:rFonts w:ascii="Arial" w:hAnsi="Arial" w:cs="Arial"/>
          <w:sz w:val="24"/>
          <w:szCs w:val="24"/>
        </w:rPr>
      </w:pPr>
    </w:p>
    <w:p w14:paraId="6DA25486" w14:textId="15FA7F02" w:rsidR="002F01FE" w:rsidRPr="00FF43ED" w:rsidRDefault="000F0BB9" w:rsidP="00553A8A">
      <w:pPr>
        <w:spacing w:after="0" w:line="360" w:lineRule="auto"/>
        <w:rPr>
          <w:rFonts w:ascii="Arial" w:hAnsi="Arial" w:cs="Arial"/>
          <w:sz w:val="24"/>
          <w:szCs w:val="24"/>
        </w:rPr>
      </w:pPr>
      <w:r w:rsidRPr="00FF43ED">
        <w:rPr>
          <w:rFonts w:ascii="Arial" w:hAnsi="Arial" w:cs="Arial"/>
          <w:sz w:val="24"/>
          <w:szCs w:val="24"/>
        </w:rPr>
        <w:t xml:space="preserve">Infants born at high-risk of neurodevelopment delay </w:t>
      </w:r>
      <w:r w:rsidR="00A4766A" w:rsidRPr="00FF43ED">
        <w:rPr>
          <w:rFonts w:ascii="Arial" w:hAnsi="Arial" w:cs="Arial"/>
          <w:sz w:val="24"/>
          <w:szCs w:val="24"/>
        </w:rPr>
        <w:t xml:space="preserve">due to prematurity </w:t>
      </w:r>
      <w:r w:rsidRPr="00FF43ED">
        <w:rPr>
          <w:rFonts w:ascii="Arial" w:hAnsi="Arial" w:cs="Arial"/>
          <w:sz w:val="24"/>
          <w:szCs w:val="24"/>
        </w:rPr>
        <w:t>have been shown to need additional protein beyond what breastmilk contains but so far studies examining the protein re</w:t>
      </w:r>
      <w:r w:rsidR="00DA2CBB" w:rsidRPr="00FF43ED">
        <w:rPr>
          <w:rFonts w:ascii="Arial" w:hAnsi="Arial" w:cs="Arial"/>
          <w:sz w:val="24"/>
          <w:szCs w:val="24"/>
        </w:rPr>
        <w:t xml:space="preserve">quirements have found </w:t>
      </w:r>
      <w:r w:rsidR="005E3E1B" w:rsidRPr="00FF43ED">
        <w:rPr>
          <w:rFonts w:ascii="Arial" w:hAnsi="Arial" w:cs="Arial"/>
          <w:sz w:val="24"/>
          <w:szCs w:val="24"/>
        </w:rPr>
        <w:t>in</w:t>
      </w:r>
      <w:r w:rsidRPr="00FF43ED">
        <w:rPr>
          <w:rFonts w:ascii="Arial" w:hAnsi="Arial" w:cs="Arial"/>
          <w:sz w:val="24"/>
          <w:szCs w:val="24"/>
        </w:rPr>
        <w:t>consistent results on what the lower and higher levels of recommend</w:t>
      </w:r>
      <w:r w:rsidR="005E3E1B" w:rsidRPr="00FF43ED">
        <w:rPr>
          <w:rFonts w:ascii="Arial" w:hAnsi="Arial" w:cs="Arial"/>
          <w:sz w:val="24"/>
          <w:szCs w:val="24"/>
        </w:rPr>
        <w:t>ed</w:t>
      </w:r>
      <w:r w:rsidRPr="00FF43ED">
        <w:rPr>
          <w:rFonts w:ascii="Arial" w:hAnsi="Arial" w:cs="Arial"/>
          <w:sz w:val="24"/>
          <w:szCs w:val="24"/>
        </w:rPr>
        <w:t xml:space="preserve"> protein intake should be to support healthy neurodevelopment</w:t>
      </w:r>
      <w:r w:rsidRPr="00FF43ED">
        <w:rPr>
          <w:rFonts w:ascii="Arial" w:hAnsi="Arial" w:cs="Arial"/>
          <w:sz w:val="24"/>
          <w:szCs w:val="24"/>
          <w:vertAlign w:val="superscript"/>
        </w:rPr>
        <w:fldChar w:fldCharType="begin">
          <w:fldData xml:space="preserve">PEVuZE5vdGU+PENpdGU+PEF1dGhvcj5GZW50b248L0F1dGhvcj48WWVhcj4yMDE0PC9ZZWFyPjxS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==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PEVuZE5vdGU+PENpdGU+PEF1dGhvcj5GZW50b248L0F1dGhvcj48WWVhcj4yMDE0PC9ZZWFyPjxS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==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84" w:tooltip="Fenton, 2014 #1479" w:history="1">
        <w:r w:rsidR="007C20FB" w:rsidRPr="00FF43ED">
          <w:rPr>
            <w:rFonts w:ascii="Arial" w:hAnsi="Arial" w:cs="Arial"/>
            <w:noProof/>
            <w:sz w:val="24"/>
            <w:szCs w:val="24"/>
            <w:vertAlign w:val="superscript"/>
          </w:rPr>
          <w:t>84</w:t>
        </w:r>
      </w:hyperlink>
      <w:r w:rsidR="00EC3B2C" w:rsidRPr="00FF43ED">
        <w:rPr>
          <w:rFonts w:ascii="Arial" w:hAnsi="Arial" w:cs="Arial"/>
          <w:noProof/>
          <w:sz w:val="24"/>
          <w:szCs w:val="24"/>
          <w:vertAlign w:val="superscript"/>
        </w:rPr>
        <w:t xml:space="preserve">, </w:t>
      </w:r>
      <w:hyperlink w:anchor="_ENREF_90" w:tooltip="Anjos, 2013 #1091" w:history="1">
        <w:r w:rsidR="007C20FB" w:rsidRPr="00FF43ED">
          <w:rPr>
            <w:rFonts w:ascii="Arial" w:hAnsi="Arial" w:cs="Arial"/>
            <w:noProof/>
            <w:sz w:val="24"/>
            <w:szCs w:val="24"/>
            <w:vertAlign w:val="superscript"/>
          </w:rPr>
          <w:t>90</w:t>
        </w:r>
      </w:hyperlink>
      <w:r w:rsidR="00EC3B2C" w:rsidRPr="00FF43ED">
        <w:rPr>
          <w:rFonts w:ascii="Arial" w:hAnsi="Arial" w:cs="Arial"/>
          <w:noProof/>
          <w:sz w:val="24"/>
          <w:szCs w:val="24"/>
          <w:vertAlign w:val="superscript"/>
        </w:rPr>
        <w:t xml:space="preserve">, </w:t>
      </w:r>
      <w:hyperlink w:anchor="_ENREF_335" w:tooltip="Harding, 2017 #331" w:history="1">
        <w:r w:rsidR="007C20FB" w:rsidRPr="00FF43ED">
          <w:rPr>
            <w:rFonts w:ascii="Arial" w:hAnsi="Arial" w:cs="Arial"/>
            <w:noProof/>
            <w:sz w:val="24"/>
            <w:szCs w:val="24"/>
            <w:vertAlign w:val="superscript"/>
          </w:rPr>
          <w:t>335-337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00084156" w:rsidRPr="00FF43ED">
        <w:rPr>
          <w:rFonts w:ascii="Arial" w:hAnsi="Arial" w:cs="Arial"/>
          <w:sz w:val="24"/>
          <w:szCs w:val="24"/>
        </w:rPr>
        <w:t xml:space="preserve"> </w:t>
      </w:r>
      <w:r w:rsidR="002F01FE" w:rsidRPr="00FF43ED">
        <w:rPr>
          <w:rFonts w:ascii="Arial" w:hAnsi="Arial" w:cs="Arial"/>
          <w:sz w:val="24"/>
          <w:szCs w:val="24"/>
        </w:rPr>
        <w:t>Nearly all reviews and papers examining the effects on an infant’s milk diet or growth on their neurodevelopment</w:t>
      </w:r>
      <w:r w:rsidR="00F43C3A" w:rsidRPr="00FF43ED">
        <w:rPr>
          <w:rFonts w:ascii="Arial" w:hAnsi="Arial" w:cs="Arial"/>
          <w:sz w:val="24"/>
          <w:szCs w:val="24"/>
        </w:rPr>
        <w:t xml:space="preserve"> </w:t>
      </w:r>
      <w:r w:rsidR="002F01FE" w:rsidRPr="00FF43ED">
        <w:rPr>
          <w:rFonts w:ascii="Arial" w:hAnsi="Arial" w:cs="Arial"/>
          <w:sz w:val="24"/>
          <w:szCs w:val="24"/>
        </w:rPr>
        <w:t>outcomes have included infants who require interventional support to maintain and/or promote their health and development</w:t>
      </w:r>
      <w:r w:rsidR="00422F04"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&lt;EndNote&gt;&lt;Cite&gt;&lt;Author&gt;Lechner&lt;/Author&gt;&lt;Year&gt;2016&lt;/Year&gt;&lt;RecNum&gt;1799&lt;/RecNum&gt;&lt;DisplayText&gt;[338]&lt;/DisplayText&gt;&lt;record&gt;&lt;rec-number&gt;1799&lt;/rec-number&gt;&lt;foreign-keys&gt;&lt;key app="EN" db-id="zwpp2xtpm0zwtmetwsr52tzo2xtdtw9dpwff" timestamp="1497474301"&gt;1799&lt;/key&gt;&lt;/foreign-keys&gt;&lt;ref-type name="Journal Article"&gt;17&lt;/ref-type&gt;&lt;contributors&gt;&lt;authors&gt;&lt;author&gt;Lechner, BE&lt;/author&gt;&lt;author&gt;Vohr, BR&lt;/author&gt;&lt;/authors&gt;&lt;/contributors&gt;&lt;titles&gt;&lt;title&gt;Neurodevelopmental Outcomes of Preterm Infants Fed Human Milk: A Systematic Review&lt;/title&gt;&lt;secondary-title&gt;Clin Perinatol&lt;/secondary-title&gt;&lt;/titles&gt;&lt;periodical&gt;&lt;full-title&gt;Clin Perinatol&lt;/full-title&gt;&lt;/periodical&gt;&lt;pages&gt;69-83&lt;/pages&gt;&lt;volume&gt;44&lt;/volume&gt;&lt;number&gt;1&lt;/number&gt;&lt;dates&gt;&lt;year&gt;2016&lt;/year&gt;&lt;/dates&gt;&lt;urls&gt;&lt;/urls&gt;&lt;/record&gt;&lt;/Cite&gt;&lt;/EndNote&gt;</w:instrText>
      </w:r>
      <w:r w:rsidR="00422F04"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8" w:tooltip="Lechner, 2016 #1799" w:history="1">
        <w:r w:rsidR="007C20FB" w:rsidRPr="00FF43ED">
          <w:rPr>
            <w:rFonts w:ascii="Arial" w:hAnsi="Arial" w:cs="Arial"/>
            <w:noProof/>
            <w:sz w:val="24"/>
            <w:szCs w:val="24"/>
            <w:vertAlign w:val="superscript"/>
          </w:rPr>
          <w:t>338</w:t>
        </w:r>
      </w:hyperlink>
      <w:r w:rsidR="00EC3B2C" w:rsidRPr="00FF43ED">
        <w:rPr>
          <w:rFonts w:ascii="Arial" w:hAnsi="Arial" w:cs="Arial"/>
          <w:noProof/>
          <w:sz w:val="24"/>
          <w:szCs w:val="24"/>
          <w:vertAlign w:val="superscript"/>
        </w:rPr>
        <w:t>]</w:t>
      </w:r>
      <w:r w:rsidR="00422F04" w:rsidRPr="00FF43ED">
        <w:rPr>
          <w:rFonts w:ascii="Arial" w:hAnsi="Arial" w:cs="Arial"/>
          <w:sz w:val="24"/>
          <w:szCs w:val="24"/>
          <w:vertAlign w:val="superscript"/>
        </w:rPr>
        <w:fldChar w:fldCharType="end"/>
      </w:r>
      <w:r w:rsidR="002F01FE" w:rsidRPr="00FF43ED">
        <w:rPr>
          <w:rFonts w:ascii="Arial" w:hAnsi="Arial" w:cs="Arial"/>
          <w:sz w:val="24"/>
          <w:szCs w:val="24"/>
        </w:rPr>
        <w:t>. The populations most often utilized for these studies have the most to gain from any intervention. For term, healthy, singleton inf</w:t>
      </w:r>
      <w:r w:rsidR="00864536" w:rsidRPr="00FF43ED">
        <w:rPr>
          <w:rFonts w:ascii="Arial" w:hAnsi="Arial" w:cs="Arial"/>
          <w:sz w:val="24"/>
          <w:szCs w:val="24"/>
        </w:rPr>
        <w:t xml:space="preserve">ants the effect </w:t>
      </w:r>
      <w:r w:rsidR="002F01FE" w:rsidRPr="00FF43ED">
        <w:rPr>
          <w:rFonts w:ascii="Arial" w:hAnsi="Arial" w:cs="Arial"/>
          <w:sz w:val="24"/>
          <w:szCs w:val="24"/>
        </w:rPr>
        <w:t xml:space="preserve">of different milk diets on their development may not be as apparent as the population is </w:t>
      </w:r>
      <w:r w:rsidR="00A4766A" w:rsidRPr="00FF43ED">
        <w:rPr>
          <w:rFonts w:ascii="Arial" w:hAnsi="Arial" w:cs="Arial"/>
          <w:sz w:val="24"/>
          <w:szCs w:val="24"/>
        </w:rPr>
        <w:t xml:space="preserve">at lower </w:t>
      </w:r>
      <w:r w:rsidR="002F01FE" w:rsidRPr="00FF43ED">
        <w:rPr>
          <w:rFonts w:ascii="Arial" w:hAnsi="Arial" w:cs="Arial"/>
          <w:sz w:val="24"/>
          <w:szCs w:val="24"/>
        </w:rPr>
        <w:t>risk of neurodevelopmental delay.</w:t>
      </w:r>
      <w:r w:rsidR="00F31958" w:rsidRPr="00FF43ED">
        <w:rPr>
          <w:rFonts w:ascii="Arial" w:hAnsi="Arial" w:cs="Arial"/>
          <w:sz w:val="24"/>
          <w:szCs w:val="24"/>
        </w:rPr>
        <w:t xml:space="preserve"> </w:t>
      </w:r>
    </w:p>
    <w:p w14:paraId="0791949D" w14:textId="77777777" w:rsidR="002F01FE" w:rsidRPr="00FF43ED" w:rsidRDefault="002F01FE" w:rsidP="00553A8A">
      <w:pPr>
        <w:spacing w:after="0" w:line="360" w:lineRule="auto"/>
        <w:rPr>
          <w:rFonts w:ascii="Arial" w:hAnsi="Arial" w:cs="Arial"/>
          <w:sz w:val="24"/>
          <w:szCs w:val="24"/>
        </w:rPr>
      </w:pPr>
    </w:p>
    <w:p w14:paraId="76FF0F4B" w14:textId="41723615" w:rsidR="0070276D" w:rsidRPr="00FF43ED" w:rsidRDefault="0070276D" w:rsidP="00553A8A">
      <w:pPr>
        <w:spacing w:after="0" w:line="360" w:lineRule="auto"/>
        <w:rPr>
          <w:rFonts w:ascii="Arial" w:hAnsi="Arial" w:cs="Arial"/>
          <w:sz w:val="24"/>
          <w:szCs w:val="24"/>
        </w:rPr>
      </w:pPr>
      <w:r w:rsidRPr="00FF43ED">
        <w:rPr>
          <w:rFonts w:ascii="Arial" w:hAnsi="Arial" w:cs="Arial"/>
          <w:sz w:val="24"/>
          <w:szCs w:val="24"/>
        </w:rPr>
        <w:t>The systematic reviews which support the WHO recommendation for exclusive breastfeeding in the first six months of life and continued breastfeeding up to 2 years and beyond included term, healthy children</w:t>
      </w:r>
      <w:r w:rsidRPr="00FF43ED">
        <w:rPr>
          <w:rFonts w:ascii="Arial" w:hAnsi="Arial" w:cs="Arial"/>
          <w:sz w:val="24"/>
          <w:szCs w:val="24"/>
          <w:vertAlign w:val="superscript"/>
        </w:rPr>
        <w:fldChar w:fldCharType="begin">
          <w:fldData xml:space="preserve">PEVuZE5vdGU+PENpdGU+PEF1dGhvcj5LcmFtZXI8L0F1dGhvcj48WWVhcj4yMDAxPC9ZZWFyPjxS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PEVuZE5vdGU+PENpdGU+PEF1dGhvcj5LcmFtZXI8L0F1dGhvcj48WWVhcj4yMDAxPC9ZZWFyPjxS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 w:tooltip="Kramer, 2012 #930" w:history="1">
        <w:r w:rsidR="007C20FB" w:rsidRPr="00FF43ED">
          <w:rPr>
            <w:rFonts w:ascii="Arial" w:hAnsi="Arial" w:cs="Arial"/>
            <w:noProof/>
            <w:sz w:val="24"/>
            <w:szCs w:val="24"/>
            <w:vertAlign w:val="superscript"/>
          </w:rPr>
          <w:t>1</w:t>
        </w:r>
      </w:hyperlink>
      <w:r w:rsidR="00CE2158" w:rsidRPr="00FF43ED">
        <w:rPr>
          <w:rFonts w:ascii="Arial" w:hAnsi="Arial" w:cs="Arial"/>
          <w:noProof/>
          <w:sz w:val="24"/>
          <w:szCs w:val="24"/>
          <w:vertAlign w:val="superscript"/>
        </w:rPr>
        <w:t xml:space="preserve">, </w:t>
      </w:r>
      <w:hyperlink w:anchor="_ENREF_98" w:tooltip="Kramer, 2001 #43" w:history="1">
        <w:r w:rsidR="007C20FB" w:rsidRPr="00FF43ED">
          <w:rPr>
            <w:rFonts w:ascii="Arial" w:hAnsi="Arial" w:cs="Arial"/>
            <w:noProof/>
            <w:sz w:val="24"/>
            <w:szCs w:val="24"/>
            <w:vertAlign w:val="superscript"/>
          </w:rPr>
          <w:t>98-100</w:t>
        </w:r>
      </w:hyperlink>
      <w:r w:rsidR="00CE2158" w:rsidRPr="00FF43ED">
        <w:rPr>
          <w:rFonts w:ascii="Arial" w:hAnsi="Arial" w:cs="Arial"/>
          <w:noProof/>
          <w:sz w:val="24"/>
          <w:szCs w:val="24"/>
          <w:vertAlign w:val="superscript"/>
        </w:rPr>
        <w:t xml:space="preserve">, </w:t>
      </w:r>
      <w:hyperlink w:anchor="_ENREF_208" w:tooltip="Kramer, 2012 #969" w:history="1">
        <w:r w:rsidR="007C20FB" w:rsidRPr="00FF43ED">
          <w:rPr>
            <w:rFonts w:ascii="Arial" w:hAnsi="Arial" w:cs="Arial"/>
            <w:noProof/>
            <w:sz w:val="24"/>
            <w:szCs w:val="24"/>
            <w:vertAlign w:val="superscript"/>
          </w:rPr>
          <w:t>208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712B01" w:rsidRPr="00FF43ED">
        <w:rPr>
          <w:rFonts w:ascii="Arial" w:hAnsi="Arial" w:cs="Arial"/>
          <w:sz w:val="24"/>
          <w:szCs w:val="24"/>
        </w:rPr>
        <w:t>The EU Childhood Obesity Project</w:t>
      </w:r>
      <w:r w:rsidR="00712B01"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&lt;EndNote&gt;&lt;Cite&gt;&lt;Author&gt;J. Escribano&lt;/Author&gt;&lt;Year&gt;2016&lt;/Year&gt;&lt;RecNum&gt;1810&lt;/RecNum&gt;&lt;DisplayText&gt;[339]&lt;/DisplayText&gt;&lt;record&gt;&lt;rec-number&gt;1810&lt;/rec-number&gt;&lt;foreign-keys&gt;&lt;key app="EN" db-id="zwpp2xtpm0zwtmetwsr52tzo2xtdtw9dpwff" timestamp="1498422349"&gt;1810&lt;/key&gt;&lt;/foreign-keys&gt;&lt;ref-type name="Journal Article"&gt;17&lt;/ref-type&gt;&lt;contributors&gt;&lt;authors&gt;&lt;author&gt;J. Escribano,&lt;/author&gt;&lt;author&gt;V. Luque, &lt;/author&gt;&lt;author&gt;J. Canals-Sans, &lt;/author&gt;&lt;author&gt;N. Ferré, &lt;/author&gt;&lt;author&gt;B. Koletzko, &lt;/author&gt;&lt;author&gt;V. Grote, &lt;/author&gt;&lt;author&gt;M. Weber &lt;/author&gt;&lt;author&gt;D. Gruszfeld, &lt;/author&gt;&lt;author&gt;K. Szott, &lt;/author&gt;&lt;author&gt;E. Verduci, &lt;/author&gt;&lt;author&gt;E. Riva, &lt;/author&gt;&lt;author&gt;G. Brasselle, &lt;/author&gt;&lt;author&gt;P. Poncelet,&lt;/author&gt;&lt;author&gt;R. Closa-Monasterolo,&lt;/author&gt;&lt;/authors&gt;&lt;/contributors&gt;&lt;titles&gt;&lt;title&gt;Mental performance in 8-year-old children fed reduced protein content formula during the 1st year of life: Safety analysis of a randomised clinical trial&lt;/title&gt;&lt;secondary-title&gt;British Journal of Nutrition&lt;/secondary-title&gt;&lt;/titles&gt;&lt;periodical&gt;&lt;full-title&gt;British Journal of Nutrition&lt;/full-title&gt;&lt;/periodical&gt;&lt;pages&gt;1-9&lt;/pages&gt;&lt;dates&gt;&lt;year&gt;2016&lt;/year&gt;&lt;/dates&gt;&lt;urls&gt;&lt;/urls&gt;&lt;electronic-resource-num&gt;10.1017/S0007114515000768&lt;/electronic-resource-num&gt;&lt;/record&gt;&lt;/Cite&gt;&lt;/EndNote&gt;</w:instrText>
      </w:r>
      <w:r w:rsidR="00712B01"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9" w:tooltip="J. Escribano, 2016 #1810" w:history="1">
        <w:r w:rsidR="007C20FB" w:rsidRPr="00FF43ED">
          <w:rPr>
            <w:rFonts w:ascii="Arial" w:hAnsi="Arial" w:cs="Arial"/>
            <w:noProof/>
            <w:sz w:val="24"/>
            <w:szCs w:val="24"/>
            <w:vertAlign w:val="superscript"/>
          </w:rPr>
          <w:t>339</w:t>
        </w:r>
      </w:hyperlink>
      <w:r w:rsidR="00EC3B2C" w:rsidRPr="00FF43ED">
        <w:rPr>
          <w:rFonts w:ascii="Arial" w:hAnsi="Arial" w:cs="Arial"/>
          <w:noProof/>
          <w:sz w:val="24"/>
          <w:szCs w:val="24"/>
          <w:vertAlign w:val="superscript"/>
        </w:rPr>
        <w:t>]</w:t>
      </w:r>
      <w:r w:rsidR="00712B01" w:rsidRPr="00FF43ED">
        <w:rPr>
          <w:rFonts w:ascii="Arial" w:hAnsi="Arial" w:cs="Arial"/>
          <w:sz w:val="24"/>
          <w:szCs w:val="24"/>
          <w:vertAlign w:val="superscript"/>
        </w:rPr>
        <w:fldChar w:fldCharType="end"/>
      </w:r>
      <w:r w:rsidR="00712B01" w:rsidRPr="00FF43ED">
        <w:rPr>
          <w:rFonts w:ascii="Arial" w:hAnsi="Arial" w:cs="Arial"/>
          <w:sz w:val="24"/>
          <w:szCs w:val="24"/>
          <w:vertAlign w:val="superscript"/>
        </w:rPr>
        <w:t xml:space="preserve"> </w:t>
      </w:r>
      <w:r w:rsidR="00712B01" w:rsidRPr="00FF43ED">
        <w:rPr>
          <w:rFonts w:ascii="Arial" w:hAnsi="Arial" w:cs="Arial"/>
          <w:sz w:val="24"/>
          <w:szCs w:val="24"/>
        </w:rPr>
        <w:t>randomised infants, in the first year of life, to infant formula with either the legally lowest and highest permitted levels of protein. They</w:t>
      </w:r>
      <w:r w:rsidR="00712B01"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&lt;EndNote&gt;&lt;Cite&gt;&lt;Author&gt;J. Escribano&lt;/Author&gt;&lt;Year&gt;2016&lt;/Year&gt;&lt;RecNum&gt;1810&lt;/RecNum&gt;&lt;DisplayText&gt;[339]&lt;/DisplayText&gt;&lt;record&gt;&lt;rec-number&gt;1810&lt;/rec-number&gt;&lt;foreign-keys&gt;&lt;key app="EN" db-id="zwpp2xtpm0zwtmetwsr52tzo2xtdtw9dpwff" timestamp="1498422349"&gt;1810&lt;/key&gt;&lt;/foreign-keys&gt;&lt;ref-type name="Journal Article"&gt;17&lt;/ref-type&gt;&lt;contributors&gt;&lt;authors&gt;&lt;author&gt;J. Escribano,&lt;/author&gt;&lt;author&gt;V. Luque, &lt;/author&gt;&lt;author&gt;J. Canals-Sans, &lt;/author&gt;&lt;author&gt;N. Ferré, &lt;/author&gt;&lt;author&gt;B. Koletzko, &lt;/author&gt;&lt;author&gt;V. Grote, &lt;/author&gt;&lt;author&gt;M. Weber &lt;/author&gt;&lt;author&gt;D. Gruszfeld, &lt;/author&gt;&lt;author&gt;K. Szott, &lt;/author&gt;&lt;author&gt;E. Verduci, &lt;/author&gt;&lt;author&gt;E. Riva, &lt;/author&gt;&lt;author&gt;G. Brasselle, &lt;/author&gt;&lt;author&gt;P. Poncelet,&lt;/author&gt;&lt;author&gt;R. Closa-Monasterolo,&lt;/author&gt;&lt;/authors&gt;&lt;/contributors&gt;&lt;titles&gt;&lt;title&gt;Mental performance in 8-year-old children fed reduced protein content formula during the 1st year of life: Safety analysis of a randomised clinical trial&lt;/title&gt;&lt;secondary-title&gt;British Journal of Nutrition&lt;/secondary-title&gt;&lt;/titles&gt;&lt;periodical&gt;&lt;full-title&gt;British Journal of Nutrition&lt;/full-title&gt;&lt;/periodical&gt;&lt;pages&gt;1-9&lt;/pages&gt;&lt;dates&gt;&lt;year&gt;2016&lt;/year&gt;&lt;/dates&gt;&lt;urls&gt;&lt;/urls&gt;&lt;electronic-resource-num&gt;10.1017/S0007114515000768&lt;/electronic-resource-num&gt;&lt;/record&gt;&lt;/Cite&gt;&lt;/EndNote&gt;</w:instrText>
      </w:r>
      <w:r w:rsidR="00712B01"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9" w:tooltip="J. Escribano, 2016 #1810" w:history="1">
        <w:r w:rsidR="007C20FB" w:rsidRPr="00FF43ED">
          <w:rPr>
            <w:rFonts w:ascii="Arial" w:hAnsi="Arial" w:cs="Arial"/>
            <w:noProof/>
            <w:sz w:val="24"/>
            <w:szCs w:val="24"/>
            <w:vertAlign w:val="superscript"/>
          </w:rPr>
          <w:t>339</w:t>
        </w:r>
      </w:hyperlink>
      <w:r w:rsidR="00EC3B2C" w:rsidRPr="00FF43ED">
        <w:rPr>
          <w:rFonts w:ascii="Arial" w:hAnsi="Arial" w:cs="Arial"/>
          <w:noProof/>
          <w:sz w:val="24"/>
          <w:szCs w:val="24"/>
          <w:vertAlign w:val="superscript"/>
        </w:rPr>
        <w:t>]</w:t>
      </w:r>
      <w:r w:rsidR="00712B01" w:rsidRPr="00FF43ED">
        <w:rPr>
          <w:rFonts w:ascii="Arial" w:hAnsi="Arial" w:cs="Arial"/>
          <w:sz w:val="24"/>
          <w:szCs w:val="24"/>
          <w:vertAlign w:val="superscript"/>
        </w:rPr>
        <w:fldChar w:fldCharType="end"/>
      </w:r>
      <w:r w:rsidR="00712B01" w:rsidRPr="00FF43ED">
        <w:rPr>
          <w:rFonts w:ascii="Arial" w:hAnsi="Arial" w:cs="Arial"/>
          <w:sz w:val="24"/>
          <w:szCs w:val="24"/>
        </w:rPr>
        <w:t xml:space="preserve"> reported no differences in the neuropsychological test results of children at eight years of age based on their protein intake from their infant formula in the first year of life. </w:t>
      </w:r>
      <w:r w:rsidRPr="00FF43ED">
        <w:rPr>
          <w:rFonts w:ascii="Arial" w:hAnsi="Arial" w:cs="Arial"/>
          <w:sz w:val="24"/>
          <w:szCs w:val="24"/>
        </w:rPr>
        <w:t>Protein content, in the same study population, did affect BMI status at six</w:t>
      </w:r>
      <w:r w:rsidR="00C961E9" w:rsidRPr="00FF43ED">
        <w:rPr>
          <w:rFonts w:ascii="Arial" w:hAnsi="Arial" w:cs="Arial"/>
          <w:sz w:val="24"/>
          <w:szCs w:val="24"/>
        </w:rPr>
        <w:t xml:space="preserve"> </w:t>
      </w:r>
      <w:r w:rsidRPr="00FF43ED">
        <w:rPr>
          <w:rFonts w:ascii="Arial" w:hAnsi="Arial" w:cs="Arial"/>
          <w:sz w:val="24"/>
          <w:szCs w:val="24"/>
        </w:rPr>
        <w:t xml:space="preserve">years of age. Children assigned to the lower protein content infant formula had </w:t>
      </w:r>
      <w:r w:rsidR="002E4CBD" w:rsidRPr="00FF43ED">
        <w:rPr>
          <w:rFonts w:ascii="Arial" w:hAnsi="Arial" w:cs="Arial"/>
          <w:sz w:val="24"/>
          <w:szCs w:val="24"/>
        </w:rPr>
        <w:t>low</w:t>
      </w:r>
      <w:r w:rsidRPr="00FF43ED">
        <w:rPr>
          <w:rFonts w:ascii="Arial" w:hAnsi="Arial" w:cs="Arial"/>
          <w:sz w:val="24"/>
          <w:szCs w:val="24"/>
        </w:rPr>
        <w:t xml:space="preserve">er BMIs and a reduced risk of obesity compared </w:t>
      </w:r>
      <w:r w:rsidR="00C961E9" w:rsidRPr="00FF43ED">
        <w:rPr>
          <w:rFonts w:ascii="Arial" w:hAnsi="Arial" w:cs="Arial"/>
          <w:sz w:val="24"/>
          <w:szCs w:val="24"/>
        </w:rPr>
        <w:t xml:space="preserve">to </w:t>
      </w:r>
      <w:r w:rsidRPr="00FF43ED">
        <w:rPr>
          <w:rFonts w:ascii="Arial" w:hAnsi="Arial" w:cs="Arial"/>
          <w:sz w:val="24"/>
          <w:szCs w:val="24"/>
        </w:rPr>
        <w:t>those children randomised to receive the higher protein content infant formula</w:t>
      </w:r>
      <w:r w:rsidR="006C2364"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&lt;EndNote&gt;&lt;Cite&gt;&lt;Author&gt;Weber&lt;/Author&gt;&lt;Year&gt;2014&lt;/Year&gt;&lt;RecNum&gt;983&lt;/RecNum&gt;&lt;DisplayText&gt;[60]&lt;/DisplayText&gt;&lt;record&gt;&lt;rec-number&gt;983&lt;/rec-number&gt;&lt;foreign-keys&gt;&lt;key app="EN" db-id="zwpp2xtpm0zwtmetwsr52tzo2xtdtw9dpwff" timestamp="1400054225"&gt;983&lt;/key&gt;&lt;/foreign-keys&gt;&lt;ref-type name="Journal Article"&gt;17&lt;/ref-type&gt;&lt;contributors&gt;&lt;authors&gt;&lt;author&gt;Weber, Martina&lt;/author&gt;&lt;author&gt;Grote, Veit&lt;/author&gt;&lt;author&gt;Closa-Monasterolo, Ricardo&lt;/author&gt;&lt;author&gt;Escribano, Joaquín&lt;/author&gt;&lt;author&gt;Langhendries, Jean-Paul&lt;/author&gt;&lt;author&gt;Dain, Elena&lt;/author&gt;&lt;author&gt;Giovannini, Marcello&lt;/author&gt;&lt;author&gt;Verduci, Elvira&lt;/author&gt;&lt;author&gt;Gruszfeld, Dariusz&lt;/author&gt;&lt;author&gt;Socha, Piotr&lt;/author&gt;&lt;author&gt;Koletzko, Berthold&lt;/author&gt;&lt;author&gt;for The European Childhood Obesity Trial Study Group&lt;/author&gt;&lt;/authors&gt;&lt;/contributors&gt;&lt;titles&gt;&lt;title&gt;Lower protein content in infant formula reduces BMI and obesity risk at school age: follow-up of a randomized trial&lt;/title&gt;&lt;secondary-title&gt;The American Journal of Clinical Nutrition&lt;/secondary-title&gt;&lt;/titles&gt;&lt;periodical&gt;&lt;full-title&gt;The American Journal of Clinical Nutrition&lt;/full-title&gt;&lt;/periodical&gt;&lt;dates&gt;&lt;year&gt;2014&lt;/year&gt;&lt;pub-dates&gt;&lt;date&gt;May 1, 2014&lt;/date&gt;&lt;/pub-dates&gt;&lt;/dates&gt;&lt;urls&gt;&lt;related-urls&gt;&lt;url&gt;http://ajcn.nutrition.org/content/early/2014/03/12/ajcn.113.064071.abstract&lt;/url&gt;&lt;/related-urls&gt;&lt;/urls&gt;&lt;electronic-resource-num&gt;10.3945/ajcn.113.064071&lt;/electronic-resource-num&gt;&lt;/record&gt;&lt;/Cite&gt;&lt;/EndNote&gt;</w:instrText>
      </w:r>
      <w:r w:rsidR="006C2364"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60" w:tooltip="Weber, 2014 #983" w:history="1">
        <w:r w:rsidR="007C20FB" w:rsidRPr="00FF43ED">
          <w:rPr>
            <w:rFonts w:ascii="Arial" w:hAnsi="Arial" w:cs="Arial"/>
            <w:noProof/>
            <w:sz w:val="24"/>
            <w:szCs w:val="24"/>
            <w:vertAlign w:val="superscript"/>
          </w:rPr>
          <w:t>60</w:t>
        </w:r>
      </w:hyperlink>
      <w:r w:rsidR="00CE2158" w:rsidRPr="00FF43ED">
        <w:rPr>
          <w:rFonts w:ascii="Arial" w:hAnsi="Arial" w:cs="Arial"/>
          <w:noProof/>
          <w:sz w:val="24"/>
          <w:szCs w:val="24"/>
          <w:vertAlign w:val="superscript"/>
        </w:rPr>
        <w:t>]</w:t>
      </w:r>
      <w:r w:rsidR="006C2364" w:rsidRPr="00FF43ED">
        <w:rPr>
          <w:rFonts w:ascii="Arial" w:hAnsi="Arial" w:cs="Arial"/>
          <w:sz w:val="24"/>
          <w:szCs w:val="24"/>
          <w:vertAlign w:val="superscript"/>
        </w:rPr>
        <w:fldChar w:fldCharType="end"/>
      </w:r>
      <w:r w:rsidRPr="00FF43ED">
        <w:rPr>
          <w:rFonts w:ascii="Arial" w:hAnsi="Arial" w:cs="Arial"/>
          <w:sz w:val="24"/>
          <w:szCs w:val="24"/>
        </w:rPr>
        <w:t>.</w:t>
      </w:r>
    </w:p>
    <w:p w14:paraId="31FA9C4B" w14:textId="77777777" w:rsidR="00E20304" w:rsidRPr="00FF43ED" w:rsidRDefault="00E20304" w:rsidP="00553A8A">
      <w:pPr>
        <w:spacing w:after="0" w:line="360" w:lineRule="auto"/>
        <w:rPr>
          <w:rFonts w:ascii="Arial" w:hAnsi="Arial" w:cs="Arial"/>
          <w:sz w:val="24"/>
          <w:szCs w:val="24"/>
        </w:rPr>
      </w:pPr>
    </w:p>
    <w:p w14:paraId="764AC062" w14:textId="3851862A" w:rsidR="00920C0A" w:rsidRPr="00FF43ED" w:rsidRDefault="00CC02C5" w:rsidP="00250BFA">
      <w:pPr>
        <w:spacing w:after="0" w:line="360" w:lineRule="auto"/>
        <w:rPr>
          <w:rFonts w:ascii="Arial" w:hAnsi="Arial" w:cs="Arial"/>
          <w:sz w:val="24"/>
          <w:szCs w:val="24"/>
        </w:rPr>
      </w:pPr>
      <w:r w:rsidRPr="00FF43ED">
        <w:rPr>
          <w:rFonts w:ascii="Arial" w:hAnsi="Arial" w:cs="Arial"/>
          <w:sz w:val="24"/>
          <w:szCs w:val="24"/>
        </w:rPr>
        <w:t xml:space="preserve">The EU Childhood Obesity Project was not the first study to examine </w:t>
      </w:r>
      <w:r w:rsidR="00DD1739" w:rsidRPr="00FF43ED">
        <w:rPr>
          <w:rFonts w:ascii="Arial" w:hAnsi="Arial" w:cs="Arial"/>
          <w:sz w:val="24"/>
          <w:szCs w:val="24"/>
        </w:rPr>
        <w:t xml:space="preserve">both </w:t>
      </w:r>
      <w:r w:rsidRPr="00FF43ED">
        <w:rPr>
          <w:rFonts w:ascii="Arial" w:hAnsi="Arial" w:cs="Arial"/>
          <w:sz w:val="24"/>
          <w:szCs w:val="24"/>
        </w:rPr>
        <w:t xml:space="preserve">growth and neurodevelopment based on an infant’s milk diet. In 1929 </w:t>
      </w:r>
      <w:proofErr w:type="spellStart"/>
      <w:r w:rsidRPr="00FF43ED">
        <w:rPr>
          <w:rFonts w:ascii="Arial" w:hAnsi="Arial" w:cs="Arial"/>
          <w:sz w:val="24"/>
          <w:szCs w:val="24"/>
        </w:rPr>
        <w:t>Hoefer</w:t>
      </w:r>
      <w:proofErr w:type="spellEnd"/>
      <w:r w:rsidRPr="00FF43ED">
        <w:rPr>
          <w:rFonts w:ascii="Arial" w:hAnsi="Arial" w:cs="Arial"/>
          <w:sz w:val="24"/>
          <w:szCs w:val="24"/>
        </w:rPr>
        <w:t xml:space="preserve"> and Hardy published their findings which showed that breastfed (≤ 3months, 4-9 months and 10-20 months duration) infants in America </w:t>
      </w:r>
      <w:r w:rsidR="00512C50" w:rsidRPr="00FF43ED">
        <w:rPr>
          <w:rFonts w:ascii="Arial" w:hAnsi="Arial" w:cs="Arial"/>
          <w:sz w:val="24"/>
          <w:szCs w:val="24"/>
        </w:rPr>
        <w:t xml:space="preserve">were taller (weight is not provided) and </w:t>
      </w:r>
      <w:r w:rsidR="00C330A1" w:rsidRPr="00FF43ED">
        <w:rPr>
          <w:rFonts w:ascii="Arial" w:hAnsi="Arial" w:cs="Arial"/>
          <w:sz w:val="24"/>
          <w:szCs w:val="24"/>
        </w:rPr>
        <w:t>younger</w:t>
      </w:r>
      <w:r w:rsidR="00512C50" w:rsidRPr="00FF43ED">
        <w:rPr>
          <w:rFonts w:ascii="Arial" w:hAnsi="Arial" w:cs="Arial"/>
          <w:sz w:val="24"/>
          <w:szCs w:val="24"/>
        </w:rPr>
        <w:t xml:space="preserve"> when they started to walk and talk</w:t>
      </w:r>
      <w:r w:rsidR="000D792D" w:rsidRPr="00FF43ED">
        <w:rPr>
          <w:rFonts w:ascii="Arial" w:hAnsi="Arial" w:cs="Arial"/>
          <w:sz w:val="24"/>
          <w:szCs w:val="24"/>
        </w:rPr>
        <w:t xml:space="preserve"> compared to infants who were formula-fed</w:t>
      </w:r>
      <w:r w:rsidR="00512C50"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&lt;EndNote&gt;&lt;Cite&gt;&lt;Author&gt;Hoefer&lt;/Author&gt;&lt;Year&gt;1929&lt;/Year&gt;&lt;RecNum&gt;1899&lt;/RecNum&gt;&lt;DisplayText&gt;[340]&lt;/DisplayText&gt;&lt;record&gt;&lt;rec-number&gt;1899&lt;/rec-number&gt;&lt;foreign-keys&gt;&lt;key app="EN" db-id="zwpp2xtpm0zwtmetwsr52tzo2xtdtw9dpwff" timestamp="1512828246"&gt;1899&lt;/key&gt;&lt;/foreign-keys&gt;&lt;ref-type name="Journal Article"&gt;17&lt;/ref-type&gt;&lt;contributors&gt;&lt;authors&gt;&lt;author&gt;Hoefer, C&lt;/author&gt;&lt;author&gt;Hardy, MC&lt;/author&gt;&lt;/authors&gt;&lt;/contributors&gt;&lt;titles&gt;&lt;title&gt;Later Development of Breast fed and Artifically fed Infants&lt;/title&gt;&lt;secondary-title&gt;The Journal of the American Medical Association&lt;/secondary-title&gt;&lt;/titles&gt;&lt;periodical&gt;&lt;full-title&gt;The Journal of the American Medical Association&lt;/full-title&gt;&lt;/periodical&gt;&lt;pages&gt;615-20&lt;/pages&gt;&lt;volume&gt;92&lt;/volume&gt;&lt;number&gt;8&lt;/number&gt;&lt;dates&gt;&lt;year&gt;1929&lt;/year&gt;&lt;/dates&gt;&lt;urls&gt;&lt;/urls&gt;&lt;/record&gt;&lt;/Cite&gt;&lt;/EndNote&gt;</w:instrText>
      </w:r>
      <w:r w:rsidR="00512C50"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40" w:tooltip="Hoefer, 1929 #1899" w:history="1">
        <w:r w:rsidR="007C20FB" w:rsidRPr="00FF43ED">
          <w:rPr>
            <w:rFonts w:ascii="Arial" w:hAnsi="Arial" w:cs="Arial"/>
            <w:noProof/>
            <w:sz w:val="24"/>
            <w:szCs w:val="24"/>
            <w:vertAlign w:val="superscript"/>
          </w:rPr>
          <w:t>340</w:t>
        </w:r>
      </w:hyperlink>
      <w:r w:rsidR="00EC3B2C" w:rsidRPr="00FF43ED">
        <w:rPr>
          <w:rFonts w:ascii="Arial" w:hAnsi="Arial" w:cs="Arial"/>
          <w:noProof/>
          <w:sz w:val="24"/>
          <w:szCs w:val="24"/>
          <w:vertAlign w:val="superscript"/>
        </w:rPr>
        <w:t>]</w:t>
      </w:r>
      <w:r w:rsidR="00512C50" w:rsidRPr="00FF43ED">
        <w:rPr>
          <w:rFonts w:ascii="Arial" w:hAnsi="Arial" w:cs="Arial"/>
          <w:sz w:val="24"/>
          <w:szCs w:val="24"/>
          <w:vertAlign w:val="superscript"/>
        </w:rPr>
        <w:fldChar w:fldCharType="end"/>
      </w:r>
      <w:r w:rsidR="00512C50" w:rsidRPr="00FF43ED">
        <w:rPr>
          <w:rFonts w:ascii="Arial" w:hAnsi="Arial" w:cs="Arial"/>
          <w:sz w:val="24"/>
          <w:szCs w:val="24"/>
        </w:rPr>
        <w:t>.</w:t>
      </w:r>
      <w:r w:rsidRPr="00FF43ED">
        <w:rPr>
          <w:rFonts w:ascii="Arial" w:hAnsi="Arial" w:cs="Arial"/>
          <w:sz w:val="24"/>
          <w:szCs w:val="24"/>
        </w:rPr>
        <w:t xml:space="preserve">  </w:t>
      </w:r>
      <w:r w:rsidR="00AD2C92" w:rsidRPr="00FF43ED">
        <w:rPr>
          <w:rFonts w:ascii="Arial" w:hAnsi="Arial" w:cs="Arial"/>
          <w:sz w:val="24"/>
          <w:szCs w:val="24"/>
        </w:rPr>
        <w:t>Studies, generally</w:t>
      </w:r>
      <w:r w:rsidR="00EA423E" w:rsidRPr="00FF43ED">
        <w:rPr>
          <w:rFonts w:ascii="Arial" w:hAnsi="Arial" w:cs="Arial"/>
          <w:sz w:val="24"/>
          <w:szCs w:val="24"/>
        </w:rPr>
        <w:t xml:space="preserve"> examined overall neurodevelopment or areas of neurodevelopment (i.e. cognitive, verbal and non-verbal language, fine and gross motor skills)</w:t>
      </w:r>
      <w:r w:rsidR="00EA73C0" w:rsidRPr="00FF43ED">
        <w:rPr>
          <w:rFonts w:ascii="Arial" w:hAnsi="Arial" w:cs="Arial"/>
          <w:sz w:val="24"/>
          <w:szCs w:val="24"/>
        </w:rPr>
        <w:t xml:space="preserve"> but not</w:t>
      </w:r>
      <w:r w:rsidR="00D660C5" w:rsidRPr="00FF43ED">
        <w:rPr>
          <w:rFonts w:ascii="Arial" w:hAnsi="Arial" w:cs="Arial"/>
          <w:sz w:val="24"/>
          <w:szCs w:val="24"/>
        </w:rPr>
        <w:t xml:space="preserve"> all</w:t>
      </w:r>
      <w:r w:rsidR="00EA423E" w:rsidRPr="00FF43ED">
        <w:rPr>
          <w:rFonts w:ascii="Arial" w:hAnsi="Arial" w:cs="Arial"/>
          <w:sz w:val="24"/>
          <w:szCs w:val="24"/>
        </w:rPr>
        <w:t xml:space="preserve"> aspects of neurodevelopment. </w:t>
      </w:r>
    </w:p>
    <w:p w14:paraId="2CC37952" w14:textId="77777777" w:rsidR="00E20304" w:rsidRPr="00FF43ED" w:rsidRDefault="00E20304" w:rsidP="00250BFA">
      <w:pPr>
        <w:spacing w:after="0" w:line="360" w:lineRule="auto"/>
        <w:rPr>
          <w:rFonts w:ascii="Arial" w:hAnsi="Arial" w:cs="Arial"/>
          <w:sz w:val="24"/>
          <w:szCs w:val="24"/>
        </w:rPr>
      </w:pPr>
    </w:p>
    <w:p w14:paraId="6212133B" w14:textId="23974D4F" w:rsidR="00920C0A" w:rsidRPr="00FF43ED" w:rsidRDefault="00AD2C92" w:rsidP="00250BFA">
      <w:pPr>
        <w:spacing w:after="0" w:line="360" w:lineRule="auto"/>
        <w:rPr>
          <w:rFonts w:ascii="Arial" w:hAnsi="Arial" w:cs="Arial"/>
          <w:sz w:val="24"/>
          <w:szCs w:val="24"/>
        </w:rPr>
      </w:pPr>
      <w:r w:rsidRPr="00FF43ED">
        <w:rPr>
          <w:rFonts w:ascii="Arial" w:hAnsi="Arial" w:cs="Arial"/>
          <w:sz w:val="24"/>
          <w:szCs w:val="24"/>
        </w:rPr>
        <w:t>Overall</w:t>
      </w:r>
      <w:r w:rsidR="00F7236D" w:rsidRPr="00FF43ED">
        <w:rPr>
          <w:rFonts w:ascii="Arial" w:hAnsi="Arial" w:cs="Arial"/>
          <w:sz w:val="24"/>
          <w:szCs w:val="24"/>
        </w:rPr>
        <w:t>, s</w:t>
      </w:r>
      <w:r w:rsidR="00920C0A" w:rsidRPr="00FF43ED">
        <w:rPr>
          <w:rFonts w:ascii="Arial" w:hAnsi="Arial" w:cs="Arial"/>
          <w:sz w:val="24"/>
          <w:szCs w:val="24"/>
        </w:rPr>
        <w:t>tudies reported a positive gradient relationship between increased duration of any breastfeeding and cognitive</w:t>
      </w:r>
      <w:r w:rsidR="000F4A93" w:rsidRPr="00FF43ED">
        <w:rPr>
          <w:rFonts w:ascii="Arial" w:hAnsi="Arial" w:cs="Arial"/>
          <w:sz w:val="24"/>
          <w:szCs w:val="24"/>
          <w:vertAlign w:val="superscript"/>
        </w:rPr>
        <w:fldChar w:fldCharType="begin">
          <w:fldData xml:space="preserve">PEVuZE5vdGU+PENpdGU+PEF1dGhvcj5KZWRyeWNob3dza2k8L0F1dGhvcj48WWVhcj4yMDEyPC9Z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PEVuZE5vdGU+PENpdGU+PEF1dGhvcj5KZWRyeWNob3dza2k8L0F1dGhvcj48WWVhcj4yMDEyPC9Z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0F4A93" w:rsidRPr="00FF43ED">
        <w:rPr>
          <w:rFonts w:ascii="Arial" w:hAnsi="Arial" w:cs="Arial"/>
          <w:sz w:val="24"/>
          <w:szCs w:val="24"/>
          <w:vertAlign w:val="superscript"/>
        </w:rPr>
      </w:r>
      <w:r w:rsidR="000F4A93"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41" w:tooltip="Jedrychowski, 2012 #337" w:history="1">
        <w:r w:rsidR="007C20FB" w:rsidRPr="00FF43ED">
          <w:rPr>
            <w:rFonts w:ascii="Arial" w:hAnsi="Arial" w:cs="Arial"/>
            <w:noProof/>
            <w:sz w:val="24"/>
            <w:szCs w:val="24"/>
            <w:vertAlign w:val="superscript"/>
          </w:rPr>
          <w:t>341-348</w:t>
        </w:r>
      </w:hyperlink>
      <w:r w:rsidR="00EC3B2C" w:rsidRPr="00FF43ED">
        <w:rPr>
          <w:rFonts w:ascii="Arial" w:hAnsi="Arial" w:cs="Arial"/>
          <w:noProof/>
          <w:sz w:val="24"/>
          <w:szCs w:val="24"/>
          <w:vertAlign w:val="superscript"/>
        </w:rPr>
        <w:t>]</w:t>
      </w:r>
      <w:r w:rsidR="000F4A93" w:rsidRPr="00FF43ED">
        <w:rPr>
          <w:rFonts w:ascii="Arial" w:hAnsi="Arial" w:cs="Arial"/>
          <w:sz w:val="24"/>
          <w:szCs w:val="24"/>
          <w:vertAlign w:val="superscript"/>
        </w:rPr>
        <w:fldChar w:fldCharType="end"/>
      </w:r>
      <w:r w:rsidR="002F75E1" w:rsidRPr="00FF43ED">
        <w:rPr>
          <w:rFonts w:ascii="Arial" w:hAnsi="Arial" w:cs="Arial"/>
          <w:sz w:val="24"/>
          <w:szCs w:val="24"/>
          <w:vertAlign w:val="superscript"/>
        </w:rPr>
        <w:t xml:space="preserve"> </w:t>
      </w:r>
      <w:r w:rsidR="002F75E1" w:rsidRPr="00FF43ED">
        <w:rPr>
          <w:rFonts w:ascii="Arial" w:hAnsi="Arial" w:cs="Arial"/>
          <w:sz w:val="24"/>
          <w:szCs w:val="24"/>
        </w:rPr>
        <w:t xml:space="preserve">and </w:t>
      </w:r>
      <w:r w:rsidR="00920C0A" w:rsidRPr="00FF43ED">
        <w:rPr>
          <w:rFonts w:ascii="Arial" w:hAnsi="Arial" w:cs="Arial"/>
          <w:sz w:val="24"/>
          <w:szCs w:val="24"/>
        </w:rPr>
        <w:t>language</w:t>
      </w:r>
      <w:r w:rsidR="000F4A93" w:rsidRPr="00FF43ED">
        <w:rPr>
          <w:rFonts w:ascii="Arial" w:hAnsi="Arial" w:cs="Arial"/>
          <w:sz w:val="24"/>
          <w:szCs w:val="24"/>
          <w:vertAlign w:val="superscript"/>
        </w:rPr>
        <w:fldChar w:fldCharType="begin">
          <w:fldData xml:space="preserve">PEVuZE5vdGU+PENpdGU+PEF1dGhvcj5IdWFuZzwvQXV0aG9yPjxZZWFyPjIwMTQ8L1llYXI+PFJl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PEVuZE5vdGU+PENpdGU+PEF1dGhvcj5IdWFuZzwvQXV0aG9yPjxZZWFyPjIwMTQ8L1llYXI+PFJl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0F4A93" w:rsidRPr="00FF43ED">
        <w:rPr>
          <w:rFonts w:ascii="Arial" w:hAnsi="Arial" w:cs="Arial"/>
          <w:sz w:val="24"/>
          <w:szCs w:val="24"/>
          <w:vertAlign w:val="superscript"/>
        </w:rPr>
      </w:r>
      <w:r w:rsidR="000F4A93"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42" w:tooltip="Huang, 2014 #338" w:history="1">
        <w:r w:rsidR="007C20FB" w:rsidRPr="00FF43ED">
          <w:rPr>
            <w:rFonts w:ascii="Arial" w:hAnsi="Arial" w:cs="Arial"/>
            <w:noProof/>
            <w:sz w:val="24"/>
            <w:szCs w:val="24"/>
            <w:vertAlign w:val="superscript"/>
          </w:rPr>
          <w:t>342-345</w:t>
        </w:r>
      </w:hyperlink>
      <w:r w:rsidR="00EC3B2C" w:rsidRPr="00FF43ED">
        <w:rPr>
          <w:rFonts w:ascii="Arial" w:hAnsi="Arial" w:cs="Arial"/>
          <w:noProof/>
          <w:sz w:val="24"/>
          <w:szCs w:val="24"/>
          <w:vertAlign w:val="superscript"/>
        </w:rPr>
        <w:t>]</w:t>
      </w:r>
      <w:r w:rsidR="000F4A93" w:rsidRPr="00FF43ED">
        <w:rPr>
          <w:rFonts w:ascii="Arial" w:hAnsi="Arial" w:cs="Arial"/>
          <w:sz w:val="24"/>
          <w:szCs w:val="24"/>
          <w:vertAlign w:val="superscript"/>
        </w:rPr>
        <w:fldChar w:fldCharType="end"/>
      </w:r>
      <w:r w:rsidR="00813036" w:rsidRPr="00FF43ED">
        <w:rPr>
          <w:rFonts w:ascii="Arial" w:hAnsi="Arial" w:cs="Arial"/>
          <w:sz w:val="24"/>
          <w:szCs w:val="24"/>
        </w:rPr>
        <w:t xml:space="preserve"> development.</w:t>
      </w:r>
      <w:r w:rsidR="002F75E1" w:rsidRPr="00FF43ED">
        <w:rPr>
          <w:rFonts w:ascii="Arial" w:hAnsi="Arial" w:cs="Arial"/>
          <w:sz w:val="24"/>
          <w:szCs w:val="24"/>
        </w:rPr>
        <w:t xml:space="preserve"> Studies differed </w:t>
      </w:r>
      <w:r w:rsidR="00D660C5" w:rsidRPr="00FF43ED">
        <w:rPr>
          <w:rFonts w:ascii="Arial" w:hAnsi="Arial" w:cs="Arial"/>
          <w:sz w:val="24"/>
          <w:szCs w:val="24"/>
        </w:rPr>
        <w:t xml:space="preserve">in their findings </w:t>
      </w:r>
      <w:r w:rsidR="002F75E1" w:rsidRPr="00FF43ED">
        <w:rPr>
          <w:rFonts w:ascii="Arial" w:hAnsi="Arial" w:cs="Arial"/>
          <w:sz w:val="24"/>
          <w:szCs w:val="24"/>
        </w:rPr>
        <w:t xml:space="preserve">on the effects of breastfeeding </w:t>
      </w:r>
      <w:r w:rsidR="00813036" w:rsidRPr="00FF43ED">
        <w:rPr>
          <w:rFonts w:ascii="Arial" w:hAnsi="Arial" w:cs="Arial"/>
          <w:sz w:val="24"/>
          <w:szCs w:val="24"/>
        </w:rPr>
        <w:t>on</w:t>
      </w:r>
      <w:r w:rsidR="002F75E1" w:rsidRPr="00FF43ED">
        <w:rPr>
          <w:rFonts w:ascii="Arial" w:hAnsi="Arial" w:cs="Arial"/>
          <w:sz w:val="24"/>
          <w:szCs w:val="24"/>
        </w:rPr>
        <w:t xml:space="preserve"> motor (gross and fine)</w:t>
      </w:r>
      <w:r w:rsidR="00920C0A" w:rsidRPr="00FF43ED">
        <w:rPr>
          <w:rFonts w:ascii="Arial" w:hAnsi="Arial" w:cs="Arial"/>
          <w:sz w:val="24"/>
          <w:szCs w:val="24"/>
        </w:rPr>
        <w:t xml:space="preserve"> skills</w:t>
      </w:r>
      <w:r w:rsidR="00AE13EA" w:rsidRPr="00FF43ED">
        <w:rPr>
          <w:rFonts w:ascii="Arial" w:hAnsi="Arial" w:cs="Arial"/>
          <w:sz w:val="24"/>
          <w:szCs w:val="24"/>
          <w:vertAlign w:val="superscript"/>
        </w:rPr>
        <w:fldChar w:fldCharType="begin">
          <w:fldData xml:space="preserve">PEVuZE5vdGU+PENpdGU+PEF1dGhvcj5KdWx2ZXo8L0F1dGhvcj48WWVhcj4yMDE0PC9ZZWFyPjxS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PEVuZE5vdGU+PENpdGU+PEF1dGhvcj5KdWx2ZXo8L0F1dGhvcj48WWVhcj4yMDE0PC9ZZWFyPjxS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AE13EA" w:rsidRPr="00FF43ED">
        <w:rPr>
          <w:rFonts w:ascii="Arial" w:hAnsi="Arial" w:cs="Arial"/>
          <w:sz w:val="24"/>
          <w:szCs w:val="24"/>
          <w:vertAlign w:val="superscript"/>
        </w:rPr>
      </w:r>
      <w:r w:rsidR="00AE13EA"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43" w:tooltip="Cai, 2015 #1903" w:history="1">
        <w:r w:rsidR="007C20FB" w:rsidRPr="00FF43ED">
          <w:rPr>
            <w:rFonts w:ascii="Arial" w:hAnsi="Arial" w:cs="Arial"/>
            <w:noProof/>
            <w:sz w:val="24"/>
            <w:szCs w:val="24"/>
            <w:vertAlign w:val="superscript"/>
          </w:rPr>
          <w:t>343</w:t>
        </w:r>
      </w:hyperlink>
      <w:r w:rsidR="00EC3B2C" w:rsidRPr="00FF43ED">
        <w:rPr>
          <w:rFonts w:ascii="Arial" w:hAnsi="Arial" w:cs="Arial"/>
          <w:noProof/>
          <w:sz w:val="24"/>
          <w:szCs w:val="24"/>
          <w:vertAlign w:val="superscript"/>
        </w:rPr>
        <w:t xml:space="preserve">, </w:t>
      </w:r>
      <w:hyperlink w:anchor="_ENREF_344" w:tooltip="Leventakou, 2015 #340" w:history="1">
        <w:r w:rsidR="007C20FB" w:rsidRPr="00FF43ED">
          <w:rPr>
            <w:rFonts w:ascii="Arial" w:hAnsi="Arial" w:cs="Arial"/>
            <w:noProof/>
            <w:sz w:val="24"/>
            <w:szCs w:val="24"/>
            <w:vertAlign w:val="superscript"/>
          </w:rPr>
          <w:t>344</w:t>
        </w:r>
      </w:hyperlink>
      <w:r w:rsidR="00EC3B2C" w:rsidRPr="00FF43ED">
        <w:rPr>
          <w:rFonts w:ascii="Arial" w:hAnsi="Arial" w:cs="Arial"/>
          <w:noProof/>
          <w:sz w:val="24"/>
          <w:szCs w:val="24"/>
          <w:vertAlign w:val="superscript"/>
        </w:rPr>
        <w:t xml:space="preserve">, </w:t>
      </w:r>
      <w:hyperlink w:anchor="_ENREF_349" w:tooltip="Julvez, 2014 #1901" w:history="1">
        <w:r w:rsidR="007C20FB" w:rsidRPr="00FF43ED">
          <w:rPr>
            <w:rFonts w:ascii="Arial" w:hAnsi="Arial" w:cs="Arial"/>
            <w:noProof/>
            <w:sz w:val="24"/>
            <w:szCs w:val="24"/>
            <w:vertAlign w:val="superscript"/>
          </w:rPr>
          <w:t>349</w:t>
        </w:r>
      </w:hyperlink>
      <w:r w:rsidR="00EC3B2C" w:rsidRPr="00FF43ED">
        <w:rPr>
          <w:rFonts w:ascii="Arial" w:hAnsi="Arial" w:cs="Arial"/>
          <w:noProof/>
          <w:sz w:val="24"/>
          <w:szCs w:val="24"/>
          <w:vertAlign w:val="superscript"/>
        </w:rPr>
        <w:t>]</w:t>
      </w:r>
      <w:r w:rsidR="00AE13EA" w:rsidRPr="00FF43ED">
        <w:rPr>
          <w:rFonts w:ascii="Arial" w:hAnsi="Arial" w:cs="Arial"/>
          <w:sz w:val="24"/>
          <w:szCs w:val="24"/>
          <w:vertAlign w:val="superscript"/>
        </w:rPr>
        <w:fldChar w:fldCharType="end"/>
      </w:r>
      <w:r w:rsidR="002F75E1" w:rsidRPr="00FF43ED">
        <w:rPr>
          <w:rFonts w:ascii="Arial" w:hAnsi="Arial" w:cs="Arial"/>
          <w:sz w:val="24"/>
          <w:szCs w:val="24"/>
        </w:rPr>
        <w:t>.</w:t>
      </w:r>
    </w:p>
    <w:p w14:paraId="6A78B378" w14:textId="77777777" w:rsidR="0070276D" w:rsidRPr="00FF43ED" w:rsidRDefault="0070276D" w:rsidP="0070276D">
      <w:pPr>
        <w:spacing w:after="0" w:line="360" w:lineRule="auto"/>
        <w:rPr>
          <w:rFonts w:ascii="Arial" w:hAnsi="Arial" w:cs="Arial"/>
          <w:sz w:val="24"/>
          <w:szCs w:val="24"/>
        </w:rPr>
      </w:pPr>
    </w:p>
    <w:p w14:paraId="3389F828" w14:textId="7E38DF80" w:rsidR="0070276D" w:rsidRPr="00FF43ED" w:rsidRDefault="0070276D" w:rsidP="0070276D">
      <w:pPr>
        <w:spacing w:after="0" w:line="360" w:lineRule="auto"/>
        <w:rPr>
          <w:rFonts w:ascii="Arial" w:hAnsi="Arial" w:cs="Arial"/>
          <w:sz w:val="24"/>
          <w:szCs w:val="24"/>
        </w:rPr>
      </w:pPr>
      <w:r w:rsidRPr="00FF43ED">
        <w:rPr>
          <w:rFonts w:ascii="Arial" w:hAnsi="Arial" w:cs="Arial"/>
          <w:sz w:val="24"/>
          <w:szCs w:val="24"/>
        </w:rPr>
        <w:t>Overall, reviews looking at infant diet and neurodevelopment have reported that breastfeeding is the optimal nutrition to promote brain development</w:t>
      </w:r>
      <w:r w:rsidRPr="00FF43ED">
        <w:rPr>
          <w:rFonts w:ascii="Arial" w:hAnsi="Arial" w:cs="Arial"/>
          <w:sz w:val="24"/>
          <w:szCs w:val="24"/>
          <w:vertAlign w:val="superscript"/>
        </w:rPr>
        <w:fldChar w:fldCharType="begin">
          <w:fldData xml:space="preserve">PEVuZE5vdGU+PENpdGU+PEF1dGhvcj5DdXNpY2s8L0F1dGhvcj48WWVhcj4yMDE2PC9ZZWFyPjxS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PEVuZE5vdGU+PENpdGU+PEF1dGhvcj5DdXNpY2s8L0F1dGhvcj48WWVhcj4yMDE2PC9ZZWFyPjxS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50" w:tooltip="Victora, 2016 #46" w:history="1">
        <w:r w:rsidR="007C20FB" w:rsidRPr="00FF43ED">
          <w:rPr>
            <w:rFonts w:ascii="Arial" w:hAnsi="Arial" w:cs="Arial"/>
            <w:noProof/>
            <w:sz w:val="24"/>
            <w:szCs w:val="24"/>
            <w:vertAlign w:val="superscript"/>
          </w:rPr>
          <w:t>50</w:t>
        </w:r>
      </w:hyperlink>
      <w:r w:rsidR="00EC3B2C" w:rsidRPr="00FF43ED">
        <w:rPr>
          <w:rFonts w:ascii="Arial" w:hAnsi="Arial" w:cs="Arial"/>
          <w:noProof/>
          <w:sz w:val="24"/>
          <w:szCs w:val="24"/>
          <w:vertAlign w:val="superscript"/>
        </w:rPr>
        <w:t xml:space="preserve">, </w:t>
      </w:r>
      <w:hyperlink w:anchor="_ENREF_331" w:tooltip="Cusick, 2016 #1795" w:history="1">
        <w:r w:rsidR="007C20FB" w:rsidRPr="00FF43ED">
          <w:rPr>
            <w:rFonts w:ascii="Arial" w:hAnsi="Arial" w:cs="Arial"/>
            <w:noProof/>
            <w:sz w:val="24"/>
            <w:szCs w:val="24"/>
            <w:vertAlign w:val="superscript"/>
          </w:rPr>
          <w:t>331</w:t>
        </w:r>
      </w:hyperlink>
      <w:r w:rsidR="00EC3B2C" w:rsidRPr="00FF43ED">
        <w:rPr>
          <w:rFonts w:ascii="Arial" w:hAnsi="Arial" w:cs="Arial"/>
          <w:noProof/>
          <w:sz w:val="24"/>
          <w:szCs w:val="24"/>
          <w:vertAlign w:val="superscript"/>
        </w:rPr>
        <w:t xml:space="preserve">, </w:t>
      </w:r>
      <w:hyperlink w:anchor="_ENREF_350" w:tooltip="Jasani, 2017 #358" w:history="1">
        <w:r w:rsidR="007C20FB" w:rsidRPr="00FF43ED">
          <w:rPr>
            <w:rFonts w:ascii="Arial" w:hAnsi="Arial" w:cs="Arial"/>
            <w:noProof/>
            <w:sz w:val="24"/>
            <w:szCs w:val="24"/>
            <w:vertAlign w:val="superscript"/>
          </w:rPr>
          <w:t>350</w:t>
        </w:r>
      </w:hyperlink>
      <w:r w:rsidR="00EC3B2C" w:rsidRPr="00FF43ED">
        <w:rPr>
          <w:rFonts w:ascii="Arial" w:hAnsi="Arial" w:cs="Arial"/>
          <w:noProof/>
          <w:sz w:val="24"/>
          <w:szCs w:val="24"/>
          <w:vertAlign w:val="superscript"/>
        </w:rPr>
        <w:t xml:space="preserve">, </w:t>
      </w:r>
      <w:hyperlink w:anchor="_ENREF_351" w:tooltip="Horta, 2015 #1797" w:history="1">
        <w:r w:rsidR="007C20FB" w:rsidRPr="00FF43ED">
          <w:rPr>
            <w:rFonts w:ascii="Arial" w:hAnsi="Arial" w:cs="Arial"/>
            <w:noProof/>
            <w:sz w:val="24"/>
            <w:szCs w:val="24"/>
            <w:vertAlign w:val="superscript"/>
          </w:rPr>
          <w:t>351</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However, it is remarked that one of the biggest difficulties i</w:t>
      </w:r>
      <w:r w:rsidR="00C961E9" w:rsidRPr="00FF43ED">
        <w:rPr>
          <w:rFonts w:ascii="Arial" w:hAnsi="Arial" w:cs="Arial"/>
          <w:sz w:val="24"/>
          <w:szCs w:val="24"/>
        </w:rPr>
        <w:t xml:space="preserve">n </w:t>
      </w:r>
      <w:r w:rsidRPr="00FF43ED">
        <w:rPr>
          <w:rFonts w:ascii="Arial" w:hAnsi="Arial" w:cs="Arial"/>
          <w:sz w:val="24"/>
          <w:szCs w:val="24"/>
        </w:rPr>
        <w:t xml:space="preserve">teasing out the effects of early nutrition on neurodevelopment is the heterogeneity </w:t>
      </w:r>
      <w:r w:rsidRPr="00FF43ED">
        <w:rPr>
          <w:rFonts w:ascii="Arial" w:hAnsi="Arial" w:cs="Arial"/>
          <w:sz w:val="24"/>
          <w:szCs w:val="24"/>
        </w:rPr>
        <w:lastRenderedPageBreak/>
        <w:t>between studies. Another concern is the ability of studies to control for confounders, such as maternal intelligence</w:t>
      </w:r>
      <w:r w:rsidRPr="00FF43ED">
        <w:rPr>
          <w:rFonts w:ascii="Arial" w:hAnsi="Arial" w:cs="Arial"/>
          <w:sz w:val="24"/>
          <w:szCs w:val="24"/>
          <w:vertAlign w:val="superscript"/>
        </w:rPr>
        <w:fldChar w:fldCharType="begin">
          <w:fldData xml:space="preserve">PEVuZE5vdGU+PENpdGU+PEF1dGhvcj5MaW5zZWxsPC9BdXRob3I+PFllYXI+MjAxNTwvWWVhcj48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PEVuZE5vdGU+PENpdGU+PEF1dGhvcj5MaW5zZWxsPC9BdXRob3I+PFllYXI+MjAxNTwvWWVhcj48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52" w:tooltip="Linsell, 2015 #361" w:history="1">
        <w:r w:rsidR="007C20FB" w:rsidRPr="00FF43ED">
          <w:rPr>
            <w:rFonts w:ascii="Arial" w:hAnsi="Arial" w:cs="Arial"/>
            <w:noProof/>
            <w:sz w:val="24"/>
            <w:szCs w:val="24"/>
            <w:vertAlign w:val="superscript"/>
          </w:rPr>
          <w:t>352-357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4F01F025" w14:textId="77777777" w:rsidR="002F01FE" w:rsidRPr="00FF43ED" w:rsidRDefault="002F01FE" w:rsidP="00553A8A">
      <w:pPr>
        <w:spacing w:after="0" w:line="360" w:lineRule="auto"/>
        <w:rPr>
          <w:rFonts w:ascii="Arial" w:hAnsi="Arial" w:cs="Arial"/>
          <w:sz w:val="24"/>
          <w:szCs w:val="24"/>
        </w:rPr>
      </w:pPr>
    </w:p>
    <w:p w14:paraId="18669E93" w14:textId="72BD595E" w:rsidR="002F01FE" w:rsidRPr="00FF43ED" w:rsidRDefault="00C64613" w:rsidP="00553A8A">
      <w:pPr>
        <w:spacing w:after="0" w:line="360" w:lineRule="auto"/>
        <w:rPr>
          <w:rFonts w:ascii="Arial" w:hAnsi="Arial" w:cs="Arial"/>
          <w:sz w:val="24"/>
          <w:szCs w:val="24"/>
        </w:rPr>
      </w:pPr>
      <w:r w:rsidRPr="00FF43ED">
        <w:rPr>
          <w:rFonts w:ascii="Arial" w:hAnsi="Arial" w:cs="Arial"/>
          <w:sz w:val="24"/>
          <w:szCs w:val="24"/>
        </w:rPr>
        <w:t xml:space="preserve">The evidence, although mainly from studies including </w:t>
      </w:r>
      <w:r w:rsidR="00F637B9" w:rsidRPr="00FF43ED">
        <w:rPr>
          <w:rFonts w:ascii="Arial" w:hAnsi="Arial" w:cs="Arial"/>
          <w:sz w:val="24"/>
          <w:szCs w:val="24"/>
        </w:rPr>
        <w:t xml:space="preserve">neonates at high risk of neurodevelopmental delay (i.e. </w:t>
      </w:r>
      <w:r w:rsidRPr="00FF43ED">
        <w:rPr>
          <w:rFonts w:ascii="Arial" w:hAnsi="Arial" w:cs="Arial"/>
          <w:sz w:val="24"/>
          <w:szCs w:val="24"/>
        </w:rPr>
        <w:t>preterm SGA infants</w:t>
      </w:r>
      <w:r w:rsidR="00F637B9" w:rsidRPr="00FF43ED">
        <w:rPr>
          <w:rFonts w:ascii="Arial" w:hAnsi="Arial" w:cs="Arial"/>
          <w:sz w:val="24"/>
          <w:szCs w:val="24"/>
        </w:rPr>
        <w:t>)</w:t>
      </w:r>
      <w:r w:rsidRPr="00FF43ED">
        <w:rPr>
          <w:rFonts w:ascii="Arial" w:hAnsi="Arial" w:cs="Arial"/>
          <w:sz w:val="24"/>
          <w:szCs w:val="24"/>
        </w:rPr>
        <w:t xml:space="preserve">, </w:t>
      </w:r>
      <w:r w:rsidR="00F637B9" w:rsidRPr="00FF43ED">
        <w:rPr>
          <w:rFonts w:ascii="Arial" w:hAnsi="Arial" w:cs="Arial"/>
          <w:sz w:val="24"/>
          <w:szCs w:val="24"/>
        </w:rPr>
        <w:t>suggest</w:t>
      </w:r>
      <w:r w:rsidR="00736976" w:rsidRPr="00FF43ED">
        <w:rPr>
          <w:rFonts w:ascii="Arial" w:hAnsi="Arial" w:cs="Arial"/>
          <w:sz w:val="24"/>
          <w:szCs w:val="24"/>
        </w:rPr>
        <w:t xml:space="preserve"> that </w:t>
      </w:r>
      <w:r w:rsidR="002F01FE" w:rsidRPr="00FF43ED">
        <w:rPr>
          <w:rFonts w:ascii="Arial" w:hAnsi="Arial" w:cs="Arial"/>
          <w:sz w:val="24"/>
          <w:szCs w:val="24"/>
        </w:rPr>
        <w:t>the predictors of growth could also be important for neurodevelopment and behaviour outcomes</w:t>
      </w:r>
      <w:r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Y051bT4xMDkxPC9SZWNOdW0+PERpc3BsYXlUZXh0PlsyMSwgOTBdPC9EaXNwbGF5VGV4dD48cmVj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=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PEVuZE5vdGU+PENpdGU+PEF1dGhvcj5BbmpvczwvQXV0aG9yPjxZZWFyPjIwMTM8L1llYXI+PFJl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=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21" w:tooltip="Maternal and Child Nutrition Study Group, 2013 #1093" w:history="1">
        <w:r w:rsidR="007C20FB" w:rsidRPr="00FF43ED">
          <w:rPr>
            <w:rFonts w:ascii="Arial" w:hAnsi="Arial" w:cs="Arial"/>
            <w:noProof/>
            <w:sz w:val="24"/>
            <w:szCs w:val="24"/>
            <w:vertAlign w:val="superscript"/>
          </w:rPr>
          <w:t>21</w:t>
        </w:r>
      </w:hyperlink>
      <w:r w:rsidR="00CE2158" w:rsidRPr="00FF43ED">
        <w:rPr>
          <w:rFonts w:ascii="Arial" w:hAnsi="Arial" w:cs="Arial"/>
          <w:noProof/>
          <w:sz w:val="24"/>
          <w:szCs w:val="24"/>
          <w:vertAlign w:val="superscript"/>
        </w:rPr>
        <w:t xml:space="preserve">, </w:t>
      </w:r>
      <w:hyperlink w:anchor="_ENREF_90" w:tooltip="Anjos, 2013 #1091" w:history="1">
        <w:r w:rsidR="007C20FB" w:rsidRPr="00FF43ED">
          <w:rPr>
            <w:rFonts w:ascii="Arial" w:hAnsi="Arial" w:cs="Arial"/>
            <w:noProof/>
            <w:sz w:val="24"/>
            <w:szCs w:val="24"/>
            <w:vertAlign w:val="superscript"/>
          </w:rPr>
          <w:t>90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002F01FE" w:rsidRPr="00FF43ED">
        <w:rPr>
          <w:rFonts w:ascii="Arial" w:hAnsi="Arial" w:cs="Arial"/>
          <w:sz w:val="24"/>
          <w:szCs w:val="24"/>
        </w:rPr>
        <w:t xml:space="preserve">. In investigating the effect </w:t>
      </w:r>
      <w:r w:rsidR="0010099D" w:rsidRPr="00FF43ED">
        <w:rPr>
          <w:rFonts w:ascii="Arial" w:hAnsi="Arial" w:cs="Arial"/>
          <w:sz w:val="24"/>
          <w:szCs w:val="24"/>
        </w:rPr>
        <w:t>of a nutritional intervention</w:t>
      </w:r>
      <w:r w:rsidR="002F01FE" w:rsidRPr="00FF43ED">
        <w:rPr>
          <w:rFonts w:ascii="Arial" w:hAnsi="Arial" w:cs="Arial"/>
          <w:sz w:val="24"/>
          <w:szCs w:val="24"/>
        </w:rPr>
        <w:t xml:space="preserve"> on infant growth and what intervention should be applied, we also need to consider if </w:t>
      </w:r>
      <w:r w:rsidR="0010099D" w:rsidRPr="00FF43ED">
        <w:rPr>
          <w:rFonts w:ascii="Arial" w:hAnsi="Arial" w:cs="Arial"/>
          <w:sz w:val="24"/>
          <w:szCs w:val="24"/>
        </w:rPr>
        <w:t xml:space="preserve">this intervention </w:t>
      </w:r>
      <w:r w:rsidR="002F01FE" w:rsidRPr="00FF43ED">
        <w:rPr>
          <w:rFonts w:ascii="Arial" w:hAnsi="Arial" w:cs="Arial"/>
          <w:sz w:val="24"/>
          <w:szCs w:val="24"/>
        </w:rPr>
        <w:t xml:space="preserve">will have a negative, neutral or positive effect on neurodevelopment. </w:t>
      </w:r>
    </w:p>
    <w:p w14:paraId="6D6934D8" w14:textId="53550CA4" w:rsidR="002F01FE" w:rsidRPr="00FF43ED" w:rsidRDefault="00CA2239" w:rsidP="002D6B01">
      <w:pPr>
        <w:pStyle w:val="Heading3"/>
        <w:rPr>
          <w:rFonts w:cs="Arial"/>
          <w:sz w:val="24"/>
          <w:szCs w:val="24"/>
        </w:rPr>
      </w:pPr>
      <w:bookmarkStart w:id="46" w:name="_Toc6846476"/>
      <w:r w:rsidRPr="00FF43ED">
        <w:rPr>
          <w:rFonts w:cs="Arial"/>
          <w:sz w:val="24"/>
          <w:szCs w:val="24"/>
        </w:rPr>
        <w:t xml:space="preserve">2.6 </w:t>
      </w:r>
      <w:r w:rsidR="002F01FE" w:rsidRPr="00FF43ED">
        <w:rPr>
          <w:rFonts w:cs="Arial"/>
          <w:sz w:val="24"/>
          <w:szCs w:val="24"/>
        </w:rPr>
        <w:t>Conclusion</w:t>
      </w:r>
      <w:bookmarkEnd w:id="46"/>
    </w:p>
    <w:p w14:paraId="781D3F25" w14:textId="3A968870" w:rsidR="00883130" w:rsidRPr="00FF43ED" w:rsidRDefault="00883130" w:rsidP="00553A8A">
      <w:pPr>
        <w:spacing w:after="0" w:line="360" w:lineRule="auto"/>
        <w:rPr>
          <w:rStyle w:val="Strong"/>
          <w:rFonts w:ascii="Arial" w:hAnsi="Arial" w:cs="Arial"/>
          <w:sz w:val="24"/>
          <w:szCs w:val="24"/>
        </w:rPr>
      </w:pPr>
      <w:r w:rsidRPr="00FF43ED">
        <w:rPr>
          <w:rFonts w:ascii="Arial" w:hAnsi="Arial" w:cs="Arial"/>
          <w:sz w:val="24"/>
          <w:szCs w:val="24"/>
        </w:rPr>
        <w:t xml:space="preserve">The WHO recommendations on exclusive breastfeeding have been adopted by many international countries, including Ireland, Australia, Italy, Norway, UK and USA. </w:t>
      </w:r>
      <w:r w:rsidR="0098572D" w:rsidRPr="00FF43ED">
        <w:rPr>
          <w:rFonts w:ascii="Arial" w:hAnsi="Arial" w:cs="Arial"/>
          <w:sz w:val="24"/>
          <w:szCs w:val="24"/>
        </w:rPr>
        <w:t xml:space="preserve">Each of the national infant feeding studies used different methodology and this can make it difficult to </w:t>
      </w:r>
      <w:r w:rsidR="002F22B0" w:rsidRPr="00FF43ED">
        <w:rPr>
          <w:rFonts w:ascii="Arial" w:hAnsi="Arial" w:cs="Arial"/>
          <w:sz w:val="24"/>
          <w:szCs w:val="24"/>
        </w:rPr>
        <w:t>evaluate</w:t>
      </w:r>
      <w:r w:rsidRPr="00FF43ED">
        <w:rPr>
          <w:rFonts w:ascii="Arial" w:hAnsi="Arial" w:cs="Arial"/>
          <w:sz w:val="24"/>
          <w:szCs w:val="24"/>
        </w:rPr>
        <w:t xml:space="preserve"> </w:t>
      </w:r>
      <w:r w:rsidR="0010099D" w:rsidRPr="00FF43ED">
        <w:rPr>
          <w:rFonts w:ascii="Arial" w:hAnsi="Arial" w:cs="Arial"/>
          <w:sz w:val="24"/>
          <w:szCs w:val="24"/>
        </w:rPr>
        <w:t>whether</w:t>
      </w:r>
      <w:r w:rsidRPr="00FF43ED">
        <w:rPr>
          <w:rFonts w:ascii="Arial" w:hAnsi="Arial" w:cs="Arial"/>
          <w:sz w:val="24"/>
          <w:szCs w:val="24"/>
        </w:rPr>
        <w:t xml:space="preserve"> countries are meeting their commitment to the WHO recommendations. The most common </w:t>
      </w:r>
      <w:r w:rsidR="000C50C9" w:rsidRPr="00FF43ED">
        <w:rPr>
          <w:rFonts w:ascii="Arial" w:hAnsi="Arial" w:cs="Arial"/>
          <w:sz w:val="24"/>
          <w:szCs w:val="24"/>
        </w:rPr>
        <w:t>variation</w:t>
      </w:r>
      <w:r w:rsidRPr="00FF43ED">
        <w:rPr>
          <w:rFonts w:ascii="Arial" w:hAnsi="Arial" w:cs="Arial"/>
          <w:sz w:val="24"/>
          <w:szCs w:val="24"/>
        </w:rPr>
        <w:t xml:space="preserve"> </w:t>
      </w:r>
      <w:r w:rsidR="000C50C9" w:rsidRPr="00FF43ED">
        <w:rPr>
          <w:rFonts w:ascii="Arial" w:hAnsi="Arial" w:cs="Arial"/>
          <w:sz w:val="24"/>
          <w:szCs w:val="24"/>
        </w:rPr>
        <w:t>is in</w:t>
      </w:r>
      <w:r w:rsidRPr="00FF43ED">
        <w:rPr>
          <w:rFonts w:ascii="Arial" w:hAnsi="Arial" w:cs="Arial"/>
          <w:sz w:val="24"/>
          <w:szCs w:val="24"/>
        </w:rPr>
        <w:t xml:space="preserve"> how breastfeeding </w:t>
      </w:r>
      <w:r w:rsidR="000C50C9" w:rsidRPr="00FF43ED">
        <w:rPr>
          <w:rFonts w:ascii="Arial" w:hAnsi="Arial" w:cs="Arial"/>
          <w:sz w:val="24"/>
          <w:szCs w:val="24"/>
        </w:rPr>
        <w:t>i</w:t>
      </w:r>
      <w:r w:rsidRPr="00FF43ED">
        <w:rPr>
          <w:rFonts w:ascii="Arial" w:hAnsi="Arial" w:cs="Arial"/>
          <w:sz w:val="24"/>
          <w:szCs w:val="24"/>
        </w:rPr>
        <w:t xml:space="preserve">s defined. </w:t>
      </w:r>
      <w:r w:rsidR="00CE5A16" w:rsidRPr="00FF43ED">
        <w:rPr>
          <w:rFonts w:ascii="Arial" w:hAnsi="Arial" w:cs="Arial"/>
          <w:sz w:val="24"/>
          <w:szCs w:val="24"/>
        </w:rPr>
        <w:t>F</w:t>
      </w:r>
      <w:r w:rsidRPr="00FF43ED">
        <w:rPr>
          <w:rFonts w:ascii="Arial" w:hAnsi="Arial" w:cs="Arial"/>
          <w:sz w:val="24"/>
          <w:szCs w:val="24"/>
        </w:rPr>
        <w:t xml:space="preserve">eeding surveys </w:t>
      </w:r>
      <w:r w:rsidR="00CE5A16" w:rsidRPr="00FF43ED">
        <w:rPr>
          <w:rFonts w:ascii="Arial" w:hAnsi="Arial" w:cs="Arial"/>
          <w:sz w:val="24"/>
          <w:szCs w:val="24"/>
        </w:rPr>
        <w:t xml:space="preserve">have not examined compliance with </w:t>
      </w:r>
      <w:r w:rsidRPr="00FF43ED">
        <w:rPr>
          <w:rFonts w:ascii="Arial" w:hAnsi="Arial" w:cs="Arial"/>
          <w:sz w:val="24"/>
          <w:szCs w:val="24"/>
        </w:rPr>
        <w:t xml:space="preserve">international guidelines on the recommended type of infant formula. All </w:t>
      </w:r>
      <w:r w:rsidR="00A81833" w:rsidRPr="00FF43ED">
        <w:rPr>
          <w:rFonts w:ascii="Arial" w:hAnsi="Arial" w:cs="Arial"/>
          <w:sz w:val="24"/>
          <w:szCs w:val="24"/>
        </w:rPr>
        <w:t xml:space="preserve">national infant feeding </w:t>
      </w:r>
      <w:r w:rsidRPr="00FF43ED">
        <w:rPr>
          <w:rFonts w:ascii="Arial" w:hAnsi="Arial" w:cs="Arial"/>
          <w:sz w:val="24"/>
          <w:szCs w:val="24"/>
        </w:rPr>
        <w:t xml:space="preserve">surveys examined if breastfeeding mothers were following WHO recommendations. This suggests that formula-fed infants are not receiving the same attention from healthcare researchers as their breastfeeding counter-parts. This is cause for concern, as the diet of all infants is important and </w:t>
      </w:r>
      <w:r w:rsidR="00813036" w:rsidRPr="00FF43ED">
        <w:rPr>
          <w:rFonts w:ascii="Arial" w:hAnsi="Arial" w:cs="Arial"/>
          <w:sz w:val="24"/>
          <w:szCs w:val="24"/>
        </w:rPr>
        <w:t xml:space="preserve">by </w:t>
      </w:r>
      <w:r w:rsidRPr="00FF43ED">
        <w:rPr>
          <w:rFonts w:ascii="Arial" w:hAnsi="Arial" w:cs="Arial"/>
          <w:sz w:val="24"/>
          <w:szCs w:val="24"/>
        </w:rPr>
        <w:t xml:space="preserve">excluding the feeding patterns of formula-fed infants it remains unknown if they, and not just breastfed infants, are been fed according to international </w:t>
      </w:r>
      <w:r w:rsidR="00813036" w:rsidRPr="00FF43ED">
        <w:rPr>
          <w:rFonts w:ascii="Arial" w:hAnsi="Arial" w:cs="Arial"/>
          <w:sz w:val="24"/>
          <w:szCs w:val="24"/>
        </w:rPr>
        <w:t xml:space="preserve">best-practice </w:t>
      </w:r>
      <w:r w:rsidRPr="00FF43ED">
        <w:rPr>
          <w:rFonts w:ascii="Arial" w:hAnsi="Arial" w:cs="Arial"/>
          <w:sz w:val="24"/>
          <w:szCs w:val="24"/>
        </w:rPr>
        <w:t xml:space="preserve">recommendations. It also means that the repercussions on infant health and development of inappropriate infant formula have not been addressed. This argument can also be applied to the reported health risks of not breastfeeding. </w:t>
      </w:r>
      <w:r w:rsidR="00A21A43" w:rsidRPr="00FF43ED">
        <w:rPr>
          <w:rFonts w:ascii="Arial" w:hAnsi="Arial" w:cs="Arial"/>
          <w:sz w:val="24"/>
          <w:szCs w:val="24"/>
        </w:rPr>
        <w:t>All the meta-analysis</w:t>
      </w:r>
      <w:r w:rsidR="00332BB9" w:rsidRPr="00FF43ED">
        <w:rPr>
          <w:rFonts w:ascii="Arial" w:hAnsi="Arial" w:cs="Arial"/>
          <w:sz w:val="24"/>
          <w:szCs w:val="24"/>
          <w:vertAlign w:val="superscript"/>
        </w:rPr>
        <w:fldChar w:fldCharType="begin">
          <w:fldData xml:space="preserve">PEVuZE5vdGU+PENpdGU+PEF1dGhvcj5LcmFtZXI8L0F1dGhvcj48WWVhcj4yMDEyPC9ZZWFyPjxS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=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PEVuZE5vdGU+PENpdGU+PEF1dGhvcj5LcmFtZXI8L0F1dGhvcj48WWVhcj4yMDEyPC9ZZWFyPjxS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=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332BB9" w:rsidRPr="00FF43ED">
        <w:rPr>
          <w:rFonts w:ascii="Arial" w:hAnsi="Arial" w:cs="Arial"/>
          <w:sz w:val="24"/>
          <w:szCs w:val="24"/>
          <w:vertAlign w:val="superscript"/>
        </w:rPr>
      </w:r>
      <w:r w:rsidR="00332BB9"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 w:tooltip="Kramer, 2012 #930" w:history="1">
        <w:r w:rsidR="007C20FB" w:rsidRPr="00FF43ED">
          <w:rPr>
            <w:rFonts w:ascii="Arial" w:hAnsi="Arial" w:cs="Arial"/>
            <w:noProof/>
            <w:sz w:val="24"/>
            <w:szCs w:val="24"/>
            <w:vertAlign w:val="superscript"/>
          </w:rPr>
          <w:t>1</w:t>
        </w:r>
      </w:hyperlink>
      <w:r w:rsidR="00CE2158" w:rsidRPr="00FF43ED">
        <w:rPr>
          <w:rFonts w:ascii="Arial" w:hAnsi="Arial" w:cs="Arial"/>
          <w:noProof/>
          <w:sz w:val="24"/>
          <w:szCs w:val="24"/>
          <w:vertAlign w:val="superscript"/>
        </w:rPr>
        <w:t xml:space="preserve">, </w:t>
      </w:r>
      <w:hyperlink w:anchor="_ENREF_98" w:tooltip="Kramer, 2001 #43" w:history="1">
        <w:r w:rsidR="007C20FB" w:rsidRPr="00FF43ED">
          <w:rPr>
            <w:rFonts w:ascii="Arial" w:hAnsi="Arial" w:cs="Arial"/>
            <w:noProof/>
            <w:sz w:val="24"/>
            <w:szCs w:val="24"/>
            <w:vertAlign w:val="superscript"/>
          </w:rPr>
          <w:t>98-100</w:t>
        </w:r>
      </w:hyperlink>
      <w:r w:rsidR="00CE2158" w:rsidRPr="00FF43ED">
        <w:rPr>
          <w:rFonts w:ascii="Arial" w:hAnsi="Arial" w:cs="Arial"/>
          <w:noProof/>
          <w:sz w:val="24"/>
          <w:szCs w:val="24"/>
          <w:vertAlign w:val="superscript"/>
        </w:rPr>
        <w:t>]</w:t>
      </w:r>
      <w:r w:rsidR="00332BB9" w:rsidRPr="00FF43ED">
        <w:rPr>
          <w:rFonts w:ascii="Arial" w:hAnsi="Arial" w:cs="Arial"/>
          <w:sz w:val="24"/>
          <w:szCs w:val="24"/>
          <w:vertAlign w:val="superscript"/>
        </w:rPr>
        <w:fldChar w:fldCharType="end"/>
      </w:r>
      <w:r w:rsidR="00A21A43" w:rsidRPr="00FF43ED">
        <w:rPr>
          <w:rFonts w:ascii="Arial" w:hAnsi="Arial" w:cs="Arial"/>
          <w:sz w:val="24"/>
          <w:szCs w:val="24"/>
          <w:vertAlign w:val="superscript"/>
        </w:rPr>
        <w:t xml:space="preserve"> </w:t>
      </w:r>
      <w:r w:rsidR="00A21A43" w:rsidRPr="00FF43ED">
        <w:rPr>
          <w:rFonts w:ascii="Arial" w:hAnsi="Arial" w:cs="Arial"/>
          <w:sz w:val="24"/>
          <w:szCs w:val="24"/>
        </w:rPr>
        <w:t>exploring the recommended duration of exclusive breastfeeding did not explore if</w:t>
      </w:r>
      <w:r w:rsidR="00EC7935" w:rsidRPr="00FF43ED">
        <w:rPr>
          <w:rFonts w:ascii="Arial" w:hAnsi="Arial" w:cs="Arial"/>
          <w:sz w:val="24"/>
          <w:szCs w:val="24"/>
        </w:rPr>
        <w:t xml:space="preserve"> </w:t>
      </w:r>
      <w:r w:rsidR="00A21A43" w:rsidRPr="00FF43ED">
        <w:rPr>
          <w:rStyle w:val="Strong"/>
          <w:rFonts w:ascii="Arial" w:hAnsi="Arial" w:cs="Arial"/>
          <w:b w:val="0"/>
          <w:sz w:val="24"/>
          <w:szCs w:val="24"/>
        </w:rPr>
        <w:t>the type of infant formula (whey-based or not, protein levels etc) affects any of their findings.</w:t>
      </w:r>
    </w:p>
    <w:p w14:paraId="150C783D" w14:textId="77777777" w:rsidR="00883130" w:rsidRPr="00FF43ED" w:rsidRDefault="00883130" w:rsidP="00553A8A">
      <w:pPr>
        <w:spacing w:after="0" w:line="360" w:lineRule="auto"/>
        <w:rPr>
          <w:rFonts w:ascii="Arial" w:hAnsi="Arial" w:cs="Arial"/>
          <w:sz w:val="24"/>
          <w:szCs w:val="24"/>
        </w:rPr>
      </w:pPr>
    </w:p>
    <w:p w14:paraId="1A6D7123" w14:textId="224912FA" w:rsidR="00883130" w:rsidRPr="00FF43ED" w:rsidRDefault="00883130" w:rsidP="00553A8A">
      <w:pPr>
        <w:spacing w:after="0" w:line="360" w:lineRule="auto"/>
        <w:rPr>
          <w:rFonts w:ascii="Arial" w:hAnsi="Arial" w:cs="Arial"/>
          <w:sz w:val="24"/>
          <w:szCs w:val="24"/>
        </w:rPr>
      </w:pPr>
      <w:r w:rsidRPr="00FF43ED">
        <w:rPr>
          <w:rFonts w:ascii="Arial" w:hAnsi="Arial" w:cs="Arial"/>
          <w:sz w:val="24"/>
          <w:szCs w:val="24"/>
        </w:rPr>
        <w:lastRenderedPageBreak/>
        <w:t xml:space="preserve">The creation of the new WHO growth reference data has changed the language of child growth from describing how they grow to how children should grow. This now allows healthcare professionals to assess how well each child is growing compared to children, who are free from disease or ill-health, raised in </w:t>
      </w:r>
      <w:r w:rsidRPr="00FF43ED">
        <w:rPr>
          <w:rFonts w:ascii="Arial" w:hAnsi="Arial" w:cs="Arial"/>
          <w:sz w:val="24"/>
          <w:szCs w:val="24"/>
          <w:lang w:val="en-IE"/>
        </w:rPr>
        <w:t>optimal conditions</w:t>
      </w:r>
      <w:r w:rsidRPr="00FF43ED">
        <w:rPr>
          <w:rFonts w:ascii="Arial" w:hAnsi="Arial" w:cs="Arial"/>
          <w:sz w:val="24"/>
          <w:szCs w:val="24"/>
        </w:rPr>
        <w:t>. As it is an international growth chart</w:t>
      </w:r>
      <w:r w:rsidR="00813036" w:rsidRPr="00FF43ED">
        <w:rPr>
          <w:rFonts w:ascii="Arial" w:hAnsi="Arial" w:cs="Arial"/>
          <w:sz w:val="24"/>
          <w:szCs w:val="24"/>
        </w:rPr>
        <w:t>,</w:t>
      </w:r>
      <w:r w:rsidRPr="00FF43ED">
        <w:rPr>
          <w:rFonts w:ascii="Arial" w:hAnsi="Arial" w:cs="Arial"/>
          <w:sz w:val="24"/>
          <w:szCs w:val="24"/>
        </w:rPr>
        <w:t xml:space="preserve"> it also allows for direct comparisons between and within different countries and ethnic groups. NCSS data, currently, has not been assessed for its applicability and use in assessing neonatal size at birth</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&lt;EndNote&gt;&lt;Cite&gt;&lt;Author&gt;Chatfield&lt;/Author&gt;&lt;Year&gt;2013&lt;/Year&gt;&lt;RecNum&gt;1246&lt;/RecNum&gt;&lt;DisplayText&gt;[358]&lt;/DisplayText&gt;&lt;record&gt;&lt;rec-number&gt;1246&lt;/rec-number&gt;&lt;foreign-keys&gt;&lt;key app="EN" db-id="zwpp2xtpm0zwtmetwsr52tzo2xtdtw9dpwff" timestamp="1424181334"&gt;1246&lt;/key&gt;&lt;/foreign-keys&gt;&lt;ref-type name="Journal Article"&gt;17&lt;/ref-type&gt;&lt;contributors&gt;&lt;authors&gt;&lt;author&gt;Chatfield, A.&lt;/author&gt;&lt;author&gt;Caglia, J. M.&lt;/author&gt;&lt;author&gt;Dhillon, S.&lt;/author&gt;&lt;author&gt;Hirst, J.&lt;/author&gt;&lt;author&gt;Cheikh Ismail, L.&lt;/author&gt;&lt;author&gt;Abawi, K.&lt;/author&gt;&lt;author&gt;Kac, G.&lt;/author&gt;&lt;author&gt;Al Dhaheri, A. S.&lt;/author&gt;&lt;author&gt;Villar, J.&lt;/author&gt;&lt;author&gt;Kennedy, S.&lt;/author&gt;&lt;author&gt;Langer, A.&lt;/author&gt;&lt;author&gt;for the International, Fetal&lt;/author&gt;&lt;author&gt;Newborn Growth Consortium for the 21st, Century&lt;/author&gt;&lt;/authors&gt;&lt;/contributors&gt;&lt;titles&gt;&lt;title&gt;Translating research into practice: the introduction of the INTERGROWTH-21st package of clinical standards, tools and guidelines into policies, programmes and services&lt;/title&gt;&lt;secondary-title&gt;BJOG: An International Journal of Obstetrics &amp;amp; Gynaecology&lt;/secondary-title&gt;&lt;/titles&gt;&lt;periodical&gt;&lt;full-title&gt;BJOG: An International Journal of Obstetrics &amp;amp; Gynaecology&lt;/full-title&gt;&lt;/periodical&gt;&lt;pages&gt;139-142&lt;/pages&gt;&lt;volume&gt;120&lt;/volume&gt;&lt;keywords&gt;&lt;keyword&gt;Continuum of care&lt;/keyword&gt;&lt;keyword&gt;fetal growth&lt;/keyword&gt;&lt;keyword&gt;INTERGROWTH-21st&lt;/keyword&gt;&lt;keyword&gt;nutrition&lt;/keyword&gt;&lt;keyword&gt;standards&lt;/keyword&gt;&lt;keyword&gt;translational research&lt;/keyword&gt;&lt;/keywords&gt;&lt;dates&gt;&lt;year&gt;2013&lt;/year&gt;&lt;/dates&gt;&lt;isbn&gt;1471-0528&lt;/isbn&gt;&lt;urls&gt;&lt;related-urls&gt;&lt;url&gt;http://dx.doi.org/10.1111/1471-0528.12416&lt;/url&gt;&lt;/related-urls&gt;&lt;/urls&gt;&lt;electronic-resource-num&gt;10.1111/1471-0528.12416&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58" w:tooltip="Chatfield, 2013 #1246" w:history="1">
        <w:r w:rsidR="007C20FB" w:rsidRPr="00FF43ED">
          <w:rPr>
            <w:rFonts w:ascii="Arial" w:hAnsi="Arial" w:cs="Arial"/>
            <w:noProof/>
            <w:sz w:val="24"/>
            <w:szCs w:val="24"/>
            <w:vertAlign w:val="superscript"/>
          </w:rPr>
          <w:t>358</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It is unlikely that NCSS data will be used </w:t>
      </w:r>
      <w:r w:rsidR="00A21A43" w:rsidRPr="00FF43ED">
        <w:rPr>
          <w:rFonts w:ascii="Arial" w:hAnsi="Arial" w:cs="Arial"/>
          <w:sz w:val="24"/>
          <w:szCs w:val="24"/>
        </w:rPr>
        <w:t>instead</w:t>
      </w:r>
      <w:r w:rsidRPr="00FF43ED">
        <w:rPr>
          <w:rFonts w:ascii="Arial" w:hAnsi="Arial" w:cs="Arial"/>
          <w:sz w:val="24"/>
          <w:szCs w:val="24"/>
        </w:rPr>
        <w:t xml:space="preserve"> of the birth data provided by the MGRS (as NCSS is an extension of the MGRS) but will more likely be applied in the assessments of </w:t>
      </w:r>
      <w:proofErr w:type="spellStart"/>
      <w:r w:rsidRPr="00FF43ED">
        <w:rPr>
          <w:rFonts w:ascii="Arial" w:hAnsi="Arial" w:cs="Arial"/>
          <w:sz w:val="24"/>
          <w:szCs w:val="24"/>
        </w:rPr>
        <w:t>fetal</w:t>
      </w:r>
      <w:proofErr w:type="spellEnd"/>
      <w:r w:rsidRPr="00FF43ED">
        <w:rPr>
          <w:rFonts w:ascii="Arial" w:hAnsi="Arial" w:cs="Arial"/>
          <w:sz w:val="24"/>
          <w:szCs w:val="24"/>
        </w:rPr>
        <w:t xml:space="preserve"> growth.</w:t>
      </w:r>
    </w:p>
    <w:p w14:paraId="739A0F4C" w14:textId="77777777" w:rsidR="00883130" w:rsidRPr="00FF43ED" w:rsidRDefault="00883130" w:rsidP="00553A8A">
      <w:pPr>
        <w:spacing w:after="0" w:line="360" w:lineRule="auto"/>
        <w:rPr>
          <w:rFonts w:ascii="Arial" w:hAnsi="Arial" w:cs="Arial"/>
          <w:sz w:val="24"/>
          <w:szCs w:val="24"/>
        </w:rPr>
      </w:pPr>
    </w:p>
    <w:p w14:paraId="7849D0AA" w14:textId="41D10D3B" w:rsidR="00883130" w:rsidRPr="00FF43ED" w:rsidRDefault="00883130" w:rsidP="00553A8A">
      <w:pPr>
        <w:spacing w:after="0" w:line="360" w:lineRule="auto"/>
        <w:rPr>
          <w:rFonts w:ascii="Arial" w:hAnsi="Arial" w:cs="Arial"/>
          <w:sz w:val="24"/>
          <w:szCs w:val="24"/>
        </w:rPr>
      </w:pPr>
      <w:r w:rsidRPr="00FF43ED">
        <w:rPr>
          <w:rFonts w:ascii="Arial" w:hAnsi="Arial" w:cs="Arial"/>
          <w:sz w:val="24"/>
          <w:szCs w:val="24"/>
        </w:rPr>
        <w:t>Data on the antenatal predictors of infant growth in the first two years of life for term, singleton infants in a low-risk population are lacking. Studies which examined antenatal predictors such as maternal education</w:t>
      </w:r>
      <w:r w:rsidRPr="00FF43ED">
        <w:rPr>
          <w:rFonts w:ascii="Arial" w:hAnsi="Arial" w:cs="Arial"/>
          <w:sz w:val="24"/>
          <w:szCs w:val="24"/>
          <w:vertAlign w:val="superscript"/>
        </w:rPr>
        <w:fldChar w:fldCharType="begin">
          <w:fldData xml:space="preserve">PEVuZE5vdGU+PENpdGU+PEF1dGhvcj5NYXRpamFzZXZpY2g8L0F1dGhvcj48WWVhcj4yMDEyPC9Z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PEVuZE5vdGU+PENpdGU+PEF1dGhvcj5NYXRpamFzZXZpY2g8L0F1dGhvcj48WWVhcj4yMDEyPC9Z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59" w:tooltip="Matijasevich, 2012 #368" w:history="1">
        <w:r w:rsidR="007C20FB" w:rsidRPr="00FF43ED">
          <w:rPr>
            <w:rFonts w:ascii="Arial" w:hAnsi="Arial" w:cs="Arial"/>
            <w:noProof/>
            <w:sz w:val="24"/>
            <w:szCs w:val="24"/>
            <w:vertAlign w:val="superscript"/>
          </w:rPr>
          <w:t>359</w:t>
        </w:r>
      </w:hyperlink>
      <w:r w:rsidR="00EC3B2C" w:rsidRPr="00FF43ED">
        <w:rPr>
          <w:rFonts w:ascii="Arial" w:hAnsi="Arial" w:cs="Arial"/>
          <w:noProof/>
          <w:sz w:val="24"/>
          <w:szCs w:val="24"/>
          <w:vertAlign w:val="superscript"/>
        </w:rPr>
        <w:t xml:space="preserve">, </w:t>
      </w:r>
      <w:hyperlink w:anchor="_ENREF_360" w:tooltip="Bouthoorn, 2012 #1414" w:history="1">
        <w:r w:rsidR="007C20FB" w:rsidRPr="00FF43ED">
          <w:rPr>
            <w:rFonts w:ascii="Arial" w:hAnsi="Arial" w:cs="Arial"/>
            <w:noProof/>
            <w:sz w:val="24"/>
            <w:szCs w:val="24"/>
            <w:vertAlign w:val="superscript"/>
          </w:rPr>
          <w:t>360</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ethnicity</w:t>
      </w:r>
      <w:r w:rsidRPr="00FF43ED">
        <w:rPr>
          <w:rFonts w:ascii="Arial" w:hAnsi="Arial" w:cs="Arial"/>
          <w:sz w:val="24"/>
          <w:szCs w:val="24"/>
          <w:vertAlign w:val="superscript"/>
        </w:rPr>
        <w:fldChar w:fldCharType="begin">
          <w:fldData xml:space="preserve">PEVuZE5vdGU+PENpdGU+PEF1dGhvcj5NZXNtYW48L0F1dGhvcj48WWVhcj4yMDA5PC9ZZWFyPjxS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PEVuZE5vdGU+PENpdGU+PEF1dGhvcj5NZXNtYW48L0F1dGhvcj48WWVhcj4yMDA5PC9ZZWFyPjxS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95" w:tooltip="Mesman, 2009 #1400" w:history="1">
        <w:r w:rsidR="007C20FB" w:rsidRPr="00FF43ED">
          <w:rPr>
            <w:rFonts w:ascii="Arial" w:hAnsi="Arial" w:cs="Arial"/>
            <w:noProof/>
            <w:sz w:val="24"/>
            <w:szCs w:val="24"/>
            <w:vertAlign w:val="superscript"/>
          </w:rPr>
          <w:t>95</w:t>
        </w:r>
      </w:hyperlink>
      <w:r w:rsidR="00EC3B2C" w:rsidRPr="00FF43ED">
        <w:rPr>
          <w:rFonts w:ascii="Arial" w:hAnsi="Arial" w:cs="Arial"/>
          <w:noProof/>
          <w:sz w:val="24"/>
          <w:szCs w:val="24"/>
          <w:vertAlign w:val="superscript"/>
        </w:rPr>
        <w:t xml:space="preserve">, </w:t>
      </w:r>
      <w:hyperlink w:anchor="_ENREF_361" w:tooltip="Reeske, 2013 #370" w:history="1">
        <w:r w:rsidR="007C20FB" w:rsidRPr="00FF43ED">
          <w:rPr>
            <w:rFonts w:ascii="Arial" w:hAnsi="Arial" w:cs="Arial"/>
            <w:noProof/>
            <w:sz w:val="24"/>
            <w:szCs w:val="24"/>
            <w:vertAlign w:val="superscript"/>
          </w:rPr>
          <w:t>361</w:t>
        </w:r>
      </w:hyperlink>
      <w:r w:rsidR="00EC3B2C" w:rsidRPr="00FF43ED">
        <w:rPr>
          <w:rFonts w:ascii="Arial" w:hAnsi="Arial" w:cs="Arial"/>
          <w:noProof/>
          <w:sz w:val="24"/>
          <w:szCs w:val="24"/>
          <w:vertAlign w:val="superscript"/>
        </w:rPr>
        <w:t xml:space="preserve">, </w:t>
      </w:r>
      <w:hyperlink w:anchor="_ENREF_362" w:tooltip="de Hoog, 2011 #1411" w:history="1">
        <w:r w:rsidR="007C20FB" w:rsidRPr="00FF43ED">
          <w:rPr>
            <w:rFonts w:ascii="Arial" w:hAnsi="Arial" w:cs="Arial"/>
            <w:noProof/>
            <w:sz w:val="24"/>
            <w:szCs w:val="24"/>
            <w:vertAlign w:val="superscript"/>
          </w:rPr>
          <w:t>362</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SES</w:t>
      </w:r>
      <w:r w:rsidRPr="00FF43ED">
        <w:rPr>
          <w:rFonts w:ascii="Arial" w:hAnsi="Arial" w:cs="Arial"/>
          <w:sz w:val="24"/>
          <w:szCs w:val="24"/>
          <w:vertAlign w:val="superscript"/>
        </w:rPr>
        <w:fldChar w:fldCharType="begin">
          <w:fldData xml:space="preserve">PEVuZE5vdGU+PENpdGU+PEF1dGhvcj5CYXJyb3NvPC9BdXRob3I+PFllYXI+MjAxMjwvWWVhcj48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=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PEVuZE5vdGU+PENpdGU+PEF1dGhvcj5CYXJyb3NvPC9BdXRob3I+PFllYXI+MjAxMjwvWWVhcj48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=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63" w:tooltip="Barroso, 2012 #372" w:history="1">
        <w:r w:rsidR="007C20FB" w:rsidRPr="00FF43ED">
          <w:rPr>
            <w:rFonts w:ascii="Arial" w:hAnsi="Arial" w:cs="Arial"/>
            <w:noProof/>
            <w:sz w:val="24"/>
            <w:szCs w:val="24"/>
            <w:vertAlign w:val="superscript"/>
          </w:rPr>
          <w:t>363</w:t>
        </w:r>
      </w:hyperlink>
      <w:r w:rsidR="00EC3B2C" w:rsidRPr="00FF43ED">
        <w:rPr>
          <w:rFonts w:ascii="Arial" w:hAnsi="Arial" w:cs="Arial"/>
          <w:noProof/>
          <w:sz w:val="24"/>
          <w:szCs w:val="24"/>
          <w:vertAlign w:val="superscript"/>
        </w:rPr>
        <w:t xml:space="preserve">, </w:t>
      </w:r>
      <w:hyperlink w:anchor="_ENREF_364" w:tooltip="Silva, 2012 #1415" w:history="1">
        <w:r w:rsidR="007C20FB" w:rsidRPr="00FF43ED">
          <w:rPr>
            <w:rFonts w:ascii="Arial" w:hAnsi="Arial" w:cs="Arial"/>
            <w:noProof/>
            <w:sz w:val="24"/>
            <w:szCs w:val="24"/>
            <w:vertAlign w:val="superscript"/>
          </w:rPr>
          <w:t>364</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included pre-term infants or mothers with pre-existing conditions (i.e. diabetes mellitus) that could independently affect infant growth. Equally</w:t>
      </w:r>
      <w:r w:rsidR="00813036" w:rsidRPr="00FF43ED">
        <w:rPr>
          <w:rFonts w:ascii="Arial" w:hAnsi="Arial" w:cs="Arial"/>
          <w:sz w:val="24"/>
          <w:szCs w:val="24"/>
        </w:rPr>
        <w:t>,</w:t>
      </w:r>
      <w:r w:rsidRPr="00FF43ED">
        <w:rPr>
          <w:rFonts w:ascii="Arial" w:hAnsi="Arial" w:cs="Arial"/>
          <w:sz w:val="24"/>
          <w:szCs w:val="24"/>
        </w:rPr>
        <w:t xml:space="preserve"> there was limited data available on the effects of infant feeding in the first two months on growth in the first two years of life. Additional a</w:t>
      </w:r>
      <w:r w:rsidRPr="00FF43ED">
        <w:rPr>
          <w:rFonts w:ascii="Arial" w:hAnsi="Arial" w:cs="Arial"/>
          <w:color w:val="000000"/>
          <w:sz w:val="24"/>
          <w:szCs w:val="24"/>
        </w:rPr>
        <w:t>ttention is needed to examine what are the antenatal and early infant feeding predictors of child growth in the first two years of life.</w:t>
      </w:r>
    </w:p>
    <w:p w14:paraId="42D705EA" w14:textId="77777777" w:rsidR="00883130" w:rsidRPr="00FF43ED" w:rsidRDefault="00883130" w:rsidP="00553A8A">
      <w:pPr>
        <w:spacing w:after="0" w:line="360" w:lineRule="auto"/>
        <w:rPr>
          <w:rFonts w:ascii="Arial" w:hAnsi="Arial" w:cs="Arial"/>
          <w:sz w:val="24"/>
          <w:szCs w:val="24"/>
        </w:rPr>
      </w:pPr>
    </w:p>
    <w:p w14:paraId="4E0ABB19" w14:textId="31A4AE16" w:rsidR="00883130" w:rsidRPr="00FF43ED" w:rsidRDefault="000063BD" w:rsidP="00553A8A">
      <w:pPr>
        <w:spacing w:after="0" w:line="360" w:lineRule="auto"/>
        <w:rPr>
          <w:rFonts w:ascii="Arial" w:hAnsi="Arial" w:cs="Arial"/>
          <w:sz w:val="24"/>
          <w:szCs w:val="24"/>
        </w:rPr>
      </w:pPr>
      <w:r w:rsidRPr="00FF43ED">
        <w:rPr>
          <w:rFonts w:ascii="Arial" w:hAnsi="Arial" w:cs="Arial"/>
          <w:sz w:val="24"/>
          <w:szCs w:val="24"/>
        </w:rPr>
        <w:t xml:space="preserve">A number of </w:t>
      </w:r>
      <w:r w:rsidR="00883130" w:rsidRPr="00FF43ED">
        <w:rPr>
          <w:rFonts w:ascii="Arial" w:hAnsi="Arial" w:cs="Arial"/>
          <w:sz w:val="24"/>
          <w:szCs w:val="24"/>
        </w:rPr>
        <w:t xml:space="preserve">studies investigating the </w:t>
      </w:r>
      <w:r w:rsidR="00883130" w:rsidRPr="00FF43ED">
        <w:rPr>
          <w:rStyle w:val="st1"/>
          <w:rFonts w:ascii="Arial" w:hAnsi="Arial" w:cs="Arial"/>
          <w:bCs/>
          <w:sz w:val="24"/>
          <w:szCs w:val="24"/>
        </w:rPr>
        <w:t>Growth Acceleration Hypothesis</w:t>
      </w:r>
      <w:r w:rsidRPr="00FF43ED">
        <w:rPr>
          <w:rStyle w:val="st1"/>
          <w:rFonts w:ascii="Arial" w:hAnsi="Arial" w:cs="Arial"/>
          <w:bCs/>
          <w:sz w:val="24"/>
          <w:szCs w:val="24"/>
        </w:rPr>
        <w:t xml:space="preserve"> have confirmed </w:t>
      </w:r>
      <w:r w:rsidRPr="00FF43ED">
        <w:rPr>
          <w:rFonts w:ascii="Arial" w:hAnsi="Arial" w:cs="Arial"/>
          <w:sz w:val="24"/>
          <w:szCs w:val="24"/>
        </w:rPr>
        <w:t>that r</w:t>
      </w:r>
      <w:r w:rsidR="00883130" w:rsidRPr="00FF43ED">
        <w:rPr>
          <w:rFonts w:ascii="Arial" w:hAnsi="Arial" w:cs="Arial"/>
          <w:sz w:val="24"/>
          <w:szCs w:val="24"/>
        </w:rPr>
        <w:t>apid weight or growth in infancy</w:t>
      </w:r>
      <w:r w:rsidR="00813036" w:rsidRPr="00FF43ED">
        <w:rPr>
          <w:rFonts w:ascii="Arial" w:hAnsi="Arial" w:cs="Arial"/>
          <w:sz w:val="24"/>
          <w:szCs w:val="24"/>
        </w:rPr>
        <w:t>,</w:t>
      </w:r>
      <w:r w:rsidR="00883130" w:rsidRPr="00FF43ED">
        <w:rPr>
          <w:rFonts w:ascii="Arial" w:hAnsi="Arial" w:cs="Arial"/>
          <w:sz w:val="24"/>
          <w:szCs w:val="24"/>
        </w:rPr>
        <w:t xml:space="preserve"> increases the risk of later on-set overweight and obesity for at least a third of the population. Rapid weight or growth in the first </w:t>
      </w:r>
      <w:r w:rsidR="009F1D67" w:rsidRPr="00FF43ED">
        <w:rPr>
          <w:rFonts w:ascii="Arial" w:hAnsi="Arial" w:cs="Arial"/>
          <w:sz w:val="24"/>
          <w:szCs w:val="24"/>
        </w:rPr>
        <w:t>few</w:t>
      </w:r>
      <w:r w:rsidR="00883130" w:rsidRPr="00FF43ED">
        <w:rPr>
          <w:rFonts w:ascii="Arial" w:hAnsi="Arial" w:cs="Arial"/>
          <w:sz w:val="24"/>
          <w:szCs w:val="24"/>
        </w:rPr>
        <w:t xml:space="preserve"> months of life appeared to be the most sensitive </w:t>
      </w:r>
      <w:r w:rsidRPr="00FF43ED">
        <w:rPr>
          <w:rFonts w:ascii="Arial" w:hAnsi="Arial" w:cs="Arial"/>
          <w:sz w:val="24"/>
          <w:szCs w:val="24"/>
        </w:rPr>
        <w:t>risk factor</w:t>
      </w:r>
      <w:r w:rsidR="00883130" w:rsidRPr="00FF43ED">
        <w:rPr>
          <w:rFonts w:ascii="Arial" w:hAnsi="Arial" w:cs="Arial"/>
          <w:sz w:val="24"/>
          <w:szCs w:val="24"/>
        </w:rPr>
        <w:t xml:space="preserve"> </w:t>
      </w:r>
      <w:r w:rsidR="0076418D" w:rsidRPr="00FF43ED">
        <w:rPr>
          <w:rFonts w:ascii="Arial" w:hAnsi="Arial" w:cs="Arial"/>
          <w:sz w:val="24"/>
          <w:szCs w:val="24"/>
        </w:rPr>
        <w:t xml:space="preserve">for </w:t>
      </w:r>
      <w:r w:rsidR="00883130" w:rsidRPr="00FF43ED">
        <w:rPr>
          <w:rFonts w:ascii="Arial" w:hAnsi="Arial" w:cs="Arial"/>
          <w:sz w:val="24"/>
          <w:szCs w:val="24"/>
        </w:rPr>
        <w:t>later onset overweight or obesity</w:t>
      </w:r>
      <w:r w:rsidR="00883130" w:rsidRPr="00FF43ED">
        <w:rPr>
          <w:rFonts w:ascii="Arial" w:hAnsi="Arial" w:cs="Arial"/>
          <w:sz w:val="24"/>
          <w:szCs w:val="24"/>
          <w:vertAlign w:val="superscript"/>
        </w:rPr>
        <w:fldChar w:fldCharType="begin">
          <w:fldData xml:space="preserve">PEVuZE5vdGU+PENpdGU+PEF1dGhvcj5UYXZlcmFzPC9BdXRob3I+PFllYXI+MjAxMTwvWWVhcj48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PEVuZE5vdGU+PENpdGU+PEF1dGhvcj5UYXZlcmFzPC9BdXRob3I+PFllYXI+MjAxMTwvWWVhcj48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883130" w:rsidRPr="00FF43ED">
        <w:rPr>
          <w:rFonts w:ascii="Arial" w:hAnsi="Arial" w:cs="Arial"/>
          <w:sz w:val="24"/>
          <w:szCs w:val="24"/>
          <w:vertAlign w:val="superscript"/>
        </w:rPr>
      </w:r>
      <w:r w:rsidR="00883130"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82" w:tooltip="Dubois, 2006 #1269" w:history="1">
        <w:r w:rsidR="007C20FB" w:rsidRPr="00FF43ED">
          <w:rPr>
            <w:rFonts w:ascii="Arial" w:hAnsi="Arial" w:cs="Arial"/>
            <w:noProof/>
            <w:sz w:val="24"/>
            <w:szCs w:val="24"/>
            <w:vertAlign w:val="superscript"/>
          </w:rPr>
          <w:t>182</w:t>
        </w:r>
      </w:hyperlink>
      <w:r w:rsidR="00EC3B2C" w:rsidRPr="00FF43ED">
        <w:rPr>
          <w:rFonts w:ascii="Arial" w:hAnsi="Arial" w:cs="Arial"/>
          <w:noProof/>
          <w:sz w:val="24"/>
          <w:szCs w:val="24"/>
          <w:vertAlign w:val="superscript"/>
        </w:rPr>
        <w:t xml:space="preserve">, </w:t>
      </w:r>
      <w:hyperlink w:anchor="_ENREF_225" w:tooltip="Stettler, 2003 #1371" w:history="1">
        <w:r w:rsidR="007C20FB" w:rsidRPr="00FF43ED">
          <w:rPr>
            <w:rFonts w:ascii="Arial" w:hAnsi="Arial" w:cs="Arial"/>
            <w:noProof/>
            <w:sz w:val="24"/>
            <w:szCs w:val="24"/>
            <w:vertAlign w:val="superscript"/>
          </w:rPr>
          <w:t>225</w:t>
        </w:r>
      </w:hyperlink>
      <w:r w:rsidR="00EC3B2C" w:rsidRPr="00FF43ED">
        <w:rPr>
          <w:rFonts w:ascii="Arial" w:hAnsi="Arial" w:cs="Arial"/>
          <w:noProof/>
          <w:sz w:val="24"/>
          <w:szCs w:val="24"/>
          <w:vertAlign w:val="superscript"/>
        </w:rPr>
        <w:t xml:space="preserve">, </w:t>
      </w:r>
      <w:hyperlink w:anchor="_ENREF_229" w:tooltip="Hui, 2008 #1368" w:history="1">
        <w:r w:rsidR="007C20FB" w:rsidRPr="00FF43ED">
          <w:rPr>
            <w:rFonts w:ascii="Arial" w:hAnsi="Arial" w:cs="Arial"/>
            <w:noProof/>
            <w:sz w:val="24"/>
            <w:szCs w:val="24"/>
            <w:vertAlign w:val="superscript"/>
          </w:rPr>
          <w:t>229</w:t>
        </w:r>
      </w:hyperlink>
      <w:r w:rsidR="00EC3B2C" w:rsidRPr="00FF43ED">
        <w:rPr>
          <w:rFonts w:ascii="Arial" w:hAnsi="Arial" w:cs="Arial"/>
          <w:noProof/>
          <w:sz w:val="24"/>
          <w:szCs w:val="24"/>
          <w:vertAlign w:val="superscript"/>
        </w:rPr>
        <w:t xml:space="preserve">, </w:t>
      </w:r>
      <w:hyperlink w:anchor="_ENREF_231" w:tooltip="Botton, 2008 #1376" w:history="1">
        <w:r w:rsidR="007C20FB" w:rsidRPr="00FF43ED">
          <w:rPr>
            <w:rFonts w:ascii="Arial" w:hAnsi="Arial" w:cs="Arial"/>
            <w:noProof/>
            <w:sz w:val="24"/>
            <w:szCs w:val="24"/>
            <w:vertAlign w:val="superscript"/>
          </w:rPr>
          <w:t>231</w:t>
        </w:r>
      </w:hyperlink>
      <w:r w:rsidR="00EC3B2C" w:rsidRPr="00FF43ED">
        <w:rPr>
          <w:rFonts w:ascii="Arial" w:hAnsi="Arial" w:cs="Arial"/>
          <w:noProof/>
          <w:sz w:val="24"/>
          <w:szCs w:val="24"/>
          <w:vertAlign w:val="superscript"/>
        </w:rPr>
        <w:t xml:space="preserve">, </w:t>
      </w:r>
      <w:hyperlink w:anchor="_ENREF_233" w:tooltip="Taveras, 2011 #228" w:history="1">
        <w:r w:rsidR="007C20FB" w:rsidRPr="00FF43ED">
          <w:rPr>
            <w:rFonts w:ascii="Arial" w:hAnsi="Arial" w:cs="Arial"/>
            <w:noProof/>
            <w:sz w:val="24"/>
            <w:szCs w:val="24"/>
            <w:vertAlign w:val="superscript"/>
          </w:rPr>
          <w:t>233</w:t>
        </w:r>
      </w:hyperlink>
      <w:r w:rsidR="00EC3B2C" w:rsidRPr="00FF43ED">
        <w:rPr>
          <w:rFonts w:ascii="Arial" w:hAnsi="Arial" w:cs="Arial"/>
          <w:noProof/>
          <w:sz w:val="24"/>
          <w:szCs w:val="24"/>
          <w:vertAlign w:val="superscript"/>
        </w:rPr>
        <w:t xml:space="preserve">, </w:t>
      </w:r>
      <w:hyperlink w:anchor="_ENREF_365" w:tooltip="Young, 2012 #1342" w:history="1">
        <w:r w:rsidR="007C20FB" w:rsidRPr="00FF43ED">
          <w:rPr>
            <w:rFonts w:ascii="Arial" w:hAnsi="Arial" w:cs="Arial"/>
            <w:noProof/>
            <w:sz w:val="24"/>
            <w:szCs w:val="24"/>
            <w:vertAlign w:val="superscript"/>
          </w:rPr>
          <w:t>365</w:t>
        </w:r>
      </w:hyperlink>
      <w:r w:rsidR="00EC3B2C" w:rsidRPr="00FF43ED">
        <w:rPr>
          <w:rFonts w:ascii="Arial" w:hAnsi="Arial" w:cs="Arial"/>
          <w:noProof/>
          <w:sz w:val="24"/>
          <w:szCs w:val="24"/>
          <w:vertAlign w:val="superscript"/>
        </w:rPr>
        <w:t xml:space="preserve">, </w:t>
      </w:r>
      <w:hyperlink w:anchor="_ENREF_366" w:tooltip="Smego, 2017 #375" w:history="1">
        <w:r w:rsidR="007C20FB" w:rsidRPr="00FF43ED">
          <w:rPr>
            <w:rFonts w:ascii="Arial" w:hAnsi="Arial" w:cs="Arial"/>
            <w:noProof/>
            <w:sz w:val="24"/>
            <w:szCs w:val="24"/>
            <w:vertAlign w:val="superscript"/>
          </w:rPr>
          <w:t>366</w:t>
        </w:r>
      </w:hyperlink>
      <w:r w:rsidR="00EC3B2C" w:rsidRPr="00FF43ED">
        <w:rPr>
          <w:rFonts w:ascii="Arial" w:hAnsi="Arial" w:cs="Arial"/>
          <w:noProof/>
          <w:sz w:val="24"/>
          <w:szCs w:val="24"/>
          <w:vertAlign w:val="superscript"/>
        </w:rPr>
        <w:t>]</w:t>
      </w:r>
      <w:r w:rsidR="00883130" w:rsidRPr="00FF43ED">
        <w:rPr>
          <w:rFonts w:ascii="Arial" w:hAnsi="Arial" w:cs="Arial"/>
          <w:sz w:val="24"/>
          <w:szCs w:val="24"/>
          <w:vertAlign w:val="superscript"/>
        </w:rPr>
        <w:fldChar w:fldCharType="end"/>
      </w:r>
      <w:r w:rsidR="00883130" w:rsidRPr="00FF43ED">
        <w:rPr>
          <w:rFonts w:ascii="Arial" w:hAnsi="Arial" w:cs="Arial"/>
          <w:sz w:val="24"/>
          <w:szCs w:val="24"/>
        </w:rPr>
        <w:t xml:space="preserve"> and this is a time when infant growth is nearly exclusively dependent on infant diet</w:t>
      </w:r>
      <w:r w:rsidR="00883130"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&lt;EndNote&gt;&lt;Cite&gt;&lt;Author&gt;Robinson&lt;/Author&gt;&lt;Year&gt;2012&lt;/Year&gt;&lt;RecNum&gt;44&lt;/RecNum&gt;&lt;DisplayText&gt;[48]&lt;/DisplayText&gt;&lt;record&gt;&lt;rec-number&gt;44&lt;/rec-number&gt;&lt;foreign-keys&gt;&lt;key app="EN" db-id="2wwxar5xc9ae0ueertmxpven2v2fes2pdr2e" timestamp="1529083452"&gt;44&lt;/key&gt;&lt;/foreign-keys&gt;&lt;ref-type name="Journal Article"&gt;17&lt;/ref-type&gt;&lt;contributors&gt;&lt;authors&gt;&lt;author&gt;Robinson, Sally&lt;/author&gt;&lt;author&gt;Yardy, Katie&lt;/author&gt;&lt;author&gt;Carter, Victoria&lt;/author&gt;&lt;/authors&gt;&lt;/contributors&gt;&lt;titles&gt;&lt;title&gt;A narrative literature review of the development of obesity in infancy and childhood&lt;/title&gt;&lt;secondary-title&gt;Journal of Child Health Care&lt;/secondary-title&gt;&lt;/titles&gt;&lt;periodical&gt;&lt;full-title&gt;Journal of Child Health Care&lt;/full-title&gt;&lt;/periodical&gt;&lt;pages&gt;339-354&lt;/pages&gt;&lt;volume&gt;16&lt;/volume&gt;&lt;number&gt;4&lt;/number&gt;&lt;keywords&gt;&lt;keyword&gt;Childhood eating behaviour,childhood obesity,infant nutrition,public health&lt;/keyword&gt;&lt;/keywords&gt;&lt;dates&gt;&lt;year&gt;2012&lt;/year&gt;&lt;/dates&gt;&lt;accession-num&gt;22984168&lt;/accession-num&gt;&lt;urls&gt;&lt;related-urls&gt;&lt;url&gt;http://journals.sagepub.com/doi/abs/10.1177/1367493512443908&lt;/url&gt;&lt;/related-urls&gt;&lt;/urls&gt;&lt;electronic-resource-num&gt;10.1177/1367493512443908&lt;/electronic-resource-num&gt;&lt;/record&gt;&lt;/Cite&gt;&lt;/EndNote&gt;</w:instrText>
      </w:r>
      <w:r w:rsidR="00883130"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48" w:tooltip="Robinson, 2012 #44" w:history="1">
        <w:r w:rsidR="007C20FB" w:rsidRPr="00FF43ED">
          <w:rPr>
            <w:rFonts w:ascii="Arial" w:hAnsi="Arial" w:cs="Arial"/>
            <w:noProof/>
            <w:sz w:val="24"/>
            <w:szCs w:val="24"/>
            <w:vertAlign w:val="superscript"/>
          </w:rPr>
          <w:t>48</w:t>
        </w:r>
      </w:hyperlink>
      <w:r w:rsidR="00CE2158" w:rsidRPr="00FF43ED">
        <w:rPr>
          <w:rFonts w:ascii="Arial" w:hAnsi="Arial" w:cs="Arial"/>
          <w:noProof/>
          <w:sz w:val="24"/>
          <w:szCs w:val="24"/>
          <w:vertAlign w:val="superscript"/>
        </w:rPr>
        <w:t>]</w:t>
      </w:r>
      <w:r w:rsidR="00883130" w:rsidRPr="00FF43ED">
        <w:rPr>
          <w:rFonts w:ascii="Arial" w:hAnsi="Arial" w:cs="Arial"/>
          <w:sz w:val="24"/>
          <w:szCs w:val="24"/>
          <w:vertAlign w:val="superscript"/>
        </w:rPr>
        <w:fldChar w:fldCharType="end"/>
      </w:r>
      <w:r w:rsidR="00883130" w:rsidRPr="00FF43ED">
        <w:rPr>
          <w:rFonts w:ascii="Arial" w:hAnsi="Arial" w:cs="Arial"/>
          <w:sz w:val="24"/>
          <w:szCs w:val="24"/>
        </w:rPr>
        <w:t xml:space="preserve">. </w:t>
      </w:r>
      <w:r w:rsidR="00741002" w:rsidRPr="00FF43ED">
        <w:rPr>
          <w:rFonts w:ascii="Arial" w:hAnsi="Arial" w:cs="Arial"/>
          <w:sz w:val="24"/>
          <w:szCs w:val="24"/>
          <w:shd w:val="clear" w:color="auto" w:fill="FFFFFF"/>
        </w:rPr>
        <w:t xml:space="preserve">The Early Protein Hypothesis, which is an extension of the Growth Acceleration Hypothesis was supported by the results from six out </w:t>
      </w:r>
      <w:r w:rsidRPr="00FF43ED">
        <w:rPr>
          <w:rFonts w:ascii="Arial" w:hAnsi="Arial" w:cs="Arial"/>
          <w:sz w:val="24"/>
          <w:szCs w:val="24"/>
          <w:shd w:val="clear" w:color="auto" w:fill="FFFFFF"/>
        </w:rPr>
        <w:t xml:space="preserve">of </w:t>
      </w:r>
      <w:r w:rsidR="00741002" w:rsidRPr="00FF43ED">
        <w:rPr>
          <w:rFonts w:ascii="Arial" w:hAnsi="Arial" w:cs="Arial"/>
          <w:sz w:val="24"/>
          <w:szCs w:val="24"/>
          <w:shd w:val="clear" w:color="auto" w:fill="FFFFFF"/>
        </w:rPr>
        <w:t xml:space="preserve">10 </w:t>
      </w:r>
      <w:r w:rsidRPr="00FF43ED">
        <w:rPr>
          <w:rFonts w:ascii="Arial" w:hAnsi="Arial" w:cs="Arial"/>
          <w:sz w:val="24"/>
          <w:szCs w:val="24"/>
          <w:shd w:val="clear" w:color="auto" w:fill="FFFFFF"/>
        </w:rPr>
        <w:t xml:space="preserve">published </w:t>
      </w:r>
      <w:r w:rsidR="00741002" w:rsidRPr="00FF43ED">
        <w:rPr>
          <w:rFonts w:ascii="Arial" w:hAnsi="Arial" w:cs="Arial"/>
          <w:sz w:val="24"/>
          <w:szCs w:val="24"/>
          <w:shd w:val="clear" w:color="auto" w:fill="FFFFFF"/>
        </w:rPr>
        <w:t>studies, including all RCTs</w:t>
      </w:r>
      <w:r w:rsidR="00741002" w:rsidRPr="00FF43ED">
        <w:rPr>
          <w:rFonts w:ascii="Arial" w:hAnsi="Arial" w:cs="Arial"/>
          <w:sz w:val="24"/>
          <w:szCs w:val="24"/>
          <w:shd w:val="clear" w:color="auto" w:fill="FFFFFF"/>
          <w:vertAlign w:val="superscript"/>
        </w:rPr>
        <w:fldChar w:fldCharType="begin">
          <w:fldData xml:space="preserve">PEVuZE5vdGU+PENpdGU+PEF1dGhvcj5Sb2xsYW5kLUNhY2hlcmE8L0F1dGhvcj48WWVhcj4xOTk1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</w:fldData>
        </w:fldChar>
      </w:r>
      <w:r w:rsidR="00EC3B2C" w:rsidRPr="00FF43ED">
        <w:rPr>
          <w:rFonts w:ascii="Arial" w:hAnsi="Arial" w:cs="Arial"/>
          <w:sz w:val="24"/>
          <w:szCs w:val="24"/>
          <w:shd w:val="clear" w:color="auto" w:fill="FFFFFF"/>
          <w:vertAlign w:val="superscript"/>
        </w:rPr>
        <w:instrText xml:space="preserve"> ADDIN EN.CITE </w:instrText>
      </w:r>
      <w:r w:rsidR="00EC3B2C" w:rsidRPr="00FF43ED">
        <w:rPr>
          <w:rFonts w:ascii="Arial" w:hAnsi="Arial" w:cs="Arial"/>
          <w:sz w:val="24"/>
          <w:szCs w:val="24"/>
          <w:shd w:val="clear" w:color="auto" w:fill="FFFFFF"/>
          <w:vertAlign w:val="superscript"/>
        </w:rPr>
        <w:fldChar w:fldCharType="begin">
          <w:fldData xml:space="preserve">PEVuZE5vdGU+PENpdGU+PEF1dGhvcj5Sb2xsYW5kLUNhY2hlcmE8L0F1dGhvcj48WWVhcj4xOTk1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</w:fldData>
        </w:fldChar>
      </w:r>
      <w:r w:rsidR="00EC3B2C" w:rsidRPr="00FF43ED">
        <w:rPr>
          <w:rFonts w:ascii="Arial" w:hAnsi="Arial" w:cs="Arial"/>
          <w:sz w:val="24"/>
          <w:szCs w:val="24"/>
          <w:shd w:val="clear" w:color="auto" w:fill="FFFFFF"/>
          <w:vertAlign w:val="superscript"/>
        </w:rPr>
        <w:instrText xml:space="preserve"> ADDIN EN.CITE.DATA </w:instrText>
      </w:r>
      <w:r w:rsidR="00EC3B2C" w:rsidRPr="00FF43ED">
        <w:rPr>
          <w:rFonts w:ascii="Arial" w:hAnsi="Arial" w:cs="Arial"/>
          <w:sz w:val="24"/>
          <w:szCs w:val="24"/>
          <w:shd w:val="clear" w:color="auto" w:fill="FFFFFF"/>
          <w:vertAlign w:val="superscript"/>
        </w:rPr>
      </w:r>
      <w:r w:rsidR="00EC3B2C" w:rsidRPr="00FF43ED">
        <w:rPr>
          <w:rFonts w:ascii="Arial" w:hAnsi="Arial" w:cs="Arial"/>
          <w:sz w:val="24"/>
          <w:szCs w:val="24"/>
          <w:shd w:val="clear" w:color="auto" w:fill="FFFFFF"/>
          <w:vertAlign w:val="superscript"/>
        </w:rPr>
        <w:fldChar w:fldCharType="end"/>
      </w:r>
      <w:r w:rsidR="00741002" w:rsidRPr="00FF43ED">
        <w:rPr>
          <w:rFonts w:ascii="Arial" w:hAnsi="Arial" w:cs="Arial"/>
          <w:sz w:val="24"/>
          <w:szCs w:val="24"/>
          <w:shd w:val="clear" w:color="auto" w:fill="FFFFFF"/>
          <w:vertAlign w:val="superscript"/>
        </w:rPr>
      </w:r>
      <w:r w:rsidR="00741002"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54" w:tooltip="Rolland-Cachera, 1995 #1028" w:history="1">
        <w:r w:rsidR="007C20FB" w:rsidRPr="00FF43ED">
          <w:rPr>
            <w:rFonts w:ascii="Arial" w:hAnsi="Arial" w:cs="Arial"/>
            <w:noProof/>
            <w:sz w:val="24"/>
            <w:szCs w:val="24"/>
            <w:shd w:val="clear" w:color="auto" w:fill="FFFFFF"/>
            <w:vertAlign w:val="superscript"/>
          </w:rPr>
          <w:t>54</w:t>
        </w:r>
      </w:hyperlink>
      <w:r w:rsidR="00EC3B2C" w:rsidRPr="00FF43ED">
        <w:rPr>
          <w:rFonts w:ascii="Arial" w:hAnsi="Arial" w:cs="Arial"/>
          <w:noProof/>
          <w:sz w:val="24"/>
          <w:szCs w:val="24"/>
          <w:shd w:val="clear" w:color="auto" w:fill="FFFFFF"/>
          <w:vertAlign w:val="superscript"/>
        </w:rPr>
        <w:t xml:space="preserve">, </w:t>
      </w:r>
      <w:hyperlink w:anchor="_ENREF_56" w:tooltip="Koletzko, 2009 #644" w:history="1">
        <w:r w:rsidR="007C20FB" w:rsidRPr="00FF43ED">
          <w:rPr>
            <w:rFonts w:ascii="Arial" w:hAnsi="Arial" w:cs="Arial"/>
            <w:noProof/>
            <w:sz w:val="24"/>
            <w:szCs w:val="24"/>
            <w:shd w:val="clear" w:color="auto" w:fill="FFFFFF"/>
            <w:vertAlign w:val="superscript"/>
          </w:rPr>
          <w:t>56</w:t>
        </w:r>
      </w:hyperlink>
      <w:r w:rsidR="00EC3B2C" w:rsidRPr="00FF43ED">
        <w:rPr>
          <w:rFonts w:ascii="Arial" w:hAnsi="Arial" w:cs="Arial"/>
          <w:noProof/>
          <w:sz w:val="24"/>
          <w:szCs w:val="24"/>
          <w:shd w:val="clear" w:color="auto" w:fill="FFFFFF"/>
          <w:vertAlign w:val="superscript"/>
        </w:rPr>
        <w:t xml:space="preserve">, </w:t>
      </w:r>
      <w:hyperlink w:anchor="_ENREF_57" w:tooltip="Ziegler, 2015 #1784" w:history="1">
        <w:r w:rsidR="007C20FB" w:rsidRPr="00FF43ED">
          <w:rPr>
            <w:rFonts w:ascii="Arial" w:hAnsi="Arial" w:cs="Arial"/>
            <w:noProof/>
            <w:sz w:val="24"/>
            <w:szCs w:val="24"/>
            <w:shd w:val="clear" w:color="auto" w:fill="FFFFFF"/>
            <w:vertAlign w:val="superscript"/>
          </w:rPr>
          <w:t>57</w:t>
        </w:r>
      </w:hyperlink>
      <w:r w:rsidR="00EC3B2C" w:rsidRPr="00FF43ED">
        <w:rPr>
          <w:rFonts w:ascii="Arial" w:hAnsi="Arial" w:cs="Arial"/>
          <w:noProof/>
          <w:sz w:val="24"/>
          <w:szCs w:val="24"/>
          <w:shd w:val="clear" w:color="auto" w:fill="FFFFFF"/>
          <w:vertAlign w:val="superscript"/>
        </w:rPr>
        <w:t xml:space="preserve">, </w:t>
      </w:r>
      <w:hyperlink w:anchor="_ENREF_62" w:tooltip="Inostroza, 2014 #1041" w:history="1">
        <w:r w:rsidR="007C20FB" w:rsidRPr="00FF43ED">
          <w:rPr>
            <w:rFonts w:ascii="Arial" w:hAnsi="Arial" w:cs="Arial"/>
            <w:noProof/>
            <w:sz w:val="24"/>
            <w:szCs w:val="24"/>
            <w:shd w:val="clear" w:color="auto" w:fill="FFFFFF"/>
            <w:vertAlign w:val="superscript"/>
          </w:rPr>
          <w:t>62</w:t>
        </w:r>
      </w:hyperlink>
      <w:r w:rsidR="00EC3B2C" w:rsidRPr="00FF43ED">
        <w:rPr>
          <w:rFonts w:ascii="Arial" w:hAnsi="Arial" w:cs="Arial"/>
          <w:noProof/>
          <w:sz w:val="24"/>
          <w:szCs w:val="24"/>
          <w:shd w:val="clear" w:color="auto" w:fill="FFFFFF"/>
          <w:vertAlign w:val="superscript"/>
        </w:rPr>
        <w:t xml:space="preserve">, </w:t>
      </w:r>
      <w:hyperlink w:anchor="_ENREF_243" w:tooltip="Günther, 2007 #1021" w:history="1">
        <w:r w:rsidR="007C20FB" w:rsidRPr="00FF43ED">
          <w:rPr>
            <w:rFonts w:ascii="Arial" w:hAnsi="Arial" w:cs="Arial"/>
            <w:noProof/>
            <w:sz w:val="24"/>
            <w:szCs w:val="24"/>
            <w:shd w:val="clear" w:color="auto" w:fill="FFFFFF"/>
            <w:vertAlign w:val="superscript"/>
          </w:rPr>
          <w:t>243</w:t>
        </w:r>
      </w:hyperlink>
      <w:r w:rsidR="00EC3B2C" w:rsidRPr="00FF43ED">
        <w:rPr>
          <w:rFonts w:ascii="Arial" w:hAnsi="Arial" w:cs="Arial"/>
          <w:noProof/>
          <w:sz w:val="24"/>
          <w:szCs w:val="24"/>
          <w:shd w:val="clear" w:color="auto" w:fill="FFFFFF"/>
          <w:vertAlign w:val="superscript"/>
        </w:rPr>
        <w:t xml:space="preserve">, </w:t>
      </w:r>
      <w:hyperlink w:anchor="_ENREF_244" w:tooltip="Scaglioni, 2000 #1034" w:history="1">
        <w:r w:rsidR="007C20FB" w:rsidRPr="00FF43ED">
          <w:rPr>
            <w:rFonts w:ascii="Arial" w:hAnsi="Arial" w:cs="Arial"/>
            <w:noProof/>
            <w:sz w:val="24"/>
            <w:szCs w:val="24"/>
            <w:shd w:val="clear" w:color="auto" w:fill="FFFFFF"/>
            <w:vertAlign w:val="superscript"/>
          </w:rPr>
          <w:t>244</w:t>
        </w:r>
      </w:hyperlink>
      <w:r w:rsidR="00EC3B2C" w:rsidRPr="00FF43ED">
        <w:rPr>
          <w:rFonts w:ascii="Arial" w:hAnsi="Arial" w:cs="Arial"/>
          <w:noProof/>
          <w:sz w:val="24"/>
          <w:szCs w:val="24"/>
          <w:shd w:val="clear" w:color="auto" w:fill="FFFFFF"/>
          <w:vertAlign w:val="superscript"/>
        </w:rPr>
        <w:t xml:space="preserve">, </w:t>
      </w:r>
      <w:hyperlink w:anchor="_ENREF_247" w:tooltip="Gunnarsdottir, 2003 #1022" w:history="1">
        <w:r w:rsidR="007C20FB" w:rsidRPr="00FF43ED">
          <w:rPr>
            <w:rFonts w:ascii="Arial" w:hAnsi="Arial" w:cs="Arial"/>
            <w:noProof/>
            <w:sz w:val="24"/>
            <w:szCs w:val="24"/>
            <w:shd w:val="clear" w:color="auto" w:fill="FFFFFF"/>
            <w:vertAlign w:val="superscript"/>
          </w:rPr>
          <w:t>247</w:t>
        </w:r>
      </w:hyperlink>
      <w:r w:rsidR="00EC3B2C" w:rsidRPr="00FF43ED">
        <w:rPr>
          <w:rFonts w:ascii="Arial" w:hAnsi="Arial" w:cs="Arial"/>
          <w:noProof/>
          <w:sz w:val="24"/>
          <w:szCs w:val="24"/>
          <w:shd w:val="clear" w:color="auto" w:fill="FFFFFF"/>
          <w:vertAlign w:val="superscript"/>
        </w:rPr>
        <w:t>]</w:t>
      </w:r>
      <w:r w:rsidR="00741002" w:rsidRPr="00FF43ED">
        <w:rPr>
          <w:rFonts w:ascii="Arial" w:hAnsi="Arial" w:cs="Arial"/>
          <w:sz w:val="24"/>
          <w:szCs w:val="24"/>
          <w:shd w:val="clear" w:color="auto" w:fill="FFFFFF"/>
          <w:vertAlign w:val="superscript"/>
        </w:rPr>
        <w:fldChar w:fldCharType="end"/>
      </w:r>
      <w:r w:rsidR="00741002" w:rsidRPr="00FF43ED">
        <w:rPr>
          <w:rFonts w:ascii="Arial" w:hAnsi="Arial" w:cs="Arial"/>
          <w:sz w:val="24"/>
          <w:szCs w:val="24"/>
          <w:shd w:val="clear" w:color="auto" w:fill="FFFFFF"/>
        </w:rPr>
        <w:t xml:space="preserve">. </w:t>
      </w:r>
      <w:r w:rsidR="003E7263" w:rsidRPr="00FF43ED">
        <w:rPr>
          <w:rFonts w:ascii="Arial" w:hAnsi="Arial" w:cs="Arial"/>
          <w:sz w:val="24"/>
          <w:szCs w:val="24"/>
          <w:shd w:val="clear" w:color="auto" w:fill="FFFFFF"/>
        </w:rPr>
        <w:t xml:space="preserve">These studies have also reported that lower protein does not have a </w:t>
      </w:r>
      <w:r w:rsidR="00F637B9" w:rsidRPr="00FF43ED">
        <w:rPr>
          <w:rFonts w:ascii="Arial" w:hAnsi="Arial" w:cs="Arial"/>
          <w:sz w:val="24"/>
          <w:szCs w:val="24"/>
        </w:rPr>
        <w:t>negative impact on neurodevelopment outcomes</w:t>
      </w:r>
      <w:r w:rsidR="00F637B9" w:rsidRPr="00FF43ED">
        <w:rPr>
          <w:rFonts w:ascii="Arial" w:hAnsi="Arial" w:cs="Arial"/>
          <w:sz w:val="24"/>
          <w:szCs w:val="24"/>
          <w:vertAlign w:val="superscript"/>
        </w:rPr>
        <w:fldChar w:fldCharType="begin">
          <w:fldData xml:space="preserve">PEVuZE5vdGU+PENpdGU+PEF1dGhvcj5KLiBFc2NyaWJhbm88L0F1dGhvcj48WWVhcj4yMDE2PC9Z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=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PEVuZE5vdGU+PENpdGU+PEF1dGhvcj5KLiBFc2NyaWJhbm88L0F1dGhvcj48WWVhcj4yMDE2PC9Z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=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F637B9" w:rsidRPr="00FF43ED">
        <w:rPr>
          <w:rFonts w:ascii="Arial" w:hAnsi="Arial" w:cs="Arial"/>
          <w:sz w:val="24"/>
          <w:szCs w:val="24"/>
          <w:vertAlign w:val="superscript"/>
        </w:rPr>
      </w:r>
      <w:r w:rsidR="00F637B9"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5" w:tooltip="Harding, 2017 #331" w:history="1">
        <w:r w:rsidR="007C20FB" w:rsidRPr="00FF43ED">
          <w:rPr>
            <w:rFonts w:ascii="Arial" w:hAnsi="Arial" w:cs="Arial"/>
            <w:noProof/>
            <w:sz w:val="24"/>
            <w:szCs w:val="24"/>
            <w:vertAlign w:val="superscript"/>
          </w:rPr>
          <w:t>335</w:t>
        </w:r>
      </w:hyperlink>
      <w:r w:rsidR="00EC3B2C" w:rsidRPr="00FF43ED">
        <w:rPr>
          <w:rFonts w:ascii="Arial" w:hAnsi="Arial" w:cs="Arial"/>
          <w:noProof/>
          <w:sz w:val="24"/>
          <w:szCs w:val="24"/>
          <w:vertAlign w:val="superscript"/>
        </w:rPr>
        <w:t xml:space="preserve">, </w:t>
      </w:r>
      <w:hyperlink w:anchor="_ENREF_339" w:tooltip="J. Escribano, 2016 #1810" w:history="1">
        <w:r w:rsidR="007C20FB" w:rsidRPr="00FF43ED">
          <w:rPr>
            <w:rFonts w:ascii="Arial" w:hAnsi="Arial" w:cs="Arial"/>
            <w:noProof/>
            <w:sz w:val="24"/>
            <w:szCs w:val="24"/>
            <w:vertAlign w:val="superscript"/>
          </w:rPr>
          <w:t>339</w:t>
        </w:r>
      </w:hyperlink>
      <w:r w:rsidR="00EC3B2C" w:rsidRPr="00FF43ED">
        <w:rPr>
          <w:rFonts w:ascii="Arial" w:hAnsi="Arial" w:cs="Arial"/>
          <w:noProof/>
          <w:sz w:val="24"/>
          <w:szCs w:val="24"/>
          <w:vertAlign w:val="superscript"/>
        </w:rPr>
        <w:t>]</w:t>
      </w:r>
      <w:r w:rsidR="00F637B9" w:rsidRPr="00FF43ED">
        <w:rPr>
          <w:rFonts w:ascii="Arial" w:hAnsi="Arial" w:cs="Arial"/>
          <w:sz w:val="24"/>
          <w:szCs w:val="24"/>
          <w:vertAlign w:val="superscript"/>
        </w:rPr>
        <w:fldChar w:fldCharType="end"/>
      </w:r>
      <w:r w:rsidR="00F637B9" w:rsidRPr="00FF43ED">
        <w:rPr>
          <w:rFonts w:ascii="Arial" w:hAnsi="Arial" w:cs="Arial"/>
          <w:sz w:val="24"/>
          <w:szCs w:val="24"/>
        </w:rPr>
        <w:t>.</w:t>
      </w:r>
      <w:r w:rsidR="003E7263" w:rsidRPr="00FF43ED">
        <w:rPr>
          <w:rFonts w:ascii="Arial" w:hAnsi="Arial" w:cs="Arial"/>
          <w:sz w:val="24"/>
          <w:szCs w:val="24"/>
        </w:rPr>
        <w:t xml:space="preserve"> This suggests that infant feeding is a potentially strong interventional strategy to prevent early excess weight gain</w:t>
      </w:r>
      <w:r w:rsidR="006E37D3" w:rsidRPr="00FF43ED">
        <w:rPr>
          <w:rFonts w:ascii="Arial" w:hAnsi="Arial" w:cs="Arial"/>
          <w:sz w:val="24"/>
          <w:szCs w:val="24"/>
        </w:rPr>
        <w:t>.</w:t>
      </w:r>
    </w:p>
    <w:p w14:paraId="0CB886CD" w14:textId="77777777" w:rsidR="00883130" w:rsidRPr="00FF43ED" w:rsidRDefault="00883130" w:rsidP="00553A8A">
      <w:pPr>
        <w:spacing w:after="0" w:line="360" w:lineRule="auto"/>
        <w:rPr>
          <w:rFonts w:ascii="Arial" w:hAnsi="Arial" w:cs="Arial"/>
          <w:sz w:val="24"/>
          <w:szCs w:val="24"/>
        </w:rPr>
      </w:pPr>
    </w:p>
    <w:p w14:paraId="1E181C59" w14:textId="31540509" w:rsidR="002F01FE" w:rsidRPr="00FF43ED" w:rsidRDefault="00DF13CF" w:rsidP="00553A8A">
      <w:pPr>
        <w:spacing w:after="0" w:line="360" w:lineRule="auto"/>
        <w:rPr>
          <w:rFonts w:ascii="Arial" w:hAnsi="Arial" w:cs="Arial"/>
          <w:sz w:val="24"/>
          <w:szCs w:val="24"/>
        </w:rPr>
      </w:pPr>
      <w:r w:rsidRPr="00FF43ED">
        <w:rPr>
          <w:rFonts w:ascii="Arial" w:hAnsi="Arial" w:cs="Arial"/>
          <w:sz w:val="24"/>
          <w:szCs w:val="24"/>
        </w:rPr>
        <w:t>In examining the role of an infant’s milk diet on their growth</w:t>
      </w:r>
      <w:r w:rsidR="0076418D" w:rsidRPr="00FF43ED">
        <w:rPr>
          <w:rFonts w:ascii="Arial" w:hAnsi="Arial" w:cs="Arial"/>
          <w:sz w:val="24"/>
          <w:szCs w:val="24"/>
        </w:rPr>
        <w:t>,</w:t>
      </w:r>
      <w:r w:rsidRPr="00FF43ED">
        <w:rPr>
          <w:rFonts w:ascii="Arial" w:hAnsi="Arial" w:cs="Arial"/>
          <w:sz w:val="24"/>
          <w:szCs w:val="24"/>
        </w:rPr>
        <w:t xml:space="preserve"> a</w:t>
      </w:r>
      <w:r w:rsidR="009F1D67" w:rsidRPr="00FF43ED">
        <w:rPr>
          <w:rFonts w:ascii="Arial" w:hAnsi="Arial" w:cs="Arial"/>
          <w:sz w:val="24"/>
          <w:szCs w:val="24"/>
        </w:rPr>
        <w:t xml:space="preserve"> 2014 meta-analysis highlighted </w:t>
      </w:r>
      <w:r w:rsidR="003E7263" w:rsidRPr="00FF43ED">
        <w:rPr>
          <w:rFonts w:ascii="Arial" w:hAnsi="Arial" w:cs="Arial"/>
          <w:sz w:val="24"/>
          <w:szCs w:val="24"/>
        </w:rPr>
        <w:t>that the method of defining</w:t>
      </w:r>
      <w:r w:rsidR="009F1D67" w:rsidRPr="00FF43ED">
        <w:rPr>
          <w:rFonts w:ascii="Arial" w:hAnsi="Arial" w:cs="Arial"/>
          <w:sz w:val="24"/>
          <w:szCs w:val="24"/>
        </w:rPr>
        <w:t xml:space="preserve"> </w:t>
      </w:r>
      <w:r w:rsidR="008C1EAD" w:rsidRPr="00FF43ED">
        <w:rPr>
          <w:rFonts w:ascii="Arial" w:hAnsi="Arial" w:cs="Arial"/>
          <w:sz w:val="24"/>
          <w:szCs w:val="24"/>
        </w:rPr>
        <w:t>breastfeeding (i.e. exclusive, mixed, any)</w:t>
      </w:r>
      <w:r w:rsidR="009F1D67" w:rsidRPr="00FF43ED">
        <w:rPr>
          <w:rFonts w:ascii="Arial" w:hAnsi="Arial" w:cs="Arial"/>
          <w:sz w:val="24"/>
          <w:szCs w:val="24"/>
        </w:rPr>
        <w:t xml:space="preserve"> </w:t>
      </w:r>
      <w:r w:rsidR="003E7263" w:rsidRPr="00FF43ED">
        <w:rPr>
          <w:rFonts w:ascii="Arial" w:hAnsi="Arial" w:cs="Arial"/>
          <w:sz w:val="24"/>
          <w:szCs w:val="24"/>
        </w:rPr>
        <w:t>in studies altered</w:t>
      </w:r>
      <w:r w:rsidR="009F1D67" w:rsidRPr="00FF43ED">
        <w:rPr>
          <w:rFonts w:ascii="Arial" w:hAnsi="Arial" w:cs="Arial"/>
          <w:sz w:val="24"/>
          <w:szCs w:val="24"/>
        </w:rPr>
        <w:t xml:space="preserve"> the </w:t>
      </w:r>
      <w:r w:rsidR="003E7263" w:rsidRPr="00FF43ED">
        <w:rPr>
          <w:rFonts w:ascii="Arial" w:hAnsi="Arial" w:cs="Arial"/>
          <w:sz w:val="24"/>
          <w:szCs w:val="24"/>
        </w:rPr>
        <w:t xml:space="preserve">estimation of the </w:t>
      </w:r>
      <w:r w:rsidRPr="00FF43ED">
        <w:rPr>
          <w:rFonts w:ascii="Arial" w:hAnsi="Arial" w:cs="Arial"/>
          <w:sz w:val="24"/>
          <w:szCs w:val="24"/>
        </w:rPr>
        <w:t>protective</w:t>
      </w:r>
      <w:r w:rsidR="009F1D67" w:rsidRPr="00FF43ED">
        <w:rPr>
          <w:rFonts w:ascii="Arial" w:hAnsi="Arial" w:cs="Arial"/>
          <w:sz w:val="24"/>
          <w:szCs w:val="24"/>
        </w:rPr>
        <w:t xml:space="preserve"> effect </w:t>
      </w:r>
      <w:r w:rsidR="003E7263" w:rsidRPr="00FF43ED">
        <w:rPr>
          <w:rFonts w:ascii="Arial" w:hAnsi="Arial" w:cs="Arial"/>
          <w:sz w:val="24"/>
          <w:szCs w:val="24"/>
        </w:rPr>
        <w:t xml:space="preserve">of </w:t>
      </w:r>
      <w:r w:rsidRPr="00FF43ED">
        <w:rPr>
          <w:rFonts w:ascii="Arial" w:hAnsi="Arial" w:cs="Arial"/>
          <w:sz w:val="24"/>
          <w:szCs w:val="24"/>
        </w:rPr>
        <w:t xml:space="preserve">breastfeeding, compared to infant formula, </w:t>
      </w:r>
      <w:r w:rsidR="009F1D67" w:rsidRPr="00FF43ED">
        <w:rPr>
          <w:rFonts w:ascii="Arial" w:hAnsi="Arial" w:cs="Arial"/>
          <w:sz w:val="24"/>
          <w:szCs w:val="24"/>
        </w:rPr>
        <w:t>on obesity</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&lt;EndNote&gt;&lt;Cite&gt;&lt;Author&gt;Yan&lt;/Author&gt;&lt;Year&gt;2014&lt;/Year&gt;&lt;RecNum&gt;207&lt;/RecNum&gt;&lt;DisplayText&gt;[10]&lt;/DisplayText&gt;&lt;record&gt;&lt;rec-number&gt;207&lt;/rec-number&gt;&lt;foreign-keys&gt;&lt;key app="EN" db-id="2wwxar5xc9ae0ueertmxpven2v2fes2pdr2e" timestamp="1529178676"&gt;207&lt;/key&gt;&lt;/foreign-keys&gt;&lt;ref-type name="Journal Article"&gt;17&lt;/ref-type&gt;&lt;contributors&gt;&lt;authors&gt;&lt;author&gt;Yan, Jing&lt;/author&gt;&lt;author&gt;Liu, Lin&lt;/author&gt;&lt;author&gt;Zhu, Yun&lt;/author&gt;&lt;author&gt;Huang, Guowei&lt;/author&gt;&lt;author&gt;Wang, Peizhong Peter&lt;/author&gt;&lt;/authors&gt;&lt;/contributors&gt;&lt;titles&gt;&lt;title&gt;The association between breastfeeding and childhood obesity: a meta-analysis&lt;/title&gt;&lt;secondary-title&gt;BMC Public Health&lt;/secondary-title&gt;&lt;/titles&gt;&lt;periodical&gt;&lt;full-title&gt;BMC Public Health&lt;/full-title&gt;&lt;/periodical&gt;&lt;pages&gt;1267&lt;/pages&gt;&lt;volume&gt;14&lt;/volume&gt;&lt;number&gt;1&lt;/number&gt;&lt;dates&gt;&lt;year&gt;2014&lt;/year&gt;&lt;pub-dates&gt;&lt;date&gt;December 13&lt;/date&gt;&lt;/pub-dates&gt;&lt;/dates&gt;&lt;isbn&gt;1471-2458&lt;/isbn&gt;&lt;label&gt;Yan2014&lt;/label&gt;&lt;work-type&gt;journal article&lt;/work-type&gt;&lt;urls&gt;&lt;related-urls&gt;&lt;url&gt;https://doi.org/10.1186/1471-2458-14-1267&lt;/url&gt;&lt;/related-urls&gt;&lt;/urls&gt;&lt;electronic-resource-num&gt;10.1186/1471-2458-14-1267&lt;/electronic-resource-num&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0" w:tooltip="Yan, 2014 #207" w:history="1">
        <w:r w:rsidR="007C20FB" w:rsidRPr="00FF43ED">
          <w:rPr>
            <w:rFonts w:ascii="Arial" w:hAnsi="Arial" w:cs="Arial"/>
            <w:noProof/>
            <w:sz w:val="24"/>
            <w:szCs w:val="24"/>
            <w:vertAlign w:val="superscript"/>
          </w:rPr>
          <w:t>10</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3E7263" w:rsidRPr="00FF43ED">
        <w:rPr>
          <w:rFonts w:ascii="Arial" w:hAnsi="Arial" w:cs="Arial"/>
          <w:sz w:val="24"/>
          <w:szCs w:val="24"/>
        </w:rPr>
        <w:t xml:space="preserve">Most studies compare mixed feeding to formula feeding, and so the true effect of breastfeeding exclusively is unclear. </w:t>
      </w:r>
      <w:r w:rsidRPr="00FF43ED">
        <w:rPr>
          <w:rFonts w:ascii="Arial" w:hAnsi="Arial" w:cs="Arial"/>
          <w:sz w:val="24"/>
          <w:szCs w:val="24"/>
        </w:rPr>
        <w:t xml:space="preserve">Studies have also shown that how </w:t>
      </w:r>
      <w:r w:rsidR="003E7263" w:rsidRPr="00FF43ED">
        <w:rPr>
          <w:rFonts w:ascii="Arial" w:hAnsi="Arial" w:cs="Arial"/>
          <w:sz w:val="24"/>
          <w:szCs w:val="24"/>
        </w:rPr>
        <w:t xml:space="preserve">an </w:t>
      </w:r>
      <w:r w:rsidRPr="00FF43ED">
        <w:rPr>
          <w:rFonts w:ascii="Arial" w:hAnsi="Arial" w:cs="Arial"/>
          <w:sz w:val="24"/>
          <w:szCs w:val="24"/>
        </w:rPr>
        <w:t>infant respond</w:t>
      </w:r>
      <w:r w:rsidR="003E7263" w:rsidRPr="00FF43ED">
        <w:rPr>
          <w:rFonts w:ascii="Arial" w:hAnsi="Arial" w:cs="Arial"/>
          <w:sz w:val="24"/>
          <w:szCs w:val="24"/>
        </w:rPr>
        <w:t>s</w:t>
      </w:r>
      <w:r w:rsidRPr="00FF43ED">
        <w:rPr>
          <w:rFonts w:ascii="Arial" w:hAnsi="Arial" w:cs="Arial"/>
          <w:sz w:val="24"/>
          <w:szCs w:val="24"/>
        </w:rPr>
        <w:t xml:space="preserve"> to </w:t>
      </w:r>
      <w:r w:rsidR="003E7263" w:rsidRPr="00FF43ED">
        <w:rPr>
          <w:rFonts w:ascii="Arial" w:hAnsi="Arial" w:cs="Arial"/>
          <w:sz w:val="24"/>
          <w:szCs w:val="24"/>
        </w:rPr>
        <w:t>nutritional exposure</w:t>
      </w:r>
      <w:r w:rsidRPr="00FF43ED">
        <w:rPr>
          <w:rFonts w:ascii="Arial" w:hAnsi="Arial" w:cs="Arial"/>
          <w:sz w:val="24"/>
          <w:szCs w:val="24"/>
        </w:rPr>
        <w:t xml:space="preserve"> is, in part, influenced by their </w:t>
      </w:r>
      <w:r w:rsidR="003E7263" w:rsidRPr="00FF43ED">
        <w:rPr>
          <w:rFonts w:ascii="Arial" w:hAnsi="Arial" w:cs="Arial"/>
          <w:sz w:val="24"/>
          <w:szCs w:val="24"/>
        </w:rPr>
        <w:t>sex</w:t>
      </w:r>
      <w:r w:rsidRPr="00FF43ED">
        <w:rPr>
          <w:rFonts w:ascii="Arial" w:hAnsi="Arial" w:cs="Arial"/>
          <w:noProof/>
          <w:sz w:val="24"/>
          <w:szCs w:val="24"/>
          <w:vertAlign w:val="superscript"/>
        </w:rPr>
        <w:fldChar w:fldCharType="begin">
          <w:fldData xml:space="preserve">PEVuZE5vdGU+PENpdGU+PEF1dGhvcj5DaGVuZzwvQXV0aG9yPjxZZWFyPjIwMTY8L1llYXI+PFJl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</w:fldData>
        </w:fldChar>
      </w:r>
      <w:r w:rsidR="00EC3B2C" w:rsidRPr="00FF43ED">
        <w:rPr>
          <w:rFonts w:ascii="Arial" w:hAnsi="Arial" w:cs="Arial"/>
          <w:noProof/>
          <w:sz w:val="24"/>
          <w:szCs w:val="24"/>
          <w:vertAlign w:val="superscript"/>
        </w:rPr>
        <w:instrText xml:space="preserve"> ADDIN EN.CITE </w:instrText>
      </w:r>
      <w:r w:rsidR="00EC3B2C" w:rsidRPr="00FF43ED">
        <w:rPr>
          <w:rFonts w:ascii="Arial" w:hAnsi="Arial" w:cs="Arial"/>
          <w:noProof/>
          <w:sz w:val="24"/>
          <w:szCs w:val="24"/>
          <w:vertAlign w:val="superscript"/>
        </w:rPr>
        <w:fldChar w:fldCharType="begin">
          <w:fldData xml:space="preserve">PEVuZE5vdGU+PENpdGU+PEF1dGhvcj5DaGVuZzwvQXV0aG9yPjxZZWFyPjIwMTY8L1llYXI+PFJl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</w:fldData>
        </w:fldChar>
      </w:r>
      <w:r w:rsidR="00EC3B2C" w:rsidRPr="00FF43ED">
        <w:rPr>
          <w:rFonts w:ascii="Arial" w:hAnsi="Arial" w:cs="Arial"/>
          <w:noProof/>
          <w:sz w:val="24"/>
          <w:szCs w:val="24"/>
          <w:vertAlign w:val="superscript"/>
        </w:rPr>
        <w:instrText xml:space="preserve"> ADDIN EN.CITE.DATA </w:instrText>
      </w:r>
      <w:r w:rsidR="00EC3B2C" w:rsidRPr="00FF43ED">
        <w:rPr>
          <w:rFonts w:ascii="Arial" w:hAnsi="Arial" w:cs="Arial"/>
          <w:noProof/>
          <w:sz w:val="24"/>
          <w:szCs w:val="24"/>
          <w:vertAlign w:val="superscript"/>
        </w:rPr>
      </w:r>
      <w:r w:rsidR="00EC3B2C" w:rsidRPr="00FF43ED">
        <w:rPr>
          <w:rFonts w:ascii="Arial" w:hAnsi="Arial" w:cs="Arial"/>
          <w:noProof/>
          <w:sz w:val="24"/>
          <w:szCs w:val="24"/>
          <w:vertAlign w:val="superscript"/>
        </w:rPr>
        <w:fldChar w:fldCharType="end"/>
      </w:r>
      <w:r w:rsidRPr="00FF43ED">
        <w:rPr>
          <w:rFonts w:ascii="Arial" w:hAnsi="Arial" w:cs="Arial"/>
          <w:noProof/>
          <w:sz w:val="24"/>
          <w:szCs w:val="24"/>
          <w:vertAlign w:val="superscript"/>
        </w:rPr>
      </w:r>
      <w:r w:rsidRPr="00FF43ED">
        <w:rPr>
          <w:rFonts w:ascii="Arial" w:hAnsi="Arial" w:cs="Arial"/>
          <w:noProof/>
          <w:sz w:val="24"/>
          <w:szCs w:val="24"/>
          <w:vertAlign w:val="superscript"/>
        </w:rPr>
        <w:fldChar w:fldCharType="separate"/>
      </w:r>
      <w:r w:rsidR="00EC3B2C" w:rsidRPr="00FF43ED">
        <w:rPr>
          <w:rFonts w:ascii="Arial" w:hAnsi="Arial" w:cs="Arial"/>
          <w:noProof/>
          <w:sz w:val="24"/>
          <w:szCs w:val="24"/>
          <w:vertAlign w:val="superscript"/>
        </w:rPr>
        <w:t>[</w:t>
      </w:r>
      <w:hyperlink w:anchor="_ENREF_212" w:tooltip="Cheng, 2016 #1704" w:history="1">
        <w:r w:rsidR="007C20FB" w:rsidRPr="00FF43ED">
          <w:rPr>
            <w:rFonts w:ascii="Arial" w:hAnsi="Arial" w:cs="Arial"/>
            <w:noProof/>
            <w:sz w:val="24"/>
            <w:szCs w:val="24"/>
            <w:vertAlign w:val="superscript"/>
          </w:rPr>
          <w:t>212</w:t>
        </w:r>
      </w:hyperlink>
      <w:r w:rsidR="00EC3B2C" w:rsidRPr="00FF43ED">
        <w:rPr>
          <w:rFonts w:ascii="Arial" w:hAnsi="Arial" w:cs="Arial"/>
          <w:noProof/>
          <w:sz w:val="24"/>
          <w:szCs w:val="24"/>
          <w:vertAlign w:val="superscript"/>
        </w:rPr>
        <w:t xml:space="preserve">, </w:t>
      </w:r>
      <w:hyperlink w:anchor="_ENREF_367" w:tooltip="Wells, 2014 #376" w:history="1">
        <w:r w:rsidR="007C20FB" w:rsidRPr="00FF43ED">
          <w:rPr>
            <w:rFonts w:ascii="Arial" w:hAnsi="Arial" w:cs="Arial"/>
            <w:noProof/>
            <w:sz w:val="24"/>
            <w:szCs w:val="24"/>
            <w:vertAlign w:val="superscript"/>
          </w:rPr>
          <w:t>367</w:t>
        </w:r>
      </w:hyperlink>
      <w:r w:rsidR="00EC3B2C" w:rsidRPr="00FF43ED">
        <w:rPr>
          <w:rFonts w:ascii="Arial" w:hAnsi="Arial" w:cs="Arial"/>
          <w:noProof/>
          <w:sz w:val="24"/>
          <w:szCs w:val="24"/>
          <w:vertAlign w:val="superscript"/>
        </w:rPr>
        <w:t xml:space="preserve">, </w:t>
      </w:r>
      <w:hyperlink w:anchor="_ENREF_368" w:tooltip="Powe, 2010 #1702" w:history="1">
        <w:r w:rsidR="007C20FB" w:rsidRPr="00FF43ED">
          <w:rPr>
            <w:rFonts w:ascii="Arial" w:hAnsi="Arial" w:cs="Arial"/>
            <w:noProof/>
            <w:sz w:val="24"/>
            <w:szCs w:val="24"/>
            <w:vertAlign w:val="superscript"/>
          </w:rPr>
          <w:t>368</w:t>
        </w:r>
      </w:hyperlink>
      <w:r w:rsidR="00EC3B2C" w:rsidRPr="00FF43ED">
        <w:rPr>
          <w:rFonts w:ascii="Arial" w:hAnsi="Arial" w:cs="Arial"/>
          <w:noProof/>
          <w:sz w:val="24"/>
          <w:szCs w:val="24"/>
          <w:vertAlign w:val="superscript"/>
        </w:rPr>
        <w:t>]</w:t>
      </w:r>
      <w:r w:rsidRPr="00FF43ED">
        <w:rPr>
          <w:rFonts w:ascii="Arial" w:hAnsi="Arial" w:cs="Arial"/>
          <w:noProof/>
          <w:sz w:val="24"/>
          <w:szCs w:val="24"/>
          <w:vertAlign w:val="superscript"/>
        </w:rPr>
        <w:fldChar w:fldCharType="end"/>
      </w:r>
      <w:r w:rsidR="004A6F9E" w:rsidRPr="00FF43ED">
        <w:rPr>
          <w:rFonts w:ascii="Arial" w:hAnsi="Arial" w:cs="Arial"/>
          <w:noProof/>
          <w:sz w:val="24"/>
          <w:szCs w:val="24"/>
        </w:rPr>
        <w:t xml:space="preserve">. Studies exploring the influence of diet and growth on later on-set overweight and obesity have not always clearly defined the milk diet of the participating infants or stratified their analysis by sex. </w:t>
      </w:r>
      <w:r w:rsidR="002F01FE" w:rsidRPr="00FF43ED">
        <w:rPr>
          <w:rFonts w:ascii="Arial" w:hAnsi="Arial" w:cs="Arial"/>
          <w:sz w:val="24"/>
          <w:szCs w:val="24"/>
        </w:rPr>
        <w:t>The reliability and validity</w:t>
      </w:r>
      <w:r w:rsidR="00EA1EBE" w:rsidRPr="00FF43ED">
        <w:rPr>
          <w:rFonts w:ascii="Arial" w:hAnsi="Arial" w:cs="Arial"/>
          <w:sz w:val="24"/>
          <w:szCs w:val="24"/>
        </w:rPr>
        <w:t xml:space="preserve"> </w:t>
      </w:r>
      <w:r w:rsidR="002F01FE" w:rsidRPr="00FF43ED">
        <w:rPr>
          <w:rFonts w:ascii="Arial" w:hAnsi="Arial" w:cs="Arial"/>
          <w:sz w:val="24"/>
          <w:szCs w:val="24"/>
        </w:rPr>
        <w:t xml:space="preserve">of the various methods to measure body composition </w:t>
      </w:r>
      <w:r w:rsidR="00E420B3" w:rsidRPr="00FF43ED">
        <w:rPr>
          <w:rFonts w:ascii="Arial" w:hAnsi="Arial" w:cs="Arial"/>
          <w:sz w:val="24"/>
          <w:szCs w:val="24"/>
        </w:rPr>
        <w:t>a</w:t>
      </w:r>
      <w:r w:rsidR="002F01FE" w:rsidRPr="00FF43ED">
        <w:rPr>
          <w:rFonts w:ascii="Arial" w:hAnsi="Arial" w:cs="Arial"/>
          <w:sz w:val="24"/>
          <w:szCs w:val="24"/>
        </w:rPr>
        <w:t>re primarily based on Caucasian/ European descent populations from high income countries. The suitability of these methods for other ethnic groups has not been addressed</w:t>
      </w:r>
      <w:r w:rsidR="002F01FE"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&lt;EndNote&gt;&lt;Cite&gt;&lt;Author&gt;Silva&lt;/Author&gt;&lt;Year&gt;2013&lt;/Year&gt;&lt;RecNum&gt;1162&lt;/RecNum&gt;&lt;DisplayText&gt;[369]&lt;/DisplayText&gt;&lt;record&gt;&lt;rec-number&gt;1162&lt;/rec-number&gt;&lt;foreign-keys&gt;&lt;key app="EN" db-id="zwpp2xtpm0zwtmetwsr52tzo2xtdtw9dpwff" timestamp="1421241553"&gt;1162&lt;/key&gt;&lt;/foreign-keys&gt;&lt;ref-type name="Journal Article"&gt;17&lt;/ref-type&gt;&lt;contributors&gt;&lt;authors&gt;&lt;author&gt;Silva, Danilo R. P.&lt;/author&gt;&lt;author&gt;Ribeiro, Alex S.&lt;/author&gt;&lt;author&gt;Pavao, Fernando H.&lt;/author&gt;&lt;author&gt;Ronque, Enio R. V.&lt;/author&gt;&lt;author&gt;Avelar, Ademar&lt;/author&gt;&lt;author&gt;Silva, Analiza M.&lt;/author&gt;&lt;author&gt;Cyrino, Edilson S.&lt;/author&gt;&lt;/authors&gt;&lt;/contributors&gt;&lt;titles&gt;&lt;title&gt;Validity of the methods to assess body fat in children and adolescents using multi-compartment models as the reference method: a systematic review&lt;/title&gt;&lt;secondary-title&gt;Revista da Associacao Medica Brasileira (English Edition)&lt;/secondary-title&gt;&lt;/titles&gt;&lt;periodical&gt;&lt;full-title&gt;Revista da Associacao Medica Brasileira (English Edition)&lt;/full-title&gt;&lt;/periodical&gt;&lt;pages&gt;475-486&lt;/pages&gt;&lt;volume&gt;59&lt;/volume&gt;&lt;number&gt;5&lt;/number&gt;&lt;keywords&gt;&lt;keyword&gt;Adiposity&lt;/keyword&gt;&lt;keyword&gt;Validity&lt;/keyword&gt;&lt;keyword&gt;Youth&lt;/keyword&gt;&lt;keyword&gt;Adiposidade&lt;/keyword&gt;&lt;keyword&gt;Validade&lt;/keyword&gt;&lt;keyword&gt;Jovens&lt;/keyword&gt;&lt;/keywords&gt;&lt;dates&gt;&lt;year&gt;2013&lt;/year&gt;&lt;/dates&gt;&lt;isbn&gt;2255-4823&lt;/isbn&gt;&lt;urls&gt;&lt;related-urls&gt;&lt;url&gt;http://www.sciencedirect.com/science/article/pii/S2255482313705071&lt;/url&gt;&lt;url&gt;https://ac.els-cdn.com/S2255482313705071/1-s2.0-S2255482313705071-main.pdf?_tid=1c5b1b12-ece9-11e7-ad09-00000aab0f27&amp;amp;acdnat=1514587349_e12cf259d596154ba520956c5849cdfa&lt;/url&gt;&lt;/related-urls&gt;&lt;/urls&gt;&lt;electronic-resource-num&gt;http://dx.doi.org/10.1016/S2255-4823(13)70507-1&lt;/electronic-resource-num&gt;&lt;/record&gt;&lt;/Cite&gt;&lt;/EndNote&gt;</w:instrText>
      </w:r>
      <w:r w:rsidR="002F01FE"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69" w:tooltip="Silva, 2013 #1162" w:history="1">
        <w:r w:rsidR="007C20FB" w:rsidRPr="00FF43ED">
          <w:rPr>
            <w:rFonts w:ascii="Arial" w:hAnsi="Arial" w:cs="Arial"/>
            <w:noProof/>
            <w:sz w:val="24"/>
            <w:szCs w:val="24"/>
            <w:vertAlign w:val="superscript"/>
          </w:rPr>
          <w:t>369</w:t>
        </w:r>
      </w:hyperlink>
      <w:r w:rsidR="00EC3B2C" w:rsidRPr="00FF43ED">
        <w:rPr>
          <w:rFonts w:ascii="Arial" w:hAnsi="Arial" w:cs="Arial"/>
          <w:noProof/>
          <w:sz w:val="24"/>
          <w:szCs w:val="24"/>
          <w:vertAlign w:val="superscript"/>
        </w:rPr>
        <w:t>]</w:t>
      </w:r>
      <w:r w:rsidR="002F01FE" w:rsidRPr="00FF43ED">
        <w:rPr>
          <w:rFonts w:ascii="Arial" w:hAnsi="Arial" w:cs="Arial"/>
          <w:sz w:val="24"/>
          <w:szCs w:val="24"/>
          <w:vertAlign w:val="superscript"/>
        </w:rPr>
        <w:fldChar w:fldCharType="end"/>
      </w:r>
      <w:r w:rsidR="002F01FE" w:rsidRPr="00FF43ED">
        <w:rPr>
          <w:rFonts w:ascii="Arial" w:hAnsi="Arial" w:cs="Arial"/>
          <w:sz w:val="24"/>
          <w:szCs w:val="24"/>
        </w:rPr>
        <w:t>.</w:t>
      </w:r>
      <w:r w:rsidR="009F1D67" w:rsidRPr="00FF43ED">
        <w:rPr>
          <w:rFonts w:ascii="Arial" w:hAnsi="Arial" w:cs="Arial"/>
          <w:sz w:val="24"/>
          <w:szCs w:val="24"/>
        </w:rPr>
        <w:t xml:space="preserve"> </w:t>
      </w:r>
    </w:p>
    <w:p w14:paraId="1E044CD0" w14:textId="77777777" w:rsidR="002F01FE" w:rsidRPr="00FF43ED" w:rsidRDefault="002F01FE" w:rsidP="00553A8A">
      <w:pPr>
        <w:spacing w:after="0" w:line="360" w:lineRule="auto"/>
        <w:rPr>
          <w:rFonts w:ascii="Arial" w:hAnsi="Arial" w:cs="Arial"/>
          <w:sz w:val="24"/>
          <w:szCs w:val="24"/>
          <w:shd w:val="clear" w:color="auto" w:fill="FFFFFF"/>
        </w:rPr>
      </w:pPr>
    </w:p>
    <w:p w14:paraId="2603902C" w14:textId="370AB2D9" w:rsidR="002F01FE" w:rsidRPr="00FF43ED" w:rsidRDefault="002F01FE" w:rsidP="00553A8A">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 xml:space="preserve">There is little reference data available </w:t>
      </w:r>
      <w:r w:rsidR="00EB790B" w:rsidRPr="00FF43ED">
        <w:rPr>
          <w:rFonts w:ascii="Arial" w:hAnsi="Arial" w:cs="Arial"/>
          <w:sz w:val="24"/>
          <w:szCs w:val="24"/>
          <w:shd w:val="clear" w:color="auto" w:fill="FFFFFF"/>
        </w:rPr>
        <w:t>on</w:t>
      </w:r>
      <w:r w:rsidRPr="00FF43ED">
        <w:rPr>
          <w:rFonts w:ascii="Arial" w:hAnsi="Arial" w:cs="Arial"/>
          <w:sz w:val="24"/>
          <w:szCs w:val="24"/>
          <w:shd w:val="clear" w:color="auto" w:fill="FFFFFF"/>
        </w:rPr>
        <w:t xml:space="preserve"> the</w:t>
      </w:r>
      <w:r w:rsidR="00EB790B"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 xml:space="preserve">body composition of infants at birth, during the neonatal period, infancy and childhood </w:t>
      </w:r>
      <w:r w:rsidRPr="00FF43ED">
        <w:rPr>
          <w:rFonts w:ascii="Arial" w:hAnsi="Arial" w:cs="Arial"/>
          <w:sz w:val="24"/>
          <w:szCs w:val="24"/>
          <w:shd w:val="clear" w:color="auto" w:fill="FFFFFF"/>
          <w:vertAlign w:val="superscript"/>
        </w:rPr>
        <w:fldChar w:fldCharType="begin">
          <w:fldData xml:space="preserve">PEVuZE5vdGU+PENpdGU+PEF1dGhvcj5GaWVsZHM8L0F1dGhvcj48WWVhcj4yMDExPC9ZZWFyPjxS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</w:fldData>
        </w:fldChar>
      </w:r>
      <w:r w:rsidR="00EC3B2C" w:rsidRPr="00FF43ED">
        <w:rPr>
          <w:rFonts w:ascii="Arial" w:hAnsi="Arial" w:cs="Arial"/>
          <w:sz w:val="24"/>
          <w:szCs w:val="24"/>
          <w:shd w:val="clear" w:color="auto" w:fill="FFFFFF"/>
          <w:vertAlign w:val="superscript"/>
        </w:rPr>
        <w:instrText xml:space="preserve"> ADDIN EN.CITE </w:instrText>
      </w:r>
      <w:r w:rsidR="00EC3B2C" w:rsidRPr="00FF43ED">
        <w:rPr>
          <w:rFonts w:ascii="Arial" w:hAnsi="Arial" w:cs="Arial"/>
          <w:sz w:val="24"/>
          <w:szCs w:val="24"/>
          <w:shd w:val="clear" w:color="auto" w:fill="FFFFFF"/>
          <w:vertAlign w:val="superscript"/>
        </w:rPr>
        <w:fldChar w:fldCharType="begin">
          <w:fldData xml:space="preserve">PEVuZE5vdGU+PENpdGU+PEF1dGhvcj5GaWVsZHM8L0F1dGhvcj48WWVhcj4yMDExPC9ZZWFyPjxS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</w:fldData>
        </w:fldChar>
      </w:r>
      <w:r w:rsidR="00EC3B2C" w:rsidRPr="00FF43ED">
        <w:rPr>
          <w:rFonts w:ascii="Arial" w:hAnsi="Arial" w:cs="Arial"/>
          <w:sz w:val="24"/>
          <w:szCs w:val="24"/>
          <w:shd w:val="clear" w:color="auto" w:fill="FFFFFF"/>
          <w:vertAlign w:val="superscript"/>
        </w:rPr>
        <w:instrText xml:space="preserve"> ADDIN EN.CITE.DATA </w:instrText>
      </w:r>
      <w:r w:rsidR="00EC3B2C" w:rsidRPr="00FF43ED">
        <w:rPr>
          <w:rFonts w:ascii="Arial" w:hAnsi="Arial" w:cs="Arial"/>
          <w:sz w:val="24"/>
          <w:szCs w:val="24"/>
          <w:shd w:val="clear" w:color="auto" w:fill="FFFFFF"/>
          <w:vertAlign w:val="superscript"/>
        </w:rPr>
      </w:r>
      <w:r w:rsidR="00EC3B2C"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vertAlign w:val="superscript"/>
        </w:rPr>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73" w:tooltip="Fields, 2011 #1390" w:history="1">
        <w:r w:rsidR="007C20FB" w:rsidRPr="00FF43ED">
          <w:rPr>
            <w:rFonts w:ascii="Arial" w:hAnsi="Arial" w:cs="Arial"/>
            <w:noProof/>
            <w:sz w:val="24"/>
            <w:szCs w:val="24"/>
            <w:shd w:val="clear" w:color="auto" w:fill="FFFFFF"/>
            <w:vertAlign w:val="superscript"/>
          </w:rPr>
          <w:t>273</w:t>
        </w:r>
      </w:hyperlink>
      <w:r w:rsidR="00EC3B2C" w:rsidRPr="00FF43ED">
        <w:rPr>
          <w:rFonts w:ascii="Arial" w:hAnsi="Arial" w:cs="Arial"/>
          <w:noProof/>
          <w:sz w:val="24"/>
          <w:szCs w:val="24"/>
          <w:shd w:val="clear" w:color="auto" w:fill="FFFFFF"/>
          <w:vertAlign w:val="superscript"/>
        </w:rPr>
        <w:t xml:space="preserve">, </w:t>
      </w:r>
      <w:hyperlink w:anchor="_ENREF_274" w:tooltip="Roggero, 2010 #1389" w:history="1">
        <w:r w:rsidR="007C20FB" w:rsidRPr="00FF43ED">
          <w:rPr>
            <w:rFonts w:ascii="Arial" w:hAnsi="Arial" w:cs="Arial"/>
            <w:noProof/>
            <w:sz w:val="24"/>
            <w:szCs w:val="24"/>
            <w:shd w:val="clear" w:color="auto" w:fill="FFFFFF"/>
            <w:vertAlign w:val="superscript"/>
          </w:rPr>
          <w:t>274</w:t>
        </w:r>
      </w:hyperlink>
      <w:r w:rsidR="00EC3B2C" w:rsidRPr="00FF43ED">
        <w:rPr>
          <w:rFonts w:ascii="Arial" w:hAnsi="Arial" w:cs="Arial"/>
          <w:noProof/>
          <w:sz w:val="24"/>
          <w:szCs w:val="24"/>
          <w:shd w:val="clear" w:color="auto" w:fill="FFFFFF"/>
          <w:vertAlign w:val="superscript"/>
        </w:rPr>
        <w:t xml:space="preserve">, </w:t>
      </w:r>
      <w:hyperlink w:anchor="_ENREF_370" w:tooltip="O’Donovan, 2015 #384" w:history="1">
        <w:r w:rsidR="007C20FB" w:rsidRPr="00FF43ED">
          <w:rPr>
            <w:rFonts w:ascii="Arial" w:hAnsi="Arial" w:cs="Arial"/>
            <w:noProof/>
            <w:sz w:val="24"/>
            <w:szCs w:val="24"/>
            <w:shd w:val="clear" w:color="auto" w:fill="FFFFFF"/>
            <w:vertAlign w:val="superscript"/>
          </w:rPr>
          <w:t>370</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w:t>
      </w:r>
      <w:r w:rsidR="008877CD" w:rsidRPr="00FF43ED">
        <w:rPr>
          <w:rFonts w:ascii="Arial" w:hAnsi="Arial" w:cs="Arial"/>
          <w:sz w:val="24"/>
          <w:szCs w:val="24"/>
          <w:shd w:val="clear" w:color="auto" w:fill="FFFFFF"/>
        </w:rPr>
        <w:t xml:space="preserve">. </w:t>
      </w:r>
      <w:r w:rsidR="006539B4" w:rsidRPr="00FF43ED">
        <w:rPr>
          <w:rFonts w:ascii="Arial" w:hAnsi="Arial" w:cs="Arial"/>
          <w:sz w:val="24"/>
          <w:szCs w:val="24"/>
          <w:shd w:val="clear" w:color="auto" w:fill="FFFFFF"/>
        </w:rPr>
        <w:t xml:space="preserve">All </w:t>
      </w:r>
      <w:r w:rsidR="00A12263" w:rsidRPr="00FF43ED">
        <w:rPr>
          <w:rFonts w:ascii="Arial" w:hAnsi="Arial" w:cs="Arial"/>
          <w:sz w:val="24"/>
          <w:szCs w:val="24"/>
          <w:shd w:val="clear" w:color="auto" w:fill="FFFFFF"/>
        </w:rPr>
        <w:t>four</w:t>
      </w:r>
      <w:r w:rsidR="006539B4" w:rsidRPr="00FF43ED">
        <w:rPr>
          <w:rFonts w:ascii="Arial" w:hAnsi="Arial" w:cs="Arial"/>
          <w:sz w:val="24"/>
          <w:szCs w:val="24"/>
          <w:shd w:val="clear" w:color="auto" w:fill="FFFFFF"/>
        </w:rPr>
        <w:t xml:space="preserve"> studies measured body composition following delivery using the </w:t>
      </w:r>
      <w:r w:rsidR="006539B4" w:rsidRPr="00FF43ED">
        <w:rPr>
          <w:rFonts w:ascii="Arial" w:hAnsi="Arial" w:cs="Arial"/>
          <w:sz w:val="24"/>
          <w:szCs w:val="24"/>
        </w:rPr>
        <w:t>PEA POD</w:t>
      </w:r>
      <w:r w:rsidR="006539B4" w:rsidRPr="00FF43ED">
        <w:rPr>
          <w:rFonts w:ascii="Arial" w:hAnsi="Arial" w:cs="Arial"/>
          <w:position w:val="10"/>
          <w:sz w:val="24"/>
          <w:szCs w:val="24"/>
        </w:rPr>
        <w:t xml:space="preserve">® </w:t>
      </w:r>
      <w:r w:rsidR="006539B4" w:rsidRPr="00FF43ED">
        <w:rPr>
          <w:rFonts w:ascii="Arial" w:hAnsi="Arial" w:cs="Arial"/>
          <w:spacing w:val="-2"/>
          <w:sz w:val="24"/>
          <w:szCs w:val="24"/>
        </w:rPr>
        <w:t xml:space="preserve">Infant </w:t>
      </w:r>
      <w:r w:rsidR="006539B4" w:rsidRPr="00FF43ED">
        <w:rPr>
          <w:rFonts w:ascii="Arial" w:hAnsi="Arial" w:cs="Arial"/>
          <w:sz w:val="24"/>
          <w:szCs w:val="24"/>
        </w:rPr>
        <w:t xml:space="preserve">Body Composition System with the </w:t>
      </w:r>
      <w:proofErr w:type="spellStart"/>
      <w:r w:rsidR="006539B4" w:rsidRPr="00FF43ED">
        <w:rPr>
          <w:rFonts w:ascii="Arial" w:hAnsi="Arial" w:cs="Arial"/>
          <w:sz w:val="24"/>
          <w:szCs w:val="24"/>
        </w:rPr>
        <w:t>Fomon</w:t>
      </w:r>
      <w:proofErr w:type="spellEnd"/>
      <w:r w:rsidR="006539B4" w:rsidRPr="00FF43ED">
        <w:rPr>
          <w:rFonts w:ascii="Arial" w:hAnsi="Arial" w:cs="Arial"/>
          <w:sz w:val="24"/>
          <w:szCs w:val="24"/>
        </w:rPr>
        <w:t xml:space="preserve"> Density Model. Two of the studies only included breastfeeding infants</w:t>
      </w:r>
      <w:r w:rsidR="0026421D" w:rsidRPr="00FF43ED">
        <w:rPr>
          <w:rFonts w:ascii="Arial" w:hAnsi="Arial" w:cs="Arial"/>
          <w:sz w:val="24"/>
          <w:szCs w:val="24"/>
          <w:vertAlign w:val="superscript"/>
        </w:rPr>
        <w:fldChar w:fldCharType="begin">
          <w:fldData xml:space="preserve">PEVuZE5vdGU+PENpdGU+PEF1dGhvcj5GaWVsZHM8L0F1dGhvcj48WWVhcj4yMDExPC9ZZWFyPjxS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PEVuZE5vdGU+PENpdGU+PEF1dGhvcj5GaWVsZHM8L0F1dGhvcj48WWVhcj4yMDExPC9ZZWFyPjxS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26421D" w:rsidRPr="00FF43ED">
        <w:rPr>
          <w:rFonts w:ascii="Arial" w:hAnsi="Arial" w:cs="Arial"/>
          <w:sz w:val="24"/>
          <w:szCs w:val="24"/>
          <w:vertAlign w:val="superscript"/>
        </w:rPr>
      </w:r>
      <w:r w:rsidR="0026421D"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3" w:tooltip="Fields, 2011 #1390" w:history="1">
        <w:r w:rsidR="007C20FB" w:rsidRPr="00FF43ED">
          <w:rPr>
            <w:rFonts w:ascii="Arial" w:hAnsi="Arial" w:cs="Arial"/>
            <w:noProof/>
            <w:sz w:val="24"/>
            <w:szCs w:val="24"/>
            <w:vertAlign w:val="superscript"/>
          </w:rPr>
          <w:t>273</w:t>
        </w:r>
      </w:hyperlink>
      <w:r w:rsidR="00EC3B2C" w:rsidRPr="00FF43ED">
        <w:rPr>
          <w:rFonts w:ascii="Arial" w:hAnsi="Arial" w:cs="Arial"/>
          <w:noProof/>
          <w:sz w:val="24"/>
          <w:szCs w:val="24"/>
          <w:vertAlign w:val="superscript"/>
        </w:rPr>
        <w:t xml:space="preserve">, </w:t>
      </w:r>
      <w:hyperlink w:anchor="_ENREF_274" w:tooltip="Roggero, 2010 #1389" w:history="1">
        <w:r w:rsidR="007C20FB" w:rsidRPr="00FF43ED">
          <w:rPr>
            <w:rFonts w:ascii="Arial" w:hAnsi="Arial" w:cs="Arial"/>
            <w:noProof/>
            <w:sz w:val="24"/>
            <w:szCs w:val="24"/>
            <w:vertAlign w:val="superscript"/>
          </w:rPr>
          <w:t>274</w:t>
        </w:r>
      </w:hyperlink>
      <w:r w:rsidR="00EC3B2C" w:rsidRPr="00FF43ED">
        <w:rPr>
          <w:rFonts w:ascii="Arial" w:hAnsi="Arial" w:cs="Arial"/>
          <w:noProof/>
          <w:sz w:val="24"/>
          <w:szCs w:val="24"/>
          <w:vertAlign w:val="superscript"/>
        </w:rPr>
        <w:t>]</w:t>
      </w:r>
      <w:r w:rsidR="0026421D" w:rsidRPr="00FF43ED">
        <w:rPr>
          <w:rFonts w:ascii="Arial" w:hAnsi="Arial" w:cs="Arial"/>
          <w:sz w:val="24"/>
          <w:szCs w:val="24"/>
          <w:vertAlign w:val="superscript"/>
        </w:rPr>
        <w:fldChar w:fldCharType="end"/>
      </w:r>
      <w:r w:rsidR="006539B4" w:rsidRPr="00FF43ED">
        <w:rPr>
          <w:rFonts w:ascii="Arial" w:hAnsi="Arial" w:cs="Arial"/>
          <w:sz w:val="24"/>
          <w:szCs w:val="24"/>
          <w:vertAlign w:val="superscript"/>
        </w:rPr>
        <w:t xml:space="preserve"> </w:t>
      </w:r>
      <w:r w:rsidR="006539B4" w:rsidRPr="00FF43ED">
        <w:rPr>
          <w:rFonts w:ascii="Arial" w:hAnsi="Arial" w:cs="Arial"/>
          <w:sz w:val="24"/>
          <w:szCs w:val="24"/>
        </w:rPr>
        <w:t>and one study excluded infants if failure to thrive was diagnosed and determined their required sample size based on calculations for single mean estimates</w:t>
      </w:r>
      <w:r w:rsidR="0026421D"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&lt;EndNote&gt;&lt;Cite&gt;&lt;Author&gt;Fields&lt;/Author&gt;&lt;Year&gt;2011&lt;/Year&gt;&lt;RecNum&gt;130&lt;/RecNum&gt;&lt;DisplayText&gt;[273]&lt;/DisplayText&gt;&lt;record&gt;&lt;rec-number&gt;130&lt;/rec-number&gt;&lt;foreign-keys&gt;&lt;key app="EN" db-id="f5zpsezxm9z0d5eer5v5ezf92rtes0fxtfwd" timestamp="1531762716"&gt;130&lt;/key&gt;&lt;/foreign-keys&gt;&lt;ref-type name="Journal Article"&gt;17&lt;/ref-type&gt;&lt;contributors&gt;&lt;authors&gt;&lt;author&gt;Fields, David A.&lt;/author&gt;&lt;author&gt;Gilchrist, Janet M.&lt;/author&gt;&lt;author&gt;Catalano, Patrick M.&lt;/author&gt;&lt;author&gt;Giannì, Maria L.&lt;/author&gt;&lt;author&gt;Roggero, Paola M.&lt;/author&gt;&lt;author&gt;Mosca, Fabio&lt;/author&gt;&lt;/authors&gt;&lt;/contributors&gt;&lt;titles&gt;&lt;title&gt;Longitudinal Body Composition Data in Exclusively Breast-Fed Infants: A Multicenter Study&lt;/title&gt;&lt;secondary-title&gt;Obesity&lt;/secondary-title&gt;&lt;/titles&gt;&lt;pages&gt;1887-1891&lt;/pages&gt;&lt;volume&gt;19&lt;/volume&gt;&lt;number&gt;9&lt;/number&gt;&lt;dates&gt;&lt;year&gt;2011&lt;/year&gt;&lt;/dates&gt;&lt;publisher&gt;Blackwell Publishing Ltd&lt;/publisher&gt;&lt;isbn&gt;1930-739X&lt;/isbn&gt;&lt;urls&gt;&lt;related-urls&gt;&lt;url&gt;http://dx.doi.org/10.1038/oby.2011.11&lt;/url&gt;&lt;/related-urls&gt;&lt;/urls&gt;&lt;electronic-resource-num&gt;10.1038/oby.2011.11&lt;/electronic-resource-num&gt;&lt;/record&gt;&lt;/Cite&gt;&lt;/EndNote&gt;</w:instrText>
      </w:r>
      <w:r w:rsidR="0026421D"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3" w:tooltip="Fields, 2011 #1390" w:history="1">
        <w:r w:rsidR="007C20FB" w:rsidRPr="00FF43ED">
          <w:rPr>
            <w:rFonts w:ascii="Arial" w:hAnsi="Arial" w:cs="Arial"/>
            <w:noProof/>
            <w:sz w:val="24"/>
            <w:szCs w:val="24"/>
            <w:vertAlign w:val="superscript"/>
          </w:rPr>
          <w:t>273</w:t>
        </w:r>
      </w:hyperlink>
      <w:r w:rsidR="00EC3B2C" w:rsidRPr="00FF43ED">
        <w:rPr>
          <w:rFonts w:ascii="Arial" w:hAnsi="Arial" w:cs="Arial"/>
          <w:noProof/>
          <w:sz w:val="24"/>
          <w:szCs w:val="24"/>
          <w:vertAlign w:val="superscript"/>
        </w:rPr>
        <w:t>]</w:t>
      </w:r>
      <w:r w:rsidR="0026421D" w:rsidRPr="00FF43ED">
        <w:rPr>
          <w:rFonts w:ascii="Arial" w:hAnsi="Arial" w:cs="Arial"/>
          <w:sz w:val="24"/>
          <w:szCs w:val="24"/>
          <w:vertAlign w:val="superscript"/>
        </w:rPr>
        <w:fldChar w:fldCharType="end"/>
      </w:r>
      <w:r w:rsidR="006539B4" w:rsidRPr="00FF43ED">
        <w:rPr>
          <w:rFonts w:ascii="Arial" w:hAnsi="Arial" w:cs="Arial"/>
          <w:sz w:val="24"/>
          <w:szCs w:val="24"/>
          <w:vertAlign w:val="superscript"/>
        </w:rPr>
        <w:t>.</w:t>
      </w:r>
      <w:r w:rsidR="006539B4" w:rsidRPr="00FF43ED">
        <w:rPr>
          <w:rFonts w:ascii="Arial" w:hAnsi="Arial" w:cs="Arial"/>
          <w:sz w:val="24"/>
          <w:szCs w:val="24"/>
          <w:shd w:val="clear" w:color="auto" w:fill="FFFFFF"/>
        </w:rPr>
        <w:t xml:space="preserve"> </w:t>
      </w:r>
      <w:r w:rsidR="00A03F3F" w:rsidRPr="00FF43ED">
        <w:rPr>
          <w:rFonts w:ascii="Arial" w:hAnsi="Arial" w:cs="Arial"/>
          <w:sz w:val="24"/>
          <w:szCs w:val="24"/>
          <w:shd w:val="clear" w:color="auto" w:fill="FFFFFF"/>
        </w:rPr>
        <w:t>Results from these studies have shown that t</w:t>
      </w:r>
      <w:r w:rsidR="008877CD" w:rsidRPr="00FF43ED">
        <w:rPr>
          <w:rFonts w:ascii="Arial" w:hAnsi="Arial" w:cs="Arial"/>
          <w:sz w:val="24"/>
          <w:szCs w:val="24"/>
          <w:shd w:val="clear" w:color="auto" w:fill="FFFFFF"/>
        </w:rPr>
        <w:t xml:space="preserve">here is strong sex and gestational </w:t>
      </w:r>
      <w:r w:rsidR="00E20304" w:rsidRPr="00FF43ED">
        <w:rPr>
          <w:rFonts w:ascii="Arial" w:hAnsi="Arial" w:cs="Arial"/>
          <w:sz w:val="24"/>
          <w:szCs w:val="24"/>
          <w:shd w:val="clear" w:color="auto" w:fill="FFFFFF"/>
        </w:rPr>
        <w:t>age-related</w:t>
      </w:r>
      <w:r w:rsidR="008877CD" w:rsidRPr="00FF43ED">
        <w:rPr>
          <w:rFonts w:ascii="Arial" w:hAnsi="Arial" w:cs="Arial"/>
          <w:sz w:val="24"/>
          <w:szCs w:val="24"/>
          <w:shd w:val="clear" w:color="auto" w:fill="FFFFFF"/>
        </w:rPr>
        <w:t xml:space="preserve"> differences, in addition to geographical and ethic differences. This</w:t>
      </w:r>
      <w:r w:rsidRPr="00FF43ED">
        <w:rPr>
          <w:rFonts w:ascii="Arial" w:hAnsi="Arial" w:cs="Arial"/>
          <w:sz w:val="24"/>
          <w:szCs w:val="24"/>
          <w:shd w:val="clear" w:color="auto" w:fill="FFFFFF"/>
        </w:rPr>
        <w:t xml:space="preserve"> raises the question if a population-specific body composition reference data is required over one general body composition reference dataset</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&lt;EndNote&gt;&lt;Cite&gt;&lt;Author&gt;Wells&lt;/Author&gt;&lt;Year&gt;2014&lt;/Year&gt;&lt;RecNum&gt;1125&lt;/RecNum&gt;&lt;DisplayText&gt;[278]&lt;/DisplayText&gt;&lt;record&gt;&lt;rec-number&gt;1125&lt;/rec-number&gt;&lt;foreign-keys&gt;&lt;key app="EN" db-id="zwpp2xtpm0zwtmetwsr52tzo2xtdtw9dpwff" timestamp="1416837056"&gt;1125&lt;/key&gt;&lt;/foreign-keys&gt;&lt;ref-type name="Journal Article"&gt;17&lt;/ref-type&gt;&lt;contributors&gt;&lt;authors&gt;&lt;author&gt;Wells, Jonathan C. K.&lt;/author&gt;&lt;/authors&gt;&lt;/contributors&gt;&lt;titles&gt;&lt;title&gt;Toward Body Composition Reference Data for Infants, Children, and Adolescents&lt;/title&gt;&lt;secondary-title&gt;Advances in Nutrition: An International Review Journal&lt;/secondary-title&gt;&lt;/titles&gt;&lt;periodical&gt;&lt;full-title&gt;Advances in Nutrition: An International Review Journal&lt;/full-title&gt;&lt;/periodical&gt;&lt;pages&gt;320S-329S&lt;/pages&gt;&lt;volume&gt;5&lt;/volume&gt;&lt;number&gt;3&lt;/number&gt;&lt;dates&gt;&lt;year&gt;2014&lt;/year&gt;&lt;pub-dates&gt;&lt;date&gt;May 1, 2014&lt;/date&gt;&lt;/pub-dates&gt;&lt;/dates&gt;&lt;urls&gt;&lt;related-urls&gt;&lt;url&gt;http://advances.nutrition.org/content/5/3/320S.abstract&lt;/url&gt;&lt;/related-urls&gt;&lt;/urls&gt;&lt;electronic-resource-num&gt;10.3945/an.113.005371&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278" w:tooltip="Wells, 2014 #1125" w:history="1">
        <w:r w:rsidR="007C20FB" w:rsidRPr="00FF43ED">
          <w:rPr>
            <w:rFonts w:ascii="Arial" w:hAnsi="Arial" w:cs="Arial"/>
            <w:noProof/>
            <w:sz w:val="24"/>
            <w:szCs w:val="24"/>
            <w:shd w:val="clear" w:color="auto" w:fill="FFFFFF"/>
            <w:vertAlign w:val="superscript"/>
          </w:rPr>
          <w:t>278</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Further attention is needed in exploring longitudinal body composition measurements in a </w:t>
      </w:r>
      <w:r w:rsidR="00F00AF8" w:rsidRPr="00FF43ED">
        <w:rPr>
          <w:rFonts w:ascii="Arial" w:hAnsi="Arial" w:cs="Arial"/>
          <w:sz w:val="24"/>
          <w:szCs w:val="24"/>
          <w:shd w:val="clear" w:color="auto" w:fill="FFFFFF"/>
        </w:rPr>
        <w:t>clearly</w:t>
      </w:r>
      <w:r w:rsidRPr="00FF43ED">
        <w:rPr>
          <w:rFonts w:ascii="Arial" w:hAnsi="Arial" w:cs="Arial"/>
          <w:sz w:val="24"/>
          <w:szCs w:val="24"/>
          <w:shd w:val="clear" w:color="auto" w:fill="FFFFFF"/>
        </w:rPr>
        <w:t xml:space="preserve"> defined population, from multicentre sites, to address some of the current gaps in the literature.</w:t>
      </w:r>
    </w:p>
    <w:p w14:paraId="71BE9BD5" w14:textId="77777777" w:rsidR="002F01FE" w:rsidRPr="00FF43ED" w:rsidRDefault="002F01FE" w:rsidP="00553A8A">
      <w:pPr>
        <w:spacing w:after="0" w:line="360" w:lineRule="auto"/>
        <w:rPr>
          <w:rFonts w:ascii="Arial" w:hAnsi="Arial" w:cs="Arial"/>
          <w:sz w:val="24"/>
          <w:szCs w:val="24"/>
        </w:rPr>
      </w:pPr>
    </w:p>
    <w:p w14:paraId="386D2EE5" w14:textId="2AAE7219" w:rsidR="002F01FE" w:rsidRPr="00FF43ED" w:rsidRDefault="002F01FE" w:rsidP="00553A8A">
      <w:pPr>
        <w:spacing w:after="0" w:line="360" w:lineRule="auto"/>
        <w:rPr>
          <w:rFonts w:ascii="Arial" w:hAnsi="Arial" w:cs="Arial"/>
          <w:sz w:val="24"/>
          <w:szCs w:val="24"/>
        </w:rPr>
      </w:pPr>
      <w:r w:rsidRPr="00FF43ED">
        <w:rPr>
          <w:rFonts w:ascii="Arial" w:hAnsi="Arial" w:cs="Arial"/>
          <w:sz w:val="24"/>
          <w:szCs w:val="24"/>
        </w:rPr>
        <w:t xml:space="preserve">Currently </w:t>
      </w:r>
      <w:r w:rsidR="009D7D57" w:rsidRPr="00FF43ED">
        <w:rPr>
          <w:rFonts w:ascii="Arial" w:hAnsi="Arial" w:cs="Arial"/>
          <w:sz w:val="24"/>
          <w:szCs w:val="24"/>
        </w:rPr>
        <w:t xml:space="preserve">it is unclear if </w:t>
      </w:r>
      <w:r w:rsidRPr="00FF43ED">
        <w:rPr>
          <w:rFonts w:ascii="Arial" w:hAnsi="Arial" w:cs="Arial"/>
          <w:sz w:val="24"/>
          <w:szCs w:val="24"/>
        </w:rPr>
        <w:t xml:space="preserve">body composition differences exist between infants, based on their method of feeding, prior to them ever being fed. It also </w:t>
      </w:r>
      <w:r w:rsidRPr="00FF43ED">
        <w:rPr>
          <w:rFonts w:ascii="Arial" w:hAnsi="Arial" w:cs="Arial"/>
          <w:sz w:val="24"/>
          <w:szCs w:val="24"/>
        </w:rPr>
        <w:lastRenderedPageBreak/>
        <w:t>remains unknown what is the body composition of infants based on their defined and documented method of feeding, with other predictors of growth controlled for, at birth</w:t>
      </w:r>
      <w:r w:rsidR="00343C62" w:rsidRPr="00FF43ED">
        <w:rPr>
          <w:rFonts w:ascii="Arial" w:hAnsi="Arial" w:cs="Arial"/>
          <w:sz w:val="24"/>
          <w:szCs w:val="24"/>
        </w:rPr>
        <w:t>.</w:t>
      </w:r>
      <w:r w:rsidR="0003533D" w:rsidRPr="00FF43ED">
        <w:rPr>
          <w:rFonts w:ascii="Arial" w:hAnsi="Arial" w:cs="Arial"/>
          <w:sz w:val="24"/>
          <w:szCs w:val="24"/>
        </w:rPr>
        <w:t xml:space="preserve"> Overall, t</w:t>
      </w:r>
      <w:r w:rsidRPr="00FF43ED">
        <w:rPr>
          <w:rFonts w:ascii="Arial" w:hAnsi="Arial" w:cs="Arial"/>
          <w:sz w:val="24"/>
          <w:szCs w:val="24"/>
        </w:rPr>
        <w:t>here is a lack of studies examining the independent effect of infant feeding (clearly and consistently defined) on body composition at birth and later.</w:t>
      </w:r>
    </w:p>
    <w:p w14:paraId="4FACCC0D" w14:textId="77777777" w:rsidR="002F01FE" w:rsidRPr="00FF43ED" w:rsidRDefault="002F01FE" w:rsidP="00553A8A">
      <w:pPr>
        <w:spacing w:after="0" w:line="360" w:lineRule="auto"/>
        <w:rPr>
          <w:rFonts w:ascii="Arial" w:hAnsi="Arial" w:cs="Arial"/>
          <w:sz w:val="24"/>
          <w:szCs w:val="24"/>
        </w:rPr>
      </w:pPr>
    </w:p>
    <w:p w14:paraId="331CE5CA" w14:textId="16AC06AA" w:rsidR="002F01FE" w:rsidRPr="00FF43ED" w:rsidRDefault="002F01FE" w:rsidP="00553A8A">
      <w:pPr>
        <w:pStyle w:val="Default"/>
        <w:spacing w:line="360" w:lineRule="auto"/>
        <w:rPr>
          <w:color w:val="auto"/>
        </w:rPr>
      </w:pPr>
      <w:r w:rsidRPr="00FF43ED">
        <w:t>Neurodevelopment</w:t>
      </w:r>
      <w:r w:rsidR="009D7D57" w:rsidRPr="00FF43ED">
        <w:t>al progress</w:t>
      </w:r>
      <w:r w:rsidRPr="00FF43ED">
        <w:t xml:space="preserve"> is also an important consideration when examining growth in the first two years of life. Parent-completed questionnaires have shown reliability and validity against health-care administered questionnaires. One disadvantage to note would be the parent(s) literacy skills. Parent(s) with limited literacy skills may need the parental questionnaire to be administered via a health-care professional</w:t>
      </w:r>
      <w:r w:rsidRPr="00FF43ED">
        <w:rPr>
          <w:vertAlign w:val="superscript"/>
        </w:rPr>
        <w:fldChar w:fldCharType="begin"/>
      </w:r>
      <w:r w:rsidR="00EC3B2C" w:rsidRPr="00FF43ED">
        <w:rPr>
          <w:vertAlign w:val="superscript"/>
        </w:rPr>
        <w:instrText xml:space="preserve"> ADDIN EN.CITE &lt;EndNote&gt;&lt;Cite&gt;&lt;Author&gt;Rydz&lt;/Author&gt;&lt;Year&gt;2005&lt;/Year&gt;&lt;RecNum&gt;379&lt;/RecNum&gt;&lt;DisplayText&gt;[371]&lt;/DisplayText&gt;&lt;record&gt;&lt;rec-number&gt;379&lt;/rec-number&gt;&lt;foreign-keys&gt;&lt;key app="EN" db-id="2wwxar5xc9ae0ueertmxpven2v2fes2pdr2e" timestamp="1529251759"&gt;379&lt;/key&gt;&lt;/foreign-keys&gt;&lt;ref-type name="Journal Article"&gt;17&lt;/ref-type&gt;&lt;contributors&gt;&lt;authors&gt;&lt;author&gt;Rydz, David&lt;/author&gt;&lt;author&gt;Shevell, Michael I.&lt;/author&gt;&lt;author&gt;Majnemer, Annette&lt;/author&gt;&lt;author&gt;Oskoui, Maryam&lt;/author&gt;&lt;/authors&gt;&lt;/contributors&gt;&lt;titles&gt;&lt;title&gt;Topical Review: Developmental Screening&lt;/title&gt;&lt;secondary-title&gt;Journal of Child Neurology&lt;/secondary-title&gt;&lt;/titles&gt;&lt;periodical&gt;&lt;full-title&gt;Journal of Child Neurology&lt;/full-title&gt;&lt;/periodical&gt;&lt;pages&gt;4-21&lt;/pages&gt;&lt;volume&gt;20&lt;/volume&gt;&lt;number&gt;1&lt;/number&gt;&lt;dates&gt;&lt;year&gt;2005&lt;/year&gt;&lt;/dates&gt;&lt;accession-num&gt;15791916&lt;/accession-num&gt;&lt;urls&gt;&lt;related-urls&gt;&lt;url&gt;http://journals.sagepub.com/doi/abs/10.1177/08830738050200010201&lt;/url&gt;&lt;/related-urls&gt;&lt;/urls&gt;&lt;electronic-resource-num&gt;10.1177/08830738050200010201&lt;/electronic-resource-num&gt;&lt;/record&gt;&lt;/Cite&gt;&lt;/EndNote&gt;</w:instrText>
      </w:r>
      <w:r w:rsidRPr="00FF43ED">
        <w:rPr>
          <w:vertAlign w:val="superscript"/>
        </w:rPr>
        <w:fldChar w:fldCharType="separate"/>
      </w:r>
      <w:r w:rsidR="00EC3B2C" w:rsidRPr="00FF43ED">
        <w:rPr>
          <w:noProof/>
          <w:vertAlign w:val="superscript"/>
        </w:rPr>
        <w:t>[</w:t>
      </w:r>
      <w:hyperlink w:anchor="_ENREF_371" w:tooltip="Rydz, 2005 #379" w:history="1">
        <w:r w:rsidR="007C20FB" w:rsidRPr="00FF43ED">
          <w:rPr>
            <w:noProof/>
            <w:vertAlign w:val="superscript"/>
          </w:rPr>
          <w:t>371</w:t>
        </w:r>
      </w:hyperlink>
      <w:r w:rsidR="00EC3B2C" w:rsidRPr="00FF43ED">
        <w:rPr>
          <w:noProof/>
          <w:vertAlign w:val="superscript"/>
        </w:rPr>
        <w:t>]</w:t>
      </w:r>
      <w:r w:rsidRPr="00FF43ED">
        <w:rPr>
          <w:vertAlign w:val="superscript"/>
        </w:rPr>
        <w:fldChar w:fldCharType="end"/>
      </w:r>
      <w:r w:rsidRPr="00FF43ED">
        <w:t xml:space="preserve">.  </w:t>
      </w:r>
      <w:r w:rsidRPr="00FF43ED">
        <w:rPr>
          <w:color w:val="auto"/>
        </w:rPr>
        <w:t xml:space="preserve">As studies investigated the validity of both </w:t>
      </w:r>
      <w:r w:rsidR="0003533D" w:rsidRPr="00FF43ED">
        <w:rPr>
          <w:color w:val="auto"/>
        </w:rPr>
        <w:t xml:space="preserve">the ASQ and PEDS </w:t>
      </w:r>
      <w:r w:rsidRPr="00FF43ED">
        <w:rPr>
          <w:color w:val="auto"/>
        </w:rPr>
        <w:t>questionnaires have shown the ASQ to have stronger sensitivity and specificity, compared to the PEDS, for children aged two years, it is the chosen instrument in this thesis to examine neurodevelopment</w:t>
      </w:r>
      <w:r w:rsidR="009D7D57" w:rsidRPr="00FF43ED">
        <w:rPr>
          <w:color w:val="auto"/>
        </w:rPr>
        <w:t>al outcome</w:t>
      </w:r>
      <w:r w:rsidRPr="00FF43ED">
        <w:rPr>
          <w:color w:val="auto"/>
        </w:rPr>
        <w:t xml:space="preserve">.  </w:t>
      </w:r>
    </w:p>
    <w:p w14:paraId="76A852C4" w14:textId="77777777" w:rsidR="002F01FE" w:rsidRPr="00FF43ED" w:rsidRDefault="002F01FE" w:rsidP="00553A8A">
      <w:pPr>
        <w:pStyle w:val="Default"/>
        <w:spacing w:line="360" w:lineRule="auto"/>
        <w:rPr>
          <w:color w:val="auto"/>
        </w:rPr>
      </w:pPr>
    </w:p>
    <w:p w14:paraId="327C27FC" w14:textId="77777777" w:rsidR="002F01FE" w:rsidRPr="00FF43ED" w:rsidRDefault="003D7745" w:rsidP="00553A8A">
      <w:pPr>
        <w:pStyle w:val="Default"/>
        <w:spacing w:line="360" w:lineRule="auto"/>
        <w:rPr>
          <w:color w:val="auto"/>
          <w:shd w:val="clear" w:color="auto" w:fill="FFFFFF"/>
        </w:rPr>
      </w:pPr>
      <w:r w:rsidRPr="00FF43ED">
        <w:rPr>
          <w:color w:val="auto"/>
        </w:rPr>
        <w:t>Overall, s</w:t>
      </w:r>
      <w:r w:rsidR="002F01FE" w:rsidRPr="00FF43ED">
        <w:rPr>
          <w:color w:val="auto"/>
        </w:rPr>
        <w:t xml:space="preserve">ome findings suggested that neurodevelopmental skills at two years of age are formed from a combination of environmental and lifestyle factors and not are the result of one particular influence. </w:t>
      </w:r>
      <w:r w:rsidR="00603996" w:rsidRPr="00FF43ED">
        <w:rPr>
          <w:color w:val="auto"/>
        </w:rPr>
        <w:t>As</w:t>
      </w:r>
      <w:r w:rsidR="00F705E0" w:rsidRPr="00FF43ED">
        <w:rPr>
          <w:color w:val="auto"/>
        </w:rPr>
        <w:t xml:space="preserve"> systemic reviews for infants at risk of neurodevelopment delay have shown an association between growth and neurodevelopment</w:t>
      </w:r>
      <w:r w:rsidR="009D7D57" w:rsidRPr="00FF43ED">
        <w:rPr>
          <w:color w:val="auto"/>
        </w:rPr>
        <w:t>al progress</w:t>
      </w:r>
      <w:r w:rsidR="00F705E0" w:rsidRPr="00FF43ED">
        <w:rPr>
          <w:color w:val="auto"/>
        </w:rPr>
        <w:t xml:space="preserve"> it is important</w:t>
      </w:r>
      <w:r w:rsidR="00603996" w:rsidRPr="00FF43ED">
        <w:rPr>
          <w:color w:val="auto"/>
        </w:rPr>
        <w:t>, for this thesis, to include neurodevelopmental outcomes as part of the investigation in the effects of an infant’s milk diet on body composition and growth.</w:t>
      </w:r>
    </w:p>
    <w:p w14:paraId="6016AEE9" w14:textId="77777777" w:rsidR="002F01FE" w:rsidRPr="00FF43ED" w:rsidRDefault="002F01FE" w:rsidP="00553A8A">
      <w:pPr>
        <w:spacing w:after="0" w:line="360" w:lineRule="auto"/>
        <w:rPr>
          <w:rFonts w:ascii="Arial" w:hAnsi="Arial" w:cs="Arial"/>
          <w:sz w:val="24"/>
          <w:szCs w:val="24"/>
        </w:rPr>
      </w:pPr>
    </w:p>
    <w:p w14:paraId="6140FB9B" w14:textId="77777777" w:rsidR="002F01FE" w:rsidRPr="00FF43ED" w:rsidRDefault="002F01FE" w:rsidP="00553A8A">
      <w:pPr>
        <w:spacing w:after="0" w:line="360" w:lineRule="auto"/>
        <w:rPr>
          <w:rStyle w:val="Strong"/>
          <w:rFonts w:ascii="Arial" w:hAnsi="Arial" w:cs="Arial"/>
          <w:b w:val="0"/>
          <w:sz w:val="24"/>
          <w:szCs w:val="24"/>
        </w:rPr>
      </w:pPr>
      <w:r w:rsidRPr="00FF43ED">
        <w:rPr>
          <w:rStyle w:val="Strong"/>
          <w:rFonts w:ascii="Arial" w:hAnsi="Arial" w:cs="Arial"/>
          <w:b w:val="0"/>
          <w:sz w:val="24"/>
          <w:szCs w:val="24"/>
        </w:rPr>
        <w:t xml:space="preserve">In conclusion, </w:t>
      </w:r>
      <w:r w:rsidR="009D7D57" w:rsidRPr="00FF43ED">
        <w:rPr>
          <w:rStyle w:val="Strong"/>
          <w:rFonts w:ascii="Arial" w:hAnsi="Arial" w:cs="Arial"/>
          <w:b w:val="0"/>
          <w:sz w:val="24"/>
          <w:szCs w:val="24"/>
        </w:rPr>
        <w:t xml:space="preserve">although many studies have examined the effect of breastfeeding on growth and development in the first two years of life, few have examined the effect of the composition of milk diet in non-breastfeeding infants. Little is </w:t>
      </w:r>
      <w:r w:rsidR="0029337C" w:rsidRPr="00FF43ED">
        <w:rPr>
          <w:rStyle w:val="Strong"/>
          <w:rFonts w:ascii="Arial" w:hAnsi="Arial" w:cs="Arial"/>
          <w:b w:val="0"/>
          <w:sz w:val="24"/>
          <w:szCs w:val="24"/>
        </w:rPr>
        <w:t>known</w:t>
      </w:r>
      <w:r w:rsidR="009D7D57" w:rsidRPr="00FF43ED">
        <w:rPr>
          <w:rStyle w:val="Strong"/>
          <w:rFonts w:ascii="Arial" w:hAnsi="Arial" w:cs="Arial"/>
          <w:b w:val="0"/>
          <w:sz w:val="24"/>
          <w:szCs w:val="24"/>
        </w:rPr>
        <w:t xml:space="preserve"> about body composition in infancy, and the effect of milk diet on body compositional change over the first few months of life. </w:t>
      </w:r>
      <w:r w:rsidR="0029337C" w:rsidRPr="00FF43ED">
        <w:rPr>
          <w:rStyle w:val="Strong"/>
          <w:rFonts w:ascii="Arial" w:hAnsi="Arial" w:cs="Arial"/>
          <w:b w:val="0"/>
          <w:sz w:val="24"/>
          <w:szCs w:val="24"/>
        </w:rPr>
        <w:t>Therefore,</w:t>
      </w:r>
      <w:r w:rsidR="009D7D57" w:rsidRPr="00FF43ED">
        <w:rPr>
          <w:rStyle w:val="Strong"/>
          <w:rFonts w:ascii="Arial" w:hAnsi="Arial" w:cs="Arial"/>
          <w:b w:val="0"/>
          <w:sz w:val="24"/>
          <w:szCs w:val="24"/>
        </w:rPr>
        <w:t xml:space="preserve"> </w:t>
      </w:r>
      <w:r w:rsidRPr="00FF43ED">
        <w:rPr>
          <w:rStyle w:val="Strong"/>
          <w:rFonts w:ascii="Arial" w:hAnsi="Arial" w:cs="Arial"/>
          <w:b w:val="0"/>
          <w:sz w:val="24"/>
          <w:szCs w:val="24"/>
        </w:rPr>
        <w:t>the aim of this thesis is to address the current gaps in the literature examining the predictors and effect of an infant’s milk diet</w:t>
      </w:r>
      <w:r w:rsidR="00236604" w:rsidRPr="00FF43ED">
        <w:rPr>
          <w:rStyle w:val="Strong"/>
          <w:rFonts w:ascii="Arial" w:hAnsi="Arial" w:cs="Arial"/>
          <w:b w:val="0"/>
          <w:sz w:val="24"/>
          <w:szCs w:val="24"/>
        </w:rPr>
        <w:t xml:space="preserve"> </w:t>
      </w:r>
      <w:r w:rsidRPr="00FF43ED">
        <w:rPr>
          <w:rStyle w:val="Strong"/>
          <w:rFonts w:ascii="Arial" w:hAnsi="Arial" w:cs="Arial"/>
          <w:b w:val="0"/>
          <w:sz w:val="24"/>
          <w:szCs w:val="24"/>
        </w:rPr>
        <w:t xml:space="preserve">at two months on their body composition in the first two months of life, growth in the first two years of life and neurodevelopment at two years of life. </w:t>
      </w:r>
      <w:r w:rsidR="00E420B3" w:rsidRPr="00FF43ED">
        <w:rPr>
          <w:rStyle w:val="Strong"/>
          <w:rFonts w:ascii="Arial" w:hAnsi="Arial" w:cs="Arial"/>
          <w:b w:val="0"/>
          <w:sz w:val="24"/>
          <w:szCs w:val="24"/>
        </w:rPr>
        <w:t>T</w:t>
      </w:r>
      <w:r w:rsidRPr="00FF43ED">
        <w:rPr>
          <w:rStyle w:val="Strong"/>
          <w:rFonts w:ascii="Arial" w:hAnsi="Arial" w:cs="Arial"/>
          <w:b w:val="0"/>
          <w:sz w:val="24"/>
          <w:szCs w:val="24"/>
        </w:rPr>
        <w:t xml:space="preserve">his thesis </w:t>
      </w:r>
      <w:r w:rsidRPr="00FF43ED">
        <w:rPr>
          <w:rStyle w:val="Strong"/>
          <w:rFonts w:ascii="Arial" w:hAnsi="Arial" w:cs="Arial"/>
          <w:b w:val="0"/>
          <w:sz w:val="24"/>
          <w:szCs w:val="24"/>
        </w:rPr>
        <w:lastRenderedPageBreak/>
        <w:t xml:space="preserve">will also examine if the body composition of infants are different at birth, prior to them receiving their very first feed. </w:t>
      </w:r>
    </w:p>
    <w:p w14:paraId="150156C8" w14:textId="77777777" w:rsidR="00E420B3" w:rsidRPr="00FF43ED" w:rsidRDefault="00E420B3" w:rsidP="00553A8A">
      <w:pPr>
        <w:spacing w:after="0" w:line="360" w:lineRule="auto"/>
        <w:rPr>
          <w:rStyle w:val="Strong"/>
          <w:rFonts w:ascii="Arial" w:hAnsi="Arial" w:cs="Arial"/>
          <w:b w:val="0"/>
          <w:sz w:val="24"/>
          <w:szCs w:val="24"/>
        </w:rPr>
      </w:pPr>
    </w:p>
    <w:p w14:paraId="7BBB8AF2" w14:textId="46780D86" w:rsidR="002F01FE" w:rsidRPr="00FF43ED" w:rsidRDefault="002F01FE" w:rsidP="00553A8A">
      <w:pPr>
        <w:pStyle w:val="Subtitle"/>
        <w:rPr>
          <w:rStyle w:val="SubtleEmphasis"/>
          <w:rFonts w:ascii="Arial" w:hAnsi="Arial" w:cs="Arial"/>
          <w:i/>
          <w:iCs/>
          <w:color w:val="4F81BD"/>
        </w:rPr>
      </w:pPr>
    </w:p>
    <w:p w14:paraId="58E29A65" w14:textId="77777777" w:rsidR="001B4938" w:rsidRPr="00FF43ED" w:rsidRDefault="001B4938">
      <w:pPr>
        <w:spacing w:after="0" w:line="240" w:lineRule="auto"/>
        <w:rPr>
          <w:rFonts w:ascii="Times New Roman" w:eastAsia="Times New Roman" w:hAnsi="Times New Roman"/>
          <w:b/>
          <w:bCs/>
          <w:i/>
          <w:sz w:val="36"/>
          <w:szCs w:val="36"/>
          <w:lang w:val="en-IE" w:eastAsia="en-IE"/>
        </w:rPr>
      </w:pPr>
      <w:r w:rsidRPr="00FF43ED">
        <w:rPr>
          <w:i/>
        </w:rPr>
        <w:br w:type="page"/>
      </w:r>
    </w:p>
    <w:p w14:paraId="16DE6E88" w14:textId="24DA9392" w:rsidR="00C5732C" w:rsidRPr="00FF43ED" w:rsidRDefault="00C5732C" w:rsidP="002D6B01">
      <w:pPr>
        <w:pStyle w:val="Heading2"/>
        <w:rPr>
          <w:i/>
          <w:color w:val="002060"/>
        </w:rPr>
      </w:pPr>
      <w:bookmarkStart w:id="47" w:name="_Toc6846477"/>
      <w:r w:rsidRPr="00FF43ED">
        <w:rPr>
          <w:i/>
          <w:color w:val="002060"/>
        </w:rPr>
        <w:lastRenderedPageBreak/>
        <w:t>Chapter 3: Methodology</w:t>
      </w:r>
      <w:bookmarkEnd w:id="47"/>
    </w:p>
    <w:p w14:paraId="4B4A4D69" w14:textId="51A18678" w:rsidR="00F66CD7" w:rsidRPr="00FF43ED" w:rsidRDefault="00F66CD7" w:rsidP="00EC0BDC">
      <w:pPr>
        <w:pStyle w:val="Heading3"/>
        <w:spacing w:before="0" w:after="0"/>
        <w:rPr>
          <w:sz w:val="24"/>
          <w:szCs w:val="24"/>
        </w:rPr>
      </w:pPr>
      <w:bookmarkStart w:id="48" w:name="_Toc6846478"/>
      <w:r w:rsidRPr="00FF43ED">
        <w:rPr>
          <w:sz w:val="24"/>
          <w:szCs w:val="24"/>
        </w:rPr>
        <w:t>3.1 Introduction to methods chapter</w:t>
      </w:r>
      <w:bookmarkEnd w:id="48"/>
      <w:r w:rsidRPr="00FF43ED">
        <w:rPr>
          <w:sz w:val="24"/>
          <w:szCs w:val="24"/>
        </w:rPr>
        <w:t xml:space="preserve"> </w:t>
      </w:r>
    </w:p>
    <w:p w14:paraId="14BBF768" w14:textId="6BB611E9" w:rsidR="00F66CD7" w:rsidRPr="00FF43ED" w:rsidRDefault="00F66CD7" w:rsidP="00EC0BDC">
      <w:pPr>
        <w:spacing w:after="0" w:line="360" w:lineRule="auto"/>
        <w:rPr>
          <w:rFonts w:ascii="Arial" w:hAnsi="Arial" w:cs="Arial"/>
          <w:sz w:val="24"/>
          <w:szCs w:val="24"/>
        </w:rPr>
      </w:pPr>
      <w:r w:rsidRPr="00FF43ED">
        <w:rPr>
          <w:rFonts w:ascii="Arial" w:hAnsi="Arial" w:cs="Arial"/>
          <w:sz w:val="24"/>
          <w:szCs w:val="24"/>
        </w:rPr>
        <w:t xml:space="preserve">This chapter will give an overview of the methodology employed </w:t>
      </w:r>
      <w:r w:rsidR="00E82EFC" w:rsidRPr="00FF43ED">
        <w:rPr>
          <w:rFonts w:ascii="Arial" w:hAnsi="Arial" w:cs="Arial"/>
          <w:sz w:val="24"/>
          <w:szCs w:val="24"/>
        </w:rPr>
        <w:t>by</w:t>
      </w:r>
      <w:r w:rsidRPr="00FF43ED">
        <w:rPr>
          <w:rFonts w:ascii="Arial" w:hAnsi="Arial" w:cs="Arial"/>
          <w:sz w:val="24"/>
          <w:szCs w:val="24"/>
        </w:rPr>
        <w:t xml:space="preserve"> the Cork BASELINE (Babies After SCOPE: Evaluating the Longitudinal Impact of Neurological and Nutritional Endpoints) Birth Cohort Study (</w:t>
      </w:r>
      <w:hyperlink r:id="rId14" w:history="1">
        <w:r w:rsidRPr="00FF43ED">
          <w:rPr>
            <w:rStyle w:val="Hyperlink"/>
            <w:rFonts w:ascii="Arial" w:hAnsi="Arial" w:cs="Arial"/>
            <w:sz w:val="24"/>
            <w:szCs w:val="24"/>
          </w:rPr>
          <w:t>www.baselinestudy.net</w:t>
        </w:r>
      </w:hyperlink>
      <w:r w:rsidRPr="00FF43ED">
        <w:rPr>
          <w:rFonts w:ascii="Arial" w:hAnsi="Arial" w:cs="Arial"/>
          <w:sz w:val="24"/>
          <w:szCs w:val="24"/>
        </w:rPr>
        <w:t>) and the Screening for Pregnancy Endpoints (SCOPE) International Cohort Study (</w:t>
      </w:r>
      <w:hyperlink r:id="rId15" w:history="1">
        <w:r w:rsidRPr="00FF43ED">
          <w:rPr>
            <w:rStyle w:val="Hyperlink"/>
            <w:rFonts w:ascii="Arial" w:hAnsi="Arial" w:cs="Arial"/>
            <w:sz w:val="24"/>
            <w:szCs w:val="24"/>
          </w:rPr>
          <w:t>www.scopestudy.net</w:t>
        </w:r>
      </w:hyperlink>
      <w:r w:rsidRPr="00FF43ED">
        <w:rPr>
          <w:rFonts w:ascii="Arial" w:hAnsi="Arial" w:cs="Arial"/>
          <w:sz w:val="24"/>
          <w:szCs w:val="24"/>
        </w:rPr>
        <w:t>)</w:t>
      </w:r>
      <w:r w:rsidR="001F52C6" w:rsidRPr="00FF43ED">
        <w:rPr>
          <w:rFonts w:ascii="Arial" w:hAnsi="Arial" w:cs="Arial"/>
          <w:sz w:val="24"/>
          <w:szCs w:val="24"/>
        </w:rPr>
        <w:t xml:space="preserve"> that was utilised in this thesis</w:t>
      </w:r>
      <w:r w:rsidRPr="00FF43ED">
        <w:rPr>
          <w:rFonts w:ascii="Arial" w:hAnsi="Arial" w:cs="Arial"/>
          <w:sz w:val="24"/>
          <w:szCs w:val="24"/>
        </w:rPr>
        <w:t xml:space="preserve">. </w:t>
      </w:r>
    </w:p>
    <w:p w14:paraId="00FD1D4B" w14:textId="77777777" w:rsidR="00F66CD7" w:rsidRPr="00FF43ED" w:rsidRDefault="00F66CD7" w:rsidP="00F66CD7">
      <w:pPr>
        <w:spacing w:after="0" w:line="360" w:lineRule="auto"/>
        <w:rPr>
          <w:rFonts w:ascii="Arial" w:hAnsi="Arial" w:cs="Arial"/>
          <w:sz w:val="24"/>
          <w:szCs w:val="24"/>
        </w:rPr>
      </w:pPr>
    </w:p>
    <w:p w14:paraId="42DA11A1" w14:textId="14D32D37" w:rsidR="00E477ED" w:rsidRPr="00FF43ED" w:rsidRDefault="00E477ED" w:rsidP="00E477ED">
      <w:pPr>
        <w:spacing w:after="0" w:line="360" w:lineRule="auto"/>
        <w:rPr>
          <w:rFonts w:ascii="Arial" w:hAnsi="Arial" w:cs="Arial"/>
          <w:sz w:val="24"/>
          <w:szCs w:val="24"/>
        </w:rPr>
      </w:pPr>
      <w:r w:rsidRPr="00FF43ED">
        <w:rPr>
          <w:rFonts w:ascii="Arial" w:hAnsi="Arial" w:cs="Arial"/>
          <w:sz w:val="24"/>
          <w:szCs w:val="24"/>
        </w:rPr>
        <w:t xml:space="preserve">This chapter will also include general statistical methods undertaken throughout this thesis. </w:t>
      </w:r>
      <w:r w:rsidR="00F66CD7" w:rsidRPr="00FF43ED">
        <w:rPr>
          <w:rFonts w:ascii="Arial" w:hAnsi="Arial" w:cs="Arial"/>
          <w:sz w:val="24"/>
          <w:szCs w:val="24"/>
        </w:rPr>
        <w:t>The specific methodology</w:t>
      </w:r>
      <w:r w:rsidRPr="00FF43ED">
        <w:rPr>
          <w:rFonts w:ascii="Arial" w:hAnsi="Arial" w:cs="Arial"/>
          <w:sz w:val="24"/>
          <w:szCs w:val="24"/>
        </w:rPr>
        <w:t xml:space="preserve"> details for each objective of this thesis are </w:t>
      </w:r>
      <w:r w:rsidR="00F66CD7" w:rsidRPr="00FF43ED">
        <w:rPr>
          <w:rFonts w:ascii="Arial" w:hAnsi="Arial" w:cs="Arial"/>
          <w:sz w:val="24"/>
          <w:szCs w:val="24"/>
        </w:rPr>
        <w:t xml:space="preserve">within the results section of this thesis. </w:t>
      </w:r>
      <w:r w:rsidRPr="00FF43ED">
        <w:rPr>
          <w:rFonts w:ascii="Arial" w:hAnsi="Arial" w:cs="Arial"/>
          <w:sz w:val="24"/>
          <w:szCs w:val="24"/>
        </w:rPr>
        <w:t xml:space="preserve">This </w:t>
      </w:r>
      <w:r w:rsidR="00D07BFE" w:rsidRPr="00FF43ED">
        <w:rPr>
          <w:rFonts w:ascii="Arial" w:hAnsi="Arial" w:cs="Arial"/>
          <w:sz w:val="24"/>
          <w:szCs w:val="24"/>
        </w:rPr>
        <w:t>chapter</w:t>
      </w:r>
      <w:r w:rsidRPr="00FF43ED">
        <w:rPr>
          <w:rFonts w:ascii="Arial" w:hAnsi="Arial" w:cs="Arial"/>
          <w:sz w:val="24"/>
          <w:szCs w:val="24"/>
        </w:rPr>
        <w:t xml:space="preserve"> will end with a comparison of the study population to the Irish population.</w:t>
      </w:r>
    </w:p>
    <w:p w14:paraId="7C8880F8" w14:textId="75297CC4" w:rsidR="00F66CD7" w:rsidRPr="00FF43ED" w:rsidRDefault="00F66CD7" w:rsidP="00F66CD7">
      <w:pPr>
        <w:spacing w:after="0" w:line="360" w:lineRule="auto"/>
        <w:rPr>
          <w:rFonts w:ascii="Arial" w:hAnsi="Arial" w:cs="Arial"/>
          <w:sz w:val="24"/>
          <w:szCs w:val="24"/>
        </w:rPr>
      </w:pPr>
    </w:p>
    <w:p w14:paraId="429DCF50" w14:textId="5DFC3F20" w:rsidR="00F66CD7" w:rsidRPr="00FF43ED" w:rsidRDefault="00F66CD7" w:rsidP="00F66CD7">
      <w:pPr>
        <w:pStyle w:val="Heading3"/>
        <w:spacing w:before="0" w:after="0"/>
        <w:rPr>
          <w:sz w:val="24"/>
          <w:szCs w:val="24"/>
        </w:rPr>
      </w:pPr>
      <w:bookmarkStart w:id="49" w:name="_Toc6846479"/>
      <w:bookmarkStart w:id="50" w:name="_Hlk5537148"/>
      <w:r w:rsidRPr="00FF43ED">
        <w:rPr>
          <w:sz w:val="24"/>
          <w:szCs w:val="24"/>
        </w:rPr>
        <w:t>3.2 Study procedures, relevant to this thesis, for both the SCOPE Ireland Study and the Cork BASELINE Birth Cohort Study</w:t>
      </w:r>
      <w:bookmarkEnd w:id="49"/>
    </w:p>
    <w:p w14:paraId="3B271106" w14:textId="53D0BA55" w:rsidR="00F66CD7" w:rsidRPr="00FF43ED" w:rsidRDefault="00F66CD7" w:rsidP="00F66CD7">
      <w:pPr>
        <w:pStyle w:val="Heading3"/>
        <w:spacing w:before="0" w:after="0"/>
        <w:rPr>
          <w:sz w:val="24"/>
          <w:szCs w:val="24"/>
        </w:rPr>
      </w:pPr>
      <w:bookmarkStart w:id="51" w:name="_Toc6846480"/>
      <w:bookmarkEnd w:id="50"/>
      <w:r w:rsidRPr="00FF43ED">
        <w:rPr>
          <w:sz w:val="24"/>
          <w:szCs w:val="24"/>
        </w:rPr>
        <w:t>3.2.1 SCOPE Ireland Study</w:t>
      </w:r>
      <w:bookmarkEnd w:id="51"/>
    </w:p>
    <w:p w14:paraId="31048073" w14:textId="22CDC0C7" w:rsidR="005241C4" w:rsidRPr="00FF43ED" w:rsidRDefault="005241C4" w:rsidP="005241C4">
      <w:pPr>
        <w:spacing w:after="0" w:line="360" w:lineRule="auto"/>
        <w:rPr>
          <w:rFonts w:ascii="Arial" w:hAnsi="Arial" w:cs="Arial"/>
          <w:sz w:val="24"/>
          <w:szCs w:val="24"/>
        </w:rPr>
      </w:pPr>
      <w:r w:rsidRPr="00FF43ED">
        <w:rPr>
          <w:rFonts w:ascii="Arial" w:hAnsi="Arial" w:cs="Arial"/>
          <w:sz w:val="24"/>
          <w:szCs w:val="24"/>
        </w:rPr>
        <w:t>Between February 2007 and February 2011 healthy nulliparous women with singleton pregnancies, who were attending Cork University Maternity Hospital</w:t>
      </w:r>
      <w:r w:rsidR="00D07BFE" w:rsidRPr="00FF43ED">
        <w:rPr>
          <w:rFonts w:ascii="Arial" w:hAnsi="Arial" w:cs="Arial"/>
          <w:sz w:val="24"/>
          <w:szCs w:val="24"/>
        </w:rPr>
        <w:t xml:space="preserve"> (CUMH)</w:t>
      </w:r>
      <w:r w:rsidRPr="00FF43ED">
        <w:rPr>
          <w:rFonts w:ascii="Arial" w:hAnsi="Arial" w:cs="Arial"/>
          <w:sz w:val="24"/>
          <w:szCs w:val="24"/>
        </w:rPr>
        <w:t>, Cork, Ireland, were invited to participate in the SCOPE Ireland Study.</w:t>
      </w:r>
      <w:r w:rsidR="00DE4B89" w:rsidRPr="00FF43ED">
        <w:rPr>
          <w:rFonts w:ascii="Arial" w:hAnsi="Arial" w:cs="Arial"/>
          <w:sz w:val="24"/>
          <w:szCs w:val="24"/>
        </w:rPr>
        <w:t xml:space="preserve"> Nulliparous who were not eligible to participate included those at high risk for pre-eclampsia, delivery of a small-for-gestational age neonate, spontaneous preterm birth due to underlying medical conditions (such as diabetes). Other exclusions that were applied included needing interventions (i.e.) aspirin that might modify the outcome of the pregnancy or experiencing three, or more, previous miscarriages or terminations of pregnancy. </w:t>
      </w:r>
    </w:p>
    <w:p w14:paraId="3A6F6920" w14:textId="77777777" w:rsidR="005241C4" w:rsidRPr="00FF43ED" w:rsidRDefault="005241C4" w:rsidP="00F66CD7">
      <w:pPr>
        <w:spacing w:after="0" w:line="360" w:lineRule="auto"/>
        <w:rPr>
          <w:rFonts w:ascii="Arial" w:hAnsi="Arial" w:cs="Arial"/>
          <w:sz w:val="24"/>
          <w:szCs w:val="24"/>
        </w:rPr>
      </w:pPr>
    </w:p>
    <w:p w14:paraId="64C4D3C4" w14:textId="48CDA7B1" w:rsidR="00F66CD7" w:rsidRPr="00FF43ED" w:rsidRDefault="00F66CD7" w:rsidP="00F66CD7">
      <w:pPr>
        <w:spacing w:after="0" w:line="360" w:lineRule="auto"/>
        <w:rPr>
          <w:rFonts w:ascii="Arial" w:hAnsi="Arial" w:cs="Arial"/>
          <w:sz w:val="24"/>
          <w:szCs w:val="24"/>
        </w:rPr>
      </w:pPr>
      <w:r w:rsidRPr="00FF43ED">
        <w:rPr>
          <w:rFonts w:ascii="Arial" w:hAnsi="Arial" w:cs="Arial"/>
          <w:sz w:val="24"/>
          <w:szCs w:val="24"/>
        </w:rPr>
        <w:t>At the first appointment</w:t>
      </w:r>
      <w:r w:rsidR="005241C4" w:rsidRPr="00FF43ED">
        <w:rPr>
          <w:rFonts w:ascii="Arial" w:hAnsi="Arial" w:cs="Arial"/>
          <w:sz w:val="24"/>
          <w:szCs w:val="24"/>
        </w:rPr>
        <w:t xml:space="preserve"> (15±1 </w:t>
      </w:r>
      <w:r w:rsidR="00DE4B89" w:rsidRPr="00FF43ED">
        <w:rPr>
          <w:rFonts w:ascii="Arial" w:hAnsi="Arial" w:cs="Arial"/>
          <w:sz w:val="24"/>
          <w:szCs w:val="24"/>
        </w:rPr>
        <w:t>GW</w:t>
      </w:r>
      <w:r w:rsidR="005241C4" w:rsidRPr="00FF43ED">
        <w:rPr>
          <w:rFonts w:ascii="Arial" w:hAnsi="Arial" w:cs="Arial"/>
          <w:sz w:val="24"/>
          <w:szCs w:val="24"/>
        </w:rPr>
        <w:t>)</w:t>
      </w:r>
      <w:r w:rsidRPr="00FF43ED">
        <w:rPr>
          <w:rFonts w:ascii="Arial" w:hAnsi="Arial" w:cs="Arial"/>
          <w:sz w:val="24"/>
          <w:szCs w:val="24"/>
        </w:rPr>
        <w:t xml:space="preserve"> eligibility and consent were confirmed. Questions asked included: Demographic, maternal obstetric history (including mother’s own birthweight and gestational age at delivery), maternal medical history, information on current pregnancy (including hospital admissions), diet during pregnancy and lifestyle questions (including recreational drug use). At the 20GW assessment, mothers were again asked for information, since the </w:t>
      </w:r>
      <w:r w:rsidRPr="00FF43ED">
        <w:rPr>
          <w:rFonts w:ascii="Arial" w:hAnsi="Arial" w:cs="Arial"/>
          <w:sz w:val="24"/>
          <w:szCs w:val="24"/>
        </w:rPr>
        <w:lastRenderedPageBreak/>
        <w:t>last appointment, on any pregnancy events (including hospital admissions) and diet in pregnancy and lifestyle questions (including recreational drug use).</w:t>
      </w:r>
    </w:p>
    <w:p w14:paraId="6DFCF612" w14:textId="77777777" w:rsidR="00F66CD7" w:rsidRPr="00FF43ED" w:rsidRDefault="00F66CD7" w:rsidP="00F66CD7">
      <w:pPr>
        <w:spacing w:after="0" w:line="360" w:lineRule="auto"/>
        <w:rPr>
          <w:rFonts w:ascii="Arial" w:hAnsi="Arial" w:cs="Arial"/>
          <w:sz w:val="24"/>
          <w:szCs w:val="24"/>
        </w:rPr>
      </w:pPr>
    </w:p>
    <w:p w14:paraId="1C78F1A6" w14:textId="7D1C8424" w:rsidR="00F66CD7" w:rsidRPr="00FF43ED" w:rsidRDefault="00F66CD7" w:rsidP="00F66CD7">
      <w:pPr>
        <w:spacing w:after="0" w:line="360" w:lineRule="auto"/>
        <w:rPr>
          <w:rFonts w:ascii="Arial" w:hAnsi="Arial" w:cs="Arial"/>
          <w:sz w:val="24"/>
          <w:szCs w:val="24"/>
        </w:rPr>
      </w:pPr>
      <w:r w:rsidRPr="00FF43ED">
        <w:rPr>
          <w:rFonts w:ascii="Arial" w:hAnsi="Arial" w:cs="Arial"/>
          <w:sz w:val="24"/>
          <w:szCs w:val="24"/>
        </w:rPr>
        <w:t>The maternal clinical examination at 15±1GW included blood pressure (with MICROLIFE BP 3AC1-2 Monitor), weight (standing without shoes or jacket, to the nearest one decimal point, using a hospital digital scale), height (standing without shoes to the nearest centimetre(cm), using a hospital wall chart)</w:t>
      </w:r>
      <w:r w:rsidR="00BE1B3C" w:rsidRPr="00FF43ED">
        <w:rPr>
          <w:rFonts w:ascii="Arial" w:hAnsi="Arial" w:cs="Arial"/>
          <w:sz w:val="24"/>
          <w:szCs w:val="24"/>
        </w:rPr>
        <w:t xml:space="preserve"> and </w:t>
      </w:r>
      <w:r w:rsidRPr="00FF43ED">
        <w:rPr>
          <w:rFonts w:ascii="Arial" w:hAnsi="Arial" w:cs="Arial"/>
          <w:sz w:val="24"/>
          <w:szCs w:val="24"/>
        </w:rPr>
        <w:t>hip (widest area of the buttocks in cm, using a disposable tape measure) circumference. At the 20GW assessment BP</w:t>
      </w:r>
      <w:r w:rsidR="00BE1B3C" w:rsidRPr="00FF43ED">
        <w:rPr>
          <w:rFonts w:ascii="Arial" w:hAnsi="Arial" w:cs="Arial"/>
          <w:sz w:val="24"/>
          <w:szCs w:val="24"/>
        </w:rPr>
        <w:t xml:space="preserve"> and </w:t>
      </w:r>
      <w:r w:rsidRPr="00FF43ED">
        <w:rPr>
          <w:rFonts w:ascii="Arial" w:hAnsi="Arial" w:cs="Arial"/>
          <w:sz w:val="24"/>
          <w:szCs w:val="24"/>
        </w:rPr>
        <w:t>weight were repeated.</w:t>
      </w:r>
    </w:p>
    <w:p w14:paraId="66DB305D" w14:textId="77777777" w:rsidR="00F66CD7" w:rsidRPr="00FF43ED" w:rsidRDefault="00F66CD7" w:rsidP="00F66CD7">
      <w:pPr>
        <w:spacing w:after="0" w:line="360" w:lineRule="auto"/>
        <w:rPr>
          <w:rFonts w:ascii="Arial" w:hAnsi="Arial" w:cs="Arial"/>
          <w:sz w:val="24"/>
          <w:szCs w:val="24"/>
        </w:rPr>
      </w:pPr>
    </w:p>
    <w:p w14:paraId="1CEA49B0" w14:textId="3269E1FA" w:rsidR="00F66CD7" w:rsidRPr="00FF43ED" w:rsidRDefault="00F66CD7" w:rsidP="00F66CD7">
      <w:pPr>
        <w:spacing w:after="0" w:line="360" w:lineRule="auto"/>
        <w:rPr>
          <w:rFonts w:ascii="Arial" w:hAnsi="Arial" w:cs="Arial"/>
          <w:sz w:val="24"/>
          <w:szCs w:val="24"/>
        </w:rPr>
      </w:pPr>
      <w:r w:rsidRPr="00FF43ED">
        <w:rPr>
          <w:rFonts w:ascii="Arial" w:hAnsi="Arial" w:cs="Arial"/>
          <w:sz w:val="24"/>
          <w:szCs w:val="24"/>
        </w:rPr>
        <w:t>Late pregnancy and intrapartum data were collected from maternal obstetric notes following delivery. Information collected included gestational diabetes mellitus (GDM) screening, results and treatment (if applicable) any medical concerns and last known weight. Neonatal course, including admission and events in the neonatal intensive care unit (NICU), birthweight, gestational age at delivery and method of feeding at discharge from the maternity hospital were also collected from the neonatal and obstetric notes.</w:t>
      </w:r>
    </w:p>
    <w:p w14:paraId="63199DBB" w14:textId="77777777" w:rsidR="00F66CD7" w:rsidRPr="00FF43ED" w:rsidRDefault="00F66CD7" w:rsidP="00F66CD7">
      <w:pPr>
        <w:spacing w:after="0" w:line="360" w:lineRule="auto"/>
        <w:rPr>
          <w:rFonts w:ascii="Arial" w:hAnsi="Arial" w:cs="Arial"/>
          <w:sz w:val="24"/>
          <w:szCs w:val="24"/>
        </w:rPr>
      </w:pPr>
    </w:p>
    <w:p w14:paraId="68C502FF" w14:textId="007FB12D" w:rsidR="00F66CD7" w:rsidRPr="00FF43ED" w:rsidRDefault="00F66CD7" w:rsidP="00F66CD7">
      <w:pPr>
        <w:pStyle w:val="Heading3"/>
        <w:spacing w:before="0" w:after="0"/>
        <w:rPr>
          <w:sz w:val="24"/>
          <w:szCs w:val="24"/>
        </w:rPr>
      </w:pPr>
      <w:bookmarkStart w:id="52" w:name="_Toc6846481"/>
      <w:r w:rsidRPr="00FF43ED">
        <w:rPr>
          <w:sz w:val="24"/>
          <w:szCs w:val="24"/>
        </w:rPr>
        <w:t>3.2.2 SCOPE Ireland Study/Cork BASELINE Birth Cohort Study</w:t>
      </w:r>
      <w:bookmarkEnd w:id="52"/>
    </w:p>
    <w:p w14:paraId="210B4886" w14:textId="2B06CFE6" w:rsidR="001D3270" w:rsidRPr="00FF43ED" w:rsidRDefault="001D3270" w:rsidP="00F66CD7">
      <w:pPr>
        <w:spacing w:after="0" w:line="360" w:lineRule="auto"/>
        <w:rPr>
          <w:rFonts w:ascii="Arial" w:hAnsi="Arial" w:cs="Arial"/>
          <w:sz w:val="24"/>
          <w:szCs w:val="24"/>
        </w:rPr>
      </w:pPr>
      <w:r w:rsidRPr="00FF43ED">
        <w:rPr>
          <w:rFonts w:ascii="Arial" w:hAnsi="Arial" w:cs="Arial"/>
          <w:sz w:val="24"/>
          <w:szCs w:val="24"/>
        </w:rPr>
        <w:t xml:space="preserve">All neonates </w:t>
      </w:r>
      <w:r w:rsidR="0052655B" w:rsidRPr="00FF43ED">
        <w:rPr>
          <w:rFonts w:ascii="Arial" w:hAnsi="Arial" w:cs="Arial"/>
          <w:sz w:val="24"/>
          <w:szCs w:val="24"/>
        </w:rPr>
        <w:t xml:space="preserve">(independent of gestational age at delivery, birth weight or any abnormalities) </w:t>
      </w:r>
      <w:r w:rsidRPr="00FF43ED">
        <w:rPr>
          <w:rFonts w:ascii="Arial" w:hAnsi="Arial" w:cs="Arial"/>
          <w:sz w:val="24"/>
          <w:szCs w:val="24"/>
        </w:rPr>
        <w:t xml:space="preserve">born to mothers who had participate in the SCOPE Ireland Study were </w:t>
      </w:r>
      <w:r w:rsidR="0052655B" w:rsidRPr="00FF43ED">
        <w:rPr>
          <w:rFonts w:ascii="Arial" w:hAnsi="Arial" w:cs="Arial"/>
          <w:sz w:val="24"/>
          <w:szCs w:val="24"/>
        </w:rPr>
        <w:t xml:space="preserve">eligible for inclusion in the Cork BASELINE Birth Cohort Study. </w:t>
      </w:r>
    </w:p>
    <w:p w14:paraId="42527637" w14:textId="77777777" w:rsidR="0052655B" w:rsidRPr="00FF43ED" w:rsidRDefault="0052655B" w:rsidP="00F66CD7">
      <w:pPr>
        <w:spacing w:after="0" w:line="360" w:lineRule="auto"/>
        <w:rPr>
          <w:rFonts w:ascii="Arial" w:hAnsi="Arial" w:cs="Arial"/>
          <w:sz w:val="24"/>
          <w:szCs w:val="24"/>
        </w:rPr>
      </w:pPr>
    </w:p>
    <w:p w14:paraId="6910D856" w14:textId="2EB9980F" w:rsidR="00F66CD7" w:rsidRPr="00FF43ED" w:rsidRDefault="00F66CD7" w:rsidP="00F66CD7">
      <w:pPr>
        <w:spacing w:after="0" w:line="360" w:lineRule="auto"/>
        <w:rPr>
          <w:rFonts w:ascii="Arial" w:hAnsi="Arial" w:cs="Arial"/>
          <w:sz w:val="24"/>
          <w:szCs w:val="24"/>
        </w:rPr>
      </w:pPr>
      <w:r w:rsidRPr="00FF43ED">
        <w:rPr>
          <w:rFonts w:ascii="Arial" w:hAnsi="Arial" w:cs="Arial"/>
          <w:sz w:val="24"/>
          <w:szCs w:val="24"/>
        </w:rPr>
        <w:t xml:space="preserve">At the final SCOPE Study Ireland assessment which took place after delivery but prior to discharge, maternal consent for the infants to participate with the Cork BASELINE Birth Cohort Study was confirmed. If consent was obtained, this visit also served as the first assessment with the Cork BASELINE Birth Cohort Study. At this assessment each neonate had their naked weight (using the </w:t>
      </w:r>
      <w:proofErr w:type="spellStart"/>
      <w:r w:rsidRPr="00FF43ED">
        <w:rPr>
          <w:rFonts w:ascii="Arial" w:hAnsi="Arial" w:cs="Arial"/>
          <w:sz w:val="24"/>
          <w:szCs w:val="24"/>
        </w:rPr>
        <w:t>Seca</w:t>
      </w:r>
      <w:proofErr w:type="spellEnd"/>
      <w:r w:rsidRPr="00FF43ED">
        <w:rPr>
          <w:rFonts w:ascii="Arial" w:hAnsi="Arial" w:cs="Arial"/>
          <w:sz w:val="24"/>
          <w:szCs w:val="24"/>
        </w:rPr>
        <w:t xml:space="preserve"> 384 baby and floor scale which was then replaced by the electric scales on the PEA POD® Infant Body Composition System), length (using a </w:t>
      </w:r>
      <w:proofErr w:type="spellStart"/>
      <w:r w:rsidRPr="00FF43ED">
        <w:rPr>
          <w:rFonts w:ascii="Arial" w:hAnsi="Arial" w:cs="Arial"/>
          <w:sz w:val="24"/>
          <w:szCs w:val="24"/>
        </w:rPr>
        <w:t>neonatometer</w:t>
      </w:r>
      <w:proofErr w:type="spellEnd"/>
      <w:r w:rsidRPr="00FF43ED">
        <w:rPr>
          <w:rFonts w:ascii="Arial" w:hAnsi="Arial" w:cs="Arial"/>
          <w:sz w:val="24"/>
          <w:szCs w:val="24"/>
        </w:rPr>
        <w:t xml:space="preserve"> in </w:t>
      </w:r>
      <w:proofErr w:type="spellStart"/>
      <w:r w:rsidRPr="00FF43ED">
        <w:rPr>
          <w:rFonts w:ascii="Arial" w:hAnsi="Arial" w:cs="Arial"/>
          <w:sz w:val="24"/>
          <w:szCs w:val="24"/>
        </w:rPr>
        <w:t>cms</w:t>
      </w:r>
      <w:proofErr w:type="spellEnd"/>
      <w:r w:rsidRPr="00FF43ED">
        <w:rPr>
          <w:rFonts w:ascii="Arial" w:hAnsi="Arial" w:cs="Arial"/>
          <w:sz w:val="24"/>
          <w:szCs w:val="24"/>
        </w:rPr>
        <w:t xml:space="preserve">), head (maximum </w:t>
      </w:r>
      <w:proofErr w:type="spellStart"/>
      <w:r w:rsidRPr="00FF43ED">
        <w:rPr>
          <w:rFonts w:ascii="Arial" w:hAnsi="Arial" w:cs="Arial"/>
          <w:sz w:val="24"/>
          <w:szCs w:val="24"/>
        </w:rPr>
        <w:t>occipito</w:t>
      </w:r>
      <w:proofErr w:type="spellEnd"/>
      <w:r w:rsidRPr="00FF43ED">
        <w:rPr>
          <w:rFonts w:ascii="Arial" w:hAnsi="Arial" w:cs="Arial"/>
          <w:sz w:val="24"/>
          <w:szCs w:val="24"/>
        </w:rPr>
        <w:t xml:space="preserve">-frontal in cm), mid-arm (mid-way point between the edge of the acromion process and tip of the </w:t>
      </w:r>
      <w:r w:rsidRPr="00FF43ED">
        <w:rPr>
          <w:rFonts w:ascii="Arial" w:hAnsi="Arial" w:cs="Arial"/>
          <w:sz w:val="24"/>
          <w:szCs w:val="24"/>
        </w:rPr>
        <w:lastRenderedPageBreak/>
        <w:t xml:space="preserve">olecranon process in cm) and abdominal (just above the umbilicus) circumferences measured. From the 24th March 2009, the PEA POD® from Life Measurement Inc, Concord, CA using the </w:t>
      </w:r>
      <w:proofErr w:type="spellStart"/>
      <w:r w:rsidRPr="00FF43ED">
        <w:rPr>
          <w:rFonts w:ascii="Arial" w:hAnsi="Arial" w:cs="Arial"/>
          <w:sz w:val="24"/>
          <w:szCs w:val="24"/>
        </w:rPr>
        <w:t>Fomon</w:t>
      </w:r>
      <w:proofErr w:type="spellEnd"/>
      <w:r w:rsidRPr="00FF43ED">
        <w:rPr>
          <w:rFonts w:ascii="Arial" w:hAnsi="Arial" w:cs="Arial"/>
          <w:sz w:val="24"/>
          <w:szCs w:val="24"/>
        </w:rPr>
        <w:t xml:space="preserve"> Density Model also formed part of the assessment to capture neonatal body composition.</w:t>
      </w:r>
    </w:p>
    <w:p w14:paraId="46484411" w14:textId="77777777" w:rsidR="00F66CD7" w:rsidRPr="00FF43ED" w:rsidRDefault="00F66CD7" w:rsidP="00F66CD7">
      <w:pPr>
        <w:spacing w:after="0" w:line="360" w:lineRule="auto"/>
        <w:rPr>
          <w:rFonts w:ascii="Arial" w:hAnsi="Arial" w:cs="Arial"/>
          <w:sz w:val="24"/>
          <w:szCs w:val="24"/>
        </w:rPr>
      </w:pPr>
    </w:p>
    <w:p w14:paraId="5C93B4BB" w14:textId="62417AF2" w:rsidR="00F66CD7" w:rsidRPr="00FF43ED" w:rsidRDefault="00FA00C0" w:rsidP="00FA00C0">
      <w:pPr>
        <w:pStyle w:val="Heading3"/>
        <w:spacing w:before="0" w:after="0"/>
        <w:rPr>
          <w:sz w:val="24"/>
          <w:szCs w:val="24"/>
        </w:rPr>
      </w:pPr>
      <w:bookmarkStart w:id="53" w:name="_Toc6846482"/>
      <w:r w:rsidRPr="00FF43ED">
        <w:rPr>
          <w:sz w:val="24"/>
          <w:szCs w:val="24"/>
        </w:rPr>
        <w:t>3.2</w:t>
      </w:r>
      <w:r w:rsidR="00F66CD7" w:rsidRPr="00FF43ED">
        <w:rPr>
          <w:sz w:val="24"/>
          <w:szCs w:val="24"/>
        </w:rPr>
        <w:t>.3 Cork BASELINE Birth Cohort Study</w:t>
      </w:r>
      <w:bookmarkEnd w:id="53"/>
    </w:p>
    <w:p w14:paraId="29895263" w14:textId="47DF71A9" w:rsidR="00F66CD7" w:rsidRPr="00FF43ED" w:rsidRDefault="00F66CD7" w:rsidP="00FA00C0">
      <w:pPr>
        <w:spacing w:after="0" w:line="360" w:lineRule="auto"/>
        <w:rPr>
          <w:rFonts w:ascii="Arial" w:hAnsi="Arial" w:cs="Arial"/>
          <w:sz w:val="24"/>
          <w:szCs w:val="24"/>
        </w:rPr>
      </w:pPr>
      <w:r w:rsidRPr="00FF43ED">
        <w:rPr>
          <w:rFonts w:ascii="Arial" w:hAnsi="Arial" w:cs="Arial"/>
          <w:sz w:val="24"/>
          <w:szCs w:val="24"/>
        </w:rPr>
        <w:t xml:space="preserve">The first follow-up assessment occurred at two months. The same infant anthropometric and body composition measurements that were undertaken following delivery were also undertaken at the two month assessment; with the exception that abdominal circumference was not measured. A parental questionnaire was also completed. Questions asked included: demographic, environment during pregnancy (including maternal smoking history and household environment), environment during early life (including infant exposure to passive smoking), baby’s nutrition, baby’s health (including vaccination history, medicines given and why and admission to hospital). </w:t>
      </w:r>
    </w:p>
    <w:p w14:paraId="142A5B63" w14:textId="77777777" w:rsidR="00F66CD7" w:rsidRPr="00FF43ED" w:rsidRDefault="00F66CD7" w:rsidP="00F66CD7">
      <w:pPr>
        <w:spacing w:after="0" w:line="360" w:lineRule="auto"/>
        <w:rPr>
          <w:rFonts w:ascii="Arial" w:hAnsi="Arial" w:cs="Arial"/>
          <w:sz w:val="24"/>
          <w:szCs w:val="24"/>
        </w:rPr>
      </w:pPr>
    </w:p>
    <w:p w14:paraId="3BED5A4D" w14:textId="2AAB13A9" w:rsidR="00F66CD7" w:rsidRPr="00FF43ED" w:rsidRDefault="00F66CD7" w:rsidP="00F66CD7">
      <w:pPr>
        <w:spacing w:after="0" w:line="360" w:lineRule="auto"/>
        <w:rPr>
          <w:rFonts w:ascii="Arial" w:hAnsi="Arial" w:cs="Arial"/>
          <w:sz w:val="24"/>
          <w:szCs w:val="24"/>
        </w:rPr>
      </w:pPr>
      <w:r w:rsidRPr="00FF43ED">
        <w:rPr>
          <w:rFonts w:ascii="Arial" w:hAnsi="Arial" w:cs="Arial"/>
          <w:sz w:val="24"/>
          <w:szCs w:val="24"/>
        </w:rPr>
        <w:t xml:space="preserve">Infants returned for anthropometric measurements and parental questionnaires at six, 12 and 24 months. At six and 12 months the same procedure was undertaken to obtain anthropometric measurements. Naked weight (kg) was taken using a </w:t>
      </w:r>
      <w:proofErr w:type="spellStart"/>
      <w:r w:rsidRPr="00FF43ED">
        <w:rPr>
          <w:rFonts w:ascii="Arial" w:hAnsi="Arial" w:cs="Arial"/>
          <w:sz w:val="24"/>
          <w:szCs w:val="24"/>
        </w:rPr>
        <w:t>Seca</w:t>
      </w:r>
      <w:proofErr w:type="spellEnd"/>
      <w:r w:rsidRPr="00FF43ED">
        <w:rPr>
          <w:rFonts w:ascii="Arial" w:hAnsi="Arial" w:cs="Arial"/>
          <w:sz w:val="24"/>
          <w:szCs w:val="24"/>
        </w:rPr>
        <w:t xml:space="preserve"> 384 baby and floor scale and length (cm) was measured using a </w:t>
      </w:r>
      <w:proofErr w:type="spellStart"/>
      <w:r w:rsidRPr="00FF43ED">
        <w:rPr>
          <w:rFonts w:ascii="Arial" w:hAnsi="Arial" w:cs="Arial"/>
          <w:sz w:val="24"/>
          <w:szCs w:val="24"/>
        </w:rPr>
        <w:t>Seca</w:t>
      </w:r>
      <w:proofErr w:type="spellEnd"/>
      <w:r w:rsidRPr="00FF43ED">
        <w:rPr>
          <w:rFonts w:ascii="Arial" w:hAnsi="Arial" w:cs="Arial"/>
          <w:sz w:val="24"/>
          <w:szCs w:val="24"/>
        </w:rPr>
        <w:t xml:space="preserve"> 210 Baby Length Measuring Mat. Head and mid-arm circumferences were measured as previously described. At two years of age additional measurements were taken. These included standing height (no shoes), instead of length and was measured using a </w:t>
      </w:r>
      <w:proofErr w:type="spellStart"/>
      <w:r w:rsidRPr="00FF43ED">
        <w:rPr>
          <w:rFonts w:ascii="Arial" w:hAnsi="Arial" w:cs="Arial"/>
          <w:sz w:val="24"/>
          <w:szCs w:val="24"/>
        </w:rPr>
        <w:t>Seca</w:t>
      </w:r>
      <w:proofErr w:type="spellEnd"/>
      <w:r w:rsidRPr="00FF43ED">
        <w:rPr>
          <w:rFonts w:ascii="Arial" w:hAnsi="Arial" w:cs="Arial"/>
          <w:sz w:val="24"/>
          <w:szCs w:val="24"/>
        </w:rPr>
        <w:t xml:space="preserve"> 206 Mechanical Measuring Tape. Additional measurements taken included: BP in </w:t>
      </w:r>
      <w:proofErr w:type="spellStart"/>
      <w:r w:rsidRPr="00FF43ED">
        <w:rPr>
          <w:rFonts w:ascii="Arial" w:hAnsi="Arial" w:cs="Arial"/>
          <w:sz w:val="24"/>
          <w:szCs w:val="24"/>
        </w:rPr>
        <w:t>mmhg</w:t>
      </w:r>
      <w:proofErr w:type="spellEnd"/>
      <w:r w:rsidRPr="00FF43ED">
        <w:rPr>
          <w:rFonts w:ascii="Arial" w:hAnsi="Arial" w:cs="Arial"/>
          <w:sz w:val="24"/>
          <w:szCs w:val="24"/>
        </w:rPr>
        <w:t xml:space="preserve"> and knee-ankle length, waist and hip circumferences were all measured in </w:t>
      </w:r>
      <w:proofErr w:type="spellStart"/>
      <w:r w:rsidRPr="00FF43ED">
        <w:rPr>
          <w:rFonts w:ascii="Arial" w:hAnsi="Arial" w:cs="Arial"/>
          <w:sz w:val="24"/>
          <w:szCs w:val="24"/>
        </w:rPr>
        <w:t>cms</w:t>
      </w:r>
      <w:proofErr w:type="spellEnd"/>
      <w:r w:rsidRPr="00FF43ED">
        <w:rPr>
          <w:rFonts w:ascii="Arial" w:hAnsi="Arial" w:cs="Arial"/>
          <w:sz w:val="24"/>
          <w:szCs w:val="24"/>
        </w:rPr>
        <w:t xml:space="preserve">. Blood pressure was assessed using the appropriate child sized cuff that was at least 80 percent of the upper arm circumference on the child’s left arm using a CARESCAPE V100 Vital Signs Monitor. Waist circumference was determined by placing the tape measure at the infant’s navel and bringing it around the waist to the front. Hip circumference was assessed while the infant was undressed (for their weight measurement) and the tape measure was placed around the largest part of their buttocks. </w:t>
      </w:r>
    </w:p>
    <w:p w14:paraId="1BAE1211" w14:textId="77777777" w:rsidR="00F66CD7" w:rsidRPr="00FF43ED" w:rsidRDefault="00F66CD7" w:rsidP="00F66CD7">
      <w:pPr>
        <w:spacing w:after="0" w:line="360" w:lineRule="auto"/>
        <w:rPr>
          <w:rFonts w:ascii="Arial" w:hAnsi="Arial" w:cs="Arial"/>
          <w:sz w:val="24"/>
          <w:szCs w:val="24"/>
        </w:rPr>
      </w:pPr>
    </w:p>
    <w:p w14:paraId="7FF7E4B2" w14:textId="54D5749C" w:rsidR="00F66CD7" w:rsidRPr="00FF43ED" w:rsidRDefault="00F66CD7" w:rsidP="00F66CD7">
      <w:pPr>
        <w:spacing w:after="0" w:line="360" w:lineRule="auto"/>
        <w:rPr>
          <w:rFonts w:ascii="Arial" w:hAnsi="Arial" w:cs="Arial"/>
          <w:sz w:val="24"/>
          <w:szCs w:val="24"/>
        </w:rPr>
      </w:pPr>
      <w:r w:rsidRPr="00FF43ED">
        <w:rPr>
          <w:rFonts w:ascii="Arial" w:hAnsi="Arial" w:cs="Arial"/>
          <w:sz w:val="24"/>
          <w:szCs w:val="24"/>
        </w:rPr>
        <w:lastRenderedPageBreak/>
        <w:t xml:space="preserve">The same parental questionnaires were asked at both the six and 12 months appointments. Information was collected on: baby’s nutrition, baby’s health (including admission to hospital, any illness and infections, any atopic symptoms) and any medications, list of foods introduced to baby’s diet and when introduced and household environment (including current employment status and childcare arrangements). The parental questionnaires at 24 months remained largely unchanged from what was asked at the six and 12 months follow-up assessments. Questions on the infant’s age when introduced to solid food/ having three meals a day and the number of meals and drinks the child had per day were removed. </w:t>
      </w:r>
    </w:p>
    <w:p w14:paraId="640D8EA7" w14:textId="77777777" w:rsidR="00F66CD7" w:rsidRPr="00FF43ED" w:rsidRDefault="00F66CD7" w:rsidP="00F66CD7">
      <w:pPr>
        <w:spacing w:after="0" w:line="360" w:lineRule="auto"/>
        <w:rPr>
          <w:rFonts w:ascii="Arial" w:hAnsi="Arial" w:cs="Arial"/>
          <w:sz w:val="24"/>
          <w:szCs w:val="24"/>
        </w:rPr>
      </w:pPr>
    </w:p>
    <w:p w14:paraId="77267E99" w14:textId="182B0233" w:rsidR="00F66CD7" w:rsidRPr="00FF43ED" w:rsidRDefault="00F66CD7" w:rsidP="00F17B45">
      <w:pPr>
        <w:spacing w:after="0" w:line="360" w:lineRule="auto"/>
        <w:rPr>
          <w:rFonts w:ascii="Arial" w:hAnsi="Arial" w:cs="Arial"/>
          <w:sz w:val="24"/>
          <w:szCs w:val="24"/>
        </w:rPr>
      </w:pPr>
      <w:r w:rsidRPr="00FF43ED">
        <w:rPr>
          <w:rFonts w:ascii="Arial" w:hAnsi="Arial" w:cs="Arial"/>
          <w:sz w:val="24"/>
          <w:szCs w:val="24"/>
        </w:rPr>
        <w:t>Neurodevelopment screening at 24 months was undertaken using the parental-administered Ages &amp; Stages Questionnaire, third edition, (ASQ-3)11. Parents were posted the ASQ-3 to complete prior to the child’s 24 month assessment and to return the completed questionnaire when they presented with their child for the 24 month follow-up visit. For parents that did not bring the completed ASQ-3 with them to the 24 month follow-up visit they were provided with a stamped address</w:t>
      </w:r>
      <w:r w:rsidR="0036003F" w:rsidRPr="00FF43ED">
        <w:rPr>
          <w:rFonts w:ascii="Arial" w:hAnsi="Arial" w:cs="Arial"/>
          <w:sz w:val="24"/>
          <w:szCs w:val="24"/>
        </w:rPr>
        <w:t>ed</w:t>
      </w:r>
      <w:r w:rsidRPr="00FF43ED">
        <w:rPr>
          <w:rFonts w:ascii="Arial" w:hAnsi="Arial" w:cs="Arial"/>
          <w:sz w:val="24"/>
          <w:szCs w:val="24"/>
        </w:rPr>
        <w:t xml:space="preserve"> envelope to post the questionnaire back to the Cork BASELINE Birth Cohort Study. </w:t>
      </w:r>
    </w:p>
    <w:p w14:paraId="1AD39CEF" w14:textId="77777777" w:rsidR="00F66CD7" w:rsidRPr="00FF43ED" w:rsidRDefault="00F66CD7" w:rsidP="00F17B45">
      <w:pPr>
        <w:spacing w:after="0" w:line="360" w:lineRule="auto"/>
        <w:rPr>
          <w:rFonts w:ascii="Arial" w:hAnsi="Arial" w:cs="Arial"/>
          <w:sz w:val="24"/>
          <w:szCs w:val="24"/>
        </w:rPr>
      </w:pPr>
    </w:p>
    <w:p w14:paraId="1D5DBAA6" w14:textId="4605B5AF" w:rsidR="00F66CD7" w:rsidRPr="00FF43ED" w:rsidRDefault="00BE1B3C" w:rsidP="00F17B45">
      <w:pPr>
        <w:pStyle w:val="Heading3"/>
        <w:spacing w:before="0" w:after="0"/>
        <w:rPr>
          <w:sz w:val="24"/>
          <w:szCs w:val="24"/>
        </w:rPr>
      </w:pPr>
      <w:bookmarkStart w:id="54" w:name="_Toc6846483"/>
      <w:r w:rsidRPr="00FF43ED">
        <w:rPr>
          <w:sz w:val="24"/>
          <w:szCs w:val="24"/>
        </w:rPr>
        <w:t>3.3</w:t>
      </w:r>
      <w:r w:rsidR="00F66CD7" w:rsidRPr="00FF43ED">
        <w:rPr>
          <w:sz w:val="24"/>
          <w:szCs w:val="24"/>
        </w:rPr>
        <w:t xml:space="preserve"> Ethics</w:t>
      </w:r>
      <w:bookmarkEnd w:id="54"/>
    </w:p>
    <w:p w14:paraId="1604735F" w14:textId="77777777" w:rsidR="00F66CD7" w:rsidRPr="00FF43ED" w:rsidRDefault="00F66CD7" w:rsidP="00F17B45">
      <w:pPr>
        <w:spacing w:after="0" w:line="360" w:lineRule="auto"/>
        <w:rPr>
          <w:rFonts w:ascii="Arial" w:hAnsi="Arial" w:cs="Arial"/>
          <w:sz w:val="24"/>
          <w:szCs w:val="24"/>
        </w:rPr>
      </w:pPr>
      <w:r w:rsidRPr="00FF43ED">
        <w:rPr>
          <w:rFonts w:ascii="Arial" w:hAnsi="Arial" w:cs="Arial"/>
          <w:sz w:val="24"/>
          <w:szCs w:val="24"/>
        </w:rPr>
        <w:t>The SCOPE Ireland Study is registered with Australian New Zealand Clinical Trials Registry (ACTRN12607000551493) and the Research Ethics Committee of the Cork Teaching Hospitals provided ethical approval for the SCOPE Ireland Study (ref ECM5(10) 05/02/08).</w:t>
      </w:r>
    </w:p>
    <w:p w14:paraId="43CAAF1F" w14:textId="77777777" w:rsidR="00F66CD7" w:rsidRPr="00FF43ED" w:rsidRDefault="00F66CD7" w:rsidP="00F17B45">
      <w:pPr>
        <w:spacing w:after="0" w:line="360" w:lineRule="auto"/>
        <w:rPr>
          <w:rFonts w:ascii="Arial" w:hAnsi="Arial" w:cs="Arial"/>
          <w:sz w:val="24"/>
          <w:szCs w:val="24"/>
        </w:rPr>
      </w:pPr>
    </w:p>
    <w:p w14:paraId="51AD0729" w14:textId="4A696311" w:rsidR="00F66CD7" w:rsidRPr="00FF43ED" w:rsidRDefault="00F66CD7" w:rsidP="00F17B45">
      <w:pPr>
        <w:spacing w:after="0" w:line="360" w:lineRule="auto"/>
        <w:rPr>
          <w:rFonts w:ascii="Arial" w:hAnsi="Arial" w:cs="Arial"/>
          <w:sz w:val="24"/>
          <w:szCs w:val="24"/>
        </w:rPr>
      </w:pPr>
      <w:r w:rsidRPr="00FF43ED">
        <w:rPr>
          <w:rFonts w:ascii="Arial" w:hAnsi="Arial" w:cs="Arial"/>
          <w:sz w:val="24"/>
          <w:szCs w:val="24"/>
        </w:rPr>
        <w:t>The Cork BASELINE Birth Cohort Study is registered with the United States National Institutes of Health Clinical Trials Registry (NCT01498965).</w:t>
      </w:r>
      <w:r w:rsidR="00D07BFE" w:rsidRPr="00FF43ED">
        <w:rPr>
          <w:rFonts w:ascii="Arial" w:hAnsi="Arial" w:cs="Arial"/>
          <w:sz w:val="24"/>
          <w:szCs w:val="24"/>
        </w:rPr>
        <w:t xml:space="preserve"> </w:t>
      </w:r>
      <w:r w:rsidRPr="00FF43ED">
        <w:rPr>
          <w:rFonts w:ascii="Arial" w:hAnsi="Arial" w:cs="Arial"/>
          <w:sz w:val="24"/>
          <w:szCs w:val="24"/>
        </w:rPr>
        <w:t>Ethical approval, for the Cork BASELINE Birth Cohort, was also provided by the Research Ethics Committee of the Cork Teaching Hospitals (ref ECM5(9) 01/07/2008).</w:t>
      </w:r>
    </w:p>
    <w:p w14:paraId="75F893FF" w14:textId="77777777" w:rsidR="00F66CD7" w:rsidRPr="00FF43ED" w:rsidRDefault="00F66CD7" w:rsidP="00F17B45">
      <w:pPr>
        <w:spacing w:after="0" w:line="360" w:lineRule="auto"/>
        <w:rPr>
          <w:rFonts w:ascii="Arial" w:hAnsi="Arial" w:cs="Arial"/>
          <w:sz w:val="24"/>
          <w:szCs w:val="24"/>
        </w:rPr>
      </w:pPr>
    </w:p>
    <w:p w14:paraId="5C529140" w14:textId="6417CAE5" w:rsidR="00F66CD7" w:rsidRPr="00FF43ED" w:rsidRDefault="00F66CD7" w:rsidP="00115E84">
      <w:pPr>
        <w:spacing w:after="0" w:line="360" w:lineRule="auto"/>
        <w:rPr>
          <w:rFonts w:ascii="Arial" w:hAnsi="Arial" w:cs="Arial"/>
          <w:sz w:val="24"/>
          <w:szCs w:val="24"/>
        </w:rPr>
      </w:pPr>
      <w:r w:rsidRPr="00FF43ED">
        <w:rPr>
          <w:rFonts w:ascii="Arial" w:hAnsi="Arial" w:cs="Arial"/>
          <w:sz w:val="24"/>
          <w:szCs w:val="24"/>
        </w:rPr>
        <w:t xml:space="preserve">All study procedures were performed as per the guidelines from the Declaration of Helsinki. Prior to any assessment parent(s) were reminded of </w:t>
      </w:r>
      <w:r w:rsidRPr="00FF43ED">
        <w:rPr>
          <w:rFonts w:ascii="Arial" w:hAnsi="Arial" w:cs="Arial"/>
          <w:sz w:val="24"/>
          <w:szCs w:val="24"/>
        </w:rPr>
        <w:lastRenderedPageBreak/>
        <w:t xml:space="preserve">what was involved in the follow-up appointment and that all aspects of the assessment were completely voluntary. Informed consent was verbally re-checked at the start of each assessment and patient confidentiality was maintained by entering anonymised data into the on-line database. For the 24 month assessment, for as much as was possible, verbal child assent was also obtained. Assessments were stopped if requested by the parent(s), if the child became upset or did not comply to any of study producers.   </w:t>
      </w:r>
    </w:p>
    <w:p w14:paraId="669B2894" w14:textId="77777777" w:rsidR="00F66CD7" w:rsidRPr="00FF43ED" w:rsidRDefault="00F66CD7" w:rsidP="00115E84">
      <w:pPr>
        <w:spacing w:after="0" w:line="360" w:lineRule="auto"/>
        <w:rPr>
          <w:rFonts w:ascii="Arial" w:hAnsi="Arial" w:cs="Arial"/>
          <w:sz w:val="24"/>
          <w:szCs w:val="24"/>
        </w:rPr>
      </w:pPr>
    </w:p>
    <w:p w14:paraId="0FB673DA" w14:textId="3DC33ECB" w:rsidR="00D07BFE" w:rsidRPr="00FF43ED" w:rsidRDefault="00D07BFE" w:rsidP="00D07BFE">
      <w:pPr>
        <w:pStyle w:val="Heading3"/>
        <w:spacing w:before="0" w:after="0"/>
        <w:rPr>
          <w:sz w:val="24"/>
          <w:szCs w:val="24"/>
        </w:rPr>
      </w:pPr>
      <w:bookmarkStart w:id="55" w:name="_Toc6846484"/>
      <w:r w:rsidRPr="00FF43ED">
        <w:rPr>
          <w:sz w:val="24"/>
          <w:szCs w:val="24"/>
        </w:rPr>
        <w:t>3.4 Statistical methods</w:t>
      </w:r>
      <w:bookmarkEnd w:id="55"/>
    </w:p>
    <w:p w14:paraId="62B5A347" w14:textId="44CC8C7E" w:rsidR="006F0599" w:rsidRPr="00FF43ED" w:rsidRDefault="00A05815" w:rsidP="006F0599">
      <w:pPr>
        <w:spacing w:after="0" w:line="360" w:lineRule="auto"/>
        <w:rPr>
          <w:rFonts w:ascii="Arial" w:hAnsi="Arial" w:cs="Arial"/>
          <w:sz w:val="24"/>
          <w:szCs w:val="24"/>
        </w:rPr>
      </w:pPr>
      <w:r w:rsidRPr="00FF43ED">
        <w:rPr>
          <w:rFonts w:ascii="Arial" w:eastAsia="Times New Roman" w:hAnsi="Arial" w:cs="Arial"/>
          <w:sz w:val="24"/>
          <w:szCs w:val="24"/>
        </w:rPr>
        <w:t xml:space="preserve">All statistical analysis was done using IBM SPSS Statistics </w:t>
      </w:r>
      <w:r w:rsidRPr="00FF43ED">
        <w:rPr>
          <w:rFonts w:ascii="Arial" w:hAnsi="Arial" w:cs="Arial"/>
          <w:bCs/>
          <w:sz w:val="24"/>
          <w:szCs w:val="24"/>
          <w:shd w:val="clear" w:color="auto" w:fill="FFFFFF"/>
        </w:rPr>
        <w:t>S</w:t>
      </w:r>
      <w:r w:rsidRPr="00FF43ED">
        <w:rPr>
          <w:rFonts w:ascii="Arial" w:eastAsia="Times New Roman" w:hAnsi="Arial" w:cs="Arial"/>
          <w:sz w:val="24"/>
          <w:szCs w:val="24"/>
        </w:rPr>
        <w:t xml:space="preserve">tatistical (IBM Corp., Armonk, NY). </w:t>
      </w:r>
      <w:r w:rsidR="006F0599" w:rsidRPr="00FF43ED">
        <w:rPr>
          <w:rFonts w:ascii="Arial" w:hAnsi="Arial" w:cs="Arial"/>
          <w:sz w:val="24"/>
          <w:szCs w:val="24"/>
        </w:rPr>
        <w:t xml:space="preserve">Categorical variables were reported as absolute numbers and as percentages. Associations between categorical variables were examined using Pearson’s chi-square test. Continuous variables were explored for their distribution. Parametric data are described by their mean and standard deviation (SD) and differences </w:t>
      </w:r>
      <w:r w:rsidR="00922073" w:rsidRPr="00FF43ED">
        <w:rPr>
          <w:rFonts w:ascii="Arial" w:hAnsi="Arial" w:cs="Arial"/>
          <w:sz w:val="24"/>
          <w:szCs w:val="24"/>
        </w:rPr>
        <w:t>explored</w:t>
      </w:r>
      <w:r w:rsidR="006F0599" w:rsidRPr="00FF43ED">
        <w:rPr>
          <w:rFonts w:ascii="Arial" w:hAnsi="Arial" w:cs="Arial"/>
          <w:sz w:val="24"/>
          <w:szCs w:val="24"/>
        </w:rPr>
        <w:t xml:space="preserve"> using Student’s t-test. Non-parametric data are shown as median with their interquartile range (IQR) and examined using </w:t>
      </w:r>
      <w:r w:rsidR="000516F8" w:rsidRPr="00FF43ED">
        <w:rPr>
          <w:rFonts w:ascii="Arial" w:hAnsi="Arial" w:cs="Arial"/>
          <w:sz w:val="24"/>
          <w:szCs w:val="24"/>
        </w:rPr>
        <w:t>Mann Whitney U Test</w:t>
      </w:r>
      <w:r w:rsidR="002509EE" w:rsidRPr="00FF43ED">
        <w:rPr>
          <w:rFonts w:ascii="Arial" w:hAnsi="Arial" w:cs="Arial"/>
          <w:sz w:val="24"/>
          <w:szCs w:val="24"/>
        </w:rPr>
        <w:t>, unless otherwise stated</w:t>
      </w:r>
      <w:r w:rsidR="006F0599" w:rsidRPr="00FF43ED">
        <w:rPr>
          <w:rFonts w:ascii="Arial" w:hAnsi="Arial" w:cs="Arial"/>
          <w:sz w:val="24"/>
          <w:szCs w:val="24"/>
        </w:rPr>
        <w:t>.</w:t>
      </w:r>
    </w:p>
    <w:p w14:paraId="27CA8A08" w14:textId="77777777" w:rsidR="006F0599" w:rsidRPr="00FF43ED" w:rsidRDefault="006F0599" w:rsidP="006F0599">
      <w:pPr>
        <w:spacing w:after="0" w:line="360" w:lineRule="auto"/>
        <w:rPr>
          <w:rFonts w:ascii="Arial" w:hAnsi="Arial" w:cs="Arial"/>
          <w:sz w:val="24"/>
          <w:szCs w:val="24"/>
        </w:rPr>
      </w:pPr>
    </w:p>
    <w:p w14:paraId="7FD63E63" w14:textId="69913F16" w:rsidR="006F0599" w:rsidRPr="00FF43ED" w:rsidRDefault="006F0599" w:rsidP="006F0599">
      <w:pPr>
        <w:spacing w:after="0" w:line="360" w:lineRule="auto"/>
        <w:rPr>
          <w:rFonts w:ascii="Arial" w:hAnsi="Arial" w:cs="Arial"/>
          <w:sz w:val="24"/>
          <w:szCs w:val="24"/>
        </w:rPr>
      </w:pPr>
      <w:r w:rsidRPr="00FF43ED">
        <w:rPr>
          <w:rFonts w:ascii="Arial" w:hAnsi="Arial" w:cs="Arial"/>
          <w:sz w:val="24"/>
          <w:szCs w:val="24"/>
        </w:rPr>
        <w:t xml:space="preserve">Multivariable analysis with </w:t>
      </w:r>
      <w:r w:rsidR="00922073" w:rsidRPr="00FF43ED">
        <w:rPr>
          <w:rFonts w:ascii="Arial" w:hAnsi="Arial" w:cs="Arial"/>
          <w:sz w:val="24"/>
          <w:szCs w:val="24"/>
        </w:rPr>
        <w:t xml:space="preserve">a </w:t>
      </w:r>
      <w:r w:rsidRPr="00FF43ED">
        <w:rPr>
          <w:rFonts w:ascii="Arial" w:hAnsi="Arial" w:cs="Arial"/>
          <w:sz w:val="24"/>
          <w:szCs w:val="24"/>
        </w:rPr>
        <w:t xml:space="preserve">continuous </w:t>
      </w:r>
      <w:r w:rsidR="00922073" w:rsidRPr="00FF43ED">
        <w:rPr>
          <w:rFonts w:ascii="Arial" w:hAnsi="Arial" w:cs="Arial"/>
          <w:sz w:val="24"/>
          <w:szCs w:val="24"/>
        </w:rPr>
        <w:t>or</w:t>
      </w:r>
      <w:r w:rsidRPr="00FF43ED">
        <w:rPr>
          <w:rFonts w:ascii="Arial" w:hAnsi="Arial" w:cs="Arial"/>
          <w:sz w:val="24"/>
          <w:szCs w:val="24"/>
        </w:rPr>
        <w:t xml:space="preserve"> categorical </w:t>
      </w:r>
      <w:r w:rsidR="00922073" w:rsidRPr="00FF43ED">
        <w:rPr>
          <w:rFonts w:ascii="Arial" w:hAnsi="Arial" w:cs="Arial"/>
          <w:sz w:val="24"/>
          <w:szCs w:val="24"/>
        </w:rPr>
        <w:t>dependent variable were u</w:t>
      </w:r>
      <w:r w:rsidRPr="00FF43ED">
        <w:rPr>
          <w:rFonts w:ascii="Arial" w:hAnsi="Arial" w:cs="Arial"/>
          <w:sz w:val="24"/>
          <w:szCs w:val="24"/>
        </w:rPr>
        <w:t xml:space="preserve">ndertaken using linear </w:t>
      </w:r>
      <w:r w:rsidR="00922073" w:rsidRPr="00FF43ED">
        <w:rPr>
          <w:rFonts w:ascii="Arial" w:hAnsi="Arial" w:cs="Arial"/>
          <w:sz w:val="24"/>
          <w:szCs w:val="24"/>
        </w:rPr>
        <w:t xml:space="preserve">and logistic </w:t>
      </w:r>
      <w:r w:rsidRPr="00FF43ED">
        <w:rPr>
          <w:rFonts w:ascii="Arial" w:hAnsi="Arial" w:cs="Arial"/>
          <w:sz w:val="24"/>
          <w:szCs w:val="24"/>
        </w:rPr>
        <w:t>regression</w:t>
      </w:r>
      <w:r w:rsidR="00922073" w:rsidRPr="00FF43ED">
        <w:rPr>
          <w:rFonts w:ascii="Arial" w:hAnsi="Arial" w:cs="Arial"/>
          <w:sz w:val="24"/>
          <w:szCs w:val="24"/>
        </w:rPr>
        <w:t xml:space="preserve">, respectively. All </w:t>
      </w:r>
      <w:r w:rsidRPr="00FF43ED">
        <w:rPr>
          <w:rFonts w:ascii="Arial" w:hAnsi="Arial" w:cs="Arial"/>
          <w:sz w:val="24"/>
          <w:szCs w:val="24"/>
        </w:rPr>
        <w:t xml:space="preserve">estimates </w:t>
      </w:r>
      <w:r w:rsidR="00922073" w:rsidRPr="00FF43ED">
        <w:rPr>
          <w:rFonts w:ascii="Arial" w:hAnsi="Arial" w:cs="Arial"/>
          <w:sz w:val="24"/>
          <w:szCs w:val="24"/>
        </w:rPr>
        <w:t xml:space="preserve">from multivariable analysis </w:t>
      </w:r>
      <w:r w:rsidRPr="00FF43ED">
        <w:rPr>
          <w:rFonts w:ascii="Arial" w:hAnsi="Arial" w:cs="Arial"/>
          <w:sz w:val="24"/>
          <w:szCs w:val="24"/>
        </w:rPr>
        <w:t>are reported alongside 95% confidence intervals.</w:t>
      </w:r>
      <w:r w:rsidR="006C6999" w:rsidRPr="00FF43ED">
        <w:rPr>
          <w:rFonts w:ascii="Arial" w:hAnsi="Arial" w:cs="Arial"/>
          <w:sz w:val="24"/>
          <w:szCs w:val="24"/>
        </w:rPr>
        <w:t xml:space="preserve"> Statistical significance for all analysis was achieved with a p-value of ≤0.05 unless otherwise stated.</w:t>
      </w:r>
    </w:p>
    <w:p w14:paraId="042E2742" w14:textId="79A4B08B" w:rsidR="00807200" w:rsidRPr="00FF43ED" w:rsidRDefault="00807200" w:rsidP="006F0599">
      <w:pPr>
        <w:spacing w:after="0" w:line="360" w:lineRule="auto"/>
        <w:rPr>
          <w:rFonts w:ascii="Arial" w:hAnsi="Arial" w:cs="Arial"/>
          <w:sz w:val="24"/>
          <w:szCs w:val="24"/>
        </w:rPr>
      </w:pPr>
    </w:p>
    <w:p w14:paraId="3E15ACB9" w14:textId="77F44E61" w:rsidR="00807200" w:rsidRPr="00FF43ED" w:rsidRDefault="00807200" w:rsidP="006F0599">
      <w:pPr>
        <w:spacing w:after="0" w:line="360" w:lineRule="auto"/>
        <w:rPr>
          <w:rFonts w:ascii="Arial" w:hAnsi="Arial" w:cs="Arial"/>
          <w:sz w:val="24"/>
          <w:szCs w:val="24"/>
        </w:rPr>
      </w:pPr>
      <w:r w:rsidRPr="00FF43ED">
        <w:rPr>
          <w:rFonts w:ascii="Arial" w:hAnsi="Arial" w:cs="Arial"/>
          <w:sz w:val="24"/>
          <w:szCs w:val="24"/>
          <w:shd w:val="clear" w:color="auto" w:fill="FFFFFF"/>
        </w:rPr>
        <w:t>Directed acyclic graphs (DAGs) were used</w:t>
      </w:r>
      <w:r w:rsidR="00202D51" w:rsidRPr="00FF43ED">
        <w:rPr>
          <w:rFonts w:ascii="Arial" w:hAnsi="Arial" w:cs="Arial"/>
          <w:sz w:val="24"/>
          <w:szCs w:val="24"/>
          <w:shd w:val="clear" w:color="auto" w:fill="FFFFFF"/>
        </w:rPr>
        <w:t>, with univariate analysis,</w:t>
      </w:r>
      <w:r w:rsidRPr="00FF43ED">
        <w:rPr>
          <w:rFonts w:ascii="Arial" w:hAnsi="Arial" w:cs="Arial"/>
          <w:sz w:val="24"/>
          <w:szCs w:val="24"/>
          <w:shd w:val="clear" w:color="auto" w:fill="FFFFFF"/>
        </w:rPr>
        <w:t xml:space="preserve"> to determine what co-variates needed to be added to each of the </w:t>
      </w:r>
      <w:r w:rsidRPr="00FF43ED">
        <w:rPr>
          <w:rFonts w:ascii="Arial" w:hAnsi="Arial" w:cs="Arial"/>
          <w:bCs/>
          <w:sz w:val="24"/>
          <w:szCs w:val="24"/>
          <w:shd w:val="clear" w:color="auto" w:fill="FFFFFF"/>
        </w:rPr>
        <w:t xml:space="preserve">body composition, size and growth </w:t>
      </w:r>
      <w:r w:rsidRPr="00FF43ED">
        <w:rPr>
          <w:rFonts w:ascii="Arial" w:hAnsi="Arial" w:cs="Arial"/>
          <w:sz w:val="24"/>
          <w:szCs w:val="24"/>
          <w:shd w:val="clear" w:color="auto" w:fill="FFFFFF"/>
        </w:rPr>
        <w:t>models and to minimise the number of confounders examined</w:t>
      </w:r>
      <w:r w:rsidRPr="00FF43ED">
        <w:rPr>
          <w:rFonts w:ascii="Arial" w:hAnsi="Arial" w:cs="Arial"/>
          <w:sz w:val="24"/>
          <w:szCs w:val="24"/>
          <w:shd w:val="clear" w:color="auto" w:fill="FFFFFF"/>
          <w:vertAlign w:val="superscript"/>
        </w:rPr>
        <w:fldChar w:fldCharType="begin">
          <w:fldData xml:space="preserve">PEVuZE5vdGU+PENpdGU+PEF1dGhvcj5TaHJpZXI8L0F1dGhvcj48WWVhcj4yMDA4PC9ZZWFyPjxS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</w:fldData>
        </w:fldChar>
      </w:r>
      <w:r w:rsidRPr="00FF43ED">
        <w:rPr>
          <w:rFonts w:ascii="Arial" w:hAnsi="Arial" w:cs="Arial"/>
          <w:sz w:val="24"/>
          <w:szCs w:val="24"/>
          <w:shd w:val="clear" w:color="auto" w:fill="FFFFFF"/>
          <w:vertAlign w:val="superscript"/>
        </w:rPr>
        <w:instrText xml:space="preserve"> ADDIN EN.CITE </w:instrText>
      </w:r>
      <w:r w:rsidRPr="00FF43ED">
        <w:rPr>
          <w:rFonts w:ascii="Arial" w:hAnsi="Arial" w:cs="Arial"/>
          <w:sz w:val="24"/>
          <w:szCs w:val="24"/>
          <w:shd w:val="clear" w:color="auto" w:fill="FFFFFF"/>
          <w:vertAlign w:val="superscript"/>
        </w:rPr>
        <w:fldChar w:fldCharType="begin">
          <w:fldData xml:space="preserve">PEVuZE5vdGU+PENpdGU+PEF1dGhvcj5TaHJpZXI8L0F1dGhvcj48WWVhcj4yMDA4PC9ZZWFyPjxS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</w:fldData>
        </w:fldChar>
      </w:r>
      <w:r w:rsidRPr="00FF43ED">
        <w:rPr>
          <w:rFonts w:ascii="Arial" w:hAnsi="Arial" w:cs="Arial"/>
          <w:sz w:val="24"/>
          <w:szCs w:val="24"/>
          <w:shd w:val="clear" w:color="auto" w:fill="FFFFFF"/>
          <w:vertAlign w:val="superscript"/>
        </w:rPr>
        <w:instrText xml:space="preserve"> ADDIN EN.CITE.DATA </w:instrText>
      </w:r>
      <w:r w:rsidRPr="00FF43ED">
        <w:rPr>
          <w:rFonts w:ascii="Arial" w:hAnsi="Arial" w:cs="Arial"/>
          <w:sz w:val="24"/>
          <w:szCs w:val="24"/>
          <w:shd w:val="clear" w:color="auto" w:fill="FFFFFF"/>
          <w:vertAlign w:val="superscript"/>
        </w:rPr>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vertAlign w:val="superscript"/>
        </w:rPr>
      </w:r>
      <w:r w:rsidRPr="00FF43ED">
        <w:rPr>
          <w:rFonts w:ascii="Arial" w:hAnsi="Arial" w:cs="Arial"/>
          <w:sz w:val="24"/>
          <w:szCs w:val="24"/>
          <w:shd w:val="clear" w:color="auto" w:fill="FFFFFF"/>
          <w:vertAlign w:val="superscript"/>
        </w:rPr>
        <w:fldChar w:fldCharType="separate"/>
      </w:r>
      <w:r w:rsidRPr="00FF43ED">
        <w:rPr>
          <w:rFonts w:ascii="Arial" w:hAnsi="Arial" w:cs="Arial"/>
          <w:noProof/>
          <w:sz w:val="24"/>
          <w:szCs w:val="24"/>
          <w:shd w:val="clear" w:color="auto" w:fill="FFFFFF"/>
          <w:vertAlign w:val="superscript"/>
        </w:rPr>
        <w:t>[</w:t>
      </w:r>
      <w:hyperlink w:anchor="_ENREF_372" w:tooltip="Shrier, 2008 #1085" w:history="1">
        <w:r w:rsidR="007C20FB" w:rsidRPr="00FF43ED">
          <w:rPr>
            <w:rFonts w:ascii="Arial" w:hAnsi="Arial" w:cs="Arial"/>
            <w:noProof/>
            <w:sz w:val="24"/>
            <w:szCs w:val="24"/>
            <w:shd w:val="clear" w:color="auto" w:fill="FFFFFF"/>
            <w:vertAlign w:val="superscript"/>
          </w:rPr>
          <w:t>372-374</w:t>
        </w:r>
      </w:hyperlink>
      <w:r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w:t>
      </w:r>
    </w:p>
    <w:p w14:paraId="76D5B6E4" w14:textId="77777777" w:rsidR="006F0599" w:rsidRPr="00FF43ED" w:rsidRDefault="006F0599" w:rsidP="006F0599">
      <w:pPr>
        <w:spacing w:after="0" w:line="360" w:lineRule="auto"/>
        <w:rPr>
          <w:rFonts w:ascii="Arial" w:hAnsi="Arial" w:cs="Arial"/>
          <w:sz w:val="24"/>
          <w:szCs w:val="24"/>
        </w:rPr>
      </w:pPr>
    </w:p>
    <w:p w14:paraId="3E554294" w14:textId="65D2CC01" w:rsidR="000516F8" w:rsidRPr="00FF43ED" w:rsidRDefault="006F0599" w:rsidP="000516F8">
      <w:pPr>
        <w:spacing w:after="0" w:line="360" w:lineRule="auto"/>
        <w:rPr>
          <w:rFonts w:ascii="Arial" w:hAnsi="Arial" w:cs="Arial"/>
          <w:bCs/>
          <w:sz w:val="24"/>
          <w:szCs w:val="24"/>
          <w:shd w:val="clear" w:color="auto" w:fill="FFFFFF"/>
        </w:rPr>
      </w:pPr>
      <w:r w:rsidRPr="00FF43ED">
        <w:rPr>
          <w:rFonts w:ascii="Arial" w:hAnsi="Arial" w:cs="Arial"/>
          <w:sz w:val="24"/>
          <w:szCs w:val="24"/>
        </w:rPr>
        <w:t>As results from the Cork BASELINE Birth Cohort Study</w:t>
      </w:r>
      <w:r w:rsidRPr="00FF43ED">
        <w:rPr>
          <w:rFonts w:ascii="Arial" w:hAnsi="Arial" w:cs="Arial"/>
          <w:sz w:val="24"/>
          <w:szCs w:val="24"/>
          <w:vertAlign w:val="superscript"/>
        </w:rPr>
        <w:fldChar w:fldCharType="begin"/>
      </w:r>
      <w:r w:rsidRPr="00FF43ED">
        <w:rPr>
          <w:rFonts w:ascii="Arial" w:hAnsi="Arial" w:cs="Arial"/>
          <w:sz w:val="24"/>
          <w:szCs w:val="24"/>
          <w:vertAlign w:val="superscript"/>
        </w:rPr>
        <w:instrText xml:space="preserve"> ADDIN EN.CITE &lt;EndNote&gt;&lt;Cite&gt;&lt;Author&gt;Hawkes&lt;/Author&gt;&lt;Year&gt;2011&lt;/Year&gt;&lt;RecNum&gt;267&lt;/RecNum&gt;&lt;DisplayText&gt;[272]&lt;/DisplayText&gt;&lt;record&gt;&lt;rec-number&gt;267&lt;/rec-number&gt;&lt;foreign-keys&gt;&lt;key app="EN" db-id="2wwxar5xc9ae0ueertmxpven2v2fes2pdr2e" timestamp="1529184284"&gt;267&lt;/key&gt;&lt;/foreign-keys&gt;&lt;ref-type name="Journal Article"&gt;17&lt;/ref-type&gt;&lt;contributors&gt;&lt;authors&gt;&lt;author&gt;Hawkes, Colin P.&lt;/author&gt;&lt;author&gt;Hourihane, Jonathan O&amp;apos;B&lt;/author&gt;&lt;author&gt;Kenny, Louise C.&lt;/author&gt;&lt;author&gt;Irvine, Alan D.&lt;/author&gt;&lt;author&gt;Kiely, Mairead&lt;/author&gt;&lt;author&gt;Murray, Deirdre M.&lt;/author&gt;&lt;/authors&gt;&lt;/contributors&gt;&lt;titles&gt;&lt;title&gt;Gender- and Gestational Age–Specific Body Fat Percentage at Birth&lt;/title&gt;&lt;secondary-title&gt;Pediatrics&lt;/secondary-title&gt;&lt;/titles&gt;&lt;periodical&gt;&lt;full-title&gt;Pediatrics&lt;/full-title&gt;&lt;/periodical&gt;&lt;pages&gt;e645-e651&lt;/pages&gt;&lt;volume&gt;128&lt;/volume&gt;&lt;number&gt;3&lt;/number&gt;&lt;dates&gt;&lt;year&gt;2011&lt;/year&gt;&lt;/dates&gt;&lt;urls&gt;&lt;related-urls&gt;&lt;url&gt;http://pediatrics.aappublications.org/content/pediatrics/128/3/e645.full.pdf&lt;/url&gt;&lt;/related-urls&gt;&lt;/urls&gt;&lt;electronic-resource-num&gt;10.1542/peds.2010-3856&lt;/electronic-resource-num&gt;&lt;/record&gt;&lt;/Cite&gt;&lt;/EndNote&gt;</w:instrText>
      </w:r>
      <w:r w:rsidRPr="00FF43ED">
        <w:rPr>
          <w:rFonts w:ascii="Arial" w:hAnsi="Arial" w:cs="Arial"/>
          <w:sz w:val="24"/>
          <w:szCs w:val="24"/>
          <w:vertAlign w:val="superscript"/>
        </w:rPr>
        <w:fldChar w:fldCharType="separate"/>
      </w:r>
      <w:r w:rsidRPr="00FF43ED">
        <w:rPr>
          <w:rFonts w:ascii="Arial" w:hAnsi="Arial" w:cs="Arial"/>
          <w:noProof/>
          <w:sz w:val="24"/>
          <w:szCs w:val="24"/>
          <w:vertAlign w:val="superscript"/>
        </w:rPr>
        <w:t>[</w:t>
      </w:r>
      <w:hyperlink w:anchor="_ENREF_272" w:tooltip="Hawkes, 2011 #267" w:history="1">
        <w:r w:rsidR="007C20FB" w:rsidRPr="00FF43ED">
          <w:rPr>
            <w:rFonts w:ascii="Arial" w:hAnsi="Arial" w:cs="Arial"/>
            <w:noProof/>
            <w:sz w:val="24"/>
            <w:szCs w:val="24"/>
            <w:vertAlign w:val="superscript"/>
          </w:rPr>
          <w:t>272</w:t>
        </w:r>
      </w:hyperlink>
      <w:r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0516F8" w:rsidRPr="00FF43ED">
        <w:rPr>
          <w:rFonts w:ascii="Arial" w:hAnsi="Arial" w:cs="Arial"/>
          <w:sz w:val="24"/>
          <w:szCs w:val="24"/>
        </w:rPr>
        <w:t xml:space="preserve">have shown that male and female infants differ in the body composition at birth and </w:t>
      </w:r>
      <w:r w:rsidRPr="00FF43ED">
        <w:rPr>
          <w:rFonts w:ascii="Arial" w:hAnsi="Arial" w:cs="Arial"/>
          <w:sz w:val="24"/>
          <w:szCs w:val="24"/>
        </w:rPr>
        <w:t>other studies</w:t>
      </w:r>
      <w:r w:rsidR="000516F8" w:rsidRPr="00FF43ED">
        <w:rPr>
          <w:rFonts w:ascii="Arial" w:hAnsi="Arial" w:cs="Arial"/>
          <w:bCs/>
          <w:sz w:val="24"/>
          <w:szCs w:val="24"/>
          <w:shd w:val="clear" w:color="auto" w:fill="FFFFFF"/>
          <w:vertAlign w:val="superscript"/>
        </w:rPr>
        <w:fldChar w:fldCharType="begin">
          <w:fldData xml:space="preserve">PEVuZE5vdGU+PENpdGU+PEF1dGhvcj5XZWxsczwvQXV0aG9yPjxZZWFyPjIwMTQ8L1llYXI+PFJl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</w:fldData>
        </w:fldChar>
      </w:r>
      <w:r w:rsidR="000516F8" w:rsidRPr="00FF43ED">
        <w:rPr>
          <w:rFonts w:ascii="Arial" w:hAnsi="Arial" w:cs="Arial"/>
          <w:bCs/>
          <w:sz w:val="24"/>
          <w:szCs w:val="24"/>
          <w:shd w:val="clear" w:color="auto" w:fill="FFFFFF"/>
          <w:vertAlign w:val="superscript"/>
        </w:rPr>
        <w:instrText xml:space="preserve"> ADDIN EN.CITE </w:instrText>
      </w:r>
      <w:r w:rsidR="000516F8" w:rsidRPr="00FF43ED">
        <w:rPr>
          <w:rFonts w:ascii="Arial" w:hAnsi="Arial" w:cs="Arial"/>
          <w:bCs/>
          <w:sz w:val="24"/>
          <w:szCs w:val="24"/>
          <w:shd w:val="clear" w:color="auto" w:fill="FFFFFF"/>
          <w:vertAlign w:val="superscript"/>
        </w:rPr>
        <w:fldChar w:fldCharType="begin">
          <w:fldData xml:space="preserve">PEVuZE5vdGU+PENpdGU+PEF1dGhvcj5XZWxsczwvQXV0aG9yPjxZZWFyPjIwMTQ8L1llYXI+PFJl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</w:fldData>
        </w:fldChar>
      </w:r>
      <w:r w:rsidR="000516F8" w:rsidRPr="00FF43ED">
        <w:rPr>
          <w:rFonts w:ascii="Arial" w:hAnsi="Arial" w:cs="Arial"/>
          <w:bCs/>
          <w:sz w:val="24"/>
          <w:szCs w:val="24"/>
          <w:shd w:val="clear" w:color="auto" w:fill="FFFFFF"/>
          <w:vertAlign w:val="superscript"/>
        </w:rPr>
        <w:instrText xml:space="preserve"> ADDIN EN.CITE.DATA </w:instrText>
      </w:r>
      <w:r w:rsidR="000516F8" w:rsidRPr="00FF43ED">
        <w:rPr>
          <w:rFonts w:ascii="Arial" w:hAnsi="Arial" w:cs="Arial"/>
          <w:bCs/>
          <w:sz w:val="24"/>
          <w:szCs w:val="24"/>
          <w:shd w:val="clear" w:color="auto" w:fill="FFFFFF"/>
          <w:vertAlign w:val="superscript"/>
        </w:rPr>
      </w:r>
      <w:r w:rsidR="000516F8" w:rsidRPr="00FF43ED">
        <w:rPr>
          <w:rFonts w:ascii="Arial" w:hAnsi="Arial" w:cs="Arial"/>
          <w:bCs/>
          <w:sz w:val="24"/>
          <w:szCs w:val="24"/>
          <w:shd w:val="clear" w:color="auto" w:fill="FFFFFF"/>
          <w:vertAlign w:val="superscript"/>
        </w:rPr>
        <w:fldChar w:fldCharType="end"/>
      </w:r>
      <w:r w:rsidR="000516F8" w:rsidRPr="00FF43ED">
        <w:rPr>
          <w:rFonts w:ascii="Arial" w:hAnsi="Arial" w:cs="Arial"/>
          <w:bCs/>
          <w:sz w:val="24"/>
          <w:szCs w:val="24"/>
          <w:shd w:val="clear" w:color="auto" w:fill="FFFFFF"/>
          <w:vertAlign w:val="superscript"/>
        </w:rPr>
      </w:r>
      <w:r w:rsidR="000516F8" w:rsidRPr="00FF43ED">
        <w:rPr>
          <w:rFonts w:ascii="Arial" w:hAnsi="Arial" w:cs="Arial"/>
          <w:bCs/>
          <w:sz w:val="24"/>
          <w:szCs w:val="24"/>
          <w:shd w:val="clear" w:color="auto" w:fill="FFFFFF"/>
          <w:vertAlign w:val="superscript"/>
        </w:rPr>
        <w:fldChar w:fldCharType="separate"/>
      </w:r>
      <w:r w:rsidR="000516F8" w:rsidRPr="00FF43ED">
        <w:rPr>
          <w:rFonts w:ascii="Arial" w:hAnsi="Arial" w:cs="Arial"/>
          <w:bCs/>
          <w:noProof/>
          <w:sz w:val="24"/>
          <w:szCs w:val="24"/>
          <w:shd w:val="clear" w:color="auto" w:fill="FFFFFF"/>
          <w:vertAlign w:val="superscript"/>
        </w:rPr>
        <w:t>[</w:t>
      </w:r>
      <w:hyperlink w:anchor="_ENREF_212" w:tooltip="Cheng, 2016 #1704" w:history="1">
        <w:r w:rsidR="007C20FB" w:rsidRPr="00FF43ED">
          <w:rPr>
            <w:rFonts w:ascii="Arial" w:hAnsi="Arial" w:cs="Arial"/>
            <w:bCs/>
            <w:noProof/>
            <w:sz w:val="24"/>
            <w:szCs w:val="24"/>
            <w:shd w:val="clear" w:color="auto" w:fill="FFFFFF"/>
            <w:vertAlign w:val="superscript"/>
          </w:rPr>
          <w:t>212</w:t>
        </w:r>
      </w:hyperlink>
      <w:r w:rsidR="000516F8" w:rsidRPr="00FF43ED">
        <w:rPr>
          <w:rFonts w:ascii="Arial" w:hAnsi="Arial" w:cs="Arial"/>
          <w:bCs/>
          <w:noProof/>
          <w:sz w:val="24"/>
          <w:szCs w:val="24"/>
          <w:shd w:val="clear" w:color="auto" w:fill="FFFFFF"/>
          <w:vertAlign w:val="superscript"/>
        </w:rPr>
        <w:t xml:space="preserve">, </w:t>
      </w:r>
      <w:hyperlink w:anchor="_ENREF_367" w:tooltip="Wells, 2014 #376" w:history="1">
        <w:r w:rsidR="007C20FB" w:rsidRPr="00FF43ED">
          <w:rPr>
            <w:rFonts w:ascii="Arial" w:hAnsi="Arial" w:cs="Arial"/>
            <w:bCs/>
            <w:noProof/>
            <w:sz w:val="24"/>
            <w:szCs w:val="24"/>
            <w:shd w:val="clear" w:color="auto" w:fill="FFFFFF"/>
            <w:vertAlign w:val="superscript"/>
          </w:rPr>
          <w:t>367</w:t>
        </w:r>
      </w:hyperlink>
      <w:r w:rsidR="000516F8" w:rsidRPr="00FF43ED">
        <w:rPr>
          <w:rFonts w:ascii="Arial" w:hAnsi="Arial" w:cs="Arial"/>
          <w:bCs/>
          <w:noProof/>
          <w:sz w:val="24"/>
          <w:szCs w:val="24"/>
          <w:shd w:val="clear" w:color="auto" w:fill="FFFFFF"/>
          <w:vertAlign w:val="superscript"/>
        </w:rPr>
        <w:t xml:space="preserve">, </w:t>
      </w:r>
      <w:hyperlink w:anchor="_ENREF_368" w:tooltip="Powe, 2010 #1702" w:history="1">
        <w:r w:rsidR="007C20FB" w:rsidRPr="00FF43ED">
          <w:rPr>
            <w:rFonts w:ascii="Arial" w:hAnsi="Arial" w:cs="Arial"/>
            <w:bCs/>
            <w:noProof/>
            <w:sz w:val="24"/>
            <w:szCs w:val="24"/>
            <w:shd w:val="clear" w:color="auto" w:fill="FFFFFF"/>
            <w:vertAlign w:val="superscript"/>
          </w:rPr>
          <w:t>368</w:t>
        </w:r>
      </w:hyperlink>
      <w:r w:rsidR="000516F8" w:rsidRPr="00FF43ED">
        <w:rPr>
          <w:rFonts w:ascii="Arial" w:hAnsi="Arial" w:cs="Arial"/>
          <w:bCs/>
          <w:noProof/>
          <w:sz w:val="24"/>
          <w:szCs w:val="24"/>
          <w:shd w:val="clear" w:color="auto" w:fill="FFFFFF"/>
          <w:vertAlign w:val="superscript"/>
        </w:rPr>
        <w:t>]</w:t>
      </w:r>
      <w:r w:rsidR="000516F8" w:rsidRPr="00FF43ED">
        <w:rPr>
          <w:rFonts w:ascii="Arial" w:hAnsi="Arial" w:cs="Arial"/>
          <w:bCs/>
          <w:sz w:val="24"/>
          <w:szCs w:val="24"/>
          <w:shd w:val="clear" w:color="auto" w:fill="FFFFFF"/>
          <w:vertAlign w:val="superscript"/>
        </w:rPr>
        <w:fldChar w:fldCharType="end"/>
      </w:r>
      <w:r w:rsidR="000516F8" w:rsidRPr="00FF43ED">
        <w:rPr>
          <w:rFonts w:ascii="Arial" w:hAnsi="Arial" w:cs="Arial"/>
          <w:bCs/>
          <w:sz w:val="24"/>
          <w:szCs w:val="24"/>
          <w:shd w:val="clear" w:color="auto" w:fill="FFFFFF"/>
        </w:rPr>
        <w:t xml:space="preserve"> have</w:t>
      </w:r>
      <w:r w:rsidR="000516F8" w:rsidRPr="00FF43ED">
        <w:rPr>
          <w:rFonts w:ascii="Arial" w:eastAsia="Times New Roman" w:hAnsi="Arial" w:cs="Arial"/>
          <w:sz w:val="24"/>
          <w:szCs w:val="24"/>
        </w:rPr>
        <w:t xml:space="preserve"> suggested that female and male infants can respond differently to nutritional exposures </w:t>
      </w:r>
      <w:r w:rsidR="000516F8" w:rsidRPr="00FF43ED">
        <w:rPr>
          <w:rFonts w:ascii="Arial" w:hAnsi="Arial" w:cs="Arial"/>
          <w:bCs/>
          <w:sz w:val="24"/>
          <w:szCs w:val="24"/>
          <w:shd w:val="clear" w:color="auto" w:fill="FFFFFF"/>
        </w:rPr>
        <w:t>all body composition</w:t>
      </w:r>
      <w:r w:rsidR="000515B0" w:rsidRPr="00FF43ED">
        <w:rPr>
          <w:rFonts w:ascii="Arial" w:hAnsi="Arial" w:cs="Arial"/>
          <w:bCs/>
          <w:sz w:val="24"/>
          <w:szCs w:val="24"/>
          <w:shd w:val="clear" w:color="auto" w:fill="FFFFFF"/>
        </w:rPr>
        <w:t>, size</w:t>
      </w:r>
      <w:r w:rsidR="000516F8" w:rsidRPr="00FF43ED">
        <w:rPr>
          <w:rFonts w:ascii="Arial" w:hAnsi="Arial" w:cs="Arial"/>
          <w:bCs/>
          <w:sz w:val="24"/>
          <w:szCs w:val="24"/>
          <w:shd w:val="clear" w:color="auto" w:fill="FFFFFF"/>
        </w:rPr>
        <w:t xml:space="preserve"> and growth</w:t>
      </w:r>
      <w:r w:rsidR="000515B0" w:rsidRPr="00FF43ED">
        <w:rPr>
          <w:rFonts w:ascii="Arial" w:hAnsi="Arial" w:cs="Arial"/>
          <w:bCs/>
          <w:sz w:val="24"/>
          <w:szCs w:val="24"/>
          <w:shd w:val="clear" w:color="auto" w:fill="FFFFFF"/>
        </w:rPr>
        <w:t xml:space="preserve"> </w:t>
      </w:r>
      <w:r w:rsidR="000516F8" w:rsidRPr="00FF43ED">
        <w:rPr>
          <w:rFonts w:ascii="Arial" w:hAnsi="Arial" w:cs="Arial"/>
          <w:bCs/>
          <w:sz w:val="24"/>
          <w:szCs w:val="24"/>
          <w:shd w:val="clear" w:color="auto" w:fill="FFFFFF"/>
        </w:rPr>
        <w:t>analysis was stratified by infant sex</w:t>
      </w:r>
      <w:r w:rsidR="00EE54E4" w:rsidRPr="00FF43ED">
        <w:rPr>
          <w:rFonts w:ascii="Arial" w:hAnsi="Arial" w:cs="Arial"/>
          <w:bCs/>
          <w:sz w:val="24"/>
          <w:szCs w:val="24"/>
          <w:shd w:val="clear" w:color="auto" w:fill="FFFFFF"/>
        </w:rPr>
        <w:t>.</w:t>
      </w:r>
    </w:p>
    <w:p w14:paraId="5703D1A7" w14:textId="7DFE7072" w:rsidR="00F66CD7" w:rsidRPr="00FF43ED" w:rsidRDefault="00115E84" w:rsidP="00115E84">
      <w:pPr>
        <w:pStyle w:val="Heading3"/>
        <w:spacing w:before="0" w:after="0"/>
        <w:rPr>
          <w:sz w:val="24"/>
          <w:szCs w:val="24"/>
        </w:rPr>
      </w:pPr>
      <w:bookmarkStart w:id="56" w:name="_Toc6846485"/>
      <w:r w:rsidRPr="00FF43ED">
        <w:rPr>
          <w:sz w:val="24"/>
          <w:szCs w:val="24"/>
        </w:rPr>
        <w:lastRenderedPageBreak/>
        <w:t>3.</w:t>
      </w:r>
      <w:r w:rsidR="00D07BFE" w:rsidRPr="00FF43ED">
        <w:rPr>
          <w:sz w:val="24"/>
          <w:szCs w:val="24"/>
        </w:rPr>
        <w:t>5</w:t>
      </w:r>
      <w:r w:rsidRPr="00FF43ED">
        <w:rPr>
          <w:sz w:val="24"/>
          <w:szCs w:val="24"/>
        </w:rPr>
        <w:t xml:space="preserve"> Study Sample and Irish Population</w:t>
      </w:r>
      <w:bookmarkEnd w:id="56"/>
    </w:p>
    <w:p w14:paraId="1D8F3787" w14:textId="6C39C5CE" w:rsidR="005C6E20" w:rsidRPr="00FF43ED" w:rsidRDefault="009F10D0" w:rsidP="00115E84">
      <w:pPr>
        <w:spacing w:after="0" w:line="360" w:lineRule="auto"/>
        <w:rPr>
          <w:rFonts w:ascii="Arial" w:hAnsi="Arial" w:cs="Arial"/>
          <w:sz w:val="24"/>
          <w:szCs w:val="24"/>
        </w:rPr>
      </w:pPr>
      <w:r w:rsidRPr="00FF43ED">
        <w:rPr>
          <w:rFonts w:ascii="Arial" w:hAnsi="Arial" w:cs="Arial"/>
          <w:sz w:val="24"/>
          <w:szCs w:val="24"/>
        </w:rPr>
        <w:t xml:space="preserve">Outside of Dublin, </w:t>
      </w:r>
      <w:r w:rsidR="00074161" w:rsidRPr="00FF43ED">
        <w:rPr>
          <w:rFonts w:ascii="Arial" w:hAnsi="Arial" w:cs="Arial"/>
          <w:sz w:val="24"/>
          <w:szCs w:val="24"/>
        </w:rPr>
        <w:t xml:space="preserve">CUMH </w:t>
      </w:r>
      <w:r w:rsidRPr="00FF43ED">
        <w:rPr>
          <w:rFonts w:ascii="Arial" w:hAnsi="Arial" w:cs="Arial"/>
          <w:sz w:val="24"/>
          <w:szCs w:val="24"/>
        </w:rPr>
        <w:t>has the highest number of births with over eight thousand births per year</w:t>
      </w:r>
      <w:r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&lt;EndNote&gt;&lt;Cite&gt;&lt;Author&gt;O’Donovan&lt;/Author&gt;&lt;Year&gt;2015&lt;/Year&gt;&lt;RecNum&gt;384&lt;/RecNum&gt;&lt;DisplayText&gt;[370, 375]&lt;/DisplayText&gt;&lt;record&gt;&lt;rec-number&gt;384&lt;/rec-number&gt;&lt;foreign-keys&gt;&lt;key app="EN" db-id="2wwxar5xc9ae0ueertmxpven2v2fes2pdr2e" timestamp="1529252236"&gt;384&lt;/key&gt;&lt;/foreign-keys&gt;&lt;ref-type name="Journal Article"&gt;17&lt;/ref-type&gt;&lt;contributors&gt;&lt;authors&gt;&lt;author&gt;O’Donovan, Sinéad M.&lt;/author&gt;&lt;author&gt;Murray, Deirdre M.&lt;/author&gt;&lt;author&gt;Hourihane, Jonathan O’B&lt;/author&gt;&lt;author&gt;Kenny, Louise C.&lt;/author&gt;&lt;author&gt;Irvine, Alan D.&lt;/author&gt;&lt;author&gt;Kiely, Mairead&lt;/author&gt;&lt;/authors&gt;&lt;/contributors&gt;&lt;titles&gt;&lt;title&gt;Cohort profile: The Cork BASELINE Birth Cohort Study: Babies after SCOPE: Evaluating the Longitudinal Impact on Neurological and Nutritional Endpoints&lt;/title&gt;&lt;secondary-title&gt;International Journal of Epidemiology&lt;/secondary-title&gt;&lt;/titles&gt;&lt;periodical&gt;&lt;full-title&gt;International Journal of Epidemiology&lt;/full-title&gt;&lt;/periodical&gt;&lt;pages&gt;764-775&lt;/pages&gt;&lt;volume&gt;44&lt;/volume&gt;&lt;number&gt;3&lt;/number&gt;&lt;dates&gt;&lt;year&gt;2015&lt;/year&gt;&lt;/dates&gt;&lt;isbn&gt;0300-5771&lt;/isbn&gt;&lt;urls&gt;&lt;related-urls&gt;&lt;url&gt;http://dx.doi.org/10.1093/ije/dyu157&lt;/url&gt;&lt;/related-urls&gt;&lt;/urls&gt;&lt;electronic-resource-num&gt;10.1093/ije/dyu157&lt;/electronic-resource-num&gt;&lt;/record&gt;&lt;/Cite&gt;&lt;Cite&gt;&lt;Author&gt;Central Statistics Office&lt;/Author&gt;&lt;Year&gt;2019&lt;/Year&gt;&lt;RecNum&gt;529&lt;/RecNum&gt;&lt;record&gt;&lt;rec-number&gt;529&lt;/rec-number&gt;&lt;foreign-keys&gt;&lt;key app="EN" db-id="2wwxar5xc9ae0ueertmxpven2v2fes2pdr2e" timestamp="1554060572"&gt;529&lt;/key&gt;&lt;/foreign-keys&gt;&lt;ref-type name="Web Page"&gt;12&lt;/ref-type&gt;&lt;contributors&gt;&lt;authors&gt;&lt;author&gt;Central Statistics Office,&lt;/author&gt;&lt;/authors&gt;&lt;/contributors&gt;&lt;titles&gt;&lt;title&gt;Statistical Product - Births Occurrence&lt;/title&gt;&lt;/titles&gt;&lt;volume&gt;2019&lt;/volume&gt;&lt;number&gt;30 March&lt;/number&gt;&lt;dates&gt;&lt;year&gt;2019&lt;/year&gt;&lt;/dates&gt;&lt;urls&gt;&lt;related-urls&gt;&lt;url&gt;https://www.cso.ie/px/pxeirestat/Database/eirestat/Births%20Occurrence/Births%20Occurrence_statbank.asp?SP=Births%20Occurrence&amp;amp;Planguage=0&lt;/url&gt;&lt;/related-urls&gt;&lt;/urls&gt;&lt;/record&gt;&lt;/Cite&gt;&lt;/EndNote&gt;</w:instrText>
      </w:r>
      <w:r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70" w:tooltip="O’Donovan, 2015 #384" w:history="1">
        <w:r w:rsidR="007C20FB" w:rsidRPr="00FF43ED">
          <w:rPr>
            <w:rFonts w:ascii="Arial" w:hAnsi="Arial" w:cs="Arial"/>
            <w:noProof/>
            <w:sz w:val="24"/>
            <w:szCs w:val="24"/>
            <w:vertAlign w:val="superscript"/>
          </w:rPr>
          <w:t>370</w:t>
        </w:r>
      </w:hyperlink>
      <w:r w:rsidR="00807200" w:rsidRPr="00FF43ED">
        <w:rPr>
          <w:rFonts w:ascii="Arial" w:hAnsi="Arial" w:cs="Arial"/>
          <w:noProof/>
          <w:sz w:val="24"/>
          <w:szCs w:val="24"/>
          <w:vertAlign w:val="superscript"/>
        </w:rPr>
        <w:t xml:space="preserve">, </w:t>
      </w:r>
      <w:hyperlink w:anchor="_ENREF_375" w:tooltip="Central Statistics Office, 2019 #529" w:history="1">
        <w:r w:rsidR="007C20FB" w:rsidRPr="00FF43ED">
          <w:rPr>
            <w:rFonts w:ascii="Arial" w:hAnsi="Arial" w:cs="Arial"/>
            <w:noProof/>
            <w:sz w:val="24"/>
            <w:szCs w:val="24"/>
            <w:vertAlign w:val="superscript"/>
          </w:rPr>
          <w:t>375</w:t>
        </w:r>
      </w:hyperlink>
      <w:r w:rsidR="00807200"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074161" w:rsidRPr="00FF43ED">
        <w:rPr>
          <w:rFonts w:ascii="Arial" w:hAnsi="Arial" w:cs="Arial"/>
          <w:sz w:val="24"/>
          <w:szCs w:val="24"/>
        </w:rPr>
        <w:t>Figures from the Central Statistics Office would suggest that, per year, nulliparous account for about three thousand deliveries in CUMH</w:t>
      </w:r>
      <w:r w:rsidR="00074161"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&lt;EndNote&gt;&lt;Cite&gt;&lt;Author&gt;Central Statistics Office&lt;/Author&gt;&lt;Year&gt;2019&lt;/Year&gt;&lt;RecNum&gt;529&lt;/RecNum&gt;&lt;DisplayText&gt;[375]&lt;/DisplayText&gt;&lt;record&gt;&lt;rec-number&gt;529&lt;/rec-number&gt;&lt;foreign-keys&gt;&lt;key app="EN" db-id="2wwxar5xc9ae0ueertmxpven2v2fes2pdr2e" timestamp="1554060572"&gt;529&lt;/key&gt;&lt;/foreign-keys&gt;&lt;ref-type name="Web Page"&gt;12&lt;/ref-type&gt;&lt;contributors&gt;&lt;authors&gt;&lt;author&gt;Central Statistics Office,&lt;/author&gt;&lt;/authors&gt;&lt;/contributors&gt;&lt;titles&gt;&lt;title&gt;Statistical Product - Births Occurrence&lt;/title&gt;&lt;/titles&gt;&lt;volume&gt;2019&lt;/volume&gt;&lt;number&gt;30 March&lt;/number&gt;&lt;dates&gt;&lt;year&gt;2019&lt;/year&gt;&lt;/dates&gt;&lt;urls&gt;&lt;related-urls&gt;&lt;url&gt;https://www.cso.ie/px/pxeirestat/Database/eirestat/Births%20Occurrence/Births%20Occurrence_statbank.asp?SP=Births%20Occurrence&amp;amp;Planguage=0&lt;/url&gt;&lt;/related-urls&gt;&lt;/urls&gt;&lt;/record&gt;&lt;/Cite&gt;&lt;/EndNote&gt;</w:instrText>
      </w:r>
      <w:r w:rsidR="00074161"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75" w:tooltip="Central Statistics Office, 2019 #529" w:history="1">
        <w:r w:rsidR="007C20FB" w:rsidRPr="00FF43ED">
          <w:rPr>
            <w:rFonts w:ascii="Arial" w:hAnsi="Arial" w:cs="Arial"/>
            <w:noProof/>
            <w:sz w:val="24"/>
            <w:szCs w:val="24"/>
            <w:vertAlign w:val="superscript"/>
          </w:rPr>
          <w:t>375</w:t>
        </w:r>
      </w:hyperlink>
      <w:r w:rsidR="00807200" w:rsidRPr="00FF43ED">
        <w:rPr>
          <w:rFonts w:ascii="Arial" w:hAnsi="Arial" w:cs="Arial"/>
          <w:noProof/>
          <w:sz w:val="24"/>
          <w:szCs w:val="24"/>
          <w:vertAlign w:val="superscript"/>
        </w:rPr>
        <w:t>]</w:t>
      </w:r>
      <w:r w:rsidR="00074161" w:rsidRPr="00FF43ED">
        <w:rPr>
          <w:rFonts w:ascii="Arial" w:hAnsi="Arial" w:cs="Arial"/>
          <w:sz w:val="24"/>
          <w:szCs w:val="24"/>
          <w:vertAlign w:val="superscript"/>
        </w:rPr>
        <w:fldChar w:fldCharType="end"/>
      </w:r>
      <w:r w:rsidR="00074161" w:rsidRPr="00FF43ED">
        <w:rPr>
          <w:rFonts w:ascii="Arial" w:hAnsi="Arial" w:cs="Arial"/>
          <w:sz w:val="24"/>
          <w:szCs w:val="24"/>
        </w:rPr>
        <w:t xml:space="preserve">. It should be noted that this figure </w:t>
      </w:r>
      <w:r w:rsidR="00D07BFE" w:rsidRPr="00FF43ED">
        <w:rPr>
          <w:rFonts w:ascii="Arial" w:hAnsi="Arial" w:cs="Arial"/>
          <w:sz w:val="24"/>
          <w:szCs w:val="24"/>
        </w:rPr>
        <w:t>cannot</w:t>
      </w:r>
      <w:r w:rsidR="00074161" w:rsidRPr="00FF43ED">
        <w:rPr>
          <w:rFonts w:ascii="Arial" w:hAnsi="Arial" w:cs="Arial"/>
          <w:sz w:val="24"/>
          <w:szCs w:val="24"/>
        </w:rPr>
        <w:t xml:space="preserve"> be broken down based on the inclusion/ exclusion criteria of the SCOPE Ireland Study. Overall, the SCOPE Ireland Study invited 2,</w:t>
      </w:r>
      <w:r w:rsidR="00971932" w:rsidRPr="00FF43ED">
        <w:rPr>
          <w:rFonts w:ascii="Arial" w:hAnsi="Arial" w:cs="Arial"/>
          <w:sz w:val="24"/>
          <w:szCs w:val="24"/>
        </w:rPr>
        <w:t>579</w:t>
      </w:r>
      <w:r w:rsidR="00074161" w:rsidRPr="00FF43ED">
        <w:rPr>
          <w:rFonts w:ascii="Arial" w:hAnsi="Arial" w:cs="Arial"/>
          <w:sz w:val="24"/>
          <w:szCs w:val="24"/>
        </w:rPr>
        <w:t xml:space="preserve"> nulliparous to participate and 1,</w:t>
      </w:r>
      <w:r w:rsidR="00971932" w:rsidRPr="00FF43ED">
        <w:rPr>
          <w:rFonts w:ascii="Arial" w:hAnsi="Arial" w:cs="Arial"/>
          <w:sz w:val="24"/>
          <w:szCs w:val="24"/>
        </w:rPr>
        <w:t>774</w:t>
      </w:r>
      <w:r w:rsidR="00074161" w:rsidRPr="00FF43ED">
        <w:rPr>
          <w:rFonts w:ascii="Arial" w:hAnsi="Arial" w:cs="Arial"/>
          <w:sz w:val="24"/>
          <w:szCs w:val="24"/>
        </w:rPr>
        <w:t xml:space="preserve"> </w:t>
      </w:r>
      <w:r w:rsidR="005C6E20" w:rsidRPr="00FF43ED">
        <w:rPr>
          <w:rFonts w:ascii="Arial" w:hAnsi="Arial" w:cs="Arial"/>
          <w:sz w:val="24"/>
          <w:szCs w:val="24"/>
        </w:rPr>
        <w:t>(</w:t>
      </w:r>
      <w:r w:rsidR="00971932" w:rsidRPr="00FF43ED">
        <w:rPr>
          <w:rFonts w:ascii="Arial" w:hAnsi="Arial" w:cs="Arial"/>
          <w:sz w:val="24"/>
          <w:szCs w:val="24"/>
        </w:rPr>
        <w:t>69</w:t>
      </w:r>
      <w:r w:rsidR="005C6E20" w:rsidRPr="00FF43ED">
        <w:rPr>
          <w:rFonts w:ascii="Arial" w:hAnsi="Arial" w:cs="Arial"/>
          <w:sz w:val="24"/>
          <w:szCs w:val="24"/>
        </w:rPr>
        <w:t>%) were recruited. Out of the 1,</w:t>
      </w:r>
      <w:r w:rsidR="00971932" w:rsidRPr="00FF43ED">
        <w:rPr>
          <w:rFonts w:ascii="Arial" w:hAnsi="Arial" w:cs="Arial"/>
          <w:sz w:val="24"/>
          <w:szCs w:val="24"/>
        </w:rPr>
        <w:t>774</w:t>
      </w:r>
      <w:r w:rsidR="005C6E20" w:rsidRPr="00FF43ED">
        <w:rPr>
          <w:rFonts w:ascii="Arial" w:hAnsi="Arial" w:cs="Arial"/>
          <w:sz w:val="24"/>
          <w:szCs w:val="24"/>
        </w:rPr>
        <w:t xml:space="preserve"> mothers that formed part of the SCOPE Ireland Study</w:t>
      </w:r>
      <w:r w:rsidR="00971932" w:rsidRPr="00FF43ED">
        <w:rPr>
          <w:rFonts w:ascii="Arial" w:hAnsi="Arial" w:cs="Arial"/>
          <w:sz w:val="24"/>
          <w:szCs w:val="24"/>
        </w:rPr>
        <w:t xml:space="preserve"> 1,583 </w:t>
      </w:r>
      <w:r w:rsidR="00CD12E1" w:rsidRPr="00FF43ED">
        <w:rPr>
          <w:rFonts w:ascii="Arial" w:hAnsi="Arial" w:cs="Arial"/>
          <w:sz w:val="24"/>
          <w:szCs w:val="24"/>
        </w:rPr>
        <w:t>went on to deliver a live neonate in CUMH. All 1,583 mothers were approached to have their child participate in the Cork BASELINE Birth Cohort Study and 1,537/1583 (97.1%) signed the consent form.</w:t>
      </w:r>
    </w:p>
    <w:p w14:paraId="1BBC6312" w14:textId="77777777" w:rsidR="005C6E20" w:rsidRPr="00FF43ED" w:rsidRDefault="005C6E20" w:rsidP="00115E84">
      <w:pPr>
        <w:spacing w:after="0" w:line="360" w:lineRule="auto"/>
        <w:rPr>
          <w:rFonts w:ascii="Arial" w:hAnsi="Arial" w:cs="Arial"/>
          <w:sz w:val="24"/>
          <w:szCs w:val="24"/>
        </w:rPr>
      </w:pPr>
    </w:p>
    <w:p w14:paraId="1D66CDBF" w14:textId="12498249" w:rsidR="008C3022" w:rsidRPr="00FF43ED" w:rsidRDefault="005C6E20" w:rsidP="00115E84">
      <w:pPr>
        <w:spacing w:after="0" w:line="360" w:lineRule="auto"/>
        <w:rPr>
          <w:rFonts w:ascii="Arial" w:hAnsi="Arial" w:cs="Arial"/>
          <w:sz w:val="24"/>
          <w:szCs w:val="24"/>
        </w:rPr>
      </w:pPr>
      <w:r w:rsidRPr="00FF43ED">
        <w:rPr>
          <w:rFonts w:ascii="Arial" w:hAnsi="Arial" w:cs="Arial"/>
          <w:sz w:val="24"/>
          <w:szCs w:val="24"/>
        </w:rPr>
        <w:t xml:space="preserve">Table </w:t>
      </w:r>
      <w:r w:rsidR="004419ED" w:rsidRPr="00FF43ED">
        <w:rPr>
          <w:rFonts w:ascii="Arial" w:hAnsi="Arial" w:cs="Arial"/>
          <w:sz w:val="24"/>
          <w:szCs w:val="24"/>
        </w:rPr>
        <w:t xml:space="preserve">5 </w:t>
      </w:r>
      <w:r w:rsidRPr="00FF43ED">
        <w:rPr>
          <w:rFonts w:ascii="Arial" w:hAnsi="Arial" w:cs="Arial"/>
          <w:sz w:val="24"/>
          <w:szCs w:val="24"/>
        </w:rPr>
        <w:t xml:space="preserve">highlights the differences between the general maternal </w:t>
      </w:r>
      <w:r w:rsidR="005F66F5" w:rsidRPr="00FF43ED">
        <w:rPr>
          <w:rFonts w:ascii="Arial" w:hAnsi="Arial" w:cs="Arial"/>
          <w:sz w:val="24"/>
          <w:szCs w:val="24"/>
        </w:rPr>
        <w:t xml:space="preserve">and neonatal </w:t>
      </w:r>
      <w:r w:rsidRPr="00FF43ED">
        <w:rPr>
          <w:rFonts w:ascii="Arial" w:hAnsi="Arial" w:cs="Arial"/>
          <w:sz w:val="24"/>
          <w:szCs w:val="24"/>
        </w:rPr>
        <w:t>population, as taken from Perinatal Statistics Report for 2010</w:t>
      </w:r>
      <w:r w:rsidR="00D64D17"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&lt;EndNote&gt;&lt;Cite&gt;&lt;Author&gt;Health Research and Information Division&lt;/Author&gt;&lt;Year&gt;2012&lt;/Year&gt;&lt;RecNum&gt;116&lt;/RecNum&gt;&lt;DisplayText&gt;[376]&lt;/DisplayText&gt;&lt;record&gt;&lt;rec-number&gt;116&lt;/rec-number&gt;&lt;foreign-keys&gt;&lt;key app="EN" db-id="2wwxar5xc9ae0ueertmxpven2v2fes2pdr2e" timestamp="1529163935"&gt;116&lt;/key&gt;&lt;/foreign-keys&gt;&lt;ref-type name="Report"&gt;27&lt;/ref-type&gt;&lt;contributors&gt;&lt;authors&gt;&lt;author&gt;Health Research and Information Division,&lt;/author&gt;&lt;/authors&gt;&lt;/contributors&gt;&lt;titles&gt;&lt;title&gt;Perinatal Statistics Report 2010.&lt;/title&gt;&lt;/titles&gt;&lt;pages&gt;1-138&lt;/pages&gt;&lt;dates&gt;&lt;year&gt;2012&lt;/year&gt;&lt;/dates&gt;&lt;pub-location&gt;Dublin, Ireland&lt;/pub-location&gt;&lt;publisher&gt;The Economic and Social Research Institute&lt;/publisher&gt;&lt;urls&gt;&lt;/urls&gt;&lt;/record&gt;&lt;/Cite&gt;&lt;/EndNote&gt;</w:instrText>
      </w:r>
      <w:r w:rsidR="00D64D17"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76" w:tooltip="Health Research and Information Division, 2012 #116" w:history="1">
        <w:r w:rsidR="007C20FB" w:rsidRPr="00FF43ED">
          <w:rPr>
            <w:rFonts w:ascii="Arial" w:hAnsi="Arial" w:cs="Arial"/>
            <w:noProof/>
            <w:sz w:val="24"/>
            <w:szCs w:val="24"/>
            <w:vertAlign w:val="superscript"/>
          </w:rPr>
          <w:t>376</w:t>
        </w:r>
      </w:hyperlink>
      <w:r w:rsidR="00807200" w:rsidRPr="00FF43ED">
        <w:rPr>
          <w:rFonts w:ascii="Arial" w:hAnsi="Arial" w:cs="Arial"/>
          <w:noProof/>
          <w:sz w:val="24"/>
          <w:szCs w:val="24"/>
          <w:vertAlign w:val="superscript"/>
        </w:rPr>
        <w:t>]</w:t>
      </w:r>
      <w:r w:rsidR="00D64D17"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5F66F5" w:rsidRPr="00FF43ED">
        <w:rPr>
          <w:rFonts w:ascii="Arial" w:hAnsi="Arial" w:cs="Arial"/>
          <w:sz w:val="24"/>
          <w:szCs w:val="24"/>
        </w:rPr>
        <w:t xml:space="preserve">to those </w:t>
      </w:r>
      <w:r w:rsidR="00D07BFE" w:rsidRPr="00FF43ED">
        <w:rPr>
          <w:rFonts w:ascii="Arial" w:hAnsi="Arial" w:cs="Arial"/>
          <w:sz w:val="24"/>
          <w:szCs w:val="24"/>
        </w:rPr>
        <w:t>who</w:t>
      </w:r>
      <w:r w:rsidR="005F66F5" w:rsidRPr="00FF43ED">
        <w:rPr>
          <w:rFonts w:ascii="Arial" w:hAnsi="Arial" w:cs="Arial"/>
          <w:sz w:val="24"/>
          <w:szCs w:val="24"/>
        </w:rPr>
        <w:t xml:space="preserve"> participated in</w:t>
      </w:r>
      <w:r w:rsidRPr="00FF43ED">
        <w:rPr>
          <w:rFonts w:ascii="Arial" w:hAnsi="Arial" w:cs="Arial"/>
          <w:sz w:val="24"/>
          <w:szCs w:val="24"/>
        </w:rPr>
        <w:t xml:space="preserve"> the SCOPE Ireland Study</w:t>
      </w:r>
      <w:r w:rsidR="005F66F5" w:rsidRPr="00FF43ED">
        <w:rPr>
          <w:rFonts w:ascii="Arial" w:hAnsi="Arial" w:cs="Arial"/>
          <w:sz w:val="24"/>
          <w:szCs w:val="24"/>
        </w:rPr>
        <w:t xml:space="preserve"> and Cork BASELINE Birth Cohort Study</w:t>
      </w:r>
      <w:r w:rsidRPr="00FF43ED">
        <w:rPr>
          <w:rFonts w:ascii="Arial" w:hAnsi="Arial" w:cs="Arial"/>
          <w:sz w:val="24"/>
          <w:szCs w:val="24"/>
        </w:rPr>
        <w:t xml:space="preserve">. </w:t>
      </w:r>
      <w:r w:rsidR="00971932" w:rsidRPr="00FF43ED">
        <w:rPr>
          <w:rFonts w:ascii="Arial" w:hAnsi="Arial" w:cs="Arial"/>
          <w:sz w:val="24"/>
          <w:szCs w:val="24"/>
        </w:rPr>
        <w:t xml:space="preserve">The 2010 Perinatal Statistics Report was selected because it was close to the half way point of </w:t>
      </w:r>
      <w:r w:rsidRPr="00FF43ED">
        <w:rPr>
          <w:rFonts w:ascii="Arial" w:hAnsi="Arial" w:cs="Arial"/>
          <w:sz w:val="24"/>
          <w:szCs w:val="24"/>
        </w:rPr>
        <w:t>recruitment for the SCOPE Ireland Study (which by extension was also the initial recruitment period for the Cork BASLINE Birth Cohort)</w:t>
      </w:r>
      <w:r w:rsidR="00971932" w:rsidRPr="00FF43ED">
        <w:rPr>
          <w:rFonts w:ascii="Arial" w:hAnsi="Arial" w:cs="Arial"/>
          <w:sz w:val="24"/>
          <w:szCs w:val="24"/>
        </w:rPr>
        <w:t>.</w:t>
      </w:r>
    </w:p>
    <w:p w14:paraId="3D42962C" w14:textId="010817D1" w:rsidR="002C182F" w:rsidRPr="00FF43ED" w:rsidRDefault="002C182F" w:rsidP="00115E84">
      <w:pPr>
        <w:spacing w:after="0" w:line="360" w:lineRule="auto"/>
        <w:rPr>
          <w:rFonts w:ascii="Arial" w:hAnsi="Arial" w:cs="Arial"/>
          <w:sz w:val="24"/>
          <w:szCs w:val="24"/>
        </w:rPr>
      </w:pPr>
    </w:p>
    <w:p w14:paraId="2E8670D0" w14:textId="5689213E" w:rsidR="002C182F" w:rsidRPr="00FF43ED" w:rsidRDefault="002C182F" w:rsidP="00115E84">
      <w:pPr>
        <w:spacing w:after="0" w:line="360" w:lineRule="auto"/>
        <w:rPr>
          <w:rFonts w:ascii="Arial" w:hAnsi="Arial" w:cs="Arial"/>
          <w:sz w:val="24"/>
          <w:szCs w:val="24"/>
        </w:rPr>
      </w:pPr>
    </w:p>
    <w:p w14:paraId="65CD1C57" w14:textId="08C52720" w:rsidR="006C6999" w:rsidRPr="00FF43ED" w:rsidRDefault="006C6999" w:rsidP="00115E84">
      <w:pPr>
        <w:spacing w:after="0" w:line="360" w:lineRule="auto"/>
        <w:rPr>
          <w:rFonts w:ascii="Arial" w:hAnsi="Arial" w:cs="Arial"/>
          <w:sz w:val="24"/>
          <w:szCs w:val="24"/>
        </w:rPr>
      </w:pPr>
    </w:p>
    <w:p w14:paraId="0E7AB139" w14:textId="13ED8CD6" w:rsidR="006C6999" w:rsidRPr="00FF43ED" w:rsidRDefault="006C6999" w:rsidP="00115E84">
      <w:pPr>
        <w:spacing w:after="0" w:line="360" w:lineRule="auto"/>
        <w:rPr>
          <w:rFonts w:ascii="Arial" w:hAnsi="Arial" w:cs="Arial"/>
          <w:sz w:val="24"/>
          <w:szCs w:val="24"/>
        </w:rPr>
      </w:pPr>
    </w:p>
    <w:p w14:paraId="1B4098E7" w14:textId="1836A160" w:rsidR="006C6999" w:rsidRPr="00FF43ED" w:rsidRDefault="006C6999" w:rsidP="00115E84">
      <w:pPr>
        <w:spacing w:after="0" w:line="360" w:lineRule="auto"/>
        <w:rPr>
          <w:rFonts w:ascii="Arial" w:hAnsi="Arial" w:cs="Arial"/>
          <w:sz w:val="24"/>
          <w:szCs w:val="24"/>
        </w:rPr>
      </w:pPr>
    </w:p>
    <w:p w14:paraId="02D98FFC" w14:textId="6F755B2F" w:rsidR="006C6999" w:rsidRPr="00FF43ED" w:rsidRDefault="006C6999" w:rsidP="00115E84">
      <w:pPr>
        <w:spacing w:after="0" w:line="360" w:lineRule="auto"/>
        <w:rPr>
          <w:rFonts w:ascii="Arial" w:hAnsi="Arial" w:cs="Arial"/>
          <w:sz w:val="24"/>
          <w:szCs w:val="24"/>
        </w:rPr>
      </w:pPr>
    </w:p>
    <w:p w14:paraId="04381377" w14:textId="764F6A4F" w:rsidR="006C6999" w:rsidRPr="00FF43ED" w:rsidRDefault="006C6999" w:rsidP="00115E84">
      <w:pPr>
        <w:spacing w:after="0" w:line="360" w:lineRule="auto"/>
        <w:rPr>
          <w:rFonts w:ascii="Arial" w:hAnsi="Arial" w:cs="Arial"/>
          <w:sz w:val="24"/>
          <w:szCs w:val="24"/>
        </w:rPr>
      </w:pPr>
    </w:p>
    <w:p w14:paraId="5FAE4DBC" w14:textId="3CE91B02" w:rsidR="006C6999" w:rsidRPr="00FF43ED" w:rsidRDefault="006C6999" w:rsidP="00115E84">
      <w:pPr>
        <w:spacing w:after="0" w:line="360" w:lineRule="auto"/>
        <w:rPr>
          <w:rFonts w:ascii="Arial" w:hAnsi="Arial" w:cs="Arial"/>
          <w:sz w:val="24"/>
          <w:szCs w:val="24"/>
        </w:rPr>
      </w:pPr>
    </w:p>
    <w:p w14:paraId="55BE0347" w14:textId="759095AE" w:rsidR="006C6999" w:rsidRPr="00FF43ED" w:rsidRDefault="006C6999" w:rsidP="00115E84">
      <w:pPr>
        <w:spacing w:after="0" w:line="360" w:lineRule="auto"/>
        <w:rPr>
          <w:rFonts w:ascii="Arial" w:hAnsi="Arial" w:cs="Arial"/>
          <w:sz w:val="24"/>
          <w:szCs w:val="24"/>
        </w:rPr>
      </w:pPr>
    </w:p>
    <w:p w14:paraId="46CB1AB6" w14:textId="78CCA489" w:rsidR="006C6999" w:rsidRPr="00FF43ED" w:rsidRDefault="006C6999" w:rsidP="00115E84">
      <w:pPr>
        <w:spacing w:after="0" w:line="360" w:lineRule="auto"/>
        <w:rPr>
          <w:rFonts w:ascii="Arial" w:hAnsi="Arial" w:cs="Arial"/>
          <w:sz w:val="24"/>
          <w:szCs w:val="24"/>
        </w:rPr>
      </w:pPr>
    </w:p>
    <w:p w14:paraId="5DD1159A" w14:textId="39369C46" w:rsidR="006C6999" w:rsidRPr="00FF43ED" w:rsidRDefault="006C6999" w:rsidP="00115E84">
      <w:pPr>
        <w:spacing w:after="0" w:line="360" w:lineRule="auto"/>
        <w:rPr>
          <w:rFonts w:ascii="Arial" w:hAnsi="Arial" w:cs="Arial"/>
          <w:sz w:val="24"/>
          <w:szCs w:val="24"/>
        </w:rPr>
      </w:pPr>
    </w:p>
    <w:p w14:paraId="7F15EF69" w14:textId="078E8203" w:rsidR="006C6999" w:rsidRPr="00FF43ED" w:rsidRDefault="006C6999" w:rsidP="00115E84">
      <w:pPr>
        <w:spacing w:after="0" w:line="360" w:lineRule="auto"/>
        <w:rPr>
          <w:rFonts w:ascii="Arial" w:hAnsi="Arial" w:cs="Arial"/>
          <w:sz w:val="24"/>
          <w:szCs w:val="24"/>
        </w:rPr>
      </w:pPr>
    </w:p>
    <w:p w14:paraId="011E721A" w14:textId="080C0E17" w:rsidR="006C6999" w:rsidRPr="00FF43ED" w:rsidRDefault="006C6999" w:rsidP="00115E84">
      <w:pPr>
        <w:spacing w:after="0" w:line="360" w:lineRule="auto"/>
        <w:rPr>
          <w:rFonts w:ascii="Arial" w:hAnsi="Arial" w:cs="Arial"/>
          <w:sz w:val="24"/>
          <w:szCs w:val="24"/>
        </w:rPr>
      </w:pPr>
    </w:p>
    <w:p w14:paraId="51853623" w14:textId="7E7AC161" w:rsidR="006C6999" w:rsidRPr="00FF43ED" w:rsidRDefault="006C6999" w:rsidP="00115E84">
      <w:pPr>
        <w:spacing w:after="0" w:line="360" w:lineRule="auto"/>
        <w:rPr>
          <w:rFonts w:ascii="Arial" w:hAnsi="Arial" w:cs="Arial"/>
          <w:sz w:val="24"/>
          <w:szCs w:val="24"/>
        </w:rPr>
      </w:pPr>
    </w:p>
    <w:p w14:paraId="14A0CF60" w14:textId="42E08AA6" w:rsidR="002C182F" w:rsidRPr="00FF43ED" w:rsidRDefault="006F0599" w:rsidP="0089304E">
      <w:pPr>
        <w:pStyle w:val="Caption"/>
      </w:pPr>
      <w:r w:rsidRPr="00FF43ED">
        <w:lastRenderedPageBreak/>
        <w:t xml:space="preserve">Table </w:t>
      </w:r>
      <w:r w:rsidR="004419ED" w:rsidRPr="00FF43ED">
        <w:t>5</w:t>
      </w:r>
      <w:r w:rsidRPr="00FF43ED">
        <w:t xml:space="preserve">: General </w:t>
      </w:r>
      <w:r w:rsidR="00F26E7F" w:rsidRPr="00FF43ED">
        <w:t xml:space="preserve">Population </w:t>
      </w:r>
      <w:r w:rsidRPr="00FF43ED">
        <w:t>versus Study Population</w:t>
      </w:r>
    </w:p>
    <w:tbl>
      <w:tblPr>
        <w:tblStyle w:val="TableGrid"/>
        <w:tblW w:w="0" w:type="auto"/>
        <w:tblLook w:val="04A0" w:firstRow="1" w:lastRow="0" w:firstColumn="1" w:lastColumn="0" w:noHBand="0" w:noVBand="1"/>
      </w:tblPr>
      <w:tblGrid>
        <w:gridCol w:w="2736"/>
        <w:gridCol w:w="2737"/>
        <w:gridCol w:w="2737"/>
      </w:tblGrid>
      <w:tr w:rsidR="002C182F" w:rsidRPr="00FF43ED" w14:paraId="5A55A95E" w14:textId="77777777" w:rsidTr="002C182F">
        <w:tc>
          <w:tcPr>
            <w:tcW w:w="2736" w:type="dxa"/>
          </w:tcPr>
          <w:p w14:paraId="6E3C18F1" w14:textId="77777777" w:rsidR="002C182F" w:rsidRPr="00FF43ED" w:rsidRDefault="002C182F" w:rsidP="00115E84">
            <w:pPr>
              <w:spacing w:after="0" w:line="360" w:lineRule="auto"/>
              <w:rPr>
                <w:rFonts w:ascii="Arial" w:hAnsi="Arial" w:cs="Arial"/>
                <w:sz w:val="24"/>
                <w:szCs w:val="24"/>
              </w:rPr>
            </w:pPr>
          </w:p>
        </w:tc>
        <w:tc>
          <w:tcPr>
            <w:tcW w:w="2737" w:type="dxa"/>
            <w:vAlign w:val="center"/>
          </w:tcPr>
          <w:p w14:paraId="1295CB6B" w14:textId="779ABF87" w:rsidR="002C182F" w:rsidRPr="00FF43ED" w:rsidRDefault="002C182F" w:rsidP="002C182F">
            <w:pPr>
              <w:spacing w:after="0" w:line="360" w:lineRule="auto"/>
              <w:jc w:val="center"/>
              <w:rPr>
                <w:rFonts w:ascii="Arial" w:hAnsi="Arial" w:cs="Arial"/>
                <w:sz w:val="24"/>
                <w:szCs w:val="24"/>
              </w:rPr>
            </w:pPr>
            <w:r w:rsidRPr="00FF43ED">
              <w:rPr>
                <w:rFonts w:ascii="Arial" w:hAnsi="Arial" w:cs="Arial"/>
                <w:sz w:val="24"/>
                <w:szCs w:val="24"/>
              </w:rPr>
              <w:t>General Maternal &amp; Neonatal Population</w:t>
            </w:r>
          </w:p>
        </w:tc>
        <w:tc>
          <w:tcPr>
            <w:tcW w:w="2737" w:type="dxa"/>
            <w:vAlign w:val="center"/>
          </w:tcPr>
          <w:p w14:paraId="17A970B6" w14:textId="41CB2BAF" w:rsidR="002C182F" w:rsidRPr="00FF43ED" w:rsidRDefault="002C182F" w:rsidP="002C182F">
            <w:pPr>
              <w:spacing w:after="0" w:line="360" w:lineRule="auto"/>
              <w:jc w:val="center"/>
              <w:rPr>
                <w:rFonts w:ascii="Arial" w:hAnsi="Arial" w:cs="Arial"/>
                <w:sz w:val="24"/>
                <w:szCs w:val="24"/>
              </w:rPr>
            </w:pPr>
            <w:r w:rsidRPr="00FF43ED">
              <w:rPr>
                <w:rFonts w:ascii="Arial" w:hAnsi="Arial" w:cs="Arial"/>
                <w:sz w:val="24"/>
                <w:szCs w:val="24"/>
              </w:rPr>
              <w:t>SCOPE Ireland Study &amp; Cork BASELINE Birth Cohort Population</w:t>
            </w:r>
          </w:p>
        </w:tc>
      </w:tr>
      <w:tr w:rsidR="002C182F" w:rsidRPr="00FF43ED" w14:paraId="029D65B0" w14:textId="77777777" w:rsidTr="00DB7BC6">
        <w:tc>
          <w:tcPr>
            <w:tcW w:w="8210" w:type="dxa"/>
            <w:gridSpan w:val="3"/>
            <w:vAlign w:val="center"/>
          </w:tcPr>
          <w:p w14:paraId="64BB5AF5" w14:textId="5258D048" w:rsidR="002C182F" w:rsidRPr="00FF43ED" w:rsidRDefault="002C182F" w:rsidP="002C182F">
            <w:pPr>
              <w:spacing w:after="0" w:line="360" w:lineRule="auto"/>
              <w:jc w:val="center"/>
              <w:rPr>
                <w:rFonts w:ascii="Arial" w:hAnsi="Arial" w:cs="Arial"/>
                <w:sz w:val="24"/>
                <w:szCs w:val="24"/>
              </w:rPr>
            </w:pPr>
            <w:r w:rsidRPr="00FF43ED">
              <w:rPr>
                <w:rFonts w:ascii="Arial" w:hAnsi="Arial" w:cs="Arial"/>
                <w:sz w:val="24"/>
                <w:szCs w:val="24"/>
              </w:rPr>
              <w:t>Maternal Population</w:t>
            </w:r>
          </w:p>
        </w:tc>
      </w:tr>
      <w:tr w:rsidR="002C182F" w:rsidRPr="00FF43ED" w14:paraId="1D3953CB" w14:textId="77777777" w:rsidTr="002C182F">
        <w:tc>
          <w:tcPr>
            <w:tcW w:w="2736" w:type="dxa"/>
            <w:vAlign w:val="center"/>
          </w:tcPr>
          <w:p w14:paraId="6B52CE00" w14:textId="084DF93D" w:rsidR="002C182F" w:rsidRPr="00FF43ED" w:rsidRDefault="002C182F" w:rsidP="002C182F">
            <w:pPr>
              <w:spacing w:after="0" w:line="360" w:lineRule="auto"/>
              <w:rPr>
                <w:rFonts w:ascii="Arial" w:hAnsi="Arial" w:cs="Arial"/>
                <w:sz w:val="24"/>
                <w:szCs w:val="24"/>
              </w:rPr>
            </w:pPr>
            <w:r w:rsidRPr="00FF43ED">
              <w:rPr>
                <w:rFonts w:ascii="Arial" w:hAnsi="Arial" w:cs="Arial"/>
                <w:sz w:val="24"/>
                <w:szCs w:val="24"/>
              </w:rPr>
              <w:t>Average age (years) at delivery</w:t>
            </w:r>
          </w:p>
        </w:tc>
        <w:tc>
          <w:tcPr>
            <w:tcW w:w="2737" w:type="dxa"/>
            <w:vAlign w:val="center"/>
          </w:tcPr>
          <w:p w14:paraId="62B5D7A0" w14:textId="0143912F" w:rsidR="002C182F" w:rsidRPr="00FF43ED" w:rsidRDefault="002C182F" w:rsidP="00940095">
            <w:pPr>
              <w:spacing w:after="0" w:line="360" w:lineRule="auto"/>
              <w:jc w:val="center"/>
              <w:rPr>
                <w:rFonts w:ascii="Arial" w:hAnsi="Arial" w:cs="Arial"/>
                <w:sz w:val="24"/>
                <w:szCs w:val="24"/>
                <w:vertAlign w:val="superscript"/>
              </w:rPr>
            </w:pPr>
            <w:r w:rsidRPr="00FF43ED">
              <w:rPr>
                <w:rFonts w:ascii="Arial" w:hAnsi="Arial" w:cs="Arial"/>
                <w:sz w:val="24"/>
                <w:szCs w:val="24"/>
              </w:rPr>
              <w:t>31.5</w:t>
            </w:r>
            <w:r w:rsidR="000A0AFC" w:rsidRPr="00FF43ED">
              <w:rPr>
                <w:rFonts w:ascii="Arial" w:hAnsi="Arial" w:cs="Arial"/>
                <w:sz w:val="24"/>
                <w:szCs w:val="24"/>
                <w:vertAlign w:val="superscript"/>
              </w:rPr>
              <w:t>a</w:t>
            </w:r>
          </w:p>
        </w:tc>
        <w:tc>
          <w:tcPr>
            <w:tcW w:w="2737" w:type="dxa"/>
            <w:vAlign w:val="center"/>
          </w:tcPr>
          <w:p w14:paraId="751E0F2E" w14:textId="79E2F779" w:rsidR="002C182F" w:rsidRPr="00FF43ED" w:rsidRDefault="002C182F" w:rsidP="002C182F">
            <w:pPr>
              <w:spacing w:after="0" w:line="360" w:lineRule="auto"/>
              <w:jc w:val="center"/>
              <w:rPr>
                <w:rFonts w:ascii="Arial" w:hAnsi="Arial" w:cs="Arial"/>
                <w:sz w:val="24"/>
                <w:szCs w:val="24"/>
              </w:rPr>
            </w:pPr>
            <w:r w:rsidRPr="00FF43ED">
              <w:rPr>
                <w:rFonts w:ascii="Arial" w:hAnsi="Arial" w:cs="Arial"/>
                <w:sz w:val="24"/>
                <w:szCs w:val="24"/>
              </w:rPr>
              <w:t>30.6</w:t>
            </w:r>
          </w:p>
        </w:tc>
      </w:tr>
      <w:tr w:rsidR="002C182F" w:rsidRPr="00FF43ED" w14:paraId="0435F572" w14:textId="77777777" w:rsidTr="002C182F">
        <w:tc>
          <w:tcPr>
            <w:tcW w:w="2736" w:type="dxa"/>
            <w:vAlign w:val="center"/>
          </w:tcPr>
          <w:p w14:paraId="3B5064CB" w14:textId="48D54798" w:rsidR="002C182F" w:rsidRPr="00FF43ED" w:rsidRDefault="002C182F" w:rsidP="002C182F">
            <w:pPr>
              <w:spacing w:after="0" w:line="360" w:lineRule="auto"/>
              <w:rPr>
                <w:rFonts w:ascii="Arial" w:hAnsi="Arial" w:cs="Arial"/>
                <w:sz w:val="24"/>
                <w:szCs w:val="24"/>
              </w:rPr>
            </w:pPr>
            <w:r w:rsidRPr="00FF43ED">
              <w:rPr>
                <w:rFonts w:ascii="Arial" w:hAnsi="Arial" w:cs="Arial"/>
                <w:sz w:val="24"/>
                <w:szCs w:val="24"/>
              </w:rPr>
              <w:t>Percentage of mothers who were married</w:t>
            </w:r>
          </w:p>
        </w:tc>
        <w:tc>
          <w:tcPr>
            <w:tcW w:w="2737" w:type="dxa"/>
            <w:vAlign w:val="center"/>
          </w:tcPr>
          <w:p w14:paraId="1637959E" w14:textId="3C8A5678" w:rsidR="002C182F" w:rsidRPr="00FF43ED" w:rsidRDefault="002C182F" w:rsidP="00940095">
            <w:pPr>
              <w:spacing w:after="0" w:line="360" w:lineRule="auto"/>
              <w:jc w:val="center"/>
              <w:rPr>
                <w:rFonts w:ascii="Arial" w:hAnsi="Arial" w:cs="Arial"/>
                <w:sz w:val="24"/>
                <w:szCs w:val="24"/>
              </w:rPr>
            </w:pPr>
            <w:r w:rsidRPr="00FF43ED">
              <w:rPr>
                <w:rFonts w:ascii="Arial" w:hAnsi="Arial" w:cs="Arial"/>
                <w:sz w:val="24"/>
                <w:szCs w:val="24"/>
              </w:rPr>
              <w:t>65%</w:t>
            </w:r>
            <w:r w:rsidR="000A0AFC" w:rsidRPr="00FF43ED">
              <w:rPr>
                <w:rFonts w:ascii="Arial" w:hAnsi="Arial" w:cs="Arial"/>
                <w:sz w:val="24"/>
                <w:szCs w:val="24"/>
                <w:vertAlign w:val="superscript"/>
              </w:rPr>
              <w:t>b</w:t>
            </w:r>
          </w:p>
        </w:tc>
        <w:tc>
          <w:tcPr>
            <w:tcW w:w="2737" w:type="dxa"/>
            <w:vAlign w:val="center"/>
          </w:tcPr>
          <w:p w14:paraId="6D738804" w14:textId="3A823FD7" w:rsidR="002C182F" w:rsidRPr="00FF43ED" w:rsidRDefault="00865C2E" w:rsidP="002C182F">
            <w:pPr>
              <w:spacing w:after="0" w:line="360" w:lineRule="auto"/>
              <w:jc w:val="center"/>
              <w:rPr>
                <w:rFonts w:ascii="Arial" w:hAnsi="Arial" w:cs="Arial"/>
                <w:sz w:val="24"/>
                <w:szCs w:val="24"/>
              </w:rPr>
            </w:pPr>
            <w:r w:rsidRPr="00FF43ED">
              <w:rPr>
                <w:rFonts w:ascii="Arial" w:hAnsi="Arial" w:cs="Arial"/>
                <w:sz w:val="24"/>
                <w:szCs w:val="24"/>
              </w:rPr>
              <w:t>67</w:t>
            </w:r>
            <w:r w:rsidR="002C182F" w:rsidRPr="00FF43ED">
              <w:rPr>
                <w:rFonts w:ascii="Arial" w:hAnsi="Arial" w:cs="Arial"/>
                <w:sz w:val="24"/>
                <w:szCs w:val="24"/>
              </w:rPr>
              <w:t>%</w:t>
            </w:r>
          </w:p>
        </w:tc>
      </w:tr>
      <w:tr w:rsidR="002C182F" w:rsidRPr="00FF43ED" w14:paraId="5BAD1FB5" w14:textId="77777777" w:rsidTr="002C182F">
        <w:tc>
          <w:tcPr>
            <w:tcW w:w="2736" w:type="dxa"/>
            <w:vAlign w:val="center"/>
          </w:tcPr>
          <w:p w14:paraId="2515D0C9" w14:textId="0E6C57A1" w:rsidR="002C182F" w:rsidRPr="00FF43ED" w:rsidRDefault="000A0AFC" w:rsidP="002C182F">
            <w:pPr>
              <w:spacing w:after="0" w:line="360" w:lineRule="auto"/>
              <w:rPr>
                <w:rFonts w:ascii="Arial" w:hAnsi="Arial" w:cs="Arial"/>
                <w:sz w:val="24"/>
                <w:szCs w:val="24"/>
              </w:rPr>
            </w:pPr>
            <w:r w:rsidRPr="00FF43ED">
              <w:rPr>
                <w:rFonts w:ascii="Arial" w:hAnsi="Arial" w:cs="Arial"/>
                <w:sz w:val="24"/>
                <w:szCs w:val="24"/>
              </w:rPr>
              <w:t>Mother’s nationality was Irish</w:t>
            </w:r>
          </w:p>
        </w:tc>
        <w:tc>
          <w:tcPr>
            <w:tcW w:w="2737" w:type="dxa"/>
            <w:vAlign w:val="center"/>
          </w:tcPr>
          <w:p w14:paraId="50F7759A" w14:textId="791B68C6" w:rsidR="000A0AFC" w:rsidRPr="00FF43ED" w:rsidRDefault="000A0AFC" w:rsidP="00940095">
            <w:pPr>
              <w:spacing w:after="0" w:line="360" w:lineRule="auto"/>
              <w:jc w:val="center"/>
              <w:rPr>
                <w:rFonts w:ascii="Arial" w:hAnsi="Arial" w:cs="Arial"/>
                <w:sz w:val="24"/>
                <w:szCs w:val="24"/>
              </w:rPr>
            </w:pPr>
            <w:r w:rsidRPr="00FF43ED">
              <w:rPr>
                <w:rFonts w:ascii="Arial" w:hAnsi="Arial" w:cs="Arial"/>
                <w:sz w:val="24"/>
                <w:szCs w:val="24"/>
              </w:rPr>
              <w:t>75%</w:t>
            </w:r>
            <w:r w:rsidRPr="00FF43ED">
              <w:rPr>
                <w:rFonts w:ascii="Arial" w:hAnsi="Arial" w:cs="Arial"/>
                <w:sz w:val="24"/>
                <w:szCs w:val="24"/>
                <w:vertAlign w:val="superscript"/>
              </w:rPr>
              <w:t>b</w:t>
            </w:r>
          </w:p>
        </w:tc>
        <w:tc>
          <w:tcPr>
            <w:tcW w:w="2737" w:type="dxa"/>
            <w:vAlign w:val="center"/>
          </w:tcPr>
          <w:p w14:paraId="406772D5" w14:textId="35D2E858" w:rsidR="002C182F" w:rsidRPr="00FF43ED" w:rsidRDefault="00865C2E" w:rsidP="002C182F">
            <w:pPr>
              <w:spacing w:after="0" w:line="360" w:lineRule="auto"/>
              <w:jc w:val="center"/>
              <w:rPr>
                <w:rFonts w:ascii="Arial" w:hAnsi="Arial" w:cs="Arial"/>
                <w:sz w:val="24"/>
                <w:szCs w:val="24"/>
              </w:rPr>
            </w:pPr>
            <w:r w:rsidRPr="00FF43ED">
              <w:rPr>
                <w:rFonts w:ascii="Arial" w:hAnsi="Arial" w:cs="Arial"/>
                <w:sz w:val="24"/>
                <w:szCs w:val="24"/>
              </w:rPr>
              <w:t>77%</w:t>
            </w:r>
          </w:p>
        </w:tc>
      </w:tr>
      <w:tr w:rsidR="002C182F" w:rsidRPr="00FF43ED" w14:paraId="0DA93E0A" w14:textId="77777777" w:rsidTr="002C182F">
        <w:tc>
          <w:tcPr>
            <w:tcW w:w="2736" w:type="dxa"/>
            <w:vAlign w:val="center"/>
          </w:tcPr>
          <w:p w14:paraId="1BA643CA" w14:textId="0ED06FE7" w:rsidR="002C182F" w:rsidRPr="00FF43ED" w:rsidRDefault="000A0AFC" w:rsidP="002C182F">
            <w:pPr>
              <w:spacing w:after="0" w:line="360" w:lineRule="auto"/>
              <w:rPr>
                <w:rFonts w:ascii="Arial" w:hAnsi="Arial" w:cs="Arial"/>
                <w:sz w:val="24"/>
                <w:szCs w:val="24"/>
              </w:rPr>
            </w:pPr>
            <w:r w:rsidRPr="00FF43ED">
              <w:rPr>
                <w:rFonts w:ascii="Arial" w:hAnsi="Arial" w:cs="Arial"/>
                <w:sz w:val="24"/>
                <w:szCs w:val="24"/>
              </w:rPr>
              <w:t>Percentage of mothers who were employers &amp; managers</w:t>
            </w:r>
          </w:p>
        </w:tc>
        <w:tc>
          <w:tcPr>
            <w:tcW w:w="2737" w:type="dxa"/>
            <w:vAlign w:val="center"/>
          </w:tcPr>
          <w:p w14:paraId="54835879" w14:textId="376D24DC" w:rsidR="002C182F" w:rsidRPr="00FF43ED" w:rsidRDefault="000A0AFC" w:rsidP="00940095">
            <w:pPr>
              <w:spacing w:after="0" w:line="360" w:lineRule="auto"/>
              <w:jc w:val="center"/>
              <w:rPr>
                <w:rFonts w:ascii="Arial" w:hAnsi="Arial" w:cs="Arial"/>
                <w:sz w:val="24"/>
                <w:szCs w:val="24"/>
              </w:rPr>
            </w:pPr>
            <w:r w:rsidRPr="00FF43ED">
              <w:rPr>
                <w:rFonts w:ascii="Arial" w:hAnsi="Arial" w:cs="Arial"/>
                <w:sz w:val="24"/>
                <w:szCs w:val="24"/>
              </w:rPr>
              <w:t>7%</w:t>
            </w:r>
            <w:r w:rsidRPr="00FF43ED">
              <w:rPr>
                <w:rFonts w:ascii="Arial" w:hAnsi="Arial" w:cs="Arial"/>
                <w:sz w:val="24"/>
                <w:szCs w:val="24"/>
                <w:vertAlign w:val="superscript"/>
              </w:rPr>
              <w:t>b</w:t>
            </w:r>
          </w:p>
        </w:tc>
        <w:tc>
          <w:tcPr>
            <w:tcW w:w="2737" w:type="dxa"/>
            <w:vAlign w:val="center"/>
          </w:tcPr>
          <w:p w14:paraId="4DE60DB9" w14:textId="318CEBC6" w:rsidR="002C182F" w:rsidRPr="00FF43ED" w:rsidRDefault="00865C2E" w:rsidP="002C182F">
            <w:pPr>
              <w:spacing w:after="0" w:line="360" w:lineRule="auto"/>
              <w:jc w:val="center"/>
              <w:rPr>
                <w:rFonts w:ascii="Arial" w:hAnsi="Arial" w:cs="Arial"/>
                <w:sz w:val="24"/>
                <w:szCs w:val="24"/>
              </w:rPr>
            </w:pPr>
            <w:r w:rsidRPr="00FF43ED">
              <w:rPr>
                <w:rFonts w:ascii="Arial" w:hAnsi="Arial" w:cs="Arial"/>
                <w:sz w:val="24"/>
                <w:szCs w:val="24"/>
              </w:rPr>
              <w:t>11%</w:t>
            </w:r>
          </w:p>
        </w:tc>
      </w:tr>
      <w:tr w:rsidR="003865D0" w:rsidRPr="00FF43ED" w14:paraId="3526E692" w14:textId="77777777" w:rsidTr="00DB7BC6">
        <w:tc>
          <w:tcPr>
            <w:tcW w:w="8210" w:type="dxa"/>
            <w:gridSpan w:val="3"/>
            <w:vAlign w:val="center"/>
          </w:tcPr>
          <w:p w14:paraId="330A81EB" w14:textId="0913D17B" w:rsidR="003865D0" w:rsidRPr="00FF43ED" w:rsidRDefault="003865D0" w:rsidP="002C182F">
            <w:pPr>
              <w:spacing w:after="0" w:line="360" w:lineRule="auto"/>
              <w:jc w:val="center"/>
              <w:rPr>
                <w:rFonts w:ascii="Arial" w:hAnsi="Arial" w:cs="Arial"/>
                <w:sz w:val="24"/>
                <w:szCs w:val="24"/>
              </w:rPr>
            </w:pPr>
            <w:r w:rsidRPr="00FF43ED">
              <w:rPr>
                <w:rFonts w:ascii="Arial" w:hAnsi="Arial" w:cs="Arial"/>
                <w:sz w:val="24"/>
                <w:szCs w:val="24"/>
              </w:rPr>
              <w:t>Neonatal Population</w:t>
            </w:r>
          </w:p>
        </w:tc>
      </w:tr>
      <w:tr w:rsidR="002C182F" w:rsidRPr="00FF43ED" w14:paraId="7C9EB325" w14:textId="77777777" w:rsidTr="002C182F">
        <w:tc>
          <w:tcPr>
            <w:tcW w:w="2736" w:type="dxa"/>
            <w:vAlign w:val="center"/>
          </w:tcPr>
          <w:p w14:paraId="30682C7B" w14:textId="2083493F" w:rsidR="002C182F" w:rsidRPr="00FF43ED" w:rsidRDefault="003865D0" w:rsidP="002C182F">
            <w:pPr>
              <w:spacing w:after="0" w:line="360" w:lineRule="auto"/>
              <w:rPr>
                <w:rFonts w:ascii="Arial" w:hAnsi="Arial" w:cs="Arial"/>
                <w:sz w:val="24"/>
                <w:szCs w:val="24"/>
              </w:rPr>
            </w:pPr>
            <w:r w:rsidRPr="00FF43ED">
              <w:rPr>
                <w:rFonts w:ascii="Arial" w:hAnsi="Arial" w:cs="Arial"/>
                <w:sz w:val="24"/>
                <w:szCs w:val="24"/>
              </w:rPr>
              <w:t>Average gestational age at delivery (weeks)</w:t>
            </w:r>
          </w:p>
        </w:tc>
        <w:tc>
          <w:tcPr>
            <w:tcW w:w="2737" w:type="dxa"/>
            <w:vAlign w:val="center"/>
          </w:tcPr>
          <w:p w14:paraId="277F426D" w14:textId="47B275A4" w:rsidR="002C182F" w:rsidRPr="00FF43ED" w:rsidRDefault="00527779" w:rsidP="002C182F">
            <w:pPr>
              <w:spacing w:after="0" w:line="360" w:lineRule="auto"/>
              <w:jc w:val="center"/>
              <w:rPr>
                <w:rFonts w:ascii="Arial" w:hAnsi="Arial" w:cs="Arial"/>
                <w:sz w:val="24"/>
                <w:szCs w:val="24"/>
              </w:rPr>
            </w:pPr>
            <w:r w:rsidRPr="00FF43ED">
              <w:rPr>
                <w:rFonts w:ascii="Arial" w:hAnsi="Arial" w:cs="Arial"/>
                <w:sz w:val="24"/>
                <w:szCs w:val="24"/>
              </w:rPr>
              <w:t>39</w:t>
            </w:r>
            <w:r w:rsidRPr="00FF43ED">
              <w:rPr>
                <w:rFonts w:ascii="Arial" w:hAnsi="Arial" w:cs="Arial"/>
                <w:sz w:val="24"/>
                <w:szCs w:val="24"/>
                <w:vertAlign w:val="superscript"/>
              </w:rPr>
              <w:t>b</w:t>
            </w:r>
          </w:p>
        </w:tc>
        <w:tc>
          <w:tcPr>
            <w:tcW w:w="2737" w:type="dxa"/>
            <w:vAlign w:val="center"/>
          </w:tcPr>
          <w:p w14:paraId="58241DF9" w14:textId="61CE0861" w:rsidR="002C182F" w:rsidRPr="00FF43ED" w:rsidRDefault="003865D0" w:rsidP="002C182F">
            <w:pPr>
              <w:spacing w:after="0" w:line="360" w:lineRule="auto"/>
              <w:jc w:val="center"/>
              <w:rPr>
                <w:rFonts w:ascii="Arial" w:hAnsi="Arial" w:cs="Arial"/>
                <w:sz w:val="24"/>
                <w:szCs w:val="24"/>
              </w:rPr>
            </w:pPr>
            <w:r w:rsidRPr="00FF43ED">
              <w:rPr>
                <w:rFonts w:ascii="Arial" w:hAnsi="Arial" w:cs="Arial"/>
                <w:sz w:val="24"/>
                <w:szCs w:val="24"/>
              </w:rPr>
              <w:t>39</w:t>
            </w:r>
          </w:p>
        </w:tc>
      </w:tr>
      <w:tr w:rsidR="002C182F" w:rsidRPr="00FF43ED" w14:paraId="5A4974E0" w14:textId="77777777" w:rsidTr="002C182F">
        <w:tc>
          <w:tcPr>
            <w:tcW w:w="2736" w:type="dxa"/>
            <w:vAlign w:val="center"/>
          </w:tcPr>
          <w:p w14:paraId="6F4B7C8A" w14:textId="59302DBC" w:rsidR="002C182F" w:rsidRPr="00FF43ED" w:rsidRDefault="003865D0" w:rsidP="002C182F">
            <w:pPr>
              <w:spacing w:after="0" w:line="360" w:lineRule="auto"/>
              <w:rPr>
                <w:rFonts w:ascii="Arial" w:hAnsi="Arial" w:cs="Arial"/>
                <w:sz w:val="24"/>
                <w:szCs w:val="24"/>
              </w:rPr>
            </w:pPr>
            <w:r w:rsidRPr="00FF43ED">
              <w:rPr>
                <w:rFonts w:ascii="Arial" w:hAnsi="Arial" w:cs="Arial"/>
                <w:sz w:val="24"/>
                <w:szCs w:val="24"/>
              </w:rPr>
              <w:t>Average birthweight (kg)</w:t>
            </w:r>
          </w:p>
        </w:tc>
        <w:tc>
          <w:tcPr>
            <w:tcW w:w="2737" w:type="dxa"/>
            <w:vAlign w:val="center"/>
          </w:tcPr>
          <w:p w14:paraId="3DF59BC4" w14:textId="6CE405AE" w:rsidR="003865D0" w:rsidRPr="00FF43ED" w:rsidRDefault="003865D0" w:rsidP="00940095">
            <w:pPr>
              <w:spacing w:after="0" w:line="360" w:lineRule="auto"/>
              <w:jc w:val="center"/>
              <w:rPr>
                <w:rFonts w:ascii="Arial" w:hAnsi="Arial" w:cs="Arial"/>
                <w:sz w:val="24"/>
                <w:szCs w:val="24"/>
              </w:rPr>
            </w:pPr>
            <w:r w:rsidRPr="00FF43ED">
              <w:rPr>
                <w:rFonts w:ascii="Arial" w:hAnsi="Arial" w:cs="Arial"/>
                <w:sz w:val="24"/>
                <w:szCs w:val="24"/>
              </w:rPr>
              <w:t>3.5</w:t>
            </w:r>
            <w:r w:rsidR="00940095" w:rsidRPr="00FF43ED">
              <w:rPr>
                <w:rFonts w:ascii="Arial" w:hAnsi="Arial" w:cs="Arial"/>
                <w:sz w:val="24"/>
                <w:szCs w:val="24"/>
                <w:vertAlign w:val="superscript"/>
              </w:rPr>
              <w:t>b</w:t>
            </w:r>
          </w:p>
        </w:tc>
        <w:tc>
          <w:tcPr>
            <w:tcW w:w="2737" w:type="dxa"/>
            <w:vAlign w:val="center"/>
          </w:tcPr>
          <w:p w14:paraId="12657BC2" w14:textId="667A8013" w:rsidR="002C182F" w:rsidRPr="00FF43ED" w:rsidRDefault="003865D0" w:rsidP="002C182F">
            <w:pPr>
              <w:spacing w:after="0" w:line="360" w:lineRule="auto"/>
              <w:jc w:val="center"/>
              <w:rPr>
                <w:rFonts w:ascii="Arial" w:hAnsi="Arial" w:cs="Arial"/>
                <w:sz w:val="24"/>
                <w:szCs w:val="24"/>
              </w:rPr>
            </w:pPr>
            <w:r w:rsidRPr="00FF43ED">
              <w:rPr>
                <w:rFonts w:ascii="Arial" w:hAnsi="Arial" w:cs="Arial"/>
                <w:sz w:val="24"/>
                <w:szCs w:val="24"/>
              </w:rPr>
              <w:t>3.4</w:t>
            </w:r>
          </w:p>
        </w:tc>
      </w:tr>
      <w:tr w:rsidR="002C182F" w:rsidRPr="00FF43ED" w14:paraId="563A1E88" w14:textId="77777777" w:rsidTr="002C182F">
        <w:tc>
          <w:tcPr>
            <w:tcW w:w="2736" w:type="dxa"/>
            <w:vAlign w:val="center"/>
          </w:tcPr>
          <w:p w14:paraId="4F15A671" w14:textId="4998A157" w:rsidR="002C182F" w:rsidRPr="00FF43ED" w:rsidRDefault="003865D0" w:rsidP="002C182F">
            <w:pPr>
              <w:spacing w:after="0" w:line="360" w:lineRule="auto"/>
              <w:rPr>
                <w:rFonts w:ascii="Arial" w:hAnsi="Arial" w:cs="Arial"/>
                <w:sz w:val="24"/>
                <w:szCs w:val="24"/>
              </w:rPr>
            </w:pPr>
            <w:r w:rsidRPr="00FF43ED">
              <w:rPr>
                <w:rFonts w:ascii="Arial" w:hAnsi="Arial" w:cs="Arial"/>
                <w:sz w:val="24"/>
                <w:szCs w:val="24"/>
              </w:rPr>
              <w:t>Average number of days in hospital following delivery</w:t>
            </w:r>
          </w:p>
        </w:tc>
        <w:tc>
          <w:tcPr>
            <w:tcW w:w="2737" w:type="dxa"/>
            <w:vAlign w:val="center"/>
          </w:tcPr>
          <w:p w14:paraId="0C9F1A91" w14:textId="56145314" w:rsidR="002C182F" w:rsidRPr="00FF43ED" w:rsidRDefault="003865D0" w:rsidP="002C182F">
            <w:pPr>
              <w:spacing w:after="0" w:line="360" w:lineRule="auto"/>
              <w:jc w:val="center"/>
              <w:rPr>
                <w:rFonts w:ascii="Arial" w:hAnsi="Arial" w:cs="Arial"/>
                <w:sz w:val="24"/>
                <w:szCs w:val="24"/>
              </w:rPr>
            </w:pPr>
            <w:r w:rsidRPr="00FF43ED">
              <w:rPr>
                <w:rFonts w:ascii="Arial" w:hAnsi="Arial" w:cs="Arial"/>
                <w:sz w:val="24"/>
                <w:szCs w:val="24"/>
              </w:rPr>
              <w:t>4</w:t>
            </w:r>
          </w:p>
        </w:tc>
        <w:tc>
          <w:tcPr>
            <w:tcW w:w="2737" w:type="dxa"/>
            <w:vAlign w:val="center"/>
          </w:tcPr>
          <w:p w14:paraId="4ECAD42A" w14:textId="37CA7C1E" w:rsidR="002C182F" w:rsidRPr="00FF43ED" w:rsidRDefault="003865D0" w:rsidP="002C182F">
            <w:pPr>
              <w:spacing w:after="0" w:line="360" w:lineRule="auto"/>
              <w:jc w:val="center"/>
              <w:rPr>
                <w:rFonts w:ascii="Arial" w:hAnsi="Arial" w:cs="Arial"/>
                <w:sz w:val="24"/>
                <w:szCs w:val="24"/>
              </w:rPr>
            </w:pPr>
            <w:r w:rsidRPr="00FF43ED">
              <w:rPr>
                <w:rFonts w:ascii="Arial" w:hAnsi="Arial" w:cs="Arial"/>
                <w:sz w:val="24"/>
                <w:szCs w:val="24"/>
              </w:rPr>
              <w:t>4</w:t>
            </w:r>
          </w:p>
        </w:tc>
      </w:tr>
      <w:tr w:rsidR="002C182F" w:rsidRPr="00FF43ED" w14:paraId="4D624C14" w14:textId="77777777" w:rsidTr="002C182F">
        <w:tc>
          <w:tcPr>
            <w:tcW w:w="2736" w:type="dxa"/>
            <w:vAlign w:val="center"/>
          </w:tcPr>
          <w:p w14:paraId="0EB227FE" w14:textId="58C985A4" w:rsidR="002C182F" w:rsidRPr="00FF43ED" w:rsidRDefault="003865D0" w:rsidP="002C182F">
            <w:pPr>
              <w:spacing w:after="0" w:line="360" w:lineRule="auto"/>
              <w:rPr>
                <w:rFonts w:ascii="Arial" w:hAnsi="Arial" w:cs="Arial"/>
                <w:sz w:val="24"/>
                <w:szCs w:val="24"/>
                <w:vertAlign w:val="superscript"/>
              </w:rPr>
            </w:pPr>
            <w:r w:rsidRPr="00FF43ED">
              <w:rPr>
                <w:rFonts w:ascii="Arial" w:hAnsi="Arial" w:cs="Arial"/>
                <w:sz w:val="24"/>
                <w:szCs w:val="24"/>
              </w:rPr>
              <w:t xml:space="preserve">Percentage of </w:t>
            </w:r>
            <w:r w:rsidR="00527779" w:rsidRPr="00FF43ED">
              <w:rPr>
                <w:rFonts w:ascii="Arial" w:hAnsi="Arial" w:cs="Arial"/>
                <w:sz w:val="24"/>
                <w:szCs w:val="24"/>
              </w:rPr>
              <w:t>mothers reporting any breastfeeding at discha</w:t>
            </w:r>
            <w:r w:rsidRPr="00FF43ED">
              <w:rPr>
                <w:rFonts w:ascii="Arial" w:hAnsi="Arial" w:cs="Arial"/>
                <w:sz w:val="24"/>
                <w:szCs w:val="24"/>
              </w:rPr>
              <w:t>rge</w:t>
            </w:r>
          </w:p>
        </w:tc>
        <w:tc>
          <w:tcPr>
            <w:tcW w:w="2737" w:type="dxa"/>
            <w:vAlign w:val="center"/>
          </w:tcPr>
          <w:p w14:paraId="63B4F3EB" w14:textId="15D05866" w:rsidR="002C182F" w:rsidRPr="00FF43ED" w:rsidRDefault="00527779" w:rsidP="002C182F">
            <w:pPr>
              <w:spacing w:after="0" w:line="360" w:lineRule="auto"/>
              <w:jc w:val="center"/>
              <w:rPr>
                <w:rFonts w:ascii="Arial" w:hAnsi="Arial" w:cs="Arial"/>
                <w:sz w:val="24"/>
                <w:szCs w:val="24"/>
              </w:rPr>
            </w:pPr>
            <w:r w:rsidRPr="00FF43ED">
              <w:rPr>
                <w:rFonts w:ascii="Arial" w:hAnsi="Arial" w:cs="Arial"/>
                <w:sz w:val="24"/>
                <w:szCs w:val="24"/>
              </w:rPr>
              <w:t>54.1</w:t>
            </w:r>
            <w:r w:rsidR="004A0F40" w:rsidRPr="00FF43ED">
              <w:rPr>
                <w:rFonts w:ascii="Arial" w:hAnsi="Arial" w:cs="Arial"/>
                <w:sz w:val="24"/>
                <w:szCs w:val="24"/>
              </w:rPr>
              <w:t>%</w:t>
            </w:r>
            <w:r w:rsidR="001C291D" w:rsidRPr="00FF43ED">
              <w:rPr>
                <w:rFonts w:ascii="Arial" w:hAnsi="Arial" w:cs="Arial"/>
                <w:sz w:val="24"/>
                <w:szCs w:val="24"/>
                <w:vertAlign w:val="superscript"/>
              </w:rPr>
              <w:t>c</w:t>
            </w:r>
          </w:p>
        </w:tc>
        <w:tc>
          <w:tcPr>
            <w:tcW w:w="2737" w:type="dxa"/>
            <w:vAlign w:val="center"/>
          </w:tcPr>
          <w:p w14:paraId="2FFE6480" w14:textId="49942D18" w:rsidR="002C182F" w:rsidRPr="00FF43ED" w:rsidRDefault="00287BE5" w:rsidP="002C182F">
            <w:pPr>
              <w:spacing w:after="0" w:line="360" w:lineRule="auto"/>
              <w:jc w:val="center"/>
              <w:rPr>
                <w:rFonts w:ascii="Arial" w:hAnsi="Arial" w:cs="Arial"/>
                <w:sz w:val="24"/>
                <w:szCs w:val="24"/>
              </w:rPr>
            </w:pPr>
            <w:r w:rsidRPr="00FF43ED">
              <w:rPr>
                <w:rFonts w:ascii="Arial" w:hAnsi="Arial" w:cs="Arial"/>
                <w:sz w:val="24"/>
                <w:szCs w:val="24"/>
              </w:rPr>
              <w:t>72.0%</w:t>
            </w:r>
          </w:p>
        </w:tc>
      </w:tr>
    </w:tbl>
    <w:p w14:paraId="3EB4C429" w14:textId="092D4CF3" w:rsidR="008C3022" w:rsidRPr="00FF43ED" w:rsidRDefault="004A0F40" w:rsidP="00F66CD7">
      <w:pPr>
        <w:spacing w:after="0" w:line="360" w:lineRule="auto"/>
        <w:rPr>
          <w:rFonts w:ascii="Arial" w:hAnsi="Arial" w:cs="Arial"/>
          <w:sz w:val="24"/>
          <w:szCs w:val="24"/>
        </w:rPr>
      </w:pPr>
      <w:r w:rsidRPr="00FF43ED">
        <w:rPr>
          <w:rFonts w:ascii="Arial" w:hAnsi="Arial" w:cs="Arial"/>
          <w:sz w:val="24"/>
          <w:szCs w:val="24"/>
        </w:rPr>
        <w:t>a = includes still and live births; neonatal deaths by primiparous and multiparous, also includes singleton and multiple pregnancies</w:t>
      </w:r>
    </w:p>
    <w:p w14:paraId="5515C27E" w14:textId="3EC5A21F" w:rsidR="004A0F40" w:rsidRPr="00FF43ED" w:rsidRDefault="004A0F40" w:rsidP="00F66CD7">
      <w:pPr>
        <w:spacing w:after="0" w:line="360" w:lineRule="auto"/>
        <w:rPr>
          <w:rFonts w:ascii="Arial" w:hAnsi="Arial" w:cs="Arial"/>
          <w:sz w:val="24"/>
          <w:szCs w:val="24"/>
        </w:rPr>
      </w:pPr>
      <w:r w:rsidRPr="00FF43ED">
        <w:rPr>
          <w:rFonts w:ascii="Arial" w:hAnsi="Arial" w:cs="Arial"/>
          <w:sz w:val="24"/>
          <w:szCs w:val="24"/>
        </w:rPr>
        <w:t xml:space="preserve">b = </w:t>
      </w:r>
      <w:r w:rsidR="001C291D" w:rsidRPr="00FF43ED">
        <w:rPr>
          <w:rFonts w:ascii="Arial" w:hAnsi="Arial" w:cs="Arial"/>
          <w:sz w:val="24"/>
          <w:szCs w:val="24"/>
        </w:rPr>
        <w:t xml:space="preserve">for all live singleton births; </w:t>
      </w:r>
      <w:r w:rsidRPr="00FF43ED">
        <w:rPr>
          <w:rFonts w:ascii="Arial" w:hAnsi="Arial" w:cs="Arial"/>
          <w:sz w:val="24"/>
          <w:szCs w:val="24"/>
        </w:rPr>
        <w:t>includes primiparous and multiparous</w:t>
      </w:r>
    </w:p>
    <w:p w14:paraId="21A3E395" w14:textId="6F2A3743" w:rsidR="004A0F40" w:rsidRPr="00FF43ED" w:rsidRDefault="004A0F40" w:rsidP="00F66CD7">
      <w:pPr>
        <w:spacing w:after="0" w:line="360" w:lineRule="auto"/>
        <w:rPr>
          <w:rFonts w:ascii="Arial" w:hAnsi="Arial" w:cs="Arial"/>
          <w:sz w:val="24"/>
          <w:szCs w:val="24"/>
        </w:rPr>
      </w:pPr>
      <w:r w:rsidRPr="00FF43ED">
        <w:rPr>
          <w:rFonts w:ascii="Arial" w:hAnsi="Arial" w:cs="Arial"/>
          <w:sz w:val="24"/>
          <w:szCs w:val="24"/>
        </w:rPr>
        <w:t xml:space="preserve">c = includes </w:t>
      </w:r>
      <w:r w:rsidR="00527779" w:rsidRPr="00FF43ED">
        <w:rPr>
          <w:rFonts w:ascii="Arial" w:hAnsi="Arial" w:cs="Arial"/>
          <w:sz w:val="24"/>
          <w:szCs w:val="24"/>
        </w:rPr>
        <w:t xml:space="preserve">all </w:t>
      </w:r>
      <w:r w:rsidR="001C291D" w:rsidRPr="00FF43ED">
        <w:rPr>
          <w:rFonts w:ascii="Arial" w:hAnsi="Arial" w:cs="Arial"/>
          <w:sz w:val="24"/>
          <w:szCs w:val="24"/>
        </w:rPr>
        <w:t>neonates born to</w:t>
      </w:r>
      <w:r w:rsidRPr="00FF43ED">
        <w:rPr>
          <w:rFonts w:ascii="Arial" w:hAnsi="Arial" w:cs="Arial"/>
          <w:sz w:val="24"/>
          <w:szCs w:val="24"/>
        </w:rPr>
        <w:t xml:space="preserve"> primiparous and multiparous</w:t>
      </w:r>
    </w:p>
    <w:p w14:paraId="38C87F6F" w14:textId="77777777" w:rsidR="003865D0" w:rsidRPr="00FF43ED" w:rsidRDefault="003865D0" w:rsidP="00F66CD7">
      <w:pPr>
        <w:spacing w:after="0" w:line="360" w:lineRule="auto"/>
        <w:rPr>
          <w:rFonts w:ascii="Arial" w:hAnsi="Arial" w:cs="Arial"/>
          <w:sz w:val="24"/>
          <w:szCs w:val="24"/>
        </w:rPr>
      </w:pPr>
    </w:p>
    <w:p w14:paraId="6A69410F" w14:textId="3B0854C7" w:rsidR="008C3022" w:rsidRPr="00FF43ED" w:rsidRDefault="008C3022" w:rsidP="00F66CD7">
      <w:pPr>
        <w:spacing w:after="0" w:line="360" w:lineRule="auto"/>
        <w:rPr>
          <w:rFonts w:ascii="Arial" w:hAnsi="Arial" w:cs="Arial"/>
          <w:sz w:val="24"/>
          <w:szCs w:val="24"/>
        </w:rPr>
      </w:pPr>
    </w:p>
    <w:p w14:paraId="5CAE7DF7" w14:textId="19F1E083" w:rsidR="00005B20" w:rsidRPr="00FF43ED" w:rsidRDefault="006B1562" w:rsidP="002D6B01">
      <w:pPr>
        <w:pStyle w:val="Heading2"/>
        <w:rPr>
          <w:color w:val="002060"/>
        </w:rPr>
      </w:pPr>
      <w:bookmarkStart w:id="57" w:name="_Toc6846486"/>
      <w:r w:rsidRPr="00FF43ED">
        <w:rPr>
          <w:i/>
          <w:color w:val="002060"/>
        </w:rPr>
        <w:lastRenderedPageBreak/>
        <w:t xml:space="preserve">Chapter </w:t>
      </w:r>
      <w:r w:rsidR="00C5732C" w:rsidRPr="00FF43ED">
        <w:rPr>
          <w:i/>
          <w:color w:val="002060"/>
        </w:rPr>
        <w:t>4</w:t>
      </w:r>
      <w:r w:rsidRPr="00FF43ED">
        <w:rPr>
          <w:i/>
          <w:color w:val="002060"/>
        </w:rPr>
        <w:t xml:space="preserve">: </w:t>
      </w:r>
      <w:r w:rsidR="003C11EE" w:rsidRPr="00FF43ED">
        <w:rPr>
          <w:color w:val="002060"/>
        </w:rPr>
        <w:t>Difference between body composition of formula and breastfed infants at birth</w:t>
      </w:r>
      <w:bookmarkEnd w:id="57"/>
    </w:p>
    <w:p w14:paraId="6B18603F" w14:textId="77777777" w:rsidR="003C11EE" w:rsidRPr="00FF43ED" w:rsidRDefault="003C11EE" w:rsidP="00553A8A">
      <w:pPr>
        <w:spacing w:after="0" w:line="360" w:lineRule="auto"/>
        <w:rPr>
          <w:rFonts w:ascii="Arial" w:hAnsi="Arial" w:cs="Arial"/>
          <w:sz w:val="24"/>
          <w:szCs w:val="24"/>
        </w:rPr>
      </w:pPr>
    </w:p>
    <w:p w14:paraId="7C374EB7" w14:textId="07067D1B" w:rsidR="00FF7937" w:rsidRPr="00FF43ED" w:rsidRDefault="00FF7937" w:rsidP="00553A8A">
      <w:pPr>
        <w:spacing w:after="0" w:line="360" w:lineRule="auto"/>
        <w:rPr>
          <w:rFonts w:ascii="Arial" w:hAnsi="Arial" w:cs="Arial"/>
          <w:sz w:val="24"/>
          <w:szCs w:val="24"/>
        </w:rPr>
      </w:pPr>
      <w:r w:rsidRPr="00FF43ED">
        <w:rPr>
          <w:rFonts w:ascii="Arial" w:hAnsi="Arial" w:cs="Arial"/>
          <w:b/>
          <w:sz w:val="24"/>
          <w:szCs w:val="24"/>
        </w:rPr>
        <w:t>Abstract:</w:t>
      </w:r>
      <w:r w:rsidRPr="00FF43ED">
        <w:rPr>
          <w:rFonts w:ascii="Arial" w:hAnsi="Arial" w:cs="Arial"/>
          <w:sz w:val="24"/>
          <w:szCs w:val="24"/>
        </w:rPr>
        <w:t xml:space="preserve"> </w:t>
      </w:r>
      <w:r w:rsidR="000B336A" w:rsidRPr="00FF43ED">
        <w:rPr>
          <w:rFonts w:ascii="Arial" w:hAnsi="Arial" w:cs="Arial"/>
          <w:sz w:val="24"/>
          <w:szCs w:val="24"/>
        </w:rPr>
        <w:t>Breastfeeding may reduce obesity risk, but this association could be confounded by characteristics of breastfeeding families. We thus investigated if body composition differs at birth among infants who were either exclusively breastfed or exclusively formula-fed. We hypothesized the two groups would differ in body composition, even at birth, prior to their actual post-natal feeding experience. Healthy, primiparous, singleton pregnancies were recruited at 15 weeks’ gestation. Neonatal body composition was measured with the PEA POD® within 72 hours of delivery. Prospective infant feeding data was taken from maternity records and the two-month follow-up. Out of the 1152 infants recruited, 117 (10.2%) and 239 (20.7%) went on to be either exclusively breast- or formula-fed, respectively. Exclusively breastfed infants were heavier at birth, but their percentage fat mass was lower than that of exclusively formula-fed infants (covariate adjusted β = -1.91 percentage points of fat mass; 95% CI -2.82 to -1.01).</w:t>
      </w:r>
    </w:p>
    <w:p w14:paraId="1EFA207E" w14:textId="77777777" w:rsidR="000B336A" w:rsidRPr="00FF43ED" w:rsidRDefault="000B336A" w:rsidP="00553A8A">
      <w:pPr>
        <w:spacing w:after="0" w:line="360" w:lineRule="auto"/>
        <w:rPr>
          <w:rFonts w:ascii="Arial" w:hAnsi="Arial" w:cs="Arial"/>
          <w:sz w:val="24"/>
          <w:szCs w:val="24"/>
        </w:rPr>
      </w:pPr>
    </w:p>
    <w:p w14:paraId="238AE815" w14:textId="77777777" w:rsidR="000B336A" w:rsidRPr="00FF43ED" w:rsidRDefault="000B336A" w:rsidP="000B336A">
      <w:pPr>
        <w:spacing w:after="0" w:line="360" w:lineRule="auto"/>
        <w:rPr>
          <w:rFonts w:ascii="Arial" w:hAnsi="Arial" w:cs="Arial"/>
          <w:b/>
          <w:sz w:val="24"/>
          <w:szCs w:val="24"/>
        </w:rPr>
      </w:pPr>
      <w:r w:rsidRPr="00FF43ED">
        <w:rPr>
          <w:rFonts w:ascii="Arial" w:hAnsi="Arial" w:cs="Arial"/>
          <w:b/>
          <w:sz w:val="24"/>
          <w:szCs w:val="24"/>
        </w:rPr>
        <w:t xml:space="preserve">Introduction: </w:t>
      </w:r>
    </w:p>
    <w:p w14:paraId="22F62261" w14:textId="67534FAF"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The degree to which breastfeeding truly affects later risk of obesity is unclear. It is difficult to determine if the effect is due to the maternal and social characteristics of families that breastfed</w:t>
      </w:r>
      <w:r w:rsidR="00EC1C2E" w:rsidRPr="00FF43ED">
        <w:rPr>
          <w:rFonts w:ascii="Arial" w:hAnsi="Arial" w:cs="Arial"/>
          <w:sz w:val="24"/>
          <w:szCs w:val="24"/>
          <w:vertAlign w:val="superscript"/>
        </w:rPr>
        <w:fldChar w:fldCharType="begin">
          <w:fldData xml:space="preserve">PEVuZE5vdGU+PENpdGU+PEF1dGhvcj5HaWxsbWFuPC9BdXRob3I+PFllYXI+MjAwNjwvWWVhcj48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</w:fldData>
        </w:fldChar>
      </w:r>
      <w:r w:rsidR="00807200" w:rsidRPr="00FF43ED">
        <w:rPr>
          <w:rFonts w:ascii="Arial" w:hAnsi="Arial" w:cs="Arial"/>
          <w:sz w:val="24"/>
          <w:szCs w:val="24"/>
          <w:vertAlign w:val="superscript"/>
        </w:rPr>
        <w:instrText xml:space="preserve"> ADDIN EN.CITE </w:instrText>
      </w:r>
      <w:r w:rsidR="00807200" w:rsidRPr="00FF43ED">
        <w:rPr>
          <w:rFonts w:ascii="Arial" w:hAnsi="Arial" w:cs="Arial"/>
          <w:sz w:val="24"/>
          <w:szCs w:val="24"/>
          <w:vertAlign w:val="superscript"/>
        </w:rPr>
        <w:fldChar w:fldCharType="begin">
          <w:fldData xml:space="preserve">PEVuZE5vdGU+PENpdGU+PEF1dGhvcj5HaWxsbWFuPC9BdXRob3I+PFllYXI+MjAwNjwvWWVhcj48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</w:fldData>
        </w:fldChar>
      </w:r>
      <w:r w:rsidR="00807200" w:rsidRPr="00FF43ED">
        <w:rPr>
          <w:rFonts w:ascii="Arial" w:hAnsi="Arial" w:cs="Arial"/>
          <w:sz w:val="24"/>
          <w:szCs w:val="24"/>
          <w:vertAlign w:val="superscript"/>
        </w:rPr>
        <w:instrText xml:space="preserve"> ADDIN EN.CITE.DATA </w:instrText>
      </w:r>
      <w:r w:rsidR="00807200" w:rsidRPr="00FF43ED">
        <w:rPr>
          <w:rFonts w:ascii="Arial" w:hAnsi="Arial" w:cs="Arial"/>
          <w:sz w:val="24"/>
          <w:szCs w:val="24"/>
          <w:vertAlign w:val="superscript"/>
        </w:rPr>
      </w:r>
      <w:r w:rsidR="00807200" w:rsidRPr="00FF43ED">
        <w:rPr>
          <w:rFonts w:ascii="Arial" w:hAnsi="Arial" w:cs="Arial"/>
          <w:sz w:val="24"/>
          <w:szCs w:val="24"/>
          <w:vertAlign w:val="superscript"/>
        </w:rPr>
        <w:fldChar w:fldCharType="end"/>
      </w:r>
      <w:r w:rsidR="00EC1C2E" w:rsidRPr="00FF43ED">
        <w:rPr>
          <w:rFonts w:ascii="Arial" w:hAnsi="Arial" w:cs="Arial"/>
          <w:sz w:val="24"/>
          <w:szCs w:val="24"/>
          <w:vertAlign w:val="superscript"/>
        </w:rPr>
      </w:r>
      <w:r w:rsidR="00EC1C2E"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236" w:tooltip="Weng, 2012 #231" w:history="1">
        <w:r w:rsidR="007C20FB" w:rsidRPr="00FF43ED">
          <w:rPr>
            <w:rFonts w:ascii="Arial" w:hAnsi="Arial" w:cs="Arial"/>
            <w:noProof/>
            <w:sz w:val="24"/>
            <w:szCs w:val="24"/>
            <w:vertAlign w:val="superscript"/>
          </w:rPr>
          <w:t>236</w:t>
        </w:r>
      </w:hyperlink>
      <w:r w:rsidR="00807200" w:rsidRPr="00FF43ED">
        <w:rPr>
          <w:rFonts w:ascii="Arial" w:hAnsi="Arial" w:cs="Arial"/>
          <w:noProof/>
          <w:sz w:val="24"/>
          <w:szCs w:val="24"/>
          <w:vertAlign w:val="superscript"/>
        </w:rPr>
        <w:t xml:space="preserve">, </w:t>
      </w:r>
      <w:hyperlink w:anchor="_ENREF_377" w:tooltip="Gillman, 2006 #506" w:history="1">
        <w:r w:rsidR="007C20FB" w:rsidRPr="00FF43ED">
          <w:rPr>
            <w:rFonts w:ascii="Arial" w:hAnsi="Arial" w:cs="Arial"/>
            <w:noProof/>
            <w:sz w:val="24"/>
            <w:szCs w:val="24"/>
            <w:vertAlign w:val="superscript"/>
          </w:rPr>
          <w:t>377-380</w:t>
        </w:r>
      </w:hyperlink>
      <w:r w:rsidR="00807200" w:rsidRPr="00FF43ED">
        <w:rPr>
          <w:rFonts w:ascii="Arial" w:hAnsi="Arial" w:cs="Arial"/>
          <w:noProof/>
          <w:sz w:val="24"/>
          <w:szCs w:val="24"/>
          <w:vertAlign w:val="superscript"/>
        </w:rPr>
        <w:t>]</w:t>
      </w:r>
      <w:r w:rsidR="00EC1C2E" w:rsidRPr="00FF43ED">
        <w:rPr>
          <w:rFonts w:ascii="Arial" w:hAnsi="Arial" w:cs="Arial"/>
          <w:sz w:val="24"/>
          <w:szCs w:val="24"/>
          <w:vertAlign w:val="superscript"/>
        </w:rPr>
        <w:fldChar w:fldCharType="end"/>
      </w:r>
      <w:r w:rsidR="00BC6028" w:rsidRPr="00FF43ED">
        <w:rPr>
          <w:rFonts w:ascii="Arial" w:hAnsi="Arial" w:cs="Arial"/>
          <w:sz w:val="24"/>
          <w:szCs w:val="24"/>
        </w:rPr>
        <w:t>.</w:t>
      </w:r>
      <w:r w:rsidRPr="00FF43ED">
        <w:rPr>
          <w:rFonts w:ascii="Arial" w:hAnsi="Arial" w:cs="Arial"/>
          <w:sz w:val="24"/>
          <w:szCs w:val="24"/>
        </w:rPr>
        <w:t xml:space="preserve"> There is some evidence to support a causal link. Breastfed infants experience a slower early growth rate compared to formula-fed infants, which may reduce their risk of later onset obesity. Leptin, which directly affects satiety, is present in breastmilk but not infant formula</w:t>
      </w:r>
      <w:r w:rsidR="009F540D"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&lt;EndNote&gt;&lt;Cite&gt;&lt;Author&gt;Gridneva&lt;/Author&gt;&lt;Year&gt;2018&lt;/Year&gt;&lt;RecNum&gt;510&lt;/RecNum&gt;&lt;DisplayText&gt;[381]&lt;/DisplayText&gt;&lt;record&gt;&lt;rec-number&gt;510&lt;/rec-number&gt;&lt;foreign-keys&gt;&lt;key app="EN" db-id="2wwxar5xc9ae0ueertmxpven2v2fes2pdr2e" timestamp="1541338752"&gt;510&lt;/key&gt;&lt;/foreign-keys&gt;&lt;ref-type name="Journal Article"&gt;17&lt;/ref-type&gt;&lt;contributors&gt;&lt;authors&gt;&lt;author&gt;Gridneva, Zoya&lt;/author&gt;&lt;author&gt;Kugananthan, Sambavi&lt;/author&gt;&lt;author&gt;Rea, Alethea&lt;/author&gt;&lt;author&gt;Lai, Ching Tat&lt;/author&gt;&lt;author&gt;Ward, Leigh C.&lt;/author&gt;&lt;author&gt;Murray, Kevin&lt;/author&gt;&lt;author&gt;Hartmann, Peter E.&lt;/author&gt;&lt;author&gt;Geddes, Donna T.&lt;/author&gt;&lt;/authors&gt;&lt;/contributors&gt;&lt;titles&gt;&lt;title&gt;Human Milk Adiponectin and Leptin and Infant Body Composition over the First 12 Months of Lactation&lt;/title&gt;&lt;secondary-title&gt;Nutrients&lt;/secondary-title&gt;&lt;/titles&gt;&lt;periodical&gt;&lt;full-title&gt;Nutrients&lt;/full-title&gt;&lt;/periodical&gt;&lt;pages&gt;1125&lt;/pages&gt;&lt;volume&gt;10&lt;/volume&gt;&lt;number&gt;8&lt;/number&gt;&lt;dates&gt;&lt;year&gt;2018&lt;/year&gt;&lt;/dates&gt;&lt;publisher&gt;MDPI&lt;/publisher&gt;&lt;isbn&gt;2072-6643&lt;/isbn&gt;&lt;accession-num&gt;30127292&lt;/accession-num&gt;&lt;urls&gt;&lt;related-urls&gt;&lt;url&gt;https://www.ncbi.nlm.nih.gov/pubmed/30127292&lt;/url&gt;&lt;url&gt;https://www.ncbi.nlm.nih.gov/pmc/PMC6115716/&lt;/url&gt;&lt;/related-urls&gt;&lt;/urls&gt;&lt;electronic-resource-num&gt;10.3390/nu10081125&lt;/electronic-resource-num&gt;&lt;remote-database-name&gt;PubMed&lt;/remote-database-name&gt;&lt;/record&gt;&lt;/Cite&gt;&lt;/EndNote&gt;</w:instrText>
      </w:r>
      <w:r w:rsidR="009F540D"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81" w:tooltip="Gridneva, 2018 #510" w:history="1">
        <w:r w:rsidR="007C20FB" w:rsidRPr="00FF43ED">
          <w:rPr>
            <w:rFonts w:ascii="Arial" w:hAnsi="Arial" w:cs="Arial"/>
            <w:noProof/>
            <w:sz w:val="24"/>
            <w:szCs w:val="24"/>
            <w:vertAlign w:val="superscript"/>
          </w:rPr>
          <w:t>381</w:t>
        </w:r>
      </w:hyperlink>
      <w:r w:rsidR="00807200" w:rsidRPr="00FF43ED">
        <w:rPr>
          <w:rFonts w:ascii="Arial" w:hAnsi="Arial" w:cs="Arial"/>
          <w:noProof/>
          <w:sz w:val="24"/>
          <w:szCs w:val="24"/>
          <w:vertAlign w:val="superscript"/>
        </w:rPr>
        <w:t>]</w:t>
      </w:r>
      <w:r w:rsidR="009F540D" w:rsidRPr="00FF43ED">
        <w:rPr>
          <w:rFonts w:ascii="Arial" w:hAnsi="Arial" w:cs="Arial"/>
          <w:sz w:val="24"/>
          <w:szCs w:val="24"/>
          <w:vertAlign w:val="superscript"/>
        </w:rPr>
        <w:fldChar w:fldCharType="end"/>
      </w:r>
      <w:r w:rsidRPr="00FF43ED">
        <w:rPr>
          <w:rFonts w:ascii="Arial" w:hAnsi="Arial" w:cs="Arial"/>
          <w:sz w:val="24"/>
          <w:szCs w:val="24"/>
        </w:rPr>
        <w:t>. The influence of the pre-natal environment, based on the method of feeding in the postnatal period, remain largely unexplored</w:t>
      </w:r>
      <w:r w:rsidR="009F540D"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&lt;EndNote&gt;&lt;Cite&gt;&lt;Author&gt;Toro-Ramos&lt;/Author&gt;&lt;Year&gt;2015&lt;/Year&gt;&lt;RecNum&gt;511&lt;/RecNum&gt;&lt;DisplayText&gt;[382]&lt;/DisplayText&gt;&lt;record&gt;&lt;rec-number&gt;511&lt;/rec-number&gt;&lt;foreign-keys&gt;&lt;key app="EN" db-id="2wwxar5xc9ae0ueertmxpven2v2fes2pdr2e" timestamp="1541338948"&gt;511&lt;/key&gt;&lt;/foreign-keys&gt;&lt;ref-type name="Journal Article"&gt;17&lt;/ref-type&gt;&lt;contributors&gt;&lt;authors&gt;&lt;author&gt;Toro-Ramos, T.&lt;/author&gt;&lt;author&gt;Paley, C.&lt;/author&gt;&lt;author&gt;Pi-Sunyer, F. X.&lt;/author&gt;&lt;author&gt;Gallagher, D.&lt;/author&gt;&lt;/authors&gt;&lt;/contributors&gt;&lt;titles&gt;&lt;title&gt;Body composition during fetal development and infancy through the age of 5 years&lt;/title&gt;&lt;secondary-title&gt;European journal of clinical nutrition&lt;/secondary-title&gt;&lt;/titles&gt;&lt;periodical&gt;&lt;full-title&gt;European Journal Of Clinical Nutrition&lt;/full-title&gt;&lt;/periodical&gt;&lt;pages&gt;1279-1289&lt;/pages&gt;&lt;volume&gt;69&lt;/volume&gt;&lt;number&gt;12&lt;/number&gt;&lt;edition&gt;2015/08/05&lt;/edition&gt;&lt;dates&gt;&lt;year&gt;2015&lt;/year&gt;&lt;/dates&gt;&lt;isbn&gt;1476-5640&amp;#xD;0954-3007&lt;/isbn&gt;&lt;accession-num&gt;26242725&lt;/accession-num&gt;&lt;urls&gt;&lt;related-urls&gt;&lt;url&gt;https://www.ncbi.nlm.nih.gov/pubmed/26242725&lt;/url&gt;&lt;url&gt;https://www.ncbi.nlm.nih.gov/pmc/PMC4680980/&lt;/url&gt;&lt;/related-urls&gt;&lt;/urls&gt;&lt;electronic-resource-num&gt;10.1038/ejcn.2015.117&lt;/electronic-resource-num&gt;&lt;remote-database-name&gt;PubMed&lt;/remote-database-name&gt;&lt;/record&gt;&lt;/Cite&gt;&lt;/EndNote&gt;</w:instrText>
      </w:r>
      <w:r w:rsidR="009F540D"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82" w:tooltip="Toro-Ramos, 2015 #511" w:history="1">
        <w:r w:rsidR="007C20FB" w:rsidRPr="00FF43ED">
          <w:rPr>
            <w:rFonts w:ascii="Arial" w:hAnsi="Arial" w:cs="Arial"/>
            <w:noProof/>
            <w:sz w:val="24"/>
            <w:szCs w:val="24"/>
            <w:vertAlign w:val="superscript"/>
          </w:rPr>
          <w:t>382</w:t>
        </w:r>
      </w:hyperlink>
      <w:r w:rsidR="00807200" w:rsidRPr="00FF43ED">
        <w:rPr>
          <w:rFonts w:ascii="Arial" w:hAnsi="Arial" w:cs="Arial"/>
          <w:noProof/>
          <w:sz w:val="24"/>
          <w:szCs w:val="24"/>
          <w:vertAlign w:val="superscript"/>
        </w:rPr>
        <w:t>]</w:t>
      </w:r>
      <w:r w:rsidR="009F540D" w:rsidRPr="00FF43ED">
        <w:rPr>
          <w:rFonts w:ascii="Arial" w:hAnsi="Arial" w:cs="Arial"/>
          <w:sz w:val="24"/>
          <w:szCs w:val="24"/>
          <w:vertAlign w:val="superscript"/>
        </w:rPr>
        <w:fldChar w:fldCharType="end"/>
      </w:r>
      <w:r w:rsidRPr="00FF43ED">
        <w:rPr>
          <w:rFonts w:ascii="Arial" w:hAnsi="Arial" w:cs="Arial"/>
          <w:sz w:val="24"/>
          <w:szCs w:val="24"/>
        </w:rPr>
        <w:t>.</w:t>
      </w:r>
    </w:p>
    <w:p w14:paraId="5791B848" w14:textId="77777777" w:rsidR="000B336A" w:rsidRPr="00FF43ED" w:rsidRDefault="000B336A" w:rsidP="000B336A">
      <w:pPr>
        <w:spacing w:after="0" w:line="360" w:lineRule="auto"/>
        <w:rPr>
          <w:rFonts w:ascii="Arial" w:hAnsi="Arial" w:cs="Arial"/>
          <w:sz w:val="24"/>
          <w:szCs w:val="24"/>
        </w:rPr>
      </w:pPr>
    </w:p>
    <w:p w14:paraId="0C578238" w14:textId="2AFDC4F5"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Evidence of pre-natal confounders should, at least in theory, be present at birth. Mothers that breastfed generally have a lower body mass index (BMI) during pregnancy</w:t>
      </w:r>
      <w:r w:rsidR="00A11C89"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&lt;EndNote&gt;&lt;Cite&gt;&lt;Author&gt;Campbell&lt;/Author&gt;&lt;Year&gt;2018&lt;/Year&gt;&lt;RecNum&gt;512&lt;/RecNum&gt;&lt;DisplayText&gt;[383]&lt;/DisplayText&gt;&lt;record&gt;&lt;rec-number&gt;512&lt;/rec-number&gt;&lt;foreign-keys&gt;&lt;key app="EN" db-id="2wwxar5xc9ae0ueertmxpven2v2fes2pdr2e" timestamp="1541339143"&gt;512&lt;/key&gt;&lt;/foreign-keys&gt;&lt;ref-type name="Journal Article"&gt;17&lt;/ref-type&gt;&lt;contributors&gt;&lt;authors&gt;&lt;author&gt;Campbell, Tammy&lt;/author&gt;&lt;author&gt;Shackleton, Nichola&lt;/author&gt;&lt;/authors&gt;&lt;/contributors&gt;&lt;titles&gt;&lt;title&gt;Pre-pregnancy body mass index and breastfeeding initiation, early cessation and longevity: evidence from the first wave of the UK Millennium Cohort Study&lt;/title&gt;&lt;secondary-title&gt;Journal of Epidemiology and Community Health&lt;/secondary-title&gt;&lt;/titles&gt;&lt;periodical&gt;&lt;full-title&gt;Journal of Epidemiology and Community Health&lt;/full-title&gt;&lt;/periodical&gt;&lt;dates&gt;&lt;year&gt;2018&lt;/year&gt;&lt;/dates&gt;&lt;work-type&gt;10.1136/jech-2017-209074&lt;/work-type&gt;&lt;urls&gt;&lt;related-urls&gt;&lt;url&gt;http://jech.bmj.com/content/early/2018/09/10/jech-2017-209074.abstract&lt;/url&gt;&lt;/related-urls&gt;&lt;/urls&gt;&lt;/record&gt;&lt;/Cite&gt;&lt;/EndNote&gt;</w:instrText>
      </w:r>
      <w:r w:rsidR="00A11C89"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83" w:tooltip="Campbell, 2018 #512" w:history="1">
        <w:r w:rsidR="007C20FB" w:rsidRPr="00FF43ED">
          <w:rPr>
            <w:rFonts w:ascii="Arial" w:hAnsi="Arial" w:cs="Arial"/>
            <w:noProof/>
            <w:sz w:val="24"/>
            <w:szCs w:val="24"/>
            <w:vertAlign w:val="superscript"/>
          </w:rPr>
          <w:t>383</w:t>
        </w:r>
      </w:hyperlink>
      <w:r w:rsidR="00807200" w:rsidRPr="00FF43ED">
        <w:rPr>
          <w:rFonts w:ascii="Arial" w:hAnsi="Arial" w:cs="Arial"/>
          <w:noProof/>
          <w:sz w:val="24"/>
          <w:szCs w:val="24"/>
          <w:vertAlign w:val="superscript"/>
        </w:rPr>
        <w:t>]</w:t>
      </w:r>
      <w:r w:rsidR="00A11C89" w:rsidRPr="00FF43ED">
        <w:rPr>
          <w:rFonts w:ascii="Arial" w:hAnsi="Arial" w:cs="Arial"/>
          <w:sz w:val="24"/>
          <w:szCs w:val="24"/>
          <w:vertAlign w:val="superscript"/>
        </w:rPr>
        <w:fldChar w:fldCharType="end"/>
      </w:r>
      <w:r w:rsidRPr="00FF43ED">
        <w:rPr>
          <w:rFonts w:ascii="Arial" w:hAnsi="Arial" w:cs="Arial"/>
          <w:sz w:val="24"/>
          <w:szCs w:val="24"/>
        </w:rPr>
        <w:t>, lower rates of smoking</w:t>
      </w:r>
      <w:r w:rsidR="00035523"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&lt;EndNote&gt;&lt;Cite&gt;&lt;Author&gt;Brown&lt;/Author&gt;&lt;Year&gt;2013&lt;/Year&gt;&lt;RecNum&gt;513&lt;/RecNum&gt;&lt;DisplayText&gt;[384]&lt;/DisplayText&gt;&lt;record&gt;&lt;rec-number&gt;513&lt;/rec-number&gt;&lt;foreign-keys&gt;&lt;key app="EN" db-id="2wwxar5xc9ae0ueertmxpven2v2fes2pdr2e" timestamp="1541339346"&gt;513&lt;/key&gt;&lt;/foreign-keys&gt;&lt;ref-type name="Journal Article"&gt;17&lt;/ref-type&gt;&lt;contributors&gt;&lt;authors&gt;&lt;author&gt;Brown, Catherine R. L.&lt;/author&gt;&lt;author&gt;Dodds, Linda&lt;/author&gt;&lt;author&gt;Attenborough, Rebecca&lt;/author&gt;&lt;author&gt;Bryanton, Janet&lt;/author&gt;&lt;author&gt;Rose, Annette Elliott&lt;/author&gt;&lt;author&gt;Flowerdew, Gordon&lt;/author&gt;&lt;author&gt;Langille, Donald&lt;/author&gt;&lt;author&gt;Lauzon, Leeanne&lt;/author&gt;&lt;author&gt;Semenic, Sonia&lt;/author&gt;&lt;/authors&gt;&lt;/contributors&gt;&lt;titles&gt;&lt;title&gt;Rates and determinants of exclusive breastfeeding in first 6 months among women in Nova Scotia: a population-based cohort study&lt;/title&gt;&lt;secondary-title&gt;CMAJ open&lt;/secondary-title&gt;&lt;/titles&gt;&lt;periodical&gt;&lt;full-title&gt;CMAJ open&lt;/full-title&gt;&lt;/periodical&gt;&lt;pages&gt;E9-E17&lt;/pages&gt;&lt;volume&gt;1&lt;/volume&gt;&lt;number&gt;1&lt;/number&gt;&lt;dates&gt;&lt;year&gt;2013&lt;/year&gt;&lt;/dates&gt;&lt;publisher&gt;Canadian Medical Association or its licensors&lt;/publisher&gt;&lt;isbn&gt;2291-0026&lt;/isbn&gt;&lt;accession-num&gt;25077104&lt;/accession-num&gt;&lt;urls&gt;&lt;related-urls&gt;&lt;url&gt;https://www.ncbi.nlm.nih.gov/pubmed/25077104&lt;/url&gt;&lt;url&gt;https://www.ncbi.nlm.nih.gov/pmc/PMC3985901/&lt;/url&gt;&lt;/related-urls&gt;&lt;/urls&gt;&lt;electronic-resource-num&gt;10.9778/cmajo.20120011&lt;/electronic-resource-num&gt;&lt;remote-database-name&gt;PubMed&lt;/remote-database-name&gt;&lt;/record&gt;&lt;/Cite&gt;&lt;/EndNote&gt;</w:instrText>
      </w:r>
      <w:r w:rsidR="00035523"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84" w:tooltip="Brown, 2013 #513" w:history="1">
        <w:r w:rsidR="007C20FB" w:rsidRPr="00FF43ED">
          <w:rPr>
            <w:rFonts w:ascii="Arial" w:hAnsi="Arial" w:cs="Arial"/>
            <w:noProof/>
            <w:sz w:val="24"/>
            <w:szCs w:val="24"/>
            <w:vertAlign w:val="superscript"/>
          </w:rPr>
          <w:t>384</w:t>
        </w:r>
      </w:hyperlink>
      <w:r w:rsidR="00807200" w:rsidRPr="00FF43ED">
        <w:rPr>
          <w:rFonts w:ascii="Arial" w:hAnsi="Arial" w:cs="Arial"/>
          <w:noProof/>
          <w:sz w:val="24"/>
          <w:szCs w:val="24"/>
          <w:vertAlign w:val="superscript"/>
        </w:rPr>
        <w:t>]</w:t>
      </w:r>
      <w:r w:rsidR="00035523" w:rsidRPr="00FF43ED">
        <w:rPr>
          <w:rFonts w:ascii="Arial" w:hAnsi="Arial" w:cs="Arial"/>
          <w:sz w:val="24"/>
          <w:szCs w:val="24"/>
          <w:vertAlign w:val="superscript"/>
        </w:rPr>
        <w:fldChar w:fldCharType="end"/>
      </w:r>
      <w:r w:rsidRPr="00FF43ED">
        <w:rPr>
          <w:rFonts w:ascii="Arial" w:hAnsi="Arial" w:cs="Arial"/>
          <w:sz w:val="24"/>
          <w:szCs w:val="24"/>
        </w:rPr>
        <w:t xml:space="preserve"> and diabetes</w:t>
      </w:r>
      <w:r w:rsidR="00035523"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&lt;EndNote&gt;&lt;Cite&gt;&lt;Author&gt;Finkelstein&lt;/Author&gt;&lt;Year&gt;2013&lt;/Year&gt;&lt;RecNum&gt;514&lt;/RecNum&gt;&lt;DisplayText&gt;[385]&lt;/DisplayText&gt;&lt;record&gt;&lt;rec-number&gt;514&lt;/rec-number&gt;&lt;foreign-keys&gt;&lt;key app="EN" db-id="2wwxar5xc9ae0ueertmxpven2v2fes2pdr2e" timestamp="1541339569"&gt;514&lt;/key&gt;&lt;/foreign-keys&gt;&lt;ref-type name="Journal Article"&gt;17&lt;/ref-type&gt;&lt;contributors&gt;&lt;authors&gt;&lt;author&gt;Finkelstein, S. A.&lt;/author&gt;&lt;author&gt;Keely, E.&lt;/author&gt;&lt;author&gt;Feig, D. S.&lt;/author&gt;&lt;author&gt;Tu, X.&lt;/author&gt;&lt;author&gt;Yasseen, A. S.&lt;/author&gt;&lt;author&gt;Walker, M.&lt;/author&gt;&lt;/authors&gt;&lt;/contributors&gt;&lt;titles&gt;&lt;title&gt;Breastfeeding in women with diabetes: lower rates despite greater rewards. A population-based study&lt;/title&gt;&lt;secondary-title&gt;Diabetic Medicine&lt;/secondary-title&gt;&lt;/titles&gt;&lt;periodical&gt;&lt;full-title&gt;Diabetic Medicine&lt;/full-title&gt;&lt;/periodical&gt;&lt;pages&gt;1094-1101&lt;/pages&gt;&lt;volume&gt;30&lt;/volume&gt;&lt;number&gt;9&lt;/number&gt;&lt;dates&gt;&lt;year&gt;2013&lt;/year&gt;&lt;/dates&gt;&lt;urls&gt;&lt;related-urls&gt;&lt;url&gt;https://onlinelibrary.wiley.com/doi/abs/10.1111/dme.12238&lt;/url&gt;&lt;/related-urls&gt;&lt;/urls&gt;&lt;electronic-resource-num&gt;doi:10.1111/dme.12238&lt;/electronic-resource-num&gt;&lt;/record&gt;&lt;/Cite&gt;&lt;/EndNote&gt;</w:instrText>
      </w:r>
      <w:r w:rsidR="00035523"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85" w:tooltip="Finkelstein, 2013 #514" w:history="1">
        <w:r w:rsidR="007C20FB" w:rsidRPr="00FF43ED">
          <w:rPr>
            <w:rFonts w:ascii="Arial" w:hAnsi="Arial" w:cs="Arial"/>
            <w:noProof/>
            <w:sz w:val="24"/>
            <w:szCs w:val="24"/>
            <w:vertAlign w:val="superscript"/>
          </w:rPr>
          <w:t>385</w:t>
        </w:r>
      </w:hyperlink>
      <w:r w:rsidR="00807200" w:rsidRPr="00FF43ED">
        <w:rPr>
          <w:rFonts w:ascii="Arial" w:hAnsi="Arial" w:cs="Arial"/>
          <w:noProof/>
          <w:sz w:val="24"/>
          <w:szCs w:val="24"/>
          <w:vertAlign w:val="superscript"/>
        </w:rPr>
        <w:t>]</w:t>
      </w:r>
      <w:r w:rsidR="00035523" w:rsidRPr="00FF43ED">
        <w:rPr>
          <w:rFonts w:ascii="Arial" w:hAnsi="Arial" w:cs="Arial"/>
          <w:sz w:val="24"/>
          <w:szCs w:val="24"/>
          <w:vertAlign w:val="superscript"/>
        </w:rPr>
        <w:fldChar w:fldCharType="end"/>
      </w:r>
      <w:r w:rsidRPr="00FF43ED">
        <w:rPr>
          <w:rFonts w:ascii="Arial" w:hAnsi="Arial" w:cs="Arial"/>
          <w:sz w:val="24"/>
          <w:szCs w:val="24"/>
        </w:rPr>
        <w:t>. All these factors, independently, have been shown to influence both birthweight and body composition at birth</w:t>
      </w:r>
      <w:r w:rsidR="00035523"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&lt;EndNote&gt;&lt;Cite&gt;&lt;Author&gt;Regnault&lt;/Author&gt;&lt;Year&gt;2010&lt;/Year&gt;&lt;RecNum&gt;80&lt;/RecNum&gt;&lt;DisplayText&gt;[172]&lt;/DisplayText&gt;&lt;record&gt;&lt;rec-number&gt;80&lt;/rec-number&gt;&lt;foreign-keys&gt;&lt;key app="EN" db-id="dw2p52tsadfzp7ezrxj55wp8r2pt50f0zst9" timestamp="1541337702"&gt;80&lt;/key&gt;&lt;/foreign-keys&gt;&lt;ref-type name="Journal Article"&gt;17&lt;/ref-type&gt;&lt;contributors&gt;&lt;authors&gt;&lt;author&gt;Regnault, Nolwenn&lt;/author&gt;&lt;author&gt;Botton, Jérémie&lt;/author&gt;&lt;author&gt;Forhan, Anne&lt;/author&gt;&lt;author&gt;Hankard, Régis&lt;/author&gt;&lt;author&gt;Thiebaugeorges, Olivier&lt;/author&gt;&lt;author&gt;Hillier, Teresa A&lt;/author&gt;&lt;author&gt;Kaminski, Monique&lt;/author&gt;&lt;author&gt;Heude, Barbara&lt;/author&gt;&lt;author&gt;Charles, Marie-Aline&lt;/author&gt;&lt;/authors&gt;&lt;/contributors&gt;&lt;titles&gt;&lt;title&gt;Determinants of early ponderal and statural growth in full-term infants in the EDEN mother-child cohort study&lt;/title&gt;&lt;secondary-title&gt;The American Journal of Clinical Nutrition&lt;/secondary-title&gt;&lt;/titles&gt;&lt;pages&gt;594-602&lt;/pages&gt;&lt;volume&gt;92&lt;/volume&gt;&lt;number&gt;3&lt;/number&gt;&lt;dates&gt;&lt;year&gt;2010&lt;/year&gt;&lt;pub-dates&gt;&lt;date&gt;September 1, 2010&lt;/date&gt;&lt;/pub-dates&gt;&lt;/dates&gt;&lt;urls&gt;&lt;related-urls&gt;&lt;url&gt;http://ajcn.nutrition.org/content/92/3/594.abstract&lt;/url&gt;&lt;url&gt;http://ajcn.nutrition.org/content/92/3/594.full.pdf&lt;/url&gt;&lt;/related-urls&gt;&lt;/urls&gt;&lt;electronic-resource-num&gt;10.3945/ajcn.2010.29292&lt;/electronic-resource-num&gt;&lt;/record&gt;&lt;/Cite&gt;&lt;/EndNote&gt;</w:instrText>
      </w:r>
      <w:r w:rsidR="00035523"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2" w:tooltip="Regnault, 2010 #478" w:history="1">
        <w:r w:rsidR="007C20FB" w:rsidRPr="00FF43ED">
          <w:rPr>
            <w:rFonts w:ascii="Arial" w:hAnsi="Arial" w:cs="Arial"/>
            <w:noProof/>
            <w:sz w:val="24"/>
            <w:szCs w:val="24"/>
            <w:vertAlign w:val="superscript"/>
          </w:rPr>
          <w:t>172</w:t>
        </w:r>
      </w:hyperlink>
      <w:r w:rsidR="00CE2158" w:rsidRPr="00FF43ED">
        <w:rPr>
          <w:rFonts w:ascii="Arial" w:hAnsi="Arial" w:cs="Arial"/>
          <w:noProof/>
          <w:sz w:val="24"/>
          <w:szCs w:val="24"/>
          <w:vertAlign w:val="superscript"/>
        </w:rPr>
        <w:t>]</w:t>
      </w:r>
      <w:r w:rsidR="00035523" w:rsidRPr="00FF43ED">
        <w:rPr>
          <w:rFonts w:ascii="Arial" w:hAnsi="Arial" w:cs="Arial"/>
          <w:sz w:val="24"/>
          <w:szCs w:val="24"/>
          <w:vertAlign w:val="superscript"/>
        </w:rPr>
        <w:fldChar w:fldCharType="end"/>
      </w:r>
      <w:r w:rsidRPr="00FF43ED">
        <w:rPr>
          <w:rFonts w:ascii="Arial" w:hAnsi="Arial" w:cs="Arial"/>
          <w:sz w:val="24"/>
          <w:szCs w:val="24"/>
        </w:rPr>
        <w:t xml:space="preserve">. As infants, who once born, become ‘breastfed’ </w:t>
      </w:r>
      <w:r w:rsidRPr="00FF43ED">
        <w:rPr>
          <w:rFonts w:ascii="Arial" w:hAnsi="Arial" w:cs="Arial"/>
          <w:sz w:val="24"/>
          <w:szCs w:val="24"/>
        </w:rPr>
        <w:lastRenderedPageBreak/>
        <w:t>or ‘formula-fed’, are exposed to different pre-natal conditions, we have hypothesised that differences may exist, between breastfed and formula-fed infants, at birth, prior to being fed</w:t>
      </w:r>
      <w:r w:rsidR="00C37AA2" w:rsidRPr="00FF43ED">
        <w:rPr>
          <w:rFonts w:ascii="Arial" w:hAnsi="Arial" w:cs="Arial"/>
          <w:sz w:val="24"/>
          <w:szCs w:val="24"/>
          <w:vertAlign w:val="superscript"/>
        </w:rPr>
        <w:fldChar w:fldCharType="begin">
          <w:fldData xml:space="preserve">PEVuZE5vdGU+PENpdGU+PEF1dGhvcj5Ob21tc2VuLVJpdmVyczwvQXV0aG9yPjxZZWFyPjIwMDk8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</w:fldData>
        </w:fldChar>
      </w:r>
      <w:r w:rsidR="00807200" w:rsidRPr="00FF43ED">
        <w:rPr>
          <w:rFonts w:ascii="Arial" w:hAnsi="Arial" w:cs="Arial"/>
          <w:sz w:val="24"/>
          <w:szCs w:val="24"/>
          <w:vertAlign w:val="superscript"/>
        </w:rPr>
        <w:instrText xml:space="preserve"> ADDIN EN.CITE </w:instrText>
      </w:r>
      <w:r w:rsidR="00807200" w:rsidRPr="00FF43ED">
        <w:rPr>
          <w:rFonts w:ascii="Arial" w:hAnsi="Arial" w:cs="Arial"/>
          <w:sz w:val="24"/>
          <w:szCs w:val="24"/>
          <w:vertAlign w:val="superscript"/>
        </w:rPr>
        <w:fldChar w:fldCharType="begin">
          <w:fldData xml:space="preserve">PEVuZE5vdGU+PENpdGU+PEF1dGhvcj5Ob21tc2VuLVJpdmVyczwvQXV0aG9yPjxZZWFyPjIwMDk8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</w:fldData>
        </w:fldChar>
      </w:r>
      <w:r w:rsidR="00807200" w:rsidRPr="00FF43ED">
        <w:rPr>
          <w:rFonts w:ascii="Arial" w:hAnsi="Arial" w:cs="Arial"/>
          <w:sz w:val="24"/>
          <w:szCs w:val="24"/>
          <w:vertAlign w:val="superscript"/>
        </w:rPr>
        <w:instrText xml:space="preserve"> ADDIN EN.CITE.DATA </w:instrText>
      </w:r>
      <w:r w:rsidR="00807200" w:rsidRPr="00FF43ED">
        <w:rPr>
          <w:rFonts w:ascii="Arial" w:hAnsi="Arial" w:cs="Arial"/>
          <w:sz w:val="24"/>
          <w:szCs w:val="24"/>
          <w:vertAlign w:val="superscript"/>
        </w:rPr>
      </w:r>
      <w:r w:rsidR="00807200" w:rsidRPr="00FF43ED">
        <w:rPr>
          <w:rFonts w:ascii="Arial" w:hAnsi="Arial" w:cs="Arial"/>
          <w:sz w:val="24"/>
          <w:szCs w:val="24"/>
          <w:vertAlign w:val="superscript"/>
        </w:rPr>
        <w:fldChar w:fldCharType="end"/>
      </w:r>
      <w:r w:rsidR="00C37AA2" w:rsidRPr="00FF43ED">
        <w:rPr>
          <w:rFonts w:ascii="Arial" w:hAnsi="Arial" w:cs="Arial"/>
          <w:sz w:val="24"/>
          <w:szCs w:val="24"/>
          <w:vertAlign w:val="superscript"/>
        </w:rPr>
      </w:r>
      <w:r w:rsidR="00C37AA2"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86" w:tooltip="Nommsen-Rivers, 2009 #515" w:history="1">
        <w:r w:rsidR="007C20FB" w:rsidRPr="00FF43ED">
          <w:rPr>
            <w:rFonts w:ascii="Arial" w:hAnsi="Arial" w:cs="Arial"/>
            <w:noProof/>
            <w:sz w:val="24"/>
            <w:szCs w:val="24"/>
            <w:vertAlign w:val="superscript"/>
          </w:rPr>
          <w:t>386-388</w:t>
        </w:r>
      </w:hyperlink>
      <w:r w:rsidR="00807200" w:rsidRPr="00FF43ED">
        <w:rPr>
          <w:rFonts w:ascii="Arial" w:hAnsi="Arial" w:cs="Arial"/>
          <w:noProof/>
          <w:sz w:val="24"/>
          <w:szCs w:val="24"/>
          <w:vertAlign w:val="superscript"/>
        </w:rPr>
        <w:t>]</w:t>
      </w:r>
      <w:r w:rsidR="00C37AA2" w:rsidRPr="00FF43ED">
        <w:rPr>
          <w:rFonts w:ascii="Arial" w:hAnsi="Arial" w:cs="Arial"/>
          <w:sz w:val="24"/>
          <w:szCs w:val="24"/>
          <w:vertAlign w:val="superscript"/>
        </w:rPr>
        <w:fldChar w:fldCharType="end"/>
      </w:r>
      <w:r w:rsidRPr="00FF43ED">
        <w:rPr>
          <w:rFonts w:ascii="Arial" w:hAnsi="Arial" w:cs="Arial"/>
          <w:sz w:val="24"/>
          <w:szCs w:val="24"/>
        </w:rPr>
        <w:t xml:space="preserve">. We thus aimed to compare the body composition of term infants at birth who were subsequently exclusively breast- or formula-fed in the first two months of life. </w:t>
      </w:r>
    </w:p>
    <w:p w14:paraId="142B4C94" w14:textId="77777777" w:rsidR="000B336A" w:rsidRPr="00FF43ED" w:rsidRDefault="000B336A" w:rsidP="000B336A">
      <w:pPr>
        <w:spacing w:after="0" w:line="360" w:lineRule="auto"/>
        <w:rPr>
          <w:rFonts w:ascii="Arial" w:hAnsi="Arial" w:cs="Arial"/>
          <w:sz w:val="24"/>
          <w:szCs w:val="24"/>
        </w:rPr>
      </w:pPr>
    </w:p>
    <w:p w14:paraId="5C258003" w14:textId="77777777" w:rsidR="000B336A" w:rsidRPr="00FF43ED" w:rsidRDefault="000B336A" w:rsidP="000B336A">
      <w:pPr>
        <w:spacing w:after="0" w:line="360" w:lineRule="auto"/>
        <w:rPr>
          <w:rFonts w:ascii="Arial" w:hAnsi="Arial" w:cs="Arial"/>
          <w:b/>
          <w:sz w:val="24"/>
          <w:szCs w:val="24"/>
        </w:rPr>
      </w:pPr>
      <w:r w:rsidRPr="00FF43ED">
        <w:rPr>
          <w:rFonts w:ascii="Arial" w:hAnsi="Arial" w:cs="Arial"/>
          <w:b/>
          <w:sz w:val="24"/>
          <w:szCs w:val="24"/>
        </w:rPr>
        <w:t xml:space="preserve">Methods: </w:t>
      </w:r>
    </w:p>
    <w:p w14:paraId="08F8FAD1" w14:textId="6C76DC77" w:rsidR="000B336A" w:rsidRPr="00FF43ED" w:rsidRDefault="000B336A" w:rsidP="00070211">
      <w:pPr>
        <w:spacing w:after="0" w:line="360" w:lineRule="auto"/>
        <w:rPr>
          <w:rFonts w:ascii="Arial" w:hAnsi="Arial" w:cs="Arial"/>
          <w:sz w:val="24"/>
          <w:szCs w:val="24"/>
        </w:rPr>
      </w:pPr>
      <w:r w:rsidRPr="00FF43ED">
        <w:rPr>
          <w:rFonts w:ascii="Arial" w:hAnsi="Arial" w:cs="Arial"/>
          <w:sz w:val="24"/>
          <w:szCs w:val="24"/>
        </w:rPr>
        <w:t>The study sample consisted of term (37+0 weeks’ gestation) infants</w:t>
      </w:r>
      <w:r w:rsidR="00070211" w:rsidRPr="00FF43ED">
        <w:rPr>
          <w:rFonts w:ascii="Arial" w:hAnsi="Arial" w:cs="Arial"/>
          <w:sz w:val="24"/>
          <w:szCs w:val="24"/>
        </w:rPr>
        <w:t xml:space="preserve"> only.</w:t>
      </w:r>
      <w:r w:rsidRPr="00FF43ED">
        <w:rPr>
          <w:rFonts w:ascii="Arial" w:hAnsi="Arial" w:cs="Arial"/>
          <w:sz w:val="24"/>
          <w:szCs w:val="24"/>
        </w:rPr>
        <w:t xml:space="preserve"> </w:t>
      </w:r>
    </w:p>
    <w:p w14:paraId="52BAD2E8" w14:textId="77777777" w:rsidR="000B336A" w:rsidRPr="00FF43ED" w:rsidRDefault="000B336A" w:rsidP="000B336A">
      <w:pPr>
        <w:spacing w:after="0" w:line="360" w:lineRule="auto"/>
        <w:rPr>
          <w:rFonts w:ascii="Arial" w:hAnsi="Arial" w:cs="Arial"/>
          <w:sz w:val="24"/>
          <w:szCs w:val="24"/>
        </w:rPr>
      </w:pPr>
    </w:p>
    <w:p w14:paraId="6439E3D9" w14:textId="003EC1CD"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Maternal body mass index (BMI) was determined by dividing the recorded weight (kg) by height in m2. Body size classification was based on the World Health Organization BMI-based definitions for underweight (&lt;18.5 kg/ m2), normal weight (≥18.5 to &lt;25kg/ m2), overweight (≥25 to &lt;30 kg/ m2) and obesity (≥ 30 kg/ m2)</w:t>
      </w:r>
      <w:r w:rsidR="00D23C8B"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&lt;EndNote&gt;&lt;Cite&gt;&lt;Author&gt;Organization&lt;/Author&gt;&lt;Year&gt;2006&lt;/Year&gt;&lt;RecNum&gt;470&lt;/RecNum&gt;&lt;DisplayText&gt;[389]&lt;/DisplayText&gt;&lt;record&gt;&lt;rec-number&gt;470&lt;/rec-number&gt;&lt;foreign-keys&gt;&lt;key app="EN" db-id="2wwxar5xc9ae0ueertmxpven2v2fes2pdr2e" timestamp="1529261828"&gt;470&lt;/key&gt;&lt;/foreign-keys&gt;&lt;ref-type name="Web Page"&gt;12&lt;/ref-type&gt;&lt;contributors&gt;&lt;authors&gt;&lt;author&gt;World Health Organization, &lt;/author&gt;&lt;/authors&gt;&lt;/contributors&gt;&lt;titles&gt;&lt;title&gt;BMI classification&lt;/title&gt;&lt;/titles&gt;&lt;volume&gt;2013&lt;/volume&gt;&lt;number&gt;10 September&lt;/number&gt;&lt;dates&gt;&lt;year&gt;2006&lt;/year&gt;&lt;/dates&gt;&lt;urls&gt;&lt;related-urls&gt;&lt;url&gt;http://apps.who.int/bmi/index.jsp?introPage=intro_3.html&lt;/url&gt;&lt;/related-urls&gt;&lt;/urls&gt;&lt;/record&gt;&lt;/Cite&gt;&lt;/EndNote&gt;</w:instrText>
      </w:r>
      <w:r w:rsidR="00D23C8B"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89" w:tooltip="World Health Organization, 2006 #470" w:history="1">
        <w:r w:rsidR="007C20FB" w:rsidRPr="00FF43ED">
          <w:rPr>
            <w:rFonts w:ascii="Arial" w:hAnsi="Arial" w:cs="Arial"/>
            <w:noProof/>
            <w:sz w:val="24"/>
            <w:szCs w:val="24"/>
            <w:vertAlign w:val="superscript"/>
          </w:rPr>
          <w:t>389</w:t>
        </w:r>
      </w:hyperlink>
      <w:r w:rsidR="00807200" w:rsidRPr="00FF43ED">
        <w:rPr>
          <w:rFonts w:ascii="Arial" w:hAnsi="Arial" w:cs="Arial"/>
          <w:noProof/>
          <w:sz w:val="24"/>
          <w:szCs w:val="24"/>
          <w:vertAlign w:val="superscript"/>
        </w:rPr>
        <w:t>]</w:t>
      </w:r>
      <w:r w:rsidR="00D23C8B" w:rsidRPr="00FF43ED">
        <w:rPr>
          <w:rFonts w:ascii="Arial" w:hAnsi="Arial" w:cs="Arial"/>
          <w:sz w:val="24"/>
          <w:szCs w:val="24"/>
          <w:vertAlign w:val="superscript"/>
        </w:rPr>
        <w:fldChar w:fldCharType="end"/>
      </w:r>
      <w:r w:rsidRPr="00FF43ED">
        <w:rPr>
          <w:rFonts w:ascii="Arial" w:hAnsi="Arial" w:cs="Arial"/>
          <w:sz w:val="24"/>
          <w:szCs w:val="24"/>
        </w:rPr>
        <w:t>. As per the recruiting hospital’s guidelines obese mothers were classified as being high risk for developing gestational diabetes mellitus (GDM)</w:t>
      </w:r>
      <w:r w:rsidR="00D23C8B"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&lt;EndNote&gt;&lt;Cite&gt;&lt;Author&gt;National Institute for Health and Care Excellence&lt;/Author&gt;&lt;Year&gt;2008&lt;/Year&gt;&lt;RecNum&gt;518&lt;/RecNum&gt;&lt;DisplayText&gt;[390]&lt;/DisplayText&gt;&lt;record&gt;&lt;rec-number&gt;518&lt;/rec-number&gt;&lt;foreign-keys&gt;&lt;key app="EN" db-id="2wwxar5xc9ae0ueertmxpven2v2fes2pdr2e" timestamp="1541341823"&gt;518&lt;/key&gt;&lt;/foreign-keys&gt;&lt;ref-type name="Web Page"&gt;12&lt;/ref-type&gt;&lt;contributors&gt;&lt;authors&gt;&lt;author&gt;National Institute for Health and Care Excellence,&lt;/author&gt;&lt;/authors&gt;&lt;/contributors&gt;&lt;titles&gt;&lt;title&gt;Antenatal care for uncomplicated pregnancies&lt;/title&gt;&lt;/titles&gt;&lt;volume&gt;2015&lt;/volume&gt;&lt;number&gt;1 March&lt;/number&gt;&lt;dates&gt;&lt;year&gt;2008&lt;/year&gt;&lt;/dates&gt;&lt;urls&gt;&lt;related-urls&gt;&lt;url&gt;https://www.nice.org.uk/guidance/cg62/resources/antenatal-care-for-uncomplicated-pregnanciespdf-975564597445&lt;/url&gt;&lt;/related-urls&gt;&lt;/urls&gt;&lt;/record&gt;&lt;/Cite&gt;&lt;/EndNote&gt;</w:instrText>
      </w:r>
      <w:r w:rsidR="00D23C8B"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390" w:tooltip="National Institute for Health and Care Excellence, 2008 #518" w:history="1">
        <w:r w:rsidR="007C20FB" w:rsidRPr="00FF43ED">
          <w:rPr>
            <w:rFonts w:ascii="Arial" w:hAnsi="Arial" w:cs="Arial"/>
            <w:noProof/>
            <w:sz w:val="24"/>
            <w:szCs w:val="24"/>
            <w:vertAlign w:val="superscript"/>
          </w:rPr>
          <w:t>390</w:t>
        </w:r>
      </w:hyperlink>
      <w:r w:rsidR="00807200" w:rsidRPr="00FF43ED">
        <w:rPr>
          <w:rFonts w:ascii="Arial" w:hAnsi="Arial" w:cs="Arial"/>
          <w:noProof/>
          <w:sz w:val="24"/>
          <w:szCs w:val="24"/>
          <w:vertAlign w:val="superscript"/>
        </w:rPr>
        <w:t>]</w:t>
      </w:r>
      <w:r w:rsidR="00D23C8B" w:rsidRPr="00FF43ED">
        <w:rPr>
          <w:rFonts w:ascii="Arial" w:hAnsi="Arial" w:cs="Arial"/>
          <w:sz w:val="24"/>
          <w:szCs w:val="24"/>
          <w:vertAlign w:val="superscript"/>
        </w:rPr>
        <w:fldChar w:fldCharType="end"/>
      </w:r>
      <w:r w:rsidRPr="00FF43ED">
        <w:rPr>
          <w:rFonts w:ascii="Arial" w:hAnsi="Arial" w:cs="Arial"/>
          <w:sz w:val="24"/>
          <w:szCs w:val="24"/>
        </w:rPr>
        <w:t xml:space="preserve"> and were referred for GDM screening at around 28 weeks’ gestation. Gestational weight gain from 15 weeks’ gestation up to delivery (GWG) was determined by subtracting the weight measured prior to labour from the weight recorded at 15 weeks’ gestation. The Institute of Medicine’s (IOM) criteria was used to determine if mothers exceeded their recommended weight gain</w:t>
      </w:r>
      <w:r w:rsidR="00492A26"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&lt;EndNote&gt;&lt;Cite&gt;&lt;Author&gt;Institute of Medicine&lt;/Author&gt;&lt;Year&gt;2009&lt;/Year&gt;&lt;RecNum&gt;92&lt;/RecNum&gt;&lt;DisplayText&gt;[194]&lt;/DisplayText&gt;&lt;record&gt;&lt;rec-number&gt;92&lt;/rec-number&gt;&lt;foreign-keys&gt;&lt;key app="EN" db-id="dw2p52tsadfzp7ezrxj55wp8r2pt50f0zst9" timestamp="1541337703"&gt;92&lt;/key&gt;&lt;/foreign-keys&gt;&lt;ref-type name="Book"&gt;6&lt;/ref-type&gt;&lt;contributors&gt;&lt;authors&gt;&lt;author&gt;Institute of Medicine,&lt;/author&gt;&lt;author&gt;National Research Council,&lt;/author&gt;&lt;/authors&gt;&lt;secondary-authors&gt;&lt;author&gt;Rasmussen, Kathleen M.&lt;/author&gt;&lt;author&gt;Yaktine, Ann L.&lt;/author&gt;&lt;/secondary-authors&gt;&lt;/contributors&gt;&lt;titles&gt;&lt;title&gt;Weight Gain During Pregnancy: Reexamining the Guidelines&lt;/title&gt;&lt;/titles&gt;&lt;pages&gt;324&lt;/pages&gt;&lt;keywords&gt;&lt;keyword&gt;Health and Medicine&lt;/keyword&gt;&lt;keyword&gt;Food and Nutrition&lt;/keyword&gt;&lt;/keywords&gt;&lt;dates&gt;&lt;year&gt;2009&lt;/year&gt;&lt;/dates&gt;&lt;pub-location&gt;Washington, DC&lt;/pub-location&gt;&lt;publisher&gt;The National Academies Press&lt;/publisher&gt;&lt;isbn&gt;978-0-309-13113-1&lt;/isbn&gt;&lt;urls&gt;&lt;related-urls&gt;&lt;url&gt;http://www.nap.edu/catalog/12584/weight-gain-during-pregnancy-reexamining-the-guidelines&lt;/url&gt;&lt;/related-urls&gt;&lt;pdf-urls&gt;&lt;url&gt;http://www.nap.edu/catalog/12584/weight-gain-during-pregnancy-reexamining-the-guidelines&lt;/url&gt;&lt;/pdf-urls&gt;&lt;/urls&gt;&lt;language&gt;English&lt;/language&gt;&lt;/record&gt;&lt;/Cite&gt;&lt;/EndNote&gt;</w:instrText>
      </w:r>
      <w:r w:rsidR="00492A26"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94" w:tooltip="Institute of Medicine, 2009 #1188" w:history="1">
        <w:r w:rsidR="007C20FB" w:rsidRPr="00FF43ED">
          <w:rPr>
            <w:rFonts w:ascii="Arial" w:hAnsi="Arial" w:cs="Arial"/>
            <w:noProof/>
            <w:sz w:val="24"/>
            <w:szCs w:val="24"/>
            <w:vertAlign w:val="superscript"/>
          </w:rPr>
          <w:t>194</w:t>
        </w:r>
      </w:hyperlink>
      <w:r w:rsidR="00CE2158" w:rsidRPr="00FF43ED">
        <w:rPr>
          <w:rFonts w:ascii="Arial" w:hAnsi="Arial" w:cs="Arial"/>
          <w:noProof/>
          <w:sz w:val="24"/>
          <w:szCs w:val="24"/>
          <w:vertAlign w:val="superscript"/>
        </w:rPr>
        <w:t>]</w:t>
      </w:r>
      <w:r w:rsidR="00492A26" w:rsidRPr="00FF43ED">
        <w:rPr>
          <w:rFonts w:ascii="Arial" w:hAnsi="Arial" w:cs="Arial"/>
          <w:sz w:val="24"/>
          <w:szCs w:val="24"/>
          <w:vertAlign w:val="superscript"/>
        </w:rPr>
        <w:fldChar w:fldCharType="end"/>
      </w:r>
      <w:r w:rsidRPr="00FF43ED">
        <w:rPr>
          <w:rFonts w:ascii="Arial" w:hAnsi="Arial" w:cs="Arial"/>
          <w:sz w:val="24"/>
          <w:szCs w:val="24"/>
        </w:rPr>
        <w:t>.</w:t>
      </w:r>
    </w:p>
    <w:p w14:paraId="1BE6E64F" w14:textId="77777777" w:rsidR="000B336A" w:rsidRPr="00FF43ED" w:rsidRDefault="000B336A" w:rsidP="000B336A">
      <w:pPr>
        <w:spacing w:after="0" w:line="360" w:lineRule="auto"/>
        <w:rPr>
          <w:rFonts w:ascii="Arial" w:hAnsi="Arial" w:cs="Arial"/>
          <w:sz w:val="24"/>
          <w:szCs w:val="24"/>
        </w:rPr>
      </w:pPr>
    </w:p>
    <w:p w14:paraId="041E1C73" w14:textId="26F4BB4A"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Only infants that were exclusively breastfed or formula-fed from birth to two-months were included in the analysis. Our initial analysis of the data showed a gradient difference in anthropometric measurements and demographics between exclusively breastfed infants, infants that received both breastmilk and infant formula and exclusively formula-fed infants. Therefore, in this study we have excluded any infant that received both breastmilk and infant formula, either simultaneously or separately, at any stage in the first two months of life, to reduce cross-over effect on the results.</w:t>
      </w:r>
    </w:p>
    <w:p w14:paraId="123620A7" w14:textId="77777777" w:rsidR="000B336A" w:rsidRPr="00FF43ED" w:rsidRDefault="000B336A" w:rsidP="000B336A">
      <w:pPr>
        <w:spacing w:after="0" w:line="360" w:lineRule="auto"/>
        <w:rPr>
          <w:rFonts w:ascii="Arial" w:hAnsi="Arial" w:cs="Arial"/>
          <w:sz w:val="24"/>
          <w:szCs w:val="24"/>
        </w:rPr>
      </w:pPr>
    </w:p>
    <w:p w14:paraId="66901A78" w14:textId="77777777" w:rsidR="000B336A" w:rsidRPr="00FF43ED" w:rsidRDefault="000B336A" w:rsidP="000B336A">
      <w:pPr>
        <w:spacing w:after="0" w:line="360" w:lineRule="auto"/>
        <w:rPr>
          <w:rFonts w:ascii="Arial" w:hAnsi="Arial" w:cs="Arial"/>
          <w:b/>
          <w:sz w:val="24"/>
          <w:szCs w:val="24"/>
        </w:rPr>
      </w:pPr>
      <w:r w:rsidRPr="00FF43ED">
        <w:rPr>
          <w:rFonts w:ascii="Arial" w:hAnsi="Arial" w:cs="Arial"/>
          <w:b/>
          <w:sz w:val="24"/>
          <w:szCs w:val="24"/>
        </w:rPr>
        <w:t xml:space="preserve">Results: </w:t>
      </w:r>
    </w:p>
    <w:p w14:paraId="41544855" w14:textId="77777777"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Consent was obtained for 1583 infants to participate in the Cork BASELINE Birth Cohort Study, and 1132 had their body composition measured prior to </w:t>
      </w:r>
      <w:r w:rsidRPr="00FF43ED">
        <w:rPr>
          <w:rFonts w:ascii="Arial" w:hAnsi="Arial" w:cs="Arial"/>
          <w:sz w:val="24"/>
          <w:szCs w:val="24"/>
        </w:rPr>
        <w:lastRenderedPageBreak/>
        <w:t>discharge from the maternity hospital following delivery. The number of drop-outs at delivery was 10(0.88%) and 71(6.27%) at two months, totalling 81(7.15%) infants. Out of the remaining 1051 participants, 24 were preterm (≤36+6 weeks’ gestation), 77 were missing method of feeding at two months and 594 term infants had a feeding history did not meet this study’s inclusion criteria due to mixed feeding. This left a final sample of 356 infants: 117 (32.9%) exclusively breastfed and 239 (67.1%) exclusively formula-fed. We did not find any differences in maternal BMI, reported rates of smoking in pregnancy, GDM, maternal employment or infant sex and weight-for-length z-score at birth between infants that did and did not have their body composition assessed following delivery. All but one infant (in the formula-feeding group) had their growth scan and all infants had their body composition assessed.</w:t>
      </w:r>
    </w:p>
    <w:p w14:paraId="5967BD71" w14:textId="77777777" w:rsidR="000B336A" w:rsidRPr="00FF43ED" w:rsidRDefault="000B336A" w:rsidP="000B336A">
      <w:pPr>
        <w:spacing w:after="0" w:line="360" w:lineRule="auto"/>
        <w:rPr>
          <w:rFonts w:ascii="Arial" w:hAnsi="Arial" w:cs="Arial"/>
          <w:sz w:val="24"/>
          <w:szCs w:val="24"/>
        </w:rPr>
      </w:pPr>
    </w:p>
    <w:p w14:paraId="7BDB8CB6" w14:textId="7F99F861"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Mothers who breastfed differed significantly from those who formula fed in several clinical variables (Table </w:t>
      </w:r>
      <w:r w:rsidR="00156810" w:rsidRPr="00FF43ED">
        <w:rPr>
          <w:rFonts w:ascii="Arial" w:hAnsi="Arial" w:cs="Arial"/>
          <w:sz w:val="24"/>
          <w:szCs w:val="24"/>
        </w:rPr>
        <w:t>6</w:t>
      </w:r>
      <w:r w:rsidRPr="00FF43ED">
        <w:rPr>
          <w:rFonts w:ascii="Arial" w:hAnsi="Arial" w:cs="Arial"/>
          <w:sz w:val="24"/>
          <w:szCs w:val="24"/>
        </w:rPr>
        <w:t xml:space="preserve">). Reported rates of smoking during pregnancy differed between mothers who breast- and formula-fed their infants (1.7% and 13.8% respectively; X2(1) = 12.97, N = 356, p &lt; 0.001). Breastfeeding mothers had lower </w:t>
      </w:r>
      <w:proofErr w:type="gramStart"/>
      <w:r w:rsidRPr="00FF43ED">
        <w:rPr>
          <w:rFonts w:ascii="Arial" w:hAnsi="Arial" w:cs="Arial"/>
          <w:sz w:val="24"/>
          <w:szCs w:val="24"/>
        </w:rPr>
        <w:t>mean(</w:t>
      </w:r>
      <w:proofErr w:type="gramEnd"/>
      <w:r w:rsidRPr="00FF43ED">
        <w:rPr>
          <w:rFonts w:ascii="Arial" w:hAnsi="Arial" w:cs="Arial"/>
          <w:sz w:val="24"/>
          <w:szCs w:val="24"/>
        </w:rPr>
        <w:t>SD) BMI at 15 weeks’ gestation compared to mothers who formula-fed their infants (23.29(3.12) versus 25.53(4.28); t(351) = -4.97, p &lt; 0.001). Nearly five times as many mothers who went on to exclusively formula-feed their infants required screening for GDM, based on their BMI at 15 weeks’ gestation, compared to breastfeeding mothers (17.2% and 3.5%, respectively; X2(1) = 13.18, N=353, p&lt;0.001). Formula feeding mothers also had significantly higher systolic blood pressure (105.15(10.08) vs. 103.11(9.78) mmHg respectively; t(354) = -2.70, p = 0.007), and larger waist (82.30(9.80) vs. 77.22(6.80) cm; t(354) = -5.04, p &lt; 0.001) and hip circumferences (98.33(8.91) vs. (94.22(7.61) cm, t(353) = -4.28, p &lt; 0.001) at 15 weeks’ gestation. These differences persisted up to delivery.</w:t>
      </w:r>
    </w:p>
    <w:p w14:paraId="30B21B34" w14:textId="77777777" w:rsidR="000B336A" w:rsidRPr="00FF43ED" w:rsidRDefault="000B336A" w:rsidP="000B336A">
      <w:pPr>
        <w:spacing w:after="0" w:line="360" w:lineRule="auto"/>
        <w:rPr>
          <w:rFonts w:ascii="Arial" w:hAnsi="Arial" w:cs="Arial"/>
          <w:sz w:val="24"/>
          <w:szCs w:val="24"/>
        </w:rPr>
      </w:pPr>
    </w:p>
    <w:p w14:paraId="3BCA61BF" w14:textId="77777777"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Socio-economic differences were also observed. Nearly twice as many breastfeeding mothers had a tertiary education compared to mothers who formula-fed their infants. Although rates of employment did not differ between </w:t>
      </w:r>
      <w:r w:rsidRPr="00FF43ED">
        <w:rPr>
          <w:rFonts w:ascii="Arial" w:hAnsi="Arial" w:cs="Arial"/>
          <w:sz w:val="24"/>
          <w:szCs w:val="24"/>
        </w:rPr>
        <w:lastRenderedPageBreak/>
        <w:t xml:space="preserve">the groups, 76.1% of breastfeeding mothers were classified as managers or professionals compared to 45.2% of formula-feeding mothers (X2(1) = 30.31, N = 356, p=&lt;0.001). </w:t>
      </w:r>
    </w:p>
    <w:p w14:paraId="5E14BDA4" w14:textId="77777777" w:rsidR="000B336A" w:rsidRPr="00FF43ED" w:rsidRDefault="000B336A" w:rsidP="000B336A">
      <w:pPr>
        <w:spacing w:after="0" w:line="360" w:lineRule="auto"/>
        <w:rPr>
          <w:rFonts w:ascii="Arial" w:hAnsi="Arial" w:cs="Arial"/>
          <w:sz w:val="24"/>
          <w:szCs w:val="24"/>
        </w:rPr>
      </w:pPr>
    </w:p>
    <w:p w14:paraId="5CBC33F0" w14:textId="6DACC697"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In the antenatal growth scan (Table </w:t>
      </w:r>
      <w:r w:rsidR="00156810" w:rsidRPr="00FF43ED">
        <w:rPr>
          <w:rFonts w:ascii="Arial" w:hAnsi="Arial" w:cs="Arial"/>
          <w:sz w:val="24"/>
          <w:szCs w:val="24"/>
        </w:rPr>
        <w:t>6</w:t>
      </w:r>
      <w:r w:rsidRPr="00FF43ED">
        <w:rPr>
          <w:rFonts w:ascii="Arial" w:hAnsi="Arial" w:cs="Arial"/>
          <w:sz w:val="24"/>
          <w:szCs w:val="24"/>
        </w:rPr>
        <w:t xml:space="preserve">), breastfed infants had a significantly smaller abdominal circumference compared to formula-fed infants (157.3(9.67) vs. 160.3(10.19) mm; </w:t>
      </w:r>
      <w:proofErr w:type="gramStart"/>
      <w:r w:rsidRPr="00FF43ED">
        <w:rPr>
          <w:rFonts w:ascii="Arial" w:hAnsi="Arial" w:cs="Arial"/>
          <w:sz w:val="24"/>
          <w:szCs w:val="24"/>
        </w:rPr>
        <w:t>t(</w:t>
      </w:r>
      <w:proofErr w:type="gramEnd"/>
      <w:r w:rsidRPr="00FF43ED">
        <w:rPr>
          <w:rFonts w:ascii="Arial" w:hAnsi="Arial" w:cs="Arial"/>
          <w:sz w:val="24"/>
          <w:szCs w:val="24"/>
        </w:rPr>
        <w:t>355) = -2.66, p = 0.008).</w:t>
      </w:r>
    </w:p>
    <w:p w14:paraId="3B216597" w14:textId="77777777" w:rsidR="000B336A" w:rsidRPr="00FF43ED" w:rsidRDefault="000B336A" w:rsidP="000B336A">
      <w:pPr>
        <w:spacing w:after="0" w:line="360" w:lineRule="auto"/>
        <w:rPr>
          <w:rFonts w:ascii="Arial" w:hAnsi="Arial" w:cs="Arial"/>
          <w:sz w:val="24"/>
          <w:szCs w:val="24"/>
        </w:rPr>
      </w:pPr>
    </w:p>
    <w:p w14:paraId="0B431ECF" w14:textId="22B6C710"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At birth, for both sexes, infants who progressed to exclusive breastfeeding were heavier when compared to formula-fed infants. Female infants, in particular were heavier than their formula fed counterparts (3.51(0.36) vs 3.36(0.42) kg; </w:t>
      </w:r>
      <w:proofErr w:type="gramStart"/>
      <w:r w:rsidRPr="00FF43ED">
        <w:rPr>
          <w:rFonts w:ascii="Arial" w:hAnsi="Arial" w:cs="Arial"/>
          <w:sz w:val="24"/>
          <w:szCs w:val="24"/>
        </w:rPr>
        <w:t>t(</w:t>
      </w:r>
      <w:proofErr w:type="gramEnd"/>
      <w:r w:rsidRPr="00FF43ED">
        <w:rPr>
          <w:rFonts w:ascii="Arial" w:hAnsi="Arial" w:cs="Arial"/>
          <w:sz w:val="24"/>
          <w:szCs w:val="24"/>
        </w:rPr>
        <w:t xml:space="preserve">169) = 2.37, p = 0.02), whilst in males the difference was not significant (3.62(0.49) vs 3.54(0.44) kg, t(183) = 0.98, p = 0.33). Although breastfed infants were heavier at birth, they had significantly lower fat mass (FM) (0.34(0.14) vs. 0.41(0.17) kg; t(356) = -4.13, p &lt; 0.001), percentage fat mass (%FM) (10.01(3.71) versus 12.05(4.06)%; t(356) = -4.59, p &lt; 0.001), and lower percentage fat free mass (%FMM) (87.95(4.06) vs. 89.99(3.71)%; t(356) = 4.59, p &lt; 0.001) compared to formula-fed infants. These differences remained when stratified by infant sex (Table </w:t>
      </w:r>
      <w:r w:rsidR="00156810" w:rsidRPr="00FF43ED">
        <w:rPr>
          <w:rFonts w:ascii="Arial" w:hAnsi="Arial" w:cs="Arial"/>
          <w:sz w:val="24"/>
          <w:szCs w:val="24"/>
        </w:rPr>
        <w:t>6</w:t>
      </w:r>
      <w:r w:rsidRPr="00FF43ED">
        <w:rPr>
          <w:rFonts w:ascii="Arial" w:hAnsi="Arial" w:cs="Arial"/>
          <w:sz w:val="24"/>
          <w:szCs w:val="24"/>
        </w:rPr>
        <w:t>). Head, arm and abdomen circumferences; length; and fat free mass (FMM) were similar for male and female infants across both feeding groups.</w:t>
      </w:r>
    </w:p>
    <w:p w14:paraId="2901B395" w14:textId="77777777" w:rsidR="000B336A" w:rsidRPr="00FF43ED" w:rsidRDefault="000B336A" w:rsidP="000B336A">
      <w:pPr>
        <w:spacing w:after="0" w:line="360" w:lineRule="auto"/>
        <w:rPr>
          <w:rFonts w:ascii="Arial" w:hAnsi="Arial" w:cs="Arial"/>
          <w:sz w:val="24"/>
          <w:szCs w:val="24"/>
        </w:rPr>
      </w:pPr>
    </w:p>
    <w:p w14:paraId="41532070" w14:textId="5A244C21"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In multiple linear regression, being born to a mother that will breastfeed, compared to a mother that will formula feed, significantly reduced the %FM, for both male and female infants, when controlled for gestational weeks at delivery, maternal profession and BMI at 15 weeks’ gestation, Table </w:t>
      </w:r>
      <w:r w:rsidR="00156810" w:rsidRPr="00FF43ED">
        <w:rPr>
          <w:rFonts w:ascii="Arial" w:hAnsi="Arial" w:cs="Arial"/>
          <w:sz w:val="24"/>
          <w:szCs w:val="24"/>
        </w:rPr>
        <w:t>7</w:t>
      </w:r>
      <w:r w:rsidRPr="00FF43ED">
        <w:rPr>
          <w:rFonts w:ascii="Arial" w:hAnsi="Arial" w:cs="Arial"/>
          <w:sz w:val="24"/>
          <w:szCs w:val="24"/>
        </w:rPr>
        <w:t xml:space="preserve">. </w:t>
      </w:r>
    </w:p>
    <w:p w14:paraId="2D104334" w14:textId="77777777" w:rsidR="000B336A" w:rsidRPr="00FF43ED" w:rsidRDefault="000B336A" w:rsidP="000B336A">
      <w:pPr>
        <w:spacing w:after="0" w:line="360" w:lineRule="auto"/>
        <w:rPr>
          <w:rFonts w:ascii="Arial" w:hAnsi="Arial" w:cs="Arial"/>
          <w:sz w:val="24"/>
          <w:szCs w:val="24"/>
        </w:rPr>
      </w:pPr>
    </w:p>
    <w:p w14:paraId="63EEE58D" w14:textId="77777777" w:rsidR="000B336A" w:rsidRPr="00FF43ED" w:rsidRDefault="000B336A" w:rsidP="000B336A">
      <w:pPr>
        <w:spacing w:after="0" w:line="360" w:lineRule="auto"/>
        <w:rPr>
          <w:rFonts w:ascii="Arial" w:hAnsi="Arial" w:cs="Arial"/>
          <w:b/>
          <w:sz w:val="24"/>
          <w:szCs w:val="24"/>
        </w:rPr>
      </w:pPr>
      <w:r w:rsidRPr="00FF43ED">
        <w:rPr>
          <w:rFonts w:ascii="Arial" w:hAnsi="Arial" w:cs="Arial"/>
          <w:b/>
          <w:sz w:val="24"/>
          <w:szCs w:val="24"/>
        </w:rPr>
        <w:t>Discussion:</w:t>
      </w:r>
    </w:p>
    <w:p w14:paraId="5EE92CE2" w14:textId="77777777"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We have shown that body composition differences are present at birth between infants who progressed to exclusive breastfeeding compared to infants that never receive breastmilk and are exclusively formula-fed from birth. Results indicated that infants, based on their mothers’ intended method of infant feeding, do differ at birth. We have also shown that there are significant anthropometric and socioeconomic differences between </w:t>
      </w:r>
      <w:r w:rsidRPr="00FF43ED">
        <w:rPr>
          <w:rFonts w:ascii="Arial" w:hAnsi="Arial" w:cs="Arial"/>
          <w:sz w:val="24"/>
          <w:szCs w:val="24"/>
        </w:rPr>
        <w:lastRenderedPageBreak/>
        <w:t>breastfeeding and formula-feeding mothers. This is an important finding as it shows that differences exist prior to the exposure, highlighting that the effects of breastfeeding on obesity may be confounded by maternal lifestyle and pre-natal environmental factors.</w:t>
      </w:r>
    </w:p>
    <w:p w14:paraId="326BD210" w14:textId="77777777" w:rsidR="000B336A" w:rsidRPr="00FF43ED" w:rsidRDefault="000B336A" w:rsidP="000B336A">
      <w:pPr>
        <w:spacing w:after="0" w:line="360" w:lineRule="auto"/>
        <w:rPr>
          <w:rFonts w:ascii="Arial" w:hAnsi="Arial" w:cs="Arial"/>
          <w:sz w:val="24"/>
          <w:szCs w:val="24"/>
        </w:rPr>
      </w:pPr>
    </w:p>
    <w:p w14:paraId="6D66823B" w14:textId="0304DCE4"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The factors driving this variability are unclear, but are likely to be a confluence of maternal diet, activity and stress levels, affecting placental nutritional delivery and placental growth hormones. Why these differ in mothers who successfully breastfeed to two months compared to those who bottle feed from birth is also unclear, but is likely to be a combination of health education, and nutritional awareness. Our small study was not able to examine each of these factors in detail, but raises important questions about when obesity intervention needs to begin. Should we define the birth weight/body composition of breastfed infants as the ideal? This would mean that body composition reference ranges would shift to almost 1.5% lower than currently published when all feeding types are included</w:t>
      </w:r>
      <w:r w:rsidR="005D4A55"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&lt;EndNote&gt;&lt;Cite&gt;&lt;Author&gt;Hawkes&lt;/Author&gt;&lt;Year&gt;2011&lt;/Year&gt;&lt;RecNum&gt;267&lt;/RecNum&gt;&lt;DisplayText&gt;[272]&lt;/DisplayText&gt;&lt;record&gt;&lt;rec-number&gt;267&lt;/rec-number&gt;&lt;foreign-keys&gt;&lt;key app="EN" db-id="2wwxar5xc9ae0ueertmxpven2v2fes2pdr2e" timestamp="1529184284"&gt;267&lt;/key&gt;&lt;/foreign-keys&gt;&lt;ref-type name="Journal Article"&gt;17&lt;/ref-type&gt;&lt;contributors&gt;&lt;authors&gt;&lt;author&gt;Hawkes, Colin P.&lt;/author&gt;&lt;author&gt;Hourihane, Jonathan O&amp;apos;B&lt;/author&gt;&lt;author&gt;Kenny, Louise C.&lt;/author&gt;&lt;author&gt;Irvine, Alan D.&lt;/author&gt;&lt;author&gt;Kiely, Mairead&lt;/author&gt;&lt;author&gt;Murray, Deirdre M.&lt;/author&gt;&lt;/authors&gt;&lt;/contributors&gt;&lt;titles&gt;&lt;title&gt;Gender- and Gestational Age–Specific Body Fat Percentage at Birth&lt;/title&gt;&lt;secondary-title&gt;Pediatrics&lt;/secondary-title&gt;&lt;/titles&gt;&lt;periodical&gt;&lt;full-title&gt;Pediatrics&lt;/full-title&gt;&lt;/periodical&gt;&lt;pages&gt;e645-e651&lt;/pages&gt;&lt;volume&gt;128&lt;/volume&gt;&lt;number&gt;3&lt;/number&gt;&lt;dates&gt;&lt;year&gt;2011&lt;/year&gt;&lt;/dates&gt;&lt;urls&gt;&lt;related-urls&gt;&lt;url&gt;http://pediatrics.aappublications.org/content/pediatrics/128/3/e645.full.pdf&lt;/url&gt;&lt;/related-urls&gt;&lt;/urls&gt;&lt;electronic-resource-num&gt;10.1542/peds.2010-3856&lt;/electronic-resource-num&gt;&lt;/record&gt;&lt;/Cite&gt;&lt;/EndNote&gt;</w:instrText>
      </w:r>
      <w:r w:rsidR="005D4A55"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72" w:tooltip="Hawkes, 2011 #267" w:history="1">
        <w:r w:rsidR="007C20FB" w:rsidRPr="00FF43ED">
          <w:rPr>
            <w:rFonts w:ascii="Arial" w:hAnsi="Arial" w:cs="Arial"/>
            <w:noProof/>
            <w:sz w:val="24"/>
            <w:szCs w:val="24"/>
            <w:vertAlign w:val="superscript"/>
          </w:rPr>
          <w:t>272</w:t>
        </w:r>
      </w:hyperlink>
      <w:r w:rsidR="00EC3B2C" w:rsidRPr="00FF43ED">
        <w:rPr>
          <w:rFonts w:ascii="Arial" w:hAnsi="Arial" w:cs="Arial"/>
          <w:noProof/>
          <w:sz w:val="24"/>
          <w:szCs w:val="24"/>
          <w:vertAlign w:val="superscript"/>
        </w:rPr>
        <w:t>]</w:t>
      </w:r>
      <w:r w:rsidR="005D4A55"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109F0A25" w14:textId="77777777" w:rsidR="000B336A" w:rsidRPr="00FF43ED" w:rsidRDefault="000B336A" w:rsidP="000B336A">
      <w:pPr>
        <w:spacing w:after="0" w:line="360" w:lineRule="auto"/>
        <w:rPr>
          <w:rFonts w:ascii="Arial" w:hAnsi="Arial" w:cs="Arial"/>
          <w:sz w:val="24"/>
          <w:szCs w:val="24"/>
        </w:rPr>
      </w:pPr>
    </w:p>
    <w:p w14:paraId="4054F8E5" w14:textId="7BDB0CA6"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Previous studies have shown that maternal smoking significantly reduces infant birthweight and FFM but not FM</w:t>
      </w:r>
      <w:r w:rsidR="00B02EDE"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ZWNOdW0+MTczPC9SZWNOdW0+PERpc3BsYXlUZXh0PlsxNzYsIDE3N108L0Rpc3BsYXlUZXh0Pjxy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PEVuZE5vdGU+PENpdGU+PEF1dGhvcj5IYXJyb2Q8L0F1dGhvcj48WWVhcj4yMDE0PC9ZZWFyPjxS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00B02EDE" w:rsidRPr="00FF43ED">
        <w:rPr>
          <w:rFonts w:ascii="Arial" w:hAnsi="Arial" w:cs="Arial"/>
          <w:sz w:val="24"/>
          <w:szCs w:val="24"/>
          <w:vertAlign w:val="superscript"/>
        </w:rPr>
      </w:r>
      <w:r w:rsidR="00B02EDE"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76" w:tooltip="Harvey, 2007 #1172" w:history="1">
        <w:r w:rsidR="007C20FB" w:rsidRPr="00FF43ED">
          <w:rPr>
            <w:rFonts w:ascii="Arial" w:hAnsi="Arial" w:cs="Arial"/>
            <w:noProof/>
            <w:sz w:val="24"/>
            <w:szCs w:val="24"/>
            <w:vertAlign w:val="superscript"/>
          </w:rPr>
          <w:t>176</w:t>
        </w:r>
      </w:hyperlink>
      <w:r w:rsidR="00CE2158" w:rsidRPr="00FF43ED">
        <w:rPr>
          <w:rFonts w:ascii="Arial" w:hAnsi="Arial" w:cs="Arial"/>
          <w:noProof/>
          <w:sz w:val="24"/>
          <w:szCs w:val="24"/>
          <w:vertAlign w:val="superscript"/>
        </w:rPr>
        <w:t xml:space="preserve">, </w:t>
      </w:r>
      <w:hyperlink w:anchor="_ENREF_177" w:tooltip="Harrod, 2014 #173" w:history="1">
        <w:r w:rsidR="007C20FB" w:rsidRPr="00FF43ED">
          <w:rPr>
            <w:rFonts w:ascii="Arial" w:hAnsi="Arial" w:cs="Arial"/>
            <w:noProof/>
            <w:sz w:val="24"/>
            <w:szCs w:val="24"/>
            <w:vertAlign w:val="superscript"/>
          </w:rPr>
          <w:t>177</w:t>
        </w:r>
      </w:hyperlink>
      <w:r w:rsidR="00CE2158" w:rsidRPr="00FF43ED">
        <w:rPr>
          <w:rFonts w:ascii="Arial" w:hAnsi="Arial" w:cs="Arial"/>
          <w:noProof/>
          <w:sz w:val="24"/>
          <w:szCs w:val="24"/>
          <w:vertAlign w:val="superscript"/>
        </w:rPr>
        <w:t>]</w:t>
      </w:r>
      <w:r w:rsidR="00B02EDE" w:rsidRPr="00FF43ED">
        <w:rPr>
          <w:rFonts w:ascii="Arial" w:hAnsi="Arial" w:cs="Arial"/>
          <w:sz w:val="24"/>
          <w:szCs w:val="24"/>
          <w:vertAlign w:val="superscript"/>
        </w:rPr>
        <w:fldChar w:fldCharType="end"/>
      </w:r>
      <w:r w:rsidRPr="00FF43ED">
        <w:rPr>
          <w:rFonts w:ascii="Arial" w:hAnsi="Arial" w:cs="Arial"/>
          <w:sz w:val="24"/>
          <w:szCs w:val="24"/>
        </w:rPr>
        <w:t>. We also found that maternal smoking significantly reduced infant body mass and FFM but did not affect FM. However, we were unable to explore the effect of maternal smoking, based on how the infants were fed, on infant body composition, as only two exclusively breastfeeding mothers reported smoking in pregnancy.</w:t>
      </w:r>
    </w:p>
    <w:p w14:paraId="16DD3FA9" w14:textId="77777777" w:rsidR="000B336A" w:rsidRPr="00FF43ED" w:rsidRDefault="000B336A" w:rsidP="000B336A">
      <w:pPr>
        <w:spacing w:after="0" w:line="360" w:lineRule="auto"/>
        <w:rPr>
          <w:rFonts w:ascii="Arial" w:hAnsi="Arial" w:cs="Arial"/>
          <w:sz w:val="24"/>
          <w:szCs w:val="24"/>
        </w:rPr>
      </w:pPr>
    </w:p>
    <w:p w14:paraId="40E00166" w14:textId="470C36FB"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GDM screening in the SCOPE Ireland Study was based on the presence of one or more risk factors, including high BMI. Mothers whose clinicians placed them at high risk for GDM due to their BMI gave birth to infants with increased %FM, compared to mothers with a BMI that did not warrant GDM screening. Notably, one previous study has shown that the relationship between maternal BMI and neonatal body composition is negated if adjusted for the maternal glucose tolerance test and fasting glucose levels from 36-38 gestational weeks’</w:t>
      </w:r>
      <w:r w:rsidR="00CF4A1A"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&lt;EndNote&gt;&lt;Cite&gt;&lt;Author&gt;Josefson&lt;/Author&gt;&lt;Year&gt;2013&lt;/Year&gt;&lt;RecNum&gt;283&lt;/RecNum&gt;&lt;DisplayText&gt;[288]&lt;/DisplayText&gt;&lt;record&gt;&lt;rec-number&gt;283&lt;/rec-number&gt;&lt;foreign-keys&gt;&lt;key app="EN" db-id="2wwxar5xc9ae0ueertmxpven2v2fes2pdr2e" timestamp="1529237036"&gt;283&lt;/key&gt;&lt;/foreign-keys&gt;&lt;ref-type name="Journal Article"&gt;17&lt;/ref-type&gt;&lt;contributors&gt;&lt;authors&gt;&lt;author&gt;Josefson, J. L.&lt;/author&gt;&lt;author&gt;Hoffmann, J. A.&lt;/author&gt;&lt;author&gt;Metzger, B. E.&lt;/author&gt;&lt;/authors&gt;&lt;/contributors&gt;&lt;titles&gt;&lt;title&gt;Excessive weight gain in women with a normal pre-pregnancy BMI is associated with increased neonatal adiposity&lt;/title&gt;&lt;secondary-title&gt;Pediatric obesity&lt;/secondary-title&gt;&lt;/titles&gt;&lt;periodical&gt;&lt;full-title&gt;Pediatric obesity&lt;/full-title&gt;&lt;/periodical&gt;&lt;pages&gt;e33-e36&lt;/pages&gt;&lt;volume&gt;8&lt;/volume&gt;&lt;number&gt;2&lt;/number&gt;&lt;dates&gt;&lt;year&gt;2013&lt;/year&gt;&lt;pub-dates&gt;&lt;date&gt;01/03&lt;/date&gt;&lt;/pub-dates&gt;&lt;/dates&gt;&lt;isbn&gt;2047-6302&amp;#xD;2047-6310&lt;/isbn&gt;&lt;accession-num&gt;PMC4076951&lt;/accession-num&gt;&lt;urls&gt;&lt;related-urls&gt;&lt;url&gt;http://www.ncbi.nlm.nih.gov/pmc/articles/PMC4076951/&lt;/url&gt;&lt;/related-urls&gt;&lt;/urls&gt;&lt;electronic-resource-num&gt;10.1111/j.2047-6310.2012.00132.x&lt;/electronic-resource-num&gt;&lt;remote-database-name&gt;PMC&lt;/remote-database-name&gt;&lt;/record&gt;&lt;/Cite&gt;&lt;/EndNote&gt;</w:instrText>
      </w:r>
      <w:r w:rsidR="00CF4A1A"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288" w:tooltip="Josefson, 2013 #283" w:history="1">
        <w:r w:rsidR="007C20FB" w:rsidRPr="00FF43ED">
          <w:rPr>
            <w:rFonts w:ascii="Arial" w:hAnsi="Arial" w:cs="Arial"/>
            <w:noProof/>
            <w:sz w:val="24"/>
            <w:szCs w:val="24"/>
            <w:vertAlign w:val="superscript"/>
          </w:rPr>
          <w:t>288</w:t>
        </w:r>
      </w:hyperlink>
      <w:r w:rsidR="00EC3B2C" w:rsidRPr="00FF43ED">
        <w:rPr>
          <w:rFonts w:ascii="Arial" w:hAnsi="Arial" w:cs="Arial"/>
          <w:noProof/>
          <w:sz w:val="24"/>
          <w:szCs w:val="24"/>
          <w:vertAlign w:val="superscript"/>
        </w:rPr>
        <w:t>]</w:t>
      </w:r>
      <w:r w:rsidR="00CF4A1A" w:rsidRPr="00FF43ED">
        <w:rPr>
          <w:rFonts w:ascii="Arial" w:hAnsi="Arial" w:cs="Arial"/>
          <w:sz w:val="24"/>
          <w:szCs w:val="24"/>
          <w:vertAlign w:val="superscript"/>
        </w:rPr>
        <w:fldChar w:fldCharType="end"/>
      </w:r>
      <w:r w:rsidRPr="00FF43ED">
        <w:rPr>
          <w:rFonts w:ascii="Arial" w:hAnsi="Arial" w:cs="Arial"/>
          <w:sz w:val="24"/>
          <w:szCs w:val="24"/>
        </w:rPr>
        <w:t>. We were not able to explore the relative importance of these exposures as fasting blood glucose levels were not available in the cohort, but only those screened for GDM.</w:t>
      </w:r>
    </w:p>
    <w:p w14:paraId="6CA27913" w14:textId="77777777" w:rsidR="000B336A" w:rsidRPr="00FF43ED" w:rsidRDefault="000B336A" w:rsidP="000B336A">
      <w:pPr>
        <w:spacing w:after="0" w:line="360" w:lineRule="auto"/>
        <w:rPr>
          <w:rFonts w:ascii="Arial" w:hAnsi="Arial" w:cs="Arial"/>
          <w:sz w:val="24"/>
          <w:szCs w:val="24"/>
        </w:rPr>
      </w:pPr>
    </w:p>
    <w:p w14:paraId="300BB1A2" w14:textId="60AE4AE2"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 xml:space="preserve">Limitations to this study include that it is a secondary data analysis. The Cork BASELINE Birth Cohort Study was established to examine the body composition of infants but not based on method of feeding at two months of age. We did not collect data on maternal health </w:t>
      </w:r>
      <w:r w:rsidR="008A123C" w:rsidRPr="00FF43ED">
        <w:rPr>
          <w:rFonts w:ascii="Arial" w:hAnsi="Arial" w:cs="Arial"/>
          <w:sz w:val="24"/>
          <w:szCs w:val="24"/>
        </w:rPr>
        <w:t xml:space="preserve">beliefs </w:t>
      </w:r>
      <w:r w:rsidRPr="00FF43ED">
        <w:rPr>
          <w:rFonts w:ascii="Arial" w:hAnsi="Arial" w:cs="Arial"/>
          <w:sz w:val="24"/>
          <w:szCs w:val="24"/>
        </w:rPr>
        <w:t>and breastfeeding intentions. As with all observational studies, caution should be applied in interpreting the results due to risks of confounding and selection bias. Our study sample came from a large, prospective, population-based cohort which used reference methods to capture neonatal body composition. All eligible infants were included in this analysis. Our sample size was reduced as the Cork BASELINE Birth Cohort Study was established prior to the installation of the PEA POD® Infant Body Composition System. Due to this delay over a fifth (27%) of the cohort did not have their body composition assessed</w:t>
      </w:r>
      <w:r w:rsidR="00CF4A1A"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&lt;EndNote&gt;&lt;Cite&gt;&lt;Author&gt;O’Donovan&lt;/Author&gt;&lt;Year&gt;2015&lt;/Year&gt;&lt;RecNum&gt;384&lt;/RecNum&gt;&lt;DisplayText&gt;[370]&lt;/DisplayText&gt;&lt;record&gt;&lt;rec-number&gt;384&lt;/rec-number&gt;&lt;foreign-keys&gt;&lt;key app="EN" db-id="2wwxar5xc9ae0ueertmxpven2v2fes2pdr2e" timestamp="1529252236"&gt;384&lt;/key&gt;&lt;/foreign-keys&gt;&lt;ref-type name="Journal Article"&gt;17&lt;/ref-type&gt;&lt;contributors&gt;&lt;authors&gt;&lt;author&gt;O’Donovan, Sinéad M.&lt;/author&gt;&lt;author&gt;Murray, Deirdre M.&lt;/author&gt;&lt;author&gt;Hourihane, Jonathan O’B&lt;/author&gt;&lt;author&gt;Kenny, Louise C.&lt;/author&gt;&lt;author&gt;Irvine, Alan D.&lt;/author&gt;&lt;author&gt;Kiely, Mairead&lt;/author&gt;&lt;/authors&gt;&lt;/contributors&gt;&lt;titles&gt;&lt;title&gt;Cohort profile: The Cork BASELINE Birth Cohort Study: Babies after SCOPE: Evaluating the Longitudinal Impact on Neurological and Nutritional Endpoints&lt;/title&gt;&lt;secondary-title&gt;International Journal of Epidemiology&lt;/secondary-title&gt;&lt;/titles&gt;&lt;periodical&gt;&lt;full-title&gt;International Journal of Epidemiology&lt;/full-title&gt;&lt;/periodical&gt;&lt;pages&gt;764-775&lt;/pages&gt;&lt;volume&gt;44&lt;/volume&gt;&lt;number&gt;3&lt;/number&gt;&lt;dates&gt;&lt;year&gt;2015&lt;/year&gt;&lt;/dates&gt;&lt;isbn&gt;0300-5771&lt;/isbn&gt;&lt;urls&gt;&lt;related-urls&gt;&lt;url&gt;http://dx.doi.org/10.1093/ije/dyu157&lt;/url&gt;&lt;/related-urls&gt;&lt;/urls&gt;&lt;electronic-resource-num&gt;10.1093/ije/dyu157&lt;/electronic-resource-num&gt;&lt;/record&gt;&lt;/Cite&gt;&lt;/EndNote&gt;</w:instrText>
      </w:r>
      <w:r w:rsidR="00CF4A1A"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70" w:tooltip="O’Donovan, 2015 #384" w:history="1">
        <w:r w:rsidR="007C20FB" w:rsidRPr="00FF43ED">
          <w:rPr>
            <w:rFonts w:ascii="Arial" w:hAnsi="Arial" w:cs="Arial"/>
            <w:noProof/>
            <w:sz w:val="24"/>
            <w:szCs w:val="24"/>
            <w:vertAlign w:val="superscript"/>
          </w:rPr>
          <w:t>370</w:t>
        </w:r>
      </w:hyperlink>
      <w:r w:rsidR="00EC3B2C" w:rsidRPr="00FF43ED">
        <w:rPr>
          <w:rFonts w:ascii="Arial" w:hAnsi="Arial" w:cs="Arial"/>
          <w:noProof/>
          <w:sz w:val="24"/>
          <w:szCs w:val="24"/>
          <w:vertAlign w:val="superscript"/>
        </w:rPr>
        <w:t>]</w:t>
      </w:r>
      <w:r w:rsidR="00CF4A1A" w:rsidRPr="00FF43ED">
        <w:rPr>
          <w:rFonts w:ascii="Arial" w:hAnsi="Arial" w:cs="Arial"/>
          <w:sz w:val="24"/>
          <w:szCs w:val="24"/>
          <w:vertAlign w:val="superscript"/>
        </w:rPr>
        <w:fldChar w:fldCharType="end"/>
      </w:r>
      <w:r w:rsidRPr="00FF43ED">
        <w:rPr>
          <w:rFonts w:ascii="Arial" w:hAnsi="Arial" w:cs="Arial"/>
          <w:sz w:val="24"/>
          <w:szCs w:val="24"/>
        </w:rPr>
        <w:t xml:space="preserve"> and were therefore ineligible for this paper.</w:t>
      </w:r>
    </w:p>
    <w:p w14:paraId="4BAA64B3" w14:textId="77777777" w:rsidR="000B336A" w:rsidRPr="00FF43ED" w:rsidRDefault="000B336A" w:rsidP="000B336A">
      <w:pPr>
        <w:spacing w:after="0" w:line="360" w:lineRule="auto"/>
        <w:rPr>
          <w:rFonts w:ascii="Arial" w:hAnsi="Arial" w:cs="Arial"/>
          <w:sz w:val="24"/>
          <w:szCs w:val="24"/>
        </w:rPr>
      </w:pPr>
    </w:p>
    <w:p w14:paraId="62E6007D" w14:textId="77777777" w:rsidR="000B336A" w:rsidRPr="00FF43ED" w:rsidRDefault="000B336A" w:rsidP="000B336A">
      <w:pPr>
        <w:spacing w:after="0" w:line="360" w:lineRule="auto"/>
        <w:rPr>
          <w:rFonts w:ascii="Arial" w:hAnsi="Arial" w:cs="Arial"/>
          <w:sz w:val="24"/>
          <w:szCs w:val="24"/>
        </w:rPr>
      </w:pPr>
      <w:r w:rsidRPr="00FF43ED">
        <w:rPr>
          <w:rFonts w:ascii="Arial" w:hAnsi="Arial" w:cs="Arial"/>
          <w:sz w:val="24"/>
          <w:szCs w:val="24"/>
        </w:rPr>
        <w:t>Our paper did find that the birth weight and body composition of infants who are breastfed successfully by their mothers to 2 months differs significantly from that of infants exclusively formula fed from birth. Our analysis raises important questions about the true post-natal effect of breastfeeding as the intra-uterine environment of these infants may have a significant role to play. The differing obesity risk and early growth trajectory seen in breastfed infants, may in part be due to differences in their intra-uterine exposures, irrespective of their early postnatal diet.</w:t>
      </w:r>
    </w:p>
    <w:p w14:paraId="2CADB6F8" w14:textId="77777777" w:rsidR="000B336A" w:rsidRPr="00FF43ED" w:rsidRDefault="000B336A" w:rsidP="000B336A">
      <w:pPr>
        <w:spacing w:after="0" w:line="360" w:lineRule="auto"/>
        <w:rPr>
          <w:rFonts w:ascii="Arial" w:hAnsi="Arial" w:cs="Arial"/>
          <w:sz w:val="24"/>
          <w:szCs w:val="24"/>
        </w:rPr>
      </w:pPr>
    </w:p>
    <w:p w14:paraId="67475939" w14:textId="77777777" w:rsidR="004E7182" w:rsidRPr="00FF43ED" w:rsidRDefault="004E7182">
      <w:pPr>
        <w:spacing w:after="0" w:line="240" w:lineRule="auto"/>
        <w:rPr>
          <w:rFonts w:ascii="Arial" w:hAnsi="Arial" w:cs="Arial"/>
          <w:sz w:val="24"/>
          <w:szCs w:val="24"/>
        </w:rPr>
        <w:sectPr w:rsidR="004E7182" w:rsidRPr="00FF43ED" w:rsidSect="00DB3142">
          <w:headerReference w:type="first" r:id="rId16"/>
          <w:footerReference w:type="first" r:id="rId17"/>
          <w:type w:val="continuous"/>
          <w:pgSz w:w="11906" w:h="16838"/>
          <w:pgMar w:top="1440" w:right="1418" w:bottom="1440" w:left="2268" w:header="709" w:footer="709" w:gutter="0"/>
          <w:pgNumType w:start="1"/>
          <w:cols w:space="708"/>
          <w:titlePg/>
          <w:docGrid w:linePitch="360"/>
        </w:sectPr>
      </w:pPr>
    </w:p>
    <w:p w14:paraId="412C893B" w14:textId="5D5DCACC" w:rsidR="00ED3F91" w:rsidRPr="00FF43ED" w:rsidRDefault="00ED3F91" w:rsidP="00ED3F91">
      <w:pPr>
        <w:pStyle w:val="Caption"/>
        <w:keepNext/>
      </w:pPr>
      <w:r w:rsidRPr="00FF43ED">
        <w:lastRenderedPageBreak/>
        <w:t xml:space="preserve">Table </w:t>
      </w:r>
      <w:r w:rsidR="00156810" w:rsidRPr="00FF43ED">
        <w:t>6</w:t>
      </w:r>
      <w:r w:rsidRPr="00FF43ED">
        <w:t>: Study Sample Characteristics</w:t>
      </w:r>
    </w:p>
    <w:tbl>
      <w:tblPr>
        <w:tblStyle w:val="TableGrid1"/>
        <w:tblW w:w="5283" w:type="pct"/>
        <w:tblLook w:val="04A0" w:firstRow="1" w:lastRow="0" w:firstColumn="1" w:lastColumn="0" w:noHBand="0" w:noVBand="1"/>
      </w:tblPr>
      <w:tblGrid>
        <w:gridCol w:w="2983"/>
        <w:gridCol w:w="1415"/>
        <w:gridCol w:w="1415"/>
        <w:gridCol w:w="893"/>
        <w:gridCol w:w="1515"/>
        <w:gridCol w:w="1559"/>
        <w:gridCol w:w="990"/>
        <w:gridCol w:w="1562"/>
        <w:gridCol w:w="1415"/>
        <w:gridCol w:w="990"/>
      </w:tblGrid>
      <w:tr w:rsidR="001A52B9" w:rsidRPr="00FF43ED" w14:paraId="043F2860" w14:textId="77777777" w:rsidTr="00ED3F91">
        <w:trPr>
          <w:tblHeader/>
        </w:trPr>
        <w:tc>
          <w:tcPr>
            <w:tcW w:w="1012" w:type="pct"/>
            <w:shd w:val="clear" w:color="auto" w:fill="DBE5F1" w:themeFill="accent1" w:themeFillTint="33"/>
            <w:vAlign w:val="center"/>
          </w:tcPr>
          <w:p w14:paraId="395A8EAA" w14:textId="77777777" w:rsidR="004E7182" w:rsidRPr="00FF43ED" w:rsidRDefault="004E7182" w:rsidP="004E7182">
            <w:pPr>
              <w:spacing w:after="0" w:line="480" w:lineRule="auto"/>
              <w:rPr>
                <w:rFonts w:ascii="Times New Roman" w:hAnsi="Times New Roman"/>
                <w:sz w:val="24"/>
                <w:szCs w:val="24"/>
                <w:lang w:val="en-IE"/>
              </w:rPr>
            </w:pPr>
          </w:p>
        </w:tc>
        <w:tc>
          <w:tcPr>
            <w:tcW w:w="480" w:type="pct"/>
            <w:shd w:val="clear" w:color="auto" w:fill="DBE5F1" w:themeFill="accent1" w:themeFillTint="33"/>
            <w:vAlign w:val="center"/>
          </w:tcPr>
          <w:p w14:paraId="621FD42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 All </w:t>
            </w:r>
          </w:p>
          <w:p w14:paraId="7A1B493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Formula-Fed</w:t>
            </w:r>
          </w:p>
        </w:tc>
        <w:tc>
          <w:tcPr>
            <w:tcW w:w="480" w:type="pct"/>
            <w:shd w:val="clear" w:color="auto" w:fill="DBE5F1" w:themeFill="accent1" w:themeFillTint="33"/>
            <w:vAlign w:val="center"/>
          </w:tcPr>
          <w:p w14:paraId="03D59E4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All </w:t>
            </w:r>
          </w:p>
          <w:p w14:paraId="3525B9A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w:t>
            </w:r>
          </w:p>
        </w:tc>
        <w:tc>
          <w:tcPr>
            <w:tcW w:w="303" w:type="pct"/>
            <w:shd w:val="clear" w:color="auto" w:fill="DBE5F1" w:themeFill="accent1" w:themeFillTint="33"/>
            <w:vAlign w:val="center"/>
          </w:tcPr>
          <w:p w14:paraId="0350D7F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c>
          <w:tcPr>
            <w:tcW w:w="514" w:type="pct"/>
            <w:shd w:val="clear" w:color="auto" w:fill="DBE5F1" w:themeFill="accent1" w:themeFillTint="33"/>
            <w:vAlign w:val="center"/>
          </w:tcPr>
          <w:p w14:paraId="4F793E4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Male </w:t>
            </w:r>
          </w:p>
          <w:p w14:paraId="7957CC3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Formula-Fed</w:t>
            </w:r>
          </w:p>
        </w:tc>
        <w:tc>
          <w:tcPr>
            <w:tcW w:w="529" w:type="pct"/>
            <w:shd w:val="clear" w:color="auto" w:fill="DBE5F1" w:themeFill="accent1" w:themeFillTint="33"/>
            <w:vAlign w:val="center"/>
          </w:tcPr>
          <w:p w14:paraId="38424C5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Male </w:t>
            </w:r>
          </w:p>
          <w:p w14:paraId="6276C6D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w:t>
            </w:r>
          </w:p>
        </w:tc>
        <w:tc>
          <w:tcPr>
            <w:tcW w:w="336" w:type="pct"/>
            <w:shd w:val="clear" w:color="auto" w:fill="DBE5F1" w:themeFill="accent1" w:themeFillTint="33"/>
            <w:vAlign w:val="center"/>
          </w:tcPr>
          <w:p w14:paraId="01B648C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c>
          <w:tcPr>
            <w:tcW w:w="530" w:type="pct"/>
            <w:shd w:val="clear" w:color="auto" w:fill="DBE5F1" w:themeFill="accent1" w:themeFillTint="33"/>
            <w:vAlign w:val="center"/>
          </w:tcPr>
          <w:p w14:paraId="491194C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Female Formula-Fed</w:t>
            </w:r>
          </w:p>
        </w:tc>
        <w:tc>
          <w:tcPr>
            <w:tcW w:w="480" w:type="pct"/>
            <w:shd w:val="clear" w:color="auto" w:fill="DBE5F1" w:themeFill="accent1" w:themeFillTint="33"/>
            <w:vAlign w:val="center"/>
          </w:tcPr>
          <w:p w14:paraId="4285D53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Female Breastfed</w:t>
            </w:r>
          </w:p>
        </w:tc>
        <w:tc>
          <w:tcPr>
            <w:tcW w:w="336" w:type="pct"/>
            <w:shd w:val="clear" w:color="auto" w:fill="DBE5F1" w:themeFill="accent1" w:themeFillTint="33"/>
            <w:vAlign w:val="center"/>
          </w:tcPr>
          <w:p w14:paraId="2351629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r>
      <w:tr w:rsidR="001A52B9" w:rsidRPr="00FF43ED" w14:paraId="2AC75C16" w14:textId="77777777" w:rsidTr="00ED3F91">
        <w:tc>
          <w:tcPr>
            <w:tcW w:w="1012" w:type="pct"/>
            <w:vAlign w:val="center"/>
          </w:tcPr>
          <w:p w14:paraId="05FC9A3C" w14:textId="77777777" w:rsidR="004E7182" w:rsidRPr="00FF43ED" w:rsidRDefault="004E7182" w:rsidP="004E7182">
            <w:pPr>
              <w:spacing w:after="0" w:line="480" w:lineRule="auto"/>
              <w:rPr>
                <w:rFonts w:ascii="Times New Roman" w:hAnsi="Times New Roman"/>
                <w:i/>
                <w:sz w:val="24"/>
                <w:szCs w:val="24"/>
                <w:lang w:val="en-IE"/>
              </w:rPr>
            </w:pPr>
            <w:r w:rsidRPr="00FF43ED">
              <w:rPr>
                <w:rFonts w:ascii="Times New Roman" w:hAnsi="Times New Roman"/>
                <w:i/>
                <w:sz w:val="24"/>
                <w:szCs w:val="24"/>
                <w:lang w:val="en-IE"/>
              </w:rPr>
              <w:t>Sample Size</w:t>
            </w:r>
          </w:p>
        </w:tc>
        <w:tc>
          <w:tcPr>
            <w:tcW w:w="480" w:type="pct"/>
            <w:vAlign w:val="center"/>
          </w:tcPr>
          <w:p w14:paraId="46B59B7B"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 xml:space="preserve">239 </w:t>
            </w:r>
          </w:p>
          <w:p w14:paraId="401A938D"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(100%)</w:t>
            </w:r>
          </w:p>
        </w:tc>
        <w:tc>
          <w:tcPr>
            <w:tcW w:w="480" w:type="pct"/>
            <w:vAlign w:val="center"/>
          </w:tcPr>
          <w:p w14:paraId="569B6834"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 xml:space="preserve">117 </w:t>
            </w:r>
          </w:p>
          <w:p w14:paraId="22F986E2"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(100%)</w:t>
            </w:r>
          </w:p>
        </w:tc>
        <w:tc>
          <w:tcPr>
            <w:tcW w:w="303" w:type="pct"/>
            <w:vAlign w:val="center"/>
          </w:tcPr>
          <w:p w14:paraId="59B84678"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514" w:type="pct"/>
            <w:vAlign w:val="center"/>
          </w:tcPr>
          <w:p w14:paraId="0D74568B"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131/239 (54.8%)</w:t>
            </w:r>
          </w:p>
        </w:tc>
        <w:tc>
          <w:tcPr>
            <w:tcW w:w="529" w:type="pct"/>
            <w:vAlign w:val="center"/>
          </w:tcPr>
          <w:p w14:paraId="4328CA05"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 xml:space="preserve">54/117 </w:t>
            </w:r>
          </w:p>
          <w:p w14:paraId="0EDAEC26" w14:textId="4C9D35A0"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(46.2</w:t>
            </w:r>
            <w:r w:rsidR="001A52B9" w:rsidRPr="00FF43ED">
              <w:rPr>
                <w:rFonts w:ascii="Times New Roman" w:hAnsi="Times New Roman"/>
                <w:i/>
                <w:sz w:val="24"/>
                <w:szCs w:val="24"/>
                <w:lang w:val="en-IE"/>
              </w:rPr>
              <w:t>%</w:t>
            </w:r>
            <w:r w:rsidRPr="00FF43ED">
              <w:rPr>
                <w:rFonts w:ascii="Times New Roman" w:hAnsi="Times New Roman"/>
                <w:i/>
                <w:sz w:val="24"/>
                <w:szCs w:val="24"/>
                <w:lang w:val="en-IE"/>
              </w:rPr>
              <w:t>)</w:t>
            </w:r>
          </w:p>
        </w:tc>
        <w:tc>
          <w:tcPr>
            <w:tcW w:w="336" w:type="pct"/>
            <w:vAlign w:val="center"/>
          </w:tcPr>
          <w:p w14:paraId="7FA22878"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530" w:type="pct"/>
            <w:vAlign w:val="center"/>
          </w:tcPr>
          <w:p w14:paraId="0AF78C6B"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108/239 (45.2%)</w:t>
            </w:r>
          </w:p>
        </w:tc>
        <w:tc>
          <w:tcPr>
            <w:tcW w:w="480" w:type="pct"/>
            <w:vAlign w:val="center"/>
          </w:tcPr>
          <w:p w14:paraId="55D28C0F"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63/117</w:t>
            </w:r>
          </w:p>
          <w:p w14:paraId="0953F538"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(53.8%)</w:t>
            </w:r>
          </w:p>
        </w:tc>
        <w:tc>
          <w:tcPr>
            <w:tcW w:w="336" w:type="pct"/>
            <w:vAlign w:val="center"/>
          </w:tcPr>
          <w:p w14:paraId="74F309AE" w14:textId="77777777" w:rsidR="004E7182" w:rsidRPr="00FF43ED" w:rsidRDefault="004E7182" w:rsidP="004E7182">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r>
      <w:tr w:rsidR="001A52B9" w:rsidRPr="00FF43ED" w14:paraId="0070A939" w14:textId="77777777" w:rsidTr="00ED3F91">
        <w:tc>
          <w:tcPr>
            <w:tcW w:w="1012" w:type="pct"/>
            <w:vAlign w:val="center"/>
          </w:tcPr>
          <w:p w14:paraId="3D2485D8"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480" w:type="pct"/>
            <w:vAlign w:val="center"/>
          </w:tcPr>
          <w:p w14:paraId="3D2F7EB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25.53 (4.28)</w:t>
            </w:r>
          </w:p>
        </w:tc>
        <w:tc>
          <w:tcPr>
            <w:tcW w:w="480" w:type="pct"/>
            <w:vAlign w:val="center"/>
          </w:tcPr>
          <w:p w14:paraId="621E1F9B"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23.29 (3.12)</w:t>
            </w:r>
          </w:p>
        </w:tc>
        <w:tc>
          <w:tcPr>
            <w:tcW w:w="303" w:type="pct"/>
            <w:vAlign w:val="center"/>
          </w:tcPr>
          <w:p w14:paraId="38AF5C5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514" w:type="pct"/>
            <w:vAlign w:val="center"/>
          </w:tcPr>
          <w:p w14:paraId="3A75758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25.48 (4.61)</w:t>
            </w:r>
          </w:p>
        </w:tc>
        <w:tc>
          <w:tcPr>
            <w:tcW w:w="529" w:type="pct"/>
            <w:vAlign w:val="center"/>
          </w:tcPr>
          <w:p w14:paraId="472B922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23.22 (2.68)</w:t>
            </w:r>
          </w:p>
        </w:tc>
        <w:tc>
          <w:tcPr>
            <w:tcW w:w="336" w:type="pct"/>
            <w:vAlign w:val="center"/>
          </w:tcPr>
          <w:p w14:paraId="6D933D55"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0.001</w:t>
            </w:r>
          </w:p>
        </w:tc>
        <w:tc>
          <w:tcPr>
            <w:tcW w:w="530" w:type="pct"/>
            <w:vAlign w:val="center"/>
          </w:tcPr>
          <w:p w14:paraId="44A4CB2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25.58 (3.86)</w:t>
            </w:r>
          </w:p>
        </w:tc>
        <w:tc>
          <w:tcPr>
            <w:tcW w:w="480" w:type="pct"/>
            <w:vAlign w:val="center"/>
          </w:tcPr>
          <w:p w14:paraId="011393B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23.36 (3.48)</w:t>
            </w:r>
          </w:p>
        </w:tc>
        <w:tc>
          <w:tcPr>
            <w:tcW w:w="336" w:type="pct"/>
            <w:vAlign w:val="center"/>
          </w:tcPr>
          <w:p w14:paraId="6717359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1A52B9" w:rsidRPr="00FF43ED" w14:paraId="1A322B88" w14:textId="77777777" w:rsidTr="00ED3F91">
        <w:tc>
          <w:tcPr>
            <w:tcW w:w="1012" w:type="pct"/>
            <w:vAlign w:val="center"/>
          </w:tcPr>
          <w:p w14:paraId="7D189ED5"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weight gain exceeded IOM recommendations: Yes</w:t>
            </w:r>
          </w:p>
        </w:tc>
        <w:tc>
          <w:tcPr>
            <w:tcW w:w="480" w:type="pct"/>
            <w:vAlign w:val="center"/>
          </w:tcPr>
          <w:p w14:paraId="34925B4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69 (42.6%)</w:t>
            </w:r>
          </w:p>
        </w:tc>
        <w:tc>
          <w:tcPr>
            <w:tcW w:w="480" w:type="pct"/>
            <w:vAlign w:val="center"/>
          </w:tcPr>
          <w:p w14:paraId="6DC36DA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 (35.8%)</w:t>
            </w:r>
          </w:p>
        </w:tc>
        <w:tc>
          <w:tcPr>
            <w:tcW w:w="303" w:type="pct"/>
            <w:vAlign w:val="center"/>
          </w:tcPr>
          <w:p w14:paraId="7D52A3D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w:t>
            </w:r>
          </w:p>
        </w:tc>
        <w:tc>
          <w:tcPr>
            <w:tcW w:w="514" w:type="pct"/>
            <w:vAlign w:val="center"/>
          </w:tcPr>
          <w:p w14:paraId="666458D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36 (40.4%)</w:t>
            </w:r>
          </w:p>
        </w:tc>
        <w:tc>
          <w:tcPr>
            <w:tcW w:w="529" w:type="pct"/>
            <w:vAlign w:val="center"/>
          </w:tcPr>
          <w:p w14:paraId="32B0A23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14 (33.3%)</w:t>
            </w:r>
          </w:p>
        </w:tc>
        <w:tc>
          <w:tcPr>
            <w:tcW w:w="336" w:type="pct"/>
            <w:vAlign w:val="center"/>
          </w:tcPr>
          <w:p w14:paraId="3D4D0D9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0.38</w:t>
            </w:r>
          </w:p>
        </w:tc>
        <w:tc>
          <w:tcPr>
            <w:tcW w:w="530" w:type="pct"/>
            <w:vAlign w:val="center"/>
          </w:tcPr>
          <w:p w14:paraId="500E8D3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 (45.2%)</w:t>
            </w:r>
          </w:p>
        </w:tc>
        <w:tc>
          <w:tcPr>
            <w:tcW w:w="480" w:type="pct"/>
            <w:vAlign w:val="center"/>
          </w:tcPr>
          <w:p w14:paraId="594BE4B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20 (37.7%)</w:t>
            </w:r>
          </w:p>
        </w:tc>
        <w:tc>
          <w:tcPr>
            <w:tcW w:w="336" w:type="pct"/>
            <w:vAlign w:val="center"/>
          </w:tcPr>
          <w:p w14:paraId="4F91749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0.54</w:t>
            </w:r>
          </w:p>
        </w:tc>
      </w:tr>
      <w:tr w:rsidR="001A52B9" w:rsidRPr="00FF43ED" w14:paraId="5E8CB1BA" w14:textId="77777777" w:rsidTr="00ED3F91">
        <w:tc>
          <w:tcPr>
            <w:tcW w:w="1012" w:type="pct"/>
            <w:vAlign w:val="center"/>
          </w:tcPr>
          <w:p w14:paraId="11BCCB1D"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Tertiary Education: Yes</w:t>
            </w:r>
          </w:p>
        </w:tc>
        <w:tc>
          <w:tcPr>
            <w:tcW w:w="480" w:type="pct"/>
            <w:vAlign w:val="center"/>
          </w:tcPr>
          <w:p w14:paraId="12C8CEA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82 (34.3%)</w:t>
            </w:r>
          </w:p>
        </w:tc>
        <w:tc>
          <w:tcPr>
            <w:tcW w:w="480" w:type="pct"/>
            <w:vAlign w:val="center"/>
          </w:tcPr>
          <w:p w14:paraId="3CADDD6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80 (68.4%)</w:t>
            </w:r>
          </w:p>
        </w:tc>
        <w:tc>
          <w:tcPr>
            <w:tcW w:w="303" w:type="pct"/>
            <w:vAlign w:val="center"/>
          </w:tcPr>
          <w:p w14:paraId="75146DD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514" w:type="pct"/>
            <w:vAlign w:val="center"/>
          </w:tcPr>
          <w:p w14:paraId="2BC7E49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 (26.7%)</w:t>
            </w:r>
          </w:p>
        </w:tc>
        <w:tc>
          <w:tcPr>
            <w:tcW w:w="529" w:type="pct"/>
            <w:vAlign w:val="center"/>
          </w:tcPr>
          <w:p w14:paraId="2E997A4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 (63.0%)</w:t>
            </w:r>
          </w:p>
        </w:tc>
        <w:tc>
          <w:tcPr>
            <w:tcW w:w="336" w:type="pct"/>
            <w:vAlign w:val="center"/>
          </w:tcPr>
          <w:p w14:paraId="50F5C91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530" w:type="pct"/>
            <w:vAlign w:val="center"/>
          </w:tcPr>
          <w:p w14:paraId="002F7D0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47 (43.5%)</w:t>
            </w:r>
          </w:p>
        </w:tc>
        <w:tc>
          <w:tcPr>
            <w:tcW w:w="480" w:type="pct"/>
            <w:vAlign w:val="center"/>
          </w:tcPr>
          <w:p w14:paraId="38DB2B16" w14:textId="6B4E0DD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46 (73.0</w:t>
            </w:r>
            <w:r w:rsidR="001A52B9" w:rsidRPr="00FF43ED">
              <w:rPr>
                <w:rFonts w:ascii="Times New Roman" w:hAnsi="Times New Roman"/>
                <w:sz w:val="24"/>
                <w:szCs w:val="24"/>
                <w:lang w:val="en-IE"/>
              </w:rPr>
              <w:t>%)</w:t>
            </w:r>
          </w:p>
        </w:tc>
        <w:tc>
          <w:tcPr>
            <w:tcW w:w="336" w:type="pct"/>
            <w:vAlign w:val="center"/>
          </w:tcPr>
          <w:p w14:paraId="4B10CCC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1A52B9" w:rsidRPr="00FF43ED" w14:paraId="556DAF4F" w14:textId="77777777" w:rsidTr="00ED3F91">
        <w:tc>
          <w:tcPr>
            <w:tcW w:w="1012" w:type="pct"/>
            <w:vAlign w:val="center"/>
          </w:tcPr>
          <w:p w14:paraId="568B18B1"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lastRenderedPageBreak/>
              <w:t>Maternal employment: Yes</w:t>
            </w:r>
          </w:p>
        </w:tc>
        <w:tc>
          <w:tcPr>
            <w:tcW w:w="480" w:type="pct"/>
            <w:vAlign w:val="center"/>
          </w:tcPr>
          <w:p w14:paraId="313F1C4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218 (91.8%)</w:t>
            </w:r>
          </w:p>
        </w:tc>
        <w:tc>
          <w:tcPr>
            <w:tcW w:w="480" w:type="pct"/>
            <w:vAlign w:val="center"/>
          </w:tcPr>
          <w:p w14:paraId="5D2C07A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102 (87.2%)</w:t>
            </w:r>
          </w:p>
        </w:tc>
        <w:tc>
          <w:tcPr>
            <w:tcW w:w="303" w:type="pct"/>
            <w:vAlign w:val="center"/>
          </w:tcPr>
          <w:p w14:paraId="7D2DD51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0.16</w:t>
            </w:r>
          </w:p>
        </w:tc>
        <w:tc>
          <w:tcPr>
            <w:tcW w:w="514" w:type="pct"/>
            <w:vAlign w:val="center"/>
          </w:tcPr>
          <w:p w14:paraId="0566D8AD" w14:textId="77777777" w:rsidR="00F4461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122 </w:t>
            </w:r>
          </w:p>
          <w:p w14:paraId="62560F74" w14:textId="5F84D186"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(93.1%)</w:t>
            </w:r>
          </w:p>
        </w:tc>
        <w:tc>
          <w:tcPr>
            <w:tcW w:w="529" w:type="pct"/>
            <w:vAlign w:val="center"/>
          </w:tcPr>
          <w:p w14:paraId="066F6175" w14:textId="77777777" w:rsidR="00F4461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47 </w:t>
            </w:r>
          </w:p>
          <w:p w14:paraId="1A9BC576" w14:textId="559313E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(87.0%)</w:t>
            </w:r>
          </w:p>
        </w:tc>
        <w:tc>
          <w:tcPr>
            <w:tcW w:w="336" w:type="pct"/>
            <w:vAlign w:val="center"/>
          </w:tcPr>
          <w:p w14:paraId="64F2FE0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0.18</w:t>
            </w:r>
          </w:p>
        </w:tc>
        <w:tc>
          <w:tcPr>
            <w:tcW w:w="530" w:type="pct"/>
            <w:vAlign w:val="center"/>
          </w:tcPr>
          <w:p w14:paraId="1AE01143" w14:textId="77777777" w:rsidR="00F4461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96 </w:t>
            </w:r>
          </w:p>
          <w:p w14:paraId="59095625" w14:textId="79FA857D"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(88.9%)</w:t>
            </w:r>
          </w:p>
        </w:tc>
        <w:tc>
          <w:tcPr>
            <w:tcW w:w="480" w:type="pct"/>
            <w:vAlign w:val="center"/>
          </w:tcPr>
          <w:p w14:paraId="0841E23D" w14:textId="77777777" w:rsidR="00F4461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55 </w:t>
            </w:r>
          </w:p>
          <w:p w14:paraId="563ABB55" w14:textId="2102ECC4"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(87.3%)</w:t>
            </w:r>
          </w:p>
        </w:tc>
        <w:tc>
          <w:tcPr>
            <w:tcW w:w="336" w:type="pct"/>
            <w:vAlign w:val="center"/>
          </w:tcPr>
          <w:p w14:paraId="2631895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0.55</w:t>
            </w:r>
          </w:p>
        </w:tc>
      </w:tr>
      <w:tr w:rsidR="001A52B9" w:rsidRPr="00FF43ED" w14:paraId="05F0F5C9" w14:textId="77777777" w:rsidTr="00ED3F91">
        <w:tc>
          <w:tcPr>
            <w:tcW w:w="1012" w:type="pct"/>
            <w:vAlign w:val="center"/>
          </w:tcPr>
          <w:p w14:paraId="6BEB3D18"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Biparietal diameter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480" w:type="pct"/>
            <w:vAlign w:val="center"/>
          </w:tcPr>
          <w:p w14:paraId="3A93A1E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49.86 (2.92)</w:t>
            </w:r>
          </w:p>
        </w:tc>
        <w:tc>
          <w:tcPr>
            <w:tcW w:w="480" w:type="pct"/>
            <w:vAlign w:val="center"/>
          </w:tcPr>
          <w:p w14:paraId="4CB7E3A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48.95 (3.21)</w:t>
            </w:r>
          </w:p>
        </w:tc>
        <w:tc>
          <w:tcPr>
            <w:tcW w:w="303" w:type="pct"/>
            <w:vAlign w:val="center"/>
          </w:tcPr>
          <w:p w14:paraId="45A46BD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c>
          <w:tcPr>
            <w:tcW w:w="514" w:type="pct"/>
            <w:vAlign w:val="center"/>
          </w:tcPr>
          <w:p w14:paraId="4FCA9EA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50.40 (2.77)</w:t>
            </w:r>
          </w:p>
        </w:tc>
        <w:tc>
          <w:tcPr>
            <w:tcW w:w="529" w:type="pct"/>
            <w:vAlign w:val="center"/>
          </w:tcPr>
          <w:p w14:paraId="2B3459C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50.24 (3.22)</w:t>
            </w:r>
          </w:p>
        </w:tc>
        <w:tc>
          <w:tcPr>
            <w:tcW w:w="336" w:type="pct"/>
            <w:vAlign w:val="center"/>
          </w:tcPr>
          <w:p w14:paraId="1266337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0.73</w:t>
            </w:r>
          </w:p>
        </w:tc>
        <w:tc>
          <w:tcPr>
            <w:tcW w:w="530" w:type="pct"/>
            <w:vAlign w:val="center"/>
          </w:tcPr>
          <w:p w14:paraId="75D0365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48.79 (2.89)</w:t>
            </w:r>
          </w:p>
        </w:tc>
        <w:tc>
          <w:tcPr>
            <w:tcW w:w="480" w:type="pct"/>
            <w:vAlign w:val="center"/>
          </w:tcPr>
          <w:p w14:paraId="4FC17B9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47.80 (2.74)</w:t>
            </w:r>
          </w:p>
        </w:tc>
        <w:tc>
          <w:tcPr>
            <w:tcW w:w="336" w:type="pct"/>
            <w:vAlign w:val="center"/>
          </w:tcPr>
          <w:p w14:paraId="4CAF8E3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r>
      <w:tr w:rsidR="001A52B9" w:rsidRPr="00FF43ED" w14:paraId="7A75FE62" w14:textId="77777777" w:rsidTr="00ED3F91">
        <w:tc>
          <w:tcPr>
            <w:tcW w:w="1012" w:type="pct"/>
            <w:vAlign w:val="center"/>
          </w:tcPr>
          <w:p w14:paraId="0811CCE8" w14:textId="77777777" w:rsidR="004E7182" w:rsidRPr="00FF43ED" w:rsidRDefault="004E7182" w:rsidP="004E7182">
            <w:pPr>
              <w:spacing w:after="0" w:line="480" w:lineRule="auto"/>
              <w:rPr>
                <w:rFonts w:ascii="Times New Roman" w:hAnsi="Times New Roman"/>
                <w:i/>
                <w:sz w:val="24"/>
                <w:szCs w:val="24"/>
                <w:lang w:val="en-IE"/>
              </w:rPr>
            </w:pPr>
            <w:r w:rsidRPr="00FF43ED">
              <w:rPr>
                <w:rFonts w:ascii="Times New Roman" w:hAnsi="Times New Roman"/>
                <w:sz w:val="24"/>
                <w:szCs w:val="24"/>
                <w:lang w:val="en-IE"/>
              </w:rPr>
              <w:t xml:space="preserve">Head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480" w:type="pct"/>
            <w:vAlign w:val="center"/>
          </w:tcPr>
          <w:p w14:paraId="2DEE8C3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185.63 (9.64)</w:t>
            </w:r>
          </w:p>
        </w:tc>
        <w:tc>
          <w:tcPr>
            <w:tcW w:w="480" w:type="pct"/>
            <w:vAlign w:val="center"/>
          </w:tcPr>
          <w:p w14:paraId="3384F83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182.51 (10.63)</w:t>
            </w:r>
          </w:p>
        </w:tc>
        <w:tc>
          <w:tcPr>
            <w:tcW w:w="303" w:type="pct"/>
            <w:vAlign w:val="center"/>
          </w:tcPr>
          <w:p w14:paraId="0F33033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0.007</w:t>
            </w:r>
          </w:p>
        </w:tc>
        <w:tc>
          <w:tcPr>
            <w:tcW w:w="514" w:type="pct"/>
            <w:vAlign w:val="center"/>
          </w:tcPr>
          <w:p w14:paraId="331009E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187.52 (9.01)</w:t>
            </w:r>
          </w:p>
        </w:tc>
        <w:tc>
          <w:tcPr>
            <w:tcW w:w="529" w:type="pct"/>
            <w:vAlign w:val="center"/>
          </w:tcPr>
          <w:p w14:paraId="095905D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186.06 (10.71)</w:t>
            </w:r>
          </w:p>
        </w:tc>
        <w:tc>
          <w:tcPr>
            <w:tcW w:w="336" w:type="pct"/>
            <w:vAlign w:val="center"/>
          </w:tcPr>
          <w:p w14:paraId="3740D20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0.35</w:t>
            </w:r>
          </w:p>
        </w:tc>
        <w:tc>
          <w:tcPr>
            <w:tcW w:w="530" w:type="pct"/>
            <w:vAlign w:val="center"/>
          </w:tcPr>
          <w:p w14:paraId="2D3B97CC" w14:textId="77777777" w:rsidR="005F7621"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183.33 </w:t>
            </w:r>
          </w:p>
          <w:p w14:paraId="4CC74697" w14:textId="25AE5D3C"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(9.91)</w:t>
            </w:r>
          </w:p>
        </w:tc>
        <w:tc>
          <w:tcPr>
            <w:tcW w:w="480" w:type="pct"/>
            <w:vAlign w:val="center"/>
          </w:tcPr>
          <w:p w14:paraId="13EBF11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179.38 (9.59)</w:t>
            </w:r>
          </w:p>
        </w:tc>
        <w:tc>
          <w:tcPr>
            <w:tcW w:w="336" w:type="pct"/>
            <w:vAlign w:val="center"/>
          </w:tcPr>
          <w:p w14:paraId="5D8CB7D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0.02</w:t>
            </w:r>
          </w:p>
        </w:tc>
      </w:tr>
      <w:tr w:rsidR="001A52B9" w:rsidRPr="00FF43ED" w14:paraId="3C614A0B" w14:textId="77777777" w:rsidTr="00ED3F91">
        <w:tc>
          <w:tcPr>
            <w:tcW w:w="1012" w:type="pct"/>
            <w:vAlign w:val="center"/>
          </w:tcPr>
          <w:p w14:paraId="1BACEDCA"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Abdominal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480" w:type="pct"/>
            <w:vAlign w:val="center"/>
          </w:tcPr>
          <w:p w14:paraId="542B1F58"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160.32 (10.19)</w:t>
            </w:r>
          </w:p>
        </w:tc>
        <w:tc>
          <w:tcPr>
            <w:tcW w:w="480" w:type="pct"/>
            <w:vAlign w:val="center"/>
          </w:tcPr>
          <w:p w14:paraId="155E5F5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157.30 (9.67)</w:t>
            </w:r>
          </w:p>
        </w:tc>
        <w:tc>
          <w:tcPr>
            <w:tcW w:w="303" w:type="pct"/>
            <w:vAlign w:val="center"/>
          </w:tcPr>
          <w:p w14:paraId="607B72E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color w:val="000000"/>
                <w:sz w:val="24"/>
                <w:szCs w:val="24"/>
                <w:lang w:val="en-IE"/>
              </w:rPr>
              <w:t>0.008</w:t>
            </w:r>
          </w:p>
        </w:tc>
        <w:tc>
          <w:tcPr>
            <w:tcW w:w="514" w:type="pct"/>
            <w:vAlign w:val="center"/>
          </w:tcPr>
          <w:p w14:paraId="7AF4D96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161.86 (9.81)</w:t>
            </w:r>
          </w:p>
        </w:tc>
        <w:tc>
          <w:tcPr>
            <w:tcW w:w="529" w:type="pct"/>
            <w:vAlign w:val="center"/>
          </w:tcPr>
          <w:p w14:paraId="1E44D5BB"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159.31 (10.03)</w:t>
            </w:r>
          </w:p>
        </w:tc>
        <w:tc>
          <w:tcPr>
            <w:tcW w:w="336" w:type="pct"/>
            <w:vAlign w:val="center"/>
          </w:tcPr>
          <w:p w14:paraId="51C818E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0.13</w:t>
            </w:r>
          </w:p>
        </w:tc>
        <w:tc>
          <w:tcPr>
            <w:tcW w:w="530" w:type="pct"/>
            <w:vAlign w:val="center"/>
          </w:tcPr>
          <w:p w14:paraId="04708268"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158.44 (10.37)</w:t>
            </w:r>
          </w:p>
        </w:tc>
        <w:tc>
          <w:tcPr>
            <w:tcW w:w="480" w:type="pct"/>
            <w:vAlign w:val="center"/>
          </w:tcPr>
          <w:p w14:paraId="6B47888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155.55 (9.06)</w:t>
            </w:r>
          </w:p>
        </w:tc>
        <w:tc>
          <w:tcPr>
            <w:tcW w:w="336" w:type="pct"/>
            <w:vAlign w:val="center"/>
          </w:tcPr>
          <w:p w14:paraId="324C839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0.11</w:t>
            </w:r>
          </w:p>
        </w:tc>
      </w:tr>
      <w:tr w:rsidR="001A52B9" w:rsidRPr="00FF43ED" w14:paraId="79B33C75" w14:textId="77777777" w:rsidTr="00ED3F91">
        <w:tc>
          <w:tcPr>
            <w:tcW w:w="1012" w:type="pct"/>
            <w:vAlign w:val="center"/>
          </w:tcPr>
          <w:p w14:paraId="7B624A14" w14:textId="77777777" w:rsidR="004E7182" w:rsidRPr="00FF43ED" w:rsidRDefault="004E7182" w:rsidP="004E7182">
            <w:pPr>
              <w:spacing w:after="0" w:line="480" w:lineRule="auto"/>
              <w:rPr>
                <w:rFonts w:ascii="Times New Roman" w:hAnsi="Times New Roman"/>
                <w:sz w:val="24"/>
                <w:szCs w:val="24"/>
                <w:lang w:val="en-IE"/>
              </w:rPr>
            </w:pPr>
            <w:bookmarkStart w:id="58" w:name="OLE_LINK1"/>
            <w:r w:rsidRPr="00FF43ED">
              <w:rPr>
                <w:rFonts w:ascii="Times New Roman" w:hAnsi="Times New Roman"/>
                <w:sz w:val="24"/>
                <w:szCs w:val="24"/>
                <w:lang w:val="en-IE"/>
              </w:rPr>
              <w:t xml:space="preserve">Femur length (mm) </w:t>
            </w:r>
            <w:bookmarkEnd w:id="58"/>
            <w:r w:rsidRPr="00FF43ED">
              <w:rPr>
                <w:rFonts w:ascii="Times New Roman" w:hAnsi="Times New Roman"/>
                <w:sz w:val="24"/>
                <w:szCs w:val="24"/>
                <w:lang w:val="en-IE"/>
              </w:rPr>
              <w:t xml:space="preserve">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480" w:type="pct"/>
            <w:vAlign w:val="center"/>
          </w:tcPr>
          <w:p w14:paraId="04C0E96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34.08 (2.36)</w:t>
            </w:r>
          </w:p>
        </w:tc>
        <w:tc>
          <w:tcPr>
            <w:tcW w:w="480" w:type="pct"/>
            <w:vAlign w:val="center"/>
          </w:tcPr>
          <w:p w14:paraId="77C73CA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33.43 (2.50)</w:t>
            </w:r>
          </w:p>
        </w:tc>
        <w:tc>
          <w:tcPr>
            <w:tcW w:w="303" w:type="pct"/>
            <w:vAlign w:val="center"/>
          </w:tcPr>
          <w:p w14:paraId="316DE46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0.003</w:t>
            </w:r>
          </w:p>
        </w:tc>
        <w:tc>
          <w:tcPr>
            <w:tcW w:w="514" w:type="pct"/>
            <w:vAlign w:val="center"/>
          </w:tcPr>
          <w:p w14:paraId="5FDF025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34.15 (2.38)</w:t>
            </w:r>
          </w:p>
        </w:tc>
        <w:tc>
          <w:tcPr>
            <w:tcW w:w="529" w:type="pct"/>
            <w:vAlign w:val="center"/>
          </w:tcPr>
          <w:p w14:paraId="096926F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33.85 (2.54)</w:t>
            </w:r>
          </w:p>
        </w:tc>
        <w:tc>
          <w:tcPr>
            <w:tcW w:w="336" w:type="pct"/>
            <w:vAlign w:val="center"/>
          </w:tcPr>
          <w:p w14:paraId="22095C8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0.48</w:t>
            </w:r>
          </w:p>
        </w:tc>
        <w:tc>
          <w:tcPr>
            <w:tcW w:w="530" w:type="pct"/>
            <w:vAlign w:val="center"/>
          </w:tcPr>
          <w:p w14:paraId="5C30603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34.00 (2.35)</w:t>
            </w:r>
          </w:p>
        </w:tc>
        <w:tc>
          <w:tcPr>
            <w:tcW w:w="480" w:type="pct"/>
            <w:vAlign w:val="center"/>
          </w:tcPr>
          <w:p w14:paraId="46E90E4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33.06 (2.43)</w:t>
            </w:r>
          </w:p>
        </w:tc>
        <w:tc>
          <w:tcPr>
            <w:tcW w:w="336" w:type="pct"/>
            <w:vAlign w:val="center"/>
          </w:tcPr>
          <w:p w14:paraId="75D4A46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0.02</w:t>
            </w:r>
          </w:p>
        </w:tc>
      </w:tr>
      <w:tr w:rsidR="001A52B9" w:rsidRPr="00FF43ED" w14:paraId="4008542F" w14:textId="77777777" w:rsidTr="00ED3F91">
        <w:tc>
          <w:tcPr>
            <w:tcW w:w="1012" w:type="pct"/>
            <w:vAlign w:val="center"/>
          </w:tcPr>
          <w:p w14:paraId="6C235441"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lastRenderedPageBreak/>
              <w:t>Gestational age (weeks) at delivery</w:t>
            </w:r>
          </w:p>
        </w:tc>
        <w:tc>
          <w:tcPr>
            <w:tcW w:w="480" w:type="pct"/>
            <w:vAlign w:val="center"/>
          </w:tcPr>
          <w:p w14:paraId="2264364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noProof/>
                <w:sz w:val="24"/>
                <w:szCs w:val="24"/>
                <w:lang w:val="en-IE" w:eastAsia="en-IE"/>
              </w:rPr>
              <w:t>39.65 (1.13)</w:t>
            </w:r>
          </w:p>
        </w:tc>
        <w:tc>
          <w:tcPr>
            <w:tcW w:w="480" w:type="pct"/>
            <w:vAlign w:val="center"/>
          </w:tcPr>
          <w:p w14:paraId="7983149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39.97 (1.05)</w:t>
            </w:r>
          </w:p>
        </w:tc>
        <w:tc>
          <w:tcPr>
            <w:tcW w:w="303" w:type="pct"/>
            <w:vAlign w:val="center"/>
          </w:tcPr>
          <w:p w14:paraId="34B9B3A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p>
        </w:tc>
        <w:tc>
          <w:tcPr>
            <w:tcW w:w="514" w:type="pct"/>
            <w:vAlign w:val="center"/>
          </w:tcPr>
          <w:p w14:paraId="532EF75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39.71 (1.16)</w:t>
            </w:r>
          </w:p>
        </w:tc>
        <w:tc>
          <w:tcPr>
            <w:tcW w:w="529" w:type="pct"/>
            <w:vAlign w:val="center"/>
          </w:tcPr>
          <w:p w14:paraId="4BD3E2B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40.11 (1.02)</w:t>
            </w:r>
          </w:p>
        </w:tc>
        <w:tc>
          <w:tcPr>
            <w:tcW w:w="336" w:type="pct"/>
            <w:vAlign w:val="center"/>
          </w:tcPr>
          <w:p w14:paraId="1AACF74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p>
        </w:tc>
        <w:tc>
          <w:tcPr>
            <w:tcW w:w="530" w:type="pct"/>
            <w:vAlign w:val="center"/>
          </w:tcPr>
          <w:p w14:paraId="7896F0C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39.58 (1.10)</w:t>
            </w:r>
          </w:p>
        </w:tc>
        <w:tc>
          <w:tcPr>
            <w:tcW w:w="480" w:type="pct"/>
            <w:vAlign w:val="center"/>
          </w:tcPr>
          <w:p w14:paraId="519FCC8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39.86 (1.07)</w:t>
            </w:r>
          </w:p>
        </w:tc>
        <w:tc>
          <w:tcPr>
            <w:tcW w:w="336" w:type="pct"/>
            <w:vAlign w:val="center"/>
          </w:tcPr>
          <w:p w14:paraId="7A76F0F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0.10</w:t>
            </w:r>
          </w:p>
        </w:tc>
      </w:tr>
      <w:tr w:rsidR="001A52B9" w:rsidRPr="00FF43ED" w14:paraId="51FBF399" w14:textId="77777777" w:rsidTr="00ED3F91">
        <w:tc>
          <w:tcPr>
            <w:tcW w:w="1012" w:type="pct"/>
            <w:vAlign w:val="center"/>
          </w:tcPr>
          <w:p w14:paraId="1A925822"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birthweight (kg)</w:t>
            </w:r>
          </w:p>
        </w:tc>
        <w:tc>
          <w:tcPr>
            <w:tcW w:w="480" w:type="pct"/>
            <w:vAlign w:val="center"/>
          </w:tcPr>
          <w:p w14:paraId="7B4BC7A5"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3.46 (0.44)</w:t>
            </w:r>
          </w:p>
        </w:tc>
        <w:tc>
          <w:tcPr>
            <w:tcW w:w="480" w:type="pct"/>
            <w:vAlign w:val="center"/>
          </w:tcPr>
          <w:p w14:paraId="25370718"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3.56 (0.42)</w:t>
            </w:r>
          </w:p>
        </w:tc>
        <w:tc>
          <w:tcPr>
            <w:tcW w:w="303" w:type="pct"/>
            <w:vAlign w:val="center"/>
          </w:tcPr>
          <w:p w14:paraId="4B17EAD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c>
          <w:tcPr>
            <w:tcW w:w="514" w:type="pct"/>
            <w:vAlign w:val="center"/>
          </w:tcPr>
          <w:p w14:paraId="6F9888F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3.54 (0.44)</w:t>
            </w:r>
          </w:p>
        </w:tc>
        <w:tc>
          <w:tcPr>
            <w:tcW w:w="529" w:type="pct"/>
            <w:vAlign w:val="center"/>
          </w:tcPr>
          <w:p w14:paraId="49CACC7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3.62 (0.48)</w:t>
            </w:r>
          </w:p>
        </w:tc>
        <w:tc>
          <w:tcPr>
            <w:tcW w:w="336" w:type="pct"/>
            <w:vAlign w:val="center"/>
          </w:tcPr>
          <w:p w14:paraId="041394C8"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0.33</w:t>
            </w:r>
          </w:p>
        </w:tc>
        <w:tc>
          <w:tcPr>
            <w:tcW w:w="530" w:type="pct"/>
            <w:vAlign w:val="center"/>
          </w:tcPr>
          <w:p w14:paraId="7E3F671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3.36 (0.42)</w:t>
            </w:r>
          </w:p>
        </w:tc>
        <w:tc>
          <w:tcPr>
            <w:tcW w:w="480" w:type="pct"/>
            <w:vAlign w:val="center"/>
          </w:tcPr>
          <w:p w14:paraId="6161C9A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3.51 (0.36)</w:t>
            </w:r>
          </w:p>
        </w:tc>
        <w:tc>
          <w:tcPr>
            <w:tcW w:w="336" w:type="pct"/>
            <w:vAlign w:val="center"/>
          </w:tcPr>
          <w:p w14:paraId="7F82A4D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0.02</w:t>
            </w:r>
          </w:p>
        </w:tc>
      </w:tr>
      <w:tr w:rsidR="001A52B9" w:rsidRPr="00FF43ED" w14:paraId="42ABE36A" w14:textId="77777777" w:rsidTr="00ED3F91">
        <w:tc>
          <w:tcPr>
            <w:tcW w:w="1012" w:type="pct"/>
            <w:vAlign w:val="center"/>
          </w:tcPr>
          <w:p w14:paraId="49BD26B3"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length (cm)</w:t>
            </w:r>
          </w:p>
        </w:tc>
        <w:tc>
          <w:tcPr>
            <w:tcW w:w="480" w:type="pct"/>
            <w:vAlign w:val="center"/>
          </w:tcPr>
          <w:p w14:paraId="78826D0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50.27 (2.01)</w:t>
            </w:r>
          </w:p>
        </w:tc>
        <w:tc>
          <w:tcPr>
            <w:tcW w:w="480" w:type="pct"/>
            <w:vAlign w:val="center"/>
          </w:tcPr>
          <w:p w14:paraId="3E9CA03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50.60 (1.89)</w:t>
            </w:r>
          </w:p>
        </w:tc>
        <w:tc>
          <w:tcPr>
            <w:tcW w:w="303" w:type="pct"/>
            <w:vAlign w:val="center"/>
          </w:tcPr>
          <w:p w14:paraId="19BC657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0.18</w:t>
            </w:r>
          </w:p>
        </w:tc>
        <w:tc>
          <w:tcPr>
            <w:tcW w:w="514" w:type="pct"/>
            <w:vAlign w:val="center"/>
          </w:tcPr>
          <w:p w14:paraId="6B8DFC4B"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50.75 (1.97)</w:t>
            </w:r>
          </w:p>
        </w:tc>
        <w:tc>
          <w:tcPr>
            <w:tcW w:w="529" w:type="pct"/>
            <w:vAlign w:val="center"/>
          </w:tcPr>
          <w:p w14:paraId="4114B69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50.96 (2.05)</w:t>
            </w:r>
          </w:p>
        </w:tc>
        <w:tc>
          <w:tcPr>
            <w:tcW w:w="336" w:type="pct"/>
            <w:vAlign w:val="center"/>
          </w:tcPr>
          <w:p w14:paraId="52ACB31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0.53</w:t>
            </w:r>
          </w:p>
        </w:tc>
        <w:tc>
          <w:tcPr>
            <w:tcW w:w="530" w:type="pct"/>
            <w:vAlign w:val="center"/>
          </w:tcPr>
          <w:p w14:paraId="4660429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49.69 (1.90)</w:t>
            </w:r>
          </w:p>
        </w:tc>
        <w:tc>
          <w:tcPr>
            <w:tcW w:w="480" w:type="pct"/>
            <w:vAlign w:val="center"/>
          </w:tcPr>
          <w:p w14:paraId="75E779A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50.28 (1.69)</w:t>
            </w:r>
          </w:p>
        </w:tc>
        <w:tc>
          <w:tcPr>
            <w:tcW w:w="336" w:type="pct"/>
            <w:vAlign w:val="center"/>
          </w:tcPr>
          <w:p w14:paraId="4C3259C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0.06</w:t>
            </w:r>
          </w:p>
        </w:tc>
      </w:tr>
      <w:tr w:rsidR="001A52B9" w:rsidRPr="00FF43ED" w14:paraId="0F74333B" w14:textId="77777777" w:rsidTr="00ED3F91">
        <w:tc>
          <w:tcPr>
            <w:tcW w:w="1012" w:type="pct"/>
            <w:vAlign w:val="center"/>
          </w:tcPr>
          <w:p w14:paraId="57404075"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mass (kg)</w:t>
            </w:r>
          </w:p>
        </w:tc>
        <w:tc>
          <w:tcPr>
            <w:tcW w:w="480" w:type="pct"/>
            <w:vAlign w:val="center"/>
          </w:tcPr>
          <w:p w14:paraId="56F5B85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0.41 (0.17)</w:t>
            </w:r>
          </w:p>
        </w:tc>
        <w:tc>
          <w:tcPr>
            <w:tcW w:w="480" w:type="pct"/>
            <w:vAlign w:val="center"/>
          </w:tcPr>
          <w:p w14:paraId="2BAEF59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 (0.14)</w:t>
            </w:r>
          </w:p>
        </w:tc>
        <w:tc>
          <w:tcPr>
            <w:tcW w:w="303" w:type="pct"/>
            <w:vAlign w:val="center"/>
          </w:tcPr>
          <w:p w14:paraId="721197D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514" w:type="pct"/>
            <w:vAlign w:val="center"/>
          </w:tcPr>
          <w:p w14:paraId="27FA42E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0.41 (0.19)</w:t>
            </w:r>
          </w:p>
        </w:tc>
        <w:tc>
          <w:tcPr>
            <w:tcW w:w="529" w:type="pct"/>
            <w:vAlign w:val="center"/>
          </w:tcPr>
          <w:p w14:paraId="46E6972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0.30 (0.14)</w:t>
            </w:r>
          </w:p>
        </w:tc>
        <w:tc>
          <w:tcPr>
            <w:tcW w:w="336" w:type="pct"/>
            <w:vAlign w:val="center"/>
          </w:tcPr>
          <w:p w14:paraId="174276B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530" w:type="pct"/>
            <w:vAlign w:val="center"/>
          </w:tcPr>
          <w:p w14:paraId="6BD0E40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0.42 (0.16)</w:t>
            </w:r>
          </w:p>
        </w:tc>
        <w:tc>
          <w:tcPr>
            <w:tcW w:w="480" w:type="pct"/>
            <w:vAlign w:val="center"/>
          </w:tcPr>
          <w:p w14:paraId="47C8DE6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0.37 (0.14)</w:t>
            </w:r>
          </w:p>
        </w:tc>
        <w:tc>
          <w:tcPr>
            <w:tcW w:w="336" w:type="pct"/>
            <w:vAlign w:val="center"/>
          </w:tcPr>
          <w:p w14:paraId="0009B51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0.032</w:t>
            </w:r>
          </w:p>
        </w:tc>
      </w:tr>
      <w:tr w:rsidR="001A52B9" w:rsidRPr="00FF43ED" w14:paraId="61C1B46E" w14:textId="77777777" w:rsidTr="00ED3F91">
        <w:tc>
          <w:tcPr>
            <w:tcW w:w="1012" w:type="pct"/>
            <w:vAlign w:val="center"/>
          </w:tcPr>
          <w:p w14:paraId="77DE210B"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mass (%)</w:t>
            </w:r>
          </w:p>
        </w:tc>
        <w:tc>
          <w:tcPr>
            <w:tcW w:w="480" w:type="pct"/>
            <w:vAlign w:val="center"/>
          </w:tcPr>
          <w:p w14:paraId="1FA69CD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12.05 (4.06)</w:t>
            </w:r>
          </w:p>
        </w:tc>
        <w:tc>
          <w:tcPr>
            <w:tcW w:w="480" w:type="pct"/>
            <w:vAlign w:val="center"/>
          </w:tcPr>
          <w:p w14:paraId="55DC103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10.01 (3.71)</w:t>
            </w:r>
          </w:p>
        </w:tc>
        <w:tc>
          <w:tcPr>
            <w:tcW w:w="303" w:type="pct"/>
            <w:vAlign w:val="center"/>
          </w:tcPr>
          <w:p w14:paraId="7666F095"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514" w:type="pct"/>
            <w:vAlign w:val="center"/>
          </w:tcPr>
          <w:p w14:paraId="662885D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11.48 (4.33)</w:t>
            </w:r>
          </w:p>
        </w:tc>
        <w:tc>
          <w:tcPr>
            <w:tcW w:w="529" w:type="pct"/>
            <w:vAlign w:val="center"/>
          </w:tcPr>
          <w:p w14:paraId="3BA3000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8.60 (3.46)</w:t>
            </w:r>
          </w:p>
        </w:tc>
        <w:tc>
          <w:tcPr>
            <w:tcW w:w="336" w:type="pct"/>
            <w:vAlign w:val="center"/>
          </w:tcPr>
          <w:p w14:paraId="77455A4B"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530" w:type="pct"/>
            <w:vAlign w:val="center"/>
          </w:tcPr>
          <w:p w14:paraId="3AA5E735"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12.74 (3.60)</w:t>
            </w:r>
          </w:p>
        </w:tc>
        <w:tc>
          <w:tcPr>
            <w:tcW w:w="480" w:type="pct"/>
            <w:vAlign w:val="center"/>
          </w:tcPr>
          <w:p w14:paraId="09A3AEC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11.21 (3.50)</w:t>
            </w:r>
          </w:p>
        </w:tc>
        <w:tc>
          <w:tcPr>
            <w:tcW w:w="336" w:type="pct"/>
            <w:vAlign w:val="center"/>
          </w:tcPr>
          <w:p w14:paraId="6773D51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0.006</w:t>
            </w:r>
          </w:p>
        </w:tc>
      </w:tr>
      <w:tr w:rsidR="001A52B9" w:rsidRPr="00FF43ED" w14:paraId="2668B8A1" w14:textId="77777777" w:rsidTr="00ED3F91">
        <w:tc>
          <w:tcPr>
            <w:tcW w:w="1012" w:type="pct"/>
            <w:vAlign w:val="center"/>
          </w:tcPr>
          <w:p w14:paraId="5F33D632"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free mass (kg)</w:t>
            </w:r>
          </w:p>
        </w:tc>
        <w:tc>
          <w:tcPr>
            <w:tcW w:w="480" w:type="pct"/>
            <w:vAlign w:val="center"/>
          </w:tcPr>
          <w:p w14:paraId="62AD2E2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2.95 (0.33)</w:t>
            </w:r>
          </w:p>
        </w:tc>
        <w:tc>
          <w:tcPr>
            <w:tcW w:w="480" w:type="pct"/>
            <w:vAlign w:val="center"/>
          </w:tcPr>
          <w:p w14:paraId="28CF8C65"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2.99 (0.35)</w:t>
            </w:r>
          </w:p>
        </w:tc>
        <w:tc>
          <w:tcPr>
            <w:tcW w:w="303" w:type="pct"/>
            <w:vAlign w:val="center"/>
          </w:tcPr>
          <w:p w14:paraId="3D49C17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0.20</w:t>
            </w:r>
          </w:p>
        </w:tc>
        <w:tc>
          <w:tcPr>
            <w:tcW w:w="514" w:type="pct"/>
            <w:vAlign w:val="center"/>
          </w:tcPr>
          <w:p w14:paraId="518F52E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3.05 (0.32)</w:t>
            </w:r>
          </w:p>
        </w:tc>
        <w:tc>
          <w:tcPr>
            <w:tcW w:w="529" w:type="pct"/>
            <w:vAlign w:val="center"/>
          </w:tcPr>
          <w:p w14:paraId="026C9156"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3.08 (0.39)</w:t>
            </w:r>
          </w:p>
        </w:tc>
        <w:tc>
          <w:tcPr>
            <w:tcW w:w="336" w:type="pct"/>
            <w:vAlign w:val="center"/>
          </w:tcPr>
          <w:p w14:paraId="1A1037C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0.51</w:t>
            </w:r>
          </w:p>
        </w:tc>
        <w:tc>
          <w:tcPr>
            <w:tcW w:w="530" w:type="pct"/>
            <w:vAlign w:val="center"/>
          </w:tcPr>
          <w:p w14:paraId="7B39B01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2.83 (0.32)</w:t>
            </w:r>
          </w:p>
        </w:tc>
        <w:tc>
          <w:tcPr>
            <w:tcW w:w="480" w:type="pct"/>
            <w:vAlign w:val="center"/>
          </w:tcPr>
          <w:p w14:paraId="6F24E2B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2.92 (0.29)</w:t>
            </w:r>
          </w:p>
        </w:tc>
        <w:tc>
          <w:tcPr>
            <w:tcW w:w="336" w:type="pct"/>
            <w:vAlign w:val="center"/>
          </w:tcPr>
          <w:p w14:paraId="751AF65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0.05</w:t>
            </w:r>
          </w:p>
        </w:tc>
      </w:tr>
    </w:tbl>
    <w:p w14:paraId="54EFEB71" w14:textId="7666F80F" w:rsidR="004E7182" w:rsidRPr="00FF43ED" w:rsidRDefault="004E7182">
      <w:pPr>
        <w:spacing w:after="0" w:line="240" w:lineRule="auto"/>
        <w:rPr>
          <w:rFonts w:ascii="Arial" w:hAnsi="Arial" w:cs="Arial"/>
          <w:sz w:val="24"/>
          <w:szCs w:val="24"/>
        </w:rPr>
      </w:pPr>
      <w:r w:rsidRPr="00FF43ED">
        <w:rPr>
          <w:rFonts w:ascii="Arial" w:hAnsi="Arial" w:cs="Arial"/>
          <w:sz w:val="24"/>
          <w:szCs w:val="24"/>
        </w:rPr>
        <w:br w:type="page"/>
      </w:r>
    </w:p>
    <w:p w14:paraId="0AC846DD" w14:textId="77777777" w:rsidR="004E7182" w:rsidRPr="00FF43ED" w:rsidRDefault="004E7182" w:rsidP="00553A8A">
      <w:pPr>
        <w:spacing w:after="0" w:line="360" w:lineRule="auto"/>
        <w:rPr>
          <w:rFonts w:ascii="Arial" w:hAnsi="Arial" w:cs="Arial"/>
          <w:sz w:val="24"/>
          <w:szCs w:val="24"/>
        </w:rPr>
        <w:sectPr w:rsidR="004E7182" w:rsidRPr="00FF43ED" w:rsidSect="001B4938">
          <w:pgSz w:w="16838" w:h="11906" w:orient="landscape"/>
          <w:pgMar w:top="1985" w:right="1440" w:bottom="1440" w:left="1440" w:header="709" w:footer="709" w:gutter="0"/>
          <w:cols w:space="708"/>
          <w:titlePg/>
          <w:docGrid w:linePitch="360"/>
        </w:sectPr>
      </w:pPr>
    </w:p>
    <w:p w14:paraId="52A7A0D2" w14:textId="2E7956A2" w:rsidR="00CE4A51" w:rsidRPr="00FF43ED" w:rsidRDefault="00CE4A51" w:rsidP="00CE4A51">
      <w:pPr>
        <w:pStyle w:val="Caption"/>
        <w:keepNext/>
      </w:pPr>
      <w:r w:rsidRPr="00FF43ED">
        <w:lastRenderedPageBreak/>
        <w:t xml:space="preserve">Table </w:t>
      </w:r>
      <w:r w:rsidR="00156810" w:rsidRPr="00FF43ED">
        <w:t>7</w:t>
      </w:r>
      <w:r w:rsidRPr="00FF43ED">
        <w:t xml:space="preserve">: Multiple Linear Regression </w:t>
      </w:r>
      <w:proofErr w:type="gramStart"/>
      <w:r w:rsidRPr="00FF43ED">
        <w:t>For</w:t>
      </w:r>
      <w:proofErr w:type="gramEnd"/>
      <w:r w:rsidRPr="00FF43ED">
        <w:t xml:space="preserve"> Neonatal %FM</w:t>
      </w:r>
    </w:p>
    <w:tbl>
      <w:tblPr>
        <w:tblStyle w:val="TableGrid2"/>
        <w:tblW w:w="9214" w:type="dxa"/>
        <w:tblLayout w:type="fixed"/>
        <w:tblLook w:val="04A0" w:firstRow="1" w:lastRow="0" w:firstColumn="1" w:lastColumn="0" w:noHBand="0" w:noVBand="1"/>
      </w:tblPr>
      <w:tblGrid>
        <w:gridCol w:w="5812"/>
        <w:gridCol w:w="2268"/>
        <w:gridCol w:w="1134"/>
      </w:tblGrid>
      <w:tr w:rsidR="004E7182" w:rsidRPr="00FF43ED" w14:paraId="0F89C6DD" w14:textId="77777777" w:rsidTr="00EB18AA">
        <w:tc>
          <w:tcPr>
            <w:tcW w:w="5812" w:type="dxa"/>
            <w:tcBorders>
              <w:top w:val="nil"/>
              <w:left w:val="nil"/>
              <w:right w:val="nil"/>
            </w:tcBorders>
            <w:vAlign w:val="center"/>
          </w:tcPr>
          <w:p w14:paraId="3E35980D" w14:textId="77777777" w:rsidR="004E7182" w:rsidRPr="00FF43ED" w:rsidRDefault="004E7182" w:rsidP="004E7182">
            <w:pPr>
              <w:spacing w:after="0" w:line="480" w:lineRule="auto"/>
              <w:jc w:val="center"/>
              <w:rPr>
                <w:rFonts w:ascii="Times New Roman" w:hAnsi="Times New Roman"/>
                <w:sz w:val="24"/>
                <w:szCs w:val="24"/>
                <w:lang w:val="en-IE"/>
              </w:rPr>
            </w:pPr>
          </w:p>
        </w:tc>
        <w:tc>
          <w:tcPr>
            <w:tcW w:w="2268" w:type="dxa"/>
            <w:tcBorders>
              <w:top w:val="nil"/>
              <w:left w:val="nil"/>
              <w:right w:val="nil"/>
            </w:tcBorders>
            <w:vAlign w:val="center"/>
          </w:tcPr>
          <w:p w14:paraId="29170AC8" w14:textId="27C8948C"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β (95% CI)</w:t>
            </w:r>
          </w:p>
        </w:tc>
        <w:tc>
          <w:tcPr>
            <w:tcW w:w="1134" w:type="dxa"/>
            <w:tcBorders>
              <w:top w:val="nil"/>
              <w:left w:val="nil"/>
              <w:right w:val="nil"/>
            </w:tcBorders>
            <w:vAlign w:val="center"/>
          </w:tcPr>
          <w:p w14:paraId="74056F3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r>
      <w:tr w:rsidR="004E7182" w:rsidRPr="00FF43ED" w14:paraId="6F1ACBE2" w14:textId="77777777" w:rsidTr="00EB18AA">
        <w:tc>
          <w:tcPr>
            <w:tcW w:w="9214" w:type="dxa"/>
            <w:gridSpan w:val="3"/>
            <w:vAlign w:val="center"/>
          </w:tcPr>
          <w:p w14:paraId="339ED33E"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ALL infants</w:t>
            </w:r>
          </w:p>
        </w:tc>
      </w:tr>
      <w:tr w:rsidR="004E7182" w:rsidRPr="00FF43ED" w14:paraId="0BD5EDF9" w14:textId="77777777" w:rsidTr="00EB18AA">
        <w:tc>
          <w:tcPr>
            <w:tcW w:w="5812" w:type="dxa"/>
            <w:vAlign w:val="center"/>
          </w:tcPr>
          <w:p w14:paraId="720C9F8D"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2268" w:type="dxa"/>
            <w:vAlign w:val="center"/>
          </w:tcPr>
          <w:p w14:paraId="6951C733"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1.68 (-13.02, 16.38)</w:t>
            </w:r>
          </w:p>
        </w:tc>
        <w:tc>
          <w:tcPr>
            <w:tcW w:w="1134" w:type="dxa"/>
            <w:vAlign w:val="center"/>
          </w:tcPr>
          <w:p w14:paraId="0153EDC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0.82</w:t>
            </w:r>
          </w:p>
        </w:tc>
      </w:tr>
      <w:tr w:rsidR="004E7182" w:rsidRPr="00FF43ED" w14:paraId="6D0DEBE3" w14:textId="77777777" w:rsidTr="00EB18AA">
        <w:tc>
          <w:tcPr>
            <w:tcW w:w="5812" w:type="dxa"/>
            <w:vAlign w:val="center"/>
          </w:tcPr>
          <w:p w14:paraId="2917148B"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Female Infant (versus male infant)</w:t>
            </w:r>
          </w:p>
        </w:tc>
        <w:tc>
          <w:tcPr>
            <w:tcW w:w="2268" w:type="dxa"/>
            <w:vAlign w:val="center"/>
          </w:tcPr>
          <w:p w14:paraId="757BE87B"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1.77 (0.97, 2.58)</w:t>
            </w:r>
          </w:p>
        </w:tc>
        <w:tc>
          <w:tcPr>
            <w:tcW w:w="1134" w:type="dxa"/>
            <w:vAlign w:val="center"/>
          </w:tcPr>
          <w:p w14:paraId="2D929FE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4E7182" w:rsidRPr="00FF43ED" w14:paraId="75D6F52A" w14:textId="77777777" w:rsidTr="00EB18AA">
        <w:tc>
          <w:tcPr>
            <w:tcW w:w="5812" w:type="dxa"/>
            <w:vAlign w:val="center"/>
          </w:tcPr>
          <w:p w14:paraId="4A1F446C"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exclusive formula feeding)</w:t>
            </w:r>
          </w:p>
        </w:tc>
        <w:tc>
          <w:tcPr>
            <w:tcW w:w="2268" w:type="dxa"/>
            <w:vAlign w:val="center"/>
          </w:tcPr>
          <w:p w14:paraId="2C90BEE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-1.91 (-2.82, -1.09)</w:t>
            </w:r>
          </w:p>
        </w:tc>
        <w:tc>
          <w:tcPr>
            <w:tcW w:w="1134" w:type="dxa"/>
            <w:vAlign w:val="center"/>
          </w:tcPr>
          <w:p w14:paraId="47F75078"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4E7182" w:rsidRPr="00FF43ED" w14:paraId="0865F2D0" w14:textId="77777777" w:rsidTr="00EB18AA">
        <w:tc>
          <w:tcPr>
            <w:tcW w:w="5812" w:type="dxa"/>
            <w:vAlign w:val="center"/>
          </w:tcPr>
          <w:p w14:paraId="528849D6"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2268" w:type="dxa"/>
            <w:vAlign w:val="center"/>
          </w:tcPr>
          <w:p w14:paraId="5185811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0.18 (-0.18, 0.54)</w:t>
            </w:r>
          </w:p>
        </w:tc>
        <w:tc>
          <w:tcPr>
            <w:tcW w:w="1134" w:type="dxa"/>
            <w:vAlign w:val="center"/>
          </w:tcPr>
          <w:p w14:paraId="09B5395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0.33</w:t>
            </w:r>
          </w:p>
        </w:tc>
      </w:tr>
      <w:tr w:rsidR="004E7182" w:rsidRPr="00FF43ED" w14:paraId="0C9238C8" w14:textId="77777777" w:rsidTr="00EB18AA">
        <w:tc>
          <w:tcPr>
            <w:tcW w:w="5812" w:type="dxa"/>
            <w:vAlign w:val="center"/>
          </w:tcPr>
          <w:p w14:paraId="4A20C31E"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2268" w:type="dxa"/>
            <w:vAlign w:val="center"/>
          </w:tcPr>
          <w:p w14:paraId="65EA4085"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-0.50 (-1.36, 0.36)</w:t>
            </w:r>
          </w:p>
        </w:tc>
        <w:tc>
          <w:tcPr>
            <w:tcW w:w="1134" w:type="dxa"/>
            <w:vAlign w:val="center"/>
          </w:tcPr>
          <w:p w14:paraId="66BA1A5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0.25</w:t>
            </w:r>
          </w:p>
        </w:tc>
      </w:tr>
      <w:tr w:rsidR="004E7182" w:rsidRPr="00FF43ED" w14:paraId="01D4644E" w14:textId="77777777" w:rsidTr="00EB18AA">
        <w:tc>
          <w:tcPr>
            <w:tcW w:w="5812" w:type="dxa"/>
            <w:vAlign w:val="center"/>
          </w:tcPr>
          <w:p w14:paraId="6098FFB6"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2268" w:type="dxa"/>
            <w:vAlign w:val="center"/>
          </w:tcPr>
          <w:p w14:paraId="6896C5A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0.10 (0.002, 0.21)</w:t>
            </w:r>
          </w:p>
        </w:tc>
        <w:tc>
          <w:tcPr>
            <w:tcW w:w="1134" w:type="dxa"/>
            <w:vAlign w:val="center"/>
          </w:tcPr>
          <w:p w14:paraId="7B297E04"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0.05</w:t>
            </w:r>
          </w:p>
        </w:tc>
      </w:tr>
      <w:tr w:rsidR="004E7182" w:rsidRPr="00FF43ED" w14:paraId="6B9B34DF" w14:textId="77777777" w:rsidTr="00EB18AA">
        <w:tc>
          <w:tcPr>
            <w:tcW w:w="9214" w:type="dxa"/>
            <w:gridSpan w:val="3"/>
            <w:vAlign w:val="center"/>
          </w:tcPr>
          <w:p w14:paraId="4C18B9C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MALE infants</w:t>
            </w:r>
          </w:p>
        </w:tc>
      </w:tr>
      <w:tr w:rsidR="004E7182" w:rsidRPr="00FF43ED" w14:paraId="620EAE2A" w14:textId="77777777" w:rsidTr="00EB18AA">
        <w:tc>
          <w:tcPr>
            <w:tcW w:w="5812" w:type="dxa"/>
            <w:vAlign w:val="center"/>
          </w:tcPr>
          <w:p w14:paraId="3C484759"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2268" w:type="dxa"/>
            <w:vAlign w:val="center"/>
          </w:tcPr>
          <w:p w14:paraId="3BE5F062"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-5.11 (-26.77, 16.56)</w:t>
            </w:r>
          </w:p>
        </w:tc>
        <w:tc>
          <w:tcPr>
            <w:tcW w:w="1134" w:type="dxa"/>
            <w:vAlign w:val="center"/>
          </w:tcPr>
          <w:p w14:paraId="7F43AB4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0.64</w:t>
            </w:r>
          </w:p>
        </w:tc>
      </w:tr>
      <w:tr w:rsidR="004E7182" w:rsidRPr="00FF43ED" w14:paraId="36D88994" w14:textId="77777777" w:rsidTr="00EB18AA">
        <w:tc>
          <w:tcPr>
            <w:tcW w:w="5812" w:type="dxa"/>
            <w:vAlign w:val="center"/>
          </w:tcPr>
          <w:p w14:paraId="683C6655"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exclusive formula feeding)</w:t>
            </w:r>
          </w:p>
        </w:tc>
        <w:tc>
          <w:tcPr>
            <w:tcW w:w="2268" w:type="dxa"/>
            <w:vAlign w:val="center"/>
          </w:tcPr>
          <w:p w14:paraId="702ECC5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-2.53 (-3.92, -1.14)</w:t>
            </w:r>
          </w:p>
        </w:tc>
        <w:tc>
          <w:tcPr>
            <w:tcW w:w="1134" w:type="dxa"/>
            <w:vAlign w:val="center"/>
          </w:tcPr>
          <w:p w14:paraId="4E62941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4E7182" w:rsidRPr="00FF43ED" w14:paraId="1650874B" w14:textId="77777777" w:rsidTr="00EB18AA">
        <w:tc>
          <w:tcPr>
            <w:tcW w:w="5812" w:type="dxa"/>
            <w:vAlign w:val="center"/>
          </w:tcPr>
          <w:p w14:paraId="2C22CE54"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2268" w:type="dxa"/>
            <w:vAlign w:val="center"/>
          </w:tcPr>
          <w:p w14:paraId="4E524501"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 (-0.20, 0.87)</w:t>
            </w:r>
          </w:p>
        </w:tc>
        <w:tc>
          <w:tcPr>
            <w:tcW w:w="1134" w:type="dxa"/>
            <w:vAlign w:val="center"/>
          </w:tcPr>
          <w:p w14:paraId="452E250F"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0.21</w:t>
            </w:r>
          </w:p>
        </w:tc>
      </w:tr>
      <w:tr w:rsidR="004E7182" w:rsidRPr="00FF43ED" w14:paraId="14D7545B" w14:textId="77777777" w:rsidTr="00EB18AA">
        <w:tc>
          <w:tcPr>
            <w:tcW w:w="5812" w:type="dxa"/>
            <w:vAlign w:val="center"/>
          </w:tcPr>
          <w:p w14:paraId="2A630FBB"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2268" w:type="dxa"/>
            <w:vAlign w:val="center"/>
          </w:tcPr>
          <w:p w14:paraId="355F375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-0.60 (-1.93, 0.73)</w:t>
            </w:r>
          </w:p>
        </w:tc>
        <w:tc>
          <w:tcPr>
            <w:tcW w:w="1134" w:type="dxa"/>
            <w:vAlign w:val="center"/>
          </w:tcPr>
          <w:p w14:paraId="20DB36F0"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0.38</w:t>
            </w:r>
          </w:p>
        </w:tc>
      </w:tr>
      <w:tr w:rsidR="004E7182" w:rsidRPr="00FF43ED" w14:paraId="2696450D" w14:textId="77777777" w:rsidTr="00EB18AA">
        <w:tc>
          <w:tcPr>
            <w:tcW w:w="5812" w:type="dxa"/>
            <w:vAlign w:val="center"/>
          </w:tcPr>
          <w:p w14:paraId="23CBDF42"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2268" w:type="dxa"/>
            <w:vAlign w:val="center"/>
          </w:tcPr>
          <w:p w14:paraId="5F40A34B"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0.13 (-0.01, 0.27)</w:t>
            </w:r>
          </w:p>
        </w:tc>
        <w:tc>
          <w:tcPr>
            <w:tcW w:w="1134" w:type="dxa"/>
            <w:vAlign w:val="center"/>
          </w:tcPr>
          <w:p w14:paraId="4DC5568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w:t>
            </w:r>
          </w:p>
        </w:tc>
      </w:tr>
      <w:tr w:rsidR="004E7182" w:rsidRPr="00FF43ED" w14:paraId="58DA58F1" w14:textId="77777777" w:rsidTr="00EB18AA">
        <w:tc>
          <w:tcPr>
            <w:tcW w:w="9214" w:type="dxa"/>
            <w:gridSpan w:val="3"/>
            <w:vAlign w:val="center"/>
          </w:tcPr>
          <w:p w14:paraId="6DE3D7C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FEMALE infants</w:t>
            </w:r>
          </w:p>
        </w:tc>
      </w:tr>
      <w:tr w:rsidR="004E7182" w:rsidRPr="00FF43ED" w14:paraId="547003B9" w14:textId="77777777" w:rsidTr="00EB18AA">
        <w:tc>
          <w:tcPr>
            <w:tcW w:w="5812" w:type="dxa"/>
            <w:vAlign w:val="center"/>
          </w:tcPr>
          <w:p w14:paraId="4B92F96E"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2268" w:type="dxa"/>
            <w:vAlign w:val="center"/>
          </w:tcPr>
          <w:p w14:paraId="6077CFAB"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10.07 (-10.14, 30.28)</w:t>
            </w:r>
          </w:p>
        </w:tc>
        <w:tc>
          <w:tcPr>
            <w:tcW w:w="1134" w:type="dxa"/>
            <w:vAlign w:val="center"/>
          </w:tcPr>
          <w:p w14:paraId="6F66C3B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0.33</w:t>
            </w:r>
          </w:p>
        </w:tc>
      </w:tr>
      <w:tr w:rsidR="004E7182" w:rsidRPr="00FF43ED" w14:paraId="6BAAD0B5" w14:textId="77777777" w:rsidTr="00EB18AA">
        <w:tc>
          <w:tcPr>
            <w:tcW w:w="5812" w:type="dxa"/>
            <w:vAlign w:val="center"/>
          </w:tcPr>
          <w:p w14:paraId="684BB6EE"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exclusive formula feeding)</w:t>
            </w:r>
          </w:p>
        </w:tc>
        <w:tc>
          <w:tcPr>
            <w:tcW w:w="2268" w:type="dxa"/>
            <w:vAlign w:val="center"/>
          </w:tcPr>
          <w:p w14:paraId="3BB5C9C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-1.33 (-2.51, -0.15)</w:t>
            </w:r>
          </w:p>
        </w:tc>
        <w:tc>
          <w:tcPr>
            <w:tcW w:w="1134" w:type="dxa"/>
            <w:vAlign w:val="center"/>
          </w:tcPr>
          <w:p w14:paraId="480B117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p>
        </w:tc>
      </w:tr>
      <w:tr w:rsidR="004E7182" w:rsidRPr="00FF43ED" w14:paraId="106D6D0F" w14:textId="77777777" w:rsidTr="00EB18AA">
        <w:tc>
          <w:tcPr>
            <w:tcW w:w="5812" w:type="dxa"/>
            <w:vAlign w:val="center"/>
          </w:tcPr>
          <w:p w14:paraId="1315A9F7"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2268" w:type="dxa"/>
            <w:vAlign w:val="center"/>
          </w:tcPr>
          <w:p w14:paraId="41262619"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 (-0.47, 0.53)</w:t>
            </w:r>
          </w:p>
        </w:tc>
        <w:tc>
          <w:tcPr>
            <w:tcW w:w="1134" w:type="dxa"/>
            <w:vAlign w:val="center"/>
          </w:tcPr>
          <w:p w14:paraId="6F905DD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0.92</w:t>
            </w:r>
          </w:p>
        </w:tc>
      </w:tr>
      <w:tr w:rsidR="004E7182" w:rsidRPr="00FF43ED" w14:paraId="5CFF3E03" w14:textId="77777777" w:rsidTr="00EB18AA">
        <w:tc>
          <w:tcPr>
            <w:tcW w:w="5812" w:type="dxa"/>
            <w:vAlign w:val="center"/>
          </w:tcPr>
          <w:p w14:paraId="50FD8B7A"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2268" w:type="dxa"/>
            <w:vAlign w:val="center"/>
          </w:tcPr>
          <w:p w14:paraId="29DC958C"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-0.46 (-1.59, 0.67)</w:t>
            </w:r>
          </w:p>
        </w:tc>
        <w:tc>
          <w:tcPr>
            <w:tcW w:w="1134" w:type="dxa"/>
            <w:vAlign w:val="center"/>
          </w:tcPr>
          <w:p w14:paraId="0E61E79D"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0.42</w:t>
            </w:r>
          </w:p>
        </w:tc>
      </w:tr>
      <w:tr w:rsidR="004E7182" w:rsidRPr="00FF43ED" w14:paraId="660CBD4E" w14:textId="77777777" w:rsidTr="00EB18AA">
        <w:tc>
          <w:tcPr>
            <w:tcW w:w="5812" w:type="dxa"/>
            <w:vAlign w:val="center"/>
          </w:tcPr>
          <w:p w14:paraId="46FAD9F9" w14:textId="77777777" w:rsidR="004E7182" w:rsidRPr="00FF43ED" w:rsidRDefault="004E7182" w:rsidP="004E7182">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2268" w:type="dxa"/>
            <w:vAlign w:val="center"/>
          </w:tcPr>
          <w:p w14:paraId="2088F9FA"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 (-0.07, 0.22)</w:t>
            </w:r>
          </w:p>
        </w:tc>
        <w:tc>
          <w:tcPr>
            <w:tcW w:w="1134" w:type="dxa"/>
            <w:vAlign w:val="center"/>
          </w:tcPr>
          <w:p w14:paraId="41EAC177" w14:textId="77777777" w:rsidR="004E7182" w:rsidRPr="00FF43ED" w:rsidRDefault="004E7182" w:rsidP="004E7182">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0.33</w:t>
            </w:r>
          </w:p>
        </w:tc>
      </w:tr>
    </w:tbl>
    <w:p w14:paraId="634251D1" w14:textId="424AC044" w:rsidR="00E501D8" w:rsidRPr="00FF43ED" w:rsidRDefault="00E501D8" w:rsidP="00553A8A">
      <w:pPr>
        <w:spacing w:after="0" w:line="360" w:lineRule="auto"/>
        <w:rPr>
          <w:rFonts w:ascii="Arial" w:hAnsi="Arial" w:cs="Arial"/>
          <w:sz w:val="24"/>
          <w:szCs w:val="24"/>
        </w:rPr>
      </w:pPr>
    </w:p>
    <w:p w14:paraId="0249B923" w14:textId="77777777" w:rsidR="00E501D8" w:rsidRPr="00FF43ED" w:rsidRDefault="00E501D8" w:rsidP="00553A8A">
      <w:pPr>
        <w:spacing w:after="0" w:line="360" w:lineRule="auto"/>
        <w:rPr>
          <w:rFonts w:ascii="Arial" w:hAnsi="Arial" w:cs="Arial"/>
          <w:sz w:val="24"/>
          <w:szCs w:val="24"/>
        </w:rPr>
      </w:pPr>
    </w:p>
    <w:p w14:paraId="2F1F5D06" w14:textId="77777777" w:rsidR="004E7182" w:rsidRPr="00FF43ED" w:rsidRDefault="004E7182" w:rsidP="00553A8A">
      <w:pPr>
        <w:spacing w:after="0" w:line="360" w:lineRule="auto"/>
        <w:rPr>
          <w:rFonts w:ascii="Arial" w:hAnsi="Arial" w:cs="Arial"/>
          <w:sz w:val="24"/>
          <w:szCs w:val="24"/>
        </w:rPr>
      </w:pPr>
    </w:p>
    <w:p w14:paraId="6140801A" w14:textId="77777777" w:rsidR="004E7182" w:rsidRPr="00FF43ED" w:rsidRDefault="004E7182" w:rsidP="00553A8A">
      <w:pPr>
        <w:spacing w:after="0" w:line="360" w:lineRule="auto"/>
        <w:rPr>
          <w:rFonts w:ascii="Arial" w:hAnsi="Arial" w:cs="Arial"/>
          <w:sz w:val="24"/>
          <w:szCs w:val="24"/>
        </w:rPr>
      </w:pPr>
    </w:p>
    <w:p w14:paraId="027F45E2" w14:textId="77777777" w:rsidR="004E7182" w:rsidRPr="00FF43ED" w:rsidRDefault="004E7182" w:rsidP="00553A8A">
      <w:pPr>
        <w:spacing w:after="0" w:line="360" w:lineRule="auto"/>
        <w:rPr>
          <w:rFonts w:ascii="Arial" w:hAnsi="Arial" w:cs="Arial"/>
          <w:sz w:val="24"/>
          <w:szCs w:val="24"/>
        </w:rPr>
      </w:pPr>
    </w:p>
    <w:p w14:paraId="538D22FB" w14:textId="7F5C2E36" w:rsidR="00EB18AA" w:rsidRPr="00FF43ED" w:rsidRDefault="00EB18AA" w:rsidP="0052278E">
      <w:pPr>
        <w:pStyle w:val="Subtitle"/>
        <w:jc w:val="center"/>
        <w:rPr>
          <w:rFonts w:ascii="Arial" w:hAnsi="Arial" w:cs="Arial"/>
        </w:rPr>
      </w:pPr>
      <w:r w:rsidRPr="00FF43ED">
        <w:rPr>
          <w:rFonts w:ascii="Arial" w:hAnsi="Arial" w:cs="Arial"/>
        </w:rPr>
        <w:lastRenderedPageBreak/>
        <w:t>Supplementary Tables</w:t>
      </w:r>
      <w:r w:rsidR="00ED4DAC" w:rsidRPr="00FF43ED">
        <w:rPr>
          <w:rFonts w:ascii="Arial" w:hAnsi="Arial" w:cs="Arial"/>
        </w:rPr>
        <w:t>_1</w:t>
      </w:r>
      <w:r w:rsidRPr="00FF43ED">
        <w:rPr>
          <w:rFonts w:ascii="Arial" w:hAnsi="Arial" w:cs="Arial"/>
        </w:rPr>
        <w:t>:</w:t>
      </w:r>
    </w:p>
    <w:p w14:paraId="6883D3CB" w14:textId="77777777" w:rsidR="00EB18AA" w:rsidRPr="00FF43ED" w:rsidRDefault="00EB18AA" w:rsidP="00EB18AA">
      <w:pPr>
        <w:spacing w:after="0" w:line="360" w:lineRule="auto"/>
        <w:rPr>
          <w:rFonts w:ascii="Arial" w:hAnsi="Arial" w:cs="Arial"/>
          <w:b/>
          <w:sz w:val="24"/>
          <w:szCs w:val="24"/>
        </w:rPr>
      </w:pPr>
      <w:r w:rsidRPr="00FF43ED">
        <w:rPr>
          <w:rFonts w:ascii="Arial" w:hAnsi="Arial" w:cs="Arial"/>
          <w:b/>
          <w:sz w:val="24"/>
          <w:szCs w:val="24"/>
        </w:rPr>
        <w:t xml:space="preserve">Background: </w:t>
      </w:r>
    </w:p>
    <w:p w14:paraId="24610012" w14:textId="77777777" w:rsidR="00EB18AA" w:rsidRPr="00FF43ED" w:rsidRDefault="00EB18AA" w:rsidP="00EB18AA">
      <w:pPr>
        <w:spacing w:after="0" w:line="360" w:lineRule="auto"/>
        <w:rPr>
          <w:rFonts w:ascii="Arial" w:hAnsi="Arial" w:cs="Arial"/>
          <w:sz w:val="24"/>
          <w:szCs w:val="24"/>
        </w:rPr>
      </w:pPr>
      <w:r w:rsidRPr="00FF43ED">
        <w:rPr>
          <w:rFonts w:ascii="Arial" w:hAnsi="Arial" w:cs="Arial"/>
          <w:sz w:val="24"/>
          <w:szCs w:val="24"/>
        </w:rPr>
        <w:t>Our primary analysis only focused on infants that were either exclusively breastfed or formula-fed throughout the first two months of life. We excluded any mixed feeders (those that received both breastmilk and infant formula during the first two months of life) from the original analysis because:</w:t>
      </w:r>
    </w:p>
    <w:p w14:paraId="384C668A" w14:textId="01219C9A" w:rsidR="00EB18AA" w:rsidRPr="00FF43ED" w:rsidRDefault="00EB18AA" w:rsidP="00EB18AA">
      <w:pPr>
        <w:spacing w:after="0" w:line="360" w:lineRule="auto"/>
        <w:rPr>
          <w:rFonts w:ascii="Arial" w:hAnsi="Arial" w:cs="Arial"/>
          <w:sz w:val="24"/>
          <w:szCs w:val="24"/>
        </w:rPr>
      </w:pPr>
      <w:r w:rsidRPr="00FF43ED">
        <w:rPr>
          <w:rFonts w:ascii="Arial" w:hAnsi="Arial" w:cs="Arial"/>
          <w:sz w:val="24"/>
          <w:szCs w:val="24"/>
        </w:rPr>
        <w:t>-</w:t>
      </w:r>
      <w:r w:rsidRPr="00FF43ED">
        <w:rPr>
          <w:rFonts w:ascii="Arial" w:hAnsi="Arial" w:cs="Arial"/>
          <w:sz w:val="24"/>
          <w:szCs w:val="24"/>
        </w:rPr>
        <w:tab/>
        <w:t xml:space="preserve">We did not collect information on duration of exclusive breastfeeding. </w:t>
      </w:r>
      <w:r w:rsidR="00195955" w:rsidRPr="00FF43ED">
        <w:rPr>
          <w:rFonts w:ascii="Arial" w:hAnsi="Arial" w:cs="Arial"/>
          <w:sz w:val="24"/>
          <w:szCs w:val="24"/>
        </w:rPr>
        <w:t>So,</w:t>
      </w:r>
      <w:r w:rsidRPr="00FF43ED">
        <w:rPr>
          <w:rFonts w:ascii="Arial" w:hAnsi="Arial" w:cs="Arial"/>
          <w:sz w:val="24"/>
          <w:szCs w:val="24"/>
        </w:rPr>
        <w:t xml:space="preserve"> we do not know, and are therefore unable to control for, duration of exclusive breastfeeding for those that were introduced to infant formula either in addition to continuing to receive breastmilk or stopped receiving any breastmilk altogether. </w:t>
      </w:r>
    </w:p>
    <w:p w14:paraId="66069838" w14:textId="77777777" w:rsidR="00EB18AA" w:rsidRPr="00FF43ED" w:rsidRDefault="00EB18AA" w:rsidP="00EB18AA">
      <w:pPr>
        <w:spacing w:after="0" w:line="360" w:lineRule="auto"/>
        <w:rPr>
          <w:rFonts w:ascii="Arial" w:hAnsi="Arial" w:cs="Arial"/>
          <w:sz w:val="24"/>
          <w:szCs w:val="24"/>
        </w:rPr>
      </w:pPr>
      <w:r w:rsidRPr="00FF43ED">
        <w:rPr>
          <w:rFonts w:ascii="Arial" w:hAnsi="Arial" w:cs="Arial"/>
          <w:sz w:val="24"/>
          <w:szCs w:val="24"/>
        </w:rPr>
        <w:t>-</w:t>
      </w:r>
      <w:r w:rsidRPr="00FF43ED">
        <w:rPr>
          <w:rFonts w:ascii="Arial" w:hAnsi="Arial" w:cs="Arial"/>
          <w:sz w:val="24"/>
          <w:szCs w:val="24"/>
        </w:rPr>
        <w:tab/>
        <w:t>We are also unable to tell how many infants were originally exclusively breastfed, introduced to infant formula in addition to receiving breastmilk and by two months were then exclusively fed infant formula.</w:t>
      </w:r>
    </w:p>
    <w:p w14:paraId="260A7F40" w14:textId="77777777" w:rsidR="00EB18AA" w:rsidRPr="00FF43ED" w:rsidRDefault="00EB18AA" w:rsidP="00EB18AA">
      <w:pPr>
        <w:spacing w:after="0" w:line="360" w:lineRule="auto"/>
        <w:rPr>
          <w:rFonts w:ascii="Arial" w:hAnsi="Arial" w:cs="Arial"/>
          <w:sz w:val="24"/>
          <w:szCs w:val="24"/>
        </w:rPr>
      </w:pPr>
      <w:r w:rsidRPr="00FF43ED">
        <w:rPr>
          <w:rFonts w:ascii="Arial" w:hAnsi="Arial" w:cs="Arial"/>
          <w:sz w:val="24"/>
          <w:szCs w:val="24"/>
        </w:rPr>
        <w:t>-</w:t>
      </w:r>
      <w:r w:rsidRPr="00FF43ED">
        <w:rPr>
          <w:rFonts w:ascii="Arial" w:hAnsi="Arial" w:cs="Arial"/>
          <w:sz w:val="24"/>
          <w:szCs w:val="24"/>
        </w:rPr>
        <w:tab/>
        <w:t>The data we collected on breastfeeding duration was when the infant was last ever breastfed.</w:t>
      </w:r>
    </w:p>
    <w:p w14:paraId="7BC08B18" w14:textId="49556C12" w:rsidR="00EB18AA" w:rsidRPr="00FF43ED" w:rsidRDefault="00EB18AA" w:rsidP="00EB18AA">
      <w:pPr>
        <w:spacing w:after="0" w:line="360" w:lineRule="auto"/>
        <w:rPr>
          <w:rFonts w:ascii="Arial" w:hAnsi="Arial" w:cs="Arial"/>
          <w:sz w:val="24"/>
          <w:szCs w:val="24"/>
        </w:rPr>
      </w:pPr>
      <w:r w:rsidRPr="00FF43ED">
        <w:rPr>
          <w:rFonts w:ascii="Arial" w:hAnsi="Arial" w:cs="Arial"/>
          <w:sz w:val="24"/>
          <w:szCs w:val="24"/>
        </w:rPr>
        <w:t>-</w:t>
      </w:r>
      <w:r w:rsidRPr="00FF43ED">
        <w:rPr>
          <w:rFonts w:ascii="Arial" w:hAnsi="Arial" w:cs="Arial"/>
          <w:sz w:val="24"/>
          <w:szCs w:val="24"/>
        </w:rPr>
        <w:tab/>
        <w:t xml:space="preserve">For those that received both breastmilk and infant formula we do not know how many feeds of breastmilk and infant formula per day, during the </w:t>
      </w:r>
      <w:r w:rsidR="00B56930" w:rsidRPr="00FF43ED">
        <w:rPr>
          <w:rFonts w:ascii="Arial" w:hAnsi="Arial" w:cs="Arial"/>
          <w:sz w:val="24"/>
          <w:szCs w:val="24"/>
        </w:rPr>
        <w:t>two-month</w:t>
      </w:r>
      <w:r w:rsidRPr="00FF43ED">
        <w:rPr>
          <w:rFonts w:ascii="Arial" w:hAnsi="Arial" w:cs="Arial"/>
          <w:sz w:val="24"/>
          <w:szCs w:val="24"/>
        </w:rPr>
        <w:t xml:space="preserve"> period, were given to the infants. Therefore, some mixed feeders may have only received one bottle of infant formula per day and others may have received only one breastfed a day</w:t>
      </w:r>
    </w:p>
    <w:p w14:paraId="24A5178C" w14:textId="77777777" w:rsidR="00EB18AA" w:rsidRPr="00FF43ED" w:rsidRDefault="00EB18AA" w:rsidP="00EB18AA">
      <w:pPr>
        <w:spacing w:after="0" w:line="360" w:lineRule="auto"/>
        <w:rPr>
          <w:rFonts w:ascii="Arial" w:hAnsi="Arial" w:cs="Arial"/>
          <w:sz w:val="24"/>
          <w:szCs w:val="24"/>
        </w:rPr>
      </w:pPr>
      <w:r w:rsidRPr="00FF43ED">
        <w:rPr>
          <w:rFonts w:ascii="Arial" w:hAnsi="Arial" w:cs="Arial"/>
          <w:sz w:val="24"/>
          <w:szCs w:val="24"/>
        </w:rPr>
        <w:t>All these points should be taken into consideration when reading the supplementary tables.</w:t>
      </w:r>
    </w:p>
    <w:p w14:paraId="6C852B33" w14:textId="77777777" w:rsidR="00EB18AA" w:rsidRPr="00FF43ED" w:rsidRDefault="00EB18AA" w:rsidP="00EB18AA">
      <w:pPr>
        <w:spacing w:after="0" w:line="360" w:lineRule="auto"/>
        <w:rPr>
          <w:rFonts w:ascii="Arial" w:hAnsi="Arial" w:cs="Arial"/>
          <w:sz w:val="24"/>
          <w:szCs w:val="24"/>
        </w:rPr>
      </w:pPr>
    </w:p>
    <w:p w14:paraId="4BD73F75" w14:textId="77777777" w:rsidR="00EB18AA" w:rsidRPr="00FF43ED" w:rsidRDefault="00EB18AA" w:rsidP="00EB18AA">
      <w:pPr>
        <w:spacing w:after="0" w:line="360" w:lineRule="auto"/>
        <w:rPr>
          <w:rFonts w:ascii="Arial" w:hAnsi="Arial" w:cs="Arial"/>
          <w:b/>
          <w:sz w:val="24"/>
          <w:szCs w:val="24"/>
        </w:rPr>
      </w:pPr>
      <w:r w:rsidRPr="00FF43ED">
        <w:rPr>
          <w:rFonts w:ascii="Arial" w:hAnsi="Arial" w:cs="Arial"/>
          <w:b/>
          <w:sz w:val="24"/>
          <w:szCs w:val="24"/>
        </w:rPr>
        <w:t>Methods:</w:t>
      </w:r>
    </w:p>
    <w:p w14:paraId="1BAA5621" w14:textId="77777777" w:rsidR="00EB18AA" w:rsidRPr="00FF43ED" w:rsidRDefault="00EB18AA" w:rsidP="00EB18AA">
      <w:pPr>
        <w:spacing w:after="0" w:line="360" w:lineRule="auto"/>
        <w:rPr>
          <w:rFonts w:ascii="Arial" w:hAnsi="Arial" w:cs="Arial"/>
          <w:sz w:val="24"/>
          <w:szCs w:val="24"/>
        </w:rPr>
      </w:pPr>
      <w:r w:rsidRPr="00FF43ED">
        <w:rPr>
          <w:rFonts w:ascii="Arial" w:hAnsi="Arial" w:cs="Arial"/>
          <w:sz w:val="24"/>
          <w:szCs w:val="24"/>
        </w:rPr>
        <w:t xml:space="preserve">As with the primary analysis we categorized infants based on medical reports from the maternity hospital, and parental reports of infant feeding at two months of age. Infants that received both breastmilk and infant formula were categorized as ‘mixed feeders’. Infants were grouped as mixed-fed (both breastmilk and infant formula) from birth, mixed-fed by two months of age (independent of how they were fed in the maternity hospital) and formula-fed by two months of age (independent if were mixed feeders or exclusively breastfed in the maternity hospital). </w:t>
      </w:r>
    </w:p>
    <w:p w14:paraId="70B6F5AB" w14:textId="77777777" w:rsidR="00EB18AA" w:rsidRPr="00FF43ED" w:rsidRDefault="00EB18AA" w:rsidP="00EB18AA">
      <w:pPr>
        <w:spacing w:after="0" w:line="360" w:lineRule="auto"/>
        <w:rPr>
          <w:rFonts w:ascii="Arial" w:hAnsi="Arial" w:cs="Arial"/>
          <w:sz w:val="24"/>
          <w:szCs w:val="24"/>
        </w:rPr>
      </w:pPr>
    </w:p>
    <w:p w14:paraId="67A899CF" w14:textId="35FB9E7A" w:rsidR="004E7182" w:rsidRPr="00FF43ED" w:rsidRDefault="00EB18AA" w:rsidP="00EB18AA">
      <w:pPr>
        <w:spacing w:after="0" w:line="360" w:lineRule="auto"/>
        <w:rPr>
          <w:rFonts w:ascii="Arial" w:hAnsi="Arial" w:cs="Arial"/>
          <w:sz w:val="24"/>
          <w:szCs w:val="24"/>
        </w:rPr>
      </w:pPr>
      <w:r w:rsidRPr="00FF43ED">
        <w:rPr>
          <w:rFonts w:ascii="Arial" w:hAnsi="Arial" w:cs="Arial"/>
          <w:sz w:val="24"/>
          <w:szCs w:val="24"/>
        </w:rPr>
        <w:lastRenderedPageBreak/>
        <w:t>Categorical variables were reported as absolute numbers and as percentages. Associations between categorical variables were examined using Pearson’s chi-square test. Continuous variables were described by their mean and standard deviation (SD); and differences between the feeding groups were tested using one-way analysis of variance (ANOVA) with Tukey post hoc test. The exclusively breastfed group (as reported in the main text) is the reference group for all analysis. The multivariable analysis was undertaken using linear regression and all estimates are reported alongside 95% confidence intervals. For the multivariable analysis we included the same variables from the primary analysis presented in the main paper.</w:t>
      </w:r>
    </w:p>
    <w:p w14:paraId="4A218892" w14:textId="77777777" w:rsidR="004E7182" w:rsidRPr="00FF43ED" w:rsidRDefault="004E7182" w:rsidP="00553A8A">
      <w:pPr>
        <w:spacing w:after="0" w:line="360" w:lineRule="auto"/>
        <w:rPr>
          <w:rFonts w:ascii="Arial" w:hAnsi="Arial" w:cs="Arial"/>
          <w:sz w:val="24"/>
          <w:szCs w:val="24"/>
        </w:rPr>
      </w:pPr>
    </w:p>
    <w:p w14:paraId="038128E0" w14:textId="77777777" w:rsidR="004E7182" w:rsidRPr="00FF43ED" w:rsidRDefault="004E7182" w:rsidP="00553A8A">
      <w:pPr>
        <w:spacing w:after="0" w:line="360" w:lineRule="auto"/>
        <w:rPr>
          <w:rFonts w:ascii="Arial" w:hAnsi="Arial" w:cs="Arial"/>
          <w:sz w:val="24"/>
          <w:szCs w:val="24"/>
        </w:rPr>
      </w:pPr>
    </w:p>
    <w:p w14:paraId="0D09D911" w14:textId="77777777" w:rsidR="004E7182" w:rsidRPr="00FF43ED" w:rsidRDefault="004E7182" w:rsidP="00553A8A">
      <w:pPr>
        <w:spacing w:after="0" w:line="360" w:lineRule="auto"/>
        <w:rPr>
          <w:rFonts w:ascii="Arial" w:hAnsi="Arial" w:cs="Arial"/>
          <w:sz w:val="24"/>
          <w:szCs w:val="24"/>
        </w:rPr>
      </w:pPr>
    </w:p>
    <w:p w14:paraId="4DD923C9" w14:textId="77777777" w:rsidR="004E7182" w:rsidRPr="00FF43ED" w:rsidRDefault="004E7182" w:rsidP="00553A8A">
      <w:pPr>
        <w:spacing w:after="0" w:line="360" w:lineRule="auto"/>
        <w:rPr>
          <w:rFonts w:ascii="Arial" w:hAnsi="Arial" w:cs="Arial"/>
          <w:sz w:val="24"/>
          <w:szCs w:val="24"/>
        </w:rPr>
      </w:pPr>
    </w:p>
    <w:p w14:paraId="1E3EC238" w14:textId="77777777" w:rsidR="004E7182" w:rsidRPr="00FF43ED" w:rsidRDefault="004E7182" w:rsidP="00553A8A">
      <w:pPr>
        <w:spacing w:after="0" w:line="360" w:lineRule="auto"/>
        <w:rPr>
          <w:rFonts w:ascii="Arial" w:hAnsi="Arial" w:cs="Arial"/>
          <w:sz w:val="24"/>
          <w:szCs w:val="24"/>
        </w:rPr>
      </w:pPr>
    </w:p>
    <w:p w14:paraId="68AD9CE8" w14:textId="77777777" w:rsidR="004E7182" w:rsidRPr="00FF43ED" w:rsidRDefault="004E7182" w:rsidP="00553A8A">
      <w:pPr>
        <w:spacing w:after="0" w:line="360" w:lineRule="auto"/>
        <w:rPr>
          <w:rFonts w:ascii="Arial" w:hAnsi="Arial" w:cs="Arial"/>
          <w:sz w:val="24"/>
          <w:szCs w:val="24"/>
        </w:rPr>
      </w:pPr>
    </w:p>
    <w:p w14:paraId="676963D2" w14:textId="77777777" w:rsidR="004E7182" w:rsidRPr="00FF43ED" w:rsidRDefault="004E7182" w:rsidP="00553A8A">
      <w:pPr>
        <w:spacing w:after="0" w:line="360" w:lineRule="auto"/>
        <w:rPr>
          <w:rFonts w:ascii="Arial" w:hAnsi="Arial" w:cs="Arial"/>
          <w:sz w:val="24"/>
          <w:szCs w:val="24"/>
        </w:rPr>
      </w:pPr>
    </w:p>
    <w:p w14:paraId="51274C93" w14:textId="77777777" w:rsidR="004E7182" w:rsidRPr="00FF43ED" w:rsidRDefault="004E7182" w:rsidP="00553A8A">
      <w:pPr>
        <w:spacing w:after="0" w:line="360" w:lineRule="auto"/>
        <w:rPr>
          <w:rFonts w:ascii="Arial" w:hAnsi="Arial" w:cs="Arial"/>
          <w:sz w:val="24"/>
          <w:szCs w:val="24"/>
        </w:rPr>
      </w:pPr>
    </w:p>
    <w:p w14:paraId="6BB182B5" w14:textId="77777777" w:rsidR="004E7182" w:rsidRPr="00FF43ED" w:rsidRDefault="004E7182" w:rsidP="00553A8A">
      <w:pPr>
        <w:spacing w:after="0" w:line="360" w:lineRule="auto"/>
        <w:rPr>
          <w:rFonts w:ascii="Arial" w:hAnsi="Arial" w:cs="Arial"/>
          <w:sz w:val="24"/>
          <w:szCs w:val="24"/>
        </w:rPr>
      </w:pPr>
    </w:p>
    <w:p w14:paraId="13F05BC2" w14:textId="77777777" w:rsidR="004E7182" w:rsidRPr="00FF43ED" w:rsidRDefault="004E7182" w:rsidP="00553A8A">
      <w:pPr>
        <w:spacing w:after="0" w:line="360" w:lineRule="auto"/>
        <w:rPr>
          <w:rFonts w:ascii="Arial" w:hAnsi="Arial" w:cs="Arial"/>
          <w:sz w:val="24"/>
          <w:szCs w:val="24"/>
        </w:rPr>
      </w:pPr>
    </w:p>
    <w:p w14:paraId="06FCDAA7" w14:textId="77777777" w:rsidR="004E7182" w:rsidRPr="00FF43ED" w:rsidRDefault="004E7182" w:rsidP="00553A8A">
      <w:pPr>
        <w:spacing w:after="0" w:line="360" w:lineRule="auto"/>
        <w:rPr>
          <w:rFonts w:ascii="Arial" w:hAnsi="Arial" w:cs="Arial"/>
          <w:sz w:val="24"/>
          <w:szCs w:val="24"/>
        </w:rPr>
      </w:pPr>
    </w:p>
    <w:p w14:paraId="2D5CDC7C" w14:textId="77777777" w:rsidR="004E7182" w:rsidRPr="00FF43ED" w:rsidRDefault="004E7182" w:rsidP="00553A8A">
      <w:pPr>
        <w:spacing w:after="0" w:line="360" w:lineRule="auto"/>
        <w:rPr>
          <w:rFonts w:ascii="Arial" w:hAnsi="Arial" w:cs="Arial"/>
          <w:sz w:val="24"/>
          <w:szCs w:val="24"/>
        </w:rPr>
      </w:pPr>
    </w:p>
    <w:p w14:paraId="5E835424" w14:textId="77777777" w:rsidR="004E7182" w:rsidRPr="00FF43ED" w:rsidRDefault="004E7182" w:rsidP="00553A8A">
      <w:pPr>
        <w:spacing w:after="0" w:line="360" w:lineRule="auto"/>
        <w:rPr>
          <w:rFonts w:ascii="Arial" w:hAnsi="Arial" w:cs="Arial"/>
          <w:sz w:val="24"/>
          <w:szCs w:val="24"/>
        </w:rPr>
      </w:pPr>
    </w:p>
    <w:p w14:paraId="6F3FD3C6" w14:textId="77777777" w:rsidR="004E7182" w:rsidRPr="00FF43ED" w:rsidRDefault="004E7182" w:rsidP="00553A8A">
      <w:pPr>
        <w:spacing w:after="0" w:line="360" w:lineRule="auto"/>
        <w:rPr>
          <w:rFonts w:ascii="Arial" w:hAnsi="Arial" w:cs="Arial"/>
          <w:sz w:val="24"/>
          <w:szCs w:val="24"/>
        </w:rPr>
      </w:pPr>
    </w:p>
    <w:p w14:paraId="7EAC45F1" w14:textId="77777777" w:rsidR="004E7182" w:rsidRPr="00FF43ED" w:rsidRDefault="004E7182" w:rsidP="00553A8A">
      <w:pPr>
        <w:spacing w:after="0" w:line="360" w:lineRule="auto"/>
        <w:rPr>
          <w:rFonts w:ascii="Arial" w:hAnsi="Arial" w:cs="Arial"/>
          <w:sz w:val="24"/>
          <w:szCs w:val="24"/>
        </w:rPr>
      </w:pPr>
    </w:p>
    <w:p w14:paraId="1B754C70" w14:textId="77777777" w:rsidR="00507793" w:rsidRPr="00FF43ED" w:rsidRDefault="00507793" w:rsidP="00553A8A">
      <w:pPr>
        <w:spacing w:after="0" w:line="360" w:lineRule="auto"/>
        <w:rPr>
          <w:rFonts w:ascii="Arial" w:hAnsi="Arial" w:cs="Arial"/>
          <w:sz w:val="24"/>
          <w:szCs w:val="24"/>
        </w:rPr>
        <w:sectPr w:rsidR="00507793" w:rsidRPr="00FF43ED" w:rsidSect="001B4938">
          <w:pgSz w:w="11906" w:h="16838"/>
          <w:pgMar w:top="1440" w:right="1440" w:bottom="1440" w:left="1985" w:header="709" w:footer="709" w:gutter="0"/>
          <w:cols w:space="708"/>
          <w:titlePg/>
          <w:docGrid w:linePitch="360"/>
        </w:sectPr>
      </w:pPr>
    </w:p>
    <w:p w14:paraId="5F0AC9A1" w14:textId="329FE695" w:rsidR="00103619" w:rsidRPr="00FF43ED" w:rsidRDefault="00103619" w:rsidP="00103619">
      <w:pPr>
        <w:pStyle w:val="Caption"/>
        <w:keepNext/>
      </w:pPr>
      <w:r w:rsidRPr="00FF43ED">
        <w:lastRenderedPageBreak/>
        <w:t xml:space="preserve">Table </w:t>
      </w:r>
      <w:r w:rsidR="00156810" w:rsidRPr="00FF43ED">
        <w:t>8</w:t>
      </w:r>
      <w:r w:rsidRPr="00FF43ED">
        <w:t>: Study Sample Characteristics for All Participants</w:t>
      </w:r>
    </w:p>
    <w:tbl>
      <w:tblPr>
        <w:tblStyle w:val="TableGrid3"/>
        <w:tblW w:w="14601" w:type="dxa"/>
        <w:tblInd w:w="-289" w:type="dxa"/>
        <w:tblLayout w:type="fixed"/>
        <w:tblLook w:val="04A0" w:firstRow="1" w:lastRow="0" w:firstColumn="1" w:lastColumn="0" w:noHBand="0" w:noVBand="1"/>
      </w:tblPr>
      <w:tblGrid>
        <w:gridCol w:w="3686"/>
        <w:gridCol w:w="1418"/>
        <w:gridCol w:w="1417"/>
        <w:gridCol w:w="1418"/>
        <w:gridCol w:w="1417"/>
        <w:gridCol w:w="1560"/>
        <w:gridCol w:w="1842"/>
        <w:gridCol w:w="1843"/>
      </w:tblGrid>
      <w:tr w:rsidR="00507793" w:rsidRPr="00FF43ED" w14:paraId="0F9298D9" w14:textId="77777777" w:rsidTr="007B6364">
        <w:trPr>
          <w:tblHeader/>
        </w:trPr>
        <w:tc>
          <w:tcPr>
            <w:tcW w:w="3686" w:type="dxa"/>
            <w:shd w:val="clear" w:color="auto" w:fill="DBE5F1" w:themeFill="accent1" w:themeFillTint="33"/>
          </w:tcPr>
          <w:p w14:paraId="07867503" w14:textId="77777777" w:rsidR="00507793" w:rsidRPr="00FF43ED" w:rsidRDefault="00507793" w:rsidP="00507793">
            <w:pPr>
              <w:spacing w:after="0" w:line="480" w:lineRule="auto"/>
              <w:rPr>
                <w:rFonts w:ascii="Times New Roman" w:hAnsi="Times New Roman"/>
                <w:sz w:val="24"/>
                <w:szCs w:val="24"/>
                <w:lang w:val="en-IE"/>
              </w:rPr>
            </w:pPr>
          </w:p>
        </w:tc>
        <w:tc>
          <w:tcPr>
            <w:tcW w:w="1418" w:type="dxa"/>
            <w:shd w:val="clear" w:color="auto" w:fill="DBE5F1" w:themeFill="accent1" w:themeFillTint="33"/>
            <w:vAlign w:val="center"/>
          </w:tcPr>
          <w:p w14:paraId="4C43A44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Exclusively</w:t>
            </w:r>
          </w:p>
          <w:p w14:paraId="5A01BD0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w:t>
            </w:r>
          </w:p>
        </w:tc>
        <w:tc>
          <w:tcPr>
            <w:tcW w:w="1417" w:type="dxa"/>
            <w:shd w:val="clear" w:color="auto" w:fill="DBE5F1" w:themeFill="accent1" w:themeFillTint="33"/>
            <w:vAlign w:val="center"/>
          </w:tcPr>
          <w:p w14:paraId="0FBDF78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from birth</w:t>
            </w:r>
          </w:p>
        </w:tc>
        <w:tc>
          <w:tcPr>
            <w:tcW w:w="1418" w:type="dxa"/>
            <w:shd w:val="clear" w:color="auto" w:fill="DBE5F1" w:themeFill="accent1" w:themeFillTint="33"/>
            <w:vAlign w:val="center"/>
          </w:tcPr>
          <w:p w14:paraId="05CE008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Mixed-fed by two </w:t>
            </w:r>
          </w:p>
          <w:p w14:paraId="4AF66ED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months</w:t>
            </w:r>
          </w:p>
        </w:tc>
        <w:tc>
          <w:tcPr>
            <w:tcW w:w="1417" w:type="dxa"/>
            <w:shd w:val="clear" w:color="auto" w:fill="DBE5F1" w:themeFill="accent1" w:themeFillTint="33"/>
            <w:vAlign w:val="center"/>
          </w:tcPr>
          <w:p w14:paraId="6B07125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Formula-fed by two months</w:t>
            </w:r>
          </w:p>
        </w:tc>
        <w:tc>
          <w:tcPr>
            <w:tcW w:w="1560" w:type="dxa"/>
            <w:shd w:val="clear" w:color="auto" w:fill="DBE5F1" w:themeFill="accent1" w:themeFillTint="33"/>
            <w:vAlign w:val="center"/>
          </w:tcPr>
          <w:p w14:paraId="09582E9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1700F2C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 versus Mixed-fed from birth)</w:t>
            </w:r>
          </w:p>
        </w:tc>
        <w:tc>
          <w:tcPr>
            <w:tcW w:w="1842" w:type="dxa"/>
            <w:shd w:val="clear" w:color="auto" w:fill="DBE5F1" w:themeFill="accent1" w:themeFillTint="33"/>
            <w:vAlign w:val="center"/>
          </w:tcPr>
          <w:p w14:paraId="1A6DDF6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041F837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(Breastfed versus </w:t>
            </w:r>
          </w:p>
          <w:p w14:paraId="4802AC3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by two months)</w:t>
            </w:r>
          </w:p>
        </w:tc>
        <w:tc>
          <w:tcPr>
            <w:tcW w:w="1843" w:type="dxa"/>
            <w:shd w:val="clear" w:color="auto" w:fill="DBE5F1" w:themeFill="accent1" w:themeFillTint="33"/>
            <w:vAlign w:val="center"/>
          </w:tcPr>
          <w:p w14:paraId="29969BB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11E0A97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(Breastfed versus </w:t>
            </w:r>
          </w:p>
          <w:p w14:paraId="72D279A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Formula-fed by two months)</w:t>
            </w:r>
          </w:p>
        </w:tc>
      </w:tr>
      <w:tr w:rsidR="00507793" w:rsidRPr="00FF43ED" w14:paraId="7B3FDC24" w14:textId="77777777" w:rsidTr="00361D47">
        <w:tc>
          <w:tcPr>
            <w:tcW w:w="3686" w:type="dxa"/>
            <w:vAlign w:val="center"/>
          </w:tcPr>
          <w:p w14:paraId="05FE7CE6" w14:textId="77777777" w:rsidR="00507793" w:rsidRPr="00FF43ED" w:rsidRDefault="00507793" w:rsidP="00507793">
            <w:pPr>
              <w:spacing w:after="0" w:line="480" w:lineRule="auto"/>
              <w:rPr>
                <w:rFonts w:ascii="Times New Roman" w:hAnsi="Times New Roman"/>
                <w:i/>
                <w:sz w:val="24"/>
                <w:szCs w:val="24"/>
                <w:lang w:val="en-IE"/>
              </w:rPr>
            </w:pPr>
            <w:r w:rsidRPr="00FF43ED">
              <w:rPr>
                <w:rFonts w:ascii="Times New Roman" w:hAnsi="Times New Roman"/>
                <w:i/>
                <w:sz w:val="24"/>
                <w:szCs w:val="24"/>
                <w:lang w:val="en-IE"/>
              </w:rPr>
              <w:t>Sample Size</w:t>
            </w:r>
          </w:p>
        </w:tc>
        <w:tc>
          <w:tcPr>
            <w:tcW w:w="1418" w:type="dxa"/>
            <w:vAlign w:val="center"/>
          </w:tcPr>
          <w:p w14:paraId="0F0A42A6"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117 (100%)</w:t>
            </w:r>
          </w:p>
        </w:tc>
        <w:tc>
          <w:tcPr>
            <w:tcW w:w="1417" w:type="dxa"/>
            <w:vAlign w:val="center"/>
          </w:tcPr>
          <w:p w14:paraId="17AB8B89"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386 (100%)</w:t>
            </w:r>
          </w:p>
        </w:tc>
        <w:tc>
          <w:tcPr>
            <w:tcW w:w="1418" w:type="dxa"/>
            <w:vAlign w:val="center"/>
          </w:tcPr>
          <w:p w14:paraId="2B14C736"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207 (100%)</w:t>
            </w:r>
          </w:p>
        </w:tc>
        <w:tc>
          <w:tcPr>
            <w:tcW w:w="1417" w:type="dxa"/>
            <w:vAlign w:val="center"/>
          </w:tcPr>
          <w:p w14:paraId="572B1E2F"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39 (100%)</w:t>
            </w:r>
          </w:p>
        </w:tc>
        <w:tc>
          <w:tcPr>
            <w:tcW w:w="1560" w:type="dxa"/>
            <w:vAlign w:val="center"/>
          </w:tcPr>
          <w:p w14:paraId="2C31DA6D"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1842" w:type="dxa"/>
            <w:vAlign w:val="center"/>
          </w:tcPr>
          <w:p w14:paraId="0F9549EA"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1843" w:type="dxa"/>
            <w:vAlign w:val="center"/>
          </w:tcPr>
          <w:p w14:paraId="6D413FF7"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r>
      <w:tr w:rsidR="00507793" w:rsidRPr="00FF43ED" w14:paraId="5BBE8DB6" w14:textId="77777777" w:rsidTr="00361D47">
        <w:tc>
          <w:tcPr>
            <w:tcW w:w="3686" w:type="dxa"/>
            <w:vAlign w:val="center"/>
          </w:tcPr>
          <w:p w14:paraId="5BED4331"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418" w:type="dxa"/>
            <w:vAlign w:val="center"/>
          </w:tcPr>
          <w:p w14:paraId="3837A13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23.29 (3.12)</w:t>
            </w:r>
          </w:p>
        </w:tc>
        <w:tc>
          <w:tcPr>
            <w:tcW w:w="1417" w:type="dxa"/>
            <w:vAlign w:val="center"/>
          </w:tcPr>
          <w:p w14:paraId="4930A2D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25.11 (4.14)</w:t>
            </w:r>
          </w:p>
        </w:tc>
        <w:tc>
          <w:tcPr>
            <w:tcW w:w="1418" w:type="dxa"/>
            <w:vAlign w:val="center"/>
          </w:tcPr>
          <w:p w14:paraId="69E395C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24.38 (3.52)</w:t>
            </w:r>
          </w:p>
        </w:tc>
        <w:tc>
          <w:tcPr>
            <w:tcW w:w="1417" w:type="dxa"/>
            <w:vAlign w:val="center"/>
          </w:tcPr>
          <w:p w14:paraId="5AF5C94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26.68 (6.05)</w:t>
            </w:r>
          </w:p>
        </w:tc>
        <w:tc>
          <w:tcPr>
            <w:tcW w:w="1560" w:type="dxa"/>
            <w:vAlign w:val="center"/>
          </w:tcPr>
          <w:p w14:paraId="2238C99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c>
          <w:tcPr>
            <w:tcW w:w="1842" w:type="dxa"/>
            <w:vAlign w:val="center"/>
          </w:tcPr>
          <w:p w14:paraId="779B9E2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0.08</w:t>
            </w:r>
          </w:p>
        </w:tc>
        <w:tc>
          <w:tcPr>
            <w:tcW w:w="1843" w:type="dxa"/>
            <w:vAlign w:val="center"/>
          </w:tcPr>
          <w:p w14:paraId="280ED2E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507793" w:rsidRPr="00FF43ED" w14:paraId="42BB468B" w14:textId="77777777" w:rsidTr="00361D47">
        <w:tc>
          <w:tcPr>
            <w:tcW w:w="3686" w:type="dxa"/>
            <w:vAlign w:val="center"/>
          </w:tcPr>
          <w:p w14:paraId="384F6120"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weight gain exceeded IOM recommendations: Yes</w:t>
            </w:r>
          </w:p>
        </w:tc>
        <w:tc>
          <w:tcPr>
            <w:tcW w:w="1418" w:type="dxa"/>
            <w:vAlign w:val="center"/>
          </w:tcPr>
          <w:p w14:paraId="584DD29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 (35.8%)</w:t>
            </w:r>
          </w:p>
        </w:tc>
        <w:tc>
          <w:tcPr>
            <w:tcW w:w="1417" w:type="dxa"/>
            <w:vAlign w:val="center"/>
          </w:tcPr>
          <w:p w14:paraId="3C945C5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115 (42.8%)</w:t>
            </w:r>
          </w:p>
        </w:tc>
        <w:tc>
          <w:tcPr>
            <w:tcW w:w="1418" w:type="dxa"/>
            <w:vAlign w:val="center"/>
          </w:tcPr>
          <w:p w14:paraId="22A6867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57 (38.3%)</w:t>
            </w:r>
          </w:p>
        </w:tc>
        <w:tc>
          <w:tcPr>
            <w:tcW w:w="1417" w:type="dxa"/>
            <w:vAlign w:val="center"/>
          </w:tcPr>
          <w:p w14:paraId="698234F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 (37.9%)</w:t>
            </w:r>
          </w:p>
        </w:tc>
        <w:tc>
          <w:tcPr>
            <w:tcW w:w="1560" w:type="dxa"/>
            <w:vAlign w:val="center"/>
          </w:tcPr>
          <w:p w14:paraId="4335B8A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0.27</w:t>
            </w:r>
          </w:p>
        </w:tc>
        <w:tc>
          <w:tcPr>
            <w:tcW w:w="1842" w:type="dxa"/>
            <w:vAlign w:val="center"/>
          </w:tcPr>
          <w:p w14:paraId="7EF8990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0.76</w:t>
            </w:r>
          </w:p>
        </w:tc>
        <w:tc>
          <w:tcPr>
            <w:tcW w:w="1843" w:type="dxa"/>
            <w:vAlign w:val="center"/>
          </w:tcPr>
          <w:p w14:paraId="2212B52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0.88</w:t>
            </w:r>
          </w:p>
        </w:tc>
      </w:tr>
      <w:tr w:rsidR="00507793" w:rsidRPr="00FF43ED" w14:paraId="1C10C242" w14:textId="77777777" w:rsidTr="00361D47">
        <w:tc>
          <w:tcPr>
            <w:tcW w:w="3686" w:type="dxa"/>
            <w:vAlign w:val="center"/>
          </w:tcPr>
          <w:p w14:paraId="258E2BFF"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Tertiary Education: Yes</w:t>
            </w:r>
          </w:p>
        </w:tc>
        <w:tc>
          <w:tcPr>
            <w:tcW w:w="1418" w:type="dxa"/>
            <w:vAlign w:val="center"/>
          </w:tcPr>
          <w:p w14:paraId="5A3AA5E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80 (68.4%)</w:t>
            </w:r>
          </w:p>
        </w:tc>
        <w:tc>
          <w:tcPr>
            <w:tcW w:w="1417" w:type="dxa"/>
            <w:vAlign w:val="center"/>
          </w:tcPr>
          <w:p w14:paraId="16FABD8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229 (59.3%)</w:t>
            </w:r>
          </w:p>
        </w:tc>
        <w:tc>
          <w:tcPr>
            <w:tcW w:w="1418" w:type="dxa"/>
            <w:vAlign w:val="center"/>
          </w:tcPr>
          <w:p w14:paraId="2C4673A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129 (62.3%)</w:t>
            </w:r>
          </w:p>
        </w:tc>
        <w:tc>
          <w:tcPr>
            <w:tcW w:w="1417" w:type="dxa"/>
            <w:vAlign w:val="center"/>
          </w:tcPr>
          <w:p w14:paraId="25CFDF0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 (41.0%)</w:t>
            </w:r>
          </w:p>
        </w:tc>
        <w:tc>
          <w:tcPr>
            <w:tcW w:w="1560" w:type="dxa"/>
            <w:vAlign w:val="center"/>
          </w:tcPr>
          <w:p w14:paraId="32ABF81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w:t>
            </w:r>
          </w:p>
        </w:tc>
        <w:tc>
          <w:tcPr>
            <w:tcW w:w="1842" w:type="dxa"/>
            <w:vAlign w:val="center"/>
          </w:tcPr>
          <w:p w14:paraId="0A588CE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0.25</w:t>
            </w:r>
          </w:p>
        </w:tc>
        <w:tc>
          <w:tcPr>
            <w:tcW w:w="1843" w:type="dxa"/>
            <w:vAlign w:val="center"/>
          </w:tcPr>
          <w:p w14:paraId="0223376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0.002</w:t>
            </w:r>
          </w:p>
        </w:tc>
      </w:tr>
      <w:tr w:rsidR="00507793" w:rsidRPr="00FF43ED" w14:paraId="60D5D559" w14:textId="77777777" w:rsidTr="00361D47">
        <w:tc>
          <w:tcPr>
            <w:tcW w:w="3686" w:type="dxa"/>
            <w:vAlign w:val="center"/>
          </w:tcPr>
          <w:p w14:paraId="49F92A08"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employment: Yes</w:t>
            </w:r>
          </w:p>
        </w:tc>
        <w:tc>
          <w:tcPr>
            <w:tcW w:w="1418" w:type="dxa"/>
            <w:vAlign w:val="center"/>
          </w:tcPr>
          <w:p w14:paraId="76CE4D6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102 (87.2%)</w:t>
            </w:r>
          </w:p>
        </w:tc>
        <w:tc>
          <w:tcPr>
            <w:tcW w:w="1417" w:type="dxa"/>
            <w:vAlign w:val="center"/>
          </w:tcPr>
          <w:p w14:paraId="637C096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357 (92.5%)</w:t>
            </w:r>
          </w:p>
        </w:tc>
        <w:tc>
          <w:tcPr>
            <w:tcW w:w="1418" w:type="dxa"/>
            <w:vAlign w:val="center"/>
          </w:tcPr>
          <w:p w14:paraId="2880F1C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182 (87.9%)</w:t>
            </w:r>
          </w:p>
        </w:tc>
        <w:tc>
          <w:tcPr>
            <w:tcW w:w="1417" w:type="dxa"/>
            <w:vAlign w:val="center"/>
          </w:tcPr>
          <w:p w14:paraId="75C959A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 (84.6%)</w:t>
            </w:r>
          </w:p>
        </w:tc>
        <w:tc>
          <w:tcPr>
            <w:tcW w:w="1560" w:type="dxa"/>
            <w:vAlign w:val="center"/>
          </w:tcPr>
          <w:p w14:paraId="48824CF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c>
          <w:tcPr>
            <w:tcW w:w="1842" w:type="dxa"/>
            <w:vAlign w:val="center"/>
          </w:tcPr>
          <w:p w14:paraId="49D06B9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0.70</w:t>
            </w:r>
          </w:p>
        </w:tc>
        <w:tc>
          <w:tcPr>
            <w:tcW w:w="1843" w:type="dxa"/>
            <w:vAlign w:val="center"/>
          </w:tcPr>
          <w:p w14:paraId="5BBC45F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0.78</w:t>
            </w:r>
          </w:p>
        </w:tc>
      </w:tr>
      <w:tr w:rsidR="00507793" w:rsidRPr="00FF43ED" w14:paraId="7FF79A3A" w14:textId="77777777" w:rsidTr="00361D47">
        <w:tc>
          <w:tcPr>
            <w:tcW w:w="3686" w:type="dxa"/>
            <w:vAlign w:val="center"/>
          </w:tcPr>
          <w:p w14:paraId="06669A64"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lastRenderedPageBreak/>
              <w:t xml:space="preserve">Biparietal diameter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293DA6C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48.95 (3.21)</w:t>
            </w:r>
          </w:p>
        </w:tc>
        <w:tc>
          <w:tcPr>
            <w:tcW w:w="1417" w:type="dxa"/>
            <w:vAlign w:val="center"/>
          </w:tcPr>
          <w:p w14:paraId="3D32E4F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49.50 (2.87)</w:t>
            </w:r>
          </w:p>
        </w:tc>
        <w:tc>
          <w:tcPr>
            <w:tcW w:w="1418" w:type="dxa"/>
            <w:vAlign w:val="center"/>
          </w:tcPr>
          <w:p w14:paraId="6486FA6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49.10 (2.85)</w:t>
            </w:r>
          </w:p>
        </w:tc>
        <w:tc>
          <w:tcPr>
            <w:tcW w:w="1417" w:type="dxa"/>
            <w:vAlign w:val="center"/>
          </w:tcPr>
          <w:p w14:paraId="2941020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49.79 (3.29)</w:t>
            </w:r>
          </w:p>
        </w:tc>
        <w:tc>
          <w:tcPr>
            <w:tcW w:w="1560" w:type="dxa"/>
            <w:vAlign w:val="center"/>
          </w:tcPr>
          <w:p w14:paraId="3DF6D03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0.31</w:t>
            </w:r>
          </w:p>
        </w:tc>
        <w:tc>
          <w:tcPr>
            <w:tcW w:w="1842" w:type="dxa"/>
            <w:vAlign w:val="center"/>
          </w:tcPr>
          <w:p w14:paraId="409F488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0.97</w:t>
            </w:r>
          </w:p>
        </w:tc>
        <w:tc>
          <w:tcPr>
            <w:tcW w:w="1843" w:type="dxa"/>
            <w:vAlign w:val="center"/>
          </w:tcPr>
          <w:p w14:paraId="39AEBF8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0.43</w:t>
            </w:r>
          </w:p>
        </w:tc>
      </w:tr>
      <w:tr w:rsidR="00507793" w:rsidRPr="00FF43ED" w14:paraId="75F2D12A" w14:textId="77777777" w:rsidTr="00361D47">
        <w:tc>
          <w:tcPr>
            <w:tcW w:w="3686" w:type="dxa"/>
          </w:tcPr>
          <w:p w14:paraId="58E495A2" w14:textId="77777777" w:rsidR="00507793" w:rsidRPr="00FF43ED" w:rsidRDefault="00507793" w:rsidP="00507793">
            <w:pPr>
              <w:spacing w:after="0" w:line="480" w:lineRule="auto"/>
              <w:rPr>
                <w:rFonts w:ascii="Times New Roman" w:hAnsi="Times New Roman"/>
                <w:i/>
                <w:sz w:val="24"/>
                <w:szCs w:val="24"/>
                <w:lang w:val="en-IE"/>
              </w:rPr>
            </w:pPr>
            <w:r w:rsidRPr="00FF43ED">
              <w:rPr>
                <w:rFonts w:ascii="Times New Roman" w:hAnsi="Times New Roman"/>
                <w:sz w:val="24"/>
                <w:szCs w:val="24"/>
                <w:lang w:val="en-IE"/>
              </w:rPr>
              <w:t xml:space="preserve">Head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544D5DB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182.51 (10.63)</w:t>
            </w:r>
          </w:p>
        </w:tc>
        <w:tc>
          <w:tcPr>
            <w:tcW w:w="1417" w:type="dxa"/>
            <w:vAlign w:val="center"/>
          </w:tcPr>
          <w:p w14:paraId="3711049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185.17 (9.70)</w:t>
            </w:r>
          </w:p>
        </w:tc>
        <w:tc>
          <w:tcPr>
            <w:tcW w:w="1418" w:type="dxa"/>
            <w:vAlign w:val="center"/>
          </w:tcPr>
          <w:p w14:paraId="22EA80F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183.79 (9.68)</w:t>
            </w:r>
          </w:p>
        </w:tc>
        <w:tc>
          <w:tcPr>
            <w:tcW w:w="1417" w:type="dxa"/>
            <w:vAlign w:val="center"/>
          </w:tcPr>
          <w:p w14:paraId="1961F7E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185.03 (11.65)</w:t>
            </w:r>
          </w:p>
        </w:tc>
        <w:tc>
          <w:tcPr>
            <w:tcW w:w="1560" w:type="dxa"/>
            <w:vAlign w:val="center"/>
          </w:tcPr>
          <w:p w14:paraId="5E6FCB3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0.06</w:t>
            </w:r>
          </w:p>
        </w:tc>
        <w:tc>
          <w:tcPr>
            <w:tcW w:w="1842" w:type="dxa"/>
            <w:vAlign w:val="center"/>
          </w:tcPr>
          <w:p w14:paraId="01D380E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0.69</w:t>
            </w:r>
          </w:p>
        </w:tc>
        <w:tc>
          <w:tcPr>
            <w:tcW w:w="1843" w:type="dxa"/>
            <w:vAlign w:val="center"/>
          </w:tcPr>
          <w:p w14:paraId="2A03FC4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0.53</w:t>
            </w:r>
          </w:p>
        </w:tc>
      </w:tr>
      <w:tr w:rsidR="00507793" w:rsidRPr="00FF43ED" w14:paraId="66639308" w14:textId="77777777" w:rsidTr="00361D47">
        <w:tc>
          <w:tcPr>
            <w:tcW w:w="3686" w:type="dxa"/>
          </w:tcPr>
          <w:p w14:paraId="7F4F3C21"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Abdominal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1DC2B23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157.30 (9.67)</w:t>
            </w:r>
          </w:p>
        </w:tc>
        <w:tc>
          <w:tcPr>
            <w:tcW w:w="1417" w:type="dxa"/>
            <w:vAlign w:val="center"/>
          </w:tcPr>
          <w:p w14:paraId="513B443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159.77 (9.97)</w:t>
            </w:r>
          </w:p>
        </w:tc>
        <w:tc>
          <w:tcPr>
            <w:tcW w:w="1418" w:type="dxa"/>
            <w:vAlign w:val="center"/>
          </w:tcPr>
          <w:p w14:paraId="69B5BFB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158.98 (9.74)</w:t>
            </w:r>
          </w:p>
        </w:tc>
        <w:tc>
          <w:tcPr>
            <w:tcW w:w="1417" w:type="dxa"/>
            <w:vAlign w:val="center"/>
          </w:tcPr>
          <w:p w14:paraId="7C88840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161.05 (11.95)</w:t>
            </w:r>
          </w:p>
        </w:tc>
        <w:tc>
          <w:tcPr>
            <w:tcW w:w="1560" w:type="dxa"/>
            <w:vAlign w:val="center"/>
          </w:tcPr>
          <w:p w14:paraId="1C3D00D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0.11</w:t>
            </w:r>
          </w:p>
        </w:tc>
        <w:tc>
          <w:tcPr>
            <w:tcW w:w="1842" w:type="dxa"/>
            <w:vAlign w:val="center"/>
          </w:tcPr>
          <w:p w14:paraId="6B570AB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0.53</w:t>
            </w:r>
          </w:p>
        </w:tc>
        <w:tc>
          <w:tcPr>
            <w:tcW w:w="1843" w:type="dxa"/>
            <w:vAlign w:val="center"/>
          </w:tcPr>
          <w:p w14:paraId="0542953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0.20</w:t>
            </w:r>
          </w:p>
        </w:tc>
      </w:tr>
      <w:tr w:rsidR="00507793" w:rsidRPr="00FF43ED" w14:paraId="4B026C31" w14:textId="77777777" w:rsidTr="00361D47">
        <w:tc>
          <w:tcPr>
            <w:tcW w:w="3686" w:type="dxa"/>
          </w:tcPr>
          <w:p w14:paraId="150C8641"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Femur length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1C87381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33.43 (2.50)</w:t>
            </w:r>
          </w:p>
        </w:tc>
        <w:tc>
          <w:tcPr>
            <w:tcW w:w="1417" w:type="dxa"/>
            <w:vAlign w:val="center"/>
          </w:tcPr>
          <w:p w14:paraId="0A809BD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34.04 (2.63)</w:t>
            </w:r>
          </w:p>
        </w:tc>
        <w:tc>
          <w:tcPr>
            <w:tcW w:w="1418" w:type="dxa"/>
            <w:vAlign w:val="center"/>
          </w:tcPr>
          <w:p w14:paraId="02E7186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33.86 (2.44)</w:t>
            </w:r>
          </w:p>
        </w:tc>
        <w:tc>
          <w:tcPr>
            <w:tcW w:w="1417" w:type="dxa"/>
            <w:vAlign w:val="center"/>
          </w:tcPr>
          <w:p w14:paraId="76A072C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34.23 (2.53)</w:t>
            </w:r>
          </w:p>
        </w:tc>
        <w:tc>
          <w:tcPr>
            <w:tcW w:w="1560" w:type="dxa"/>
            <w:vAlign w:val="center"/>
          </w:tcPr>
          <w:p w14:paraId="045FEEB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0.13</w:t>
            </w:r>
          </w:p>
        </w:tc>
        <w:tc>
          <w:tcPr>
            <w:tcW w:w="1842" w:type="dxa"/>
            <w:vAlign w:val="center"/>
          </w:tcPr>
          <w:p w14:paraId="6F56030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0.51</w:t>
            </w:r>
          </w:p>
        </w:tc>
        <w:tc>
          <w:tcPr>
            <w:tcW w:w="1843" w:type="dxa"/>
            <w:vAlign w:val="center"/>
          </w:tcPr>
          <w:p w14:paraId="51BFED6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0.35</w:t>
            </w:r>
          </w:p>
        </w:tc>
      </w:tr>
      <w:tr w:rsidR="00507793" w:rsidRPr="00FF43ED" w14:paraId="6DD775A7" w14:textId="77777777" w:rsidTr="00361D47">
        <w:tc>
          <w:tcPr>
            <w:tcW w:w="3686" w:type="dxa"/>
          </w:tcPr>
          <w:p w14:paraId="36FD785B"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age (weeks) at delivery</w:t>
            </w:r>
          </w:p>
        </w:tc>
        <w:tc>
          <w:tcPr>
            <w:tcW w:w="1418" w:type="dxa"/>
            <w:vAlign w:val="center"/>
          </w:tcPr>
          <w:p w14:paraId="34FF0BC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noProof/>
                <w:sz w:val="24"/>
                <w:szCs w:val="24"/>
                <w:lang w:val="en-IE" w:eastAsia="en-IE"/>
              </w:rPr>
              <w:t>39.65 (1.13)</w:t>
            </w:r>
          </w:p>
        </w:tc>
        <w:tc>
          <w:tcPr>
            <w:tcW w:w="1417" w:type="dxa"/>
            <w:vAlign w:val="center"/>
          </w:tcPr>
          <w:p w14:paraId="3772DD0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39.75 (1.15)</w:t>
            </w:r>
          </w:p>
        </w:tc>
        <w:tc>
          <w:tcPr>
            <w:tcW w:w="1418" w:type="dxa"/>
            <w:vAlign w:val="center"/>
          </w:tcPr>
          <w:p w14:paraId="4C954CC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39.83 (1.17)</w:t>
            </w:r>
          </w:p>
        </w:tc>
        <w:tc>
          <w:tcPr>
            <w:tcW w:w="1417" w:type="dxa"/>
            <w:vAlign w:val="center"/>
          </w:tcPr>
          <w:p w14:paraId="16B01B5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39.69 (1.26)</w:t>
            </w:r>
          </w:p>
        </w:tc>
        <w:tc>
          <w:tcPr>
            <w:tcW w:w="1560" w:type="dxa"/>
            <w:vAlign w:val="center"/>
          </w:tcPr>
          <w:p w14:paraId="7D16457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0.25</w:t>
            </w:r>
          </w:p>
        </w:tc>
        <w:tc>
          <w:tcPr>
            <w:tcW w:w="1842" w:type="dxa"/>
            <w:vAlign w:val="center"/>
          </w:tcPr>
          <w:p w14:paraId="5A73535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0.70</w:t>
            </w:r>
          </w:p>
        </w:tc>
        <w:tc>
          <w:tcPr>
            <w:tcW w:w="1843" w:type="dxa"/>
            <w:vAlign w:val="center"/>
          </w:tcPr>
          <w:p w14:paraId="15515FD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0.54</w:t>
            </w:r>
          </w:p>
        </w:tc>
      </w:tr>
      <w:tr w:rsidR="00507793" w:rsidRPr="00FF43ED" w14:paraId="1393E1F4" w14:textId="77777777" w:rsidTr="00361D47">
        <w:tc>
          <w:tcPr>
            <w:tcW w:w="3686" w:type="dxa"/>
          </w:tcPr>
          <w:p w14:paraId="7DC975BC"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birthweight (kg)</w:t>
            </w:r>
          </w:p>
        </w:tc>
        <w:tc>
          <w:tcPr>
            <w:tcW w:w="1418" w:type="dxa"/>
            <w:vAlign w:val="center"/>
          </w:tcPr>
          <w:p w14:paraId="34B6A70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3.56 (0.42)</w:t>
            </w:r>
          </w:p>
        </w:tc>
        <w:tc>
          <w:tcPr>
            <w:tcW w:w="1417" w:type="dxa"/>
            <w:vAlign w:val="center"/>
          </w:tcPr>
          <w:p w14:paraId="5E33A45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3.55 (0.49)</w:t>
            </w:r>
          </w:p>
        </w:tc>
        <w:tc>
          <w:tcPr>
            <w:tcW w:w="1418" w:type="dxa"/>
            <w:vAlign w:val="center"/>
          </w:tcPr>
          <w:p w14:paraId="7E3593A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3.52 (0.40)</w:t>
            </w:r>
          </w:p>
        </w:tc>
        <w:tc>
          <w:tcPr>
            <w:tcW w:w="1417" w:type="dxa"/>
            <w:vAlign w:val="center"/>
          </w:tcPr>
          <w:p w14:paraId="686E178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3.60 (0.51)</w:t>
            </w:r>
          </w:p>
        </w:tc>
        <w:tc>
          <w:tcPr>
            <w:tcW w:w="1560" w:type="dxa"/>
            <w:vAlign w:val="center"/>
          </w:tcPr>
          <w:p w14:paraId="628A6AB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w:t>
            </w:r>
          </w:p>
        </w:tc>
        <w:tc>
          <w:tcPr>
            <w:tcW w:w="1842" w:type="dxa"/>
            <w:vAlign w:val="center"/>
          </w:tcPr>
          <w:p w14:paraId="732DD1C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0.83</w:t>
            </w:r>
          </w:p>
        </w:tc>
        <w:tc>
          <w:tcPr>
            <w:tcW w:w="1843" w:type="dxa"/>
            <w:vAlign w:val="center"/>
          </w:tcPr>
          <w:p w14:paraId="3FD6194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0.98</w:t>
            </w:r>
          </w:p>
        </w:tc>
      </w:tr>
      <w:tr w:rsidR="00507793" w:rsidRPr="00FF43ED" w14:paraId="02A2B4C3" w14:textId="77777777" w:rsidTr="00361D47">
        <w:tc>
          <w:tcPr>
            <w:tcW w:w="3686" w:type="dxa"/>
          </w:tcPr>
          <w:p w14:paraId="2B50137A"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lastRenderedPageBreak/>
              <w:t>Infant length (cm)</w:t>
            </w:r>
          </w:p>
        </w:tc>
        <w:tc>
          <w:tcPr>
            <w:tcW w:w="1418" w:type="dxa"/>
            <w:vAlign w:val="center"/>
          </w:tcPr>
          <w:p w14:paraId="3A07EDE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50.60 (1.89)</w:t>
            </w:r>
          </w:p>
        </w:tc>
        <w:tc>
          <w:tcPr>
            <w:tcW w:w="1417" w:type="dxa"/>
            <w:vAlign w:val="center"/>
          </w:tcPr>
          <w:p w14:paraId="5D3DEAA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50.57 (2.09)</w:t>
            </w:r>
          </w:p>
        </w:tc>
        <w:tc>
          <w:tcPr>
            <w:tcW w:w="1418" w:type="dxa"/>
            <w:vAlign w:val="center"/>
          </w:tcPr>
          <w:p w14:paraId="2B5F72D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50.37 (1.85)</w:t>
            </w:r>
          </w:p>
        </w:tc>
        <w:tc>
          <w:tcPr>
            <w:tcW w:w="1417" w:type="dxa"/>
            <w:vAlign w:val="center"/>
          </w:tcPr>
          <w:p w14:paraId="07C6679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50.84 (2.08)</w:t>
            </w:r>
          </w:p>
        </w:tc>
        <w:tc>
          <w:tcPr>
            <w:tcW w:w="1560" w:type="dxa"/>
            <w:vAlign w:val="center"/>
          </w:tcPr>
          <w:p w14:paraId="61810DD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w:t>
            </w:r>
          </w:p>
        </w:tc>
        <w:tc>
          <w:tcPr>
            <w:tcW w:w="1842" w:type="dxa"/>
            <w:vAlign w:val="center"/>
          </w:tcPr>
          <w:p w14:paraId="2EFD6A0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0.77</w:t>
            </w:r>
          </w:p>
        </w:tc>
        <w:tc>
          <w:tcPr>
            <w:tcW w:w="1843" w:type="dxa"/>
            <w:vAlign w:val="center"/>
          </w:tcPr>
          <w:p w14:paraId="4AD9050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0.91</w:t>
            </w:r>
          </w:p>
        </w:tc>
      </w:tr>
      <w:tr w:rsidR="00507793" w:rsidRPr="00FF43ED" w14:paraId="03FF8A4F" w14:textId="77777777" w:rsidTr="00361D47">
        <w:tc>
          <w:tcPr>
            <w:tcW w:w="3686" w:type="dxa"/>
          </w:tcPr>
          <w:p w14:paraId="36FD60CD"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mass (kg)</w:t>
            </w:r>
          </w:p>
        </w:tc>
        <w:tc>
          <w:tcPr>
            <w:tcW w:w="1418" w:type="dxa"/>
            <w:vAlign w:val="center"/>
          </w:tcPr>
          <w:p w14:paraId="317768A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 (0.14)</w:t>
            </w:r>
          </w:p>
        </w:tc>
        <w:tc>
          <w:tcPr>
            <w:tcW w:w="1417" w:type="dxa"/>
            <w:vAlign w:val="center"/>
          </w:tcPr>
          <w:p w14:paraId="4CF6806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0.38 (0.18)</w:t>
            </w:r>
          </w:p>
        </w:tc>
        <w:tc>
          <w:tcPr>
            <w:tcW w:w="1418" w:type="dxa"/>
            <w:vAlign w:val="center"/>
          </w:tcPr>
          <w:p w14:paraId="27A97A1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0.36 (0.15)</w:t>
            </w:r>
          </w:p>
        </w:tc>
        <w:tc>
          <w:tcPr>
            <w:tcW w:w="1417" w:type="dxa"/>
            <w:vAlign w:val="center"/>
          </w:tcPr>
          <w:p w14:paraId="2BBD897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0.43 (0.18)</w:t>
            </w:r>
          </w:p>
        </w:tc>
        <w:tc>
          <w:tcPr>
            <w:tcW w:w="1560" w:type="dxa"/>
            <w:vAlign w:val="center"/>
          </w:tcPr>
          <w:p w14:paraId="214E79A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0.10</w:t>
            </w:r>
          </w:p>
        </w:tc>
        <w:tc>
          <w:tcPr>
            <w:tcW w:w="1842" w:type="dxa"/>
            <w:vAlign w:val="center"/>
          </w:tcPr>
          <w:p w14:paraId="5A9E186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0.54</w:t>
            </w:r>
          </w:p>
        </w:tc>
        <w:tc>
          <w:tcPr>
            <w:tcW w:w="1843" w:type="dxa"/>
            <w:vAlign w:val="center"/>
          </w:tcPr>
          <w:p w14:paraId="7E1B9A6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0.02</w:t>
            </w:r>
          </w:p>
        </w:tc>
      </w:tr>
      <w:tr w:rsidR="00507793" w:rsidRPr="00FF43ED" w14:paraId="49F66984" w14:textId="77777777" w:rsidTr="00361D47">
        <w:tc>
          <w:tcPr>
            <w:tcW w:w="3686" w:type="dxa"/>
          </w:tcPr>
          <w:p w14:paraId="7D69BC5B"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mass (%)</w:t>
            </w:r>
          </w:p>
        </w:tc>
        <w:tc>
          <w:tcPr>
            <w:tcW w:w="1418" w:type="dxa"/>
            <w:vAlign w:val="center"/>
          </w:tcPr>
          <w:p w14:paraId="5C6BF01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10.01 (3.71)</w:t>
            </w:r>
          </w:p>
        </w:tc>
        <w:tc>
          <w:tcPr>
            <w:tcW w:w="1417" w:type="dxa"/>
            <w:vAlign w:val="center"/>
          </w:tcPr>
          <w:p w14:paraId="33E64DB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10.98 (4.16)</w:t>
            </w:r>
          </w:p>
        </w:tc>
        <w:tc>
          <w:tcPr>
            <w:tcW w:w="1418" w:type="dxa"/>
            <w:vAlign w:val="center"/>
          </w:tcPr>
          <w:p w14:paraId="25412C0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10.82 (3.95)</w:t>
            </w:r>
          </w:p>
        </w:tc>
        <w:tc>
          <w:tcPr>
            <w:tcW w:w="1417" w:type="dxa"/>
            <w:vAlign w:val="center"/>
          </w:tcPr>
          <w:p w14:paraId="504285E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12.10 (3.91)</w:t>
            </w:r>
          </w:p>
        </w:tc>
        <w:tc>
          <w:tcPr>
            <w:tcW w:w="1560" w:type="dxa"/>
            <w:vAlign w:val="center"/>
          </w:tcPr>
          <w:p w14:paraId="23187AD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0.11</w:t>
            </w:r>
          </w:p>
        </w:tc>
        <w:tc>
          <w:tcPr>
            <w:tcW w:w="1842" w:type="dxa"/>
            <w:vAlign w:val="center"/>
          </w:tcPr>
          <w:p w14:paraId="7D2E38B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w:t>
            </w:r>
          </w:p>
        </w:tc>
        <w:tc>
          <w:tcPr>
            <w:tcW w:w="1843" w:type="dxa"/>
            <w:vAlign w:val="center"/>
          </w:tcPr>
          <w:p w14:paraId="71439D4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p>
        </w:tc>
      </w:tr>
      <w:tr w:rsidR="00507793" w:rsidRPr="00FF43ED" w14:paraId="2392B71F" w14:textId="77777777" w:rsidTr="00361D47">
        <w:tc>
          <w:tcPr>
            <w:tcW w:w="3686" w:type="dxa"/>
          </w:tcPr>
          <w:p w14:paraId="0D3ABF01"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free mass (kg)</w:t>
            </w:r>
          </w:p>
        </w:tc>
        <w:tc>
          <w:tcPr>
            <w:tcW w:w="1418" w:type="dxa"/>
            <w:vAlign w:val="center"/>
          </w:tcPr>
          <w:p w14:paraId="21BE38D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2.99 (0.35)</w:t>
            </w:r>
          </w:p>
        </w:tc>
        <w:tc>
          <w:tcPr>
            <w:tcW w:w="1417" w:type="dxa"/>
            <w:vAlign w:val="center"/>
          </w:tcPr>
          <w:p w14:paraId="19987CA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2.97 (0.35)</w:t>
            </w:r>
          </w:p>
        </w:tc>
        <w:tc>
          <w:tcPr>
            <w:tcW w:w="1418" w:type="dxa"/>
            <w:vAlign w:val="center"/>
          </w:tcPr>
          <w:p w14:paraId="09F2207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2.95 (0.31)</w:t>
            </w:r>
          </w:p>
        </w:tc>
        <w:tc>
          <w:tcPr>
            <w:tcW w:w="1417" w:type="dxa"/>
            <w:vAlign w:val="center"/>
          </w:tcPr>
          <w:p w14:paraId="28D4C90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2.96 (0.53)</w:t>
            </w:r>
          </w:p>
        </w:tc>
        <w:tc>
          <w:tcPr>
            <w:tcW w:w="1560" w:type="dxa"/>
            <w:vAlign w:val="center"/>
          </w:tcPr>
          <w:p w14:paraId="0631E4A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0.88</w:t>
            </w:r>
          </w:p>
        </w:tc>
        <w:tc>
          <w:tcPr>
            <w:tcW w:w="1842" w:type="dxa"/>
            <w:vAlign w:val="center"/>
          </w:tcPr>
          <w:p w14:paraId="431E520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0.61</w:t>
            </w:r>
          </w:p>
        </w:tc>
        <w:tc>
          <w:tcPr>
            <w:tcW w:w="1843" w:type="dxa"/>
            <w:vAlign w:val="center"/>
          </w:tcPr>
          <w:p w14:paraId="7D3CE10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0.93</w:t>
            </w:r>
          </w:p>
        </w:tc>
      </w:tr>
    </w:tbl>
    <w:p w14:paraId="4E87DC6E" w14:textId="77777777" w:rsidR="00507793" w:rsidRPr="00FF43ED" w:rsidRDefault="00507793" w:rsidP="00507793">
      <w:pPr>
        <w:spacing w:after="0" w:line="480" w:lineRule="auto"/>
        <w:rPr>
          <w:rFonts w:ascii="Times New Roman" w:hAnsi="Times New Roman"/>
          <w:sz w:val="24"/>
          <w:szCs w:val="24"/>
          <w:lang w:val="en-IE"/>
        </w:rPr>
      </w:pPr>
    </w:p>
    <w:p w14:paraId="4D203C54" w14:textId="77777777" w:rsidR="00507793" w:rsidRPr="00FF43ED" w:rsidRDefault="00507793" w:rsidP="00507793">
      <w:pPr>
        <w:spacing w:after="0" w:line="480" w:lineRule="auto"/>
        <w:rPr>
          <w:rFonts w:ascii="Times New Roman" w:hAnsi="Times New Roman"/>
          <w:sz w:val="24"/>
          <w:szCs w:val="24"/>
          <w:lang w:val="en-IE"/>
        </w:rPr>
      </w:pPr>
    </w:p>
    <w:p w14:paraId="68B75095" w14:textId="77777777" w:rsidR="00507793" w:rsidRPr="00FF43ED" w:rsidRDefault="00507793" w:rsidP="00507793">
      <w:pPr>
        <w:spacing w:after="0" w:line="480" w:lineRule="auto"/>
        <w:rPr>
          <w:rFonts w:ascii="Times New Roman" w:hAnsi="Times New Roman"/>
          <w:sz w:val="24"/>
          <w:szCs w:val="24"/>
          <w:lang w:val="en-IE"/>
        </w:rPr>
      </w:pPr>
    </w:p>
    <w:p w14:paraId="5B9B5DD0" w14:textId="77777777" w:rsidR="00507793" w:rsidRPr="00FF43ED" w:rsidRDefault="00507793" w:rsidP="00507793">
      <w:pPr>
        <w:spacing w:after="0" w:line="480" w:lineRule="auto"/>
        <w:rPr>
          <w:rFonts w:ascii="Times New Roman" w:hAnsi="Times New Roman"/>
          <w:sz w:val="24"/>
          <w:szCs w:val="24"/>
          <w:lang w:val="en-IE"/>
        </w:rPr>
      </w:pPr>
    </w:p>
    <w:p w14:paraId="7B6FE668" w14:textId="77777777" w:rsidR="007B6364" w:rsidRPr="00FF43ED" w:rsidRDefault="007B6364">
      <w:pPr>
        <w:spacing w:after="0" w:line="240" w:lineRule="auto"/>
        <w:rPr>
          <w:rFonts w:ascii="Times New Roman" w:hAnsi="Times New Roman"/>
          <w:b/>
          <w:sz w:val="24"/>
          <w:szCs w:val="24"/>
          <w:lang w:val="en-IE"/>
        </w:rPr>
      </w:pPr>
      <w:r w:rsidRPr="00FF43ED">
        <w:rPr>
          <w:rFonts w:ascii="Times New Roman" w:hAnsi="Times New Roman"/>
          <w:b/>
          <w:sz w:val="24"/>
          <w:szCs w:val="24"/>
          <w:lang w:val="en-IE"/>
        </w:rPr>
        <w:br w:type="page"/>
      </w:r>
    </w:p>
    <w:p w14:paraId="1986DCE9" w14:textId="1462FD64" w:rsidR="00103619" w:rsidRPr="00FF43ED" w:rsidRDefault="00103619" w:rsidP="00103619">
      <w:pPr>
        <w:pStyle w:val="Caption"/>
        <w:keepNext/>
      </w:pPr>
      <w:r w:rsidRPr="00FF43ED">
        <w:lastRenderedPageBreak/>
        <w:t xml:space="preserve">Table </w:t>
      </w:r>
      <w:r w:rsidR="00156810" w:rsidRPr="00FF43ED">
        <w:t>9</w:t>
      </w:r>
      <w:r w:rsidRPr="00FF43ED">
        <w:t>: Study Sample Characteristics for Male Participants</w:t>
      </w:r>
    </w:p>
    <w:tbl>
      <w:tblPr>
        <w:tblStyle w:val="TableGrid3"/>
        <w:tblW w:w="14601" w:type="dxa"/>
        <w:tblInd w:w="-289" w:type="dxa"/>
        <w:tblLayout w:type="fixed"/>
        <w:tblLook w:val="04A0" w:firstRow="1" w:lastRow="0" w:firstColumn="1" w:lastColumn="0" w:noHBand="0" w:noVBand="1"/>
      </w:tblPr>
      <w:tblGrid>
        <w:gridCol w:w="3686"/>
        <w:gridCol w:w="1418"/>
        <w:gridCol w:w="1417"/>
        <w:gridCol w:w="1418"/>
        <w:gridCol w:w="1417"/>
        <w:gridCol w:w="1560"/>
        <w:gridCol w:w="1842"/>
        <w:gridCol w:w="1843"/>
      </w:tblGrid>
      <w:tr w:rsidR="00507793" w:rsidRPr="00FF43ED" w14:paraId="0EA7F506" w14:textId="77777777" w:rsidTr="007B6364">
        <w:trPr>
          <w:tblHeader/>
        </w:trPr>
        <w:tc>
          <w:tcPr>
            <w:tcW w:w="3686" w:type="dxa"/>
            <w:shd w:val="clear" w:color="auto" w:fill="DBE5F1" w:themeFill="accent1" w:themeFillTint="33"/>
          </w:tcPr>
          <w:p w14:paraId="06661821" w14:textId="77777777" w:rsidR="00507793" w:rsidRPr="00FF43ED" w:rsidRDefault="00507793" w:rsidP="00507793">
            <w:pPr>
              <w:spacing w:after="0" w:line="480" w:lineRule="auto"/>
              <w:rPr>
                <w:rFonts w:ascii="Times New Roman" w:hAnsi="Times New Roman"/>
                <w:sz w:val="24"/>
                <w:szCs w:val="24"/>
                <w:lang w:val="en-IE"/>
              </w:rPr>
            </w:pPr>
          </w:p>
        </w:tc>
        <w:tc>
          <w:tcPr>
            <w:tcW w:w="1418" w:type="dxa"/>
            <w:shd w:val="clear" w:color="auto" w:fill="DBE5F1" w:themeFill="accent1" w:themeFillTint="33"/>
            <w:vAlign w:val="center"/>
          </w:tcPr>
          <w:p w14:paraId="15B857C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w:t>
            </w:r>
          </w:p>
        </w:tc>
        <w:tc>
          <w:tcPr>
            <w:tcW w:w="1417" w:type="dxa"/>
            <w:shd w:val="clear" w:color="auto" w:fill="DBE5F1" w:themeFill="accent1" w:themeFillTint="33"/>
            <w:vAlign w:val="center"/>
          </w:tcPr>
          <w:p w14:paraId="5C0BF9B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from birth</w:t>
            </w:r>
          </w:p>
        </w:tc>
        <w:tc>
          <w:tcPr>
            <w:tcW w:w="1418" w:type="dxa"/>
            <w:shd w:val="clear" w:color="auto" w:fill="DBE5F1" w:themeFill="accent1" w:themeFillTint="33"/>
            <w:vAlign w:val="center"/>
          </w:tcPr>
          <w:p w14:paraId="52785A9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by two months</w:t>
            </w:r>
          </w:p>
        </w:tc>
        <w:tc>
          <w:tcPr>
            <w:tcW w:w="1417" w:type="dxa"/>
            <w:shd w:val="clear" w:color="auto" w:fill="DBE5F1" w:themeFill="accent1" w:themeFillTint="33"/>
            <w:vAlign w:val="center"/>
          </w:tcPr>
          <w:p w14:paraId="6E39378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Formula-fed by two months </w:t>
            </w:r>
          </w:p>
        </w:tc>
        <w:tc>
          <w:tcPr>
            <w:tcW w:w="1560" w:type="dxa"/>
            <w:shd w:val="clear" w:color="auto" w:fill="DBE5F1" w:themeFill="accent1" w:themeFillTint="33"/>
            <w:vAlign w:val="center"/>
          </w:tcPr>
          <w:p w14:paraId="24138DC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1D34035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 versus Mixed-fed from birth)</w:t>
            </w:r>
          </w:p>
        </w:tc>
        <w:tc>
          <w:tcPr>
            <w:tcW w:w="1842" w:type="dxa"/>
            <w:shd w:val="clear" w:color="auto" w:fill="DBE5F1" w:themeFill="accent1" w:themeFillTint="33"/>
            <w:vAlign w:val="center"/>
          </w:tcPr>
          <w:p w14:paraId="6F71ACF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7706A4E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(Breastfed versus </w:t>
            </w:r>
          </w:p>
          <w:p w14:paraId="54F10BE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by two months)</w:t>
            </w:r>
          </w:p>
        </w:tc>
        <w:tc>
          <w:tcPr>
            <w:tcW w:w="1843" w:type="dxa"/>
            <w:shd w:val="clear" w:color="auto" w:fill="DBE5F1" w:themeFill="accent1" w:themeFillTint="33"/>
            <w:vAlign w:val="center"/>
          </w:tcPr>
          <w:p w14:paraId="3E62A2F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6912B5D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(Breastfed versus </w:t>
            </w:r>
          </w:p>
          <w:p w14:paraId="0DD710B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Formula-fed by two months)</w:t>
            </w:r>
          </w:p>
        </w:tc>
      </w:tr>
      <w:tr w:rsidR="00507793" w:rsidRPr="00FF43ED" w14:paraId="5EF2034E" w14:textId="77777777" w:rsidTr="00361D47">
        <w:tc>
          <w:tcPr>
            <w:tcW w:w="3686" w:type="dxa"/>
            <w:vAlign w:val="center"/>
          </w:tcPr>
          <w:p w14:paraId="5C6FACC9" w14:textId="77777777" w:rsidR="00507793" w:rsidRPr="00FF43ED" w:rsidRDefault="00507793" w:rsidP="00507793">
            <w:pPr>
              <w:spacing w:after="0" w:line="480" w:lineRule="auto"/>
              <w:rPr>
                <w:rFonts w:ascii="Times New Roman" w:hAnsi="Times New Roman"/>
                <w:i/>
                <w:sz w:val="24"/>
                <w:szCs w:val="24"/>
                <w:lang w:val="en-IE"/>
              </w:rPr>
            </w:pPr>
            <w:r w:rsidRPr="00FF43ED">
              <w:rPr>
                <w:rFonts w:ascii="Times New Roman" w:hAnsi="Times New Roman"/>
                <w:i/>
                <w:sz w:val="24"/>
                <w:szCs w:val="24"/>
                <w:lang w:val="en-IE"/>
              </w:rPr>
              <w:t>Sample Size</w:t>
            </w:r>
          </w:p>
        </w:tc>
        <w:tc>
          <w:tcPr>
            <w:tcW w:w="1418" w:type="dxa"/>
            <w:vAlign w:val="center"/>
          </w:tcPr>
          <w:p w14:paraId="43449168"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54 (100%)</w:t>
            </w:r>
          </w:p>
        </w:tc>
        <w:tc>
          <w:tcPr>
            <w:tcW w:w="1417" w:type="dxa"/>
            <w:vAlign w:val="center"/>
          </w:tcPr>
          <w:p w14:paraId="388B1C52"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199 (100%)</w:t>
            </w:r>
          </w:p>
        </w:tc>
        <w:tc>
          <w:tcPr>
            <w:tcW w:w="1418" w:type="dxa"/>
            <w:vAlign w:val="center"/>
          </w:tcPr>
          <w:p w14:paraId="4BCA51F3"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99 (100%)</w:t>
            </w:r>
          </w:p>
        </w:tc>
        <w:tc>
          <w:tcPr>
            <w:tcW w:w="1417" w:type="dxa"/>
            <w:vAlign w:val="center"/>
          </w:tcPr>
          <w:p w14:paraId="2BB6C127"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20 (100%)</w:t>
            </w:r>
          </w:p>
        </w:tc>
        <w:tc>
          <w:tcPr>
            <w:tcW w:w="1560" w:type="dxa"/>
            <w:vAlign w:val="center"/>
          </w:tcPr>
          <w:p w14:paraId="1D1CC1E6"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1842" w:type="dxa"/>
            <w:vAlign w:val="center"/>
          </w:tcPr>
          <w:p w14:paraId="73474807"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1843" w:type="dxa"/>
            <w:vAlign w:val="center"/>
          </w:tcPr>
          <w:p w14:paraId="10A32C95"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r>
      <w:tr w:rsidR="00507793" w:rsidRPr="00FF43ED" w14:paraId="1288C4D4" w14:textId="77777777" w:rsidTr="00361D47">
        <w:tc>
          <w:tcPr>
            <w:tcW w:w="3686" w:type="dxa"/>
            <w:vAlign w:val="center"/>
          </w:tcPr>
          <w:p w14:paraId="0575A380"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418" w:type="dxa"/>
            <w:vAlign w:val="center"/>
          </w:tcPr>
          <w:p w14:paraId="0D0E290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23.22 (2.68)</w:t>
            </w:r>
          </w:p>
        </w:tc>
        <w:tc>
          <w:tcPr>
            <w:tcW w:w="1417" w:type="dxa"/>
            <w:vAlign w:val="center"/>
          </w:tcPr>
          <w:p w14:paraId="734824D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25.04 (3.99)</w:t>
            </w:r>
          </w:p>
        </w:tc>
        <w:tc>
          <w:tcPr>
            <w:tcW w:w="1418" w:type="dxa"/>
            <w:vAlign w:val="center"/>
          </w:tcPr>
          <w:p w14:paraId="31B93FC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24.72 (3.52)</w:t>
            </w:r>
          </w:p>
        </w:tc>
        <w:tc>
          <w:tcPr>
            <w:tcW w:w="1417" w:type="dxa"/>
            <w:vAlign w:val="center"/>
          </w:tcPr>
          <w:p w14:paraId="2AD013F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25.92 (6.45)</w:t>
            </w:r>
          </w:p>
        </w:tc>
        <w:tc>
          <w:tcPr>
            <w:tcW w:w="1560" w:type="dxa"/>
            <w:vAlign w:val="center"/>
          </w:tcPr>
          <w:p w14:paraId="0B9A31A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p>
        </w:tc>
        <w:tc>
          <w:tcPr>
            <w:tcW w:w="1842" w:type="dxa"/>
            <w:vAlign w:val="center"/>
          </w:tcPr>
          <w:p w14:paraId="356F045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0.11</w:t>
            </w:r>
          </w:p>
        </w:tc>
        <w:tc>
          <w:tcPr>
            <w:tcW w:w="1843" w:type="dxa"/>
            <w:vAlign w:val="center"/>
          </w:tcPr>
          <w:p w14:paraId="7F0589E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r>
      <w:tr w:rsidR="00507793" w:rsidRPr="00FF43ED" w14:paraId="761C948B" w14:textId="77777777" w:rsidTr="00361D47">
        <w:tc>
          <w:tcPr>
            <w:tcW w:w="3686" w:type="dxa"/>
            <w:vAlign w:val="center"/>
          </w:tcPr>
          <w:p w14:paraId="23F3C55F"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weight gain exceeded IOM recommendations: Yes</w:t>
            </w:r>
          </w:p>
        </w:tc>
        <w:tc>
          <w:tcPr>
            <w:tcW w:w="1418" w:type="dxa"/>
            <w:vAlign w:val="center"/>
          </w:tcPr>
          <w:p w14:paraId="59E7848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14 (33.3%)</w:t>
            </w:r>
          </w:p>
        </w:tc>
        <w:tc>
          <w:tcPr>
            <w:tcW w:w="1417" w:type="dxa"/>
            <w:vAlign w:val="center"/>
          </w:tcPr>
          <w:p w14:paraId="21D3558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59 (42.4%)</w:t>
            </w:r>
          </w:p>
        </w:tc>
        <w:tc>
          <w:tcPr>
            <w:tcW w:w="1418" w:type="dxa"/>
            <w:vAlign w:val="center"/>
          </w:tcPr>
          <w:p w14:paraId="43840D6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27 (39.7%)</w:t>
            </w:r>
          </w:p>
        </w:tc>
        <w:tc>
          <w:tcPr>
            <w:tcW w:w="1417" w:type="dxa"/>
            <w:vAlign w:val="center"/>
          </w:tcPr>
          <w:p w14:paraId="3C02221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6 (33.3%)</w:t>
            </w:r>
          </w:p>
        </w:tc>
        <w:tc>
          <w:tcPr>
            <w:tcW w:w="1560" w:type="dxa"/>
            <w:vAlign w:val="center"/>
          </w:tcPr>
          <w:p w14:paraId="38E1F29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0.25</w:t>
            </w:r>
          </w:p>
        </w:tc>
        <w:tc>
          <w:tcPr>
            <w:tcW w:w="1842" w:type="dxa"/>
            <w:vAlign w:val="center"/>
          </w:tcPr>
          <w:p w14:paraId="4F2473D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0.45</w:t>
            </w:r>
          </w:p>
        </w:tc>
        <w:tc>
          <w:tcPr>
            <w:tcW w:w="1843" w:type="dxa"/>
            <w:vAlign w:val="center"/>
          </w:tcPr>
          <w:p w14:paraId="447C783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0.95</w:t>
            </w:r>
          </w:p>
        </w:tc>
      </w:tr>
      <w:tr w:rsidR="00507793" w:rsidRPr="00FF43ED" w14:paraId="29A37B03" w14:textId="77777777" w:rsidTr="00361D47">
        <w:tc>
          <w:tcPr>
            <w:tcW w:w="3686" w:type="dxa"/>
            <w:vAlign w:val="center"/>
          </w:tcPr>
          <w:p w14:paraId="417B8C09"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Tertiary Education: Yes</w:t>
            </w:r>
          </w:p>
        </w:tc>
        <w:tc>
          <w:tcPr>
            <w:tcW w:w="1418" w:type="dxa"/>
            <w:vAlign w:val="center"/>
          </w:tcPr>
          <w:p w14:paraId="3BB812B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 (63.0%)</w:t>
            </w:r>
          </w:p>
        </w:tc>
        <w:tc>
          <w:tcPr>
            <w:tcW w:w="1417" w:type="dxa"/>
            <w:vAlign w:val="center"/>
          </w:tcPr>
          <w:p w14:paraId="1FB270A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125 (62.8%)</w:t>
            </w:r>
          </w:p>
        </w:tc>
        <w:tc>
          <w:tcPr>
            <w:tcW w:w="1418" w:type="dxa"/>
            <w:vAlign w:val="center"/>
          </w:tcPr>
          <w:p w14:paraId="1B97F09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65 (65.7%)</w:t>
            </w:r>
          </w:p>
        </w:tc>
        <w:tc>
          <w:tcPr>
            <w:tcW w:w="1417" w:type="dxa"/>
            <w:vAlign w:val="center"/>
          </w:tcPr>
          <w:p w14:paraId="2EF670E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 (40.0%)</w:t>
            </w:r>
          </w:p>
        </w:tc>
        <w:tc>
          <w:tcPr>
            <w:tcW w:w="1560" w:type="dxa"/>
            <w:vAlign w:val="center"/>
          </w:tcPr>
          <w:p w14:paraId="3F554A4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0.98</w:t>
            </w:r>
          </w:p>
        </w:tc>
        <w:tc>
          <w:tcPr>
            <w:tcW w:w="1842" w:type="dxa"/>
            <w:vAlign w:val="center"/>
          </w:tcPr>
          <w:p w14:paraId="460F0D7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0.74</w:t>
            </w:r>
          </w:p>
        </w:tc>
        <w:tc>
          <w:tcPr>
            <w:tcW w:w="1843" w:type="dxa"/>
            <w:vAlign w:val="center"/>
          </w:tcPr>
          <w:p w14:paraId="4A83496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0.08</w:t>
            </w:r>
          </w:p>
        </w:tc>
      </w:tr>
      <w:tr w:rsidR="00507793" w:rsidRPr="00FF43ED" w14:paraId="5D2F36E6" w14:textId="77777777" w:rsidTr="00361D47">
        <w:tc>
          <w:tcPr>
            <w:tcW w:w="3686" w:type="dxa"/>
            <w:vAlign w:val="center"/>
          </w:tcPr>
          <w:p w14:paraId="7FB2FB53"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employment: Yes</w:t>
            </w:r>
          </w:p>
        </w:tc>
        <w:tc>
          <w:tcPr>
            <w:tcW w:w="1418" w:type="dxa"/>
            <w:vAlign w:val="center"/>
          </w:tcPr>
          <w:p w14:paraId="1060AC2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47 (87.0%)</w:t>
            </w:r>
          </w:p>
        </w:tc>
        <w:tc>
          <w:tcPr>
            <w:tcW w:w="1417" w:type="dxa"/>
            <w:vAlign w:val="center"/>
          </w:tcPr>
          <w:p w14:paraId="67B9C1C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184 (92.5%)</w:t>
            </w:r>
          </w:p>
        </w:tc>
        <w:tc>
          <w:tcPr>
            <w:tcW w:w="1418" w:type="dxa"/>
            <w:vAlign w:val="center"/>
          </w:tcPr>
          <w:p w14:paraId="5C4B555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87 (87.9%)</w:t>
            </w:r>
          </w:p>
        </w:tc>
        <w:tc>
          <w:tcPr>
            <w:tcW w:w="1417" w:type="dxa"/>
            <w:vAlign w:val="center"/>
          </w:tcPr>
          <w:p w14:paraId="5116D6D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 (90.0%)</w:t>
            </w:r>
          </w:p>
        </w:tc>
        <w:tc>
          <w:tcPr>
            <w:tcW w:w="1560" w:type="dxa"/>
            <w:vAlign w:val="center"/>
          </w:tcPr>
          <w:p w14:paraId="743C817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0.21</w:t>
            </w:r>
          </w:p>
        </w:tc>
        <w:tc>
          <w:tcPr>
            <w:tcW w:w="1842" w:type="dxa"/>
            <w:vAlign w:val="center"/>
          </w:tcPr>
          <w:p w14:paraId="5040AFF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0.88</w:t>
            </w:r>
          </w:p>
        </w:tc>
        <w:tc>
          <w:tcPr>
            <w:tcW w:w="1843" w:type="dxa"/>
            <w:vAlign w:val="center"/>
          </w:tcPr>
          <w:p w14:paraId="5CAC686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0.73</w:t>
            </w:r>
          </w:p>
        </w:tc>
      </w:tr>
      <w:tr w:rsidR="00507793" w:rsidRPr="00FF43ED" w14:paraId="6845BBA4" w14:textId="77777777" w:rsidTr="00361D47">
        <w:tc>
          <w:tcPr>
            <w:tcW w:w="3686" w:type="dxa"/>
            <w:vAlign w:val="center"/>
          </w:tcPr>
          <w:p w14:paraId="775A07D1"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Biparietal diameter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53EADD3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50.24 (3.22)</w:t>
            </w:r>
          </w:p>
        </w:tc>
        <w:tc>
          <w:tcPr>
            <w:tcW w:w="1417" w:type="dxa"/>
            <w:vAlign w:val="center"/>
          </w:tcPr>
          <w:p w14:paraId="7434EC8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50.08 (2.82)</w:t>
            </w:r>
          </w:p>
        </w:tc>
        <w:tc>
          <w:tcPr>
            <w:tcW w:w="1418" w:type="dxa"/>
            <w:vAlign w:val="center"/>
          </w:tcPr>
          <w:p w14:paraId="2D62F2A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49.49 (2.90)</w:t>
            </w:r>
          </w:p>
        </w:tc>
        <w:tc>
          <w:tcPr>
            <w:tcW w:w="1417" w:type="dxa"/>
            <w:vAlign w:val="center"/>
          </w:tcPr>
          <w:p w14:paraId="4804A59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49.74 (3.40)</w:t>
            </w:r>
          </w:p>
        </w:tc>
        <w:tc>
          <w:tcPr>
            <w:tcW w:w="1560" w:type="dxa"/>
            <w:vAlign w:val="center"/>
          </w:tcPr>
          <w:p w14:paraId="7551B4B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0.98</w:t>
            </w:r>
          </w:p>
        </w:tc>
        <w:tc>
          <w:tcPr>
            <w:tcW w:w="1842" w:type="dxa"/>
            <w:vAlign w:val="center"/>
          </w:tcPr>
          <w:p w14:paraId="5A8FFF3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0.44</w:t>
            </w:r>
          </w:p>
        </w:tc>
        <w:tc>
          <w:tcPr>
            <w:tcW w:w="1843" w:type="dxa"/>
            <w:vAlign w:val="center"/>
          </w:tcPr>
          <w:p w14:paraId="613FD11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0.92</w:t>
            </w:r>
          </w:p>
        </w:tc>
      </w:tr>
      <w:tr w:rsidR="00507793" w:rsidRPr="00FF43ED" w14:paraId="0C5489C8" w14:textId="77777777" w:rsidTr="00361D47">
        <w:tc>
          <w:tcPr>
            <w:tcW w:w="3686" w:type="dxa"/>
          </w:tcPr>
          <w:p w14:paraId="563C83AE" w14:textId="77777777" w:rsidR="00507793" w:rsidRPr="00FF43ED" w:rsidRDefault="00507793" w:rsidP="00507793">
            <w:pPr>
              <w:spacing w:after="0" w:line="480" w:lineRule="auto"/>
              <w:rPr>
                <w:rFonts w:ascii="Times New Roman" w:hAnsi="Times New Roman"/>
                <w:i/>
                <w:sz w:val="24"/>
                <w:szCs w:val="24"/>
                <w:lang w:val="en-IE"/>
              </w:rPr>
            </w:pPr>
            <w:r w:rsidRPr="00FF43ED">
              <w:rPr>
                <w:rFonts w:ascii="Times New Roman" w:hAnsi="Times New Roman"/>
                <w:sz w:val="24"/>
                <w:szCs w:val="24"/>
                <w:lang w:val="en-IE"/>
              </w:rPr>
              <w:lastRenderedPageBreak/>
              <w:t xml:space="preserve">Head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6A9482C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186.06 (10.71)</w:t>
            </w:r>
          </w:p>
        </w:tc>
        <w:tc>
          <w:tcPr>
            <w:tcW w:w="1417" w:type="dxa"/>
            <w:vAlign w:val="center"/>
          </w:tcPr>
          <w:p w14:paraId="5E69DA9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186.81 (9.56)</w:t>
            </w:r>
          </w:p>
        </w:tc>
        <w:tc>
          <w:tcPr>
            <w:tcW w:w="1418" w:type="dxa"/>
            <w:vAlign w:val="center"/>
          </w:tcPr>
          <w:p w14:paraId="1DF3CBF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184.77 (9.96)</w:t>
            </w:r>
          </w:p>
        </w:tc>
        <w:tc>
          <w:tcPr>
            <w:tcW w:w="1417" w:type="dxa"/>
            <w:vAlign w:val="center"/>
          </w:tcPr>
          <w:p w14:paraId="2CE3A46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184.95 (9.96)</w:t>
            </w:r>
          </w:p>
        </w:tc>
        <w:tc>
          <w:tcPr>
            <w:tcW w:w="1560" w:type="dxa"/>
            <w:vAlign w:val="center"/>
          </w:tcPr>
          <w:p w14:paraId="34270B0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0.96</w:t>
            </w:r>
          </w:p>
        </w:tc>
        <w:tc>
          <w:tcPr>
            <w:tcW w:w="1842" w:type="dxa"/>
            <w:vAlign w:val="center"/>
          </w:tcPr>
          <w:p w14:paraId="58DF4FA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0.88</w:t>
            </w:r>
          </w:p>
        </w:tc>
        <w:tc>
          <w:tcPr>
            <w:tcW w:w="1843" w:type="dxa"/>
            <w:vAlign w:val="center"/>
          </w:tcPr>
          <w:p w14:paraId="09FEBAE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0.98</w:t>
            </w:r>
          </w:p>
        </w:tc>
      </w:tr>
      <w:tr w:rsidR="00507793" w:rsidRPr="00FF43ED" w14:paraId="686B6C8C" w14:textId="77777777" w:rsidTr="00361D47">
        <w:tc>
          <w:tcPr>
            <w:tcW w:w="3686" w:type="dxa"/>
          </w:tcPr>
          <w:p w14:paraId="2236860A"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Abdominal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20C0F2F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159.31 (10.03)</w:t>
            </w:r>
          </w:p>
        </w:tc>
        <w:tc>
          <w:tcPr>
            <w:tcW w:w="1417" w:type="dxa"/>
            <w:vAlign w:val="center"/>
          </w:tcPr>
          <w:p w14:paraId="2534E21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160.87 (9.65)</w:t>
            </w:r>
          </w:p>
        </w:tc>
        <w:tc>
          <w:tcPr>
            <w:tcW w:w="1418" w:type="dxa"/>
            <w:vAlign w:val="center"/>
          </w:tcPr>
          <w:p w14:paraId="78D169D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159.44 (10.05)</w:t>
            </w:r>
          </w:p>
        </w:tc>
        <w:tc>
          <w:tcPr>
            <w:tcW w:w="1417" w:type="dxa"/>
            <w:vAlign w:val="center"/>
          </w:tcPr>
          <w:p w14:paraId="14D6116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161.10 (14.04)</w:t>
            </w:r>
          </w:p>
        </w:tc>
        <w:tc>
          <w:tcPr>
            <w:tcW w:w="1560" w:type="dxa"/>
            <w:vAlign w:val="center"/>
          </w:tcPr>
          <w:p w14:paraId="7366948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0.75</w:t>
            </w:r>
          </w:p>
        </w:tc>
        <w:tc>
          <w:tcPr>
            <w:tcW w:w="1842" w:type="dxa"/>
            <w:vAlign w:val="center"/>
          </w:tcPr>
          <w:p w14:paraId="415CDF6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w:t>
            </w:r>
          </w:p>
        </w:tc>
        <w:tc>
          <w:tcPr>
            <w:tcW w:w="1843" w:type="dxa"/>
            <w:vAlign w:val="center"/>
          </w:tcPr>
          <w:p w14:paraId="22F33CA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0.91</w:t>
            </w:r>
          </w:p>
        </w:tc>
      </w:tr>
      <w:tr w:rsidR="00507793" w:rsidRPr="00FF43ED" w14:paraId="221295C6" w14:textId="77777777" w:rsidTr="00361D47">
        <w:tc>
          <w:tcPr>
            <w:tcW w:w="3686" w:type="dxa"/>
          </w:tcPr>
          <w:p w14:paraId="7C301D6F"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Femur length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418" w:type="dxa"/>
            <w:vAlign w:val="center"/>
          </w:tcPr>
          <w:p w14:paraId="5CE61EB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33.85 (2.54)</w:t>
            </w:r>
          </w:p>
        </w:tc>
        <w:tc>
          <w:tcPr>
            <w:tcW w:w="1417" w:type="dxa"/>
            <w:vAlign w:val="center"/>
          </w:tcPr>
          <w:p w14:paraId="033521D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33.99 (2.62)</w:t>
            </w:r>
          </w:p>
        </w:tc>
        <w:tc>
          <w:tcPr>
            <w:tcW w:w="1418" w:type="dxa"/>
            <w:vAlign w:val="center"/>
          </w:tcPr>
          <w:p w14:paraId="285FA99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33.58 (2.46)</w:t>
            </w:r>
          </w:p>
        </w:tc>
        <w:tc>
          <w:tcPr>
            <w:tcW w:w="1417" w:type="dxa"/>
            <w:vAlign w:val="center"/>
          </w:tcPr>
          <w:p w14:paraId="78F8FA9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33.50 (2.14)</w:t>
            </w:r>
          </w:p>
        </w:tc>
        <w:tc>
          <w:tcPr>
            <w:tcW w:w="1560" w:type="dxa"/>
            <w:vAlign w:val="center"/>
          </w:tcPr>
          <w:p w14:paraId="02B163D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0.99</w:t>
            </w:r>
          </w:p>
        </w:tc>
        <w:tc>
          <w:tcPr>
            <w:tcW w:w="1842" w:type="dxa"/>
            <w:vAlign w:val="center"/>
          </w:tcPr>
          <w:p w14:paraId="6A4F2C5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0.93</w:t>
            </w:r>
          </w:p>
        </w:tc>
        <w:tc>
          <w:tcPr>
            <w:tcW w:w="1843" w:type="dxa"/>
            <w:vAlign w:val="center"/>
          </w:tcPr>
          <w:p w14:paraId="7A657A5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0.95</w:t>
            </w:r>
          </w:p>
        </w:tc>
      </w:tr>
      <w:tr w:rsidR="00507793" w:rsidRPr="00FF43ED" w14:paraId="4D011E84" w14:textId="77777777" w:rsidTr="00361D47">
        <w:tc>
          <w:tcPr>
            <w:tcW w:w="3686" w:type="dxa"/>
          </w:tcPr>
          <w:p w14:paraId="3E089BAE"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age (weeks) at delivery</w:t>
            </w:r>
          </w:p>
        </w:tc>
        <w:tc>
          <w:tcPr>
            <w:tcW w:w="1418" w:type="dxa"/>
            <w:vAlign w:val="center"/>
          </w:tcPr>
          <w:p w14:paraId="6B49386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40.11 (1.02)</w:t>
            </w:r>
          </w:p>
        </w:tc>
        <w:tc>
          <w:tcPr>
            <w:tcW w:w="1417" w:type="dxa"/>
            <w:vAlign w:val="center"/>
          </w:tcPr>
          <w:p w14:paraId="7304B6B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39.69 (1.19)</w:t>
            </w:r>
          </w:p>
        </w:tc>
        <w:tc>
          <w:tcPr>
            <w:tcW w:w="1418" w:type="dxa"/>
            <w:vAlign w:val="center"/>
          </w:tcPr>
          <w:p w14:paraId="16E3078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39.72 (1.22)</w:t>
            </w:r>
          </w:p>
        </w:tc>
        <w:tc>
          <w:tcPr>
            <w:tcW w:w="1417" w:type="dxa"/>
            <w:vAlign w:val="center"/>
          </w:tcPr>
          <w:p w14:paraId="1EA415D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39.90 (1.17)</w:t>
            </w:r>
          </w:p>
        </w:tc>
        <w:tc>
          <w:tcPr>
            <w:tcW w:w="1560" w:type="dxa"/>
            <w:vAlign w:val="center"/>
          </w:tcPr>
          <w:p w14:paraId="17E7A0F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0.10</w:t>
            </w:r>
          </w:p>
        </w:tc>
        <w:tc>
          <w:tcPr>
            <w:tcW w:w="1842" w:type="dxa"/>
            <w:vAlign w:val="center"/>
          </w:tcPr>
          <w:p w14:paraId="2C1804B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0.20</w:t>
            </w:r>
          </w:p>
        </w:tc>
        <w:tc>
          <w:tcPr>
            <w:tcW w:w="1843" w:type="dxa"/>
            <w:vAlign w:val="center"/>
          </w:tcPr>
          <w:p w14:paraId="3079D58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0.90</w:t>
            </w:r>
          </w:p>
        </w:tc>
      </w:tr>
      <w:tr w:rsidR="00507793" w:rsidRPr="00FF43ED" w14:paraId="1E019146" w14:textId="77777777" w:rsidTr="00361D47">
        <w:tc>
          <w:tcPr>
            <w:tcW w:w="3686" w:type="dxa"/>
          </w:tcPr>
          <w:p w14:paraId="3EFC8791"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birthweight (kg)</w:t>
            </w:r>
          </w:p>
        </w:tc>
        <w:tc>
          <w:tcPr>
            <w:tcW w:w="1418" w:type="dxa"/>
            <w:vAlign w:val="center"/>
          </w:tcPr>
          <w:p w14:paraId="78E9A8C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3.62 (0.48)</w:t>
            </w:r>
          </w:p>
        </w:tc>
        <w:tc>
          <w:tcPr>
            <w:tcW w:w="1417" w:type="dxa"/>
            <w:vAlign w:val="center"/>
          </w:tcPr>
          <w:p w14:paraId="36FDCC9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3.53 (0.48)</w:t>
            </w:r>
          </w:p>
        </w:tc>
        <w:tc>
          <w:tcPr>
            <w:tcW w:w="1418" w:type="dxa"/>
            <w:vAlign w:val="center"/>
          </w:tcPr>
          <w:p w14:paraId="419E8A1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3.55 (0.41)</w:t>
            </w:r>
          </w:p>
        </w:tc>
        <w:tc>
          <w:tcPr>
            <w:tcW w:w="1417" w:type="dxa"/>
            <w:vAlign w:val="center"/>
          </w:tcPr>
          <w:p w14:paraId="7A25120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3.57 (0.53)</w:t>
            </w:r>
          </w:p>
        </w:tc>
        <w:tc>
          <w:tcPr>
            <w:tcW w:w="1560" w:type="dxa"/>
            <w:vAlign w:val="center"/>
          </w:tcPr>
          <w:p w14:paraId="7B32CAF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0.99</w:t>
            </w:r>
          </w:p>
        </w:tc>
        <w:tc>
          <w:tcPr>
            <w:tcW w:w="1842" w:type="dxa"/>
            <w:vAlign w:val="center"/>
          </w:tcPr>
          <w:p w14:paraId="66A29B1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0.81</w:t>
            </w:r>
          </w:p>
        </w:tc>
        <w:tc>
          <w:tcPr>
            <w:tcW w:w="1843" w:type="dxa"/>
            <w:vAlign w:val="center"/>
          </w:tcPr>
          <w:p w14:paraId="07247DF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0.97</w:t>
            </w:r>
          </w:p>
        </w:tc>
      </w:tr>
      <w:tr w:rsidR="00507793" w:rsidRPr="00FF43ED" w14:paraId="3570AFD2" w14:textId="77777777" w:rsidTr="00361D47">
        <w:tc>
          <w:tcPr>
            <w:tcW w:w="3686" w:type="dxa"/>
          </w:tcPr>
          <w:p w14:paraId="3D2EFFC6"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length (cm)</w:t>
            </w:r>
          </w:p>
        </w:tc>
        <w:tc>
          <w:tcPr>
            <w:tcW w:w="1418" w:type="dxa"/>
            <w:vAlign w:val="center"/>
          </w:tcPr>
          <w:p w14:paraId="4F17247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50.96 (2.05)</w:t>
            </w:r>
          </w:p>
        </w:tc>
        <w:tc>
          <w:tcPr>
            <w:tcW w:w="1417" w:type="dxa"/>
            <w:vAlign w:val="center"/>
          </w:tcPr>
          <w:p w14:paraId="45E0069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50.85 (2.01)</w:t>
            </w:r>
          </w:p>
        </w:tc>
        <w:tc>
          <w:tcPr>
            <w:tcW w:w="1418" w:type="dxa"/>
            <w:vAlign w:val="center"/>
          </w:tcPr>
          <w:p w14:paraId="3E6A6CC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50.57 (2.01)</w:t>
            </w:r>
          </w:p>
        </w:tc>
        <w:tc>
          <w:tcPr>
            <w:tcW w:w="1417" w:type="dxa"/>
            <w:vAlign w:val="center"/>
          </w:tcPr>
          <w:p w14:paraId="13DC13E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51.08 (2.17)</w:t>
            </w:r>
          </w:p>
        </w:tc>
        <w:tc>
          <w:tcPr>
            <w:tcW w:w="1560" w:type="dxa"/>
            <w:vAlign w:val="center"/>
          </w:tcPr>
          <w:p w14:paraId="7CF3E67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0.98</w:t>
            </w:r>
          </w:p>
        </w:tc>
        <w:tc>
          <w:tcPr>
            <w:tcW w:w="1842" w:type="dxa"/>
            <w:vAlign w:val="center"/>
          </w:tcPr>
          <w:p w14:paraId="33DE79B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0.66</w:t>
            </w:r>
          </w:p>
        </w:tc>
        <w:tc>
          <w:tcPr>
            <w:tcW w:w="1843" w:type="dxa"/>
            <w:vAlign w:val="center"/>
          </w:tcPr>
          <w:p w14:paraId="78F04AC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w:t>
            </w:r>
          </w:p>
        </w:tc>
      </w:tr>
      <w:tr w:rsidR="00507793" w:rsidRPr="00FF43ED" w14:paraId="617C14BC" w14:textId="77777777" w:rsidTr="00361D47">
        <w:tc>
          <w:tcPr>
            <w:tcW w:w="3686" w:type="dxa"/>
          </w:tcPr>
          <w:p w14:paraId="3F15DFBC"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mass (kg)</w:t>
            </w:r>
          </w:p>
        </w:tc>
        <w:tc>
          <w:tcPr>
            <w:tcW w:w="1418" w:type="dxa"/>
            <w:vAlign w:val="center"/>
          </w:tcPr>
          <w:p w14:paraId="4534FDF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0.30 (0.14)</w:t>
            </w:r>
          </w:p>
        </w:tc>
        <w:tc>
          <w:tcPr>
            <w:tcW w:w="1417" w:type="dxa"/>
            <w:vAlign w:val="center"/>
          </w:tcPr>
          <w:p w14:paraId="1D0008A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0.35 (0.17)</w:t>
            </w:r>
          </w:p>
        </w:tc>
        <w:tc>
          <w:tcPr>
            <w:tcW w:w="1418" w:type="dxa"/>
            <w:vAlign w:val="center"/>
          </w:tcPr>
          <w:p w14:paraId="2558EEA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0.33 (0.15)</w:t>
            </w:r>
          </w:p>
        </w:tc>
        <w:tc>
          <w:tcPr>
            <w:tcW w:w="1417" w:type="dxa"/>
            <w:vAlign w:val="center"/>
          </w:tcPr>
          <w:p w14:paraId="5FC8131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0.41 (0.17)</w:t>
            </w:r>
          </w:p>
        </w:tc>
        <w:tc>
          <w:tcPr>
            <w:tcW w:w="1560" w:type="dxa"/>
            <w:vAlign w:val="center"/>
          </w:tcPr>
          <w:p w14:paraId="19907F4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0.09</w:t>
            </w:r>
          </w:p>
        </w:tc>
        <w:tc>
          <w:tcPr>
            <w:tcW w:w="1842" w:type="dxa"/>
            <w:vAlign w:val="center"/>
          </w:tcPr>
          <w:p w14:paraId="57702D5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0.68</w:t>
            </w:r>
          </w:p>
        </w:tc>
        <w:tc>
          <w:tcPr>
            <w:tcW w:w="1843" w:type="dxa"/>
            <w:vAlign w:val="center"/>
          </w:tcPr>
          <w:p w14:paraId="058885A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r>
      <w:tr w:rsidR="00507793" w:rsidRPr="00FF43ED" w14:paraId="6A9FBABF" w14:textId="77777777" w:rsidTr="00361D47">
        <w:tc>
          <w:tcPr>
            <w:tcW w:w="3686" w:type="dxa"/>
          </w:tcPr>
          <w:p w14:paraId="70344B8F"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lastRenderedPageBreak/>
              <w:t>Infant fat mass (%)</w:t>
            </w:r>
          </w:p>
        </w:tc>
        <w:tc>
          <w:tcPr>
            <w:tcW w:w="1418" w:type="dxa"/>
            <w:vAlign w:val="center"/>
          </w:tcPr>
          <w:p w14:paraId="21438FE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8.60 (3.46)</w:t>
            </w:r>
          </w:p>
        </w:tc>
        <w:tc>
          <w:tcPr>
            <w:tcW w:w="1417" w:type="dxa"/>
            <w:vAlign w:val="center"/>
          </w:tcPr>
          <w:p w14:paraId="37F5755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10.15 (3.78)</w:t>
            </w:r>
          </w:p>
        </w:tc>
        <w:tc>
          <w:tcPr>
            <w:tcW w:w="1418" w:type="dxa"/>
            <w:vAlign w:val="center"/>
          </w:tcPr>
          <w:p w14:paraId="5EA3DA0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9.59 (3.66)</w:t>
            </w:r>
          </w:p>
        </w:tc>
        <w:tc>
          <w:tcPr>
            <w:tcW w:w="1417" w:type="dxa"/>
            <w:vAlign w:val="center"/>
          </w:tcPr>
          <w:p w14:paraId="4EEF502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11.59 (3.57)</w:t>
            </w:r>
          </w:p>
        </w:tc>
        <w:tc>
          <w:tcPr>
            <w:tcW w:w="1560" w:type="dxa"/>
            <w:vAlign w:val="center"/>
          </w:tcPr>
          <w:p w14:paraId="4DE392D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c>
          <w:tcPr>
            <w:tcW w:w="1842" w:type="dxa"/>
            <w:vAlign w:val="center"/>
          </w:tcPr>
          <w:p w14:paraId="2E84CFF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0.42</w:t>
            </w:r>
          </w:p>
        </w:tc>
        <w:tc>
          <w:tcPr>
            <w:tcW w:w="1843" w:type="dxa"/>
            <w:vAlign w:val="center"/>
          </w:tcPr>
          <w:p w14:paraId="382B27B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p>
        </w:tc>
      </w:tr>
      <w:tr w:rsidR="00507793" w:rsidRPr="00FF43ED" w14:paraId="4CB21BB1" w14:textId="77777777" w:rsidTr="00361D47">
        <w:tc>
          <w:tcPr>
            <w:tcW w:w="3686" w:type="dxa"/>
          </w:tcPr>
          <w:p w14:paraId="0CCC29BA"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free mass (kg)</w:t>
            </w:r>
          </w:p>
        </w:tc>
        <w:tc>
          <w:tcPr>
            <w:tcW w:w="1418" w:type="dxa"/>
            <w:vAlign w:val="center"/>
          </w:tcPr>
          <w:p w14:paraId="0F696D1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3.08 (0.39)</w:t>
            </w:r>
          </w:p>
        </w:tc>
        <w:tc>
          <w:tcPr>
            <w:tcW w:w="1417" w:type="dxa"/>
            <w:vAlign w:val="center"/>
          </w:tcPr>
          <w:p w14:paraId="5A8B88E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3.03 (0.35)</w:t>
            </w:r>
          </w:p>
        </w:tc>
        <w:tc>
          <w:tcPr>
            <w:tcW w:w="1418" w:type="dxa"/>
            <w:vAlign w:val="center"/>
          </w:tcPr>
          <w:p w14:paraId="3610464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3.00 (0.30)</w:t>
            </w:r>
          </w:p>
        </w:tc>
        <w:tc>
          <w:tcPr>
            <w:tcW w:w="1417" w:type="dxa"/>
            <w:vAlign w:val="center"/>
          </w:tcPr>
          <w:p w14:paraId="2964363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3.02 (0.39)</w:t>
            </w:r>
          </w:p>
        </w:tc>
        <w:tc>
          <w:tcPr>
            <w:tcW w:w="1560" w:type="dxa"/>
            <w:vAlign w:val="center"/>
          </w:tcPr>
          <w:p w14:paraId="048150A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0.75</w:t>
            </w:r>
          </w:p>
        </w:tc>
        <w:tc>
          <w:tcPr>
            <w:tcW w:w="1842" w:type="dxa"/>
            <w:vAlign w:val="center"/>
          </w:tcPr>
          <w:p w14:paraId="6FFEBFC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0.53</w:t>
            </w:r>
          </w:p>
        </w:tc>
        <w:tc>
          <w:tcPr>
            <w:tcW w:w="1843" w:type="dxa"/>
            <w:vAlign w:val="center"/>
          </w:tcPr>
          <w:p w14:paraId="1B0FEAD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0.90</w:t>
            </w:r>
          </w:p>
        </w:tc>
      </w:tr>
    </w:tbl>
    <w:p w14:paraId="67DD355B" w14:textId="77777777" w:rsidR="00507793" w:rsidRPr="00FF43ED" w:rsidRDefault="00507793" w:rsidP="00507793">
      <w:pPr>
        <w:spacing w:after="0" w:line="480" w:lineRule="auto"/>
        <w:rPr>
          <w:rFonts w:ascii="Times New Roman" w:hAnsi="Times New Roman"/>
          <w:sz w:val="24"/>
          <w:szCs w:val="24"/>
          <w:lang w:val="en-IE"/>
        </w:rPr>
      </w:pPr>
    </w:p>
    <w:p w14:paraId="2C54DF04" w14:textId="77777777" w:rsidR="00507793" w:rsidRPr="00FF43ED" w:rsidRDefault="00507793" w:rsidP="00507793">
      <w:pPr>
        <w:tabs>
          <w:tab w:val="left" w:pos="1125"/>
        </w:tabs>
        <w:spacing w:after="160" w:line="259" w:lineRule="auto"/>
        <w:rPr>
          <w:rFonts w:ascii="Times New Roman" w:hAnsi="Times New Roman"/>
          <w:sz w:val="24"/>
          <w:szCs w:val="24"/>
          <w:lang w:val="en-IE"/>
        </w:rPr>
      </w:pPr>
    </w:p>
    <w:p w14:paraId="4EFC7910" w14:textId="77777777" w:rsidR="00507793" w:rsidRPr="00FF43ED" w:rsidRDefault="00507793" w:rsidP="00507793">
      <w:pPr>
        <w:tabs>
          <w:tab w:val="left" w:pos="1125"/>
        </w:tabs>
        <w:spacing w:after="160" w:line="259" w:lineRule="auto"/>
        <w:rPr>
          <w:rFonts w:ascii="Times New Roman" w:hAnsi="Times New Roman"/>
          <w:sz w:val="24"/>
          <w:szCs w:val="24"/>
          <w:lang w:val="en-IE"/>
        </w:rPr>
      </w:pPr>
    </w:p>
    <w:p w14:paraId="46BD4822" w14:textId="77777777" w:rsidR="00507793" w:rsidRPr="00FF43ED" w:rsidRDefault="00507793" w:rsidP="00507793">
      <w:pPr>
        <w:tabs>
          <w:tab w:val="left" w:pos="1125"/>
        </w:tabs>
        <w:spacing w:after="160" w:line="259" w:lineRule="auto"/>
        <w:rPr>
          <w:rFonts w:ascii="Times New Roman" w:hAnsi="Times New Roman"/>
          <w:sz w:val="24"/>
          <w:szCs w:val="24"/>
          <w:lang w:val="en-IE"/>
        </w:rPr>
      </w:pPr>
    </w:p>
    <w:p w14:paraId="66851AB7" w14:textId="77777777" w:rsidR="00507793" w:rsidRPr="00FF43ED" w:rsidRDefault="00507793" w:rsidP="00507793">
      <w:pPr>
        <w:tabs>
          <w:tab w:val="left" w:pos="1125"/>
        </w:tabs>
        <w:spacing w:after="160" w:line="259" w:lineRule="auto"/>
        <w:rPr>
          <w:rFonts w:ascii="Times New Roman" w:hAnsi="Times New Roman"/>
          <w:sz w:val="24"/>
          <w:szCs w:val="24"/>
          <w:lang w:val="en-IE"/>
        </w:rPr>
      </w:pPr>
    </w:p>
    <w:p w14:paraId="53CC92C2" w14:textId="77777777" w:rsidR="007B6364" w:rsidRPr="00FF43ED" w:rsidRDefault="007B6364">
      <w:pPr>
        <w:spacing w:after="0" w:line="240" w:lineRule="auto"/>
        <w:rPr>
          <w:rFonts w:ascii="Times New Roman" w:hAnsi="Times New Roman"/>
          <w:b/>
          <w:sz w:val="24"/>
          <w:szCs w:val="24"/>
          <w:lang w:val="en-IE"/>
        </w:rPr>
      </w:pPr>
      <w:r w:rsidRPr="00FF43ED">
        <w:rPr>
          <w:rFonts w:ascii="Times New Roman" w:hAnsi="Times New Roman"/>
          <w:b/>
          <w:sz w:val="24"/>
          <w:szCs w:val="24"/>
          <w:lang w:val="en-IE"/>
        </w:rPr>
        <w:br w:type="page"/>
      </w:r>
    </w:p>
    <w:p w14:paraId="1A7AADA3" w14:textId="0F1745B7" w:rsidR="00DE2743" w:rsidRPr="00FF43ED" w:rsidRDefault="00DE2743" w:rsidP="00DE2743">
      <w:pPr>
        <w:pStyle w:val="Caption"/>
        <w:keepNext/>
      </w:pPr>
      <w:r w:rsidRPr="00FF43ED">
        <w:lastRenderedPageBreak/>
        <w:t xml:space="preserve">Table </w:t>
      </w:r>
      <w:r w:rsidR="00156810" w:rsidRPr="00FF43ED">
        <w:t>10</w:t>
      </w:r>
      <w:r w:rsidRPr="00FF43ED">
        <w:t>: Study Sample Characteristics for Female Participants</w:t>
      </w:r>
    </w:p>
    <w:tbl>
      <w:tblPr>
        <w:tblStyle w:val="TableGrid3"/>
        <w:tblW w:w="14743" w:type="dxa"/>
        <w:tblInd w:w="-431" w:type="dxa"/>
        <w:tblLook w:val="04A0" w:firstRow="1" w:lastRow="0" w:firstColumn="1" w:lastColumn="0" w:noHBand="0" w:noVBand="1"/>
      </w:tblPr>
      <w:tblGrid>
        <w:gridCol w:w="3687"/>
        <w:gridCol w:w="1559"/>
        <w:gridCol w:w="1417"/>
        <w:gridCol w:w="1418"/>
        <w:gridCol w:w="1417"/>
        <w:gridCol w:w="1624"/>
        <w:gridCol w:w="1810"/>
        <w:gridCol w:w="1811"/>
      </w:tblGrid>
      <w:tr w:rsidR="00507793" w:rsidRPr="00FF43ED" w14:paraId="191CE731" w14:textId="77777777" w:rsidTr="007B6364">
        <w:trPr>
          <w:tblHeader/>
        </w:trPr>
        <w:tc>
          <w:tcPr>
            <w:tcW w:w="3687" w:type="dxa"/>
            <w:shd w:val="clear" w:color="auto" w:fill="DBE5F1" w:themeFill="accent1" w:themeFillTint="33"/>
          </w:tcPr>
          <w:p w14:paraId="1C282F95" w14:textId="77777777" w:rsidR="00507793" w:rsidRPr="00FF43ED" w:rsidRDefault="00507793" w:rsidP="00507793">
            <w:pPr>
              <w:spacing w:after="0" w:line="480" w:lineRule="auto"/>
              <w:rPr>
                <w:rFonts w:ascii="Times New Roman" w:hAnsi="Times New Roman"/>
                <w:sz w:val="24"/>
                <w:szCs w:val="24"/>
                <w:lang w:val="en-IE"/>
              </w:rPr>
            </w:pPr>
          </w:p>
        </w:tc>
        <w:tc>
          <w:tcPr>
            <w:tcW w:w="1559" w:type="dxa"/>
            <w:shd w:val="clear" w:color="auto" w:fill="DBE5F1" w:themeFill="accent1" w:themeFillTint="33"/>
            <w:vAlign w:val="center"/>
          </w:tcPr>
          <w:p w14:paraId="4CB637F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w:t>
            </w:r>
          </w:p>
        </w:tc>
        <w:tc>
          <w:tcPr>
            <w:tcW w:w="1417" w:type="dxa"/>
            <w:shd w:val="clear" w:color="auto" w:fill="DBE5F1" w:themeFill="accent1" w:themeFillTint="33"/>
            <w:vAlign w:val="center"/>
          </w:tcPr>
          <w:p w14:paraId="058E4B4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from birth</w:t>
            </w:r>
          </w:p>
        </w:tc>
        <w:tc>
          <w:tcPr>
            <w:tcW w:w="1418" w:type="dxa"/>
            <w:shd w:val="clear" w:color="auto" w:fill="DBE5F1" w:themeFill="accent1" w:themeFillTint="33"/>
            <w:vAlign w:val="center"/>
          </w:tcPr>
          <w:p w14:paraId="3EEB04B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by two months of age</w:t>
            </w:r>
          </w:p>
        </w:tc>
        <w:tc>
          <w:tcPr>
            <w:tcW w:w="1417" w:type="dxa"/>
            <w:shd w:val="clear" w:color="auto" w:fill="DBE5F1" w:themeFill="accent1" w:themeFillTint="33"/>
            <w:vAlign w:val="center"/>
          </w:tcPr>
          <w:p w14:paraId="5920A81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Formula-fed by two months of age</w:t>
            </w:r>
          </w:p>
        </w:tc>
        <w:tc>
          <w:tcPr>
            <w:tcW w:w="1624" w:type="dxa"/>
            <w:shd w:val="clear" w:color="auto" w:fill="DBE5F1" w:themeFill="accent1" w:themeFillTint="33"/>
            <w:vAlign w:val="center"/>
          </w:tcPr>
          <w:p w14:paraId="54DE2CE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6A6CDDD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(Breastfed versus Mixed-fed from birth)</w:t>
            </w:r>
          </w:p>
        </w:tc>
        <w:tc>
          <w:tcPr>
            <w:tcW w:w="1810" w:type="dxa"/>
            <w:shd w:val="clear" w:color="auto" w:fill="DBE5F1" w:themeFill="accent1" w:themeFillTint="33"/>
            <w:vAlign w:val="center"/>
          </w:tcPr>
          <w:p w14:paraId="6D86CDE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6796FAF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(Breastfed versus </w:t>
            </w:r>
          </w:p>
          <w:p w14:paraId="262728A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Mixed-fed by two months)</w:t>
            </w:r>
          </w:p>
        </w:tc>
        <w:tc>
          <w:tcPr>
            <w:tcW w:w="1811" w:type="dxa"/>
            <w:shd w:val="clear" w:color="auto" w:fill="DBE5F1" w:themeFill="accent1" w:themeFillTint="33"/>
            <w:vAlign w:val="center"/>
          </w:tcPr>
          <w:p w14:paraId="474F74B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p w14:paraId="4E3D9FD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(Breastfed versus </w:t>
            </w:r>
          </w:p>
          <w:p w14:paraId="2D29012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Formula-fed by two months)</w:t>
            </w:r>
          </w:p>
        </w:tc>
      </w:tr>
      <w:tr w:rsidR="00507793" w:rsidRPr="00FF43ED" w14:paraId="219573CF" w14:textId="77777777" w:rsidTr="00361D47">
        <w:tc>
          <w:tcPr>
            <w:tcW w:w="3687" w:type="dxa"/>
            <w:vAlign w:val="center"/>
          </w:tcPr>
          <w:p w14:paraId="04DE0FFB" w14:textId="77777777" w:rsidR="00507793" w:rsidRPr="00FF43ED" w:rsidRDefault="00507793" w:rsidP="00507793">
            <w:pPr>
              <w:spacing w:after="0" w:line="480" w:lineRule="auto"/>
              <w:rPr>
                <w:rFonts w:ascii="Times New Roman" w:hAnsi="Times New Roman"/>
                <w:i/>
                <w:sz w:val="24"/>
                <w:szCs w:val="24"/>
                <w:lang w:val="en-IE"/>
              </w:rPr>
            </w:pPr>
            <w:r w:rsidRPr="00FF43ED">
              <w:rPr>
                <w:rFonts w:ascii="Times New Roman" w:hAnsi="Times New Roman"/>
                <w:i/>
                <w:sz w:val="24"/>
                <w:szCs w:val="24"/>
                <w:lang w:val="en-IE"/>
              </w:rPr>
              <w:t>Sample Size</w:t>
            </w:r>
          </w:p>
        </w:tc>
        <w:tc>
          <w:tcPr>
            <w:tcW w:w="1559" w:type="dxa"/>
            <w:vAlign w:val="center"/>
          </w:tcPr>
          <w:p w14:paraId="5617C71B"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63 (100%)</w:t>
            </w:r>
          </w:p>
        </w:tc>
        <w:tc>
          <w:tcPr>
            <w:tcW w:w="1417" w:type="dxa"/>
            <w:vAlign w:val="center"/>
          </w:tcPr>
          <w:p w14:paraId="693E361D"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187 (100%)</w:t>
            </w:r>
          </w:p>
        </w:tc>
        <w:tc>
          <w:tcPr>
            <w:tcW w:w="1418" w:type="dxa"/>
            <w:vAlign w:val="center"/>
          </w:tcPr>
          <w:p w14:paraId="12AEF88A"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108 (100%)</w:t>
            </w:r>
          </w:p>
        </w:tc>
        <w:tc>
          <w:tcPr>
            <w:tcW w:w="1417" w:type="dxa"/>
            <w:vAlign w:val="center"/>
          </w:tcPr>
          <w:p w14:paraId="5D817F3A"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19 (100%)</w:t>
            </w:r>
          </w:p>
        </w:tc>
        <w:tc>
          <w:tcPr>
            <w:tcW w:w="1624" w:type="dxa"/>
            <w:vAlign w:val="center"/>
          </w:tcPr>
          <w:p w14:paraId="4BFABDA5"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1810" w:type="dxa"/>
            <w:vAlign w:val="center"/>
          </w:tcPr>
          <w:p w14:paraId="6D4A3A28"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c>
          <w:tcPr>
            <w:tcW w:w="1811" w:type="dxa"/>
            <w:vAlign w:val="center"/>
          </w:tcPr>
          <w:p w14:paraId="53A5FADB" w14:textId="77777777" w:rsidR="00507793" w:rsidRPr="00FF43ED" w:rsidRDefault="00507793" w:rsidP="00507793">
            <w:pPr>
              <w:spacing w:after="0" w:line="480" w:lineRule="auto"/>
              <w:jc w:val="center"/>
              <w:rPr>
                <w:rFonts w:ascii="Times New Roman" w:hAnsi="Times New Roman"/>
                <w:i/>
                <w:sz w:val="24"/>
                <w:szCs w:val="24"/>
                <w:lang w:val="en-IE"/>
              </w:rPr>
            </w:pPr>
            <w:r w:rsidRPr="00FF43ED">
              <w:rPr>
                <w:rFonts w:ascii="Times New Roman" w:hAnsi="Times New Roman"/>
                <w:i/>
                <w:sz w:val="24"/>
                <w:szCs w:val="24"/>
                <w:lang w:val="en-IE"/>
              </w:rPr>
              <w:t>N/A</w:t>
            </w:r>
          </w:p>
        </w:tc>
      </w:tr>
      <w:tr w:rsidR="00507793" w:rsidRPr="00FF43ED" w14:paraId="0025ED2E" w14:textId="77777777" w:rsidTr="00361D47">
        <w:tc>
          <w:tcPr>
            <w:tcW w:w="3687" w:type="dxa"/>
            <w:vAlign w:val="center"/>
          </w:tcPr>
          <w:p w14:paraId="7D889447"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559" w:type="dxa"/>
            <w:vAlign w:val="center"/>
          </w:tcPr>
          <w:p w14:paraId="7BAD5DF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23.36 </w:t>
            </w:r>
          </w:p>
          <w:p w14:paraId="44FA44B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(3.48)</w:t>
            </w:r>
          </w:p>
        </w:tc>
        <w:tc>
          <w:tcPr>
            <w:tcW w:w="1417" w:type="dxa"/>
            <w:vAlign w:val="center"/>
          </w:tcPr>
          <w:p w14:paraId="502AE9A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25.19 </w:t>
            </w:r>
          </w:p>
          <w:p w14:paraId="1953CA2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(4.30)</w:t>
            </w:r>
          </w:p>
        </w:tc>
        <w:tc>
          <w:tcPr>
            <w:tcW w:w="1418" w:type="dxa"/>
            <w:vAlign w:val="center"/>
          </w:tcPr>
          <w:p w14:paraId="3E7FCD8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24.07 </w:t>
            </w:r>
          </w:p>
          <w:p w14:paraId="47FCA23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(3.50)</w:t>
            </w:r>
          </w:p>
        </w:tc>
        <w:tc>
          <w:tcPr>
            <w:tcW w:w="1417" w:type="dxa"/>
            <w:vAlign w:val="center"/>
          </w:tcPr>
          <w:p w14:paraId="41E6E5B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27.47 </w:t>
            </w:r>
          </w:p>
          <w:p w14:paraId="5207E5B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(5.67)</w:t>
            </w:r>
          </w:p>
        </w:tc>
        <w:tc>
          <w:tcPr>
            <w:tcW w:w="1624" w:type="dxa"/>
            <w:vAlign w:val="center"/>
          </w:tcPr>
          <w:p w14:paraId="140377F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p>
        </w:tc>
        <w:tc>
          <w:tcPr>
            <w:tcW w:w="1810" w:type="dxa"/>
            <w:vAlign w:val="center"/>
          </w:tcPr>
          <w:p w14:paraId="641E0F3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0.68</w:t>
            </w:r>
          </w:p>
        </w:tc>
        <w:tc>
          <w:tcPr>
            <w:tcW w:w="1811" w:type="dxa"/>
            <w:vAlign w:val="center"/>
          </w:tcPr>
          <w:p w14:paraId="703A1AE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0.001</w:t>
            </w:r>
          </w:p>
        </w:tc>
      </w:tr>
      <w:tr w:rsidR="00507793" w:rsidRPr="00FF43ED" w14:paraId="0D62A9A4" w14:textId="77777777" w:rsidTr="00361D47">
        <w:tc>
          <w:tcPr>
            <w:tcW w:w="3687" w:type="dxa"/>
            <w:vAlign w:val="center"/>
          </w:tcPr>
          <w:p w14:paraId="4A089D1B"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weight gain exceeded IOM recommendations</w:t>
            </w:r>
          </w:p>
        </w:tc>
        <w:tc>
          <w:tcPr>
            <w:tcW w:w="1559" w:type="dxa"/>
            <w:vAlign w:val="center"/>
          </w:tcPr>
          <w:p w14:paraId="477FF2C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20 </w:t>
            </w:r>
          </w:p>
          <w:p w14:paraId="12914F4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(37.7%)</w:t>
            </w:r>
          </w:p>
        </w:tc>
        <w:tc>
          <w:tcPr>
            <w:tcW w:w="1417" w:type="dxa"/>
            <w:vAlign w:val="center"/>
          </w:tcPr>
          <w:p w14:paraId="6B9A225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56 </w:t>
            </w:r>
          </w:p>
          <w:p w14:paraId="13253B0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(43.1%)</w:t>
            </w:r>
          </w:p>
        </w:tc>
        <w:tc>
          <w:tcPr>
            <w:tcW w:w="1418" w:type="dxa"/>
            <w:vAlign w:val="center"/>
          </w:tcPr>
          <w:p w14:paraId="16555A8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30</w:t>
            </w:r>
          </w:p>
          <w:p w14:paraId="637E934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(37.0%)</w:t>
            </w:r>
          </w:p>
        </w:tc>
        <w:tc>
          <w:tcPr>
            <w:tcW w:w="1417" w:type="dxa"/>
            <w:vAlign w:val="center"/>
          </w:tcPr>
          <w:p w14:paraId="09E416E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w:t>
            </w:r>
          </w:p>
          <w:p w14:paraId="0E4E8FA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(45.5%)</w:t>
            </w:r>
          </w:p>
        </w:tc>
        <w:tc>
          <w:tcPr>
            <w:tcW w:w="1624" w:type="dxa"/>
            <w:vAlign w:val="center"/>
          </w:tcPr>
          <w:p w14:paraId="76E9D24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0.63</w:t>
            </w:r>
          </w:p>
        </w:tc>
        <w:tc>
          <w:tcPr>
            <w:tcW w:w="1810" w:type="dxa"/>
            <w:vAlign w:val="center"/>
          </w:tcPr>
          <w:p w14:paraId="0335F5F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0.79</w:t>
            </w:r>
          </w:p>
        </w:tc>
        <w:tc>
          <w:tcPr>
            <w:tcW w:w="1811" w:type="dxa"/>
            <w:vAlign w:val="center"/>
          </w:tcPr>
          <w:p w14:paraId="4829F9D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0.70</w:t>
            </w:r>
          </w:p>
        </w:tc>
      </w:tr>
      <w:tr w:rsidR="00507793" w:rsidRPr="00FF43ED" w14:paraId="5DC8299E" w14:textId="77777777" w:rsidTr="00361D47">
        <w:tc>
          <w:tcPr>
            <w:tcW w:w="3687" w:type="dxa"/>
            <w:vAlign w:val="center"/>
          </w:tcPr>
          <w:p w14:paraId="1D12BEB7"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Tertiary Education: Yes</w:t>
            </w:r>
          </w:p>
        </w:tc>
        <w:tc>
          <w:tcPr>
            <w:tcW w:w="1559" w:type="dxa"/>
            <w:vAlign w:val="center"/>
          </w:tcPr>
          <w:p w14:paraId="732B268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46 </w:t>
            </w:r>
          </w:p>
          <w:p w14:paraId="5972F8A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(73.0%)</w:t>
            </w:r>
          </w:p>
        </w:tc>
        <w:tc>
          <w:tcPr>
            <w:tcW w:w="1417" w:type="dxa"/>
            <w:vAlign w:val="center"/>
          </w:tcPr>
          <w:p w14:paraId="2AB98A8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104 </w:t>
            </w:r>
          </w:p>
          <w:p w14:paraId="2B03A2C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(55.6%)</w:t>
            </w:r>
          </w:p>
        </w:tc>
        <w:tc>
          <w:tcPr>
            <w:tcW w:w="1418" w:type="dxa"/>
            <w:vAlign w:val="center"/>
          </w:tcPr>
          <w:p w14:paraId="45876D7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64 </w:t>
            </w:r>
          </w:p>
          <w:p w14:paraId="777EBC7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(59.3%)</w:t>
            </w:r>
          </w:p>
        </w:tc>
        <w:tc>
          <w:tcPr>
            <w:tcW w:w="1417" w:type="dxa"/>
            <w:vAlign w:val="center"/>
          </w:tcPr>
          <w:p w14:paraId="54117D2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8 </w:t>
            </w:r>
          </w:p>
          <w:p w14:paraId="3DFAD2C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(42.1%)</w:t>
            </w:r>
          </w:p>
        </w:tc>
        <w:tc>
          <w:tcPr>
            <w:tcW w:w="1624" w:type="dxa"/>
            <w:vAlign w:val="center"/>
          </w:tcPr>
          <w:p w14:paraId="5A74EA1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p>
        </w:tc>
        <w:tc>
          <w:tcPr>
            <w:tcW w:w="1810" w:type="dxa"/>
            <w:vAlign w:val="center"/>
          </w:tcPr>
          <w:p w14:paraId="52447CD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0.06</w:t>
            </w:r>
          </w:p>
        </w:tc>
        <w:tc>
          <w:tcPr>
            <w:tcW w:w="1811" w:type="dxa"/>
            <w:vAlign w:val="center"/>
          </w:tcPr>
          <w:p w14:paraId="28764F2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p>
        </w:tc>
      </w:tr>
      <w:tr w:rsidR="00507793" w:rsidRPr="00FF43ED" w14:paraId="638A8403" w14:textId="77777777" w:rsidTr="00361D47">
        <w:tc>
          <w:tcPr>
            <w:tcW w:w="3687" w:type="dxa"/>
            <w:vAlign w:val="center"/>
          </w:tcPr>
          <w:p w14:paraId="62F17C0C"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employment: Yes</w:t>
            </w:r>
          </w:p>
        </w:tc>
        <w:tc>
          <w:tcPr>
            <w:tcW w:w="1559" w:type="dxa"/>
            <w:vAlign w:val="center"/>
          </w:tcPr>
          <w:p w14:paraId="6530B68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55 </w:t>
            </w:r>
          </w:p>
          <w:p w14:paraId="18D7D8B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(87.3%)</w:t>
            </w:r>
          </w:p>
        </w:tc>
        <w:tc>
          <w:tcPr>
            <w:tcW w:w="1417" w:type="dxa"/>
            <w:vAlign w:val="center"/>
          </w:tcPr>
          <w:p w14:paraId="2BA11B9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173 </w:t>
            </w:r>
          </w:p>
          <w:p w14:paraId="5EABBA5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(92.5%)</w:t>
            </w:r>
          </w:p>
        </w:tc>
        <w:tc>
          <w:tcPr>
            <w:tcW w:w="1418" w:type="dxa"/>
            <w:vAlign w:val="center"/>
          </w:tcPr>
          <w:p w14:paraId="7D191AB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95 </w:t>
            </w:r>
          </w:p>
          <w:p w14:paraId="47238AC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(88.0%)</w:t>
            </w:r>
          </w:p>
        </w:tc>
        <w:tc>
          <w:tcPr>
            <w:tcW w:w="1417" w:type="dxa"/>
            <w:vAlign w:val="center"/>
          </w:tcPr>
          <w:p w14:paraId="3990682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15 </w:t>
            </w:r>
          </w:p>
          <w:p w14:paraId="73F9B62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(78.9%)</w:t>
            </w:r>
          </w:p>
        </w:tc>
        <w:tc>
          <w:tcPr>
            <w:tcW w:w="1624" w:type="dxa"/>
            <w:vAlign w:val="center"/>
          </w:tcPr>
          <w:p w14:paraId="4DCCEEC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0.12</w:t>
            </w:r>
          </w:p>
        </w:tc>
        <w:tc>
          <w:tcPr>
            <w:tcW w:w="1810" w:type="dxa"/>
            <w:vAlign w:val="center"/>
          </w:tcPr>
          <w:p w14:paraId="49F0F33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0.70</w:t>
            </w:r>
          </w:p>
        </w:tc>
        <w:tc>
          <w:tcPr>
            <w:tcW w:w="1811" w:type="dxa"/>
            <w:vAlign w:val="center"/>
          </w:tcPr>
          <w:p w14:paraId="3BAFD4F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0.46</w:t>
            </w:r>
          </w:p>
        </w:tc>
      </w:tr>
      <w:tr w:rsidR="00507793" w:rsidRPr="00FF43ED" w14:paraId="19638CE3" w14:textId="77777777" w:rsidTr="00361D47">
        <w:tc>
          <w:tcPr>
            <w:tcW w:w="3687" w:type="dxa"/>
            <w:vAlign w:val="center"/>
          </w:tcPr>
          <w:p w14:paraId="53F75755"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lastRenderedPageBreak/>
              <w:t xml:space="preserve">Biparietal diameter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559" w:type="dxa"/>
            <w:vAlign w:val="center"/>
          </w:tcPr>
          <w:p w14:paraId="52DE357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47.80 </w:t>
            </w:r>
          </w:p>
          <w:p w14:paraId="31B5EB0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(2.74)</w:t>
            </w:r>
          </w:p>
        </w:tc>
        <w:tc>
          <w:tcPr>
            <w:tcW w:w="1417" w:type="dxa"/>
            <w:vAlign w:val="center"/>
          </w:tcPr>
          <w:p w14:paraId="2B071CE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48.88 </w:t>
            </w:r>
          </w:p>
          <w:p w14:paraId="4AEB9E5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(2.80)</w:t>
            </w:r>
          </w:p>
        </w:tc>
        <w:tc>
          <w:tcPr>
            <w:tcW w:w="1418" w:type="dxa"/>
            <w:vAlign w:val="center"/>
          </w:tcPr>
          <w:p w14:paraId="4C25FE5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48.75 </w:t>
            </w:r>
          </w:p>
          <w:p w14:paraId="689C2DA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(2.77)</w:t>
            </w:r>
          </w:p>
        </w:tc>
        <w:tc>
          <w:tcPr>
            <w:tcW w:w="1417" w:type="dxa"/>
            <w:vAlign w:val="center"/>
          </w:tcPr>
          <w:p w14:paraId="4A90EAF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49.84 </w:t>
            </w:r>
          </w:p>
          <w:p w14:paraId="3491CFA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(3.27)</w:t>
            </w:r>
          </w:p>
        </w:tc>
        <w:tc>
          <w:tcPr>
            <w:tcW w:w="1624" w:type="dxa"/>
            <w:vAlign w:val="center"/>
          </w:tcPr>
          <w:p w14:paraId="58D82B0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0.06</w:t>
            </w:r>
          </w:p>
        </w:tc>
        <w:tc>
          <w:tcPr>
            <w:tcW w:w="1810" w:type="dxa"/>
            <w:vAlign w:val="center"/>
          </w:tcPr>
          <w:p w14:paraId="77F7CB4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0.18</w:t>
            </w:r>
          </w:p>
        </w:tc>
        <w:tc>
          <w:tcPr>
            <w:tcW w:w="1811" w:type="dxa"/>
            <w:vAlign w:val="center"/>
          </w:tcPr>
          <w:p w14:paraId="783EB99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p>
        </w:tc>
      </w:tr>
      <w:tr w:rsidR="00507793" w:rsidRPr="00FF43ED" w14:paraId="331E9A91" w14:textId="77777777" w:rsidTr="00361D47">
        <w:tc>
          <w:tcPr>
            <w:tcW w:w="3687" w:type="dxa"/>
          </w:tcPr>
          <w:p w14:paraId="1B2093A5" w14:textId="77777777" w:rsidR="00507793" w:rsidRPr="00FF43ED" w:rsidRDefault="00507793" w:rsidP="00507793">
            <w:pPr>
              <w:spacing w:after="0" w:line="480" w:lineRule="auto"/>
              <w:rPr>
                <w:rFonts w:ascii="Times New Roman" w:hAnsi="Times New Roman"/>
                <w:i/>
                <w:sz w:val="24"/>
                <w:szCs w:val="24"/>
                <w:lang w:val="en-IE"/>
              </w:rPr>
            </w:pPr>
            <w:r w:rsidRPr="00FF43ED">
              <w:rPr>
                <w:rFonts w:ascii="Times New Roman" w:hAnsi="Times New Roman"/>
                <w:sz w:val="24"/>
                <w:szCs w:val="24"/>
                <w:lang w:val="en-IE"/>
              </w:rPr>
              <w:t xml:space="preserve">Head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559" w:type="dxa"/>
            <w:vAlign w:val="center"/>
          </w:tcPr>
          <w:p w14:paraId="4BCCD6B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179.38 </w:t>
            </w:r>
          </w:p>
          <w:p w14:paraId="0C56FA8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(9.59)</w:t>
            </w:r>
          </w:p>
        </w:tc>
        <w:tc>
          <w:tcPr>
            <w:tcW w:w="1417" w:type="dxa"/>
            <w:vAlign w:val="center"/>
          </w:tcPr>
          <w:p w14:paraId="7FD6267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183.41 (9.57)</w:t>
            </w:r>
          </w:p>
        </w:tc>
        <w:tc>
          <w:tcPr>
            <w:tcW w:w="1418" w:type="dxa"/>
            <w:vAlign w:val="center"/>
          </w:tcPr>
          <w:p w14:paraId="558FAFF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182.90 (9.38)</w:t>
            </w:r>
          </w:p>
        </w:tc>
        <w:tc>
          <w:tcPr>
            <w:tcW w:w="1417" w:type="dxa"/>
            <w:vAlign w:val="center"/>
          </w:tcPr>
          <w:p w14:paraId="045EDB9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185.11</w:t>
            </w:r>
          </w:p>
          <w:p w14:paraId="461A2A0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(9.91)</w:t>
            </w:r>
          </w:p>
        </w:tc>
        <w:tc>
          <w:tcPr>
            <w:tcW w:w="1624" w:type="dxa"/>
            <w:vAlign w:val="center"/>
          </w:tcPr>
          <w:p w14:paraId="74CB655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p>
        </w:tc>
        <w:tc>
          <w:tcPr>
            <w:tcW w:w="1810" w:type="dxa"/>
            <w:vAlign w:val="center"/>
          </w:tcPr>
          <w:p w14:paraId="39FCE00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0.11</w:t>
            </w:r>
          </w:p>
        </w:tc>
        <w:tc>
          <w:tcPr>
            <w:tcW w:w="1811" w:type="dxa"/>
            <w:vAlign w:val="center"/>
          </w:tcPr>
          <w:p w14:paraId="352A4ED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0.11</w:t>
            </w:r>
          </w:p>
        </w:tc>
      </w:tr>
      <w:tr w:rsidR="00507793" w:rsidRPr="00FF43ED" w14:paraId="6125B3D5" w14:textId="77777777" w:rsidTr="00361D47">
        <w:tc>
          <w:tcPr>
            <w:tcW w:w="3687" w:type="dxa"/>
          </w:tcPr>
          <w:p w14:paraId="381C8312"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Abdominal circumference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w:t>
            </w:r>
          </w:p>
        </w:tc>
        <w:tc>
          <w:tcPr>
            <w:tcW w:w="1559" w:type="dxa"/>
            <w:vAlign w:val="center"/>
          </w:tcPr>
          <w:p w14:paraId="38DD0D9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155.55</w:t>
            </w:r>
          </w:p>
          <w:p w14:paraId="135E978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(9.06)</w:t>
            </w:r>
          </w:p>
        </w:tc>
        <w:tc>
          <w:tcPr>
            <w:tcW w:w="1417" w:type="dxa"/>
            <w:vAlign w:val="center"/>
          </w:tcPr>
          <w:p w14:paraId="2EE892D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158.62 (10.20)</w:t>
            </w:r>
          </w:p>
        </w:tc>
        <w:tc>
          <w:tcPr>
            <w:tcW w:w="1418" w:type="dxa"/>
            <w:vAlign w:val="center"/>
          </w:tcPr>
          <w:p w14:paraId="2B56897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158.56</w:t>
            </w:r>
          </w:p>
          <w:p w14:paraId="31E5678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(9.49)</w:t>
            </w:r>
          </w:p>
        </w:tc>
        <w:tc>
          <w:tcPr>
            <w:tcW w:w="1417" w:type="dxa"/>
            <w:vAlign w:val="center"/>
          </w:tcPr>
          <w:p w14:paraId="48C0E40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161.00</w:t>
            </w:r>
          </w:p>
          <w:p w14:paraId="2AF8DFC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(9.67)</w:t>
            </w:r>
          </w:p>
        </w:tc>
        <w:tc>
          <w:tcPr>
            <w:tcW w:w="1624" w:type="dxa"/>
            <w:vAlign w:val="center"/>
          </w:tcPr>
          <w:p w14:paraId="28AD72B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0.20</w:t>
            </w:r>
          </w:p>
        </w:tc>
        <w:tc>
          <w:tcPr>
            <w:tcW w:w="1810" w:type="dxa"/>
            <w:vAlign w:val="center"/>
          </w:tcPr>
          <w:p w14:paraId="2117A54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0.28</w:t>
            </w:r>
          </w:p>
        </w:tc>
        <w:tc>
          <w:tcPr>
            <w:tcW w:w="1811" w:type="dxa"/>
            <w:vAlign w:val="center"/>
          </w:tcPr>
          <w:p w14:paraId="232BC4B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0.18</w:t>
            </w:r>
          </w:p>
        </w:tc>
      </w:tr>
      <w:tr w:rsidR="00507793" w:rsidRPr="00FF43ED" w14:paraId="7D3FA25A" w14:textId="77777777" w:rsidTr="00361D47">
        <w:tc>
          <w:tcPr>
            <w:tcW w:w="3687" w:type="dxa"/>
          </w:tcPr>
          <w:p w14:paraId="7E70E40B"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Femur length (mm) from </w:t>
            </w: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growth scan at </w:t>
            </w:r>
          </w:p>
        </w:tc>
        <w:tc>
          <w:tcPr>
            <w:tcW w:w="1559" w:type="dxa"/>
            <w:vAlign w:val="center"/>
          </w:tcPr>
          <w:p w14:paraId="4BE968E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33.06 </w:t>
            </w:r>
          </w:p>
          <w:p w14:paraId="5469C61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(2.43)</w:t>
            </w:r>
          </w:p>
        </w:tc>
        <w:tc>
          <w:tcPr>
            <w:tcW w:w="1417" w:type="dxa"/>
            <w:vAlign w:val="center"/>
          </w:tcPr>
          <w:p w14:paraId="78E0992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34.10 </w:t>
            </w:r>
          </w:p>
          <w:p w14:paraId="5B6117C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(2.64)</w:t>
            </w:r>
          </w:p>
        </w:tc>
        <w:tc>
          <w:tcPr>
            <w:tcW w:w="1418" w:type="dxa"/>
            <w:vAlign w:val="center"/>
          </w:tcPr>
          <w:p w14:paraId="36D9412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34.11 </w:t>
            </w:r>
          </w:p>
          <w:p w14:paraId="47A60AB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(2.40)</w:t>
            </w:r>
          </w:p>
        </w:tc>
        <w:tc>
          <w:tcPr>
            <w:tcW w:w="1417" w:type="dxa"/>
            <w:vAlign w:val="center"/>
          </w:tcPr>
          <w:p w14:paraId="47F56D7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35.00</w:t>
            </w:r>
          </w:p>
          <w:p w14:paraId="2D74378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(2.73)</w:t>
            </w:r>
          </w:p>
        </w:tc>
        <w:tc>
          <w:tcPr>
            <w:tcW w:w="1624" w:type="dxa"/>
            <w:vAlign w:val="center"/>
          </w:tcPr>
          <w:p w14:paraId="5E84229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c>
          <w:tcPr>
            <w:tcW w:w="1810" w:type="dxa"/>
            <w:vAlign w:val="center"/>
          </w:tcPr>
          <w:p w14:paraId="0E2F08A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w:t>
            </w:r>
          </w:p>
        </w:tc>
        <w:tc>
          <w:tcPr>
            <w:tcW w:w="1811" w:type="dxa"/>
            <w:vAlign w:val="center"/>
          </w:tcPr>
          <w:p w14:paraId="3D6C427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p>
        </w:tc>
      </w:tr>
      <w:tr w:rsidR="00507793" w:rsidRPr="00FF43ED" w14:paraId="5B3AAEC8" w14:textId="77777777" w:rsidTr="00361D47">
        <w:tc>
          <w:tcPr>
            <w:tcW w:w="3687" w:type="dxa"/>
          </w:tcPr>
          <w:p w14:paraId="0D445AF2"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age (weeks) at delivery</w:t>
            </w:r>
          </w:p>
        </w:tc>
        <w:tc>
          <w:tcPr>
            <w:tcW w:w="1559" w:type="dxa"/>
            <w:vAlign w:val="center"/>
          </w:tcPr>
          <w:p w14:paraId="1261C05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39.58 </w:t>
            </w:r>
          </w:p>
          <w:p w14:paraId="4B1BCB6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(1.10)</w:t>
            </w:r>
          </w:p>
        </w:tc>
        <w:tc>
          <w:tcPr>
            <w:tcW w:w="1417" w:type="dxa"/>
            <w:vAlign w:val="center"/>
          </w:tcPr>
          <w:p w14:paraId="0457F2F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39.81 </w:t>
            </w:r>
          </w:p>
          <w:p w14:paraId="3D0F889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(1.10)</w:t>
            </w:r>
          </w:p>
        </w:tc>
        <w:tc>
          <w:tcPr>
            <w:tcW w:w="1418" w:type="dxa"/>
            <w:vAlign w:val="center"/>
          </w:tcPr>
          <w:p w14:paraId="17F8444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39.94 </w:t>
            </w:r>
          </w:p>
          <w:p w14:paraId="2A5F2FF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(1.11)</w:t>
            </w:r>
          </w:p>
        </w:tc>
        <w:tc>
          <w:tcPr>
            <w:tcW w:w="1417" w:type="dxa"/>
            <w:vAlign w:val="center"/>
          </w:tcPr>
          <w:p w14:paraId="20BF824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39.47 </w:t>
            </w:r>
          </w:p>
          <w:p w14:paraId="6DF5A11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(1.35)</w:t>
            </w:r>
          </w:p>
        </w:tc>
        <w:tc>
          <w:tcPr>
            <w:tcW w:w="1624" w:type="dxa"/>
            <w:vAlign w:val="center"/>
          </w:tcPr>
          <w:p w14:paraId="03315A7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0.99</w:t>
            </w:r>
          </w:p>
        </w:tc>
        <w:tc>
          <w:tcPr>
            <w:tcW w:w="1810" w:type="dxa"/>
            <w:vAlign w:val="center"/>
          </w:tcPr>
          <w:p w14:paraId="1767D40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0.97</w:t>
            </w:r>
          </w:p>
        </w:tc>
        <w:tc>
          <w:tcPr>
            <w:tcW w:w="1811" w:type="dxa"/>
            <w:vAlign w:val="center"/>
          </w:tcPr>
          <w:p w14:paraId="053EF49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0.55</w:t>
            </w:r>
          </w:p>
        </w:tc>
      </w:tr>
      <w:tr w:rsidR="00507793" w:rsidRPr="00FF43ED" w14:paraId="6CF353DC" w14:textId="77777777" w:rsidTr="00361D47">
        <w:tc>
          <w:tcPr>
            <w:tcW w:w="3687" w:type="dxa"/>
          </w:tcPr>
          <w:p w14:paraId="75500BA4"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lastRenderedPageBreak/>
              <w:t>Infant birthweight (kg)</w:t>
            </w:r>
          </w:p>
        </w:tc>
        <w:tc>
          <w:tcPr>
            <w:tcW w:w="1559" w:type="dxa"/>
            <w:vAlign w:val="center"/>
          </w:tcPr>
          <w:p w14:paraId="1ADB7C6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3.51 </w:t>
            </w:r>
          </w:p>
          <w:p w14:paraId="713F5AF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(0.36)</w:t>
            </w:r>
          </w:p>
        </w:tc>
        <w:tc>
          <w:tcPr>
            <w:tcW w:w="1417" w:type="dxa"/>
            <w:vAlign w:val="center"/>
          </w:tcPr>
          <w:p w14:paraId="2692C69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3.50 </w:t>
            </w:r>
          </w:p>
          <w:p w14:paraId="67D9AD0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(0.50)</w:t>
            </w:r>
          </w:p>
        </w:tc>
        <w:tc>
          <w:tcPr>
            <w:tcW w:w="1418" w:type="dxa"/>
            <w:vAlign w:val="center"/>
          </w:tcPr>
          <w:p w14:paraId="24CFD065"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3.49 </w:t>
            </w:r>
          </w:p>
          <w:p w14:paraId="537A66E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(0.39)</w:t>
            </w:r>
          </w:p>
        </w:tc>
        <w:tc>
          <w:tcPr>
            <w:tcW w:w="1417" w:type="dxa"/>
            <w:vAlign w:val="center"/>
          </w:tcPr>
          <w:p w14:paraId="19CB1001"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3.63 </w:t>
            </w:r>
          </w:p>
          <w:p w14:paraId="1E31A68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(0.48)</w:t>
            </w:r>
          </w:p>
        </w:tc>
        <w:tc>
          <w:tcPr>
            <w:tcW w:w="1624" w:type="dxa"/>
            <w:vAlign w:val="center"/>
          </w:tcPr>
          <w:p w14:paraId="71CEF47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w:t>
            </w:r>
          </w:p>
        </w:tc>
        <w:tc>
          <w:tcPr>
            <w:tcW w:w="1810" w:type="dxa"/>
            <w:vAlign w:val="center"/>
          </w:tcPr>
          <w:p w14:paraId="2B856E7F"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0.99</w:t>
            </w:r>
          </w:p>
        </w:tc>
        <w:tc>
          <w:tcPr>
            <w:tcW w:w="1811" w:type="dxa"/>
            <w:vAlign w:val="center"/>
          </w:tcPr>
          <w:p w14:paraId="38ECBBF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0.78</w:t>
            </w:r>
          </w:p>
        </w:tc>
      </w:tr>
      <w:tr w:rsidR="00507793" w:rsidRPr="00FF43ED" w14:paraId="6959A732" w14:textId="77777777" w:rsidTr="00361D47">
        <w:tc>
          <w:tcPr>
            <w:tcW w:w="3687" w:type="dxa"/>
          </w:tcPr>
          <w:p w14:paraId="4DE4FF0E"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length (cm)</w:t>
            </w:r>
          </w:p>
        </w:tc>
        <w:tc>
          <w:tcPr>
            <w:tcW w:w="1559" w:type="dxa"/>
            <w:vAlign w:val="center"/>
          </w:tcPr>
          <w:p w14:paraId="651997B9"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50.28 </w:t>
            </w:r>
          </w:p>
          <w:p w14:paraId="21DE73A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(1.69)</w:t>
            </w:r>
          </w:p>
        </w:tc>
        <w:tc>
          <w:tcPr>
            <w:tcW w:w="1417" w:type="dxa"/>
            <w:vAlign w:val="center"/>
          </w:tcPr>
          <w:p w14:paraId="6E082A5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50.27 </w:t>
            </w:r>
          </w:p>
          <w:p w14:paraId="4A4CD61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(2.13)</w:t>
            </w:r>
          </w:p>
        </w:tc>
        <w:tc>
          <w:tcPr>
            <w:tcW w:w="1418" w:type="dxa"/>
            <w:vAlign w:val="center"/>
          </w:tcPr>
          <w:p w14:paraId="00BE410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50.19 </w:t>
            </w:r>
          </w:p>
          <w:p w14:paraId="1DD2132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(1.69)</w:t>
            </w:r>
          </w:p>
        </w:tc>
        <w:tc>
          <w:tcPr>
            <w:tcW w:w="1417" w:type="dxa"/>
            <w:vAlign w:val="center"/>
          </w:tcPr>
          <w:p w14:paraId="1F36401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50.58 </w:t>
            </w:r>
          </w:p>
          <w:p w14:paraId="7F45DE80"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(2.00)</w:t>
            </w:r>
          </w:p>
        </w:tc>
        <w:tc>
          <w:tcPr>
            <w:tcW w:w="1624" w:type="dxa"/>
            <w:vAlign w:val="center"/>
          </w:tcPr>
          <w:p w14:paraId="3675CDC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1.00</w:t>
            </w:r>
          </w:p>
        </w:tc>
        <w:tc>
          <w:tcPr>
            <w:tcW w:w="1810" w:type="dxa"/>
            <w:vAlign w:val="center"/>
          </w:tcPr>
          <w:p w14:paraId="6063EB2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0.99</w:t>
            </w:r>
          </w:p>
        </w:tc>
        <w:tc>
          <w:tcPr>
            <w:tcW w:w="1811" w:type="dxa"/>
            <w:vAlign w:val="center"/>
          </w:tcPr>
          <w:p w14:paraId="74407F1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0.93</w:t>
            </w:r>
          </w:p>
        </w:tc>
      </w:tr>
      <w:tr w:rsidR="00507793" w:rsidRPr="00FF43ED" w14:paraId="41D5B71B" w14:textId="77777777" w:rsidTr="00361D47">
        <w:tc>
          <w:tcPr>
            <w:tcW w:w="3687" w:type="dxa"/>
          </w:tcPr>
          <w:p w14:paraId="2F700866"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mass (kg)</w:t>
            </w:r>
          </w:p>
        </w:tc>
        <w:tc>
          <w:tcPr>
            <w:tcW w:w="1559" w:type="dxa"/>
            <w:vAlign w:val="center"/>
          </w:tcPr>
          <w:p w14:paraId="77FF05B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0.37 </w:t>
            </w:r>
          </w:p>
          <w:p w14:paraId="0D8B6DC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(0.14)</w:t>
            </w:r>
          </w:p>
        </w:tc>
        <w:tc>
          <w:tcPr>
            <w:tcW w:w="1417" w:type="dxa"/>
            <w:vAlign w:val="center"/>
          </w:tcPr>
          <w:p w14:paraId="38FFA14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0.41 </w:t>
            </w:r>
          </w:p>
          <w:p w14:paraId="41DB9BF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(0.19)</w:t>
            </w:r>
          </w:p>
        </w:tc>
        <w:tc>
          <w:tcPr>
            <w:tcW w:w="1418" w:type="dxa"/>
            <w:vAlign w:val="center"/>
          </w:tcPr>
          <w:p w14:paraId="20FAB416"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0.40 </w:t>
            </w:r>
          </w:p>
          <w:p w14:paraId="4CDB7EA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(0.15)</w:t>
            </w:r>
          </w:p>
        </w:tc>
        <w:tc>
          <w:tcPr>
            <w:tcW w:w="1417" w:type="dxa"/>
            <w:vAlign w:val="center"/>
          </w:tcPr>
          <w:p w14:paraId="1B97355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0.45 </w:t>
            </w:r>
          </w:p>
          <w:p w14:paraId="12E5646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(0.19)</w:t>
            </w:r>
          </w:p>
        </w:tc>
        <w:tc>
          <w:tcPr>
            <w:tcW w:w="1624" w:type="dxa"/>
            <w:vAlign w:val="center"/>
          </w:tcPr>
          <w:p w14:paraId="0549A68D"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0.57</w:t>
            </w:r>
          </w:p>
        </w:tc>
        <w:tc>
          <w:tcPr>
            <w:tcW w:w="1810" w:type="dxa"/>
            <w:vAlign w:val="center"/>
          </w:tcPr>
          <w:p w14:paraId="75872E9C"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0.79</w:t>
            </w:r>
          </w:p>
        </w:tc>
        <w:tc>
          <w:tcPr>
            <w:tcW w:w="1811" w:type="dxa"/>
            <w:vAlign w:val="center"/>
          </w:tcPr>
          <w:p w14:paraId="5E140A2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0.33</w:t>
            </w:r>
          </w:p>
        </w:tc>
      </w:tr>
      <w:tr w:rsidR="00507793" w:rsidRPr="00FF43ED" w14:paraId="21B839EE" w14:textId="77777777" w:rsidTr="00361D47">
        <w:tc>
          <w:tcPr>
            <w:tcW w:w="3687" w:type="dxa"/>
          </w:tcPr>
          <w:p w14:paraId="3EDE7135"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mass (%)</w:t>
            </w:r>
          </w:p>
        </w:tc>
        <w:tc>
          <w:tcPr>
            <w:tcW w:w="1559" w:type="dxa"/>
            <w:vAlign w:val="center"/>
          </w:tcPr>
          <w:p w14:paraId="76A9D56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11.21 </w:t>
            </w:r>
          </w:p>
          <w:p w14:paraId="6C6C670B"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(3.50)</w:t>
            </w:r>
          </w:p>
        </w:tc>
        <w:tc>
          <w:tcPr>
            <w:tcW w:w="1417" w:type="dxa"/>
            <w:vAlign w:val="center"/>
          </w:tcPr>
          <w:p w14:paraId="15BA0BC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11.88 </w:t>
            </w:r>
          </w:p>
          <w:p w14:paraId="1D63AC97"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(4.38)</w:t>
            </w:r>
          </w:p>
        </w:tc>
        <w:tc>
          <w:tcPr>
            <w:tcW w:w="1418" w:type="dxa"/>
            <w:vAlign w:val="center"/>
          </w:tcPr>
          <w:p w14:paraId="13E0CCAA"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11.95 </w:t>
            </w:r>
          </w:p>
          <w:p w14:paraId="321844E4"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(3.89)</w:t>
            </w:r>
          </w:p>
        </w:tc>
        <w:tc>
          <w:tcPr>
            <w:tcW w:w="1417" w:type="dxa"/>
            <w:vAlign w:val="center"/>
          </w:tcPr>
          <w:p w14:paraId="68179BF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 xml:space="preserve">12.64 </w:t>
            </w:r>
          </w:p>
          <w:p w14:paraId="6CC75B5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(4.27)</w:t>
            </w:r>
          </w:p>
        </w:tc>
        <w:tc>
          <w:tcPr>
            <w:tcW w:w="1624" w:type="dxa"/>
            <w:vAlign w:val="center"/>
          </w:tcPr>
          <w:p w14:paraId="37075E0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0.69</w:t>
            </w:r>
          </w:p>
        </w:tc>
        <w:tc>
          <w:tcPr>
            <w:tcW w:w="1810" w:type="dxa"/>
            <w:vAlign w:val="center"/>
          </w:tcPr>
          <w:p w14:paraId="30AE716E"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0.68</w:t>
            </w:r>
          </w:p>
        </w:tc>
        <w:tc>
          <w:tcPr>
            <w:tcW w:w="1811" w:type="dxa"/>
            <w:vAlign w:val="center"/>
          </w:tcPr>
          <w:p w14:paraId="2F4268B8"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0.55</w:t>
            </w:r>
          </w:p>
        </w:tc>
      </w:tr>
      <w:tr w:rsidR="00507793" w:rsidRPr="00FF43ED" w14:paraId="181AB3DF" w14:textId="77777777" w:rsidTr="00361D47">
        <w:tc>
          <w:tcPr>
            <w:tcW w:w="3687" w:type="dxa"/>
          </w:tcPr>
          <w:p w14:paraId="33932632" w14:textId="77777777" w:rsidR="00507793" w:rsidRPr="00FF43ED" w:rsidRDefault="00507793" w:rsidP="00507793">
            <w:pPr>
              <w:spacing w:after="0" w:line="480" w:lineRule="auto"/>
              <w:rPr>
                <w:rFonts w:ascii="Times New Roman" w:hAnsi="Times New Roman"/>
                <w:sz w:val="24"/>
                <w:szCs w:val="24"/>
                <w:lang w:val="en-IE"/>
              </w:rPr>
            </w:pPr>
            <w:r w:rsidRPr="00FF43ED">
              <w:rPr>
                <w:rFonts w:ascii="Times New Roman" w:hAnsi="Times New Roman"/>
                <w:sz w:val="24"/>
                <w:szCs w:val="24"/>
                <w:lang w:val="en-IE"/>
              </w:rPr>
              <w:t>Infant fat free mass (kg)</w:t>
            </w:r>
          </w:p>
        </w:tc>
        <w:tc>
          <w:tcPr>
            <w:tcW w:w="1559" w:type="dxa"/>
            <w:vAlign w:val="center"/>
          </w:tcPr>
          <w:p w14:paraId="6F09E936" w14:textId="45D8C497" w:rsidR="00507793" w:rsidRPr="00FF43ED" w:rsidRDefault="00507793" w:rsidP="002B4836">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2.92</w:t>
            </w:r>
            <w:r w:rsidR="002B4836" w:rsidRPr="00FF43ED">
              <w:rPr>
                <w:rFonts w:ascii="Times New Roman" w:hAnsi="Times New Roman"/>
                <w:sz w:val="24"/>
                <w:szCs w:val="24"/>
                <w:lang w:val="en-IE"/>
              </w:rPr>
              <w:t xml:space="preserve"> </w:t>
            </w:r>
            <w:r w:rsidRPr="00FF43ED">
              <w:rPr>
                <w:rFonts w:ascii="Times New Roman" w:hAnsi="Times New Roman"/>
                <w:sz w:val="24"/>
                <w:szCs w:val="24"/>
                <w:lang w:val="en-IE"/>
              </w:rPr>
              <w:t>(0.29)</w:t>
            </w:r>
          </w:p>
        </w:tc>
        <w:tc>
          <w:tcPr>
            <w:tcW w:w="1417" w:type="dxa"/>
            <w:vAlign w:val="center"/>
          </w:tcPr>
          <w:p w14:paraId="657D8A8A" w14:textId="600B3C83" w:rsidR="00507793" w:rsidRPr="00FF43ED" w:rsidRDefault="00507793" w:rsidP="002B4836">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2.91</w:t>
            </w:r>
            <w:r w:rsidR="002B4836" w:rsidRPr="00FF43ED">
              <w:rPr>
                <w:rFonts w:ascii="Times New Roman" w:hAnsi="Times New Roman"/>
                <w:sz w:val="24"/>
                <w:szCs w:val="24"/>
                <w:lang w:val="en-IE"/>
              </w:rPr>
              <w:t xml:space="preserve"> </w:t>
            </w:r>
            <w:r w:rsidRPr="00FF43ED">
              <w:rPr>
                <w:rFonts w:ascii="Times New Roman" w:hAnsi="Times New Roman"/>
                <w:sz w:val="24"/>
                <w:szCs w:val="24"/>
                <w:lang w:val="en-IE"/>
              </w:rPr>
              <w:t>(0.34)</w:t>
            </w:r>
          </w:p>
        </w:tc>
        <w:tc>
          <w:tcPr>
            <w:tcW w:w="1418" w:type="dxa"/>
            <w:vAlign w:val="center"/>
          </w:tcPr>
          <w:p w14:paraId="495E3345" w14:textId="71367E93" w:rsidR="00507793" w:rsidRPr="00FF43ED" w:rsidRDefault="00507793" w:rsidP="002B4836">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2.90</w:t>
            </w:r>
            <w:r w:rsidR="002B4836" w:rsidRPr="00FF43ED">
              <w:rPr>
                <w:rFonts w:ascii="Times New Roman" w:hAnsi="Times New Roman"/>
                <w:sz w:val="24"/>
                <w:szCs w:val="24"/>
                <w:lang w:val="en-IE"/>
              </w:rPr>
              <w:t xml:space="preserve"> </w:t>
            </w:r>
            <w:r w:rsidRPr="00FF43ED">
              <w:rPr>
                <w:rFonts w:ascii="Times New Roman" w:hAnsi="Times New Roman"/>
                <w:sz w:val="24"/>
                <w:szCs w:val="24"/>
                <w:lang w:val="en-IE"/>
              </w:rPr>
              <w:t>(0.30)</w:t>
            </w:r>
          </w:p>
        </w:tc>
        <w:tc>
          <w:tcPr>
            <w:tcW w:w="1417" w:type="dxa"/>
            <w:vAlign w:val="center"/>
          </w:tcPr>
          <w:p w14:paraId="16D7B6C7" w14:textId="62C2DD0A" w:rsidR="00507793" w:rsidRPr="00FF43ED" w:rsidRDefault="00507793" w:rsidP="002B4836">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2.89</w:t>
            </w:r>
            <w:r w:rsidR="002B4836" w:rsidRPr="00FF43ED">
              <w:rPr>
                <w:rFonts w:ascii="Times New Roman" w:hAnsi="Times New Roman"/>
                <w:sz w:val="24"/>
                <w:szCs w:val="24"/>
                <w:lang w:val="en-IE"/>
              </w:rPr>
              <w:t xml:space="preserve"> </w:t>
            </w:r>
            <w:r w:rsidRPr="00FF43ED">
              <w:rPr>
                <w:rFonts w:ascii="Times New Roman" w:hAnsi="Times New Roman"/>
                <w:sz w:val="24"/>
                <w:szCs w:val="24"/>
                <w:lang w:val="en-IE"/>
              </w:rPr>
              <w:t>(0.65)</w:t>
            </w:r>
          </w:p>
        </w:tc>
        <w:tc>
          <w:tcPr>
            <w:tcW w:w="1624" w:type="dxa"/>
            <w:vAlign w:val="center"/>
          </w:tcPr>
          <w:p w14:paraId="6C8B9CF3"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0.98</w:t>
            </w:r>
          </w:p>
        </w:tc>
        <w:tc>
          <w:tcPr>
            <w:tcW w:w="1810" w:type="dxa"/>
            <w:vAlign w:val="center"/>
          </w:tcPr>
          <w:p w14:paraId="4310FA0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0.95</w:t>
            </w:r>
          </w:p>
        </w:tc>
        <w:tc>
          <w:tcPr>
            <w:tcW w:w="1811" w:type="dxa"/>
            <w:vAlign w:val="center"/>
          </w:tcPr>
          <w:p w14:paraId="7D53EF92" w14:textId="77777777" w:rsidR="00507793" w:rsidRPr="00FF43ED" w:rsidRDefault="00507793" w:rsidP="00507793">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0.99</w:t>
            </w:r>
          </w:p>
        </w:tc>
      </w:tr>
    </w:tbl>
    <w:p w14:paraId="004FCD42" w14:textId="77777777" w:rsidR="00507793" w:rsidRPr="00FF43ED" w:rsidRDefault="00507793" w:rsidP="00553A8A">
      <w:pPr>
        <w:spacing w:after="0" w:line="360" w:lineRule="auto"/>
        <w:rPr>
          <w:rFonts w:ascii="Arial" w:hAnsi="Arial" w:cs="Arial"/>
          <w:sz w:val="24"/>
          <w:szCs w:val="24"/>
        </w:rPr>
        <w:sectPr w:rsidR="00507793" w:rsidRPr="00FF43ED" w:rsidSect="001B4938">
          <w:pgSz w:w="16838" w:h="11906" w:orient="landscape"/>
          <w:pgMar w:top="1985" w:right="1440" w:bottom="1440" w:left="1418" w:header="709" w:footer="709" w:gutter="0"/>
          <w:cols w:space="708"/>
          <w:titlePg/>
          <w:docGrid w:linePitch="360"/>
        </w:sectPr>
      </w:pPr>
    </w:p>
    <w:p w14:paraId="79D16616" w14:textId="22B308C3" w:rsidR="00D85751" w:rsidRPr="00FF43ED" w:rsidRDefault="00D85751" w:rsidP="00D85751">
      <w:pPr>
        <w:pStyle w:val="Caption"/>
        <w:keepNext/>
      </w:pPr>
      <w:bookmarkStart w:id="59" w:name="_Toc5543424"/>
      <w:bookmarkStart w:id="60" w:name="_Toc6751234"/>
      <w:bookmarkStart w:id="61" w:name="_Toc6846828"/>
      <w:r w:rsidRPr="00FF43ED">
        <w:lastRenderedPageBreak/>
        <w:t xml:space="preserve">Table </w:t>
      </w:r>
      <w:r w:rsidR="009129ED" w:rsidRPr="00FF43ED">
        <w:t>1</w:t>
      </w:r>
      <w:r w:rsidR="00156810" w:rsidRPr="00FF43ED">
        <w:t>1</w:t>
      </w:r>
      <w:r w:rsidR="009129ED" w:rsidRPr="00FF43ED">
        <w:t>a</w:t>
      </w:r>
      <w:r w:rsidRPr="00FF43ED">
        <w:t xml:space="preserve">: Multiple Linear Regression </w:t>
      </w:r>
      <w:proofErr w:type="gramStart"/>
      <w:r w:rsidRPr="00FF43ED">
        <w:t>For</w:t>
      </w:r>
      <w:proofErr w:type="gramEnd"/>
      <w:r w:rsidRPr="00FF43ED">
        <w:t xml:space="preserve"> Neonatal %FM</w:t>
      </w:r>
      <w:bookmarkEnd w:id="59"/>
      <w:bookmarkEnd w:id="60"/>
      <w:bookmarkEnd w:id="61"/>
    </w:p>
    <w:tbl>
      <w:tblPr>
        <w:tblStyle w:val="TableGrid4"/>
        <w:tblW w:w="5360" w:type="pct"/>
        <w:tblLook w:val="04A0" w:firstRow="1" w:lastRow="0" w:firstColumn="1" w:lastColumn="0" w:noHBand="0" w:noVBand="1"/>
      </w:tblPr>
      <w:tblGrid>
        <w:gridCol w:w="5389"/>
        <w:gridCol w:w="2408"/>
        <w:gridCol w:w="991"/>
      </w:tblGrid>
      <w:tr w:rsidR="00401B3C" w:rsidRPr="00FF43ED" w14:paraId="65163E95" w14:textId="77777777" w:rsidTr="00B959CA">
        <w:tc>
          <w:tcPr>
            <w:tcW w:w="3066" w:type="pct"/>
            <w:tcBorders>
              <w:top w:val="nil"/>
              <w:left w:val="nil"/>
              <w:right w:val="nil"/>
            </w:tcBorders>
            <w:vAlign w:val="center"/>
          </w:tcPr>
          <w:p w14:paraId="17A54889" w14:textId="77777777" w:rsidR="00401B3C" w:rsidRPr="00FF43ED" w:rsidRDefault="00401B3C" w:rsidP="00401B3C">
            <w:pPr>
              <w:spacing w:after="0" w:line="480" w:lineRule="auto"/>
              <w:jc w:val="center"/>
              <w:rPr>
                <w:rFonts w:ascii="Times New Roman" w:hAnsi="Times New Roman"/>
                <w:sz w:val="24"/>
                <w:szCs w:val="24"/>
                <w:lang w:val="en-IE"/>
              </w:rPr>
            </w:pPr>
          </w:p>
        </w:tc>
        <w:tc>
          <w:tcPr>
            <w:tcW w:w="1370" w:type="pct"/>
            <w:tcBorders>
              <w:top w:val="nil"/>
              <w:left w:val="nil"/>
              <w:right w:val="nil"/>
            </w:tcBorders>
            <w:vAlign w:val="center"/>
          </w:tcPr>
          <w:p w14:paraId="3ADC7BB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β (95% CI)</w:t>
            </w:r>
          </w:p>
        </w:tc>
        <w:tc>
          <w:tcPr>
            <w:tcW w:w="564" w:type="pct"/>
            <w:tcBorders>
              <w:top w:val="nil"/>
              <w:left w:val="nil"/>
              <w:right w:val="nil"/>
            </w:tcBorders>
            <w:vAlign w:val="center"/>
          </w:tcPr>
          <w:p w14:paraId="37842F4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r>
      <w:tr w:rsidR="00401B3C" w:rsidRPr="00FF43ED" w14:paraId="4102C7CB" w14:textId="77777777" w:rsidTr="00B959CA">
        <w:tc>
          <w:tcPr>
            <w:tcW w:w="5000" w:type="pct"/>
            <w:gridSpan w:val="3"/>
            <w:vAlign w:val="center"/>
          </w:tcPr>
          <w:p w14:paraId="216BD623"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ALL infants</w:t>
            </w:r>
          </w:p>
        </w:tc>
      </w:tr>
      <w:tr w:rsidR="00401B3C" w:rsidRPr="00FF43ED" w14:paraId="26F2DF03" w14:textId="77777777" w:rsidTr="00B959CA">
        <w:tc>
          <w:tcPr>
            <w:tcW w:w="3066" w:type="pct"/>
            <w:vAlign w:val="center"/>
          </w:tcPr>
          <w:p w14:paraId="22B790BD"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370" w:type="pct"/>
            <w:vAlign w:val="center"/>
          </w:tcPr>
          <w:p w14:paraId="77385BE7"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-9.32 (-21.51, 2.86)</w:t>
            </w:r>
          </w:p>
        </w:tc>
        <w:tc>
          <w:tcPr>
            <w:tcW w:w="564" w:type="pct"/>
            <w:vAlign w:val="center"/>
          </w:tcPr>
          <w:p w14:paraId="482AA46E"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0.13</w:t>
            </w:r>
          </w:p>
        </w:tc>
      </w:tr>
      <w:tr w:rsidR="00401B3C" w:rsidRPr="00FF43ED" w14:paraId="465D84ED" w14:textId="77777777" w:rsidTr="00B959CA">
        <w:tc>
          <w:tcPr>
            <w:tcW w:w="3066" w:type="pct"/>
            <w:vAlign w:val="center"/>
          </w:tcPr>
          <w:p w14:paraId="4E6241C4"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Female Infant (versus male infant)</w:t>
            </w:r>
          </w:p>
        </w:tc>
        <w:tc>
          <w:tcPr>
            <w:tcW w:w="1370" w:type="pct"/>
            <w:vAlign w:val="center"/>
          </w:tcPr>
          <w:p w14:paraId="2A81E79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1.90 (1.21, 2.58)</w:t>
            </w:r>
          </w:p>
        </w:tc>
        <w:tc>
          <w:tcPr>
            <w:tcW w:w="564" w:type="pct"/>
            <w:vAlign w:val="center"/>
          </w:tcPr>
          <w:p w14:paraId="549DD768"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401B3C" w:rsidRPr="00FF43ED" w14:paraId="49188376" w14:textId="77777777" w:rsidTr="00B959CA">
        <w:tc>
          <w:tcPr>
            <w:tcW w:w="3066" w:type="pct"/>
            <w:vAlign w:val="center"/>
          </w:tcPr>
          <w:p w14:paraId="0CC15144"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mixed-fed from birth)</w:t>
            </w:r>
          </w:p>
        </w:tc>
        <w:tc>
          <w:tcPr>
            <w:tcW w:w="1370" w:type="pct"/>
            <w:vAlign w:val="center"/>
          </w:tcPr>
          <w:p w14:paraId="6F57570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-1.14 (-1.97, -0.31)</w:t>
            </w:r>
          </w:p>
        </w:tc>
        <w:tc>
          <w:tcPr>
            <w:tcW w:w="564" w:type="pct"/>
            <w:vAlign w:val="center"/>
          </w:tcPr>
          <w:p w14:paraId="04B2594D"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0.007</w:t>
            </w:r>
          </w:p>
        </w:tc>
      </w:tr>
      <w:tr w:rsidR="00401B3C" w:rsidRPr="00FF43ED" w14:paraId="5287E1C9" w14:textId="77777777" w:rsidTr="00B959CA">
        <w:tc>
          <w:tcPr>
            <w:tcW w:w="3066" w:type="pct"/>
            <w:vAlign w:val="center"/>
          </w:tcPr>
          <w:p w14:paraId="4C783150"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370" w:type="pct"/>
            <w:vAlign w:val="center"/>
          </w:tcPr>
          <w:p w14:paraId="3A08B609"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0.48 (0.18, 0.79)</w:t>
            </w:r>
          </w:p>
        </w:tc>
        <w:tc>
          <w:tcPr>
            <w:tcW w:w="564" w:type="pct"/>
            <w:vAlign w:val="center"/>
          </w:tcPr>
          <w:p w14:paraId="7B3C474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0.002</w:t>
            </w:r>
          </w:p>
        </w:tc>
      </w:tr>
      <w:tr w:rsidR="00401B3C" w:rsidRPr="00FF43ED" w14:paraId="73C3AF62" w14:textId="77777777" w:rsidTr="00B959CA">
        <w:tc>
          <w:tcPr>
            <w:tcW w:w="3066" w:type="pct"/>
            <w:vAlign w:val="center"/>
          </w:tcPr>
          <w:p w14:paraId="41EDB842"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370" w:type="pct"/>
            <w:vAlign w:val="center"/>
          </w:tcPr>
          <w:p w14:paraId="57C2867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-0.33 (-1.01, 0.36)</w:t>
            </w:r>
          </w:p>
        </w:tc>
        <w:tc>
          <w:tcPr>
            <w:tcW w:w="564" w:type="pct"/>
            <w:vAlign w:val="center"/>
          </w:tcPr>
          <w:p w14:paraId="5CACFF1C"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0.35</w:t>
            </w:r>
          </w:p>
        </w:tc>
      </w:tr>
      <w:tr w:rsidR="00401B3C" w:rsidRPr="00FF43ED" w14:paraId="17CB0409" w14:textId="77777777" w:rsidTr="00B959CA">
        <w:tc>
          <w:tcPr>
            <w:tcW w:w="3066" w:type="pct"/>
            <w:vAlign w:val="center"/>
          </w:tcPr>
          <w:p w14:paraId="352C371E"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370" w:type="pct"/>
            <w:vAlign w:val="center"/>
          </w:tcPr>
          <w:p w14:paraId="7C4B3EC1"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0.02 (-0.73, 0.10)</w:t>
            </w:r>
          </w:p>
        </w:tc>
        <w:tc>
          <w:tcPr>
            <w:tcW w:w="564" w:type="pct"/>
            <w:vAlign w:val="center"/>
          </w:tcPr>
          <w:p w14:paraId="6DB36F8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0.74</w:t>
            </w:r>
          </w:p>
        </w:tc>
      </w:tr>
      <w:tr w:rsidR="00401B3C" w:rsidRPr="00FF43ED" w14:paraId="1348DB56" w14:textId="77777777" w:rsidTr="00B959CA">
        <w:tc>
          <w:tcPr>
            <w:tcW w:w="5000" w:type="pct"/>
            <w:gridSpan w:val="3"/>
            <w:vAlign w:val="center"/>
          </w:tcPr>
          <w:p w14:paraId="62668D5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MALE infants</w:t>
            </w:r>
          </w:p>
        </w:tc>
      </w:tr>
      <w:tr w:rsidR="00401B3C" w:rsidRPr="00FF43ED" w14:paraId="40BB521C" w14:textId="77777777" w:rsidTr="00B959CA">
        <w:tc>
          <w:tcPr>
            <w:tcW w:w="3066" w:type="pct"/>
            <w:vAlign w:val="center"/>
          </w:tcPr>
          <w:p w14:paraId="6D132378"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370" w:type="pct"/>
            <w:vAlign w:val="center"/>
          </w:tcPr>
          <w:p w14:paraId="1244996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1.33 (-14.64, 17.30)</w:t>
            </w:r>
          </w:p>
        </w:tc>
        <w:tc>
          <w:tcPr>
            <w:tcW w:w="564" w:type="pct"/>
            <w:vAlign w:val="center"/>
          </w:tcPr>
          <w:p w14:paraId="6CBD999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0.87</w:t>
            </w:r>
          </w:p>
        </w:tc>
      </w:tr>
      <w:tr w:rsidR="00401B3C" w:rsidRPr="00FF43ED" w14:paraId="43EE29F4" w14:textId="77777777" w:rsidTr="00B959CA">
        <w:tc>
          <w:tcPr>
            <w:tcW w:w="3066" w:type="pct"/>
            <w:vAlign w:val="center"/>
          </w:tcPr>
          <w:p w14:paraId="6D49E4FE"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mixed-fed from birth)</w:t>
            </w:r>
          </w:p>
        </w:tc>
        <w:tc>
          <w:tcPr>
            <w:tcW w:w="1370" w:type="pct"/>
            <w:vAlign w:val="center"/>
          </w:tcPr>
          <w:p w14:paraId="46E2E8E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-1.60 (-2.75, -0.44)</w:t>
            </w:r>
          </w:p>
        </w:tc>
        <w:tc>
          <w:tcPr>
            <w:tcW w:w="564" w:type="pct"/>
            <w:vAlign w:val="center"/>
          </w:tcPr>
          <w:p w14:paraId="0A0D868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0.007</w:t>
            </w:r>
          </w:p>
        </w:tc>
      </w:tr>
      <w:tr w:rsidR="00401B3C" w:rsidRPr="00FF43ED" w14:paraId="4B954716" w14:textId="77777777" w:rsidTr="00B959CA">
        <w:tc>
          <w:tcPr>
            <w:tcW w:w="3066" w:type="pct"/>
            <w:vAlign w:val="center"/>
          </w:tcPr>
          <w:p w14:paraId="22CC51BB"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370" w:type="pct"/>
            <w:vAlign w:val="center"/>
          </w:tcPr>
          <w:p w14:paraId="13682F7B"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0.22 (-0.18, 0.62)</w:t>
            </w:r>
          </w:p>
        </w:tc>
        <w:tc>
          <w:tcPr>
            <w:tcW w:w="564" w:type="pct"/>
            <w:vAlign w:val="center"/>
          </w:tcPr>
          <w:p w14:paraId="1EF22C2C"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0.28</w:t>
            </w:r>
          </w:p>
        </w:tc>
      </w:tr>
      <w:tr w:rsidR="00401B3C" w:rsidRPr="00FF43ED" w14:paraId="7D8FEB2F" w14:textId="77777777" w:rsidTr="00B959CA">
        <w:tc>
          <w:tcPr>
            <w:tcW w:w="3066" w:type="pct"/>
            <w:vAlign w:val="center"/>
          </w:tcPr>
          <w:p w14:paraId="38D4EC30"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370" w:type="pct"/>
            <w:vAlign w:val="center"/>
          </w:tcPr>
          <w:p w14:paraId="5B75B511"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-0.43 (-1.35, 0.49)</w:t>
            </w:r>
          </w:p>
        </w:tc>
        <w:tc>
          <w:tcPr>
            <w:tcW w:w="564" w:type="pct"/>
            <w:vAlign w:val="center"/>
          </w:tcPr>
          <w:p w14:paraId="4DB03FE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0.36</w:t>
            </w:r>
          </w:p>
        </w:tc>
      </w:tr>
      <w:tr w:rsidR="00401B3C" w:rsidRPr="00FF43ED" w14:paraId="01B4328A" w14:textId="77777777" w:rsidTr="00B959CA">
        <w:tc>
          <w:tcPr>
            <w:tcW w:w="3066" w:type="pct"/>
            <w:vAlign w:val="center"/>
          </w:tcPr>
          <w:p w14:paraId="153E76B8"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370" w:type="pct"/>
            <w:vAlign w:val="center"/>
          </w:tcPr>
          <w:p w14:paraId="185D2213"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 (-0.11, 0.14)</w:t>
            </w:r>
          </w:p>
        </w:tc>
        <w:tc>
          <w:tcPr>
            <w:tcW w:w="564" w:type="pct"/>
            <w:vAlign w:val="center"/>
          </w:tcPr>
          <w:p w14:paraId="47F0F357"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0.83</w:t>
            </w:r>
          </w:p>
        </w:tc>
      </w:tr>
      <w:tr w:rsidR="00401B3C" w:rsidRPr="00FF43ED" w14:paraId="1A62B694" w14:textId="77777777" w:rsidTr="00B959CA">
        <w:tc>
          <w:tcPr>
            <w:tcW w:w="5000" w:type="pct"/>
            <w:gridSpan w:val="3"/>
            <w:vAlign w:val="center"/>
          </w:tcPr>
          <w:p w14:paraId="79039B1E"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FEMALE infants</w:t>
            </w:r>
          </w:p>
        </w:tc>
      </w:tr>
      <w:tr w:rsidR="00401B3C" w:rsidRPr="00FF43ED" w14:paraId="7F670C4E" w14:textId="77777777" w:rsidTr="00B959CA">
        <w:tc>
          <w:tcPr>
            <w:tcW w:w="3066" w:type="pct"/>
            <w:vAlign w:val="center"/>
          </w:tcPr>
          <w:p w14:paraId="58030CBA"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370" w:type="pct"/>
            <w:vAlign w:val="center"/>
          </w:tcPr>
          <w:p w14:paraId="080C27EC"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-20.76 (-39.49, -2.04)</w:t>
            </w:r>
          </w:p>
        </w:tc>
        <w:tc>
          <w:tcPr>
            <w:tcW w:w="564" w:type="pct"/>
            <w:vAlign w:val="center"/>
          </w:tcPr>
          <w:p w14:paraId="55642ED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p>
        </w:tc>
      </w:tr>
      <w:tr w:rsidR="00401B3C" w:rsidRPr="00FF43ED" w14:paraId="413F3F8B" w14:textId="77777777" w:rsidTr="00B959CA">
        <w:tc>
          <w:tcPr>
            <w:tcW w:w="3066" w:type="pct"/>
            <w:vAlign w:val="center"/>
          </w:tcPr>
          <w:p w14:paraId="2F5010BC"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mixed-fed from birth)</w:t>
            </w:r>
          </w:p>
        </w:tc>
        <w:tc>
          <w:tcPr>
            <w:tcW w:w="1370" w:type="pct"/>
            <w:vAlign w:val="center"/>
          </w:tcPr>
          <w:p w14:paraId="2D9ED4A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-0.67 (-1.86, 0.52)</w:t>
            </w:r>
          </w:p>
        </w:tc>
        <w:tc>
          <w:tcPr>
            <w:tcW w:w="564" w:type="pct"/>
            <w:vAlign w:val="center"/>
          </w:tcPr>
          <w:p w14:paraId="415050F9"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0.27</w:t>
            </w:r>
          </w:p>
        </w:tc>
      </w:tr>
      <w:tr w:rsidR="00401B3C" w:rsidRPr="00FF43ED" w14:paraId="34E25E93" w14:textId="77777777" w:rsidTr="00B959CA">
        <w:tc>
          <w:tcPr>
            <w:tcW w:w="3066" w:type="pct"/>
            <w:vAlign w:val="center"/>
          </w:tcPr>
          <w:p w14:paraId="32757E3B"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370" w:type="pct"/>
            <w:vAlign w:val="center"/>
          </w:tcPr>
          <w:p w14:paraId="607862E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0.82 (0.34, 1.29)</w:t>
            </w:r>
          </w:p>
        </w:tc>
        <w:tc>
          <w:tcPr>
            <w:tcW w:w="564" w:type="pct"/>
            <w:vAlign w:val="center"/>
          </w:tcPr>
          <w:p w14:paraId="0576AD48"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0.001</w:t>
            </w:r>
          </w:p>
        </w:tc>
      </w:tr>
      <w:tr w:rsidR="00401B3C" w:rsidRPr="00FF43ED" w14:paraId="71D44403" w14:textId="77777777" w:rsidTr="00B959CA">
        <w:tc>
          <w:tcPr>
            <w:tcW w:w="3066" w:type="pct"/>
            <w:vAlign w:val="center"/>
          </w:tcPr>
          <w:p w14:paraId="6B5308D0"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370" w:type="pct"/>
            <w:vAlign w:val="center"/>
          </w:tcPr>
          <w:p w14:paraId="6B86047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-0.21 (-1.23, 0.82)</w:t>
            </w:r>
          </w:p>
        </w:tc>
        <w:tc>
          <w:tcPr>
            <w:tcW w:w="564" w:type="pct"/>
            <w:vAlign w:val="center"/>
          </w:tcPr>
          <w:p w14:paraId="0F66B25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0.69</w:t>
            </w:r>
          </w:p>
        </w:tc>
      </w:tr>
      <w:tr w:rsidR="00401B3C" w:rsidRPr="00FF43ED" w14:paraId="27DBE4CE" w14:textId="77777777" w:rsidTr="00B959CA">
        <w:tc>
          <w:tcPr>
            <w:tcW w:w="3066" w:type="pct"/>
            <w:vAlign w:val="center"/>
          </w:tcPr>
          <w:p w14:paraId="77421ED2"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370" w:type="pct"/>
            <w:vAlign w:val="center"/>
          </w:tcPr>
          <w:p w14:paraId="3EA568A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 (-0.12, 0.14)</w:t>
            </w:r>
          </w:p>
        </w:tc>
        <w:tc>
          <w:tcPr>
            <w:tcW w:w="564" w:type="pct"/>
            <w:vAlign w:val="center"/>
          </w:tcPr>
          <w:p w14:paraId="6AADC7EE"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0.87</w:t>
            </w:r>
          </w:p>
        </w:tc>
      </w:tr>
    </w:tbl>
    <w:p w14:paraId="39E58987" w14:textId="45BBD78F" w:rsidR="00401B3C" w:rsidRPr="00FF43ED" w:rsidRDefault="00401B3C" w:rsidP="00401B3C">
      <w:pPr>
        <w:spacing w:after="0" w:line="480" w:lineRule="auto"/>
        <w:rPr>
          <w:rFonts w:ascii="Times New Roman" w:hAnsi="Times New Roman"/>
          <w:sz w:val="24"/>
          <w:szCs w:val="24"/>
          <w:lang w:val="en-IE"/>
        </w:rPr>
      </w:pPr>
    </w:p>
    <w:p w14:paraId="52497572" w14:textId="77777777" w:rsidR="000C3DDF" w:rsidRPr="00FF43ED" w:rsidRDefault="000C3DDF" w:rsidP="00401B3C">
      <w:pPr>
        <w:spacing w:after="0" w:line="480" w:lineRule="auto"/>
        <w:rPr>
          <w:rFonts w:ascii="Times New Roman" w:hAnsi="Times New Roman"/>
          <w:sz w:val="24"/>
          <w:szCs w:val="24"/>
          <w:lang w:val="en-IE"/>
        </w:rPr>
      </w:pPr>
    </w:p>
    <w:p w14:paraId="79E172AA" w14:textId="6E1DE8CF" w:rsidR="00DA1DF4" w:rsidRPr="00FF43ED" w:rsidRDefault="00DA1DF4" w:rsidP="00DA1DF4">
      <w:pPr>
        <w:pStyle w:val="Caption"/>
        <w:keepNext/>
      </w:pPr>
      <w:r w:rsidRPr="00FF43ED">
        <w:lastRenderedPageBreak/>
        <w:t>Table 1</w:t>
      </w:r>
      <w:r w:rsidR="00156810" w:rsidRPr="00FF43ED">
        <w:t>1</w:t>
      </w:r>
      <w:r w:rsidRPr="00FF43ED">
        <w:t xml:space="preserve">b: </w:t>
      </w:r>
      <w:bookmarkStart w:id="62" w:name="_Hlk7002717"/>
      <w:r w:rsidRPr="00FF43ED">
        <w:t xml:space="preserve">Multiple Linear Regression </w:t>
      </w:r>
      <w:proofErr w:type="gramStart"/>
      <w:r w:rsidRPr="00FF43ED">
        <w:t>For</w:t>
      </w:r>
      <w:proofErr w:type="gramEnd"/>
      <w:r w:rsidRPr="00FF43ED">
        <w:t xml:space="preserve"> Neonatal %FM</w:t>
      </w:r>
      <w:bookmarkEnd w:id="62"/>
    </w:p>
    <w:tbl>
      <w:tblPr>
        <w:tblStyle w:val="TableGrid4"/>
        <w:tblW w:w="5620" w:type="pct"/>
        <w:tblLook w:val="04A0" w:firstRow="1" w:lastRow="0" w:firstColumn="1" w:lastColumn="0" w:noHBand="0" w:noVBand="1"/>
      </w:tblPr>
      <w:tblGrid>
        <w:gridCol w:w="6097"/>
        <w:gridCol w:w="2226"/>
        <w:gridCol w:w="892"/>
      </w:tblGrid>
      <w:tr w:rsidR="000C3DDF" w:rsidRPr="00FF43ED" w14:paraId="5685AFF7" w14:textId="77777777" w:rsidTr="000C3DDF">
        <w:tc>
          <w:tcPr>
            <w:tcW w:w="3308" w:type="pct"/>
            <w:tcBorders>
              <w:top w:val="nil"/>
              <w:left w:val="nil"/>
              <w:right w:val="nil"/>
            </w:tcBorders>
            <w:vAlign w:val="center"/>
          </w:tcPr>
          <w:p w14:paraId="33FD5A19" w14:textId="77777777" w:rsidR="00401B3C" w:rsidRPr="00FF43ED" w:rsidRDefault="00401B3C" w:rsidP="00401B3C">
            <w:pPr>
              <w:spacing w:after="0" w:line="480" w:lineRule="auto"/>
              <w:jc w:val="center"/>
              <w:rPr>
                <w:rFonts w:ascii="Times New Roman" w:hAnsi="Times New Roman"/>
                <w:sz w:val="24"/>
                <w:szCs w:val="24"/>
                <w:lang w:val="en-IE"/>
              </w:rPr>
            </w:pPr>
          </w:p>
        </w:tc>
        <w:tc>
          <w:tcPr>
            <w:tcW w:w="1208" w:type="pct"/>
            <w:tcBorders>
              <w:top w:val="nil"/>
              <w:left w:val="nil"/>
              <w:right w:val="nil"/>
            </w:tcBorders>
            <w:vAlign w:val="center"/>
          </w:tcPr>
          <w:p w14:paraId="197646F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β (95% CI)</w:t>
            </w:r>
          </w:p>
        </w:tc>
        <w:tc>
          <w:tcPr>
            <w:tcW w:w="484" w:type="pct"/>
            <w:tcBorders>
              <w:top w:val="nil"/>
              <w:left w:val="nil"/>
              <w:right w:val="nil"/>
            </w:tcBorders>
            <w:vAlign w:val="center"/>
          </w:tcPr>
          <w:p w14:paraId="698CB84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r>
      <w:tr w:rsidR="00401B3C" w:rsidRPr="00FF43ED" w14:paraId="163FD6D1" w14:textId="77777777" w:rsidTr="000C3DDF">
        <w:tc>
          <w:tcPr>
            <w:tcW w:w="5000" w:type="pct"/>
            <w:gridSpan w:val="3"/>
            <w:vAlign w:val="center"/>
          </w:tcPr>
          <w:p w14:paraId="61BC777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ALL infants</w:t>
            </w:r>
          </w:p>
        </w:tc>
      </w:tr>
      <w:tr w:rsidR="000C3DDF" w:rsidRPr="00FF43ED" w14:paraId="55776F8F" w14:textId="77777777" w:rsidTr="000C3DDF">
        <w:tc>
          <w:tcPr>
            <w:tcW w:w="3308" w:type="pct"/>
            <w:vAlign w:val="center"/>
          </w:tcPr>
          <w:p w14:paraId="2A20C773"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208" w:type="pct"/>
            <w:vAlign w:val="center"/>
          </w:tcPr>
          <w:p w14:paraId="4690511B"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5.11 (-9.27, 19.48)</w:t>
            </w:r>
          </w:p>
        </w:tc>
        <w:tc>
          <w:tcPr>
            <w:tcW w:w="484" w:type="pct"/>
            <w:vAlign w:val="center"/>
          </w:tcPr>
          <w:p w14:paraId="298459D8"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0.49</w:t>
            </w:r>
          </w:p>
        </w:tc>
      </w:tr>
      <w:tr w:rsidR="000C3DDF" w:rsidRPr="00FF43ED" w14:paraId="72BB77B3" w14:textId="77777777" w:rsidTr="000C3DDF">
        <w:tc>
          <w:tcPr>
            <w:tcW w:w="3308" w:type="pct"/>
            <w:vAlign w:val="center"/>
          </w:tcPr>
          <w:p w14:paraId="61FFB4B6"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Female Infant (versus male infant)</w:t>
            </w:r>
          </w:p>
        </w:tc>
        <w:tc>
          <w:tcPr>
            <w:tcW w:w="1208" w:type="pct"/>
            <w:vAlign w:val="center"/>
          </w:tcPr>
          <w:p w14:paraId="29C49C4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2.43 (1.63, 3.24)</w:t>
            </w:r>
          </w:p>
        </w:tc>
        <w:tc>
          <w:tcPr>
            <w:tcW w:w="484" w:type="pct"/>
            <w:vAlign w:val="center"/>
          </w:tcPr>
          <w:p w14:paraId="76AD55A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0C3DDF" w:rsidRPr="00FF43ED" w14:paraId="6BBAF7AA" w14:textId="77777777" w:rsidTr="000C3DDF">
        <w:tc>
          <w:tcPr>
            <w:tcW w:w="3308" w:type="pct"/>
            <w:vAlign w:val="center"/>
          </w:tcPr>
          <w:p w14:paraId="1CEC0970"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mixed-fed by two months old)</w:t>
            </w:r>
          </w:p>
        </w:tc>
        <w:tc>
          <w:tcPr>
            <w:tcW w:w="1208" w:type="pct"/>
            <w:vAlign w:val="center"/>
          </w:tcPr>
          <w:p w14:paraId="2632C77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-0.87 (-1.71, -0.02)</w:t>
            </w:r>
          </w:p>
        </w:tc>
        <w:tc>
          <w:tcPr>
            <w:tcW w:w="484" w:type="pct"/>
            <w:vAlign w:val="center"/>
          </w:tcPr>
          <w:p w14:paraId="051AAF1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p>
        </w:tc>
      </w:tr>
      <w:tr w:rsidR="000C3DDF" w:rsidRPr="00FF43ED" w14:paraId="595DF231" w14:textId="77777777" w:rsidTr="000C3DDF">
        <w:tc>
          <w:tcPr>
            <w:tcW w:w="3308" w:type="pct"/>
            <w:vAlign w:val="center"/>
          </w:tcPr>
          <w:p w14:paraId="7EBC2273"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208" w:type="pct"/>
            <w:vAlign w:val="center"/>
          </w:tcPr>
          <w:p w14:paraId="128292FC"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0.10 (-0.26, 0.46)</w:t>
            </w:r>
          </w:p>
        </w:tc>
        <w:tc>
          <w:tcPr>
            <w:tcW w:w="484" w:type="pct"/>
            <w:vAlign w:val="center"/>
          </w:tcPr>
          <w:p w14:paraId="364D951B"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0.59</w:t>
            </w:r>
          </w:p>
        </w:tc>
      </w:tr>
      <w:tr w:rsidR="000C3DDF" w:rsidRPr="00FF43ED" w14:paraId="10FEDA7D" w14:textId="77777777" w:rsidTr="000C3DDF">
        <w:tc>
          <w:tcPr>
            <w:tcW w:w="3308" w:type="pct"/>
            <w:vAlign w:val="center"/>
          </w:tcPr>
          <w:p w14:paraId="04212349"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208" w:type="pct"/>
            <w:vAlign w:val="center"/>
          </w:tcPr>
          <w:p w14:paraId="06536710"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 (-1.15, 0.47)</w:t>
            </w:r>
          </w:p>
        </w:tc>
        <w:tc>
          <w:tcPr>
            <w:tcW w:w="484" w:type="pct"/>
            <w:vAlign w:val="center"/>
          </w:tcPr>
          <w:p w14:paraId="48A5857D"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0.41</w:t>
            </w:r>
          </w:p>
        </w:tc>
      </w:tr>
      <w:tr w:rsidR="000C3DDF" w:rsidRPr="00FF43ED" w14:paraId="666DF403" w14:textId="77777777" w:rsidTr="000C3DDF">
        <w:tc>
          <w:tcPr>
            <w:tcW w:w="3308" w:type="pct"/>
            <w:vAlign w:val="center"/>
          </w:tcPr>
          <w:p w14:paraId="1C10AB3B"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208" w:type="pct"/>
            <w:vAlign w:val="center"/>
          </w:tcPr>
          <w:p w14:paraId="4685A44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-0.009 (-0.13, 0.11)</w:t>
            </w:r>
          </w:p>
        </w:tc>
        <w:tc>
          <w:tcPr>
            <w:tcW w:w="484" w:type="pct"/>
            <w:vAlign w:val="center"/>
          </w:tcPr>
          <w:p w14:paraId="0FFC8B0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0.88</w:t>
            </w:r>
          </w:p>
        </w:tc>
      </w:tr>
      <w:tr w:rsidR="00401B3C" w:rsidRPr="00FF43ED" w14:paraId="1351AC40" w14:textId="77777777" w:rsidTr="000C3DDF">
        <w:tc>
          <w:tcPr>
            <w:tcW w:w="5000" w:type="pct"/>
            <w:gridSpan w:val="3"/>
            <w:vAlign w:val="center"/>
          </w:tcPr>
          <w:p w14:paraId="233715F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MALE infants</w:t>
            </w:r>
          </w:p>
        </w:tc>
      </w:tr>
      <w:tr w:rsidR="000C3DDF" w:rsidRPr="00FF43ED" w14:paraId="3540E520" w14:textId="77777777" w:rsidTr="000C3DDF">
        <w:tc>
          <w:tcPr>
            <w:tcW w:w="3308" w:type="pct"/>
            <w:vAlign w:val="center"/>
          </w:tcPr>
          <w:p w14:paraId="3F49C3BB"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208" w:type="pct"/>
            <w:vAlign w:val="center"/>
          </w:tcPr>
          <w:p w14:paraId="0BE6A46B"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4.96 (-15.06, 24.97)</w:t>
            </w:r>
          </w:p>
        </w:tc>
        <w:tc>
          <w:tcPr>
            <w:tcW w:w="484" w:type="pct"/>
            <w:vAlign w:val="center"/>
          </w:tcPr>
          <w:p w14:paraId="2A3E5B4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0.63</w:t>
            </w:r>
          </w:p>
        </w:tc>
      </w:tr>
      <w:tr w:rsidR="000C3DDF" w:rsidRPr="00FF43ED" w14:paraId="3BDDDBBD" w14:textId="77777777" w:rsidTr="000C3DDF">
        <w:tc>
          <w:tcPr>
            <w:tcW w:w="3308" w:type="pct"/>
            <w:vAlign w:val="center"/>
          </w:tcPr>
          <w:p w14:paraId="15A2BBCB"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mixed-fed by two months old)</w:t>
            </w:r>
          </w:p>
        </w:tc>
        <w:tc>
          <w:tcPr>
            <w:tcW w:w="1208" w:type="pct"/>
            <w:vAlign w:val="center"/>
          </w:tcPr>
          <w:p w14:paraId="1F0B12F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-1.10 (-2.34, 0.14)</w:t>
            </w:r>
          </w:p>
        </w:tc>
        <w:tc>
          <w:tcPr>
            <w:tcW w:w="484" w:type="pct"/>
            <w:vAlign w:val="center"/>
          </w:tcPr>
          <w:p w14:paraId="06E28A3C"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0.08</w:t>
            </w:r>
          </w:p>
        </w:tc>
      </w:tr>
      <w:tr w:rsidR="000C3DDF" w:rsidRPr="00FF43ED" w14:paraId="492E058B" w14:textId="77777777" w:rsidTr="000C3DDF">
        <w:tc>
          <w:tcPr>
            <w:tcW w:w="3308" w:type="pct"/>
            <w:vAlign w:val="center"/>
          </w:tcPr>
          <w:p w14:paraId="4943C77D"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208" w:type="pct"/>
            <w:vAlign w:val="center"/>
          </w:tcPr>
          <w:p w14:paraId="4848DA7B"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0.16 (-0.34, 0.66)</w:t>
            </w:r>
          </w:p>
        </w:tc>
        <w:tc>
          <w:tcPr>
            <w:tcW w:w="484" w:type="pct"/>
            <w:vAlign w:val="center"/>
          </w:tcPr>
          <w:p w14:paraId="2DF272E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0.53</w:t>
            </w:r>
          </w:p>
        </w:tc>
      </w:tr>
      <w:tr w:rsidR="000C3DDF" w:rsidRPr="00FF43ED" w14:paraId="6D27229A" w14:textId="77777777" w:rsidTr="000C3DDF">
        <w:tc>
          <w:tcPr>
            <w:tcW w:w="3308" w:type="pct"/>
            <w:vAlign w:val="center"/>
          </w:tcPr>
          <w:p w14:paraId="05977D3E"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208" w:type="pct"/>
            <w:vAlign w:val="center"/>
          </w:tcPr>
          <w:p w14:paraId="1FAC5B8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-1.11 (-2.25, 0.04)</w:t>
            </w:r>
          </w:p>
        </w:tc>
        <w:tc>
          <w:tcPr>
            <w:tcW w:w="484" w:type="pct"/>
            <w:vAlign w:val="center"/>
          </w:tcPr>
          <w:p w14:paraId="3240707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0.06</w:t>
            </w:r>
          </w:p>
        </w:tc>
      </w:tr>
      <w:tr w:rsidR="000C3DDF" w:rsidRPr="00FF43ED" w14:paraId="3938A981" w14:textId="77777777" w:rsidTr="000C3DDF">
        <w:tc>
          <w:tcPr>
            <w:tcW w:w="3308" w:type="pct"/>
            <w:vAlign w:val="center"/>
          </w:tcPr>
          <w:p w14:paraId="11674F94"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208" w:type="pct"/>
            <w:vAlign w:val="center"/>
          </w:tcPr>
          <w:p w14:paraId="4364AE51"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 (-0.22, 0.13)</w:t>
            </w:r>
          </w:p>
        </w:tc>
        <w:tc>
          <w:tcPr>
            <w:tcW w:w="484" w:type="pct"/>
            <w:vAlign w:val="center"/>
          </w:tcPr>
          <w:p w14:paraId="0880333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0.63</w:t>
            </w:r>
          </w:p>
        </w:tc>
      </w:tr>
      <w:tr w:rsidR="00401B3C" w:rsidRPr="00FF43ED" w14:paraId="167B0BBA" w14:textId="77777777" w:rsidTr="000C3DDF">
        <w:tc>
          <w:tcPr>
            <w:tcW w:w="5000" w:type="pct"/>
            <w:gridSpan w:val="3"/>
            <w:vAlign w:val="center"/>
          </w:tcPr>
          <w:p w14:paraId="4DCB9760"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FEMALE infants</w:t>
            </w:r>
          </w:p>
        </w:tc>
      </w:tr>
      <w:tr w:rsidR="000C3DDF" w:rsidRPr="00FF43ED" w14:paraId="5736B10F" w14:textId="77777777" w:rsidTr="000C3DDF">
        <w:tc>
          <w:tcPr>
            <w:tcW w:w="3308" w:type="pct"/>
            <w:vAlign w:val="center"/>
          </w:tcPr>
          <w:p w14:paraId="097DADD9"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208" w:type="pct"/>
            <w:vAlign w:val="center"/>
          </w:tcPr>
          <w:p w14:paraId="3583180D"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9.62 (-11.29, 30.52)</w:t>
            </w:r>
          </w:p>
        </w:tc>
        <w:tc>
          <w:tcPr>
            <w:tcW w:w="484" w:type="pct"/>
            <w:vAlign w:val="center"/>
          </w:tcPr>
          <w:p w14:paraId="013E89BC"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0.37</w:t>
            </w:r>
          </w:p>
        </w:tc>
      </w:tr>
      <w:tr w:rsidR="000C3DDF" w:rsidRPr="00FF43ED" w14:paraId="031BC023" w14:textId="77777777" w:rsidTr="000C3DDF">
        <w:tc>
          <w:tcPr>
            <w:tcW w:w="3308" w:type="pct"/>
            <w:vAlign w:val="center"/>
          </w:tcPr>
          <w:p w14:paraId="68337C64"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mixed-fed by two months old)</w:t>
            </w:r>
          </w:p>
        </w:tc>
        <w:tc>
          <w:tcPr>
            <w:tcW w:w="1208" w:type="pct"/>
            <w:vAlign w:val="center"/>
          </w:tcPr>
          <w:p w14:paraId="1A37FBD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-0.68 (-1.87, 0.50)</w:t>
            </w:r>
          </w:p>
        </w:tc>
        <w:tc>
          <w:tcPr>
            <w:tcW w:w="484" w:type="pct"/>
            <w:vAlign w:val="center"/>
          </w:tcPr>
          <w:p w14:paraId="70C650EE"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0.26</w:t>
            </w:r>
          </w:p>
        </w:tc>
      </w:tr>
      <w:tr w:rsidR="000C3DDF" w:rsidRPr="00FF43ED" w14:paraId="53A1FBB8" w14:textId="77777777" w:rsidTr="000C3DDF">
        <w:tc>
          <w:tcPr>
            <w:tcW w:w="3308" w:type="pct"/>
            <w:vAlign w:val="center"/>
          </w:tcPr>
          <w:p w14:paraId="5AA6B3FD"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208" w:type="pct"/>
            <w:vAlign w:val="center"/>
          </w:tcPr>
          <w:p w14:paraId="4853D05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 (-0.49, 0.58)</w:t>
            </w:r>
          </w:p>
        </w:tc>
        <w:tc>
          <w:tcPr>
            <w:tcW w:w="484" w:type="pct"/>
            <w:vAlign w:val="center"/>
          </w:tcPr>
          <w:p w14:paraId="526DA6B9"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0.87</w:t>
            </w:r>
          </w:p>
        </w:tc>
      </w:tr>
      <w:tr w:rsidR="000C3DDF" w:rsidRPr="00FF43ED" w14:paraId="08345CDD" w14:textId="77777777" w:rsidTr="000C3DDF">
        <w:tc>
          <w:tcPr>
            <w:tcW w:w="3308" w:type="pct"/>
            <w:vAlign w:val="center"/>
          </w:tcPr>
          <w:p w14:paraId="0842ACFF"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208" w:type="pct"/>
            <w:vAlign w:val="center"/>
          </w:tcPr>
          <w:p w14:paraId="00F35C60"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 (-0.81, 1.49)</w:t>
            </w:r>
          </w:p>
        </w:tc>
        <w:tc>
          <w:tcPr>
            <w:tcW w:w="484" w:type="pct"/>
            <w:vAlign w:val="center"/>
          </w:tcPr>
          <w:p w14:paraId="132B890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0.56</w:t>
            </w:r>
          </w:p>
        </w:tc>
      </w:tr>
      <w:tr w:rsidR="000C3DDF" w:rsidRPr="00FF43ED" w14:paraId="695A840F" w14:textId="77777777" w:rsidTr="000C3DDF">
        <w:tc>
          <w:tcPr>
            <w:tcW w:w="3308" w:type="pct"/>
            <w:vAlign w:val="center"/>
          </w:tcPr>
          <w:p w14:paraId="5BDB334F"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208" w:type="pct"/>
            <w:vAlign w:val="center"/>
          </w:tcPr>
          <w:p w14:paraId="034C358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0.02 (-0.15, 0.18)</w:t>
            </w:r>
          </w:p>
        </w:tc>
        <w:tc>
          <w:tcPr>
            <w:tcW w:w="484" w:type="pct"/>
            <w:vAlign w:val="center"/>
          </w:tcPr>
          <w:p w14:paraId="1DAF4E4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0.84</w:t>
            </w:r>
          </w:p>
        </w:tc>
      </w:tr>
    </w:tbl>
    <w:p w14:paraId="50891FDF" w14:textId="700115DE" w:rsidR="00401B3C" w:rsidRPr="00FF43ED" w:rsidRDefault="00401B3C" w:rsidP="00401B3C">
      <w:pPr>
        <w:spacing w:after="0" w:line="480" w:lineRule="auto"/>
        <w:rPr>
          <w:rFonts w:ascii="Times New Roman" w:hAnsi="Times New Roman"/>
          <w:sz w:val="24"/>
          <w:szCs w:val="24"/>
          <w:lang w:val="en-IE"/>
        </w:rPr>
      </w:pPr>
    </w:p>
    <w:p w14:paraId="74B0E03A" w14:textId="77777777" w:rsidR="000C3DDF" w:rsidRPr="00FF43ED" w:rsidRDefault="000C3DDF" w:rsidP="00401B3C">
      <w:pPr>
        <w:spacing w:after="0" w:line="480" w:lineRule="auto"/>
        <w:rPr>
          <w:rFonts w:ascii="Times New Roman" w:hAnsi="Times New Roman"/>
          <w:sz w:val="24"/>
          <w:szCs w:val="24"/>
          <w:lang w:val="en-IE"/>
        </w:rPr>
      </w:pPr>
    </w:p>
    <w:p w14:paraId="43110544" w14:textId="2402E119" w:rsidR="00E46CE6" w:rsidRPr="00FF43ED" w:rsidRDefault="00E46CE6" w:rsidP="00E46CE6">
      <w:pPr>
        <w:pStyle w:val="Caption"/>
        <w:keepNext/>
      </w:pPr>
      <w:r w:rsidRPr="00FF43ED">
        <w:lastRenderedPageBreak/>
        <w:t>Table 1</w:t>
      </w:r>
      <w:r w:rsidR="00156810" w:rsidRPr="00FF43ED">
        <w:t>1</w:t>
      </w:r>
      <w:r w:rsidRPr="00FF43ED">
        <w:t xml:space="preserve">c: </w:t>
      </w:r>
      <w:bookmarkStart w:id="63" w:name="_Hlk7002761"/>
      <w:r w:rsidRPr="00FF43ED">
        <w:t xml:space="preserve">Multiple Linear Regression </w:t>
      </w:r>
      <w:proofErr w:type="gramStart"/>
      <w:r w:rsidRPr="00FF43ED">
        <w:t>For</w:t>
      </w:r>
      <w:proofErr w:type="gramEnd"/>
      <w:r w:rsidRPr="00FF43ED">
        <w:t xml:space="preserve"> Neonatal %FM</w:t>
      </w:r>
      <w:bookmarkEnd w:id="63"/>
    </w:p>
    <w:tbl>
      <w:tblPr>
        <w:tblStyle w:val="TableGrid4"/>
        <w:tblW w:w="5793" w:type="pct"/>
        <w:tblLook w:val="04A0" w:firstRow="1" w:lastRow="0" w:firstColumn="1" w:lastColumn="0" w:noHBand="0" w:noVBand="1"/>
      </w:tblPr>
      <w:tblGrid>
        <w:gridCol w:w="6379"/>
        <w:gridCol w:w="2226"/>
        <w:gridCol w:w="893"/>
      </w:tblGrid>
      <w:tr w:rsidR="00401B3C" w:rsidRPr="00FF43ED" w14:paraId="662B2DD3" w14:textId="77777777" w:rsidTr="007A00AE">
        <w:tc>
          <w:tcPr>
            <w:tcW w:w="3358" w:type="pct"/>
            <w:tcBorders>
              <w:top w:val="nil"/>
              <w:left w:val="nil"/>
              <w:right w:val="nil"/>
            </w:tcBorders>
            <w:vAlign w:val="center"/>
          </w:tcPr>
          <w:p w14:paraId="075C6B50" w14:textId="77777777" w:rsidR="00401B3C" w:rsidRPr="00FF43ED" w:rsidRDefault="00401B3C" w:rsidP="00401B3C">
            <w:pPr>
              <w:spacing w:after="0" w:line="480" w:lineRule="auto"/>
              <w:jc w:val="center"/>
              <w:rPr>
                <w:rFonts w:ascii="Times New Roman" w:hAnsi="Times New Roman"/>
                <w:sz w:val="24"/>
                <w:szCs w:val="24"/>
                <w:lang w:val="en-IE"/>
              </w:rPr>
            </w:pPr>
          </w:p>
        </w:tc>
        <w:tc>
          <w:tcPr>
            <w:tcW w:w="1172" w:type="pct"/>
            <w:tcBorders>
              <w:top w:val="nil"/>
              <w:left w:val="nil"/>
              <w:right w:val="nil"/>
            </w:tcBorders>
            <w:vAlign w:val="center"/>
          </w:tcPr>
          <w:p w14:paraId="7F8D9AC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β (95% CI)</w:t>
            </w:r>
          </w:p>
        </w:tc>
        <w:tc>
          <w:tcPr>
            <w:tcW w:w="470" w:type="pct"/>
            <w:tcBorders>
              <w:top w:val="nil"/>
              <w:left w:val="nil"/>
              <w:right w:val="nil"/>
            </w:tcBorders>
            <w:vAlign w:val="center"/>
          </w:tcPr>
          <w:p w14:paraId="76779F67"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r>
      <w:tr w:rsidR="00401B3C" w:rsidRPr="00FF43ED" w14:paraId="40281595" w14:textId="77777777" w:rsidTr="007A00AE">
        <w:tc>
          <w:tcPr>
            <w:tcW w:w="5000" w:type="pct"/>
            <w:gridSpan w:val="3"/>
            <w:vAlign w:val="center"/>
          </w:tcPr>
          <w:p w14:paraId="2189D7C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ALL infants</w:t>
            </w:r>
          </w:p>
        </w:tc>
      </w:tr>
      <w:tr w:rsidR="00401B3C" w:rsidRPr="00FF43ED" w14:paraId="42FD62CB" w14:textId="77777777" w:rsidTr="007A00AE">
        <w:tc>
          <w:tcPr>
            <w:tcW w:w="3358" w:type="pct"/>
            <w:vAlign w:val="center"/>
          </w:tcPr>
          <w:p w14:paraId="5CD0CD9E"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172" w:type="pct"/>
            <w:vAlign w:val="center"/>
          </w:tcPr>
          <w:p w14:paraId="516D1418"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15.78 (-5.02, 36.58)</w:t>
            </w:r>
          </w:p>
        </w:tc>
        <w:tc>
          <w:tcPr>
            <w:tcW w:w="470" w:type="pct"/>
            <w:vAlign w:val="center"/>
          </w:tcPr>
          <w:p w14:paraId="60A8B38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0.14</w:t>
            </w:r>
          </w:p>
        </w:tc>
      </w:tr>
      <w:tr w:rsidR="00401B3C" w:rsidRPr="00FF43ED" w14:paraId="53D58722" w14:textId="77777777" w:rsidTr="007A00AE">
        <w:tc>
          <w:tcPr>
            <w:tcW w:w="3358" w:type="pct"/>
            <w:vAlign w:val="center"/>
          </w:tcPr>
          <w:p w14:paraId="0DC3EA87"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Female Infant (versus male infant)</w:t>
            </w:r>
          </w:p>
        </w:tc>
        <w:tc>
          <w:tcPr>
            <w:tcW w:w="1172" w:type="pct"/>
            <w:vAlign w:val="center"/>
          </w:tcPr>
          <w:p w14:paraId="3008FC49"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2.20 (1.05, 3.35)</w:t>
            </w:r>
          </w:p>
        </w:tc>
        <w:tc>
          <w:tcPr>
            <w:tcW w:w="470" w:type="pct"/>
            <w:vAlign w:val="center"/>
          </w:tcPr>
          <w:p w14:paraId="63C33BA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401B3C" w:rsidRPr="00FF43ED" w14:paraId="0CF16D7D" w14:textId="77777777" w:rsidTr="007A00AE">
        <w:tc>
          <w:tcPr>
            <w:tcW w:w="3358" w:type="pct"/>
            <w:vAlign w:val="center"/>
          </w:tcPr>
          <w:p w14:paraId="41AE0608"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formula-fed by two months old)</w:t>
            </w:r>
          </w:p>
        </w:tc>
        <w:tc>
          <w:tcPr>
            <w:tcW w:w="1172" w:type="pct"/>
            <w:vAlign w:val="center"/>
          </w:tcPr>
          <w:p w14:paraId="4C2A433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-2.18 (-3.60, -0.76)</w:t>
            </w:r>
          </w:p>
        </w:tc>
        <w:tc>
          <w:tcPr>
            <w:tcW w:w="470" w:type="pct"/>
            <w:vAlign w:val="center"/>
          </w:tcPr>
          <w:p w14:paraId="0C615473"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0.003</w:t>
            </w:r>
          </w:p>
        </w:tc>
      </w:tr>
      <w:tr w:rsidR="00401B3C" w:rsidRPr="00FF43ED" w14:paraId="7911C659" w14:textId="77777777" w:rsidTr="007A00AE">
        <w:tc>
          <w:tcPr>
            <w:tcW w:w="3358" w:type="pct"/>
            <w:vAlign w:val="center"/>
          </w:tcPr>
          <w:p w14:paraId="2502003F"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172" w:type="pct"/>
            <w:vAlign w:val="center"/>
          </w:tcPr>
          <w:p w14:paraId="58D02E5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-0.10 (-0.63, 0.44)</w:t>
            </w:r>
          </w:p>
        </w:tc>
        <w:tc>
          <w:tcPr>
            <w:tcW w:w="470" w:type="pct"/>
            <w:vAlign w:val="center"/>
          </w:tcPr>
          <w:p w14:paraId="458E244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0.73</w:t>
            </w:r>
          </w:p>
        </w:tc>
      </w:tr>
      <w:tr w:rsidR="00401B3C" w:rsidRPr="00FF43ED" w14:paraId="561163C3" w14:textId="77777777" w:rsidTr="007A00AE">
        <w:tc>
          <w:tcPr>
            <w:tcW w:w="3358" w:type="pct"/>
            <w:vAlign w:val="center"/>
          </w:tcPr>
          <w:p w14:paraId="39F34463"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172" w:type="pct"/>
            <w:vAlign w:val="center"/>
          </w:tcPr>
          <w:p w14:paraId="44934DC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-0.67 (-1.82, 0.48)</w:t>
            </w:r>
          </w:p>
        </w:tc>
        <w:tc>
          <w:tcPr>
            <w:tcW w:w="470" w:type="pct"/>
            <w:vAlign w:val="center"/>
          </w:tcPr>
          <w:p w14:paraId="621B8D87"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0.25</w:t>
            </w:r>
          </w:p>
        </w:tc>
      </w:tr>
      <w:tr w:rsidR="00401B3C" w:rsidRPr="00FF43ED" w14:paraId="478359E6" w14:textId="77777777" w:rsidTr="007A00AE">
        <w:tc>
          <w:tcPr>
            <w:tcW w:w="3358" w:type="pct"/>
            <w:vAlign w:val="center"/>
          </w:tcPr>
          <w:p w14:paraId="742D0302"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172" w:type="pct"/>
            <w:vAlign w:val="center"/>
          </w:tcPr>
          <w:p w14:paraId="7DD9556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 (-0.17, 0.12)</w:t>
            </w:r>
          </w:p>
        </w:tc>
        <w:tc>
          <w:tcPr>
            <w:tcW w:w="470" w:type="pct"/>
            <w:vAlign w:val="center"/>
          </w:tcPr>
          <w:p w14:paraId="15ADCC4D"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0.70</w:t>
            </w:r>
          </w:p>
        </w:tc>
      </w:tr>
      <w:tr w:rsidR="00401B3C" w:rsidRPr="00FF43ED" w14:paraId="06732A84" w14:textId="77777777" w:rsidTr="007A00AE">
        <w:tc>
          <w:tcPr>
            <w:tcW w:w="5000" w:type="pct"/>
            <w:gridSpan w:val="3"/>
            <w:vAlign w:val="center"/>
          </w:tcPr>
          <w:p w14:paraId="151CA1AD"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MALE infants</w:t>
            </w:r>
          </w:p>
        </w:tc>
      </w:tr>
      <w:tr w:rsidR="00401B3C" w:rsidRPr="00FF43ED" w14:paraId="5F8FB567" w14:textId="77777777" w:rsidTr="007A00AE">
        <w:tc>
          <w:tcPr>
            <w:tcW w:w="3358" w:type="pct"/>
            <w:vAlign w:val="center"/>
          </w:tcPr>
          <w:p w14:paraId="0B32B411"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172" w:type="pct"/>
            <w:vAlign w:val="center"/>
          </w:tcPr>
          <w:p w14:paraId="3332A6CD"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17.15 (-13.58, 47.89)</w:t>
            </w:r>
          </w:p>
        </w:tc>
        <w:tc>
          <w:tcPr>
            <w:tcW w:w="470" w:type="pct"/>
            <w:vAlign w:val="center"/>
          </w:tcPr>
          <w:p w14:paraId="3935C9E9"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0.27</w:t>
            </w:r>
          </w:p>
        </w:tc>
      </w:tr>
      <w:tr w:rsidR="00401B3C" w:rsidRPr="00FF43ED" w14:paraId="1BE73A0B" w14:textId="77777777" w:rsidTr="007A00AE">
        <w:tc>
          <w:tcPr>
            <w:tcW w:w="3358" w:type="pct"/>
            <w:vAlign w:val="center"/>
          </w:tcPr>
          <w:p w14:paraId="272F0E61"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formula-fed by two months old)</w:t>
            </w:r>
          </w:p>
        </w:tc>
        <w:tc>
          <w:tcPr>
            <w:tcW w:w="1172" w:type="pct"/>
            <w:vAlign w:val="center"/>
          </w:tcPr>
          <w:p w14:paraId="53477089"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-2.65 (-4.57, -0.74)</w:t>
            </w:r>
          </w:p>
        </w:tc>
        <w:tc>
          <w:tcPr>
            <w:tcW w:w="470" w:type="pct"/>
            <w:vAlign w:val="center"/>
          </w:tcPr>
          <w:p w14:paraId="76B514AD"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0.007</w:t>
            </w:r>
          </w:p>
        </w:tc>
      </w:tr>
      <w:tr w:rsidR="00401B3C" w:rsidRPr="00FF43ED" w14:paraId="6BA0D9DE" w14:textId="77777777" w:rsidTr="007A00AE">
        <w:tc>
          <w:tcPr>
            <w:tcW w:w="3358" w:type="pct"/>
            <w:vAlign w:val="center"/>
          </w:tcPr>
          <w:p w14:paraId="10AA81F4"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172" w:type="pct"/>
            <w:vAlign w:val="center"/>
          </w:tcPr>
          <w:p w14:paraId="78482BD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-0.15 (-0.94, 0.64)</w:t>
            </w:r>
          </w:p>
        </w:tc>
        <w:tc>
          <w:tcPr>
            <w:tcW w:w="470" w:type="pct"/>
            <w:vAlign w:val="center"/>
          </w:tcPr>
          <w:p w14:paraId="03C65B1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0.71</w:t>
            </w:r>
          </w:p>
        </w:tc>
      </w:tr>
      <w:tr w:rsidR="00401B3C" w:rsidRPr="00FF43ED" w14:paraId="6994D1C7" w14:textId="77777777" w:rsidTr="007A00AE">
        <w:tc>
          <w:tcPr>
            <w:tcW w:w="3358" w:type="pct"/>
            <w:vAlign w:val="center"/>
          </w:tcPr>
          <w:p w14:paraId="14D2FE0E"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172" w:type="pct"/>
            <w:vAlign w:val="center"/>
          </w:tcPr>
          <w:p w14:paraId="7D6921D8"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-1.26 (-2.89, 0.38)</w:t>
            </w:r>
          </w:p>
        </w:tc>
        <w:tc>
          <w:tcPr>
            <w:tcW w:w="470" w:type="pct"/>
            <w:vAlign w:val="center"/>
          </w:tcPr>
          <w:p w14:paraId="4544559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0.13</w:t>
            </w:r>
          </w:p>
        </w:tc>
      </w:tr>
      <w:tr w:rsidR="00401B3C" w:rsidRPr="00FF43ED" w14:paraId="50C5A68E" w14:textId="77777777" w:rsidTr="007A00AE">
        <w:tc>
          <w:tcPr>
            <w:tcW w:w="3358" w:type="pct"/>
            <w:vAlign w:val="center"/>
          </w:tcPr>
          <w:p w14:paraId="0D40C186"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172" w:type="pct"/>
            <w:vAlign w:val="center"/>
          </w:tcPr>
          <w:p w14:paraId="084CD952"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 (-0.18, 0.24)</w:t>
            </w:r>
          </w:p>
        </w:tc>
        <w:tc>
          <w:tcPr>
            <w:tcW w:w="470" w:type="pct"/>
            <w:vAlign w:val="center"/>
          </w:tcPr>
          <w:p w14:paraId="0739D5A4"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0.76</w:t>
            </w:r>
          </w:p>
        </w:tc>
      </w:tr>
      <w:tr w:rsidR="00401B3C" w:rsidRPr="00FF43ED" w14:paraId="3909900E" w14:textId="77777777" w:rsidTr="007A00AE">
        <w:tc>
          <w:tcPr>
            <w:tcW w:w="5000" w:type="pct"/>
            <w:gridSpan w:val="3"/>
            <w:vAlign w:val="center"/>
          </w:tcPr>
          <w:p w14:paraId="49937558"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FEMALE infants</w:t>
            </w:r>
          </w:p>
        </w:tc>
      </w:tr>
      <w:tr w:rsidR="00401B3C" w:rsidRPr="00FF43ED" w14:paraId="0152CEAD" w14:textId="77777777" w:rsidTr="007A00AE">
        <w:tc>
          <w:tcPr>
            <w:tcW w:w="3358" w:type="pct"/>
            <w:vAlign w:val="center"/>
          </w:tcPr>
          <w:p w14:paraId="3EE82FD2"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172" w:type="pct"/>
            <w:vAlign w:val="center"/>
          </w:tcPr>
          <w:p w14:paraId="6C7F50BF"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Cs w:val="24"/>
                <w:lang w:val="en-IE"/>
              </w:rPr>
              <w:t>17.66 (-11.12, 46.45)</w:t>
            </w:r>
          </w:p>
        </w:tc>
        <w:tc>
          <w:tcPr>
            <w:tcW w:w="470" w:type="pct"/>
            <w:vAlign w:val="center"/>
          </w:tcPr>
          <w:p w14:paraId="6B4997D6"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0.23</w:t>
            </w:r>
          </w:p>
        </w:tc>
      </w:tr>
      <w:tr w:rsidR="00401B3C" w:rsidRPr="00FF43ED" w14:paraId="68CD599C" w14:textId="77777777" w:rsidTr="007A00AE">
        <w:tc>
          <w:tcPr>
            <w:tcW w:w="3358" w:type="pct"/>
            <w:vAlign w:val="center"/>
          </w:tcPr>
          <w:p w14:paraId="60CF85E8"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formula-fed by two months old)</w:t>
            </w:r>
          </w:p>
        </w:tc>
        <w:tc>
          <w:tcPr>
            <w:tcW w:w="1172" w:type="pct"/>
            <w:vAlign w:val="center"/>
          </w:tcPr>
          <w:p w14:paraId="145104EE"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-1.59 (-3.74, 0.57)</w:t>
            </w:r>
          </w:p>
        </w:tc>
        <w:tc>
          <w:tcPr>
            <w:tcW w:w="470" w:type="pct"/>
            <w:vAlign w:val="center"/>
          </w:tcPr>
          <w:p w14:paraId="0336CFC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0.15</w:t>
            </w:r>
          </w:p>
        </w:tc>
      </w:tr>
      <w:tr w:rsidR="00401B3C" w:rsidRPr="00FF43ED" w14:paraId="4543F857" w14:textId="77777777" w:rsidTr="007A00AE">
        <w:tc>
          <w:tcPr>
            <w:tcW w:w="3358" w:type="pct"/>
            <w:vAlign w:val="center"/>
          </w:tcPr>
          <w:p w14:paraId="28F3937C"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172" w:type="pct"/>
            <w:vAlign w:val="center"/>
          </w:tcPr>
          <w:p w14:paraId="236DD66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-0.09 (-0.83, 0.65)</w:t>
            </w:r>
          </w:p>
        </w:tc>
        <w:tc>
          <w:tcPr>
            <w:tcW w:w="470" w:type="pct"/>
            <w:vAlign w:val="center"/>
          </w:tcPr>
          <w:p w14:paraId="47C7563B"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0.81</w:t>
            </w:r>
          </w:p>
        </w:tc>
      </w:tr>
      <w:tr w:rsidR="00401B3C" w:rsidRPr="00FF43ED" w14:paraId="3FD59C7F" w14:textId="77777777" w:rsidTr="007A00AE">
        <w:tc>
          <w:tcPr>
            <w:tcW w:w="3358" w:type="pct"/>
            <w:vAlign w:val="center"/>
          </w:tcPr>
          <w:p w14:paraId="5B9AF274"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172" w:type="pct"/>
            <w:vAlign w:val="center"/>
          </w:tcPr>
          <w:p w14:paraId="6254259A"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-0.15 (-1.82, 1.51)</w:t>
            </w:r>
          </w:p>
        </w:tc>
        <w:tc>
          <w:tcPr>
            <w:tcW w:w="470" w:type="pct"/>
            <w:vAlign w:val="center"/>
          </w:tcPr>
          <w:p w14:paraId="51338080"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0.86</w:t>
            </w:r>
          </w:p>
        </w:tc>
      </w:tr>
      <w:tr w:rsidR="00401B3C" w:rsidRPr="00FF43ED" w14:paraId="7CE5F872" w14:textId="77777777" w:rsidTr="007A00AE">
        <w:tc>
          <w:tcPr>
            <w:tcW w:w="3358" w:type="pct"/>
            <w:vAlign w:val="center"/>
          </w:tcPr>
          <w:p w14:paraId="00E1807E" w14:textId="77777777" w:rsidR="00401B3C" w:rsidRPr="00FF43ED" w:rsidRDefault="00401B3C" w:rsidP="00401B3C">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172" w:type="pct"/>
            <w:vAlign w:val="center"/>
          </w:tcPr>
          <w:p w14:paraId="660B18C5"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-0.05 (-0.26, 0.16)</w:t>
            </w:r>
          </w:p>
        </w:tc>
        <w:tc>
          <w:tcPr>
            <w:tcW w:w="470" w:type="pct"/>
            <w:vAlign w:val="center"/>
          </w:tcPr>
          <w:p w14:paraId="52C223D8" w14:textId="77777777" w:rsidR="00401B3C" w:rsidRPr="00FF43ED" w:rsidRDefault="00401B3C" w:rsidP="00401B3C">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0.61</w:t>
            </w:r>
          </w:p>
        </w:tc>
      </w:tr>
    </w:tbl>
    <w:p w14:paraId="0A59DA12" w14:textId="17144961" w:rsidR="00507793" w:rsidRPr="00FF43ED" w:rsidRDefault="00507793" w:rsidP="00553A8A">
      <w:pPr>
        <w:spacing w:after="0" w:line="360" w:lineRule="auto"/>
        <w:rPr>
          <w:rFonts w:ascii="Arial" w:hAnsi="Arial" w:cs="Arial"/>
          <w:sz w:val="24"/>
          <w:szCs w:val="24"/>
        </w:rPr>
      </w:pPr>
    </w:p>
    <w:p w14:paraId="629E08D2" w14:textId="77777777" w:rsidR="00401B3C" w:rsidRPr="00FF43ED" w:rsidRDefault="00401B3C" w:rsidP="00553A8A">
      <w:pPr>
        <w:spacing w:after="0" w:line="360" w:lineRule="auto"/>
        <w:rPr>
          <w:rFonts w:ascii="Arial" w:hAnsi="Arial" w:cs="Arial"/>
          <w:sz w:val="24"/>
          <w:szCs w:val="24"/>
        </w:rPr>
      </w:pPr>
    </w:p>
    <w:p w14:paraId="38D2290B" w14:textId="7394EBC6" w:rsidR="00DA0CD1" w:rsidRPr="00FF43ED" w:rsidRDefault="00DA0CD1" w:rsidP="00DA0CD1">
      <w:pPr>
        <w:pStyle w:val="Subtitle"/>
        <w:jc w:val="center"/>
        <w:rPr>
          <w:rFonts w:ascii="Arial" w:hAnsi="Arial" w:cs="Arial"/>
        </w:rPr>
      </w:pPr>
      <w:r w:rsidRPr="00FF43ED">
        <w:rPr>
          <w:rFonts w:ascii="Arial" w:hAnsi="Arial" w:cs="Arial"/>
        </w:rPr>
        <w:lastRenderedPageBreak/>
        <w:t>Supplementary Tables_2:</w:t>
      </w:r>
    </w:p>
    <w:p w14:paraId="23844039" w14:textId="77777777" w:rsidR="00DA0CD1" w:rsidRPr="00FF43ED" w:rsidRDefault="00DA0CD1" w:rsidP="00DA0CD1">
      <w:pPr>
        <w:spacing w:after="0" w:line="360" w:lineRule="auto"/>
        <w:rPr>
          <w:rFonts w:ascii="Arial" w:hAnsi="Arial" w:cs="Arial"/>
          <w:b/>
          <w:sz w:val="24"/>
          <w:szCs w:val="24"/>
        </w:rPr>
      </w:pPr>
    </w:p>
    <w:p w14:paraId="5FBB56E3" w14:textId="77777777" w:rsidR="00DA0CD1" w:rsidRPr="00FF43ED" w:rsidRDefault="00DA0CD1" w:rsidP="00DA0CD1">
      <w:pPr>
        <w:spacing w:after="0" w:line="360" w:lineRule="auto"/>
        <w:rPr>
          <w:rFonts w:ascii="Arial" w:hAnsi="Arial" w:cs="Arial"/>
          <w:b/>
          <w:sz w:val="24"/>
          <w:szCs w:val="24"/>
        </w:rPr>
      </w:pPr>
      <w:r w:rsidRPr="00FF43ED">
        <w:rPr>
          <w:rFonts w:ascii="Arial" w:hAnsi="Arial" w:cs="Arial"/>
          <w:b/>
          <w:sz w:val="24"/>
          <w:szCs w:val="24"/>
        </w:rPr>
        <w:t xml:space="preserve">Background: </w:t>
      </w:r>
    </w:p>
    <w:p w14:paraId="23A0A1C7" w14:textId="32A436F8" w:rsidR="00DA0CD1" w:rsidRPr="00FF43ED" w:rsidRDefault="00DA0CD1" w:rsidP="00DA0CD1">
      <w:pPr>
        <w:spacing w:after="0" w:line="360" w:lineRule="auto"/>
        <w:rPr>
          <w:rFonts w:ascii="Arial" w:hAnsi="Arial" w:cs="Arial"/>
          <w:sz w:val="24"/>
          <w:szCs w:val="24"/>
        </w:rPr>
      </w:pPr>
      <w:r w:rsidRPr="00FF43ED">
        <w:rPr>
          <w:rFonts w:ascii="Arial" w:hAnsi="Arial" w:cs="Arial"/>
          <w:sz w:val="24"/>
          <w:szCs w:val="24"/>
        </w:rPr>
        <w:t xml:space="preserve">Our primary analysis involved using Directed Acyclic Graphs (DAGs), with univariate analysis, to help identify where adjusting for a possible confounder would create collider bias. DAGs also allow you to adjust for the minimum number of variables which helps against introducing confounder bias. To allow greater comparison to the results of other studies </w:t>
      </w:r>
      <w:r w:rsidR="00171471" w:rsidRPr="00FF43ED">
        <w:rPr>
          <w:rFonts w:ascii="Arial" w:hAnsi="Arial" w:cs="Arial"/>
          <w:sz w:val="24"/>
          <w:szCs w:val="24"/>
        </w:rPr>
        <w:t xml:space="preserve">in this section all variables that were statistically significant between the feeding groups were included in the multivariate analysis. </w:t>
      </w:r>
      <w:r w:rsidRPr="00FF43ED">
        <w:rPr>
          <w:rFonts w:ascii="Arial" w:hAnsi="Arial" w:cs="Arial"/>
          <w:sz w:val="24"/>
          <w:szCs w:val="24"/>
        </w:rPr>
        <w:t xml:space="preserve">  </w:t>
      </w:r>
    </w:p>
    <w:p w14:paraId="0CEF895E" w14:textId="77777777" w:rsidR="00DA0CD1" w:rsidRPr="00FF43ED" w:rsidRDefault="00DA0CD1" w:rsidP="00DA0CD1">
      <w:pPr>
        <w:spacing w:after="0" w:line="360" w:lineRule="auto"/>
        <w:rPr>
          <w:rFonts w:ascii="Arial" w:hAnsi="Arial" w:cs="Arial"/>
          <w:sz w:val="24"/>
          <w:szCs w:val="24"/>
        </w:rPr>
      </w:pPr>
    </w:p>
    <w:p w14:paraId="107B302F" w14:textId="31AF7BD4" w:rsidR="001544DF" w:rsidRPr="00FF43ED" w:rsidRDefault="00DA0CD1" w:rsidP="001544DF">
      <w:pPr>
        <w:spacing w:after="0" w:line="360" w:lineRule="auto"/>
        <w:rPr>
          <w:rFonts w:ascii="Arial" w:hAnsi="Arial" w:cs="Arial"/>
          <w:bCs/>
          <w:sz w:val="24"/>
          <w:szCs w:val="24"/>
          <w:shd w:val="clear" w:color="auto" w:fill="FFFFFF"/>
        </w:rPr>
      </w:pPr>
      <w:r w:rsidRPr="00FF43ED">
        <w:rPr>
          <w:rFonts w:ascii="Arial" w:hAnsi="Arial" w:cs="Arial"/>
          <w:sz w:val="24"/>
          <w:szCs w:val="24"/>
        </w:rPr>
        <w:t>Also, in the primary multivariate analysis data was first adjusted and then stratified by infant sex</w:t>
      </w:r>
      <w:r w:rsidR="00B0340B" w:rsidRPr="00FF43ED">
        <w:rPr>
          <w:rFonts w:ascii="Arial" w:hAnsi="Arial" w:cs="Arial"/>
          <w:sz w:val="24"/>
          <w:szCs w:val="24"/>
        </w:rPr>
        <w:t xml:space="preserve"> but n</w:t>
      </w:r>
      <w:r w:rsidR="00E637C5" w:rsidRPr="00FF43ED">
        <w:rPr>
          <w:rFonts w:ascii="Arial" w:hAnsi="Arial" w:cs="Arial"/>
          <w:sz w:val="24"/>
          <w:szCs w:val="24"/>
        </w:rPr>
        <w:t>o interaction effect model was undertaken</w:t>
      </w:r>
      <w:r w:rsidR="00B0340B" w:rsidRPr="00FF43ED">
        <w:rPr>
          <w:rFonts w:ascii="Arial" w:hAnsi="Arial" w:cs="Arial"/>
          <w:sz w:val="24"/>
          <w:szCs w:val="24"/>
        </w:rPr>
        <w:t xml:space="preserve">. In this supplementary section </w:t>
      </w:r>
      <w:r w:rsidR="001544DF" w:rsidRPr="00FF43ED">
        <w:rPr>
          <w:rFonts w:ascii="Arial" w:hAnsi="Arial" w:cs="Arial"/>
          <w:sz w:val="24"/>
          <w:szCs w:val="24"/>
        </w:rPr>
        <w:t>i</w:t>
      </w:r>
      <w:r w:rsidR="001544DF" w:rsidRPr="00FF43ED">
        <w:rPr>
          <w:rFonts w:ascii="Arial" w:hAnsi="Arial" w:cs="Arial"/>
          <w:bCs/>
          <w:sz w:val="24"/>
          <w:szCs w:val="24"/>
          <w:shd w:val="clear" w:color="auto" w:fill="FFFFFF"/>
        </w:rPr>
        <w:t>nteraction models using sex and infant feeding were also undertaken to examine how much they moderate</w:t>
      </w:r>
      <w:r w:rsidR="00694E89" w:rsidRPr="00FF43ED">
        <w:rPr>
          <w:rFonts w:ascii="Arial" w:hAnsi="Arial" w:cs="Arial"/>
          <w:bCs/>
          <w:sz w:val="24"/>
          <w:szCs w:val="24"/>
          <w:shd w:val="clear" w:color="auto" w:fill="FFFFFF"/>
        </w:rPr>
        <w:t>d</w:t>
      </w:r>
      <w:r w:rsidR="001544DF" w:rsidRPr="00FF43ED">
        <w:rPr>
          <w:rFonts w:ascii="Arial" w:hAnsi="Arial" w:cs="Arial"/>
          <w:bCs/>
          <w:sz w:val="24"/>
          <w:szCs w:val="24"/>
          <w:shd w:val="clear" w:color="auto" w:fill="FFFFFF"/>
        </w:rPr>
        <w:t xml:space="preserve"> the relationship between </w:t>
      </w:r>
      <w:proofErr w:type="spellStart"/>
      <w:r w:rsidR="001544DF" w:rsidRPr="00FF43ED">
        <w:rPr>
          <w:rFonts w:ascii="Arial" w:hAnsi="Arial" w:cs="Arial"/>
          <w:bCs/>
          <w:sz w:val="24"/>
          <w:szCs w:val="24"/>
          <w:shd w:val="clear" w:color="auto" w:fill="FFFFFF"/>
        </w:rPr>
        <w:t>fetal</w:t>
      </w:r>
      <w:proofErr w:type="spellEnd"/>
      <w:r w:rsidR="001544DF" w:rsidRPr="00FF43ED">
        <w:rPr>
          <w:rFonts w:ascii="Arial" w:hAnsi="Arial" w:cs="Arial"/>
          <w:bCs/>
          <w:sz w:val="24"/>
          <w:szCs w:val="24"/>
          <w:shd w:val="clear" w:color="auto" w:fill="FFFFFF"/>
        </w:rPr>
        <w:t xml:space="preserve"> size and percentage fat mass</w:t>
      </w:r>
      <w:r w:rsidR="00694E89" w:rsidRPr="00FF43ED">
        <w:rPr>
          <w:rFonts w:ascii="Arial" w:hAnsi="Arial" w:cs="Arial"/>
          <w:bCs/>
          <w:sz w:val="24"/>
          <w:szCs w:val="24"/>
          <w:shd w:val="clear" w:color="auto" w:fill="FFFFFF"/>
        </w:rPr>
        <w:t xml:space="preserve"> at birth</w:t>
      </w:r>
      <w:r w:rsidR="001544DF" w:rsidRPr="00FF43ED">
        <w:rPr>
          <w:rFonts w:ascii="Arial" w:hAnsi="Arial" w:cs="Arial"/>
          <w:bCs/>
          <w:sz w:val="24"/>
          <w:szCs w:val="24"/>
          <w:shd w:val="clear" w:color="auto" w:fill="FFFFFF"/>
        </w:rPr>
        <w:t>.</w:t>
      </w:r>
    </w:p>
    <w:p w14:paraId="31904D90" w14:textId="77777777" w:rsidR="00DA0CD1" w:rsidRPr="00FF43ED" w:rsidRDefault="00DA0CD1" w:rsidP="00DA0CD1">
      <w:pPr>
        <w:spacing w:after="0" w:line="360" w:lineRule="auto"/>
        <w:rPr>
          <w:rFonts w:ascii="Arial" w:hAnsi="Arial" w:cs="Arial"/>
          <w:sz w:val="24"/>
          <w:szCs w:val="24"/>
        </w:rPr>
      </w:pPr>
    </w:p>
    <w:p w14:paraId="5C75961E" w14:textId="77777777" w:rsidR="00DA0CD1" w:rsidRPr="00FF43ED" w:rsidRDefault="00DA0CD1" w:rsidP="00DA0CD1">
      <w:pPr>
        <w:spacing w:after="0" w:line="360" w:lineRule="auto"/>
        <w:rPr>
          <w:rFonts w:ascii="Arial" w:hAnsi="Arial" w:cs="Arial"/>
          <w:b/>
          <w:sz w:val="24"/>
          <w:szCs w:val="24"/>
        </w:rPr>
      </w:pPr>
      <w:r w:rsidRPr="00FF43ED">
        <w:rPr>
          <w:rFonts w:ascii="Arial" w:hAnsi="Arial" w:cs="Arial"/>
          <w:b/>
          <w:sz w:val="24"/>
          <w:szCs w:val="24"/>
        </w:rPr>
        <w:t>Methods:</w:t>
      </w:r>
    </w:p>
    <w:p w14:paraId="260CD4DE" w14:textId="1730E35A" w:rsidR="00DA0CD1" w:rsidRPr="00FF43ED" w:rsidRDefault="00964777" w:rsidP="00DA0CD1">
      <w:pPr>
        <w:spacing w:after="0" w:line="360" w:lineRule="auto"/>
        <w:rPr>
          <w:rFonts w:ascii="Arial" w:hAnsi="Arial" w:cs="Arial"/>
          <w:sz w:val="24"/>
          <w:szCs w:val="24"/>
        </w:rPr>
      </w:pPr>
      <w:r w:rsidRPr="00FF43ED">
        <w:rPr>
          <w:rFonts w:ascii="Arial" w:hAnsi="Arial" w:cs="Arial"/>
          <w:sz w:val="24"/>
          <w:szCs w:val="24"/>
        </w:rPr>
        <w:t xml:space="preserve">Feeding group remains the same as it did in the primary analysis: </w:t>
      </w:r>
      <w:r w:rsidR="00C44BD5" w:rsidRPr="00FF43ED">
        <w:rPr>
          <w:rFonts w:ascii="Arial" w:hAnsi="Arial" w:cs="Arial"/>
          <w:sz w:val="24"/>
          <w:szCs w:val="24"/>
        </w:rPr>
        <w:t>only infants that were exclusively breastfed or formula-fed from birth to two-months were included in the analysis.</w:t>
      </w:r>
    </w:p>
    <w:p w14:paraId="554F0590" w14:textId="77777777" w:rsidR="00DA0CD1" w:rsidRPr="00FF43ED" w:rsidRDefault="00DA0CD1" w:rsidP="00DA0CD1">
      <w:pPr>
        <w:spacing w:after="0" w:line="360" w:lineRule="auto"/>
        <w:rPr>
          <w:rFonts w:ascii="Arial" w:hAnsi="Arial" w:cs="Arial"/>
          <w:sz w:val="24"/>
          <w:szCs w:val="24"/>
        </w:rPr>
      </w:pPr>
    </w:p>
    <w:p w14:paraId="7CF8A8A2" w14:textId="77777777" w:rsidR="00E807B6" w:rsidRPr="00FF43ED" w:rsidRDefault="00C44BD5" w:rsidP="00DA0CD1">
      <w:pPr>
        <w:spacing w:after="0" w:line="360" w:lineRule="auto"/>
        <w:rPr>
          <w:rFonts w:ascii="Arial" w:hAnsi="Arial" w:cs="Arial"/>
          <w:sz w:val="24"/>
          <w:szCs w:val="24"/>
        </w:rPr>
      </w:pPr>
      <w:r w:rsidRPr="00FF43ED">
        <w:rPr>
          <w:rFonts w:ascii="Arial" w:hAnsi="Arial" w:cs="Arial"/>
          <w:sz w:val="24"/>
          <w:szCs w:val="24"/>
        </w:rPr>
        <w:t>M</w:t>
      </w:r>
      <w:r w:rsidR="00DA0CD1" w:rsidRPr="00FF43ED">
        <w:rPr>
          <w:rFonts w:ascii="Arial" w:hAnsi="Arial" w:cs="Arial"/>
          <w:sz w:val="24"/>
          <w:szCs w:val="24"/>
        </w:rPr>
        <w:t xml:space="preserve">ultivariable analysis was undertaken using linear regression and all estimates are reported alongside 95% confidence intervals. </w:t>
      </w:r>
      <w:r w:rsidRPr="00FF43ED">
        <w:rPr>
          <w:rFonts w:ascii="Arial" w:hAnsi="Arial" w:cs="Arial"/>
          <w:sz w:val="24"/>
          <w:szCs w:val="24"/>
        </w:rPr>
        <w:t>All variables that were statistically significant in univariate analysis between the feeding groups were included in the model.</w:t>
      </w:r>
      <w:r w:rsidR="00175770" w:rsidRPr="00FF43ED">
        <w:rPr>
          <w:rFonts w:ascii="Arial" w:hAnsi="Arial" w:cs="Arial"/>
          <w:sz w:val="24"/>
          <w:szCs w:val="24"/>
        </w:rPr>
        <w:t xml:space="preserve"> </w:t>
      </w:r>
    </w:p>
    <w:p w14:paraId="0800A4F2" w14:textId="77777777" w:rsidR="00E807B6" w:rsidRPr="00FF43ED" w:rsidRDefault="00E807B6" w:rsidP="00DA0CD1">
      <w:pPr>
        <w:spacing w:after="0" w:line="360" w:lineRule="auto"/>
        <w:rPr>
          <w:rFonts w:ascii="Arial" w:hAnsi="Arial" w:cs="Arial"/>
          <w:sz w:val="24"/>
          <w:szCs w:val="24"/>
        </w:rPr>
      </w:pPr>
    </w:p>
    <w:p w14:paraId="2351F791" w14:textId="3C068D25" w:rsidR="00C44BD5" w:rsidRPr="00FF43ED" w:rsidRDefault="00123F70" w:rsidP="00DA0CD1">
      <w:pPr>
        <w:spacing w:after="0" w:line="360" w:lineRule="auto"/>
        <w:rPr>
          <w:rFonts w:ascii="Arial" w:hAnsi="Arial" w:cs="Arial"/>
          <w:sz w:val="24"/>
          <w:szCs w:val="24"/>
        </w:rPr>
      </w:pPr>
      <w:r w:rsidRPr="00FF43ED">
        <w:rPr>
          <w:rFonts w:ascii="Arial" w:hAnsi="Arial" w:cs="Arial"/>
          <w:sz w:val="24"/>
          <w:szCs w:val="24"/>
        </w:rPr>
        <w:t>The m</w:t>
      </w:r>
      <w:r w:rsidR="00E807B6" w:rsidRPr="00FF43ED">
        <w:rPr>
          <w:rFonts w:ascii="Arial" w:hAnsi="Arial" w:cs="Arial"/>
          <w:sz w:val="24"/>
          <w:szCs w:val="24"/>
        </w:rPr>
        <w:t xml:space="preserve">ultivariate analysis was first adjusted and then stratified by infant sex. The final multivariate analysis included the interaction model. </w:t>
      </w:r>
      <w:r w:rsidR="000017CB" w:rsidRPr="00FF43ED">
        <w:rPr>
          <w:rFonts w:ascii="Arial" w:hAnsi="Arial" w:cs="Arial"/>
          <w:sz w:val="24"/>
          <w:szCs w:val="24"/>
        </w:rPr>
        <w:t>The e</w:t>
      </w:r>
      <w:r w:rsidR="006B1640" w:rsidRPr="00FF43ED">
        <w:rPr>
          <w:rFonts w:ascii="Arial" w:hAnsi="Arial" w:cs="Arial"/>
          <w:sz w:val="24"/>
          <w:szCs w:val="24"/>
        </w:rPr>
        <w:t xml:space="preserve">ffect term </w:t>
      </w:r>
      <w:r w:rsidR="00E84B9D" w:rsidRPr="00FF43ED">
        <w:rPr>
          <w:rFonts w:ascii="Arial" w:hAnsi="Arial" w:cs="Arial"/>
          <w:sz w:val="24"/>
          <w:szCs w:val="24"/>
        </w:rPr>
        <w:t xml:space="preserve">used, in the interaction model, </w:t>
      </w:r>
      <w:r w:rsidR="006B1640" w:rsidRPr="00FF43ED">
        <w:rPr>
          <w:rFonts w:ascii="Arial" w:hAnsi="Arial" w:cs="Arial"/>
          <w:sz w:val="24"/>
          <w:szCs w:val="24"/>
        </w:rPr>
        <w:t xml:space="preserve">was based on sex*infant feeding and included the following </w:t>
      </w:r>
      <w:proofErr w:type="spellStart"/>
      <w:r w:rsidR="006B1640" w:rsidRPr="00FF43ED">
        <w:rPr>
          <w:rFonts w:ascii="Arial" w:hAnsi="Arial" w:cs="Arial"/>
          <w:sz w:val="24"/>
          <w:szCs w:val="24"/>
        </w:rPr>
        <w:t>fetal</w:t>
      </w:r>
      <w:proofErr w:type="spellEnd"/>
      <w:r w:rsidR="006B1640" w:rsidRPr="00FF43ED">
        <w:rPr>
          <w:rFonts w:ascii="Arial" w:hAnsi="Arial" w:cs="Arial"/>
          <w:sz w:val="24"/>
          <w:szCs w:val="24"/>
        </w:rPr>
        <w:t xml:space="preserve"> assessments: </w:t>
      </w:r>
      <w:proofErr w:type="spellStart"/>
      <w:r w:rsidR="006B1640" w:rsidRPr="00FF43ED">
        <w:rPr>
          <w:rFonts w:ascii="Arial" w:hAnsi="Arial" w:cs="Arial"/>
          <w:sz w:val="24"/>
          <w:szCs w:val="24"/>
        </w:rPr>
        <w:t>biparietal</w:t>
      </w:r>
      <w:proofErr w:type="spellEnd"/>
      <w:r w:rsidR="006B1640" w:rsidRPr="00FF43ED">
        <w:rPr>
          <w:rFonts w:ascii="Arial" w:hAnsi="Arial" w:cs="Arial"/>
          <w:sz w:val="24"/>
          <w:szCs w:val="24"/>
        </w:rPr>
        <w:t xml:space="preserve"> diameter, head circumference and abdominal circumference.</w:t>
      </w:r>
    </w:p>
    <w:p w14:paraId="3CF3A8D4" w14:textId="6F9572DC" w:rsidR="001B70D8" w:rsidRPr="00FF43ED" w:rsidRDefault="001B70D8" w:rsidP="00DA0CD1">
      <w:pPr>
        <w:spacing w:after="0" w:line="360" w:lineRule="auto"/>
        <w:rPr>
          <w:rFonts w:ascii="Arial" w:hAnsi="Arial" w:cs="Arial"/>
          <w:sz w:val="24"/>
          <w:szCs w:val="24"/>
        </w:rPr>
      </w:pPr>
    </w:p>
    <w:p w14:paraId="536441D4" w14:textId="77777777" w:rsidR="00BC77BF" w:rsidRPr="00FF43ED" w:rsidRDefault="00BC77BF" w:rsidP="00DA0CD1">
      <w:pPr>
        <w:spacing w:after="0" w:line="360" w:lineRule="auto"/>
        <w:rPr>
          <w:rFonts w:ascii="Arial" w:hAnsi="Arial" w:cs="Arial"/>
          <w:sz w:val="24"/>
          <w:szCs w:val="24"/>
        </w:rPr>
      </w:pPr>
    </w:p>
    <w:p w14:paraId="1AFE52CB" w14:textId="7B1F86B8" w:rsidR="001B70D8" w:rsidRPr="00FF43ED" w:rsidRDefault="001B70D8" w:rsidP="001B70D8">
      <w:pPr>
        <w:pStyle w:val="Caption"/>
        <w:keepNext/>
      </w:pPr>
      <w:bookmarkStart w:id="64" w:name="_Toc6751235"/>
      <w:bookmarkStart w:id="65" w:name="_Toc6846829"/>
      <w:r w:rsidRPr="00FF43ED">
        <w:lastRenderedPageBreak/>
        <w:t xml:space="preserve">Table </w:t>
      </w:r>
      <w:r w:rsidR="00744813" w:rsidRPr="00FF43ED">
        <w:t>12</w:t>
      </w:r>
      <w:r w:rsidR="00A13091" w:rsidRPr="00FF43ED">
        <w:t>a</w:t>
      </w:r>
      <w:r w:rsidRPr="00FF43ED">
        <w:t xml:space="preserve">: Multiple Linear Regression </w:t>
      </w:r>
      <w:proofErr w:type="gramStart"/>
      <w:r w:rsidRPr="00FF43ED">
        <w:t>For</w:t>
      </w:r>
      <w:proofErr w:type="gramEnd"/>
      <w:r w:rsidRPr="00FF43ED">
        <w:t xml:space="preserve"> Neonatal %FM</w:t>
      </w:r>
      <w:r w:rsidR="00A13091" w:rsidRPr="00FF43ED">
        <w:t xml:space="preserve"> (all infants)</w:t>
      </w:r>
      <w:bookmarkEnd w:id="64"/>
      <w:bookmarkEnd w:id="65"/>
    </w:p>
    <w:tbl>
      <w:tblPr>
        <w:tblStyle w:val="TableGrid4"/>
        <w:tblW w:w="5793" w:type="pct"/>
        <w:tblLook w:val="04A0" w:firstRow="1" w:lastRow="0" w:firstColumn="1" w:lastColumn="0" w:noHBand="0" w:noVBand="1"/>
      </w:tblPr>
      <w:tblGrid>
        <w:gridCol w:w="6379"/>
        <w:gridCol w:w="2226"/>
        <w:gridCol w:w="893"/>
      </w:tblGrid>
      <w:tr w:rsidR="001B70D8" w:rsidRPr="00FF43ED" w14:paraId="23AADF22" w14:textId="77777777" w:rsidTr="00C9340A">
        <w:tc>
          <w:tcPr>
            <w:tcW w:w="3358" w:type="pct"/>
            <w:tcBorders>
              <w:top w:val="nil"/>
              <w:left w:val="nil"/>
              <w:right w:val="nil"/>
            </w:tcBorders>
            <w:vAlign w:val="center"/>
          </w:tcPr>
          <w:p w14:paraId="0A6BDAE9" w14:textId="77777777" w:rsidR="001B70D8" w:rsidRPr="00FF43ED" w:rsidRDefault="001B70D8" w:rsidP="00C9340A">
            <w:pPr>
              <w:spacing w:after="0" w:line="480" w:lineRule="auto"/>
              <w:jc w:val="center"/>
              <w:rPr>
                <w:rFonts w:ascii="Times New Roman" w:hAnsi="Times New Roman"/>
                <w:sz w:val="24"/>
                <w:szCs w:val="24"/>
                <w:lang w:val="en-IE"/>
              </w:rPr>
            </w:pPr>
          </w:p>
        </w:tc>
        <w:tc>
          <w:tcPr>
            <w:tcW w:w="1172" w:type="pct"/>
            <w:tcBorders>
              <w:top w:val="nil"/>
              <w:left w:val="nil"/>
              <w:right w:val="nil"/>
            </w:tcBorders>
            <w:vAlign w:val="center"/>
          </w:tcPr>
          <w:p w14:paraId="66B9E40D" w14:textId="77777777" w:rsidR="001B70D8" w:rsidRPr="00FF43ED" w:rsidRDefault="001B70D8"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β (95% CI)</w:t>
            </w:r>
          </w:p>
        </w:tc>
        <w:tc>
          <w:tcPr>
            <w:tcW w:w="470" w:type="pct"/>
            <w:tcBorders>
              <w:top w:val="nil"/>
              <w:left w:val="nil"/>
              <w:right w:val="nil"/>
            </w:tcBorders>
            <w:vAlign w:val="center"/>
          </w:tcPr>
          <w:p w14:paraId="046EA489" w14:textId="77777777" w:rsidR="001B70D8" w:rsidRPr="00FF43ED" w:rsidRDefault="001B70D8"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r>
      <w:tr w:rsidR="001B70D8" w:rsidRPr="00FF43ED" w14:paraId="1F437929" w14:textId="77777777" w:rsidTr="00C9340A">
        <w:tc>
          <w:tcPr>
            <w:tcW w:w="5000" w:type="pct"/>
            <w:gridSpan w:val="3"/>
            <w:vAlign w:val="center"/>
          </w:tcPr>
          <w:p w14:paraId="6D3EDA24" w14:textId="77777777" w:rsidR="001B70D8" w:rsidRPr="00FF43ED" w:rsidRDefault="001B70D8"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ALL infants</w:t>
            </w:r>
          </w:p>
        </w:tc>
      </w:tr>
      <w:tr w:rsidR="001B70D8" w:rsidRPr="00FF43ED" w14:paraId="401AE659" w14:textId="77777777" w:rsidTr="00577CA8">
        <w:tc>
          <w:tcPr>
            <w:tcW w:w="3358" w:type="pct"/>
            <w:vAlign w:val="center"/>
          </w:tcPr>
          <w:p w14:paraId="7A8BEAE4" w14:textId="77777777" w:rsidR="001B70D8" w:rsidRPr="00FF43ED" w:rsidRDefault="001B70D8"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172" w:type="pct"/>
            <w:vAlign w:val="center"/>
          </w:tcPr>
          <w:p w14:paraId="64BF143A" w14:textId="176A7014" w:rsidR="001B70D8"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-4.83</w:t>
            </w:r>
            <w:r w:rsidR="00CD09EE" w:rsidRPr="00FF43ED">
              <w:rPr>
                <w:rFonts w:ascii="Times New Roman" w:hAnsi="Times New Roman"/>
                <w:sz w:val="24"/>
                <w:szCs w:val="24"/>
                <w:lang w:val="en-IE"/>
              </w:rPr>
              <w:t xml:space="preserve"> (-22.29, 12.64)</w:t>
            </w:r>
          </w:p>
        </w:tc>
        <w:tc>
          <w:tcPr>
            <w:tcW w:w="470" w:type="pct"/>
            <w:vAlign w:val="center"/>
          </w:tcPr>
          <w:p w14:paraId="1177E863" w14:textId="695A6510"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0.59</w:t>
            </w:r>
          </w:p>
        </w:tc>
      </w:tr>
      <w:tr w:rsidR="001B70D8" w:rsidRPr="00FF43ED" w14:paraId="78687AE6" w14:textId="77777777" w:rsidTr="00577CA8">
        <w:tc>
          <w:tcPr>
            <w:tcW w:w="3358" w:type="pct"/>
            <w:vAlign w:val="center"/>
          </w:tcPr>
          <w:p w14:paraId="6303A9A4" w14:textId="77777777" w:rsidR="001B70D8" w:rsidRPr="00FF43ED" w:rsidRDefault="001B70D8"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Female Infant (versus male infant)</w:t>
            </w:r>
          </w:p>
        </w:tc>
        <w:tc>
          <w:tcPr>
            <w:tcW w:w="1172" w:type="pct"/>
            <w:vAlign w:val="center"/>
          </w:tcPr>
          <w:p w14:paraId="1E8FD318" w14:textId="2214E815"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1.59 (0.74, 2.44)</w:t>
            </w:r>
          </w:p>
        </w:tc>
        <w:tc>
          <w:tcPr>
            <w:tcW w:w="470" w:type="pct"/>
            <w:vAlign w:val="center"/>
          </w:tcPr>
          <w:p w14:paraId="0EA20362" w14:textId="4BE400B0"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1B70D8" w:rsidRPr="00FF43ED" w14:paraId="5A6DAFF9" w14:textId="77777777" w:rsidTr="00577CA8">
        <w:tc>
          <w:tcPr>
            <w:tcW w:w="3358" w:type="pct"/>
            <w:vAlign w:val="center"/>
          </w:tcPr>
          <w:p w14:paraId="5B3FC183" w14:textId="77777777" w:rsidR="001B70D8" w:rsidRPr="00FF43ED" w:rsidRDefault="001B70D8"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formula-fed by two months old)</w:t>
            </w:r>
          </w:p>
        </w:tc>
        <w:tc>
          <w:tcPr>
            <w:tcW w:w="1172" w:type="pct"/>
            <w:vAlign w:val="center"/>
          </w:tcPr>
          <w:p w14:paraId="37EFB773" w14:textId="174171E0"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1.81 (0.86, 2.77)</w:t>
            </w:r>
          </w:p>
        </w:tc>
        <w:tc>
          <w:tcPr>
            <w:tcW w:w="470" w:type="pct"/>
            <w:vAlign w:val="center"/>
          </w:tcPr>
          <w:p w14:paraId="025D9019" w14:textId="04FB2CAB"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1B70D8" w:rsidRPr="00FF43ED" w14:paraId="71380770" w14:textId="77777777" w:rsidTr="00577CA8">
        <w:tc>
          <w:tcPr>
            <w:tcW w:w="3358" w:type="pct"/>
            <w:vAlign w:val="center"/>
          </w:tcPr>
          <w:p w14:paraId="3D04D9B2" w14:textId="77777777" w:rsidR="001B70D8" w:rsidRPr="00FF43ED" w:rsidRDefault="001B70D8"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172" w:type="pct"/>
            <w:vAlign w:val="center"/>
          </w:tcPr>
          <w:p w14:paraId="7E206444" w14:textId="44BA5BBE" w:rsidR="001B70D8"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0.31</w:t>
            </w:r>
            <w:r w:rsidR="00CD09EE" w:rsidRPr="00FF43ED">
              <w:rPr>
                <w:rFonts w:ascii="Times New Roman" w:hAnsi="Times New Roman"/>
                <w:sz w:val="24"/>
                <w:szCs w:val="24"/>
                <w:lang w:val="en-IE"/>
              </w:rPr>
              <w:t xml:space="preserve"> (-0.05, 0.67)</w:t>
            </w:r>
          </w:p>
        </w:tc>
        <w:tc>
          <w:tcPr>
            <w:tcW w:w="470" w:type="pct"/>
            <w:vAlign w:val="center"/>
          </w:tcPr>
          <w:p w14:paraId="3BB38668" w14:textId="3C5E58CC"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0.09</w:t>
            </w:r>
          </w:p>
        </w:tc>
      </w:tr>
      <w:tr w:rsidR="001B70D8" w:rsidRPr="00FF43ED" w14:paraId="41034511" w14:textId="77777777" w:rsidTr="00577CA8">
        <w:tc>
          <w:tcPr>
            <w:tcW w:w="3358" w:type="pct"/>
            <w:vAlign w:val="center"/>
          </w:tcPr>
          <w:p w14:paraId="0D8254B8" w14:textId="77777777" w:rsidR="001B70D8" w:rsidRPr="00FF43ED" w:rsidRDefault="001B70D8"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172" w:type="pct"/>
            <w:vAlign w:val="center"/>
          </w:tcPr>
          <w:p w14:paraId="5BF8C23A" w14:textId="0A815C9C" w:rsidR="001B70D8"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-0.62</w:t>
            </w:r>
            <w:r w:rsidR="00CD09EE" w:rsidRPr="00FF43ED">
              <w:rPr>
                <w:rFonts w:ascii="Times New Roman" w:hAnsi="Times New Roman"/>
                <w:sz w:val="24"/>
                <w:szCs w:val="24"/>
                <w:lang w:val="en-IE"/>
              </w:rPr>
              <w:t xml:space="preserve"> (-1.51, 0.26)</w:t>
            </w:r>
          </w:p>
        </w:tc>
        <w:tc>
          <w:tcPr>
            <w:tcW w:w="470" w:type="pct"/>
            <w:vAlign w:val="center"/>
          </w:tcPr>
          <w:p w14:paraId="71400B6D" w14:textId="1FCA7FA0"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0.17</w:t>
            </w:r>
          </w:p>
        </w:tc>
      </w:tr>
      <w:tr w:rsidR="001B70D8" w:rsidRPr="00FF43ED" w14:paraId="56A6A9C6" w14:textId="77777777" w:rsidTr="00577CA8">
        <w:tc>
          <w:tcPr>
            <w:tcW w:w="3358" w:type="pct"/>
            <w:vAlign w:val="center"/>
          </w:tcPr>
          <w:p w14:paraId="357D6961" w14:textId="77777777" w:rsidR="001B70D8" w:rsidRPr="00FF43ED" w:rsidRDefault="001B70D8"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172" w:type="pct"/>
            <w:vAlign w:val="center"/>
          </w:tcPr>
          <w:p w14:paraId="27407DAA" w14:textId="368EE462" w:rsidR="001B70D8"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0.03</w:t>
            </w:r>
            <w:r w:rsidR="00CD09EE" w:rsidRPr="00FF43ED">
              <w:rPr>
                <w:rFonts w:ascii="Times New Roman" w:hAnsi="Times New Roman"/>
                <w:sz w:val="24"/>
                <w:szCs w:val="24"/>
                <w:lang w:val="en-IE"/>
              </w:rPr>
              <w:t xml:space="preserve"> (-0.15, 0.22)</w:t>
            </w:r>
          </w:p>
        </w:tc>
        <w:tc>
          <w:tcPr>
            <w:tcW w:w="470" w:type="pct"/>
            <w:vAlign w:val="center"/>
          </w:tcPr>
          <w:p w14:paraId="7021AAE9" w14:textId="22DC537A" w:rsidR="001B70D8"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0.73</w:t>
            </w:r>
          </w:p>
        </w:tc>
      </w:tr>
      <w:tr w:rsidR="00E02337" w:rsidRPr="00FF43ED" w14:paraId="1C8BD465" w14:textId="77777777" w:rsidTr="00577CA8">
        <w:tc>
          <w:tcPr>
            <w:tcW w:w="3358" w:type="pct"/>
            <w:vAlign w:val="center"/>
          </w:tcPr>
          <w:p w14:paraId="4CFA71A8" w14:textId="0AD4E8A1" w:rsidR="00E02337"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Mother had completed tertiary education (versus not completed tertiary education)</w:t>
            </w:r>
          </w:p>
        </w:tc>
        <w:tc>
          <w:tcPr>
            <w:tcW w:w="1172" w:type="pct"/>
            <w:vAlign w:val="center"/>
          </w:tcPr>
          <w:p w14:paraId="3EE72148" w14:textId="797B3AEB" w:rsidR="00E02337"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0.13</w:t>
            </w:r>
            <w:r w:rsidR="00CD09EE" w:rsidRPr="00FF43ED">
              <w:rPr>
                <w:rFonts w:ascii="Times New Roman" w:hAnsi="Times New Roman"/>
                <w:sz w:val="24"/>
                <w:szCs w:val="24"/>
                <w:lang w:val="en-IE"/>
              </w:rPr>
              <w:t xml:space="preserve"> (-0.79, 1.05)</w:t>
            </w:r>
          </w:p>
        </w:tc>
        <w:tc>
          <w:tcPr>
            <w:tcW w:w="470" w:type="pct"/>
            <w:vAlign w:val="center"/>
          </w:tcPr>
          <w:p w14:paraId="43F4AC89" w14:textId="07905424"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0.78</w:t>
            </w:r>
          </w:p>
        </w:tc>
      </w:tr>
      <w:tr w:rsidR="00E02337" w:rsidRPr="00FF43ED" w14:paraId="144469D0" w14:textId="77777777" w:rsidTr="00577CA8">
        <w:tc>
          <w:tcPr>
            <w:tcW w:w="3358" w:type="pct"/>
            <w:vAlign w:val="center"/>
          </w:tcPr>
          <w:p w14:paraId="26E684AC" w14:textId="22A4F175" w:rsidR="00E02337" w:rsidRPr="00FF43ED" w:rsidRDefault="00E02337"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waist (cm) at 15 gestational weeks’</w:t>
            </w:r>
          </w:p>
        </w:tc>
        <w:tc>
          <w:tcPr>
            <w:tcW w:w="1172" w:type="pct"/>
            <w:vAlign w:val="center"/>
          </w:tcPr>
          <w:p w14:paraId="747C88EE" w14:textId="453123BD" w:rsidR="00CD09EE" w:rsidRPr="00FF43ED" w:rsidRDefault="00577CA8" w:rsidP="00CD09EE">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r w:rsidR="00CD09EE" w:rsidRPr="00FF43ED">
              <w:rPr>
                <w:rFonts w:ascii="Times New Roman" w:hAnsi="Times New Roman"/>
                <w:sz w:val="24"/>
                <w:szCs w:val="24"/>
                <w:lang w:val="en-IE"/>
              </w:rPr>
              <w:t xml:space="preserve"> (-0.08, 0.10)</w:t>
            </w:r>
          </w:p>
        </w:tc>
        <w:tc>
          <w:tcPr>
            <w:tcW w:w="470" w:type="pct"/>
            <w:vAlign w:val="center"/>
          </w:tcPr>
          <w:p w14:paraId="689E197B" w14:textId="0934DFE8"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0.82</w:t>
            </w:r>
          </w:p>
        </w:tc>
      </w:tr>
      <w:tr w:rsidR="00E02337" w:rsidRPr="00FF43ED" w14:paraId="6B78BA87" w14:textId="77777777" w:rsidTr="00577CA8">
        <w:tc>
          <w:tcPr>
            <w:tcW w:w="3358" w:type="pct"/>
            <w:vAlign w:val="center"/>
          </w:tcPr>
          <w:p w14:paraId="708F8B9C" w14:textId="4CE52AE0" w:rsidR="00E02337" w:rsidRPr="00FF43ED" w:rsidRDefault="00E02337" w:rsidP="00E02337">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hip (cm) at 15 gestational weeks’</w:t>
            </w:r>
          </w:p>
        </w:tc>
        <w:tc>
          <w:tcPr>
            <w:tcW w:w="1172" w:type="pct"/>
            <w:vAlign w:val="center"/>
          </w:tcPr>
          <w:p w14:paraId="4DEBCEB7" w14:textId="0D1EA579" w:rsidR="00E02337"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0.01</w:t>
            </w:r>
            <w:r w:rsidR="00CD09EE" w:rsidRPr="00FF43ED">
              <w:rPr>
                <w:rFonts w:ascii="Times New Roman" w:hAnsi="Times New Roman"/>
                <w:sz w:val="24"/>
                <w:szCs w:val="24"/>
                <w:lang w:val="en-IE"/>
              </w:rPr>
              <w:t xml:space="preserve"> (-0.03, 0.</w:t>
            </w:r>
            <w:r w:rsidR="009F07B1" w:rsidRPr="00FF43ED">
              <w:rPr>
                <w:rFonts w:ascii="Times New Roman" w:hAnsi="Times New Roman"/>
                <w:sz w:val="24"/>
                <w:szCs w:val="24"/>
                <w:lang w:val="en-IE"/>
              </w:rPr>
              <w:t>05)</w:t>
            </w:r>
          </w:p>
        </w:tc>
        <w:tc>
          <w:tcPr>
            <w:tcW w:w="470" w:type="pct"/>
            <w:vAlign w:val="center"/>
          </w:tcPr>
          <w:p w14:paraId="6A6623CF" w14:textId="4C7E7D61"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0.48</w:t>
            </w:r>
          </w:p>
        </w:tc>
      </w:tr>
      <w:tr w:rsidR="00E02337" w:rsidRPr="00FF43ED" w14:paraId="30383D1D" w14:textId="77777777" w:rsidTr="00577CA8">
        <w:tc>
          <w:tcPr>
            <w:tcW w:w="3358" w:type="pct"/>
            <w:vAlign w:val="center"/>
          </w:tcPr>
          <w:p w14:paraId="0DB4B738" w14:textId="18A18FF1" w:rsidR="00E02337" w:rsidRPr="00FF43ED" w:rsidRDefault="00E02337" w:rsidP="00E02337">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Number of </w:t>
            </w:r>
            <w:r w:rsidR="009F07B1" w:rsidRPr="00FF43ED">
              <w:rPr>
                <w:rFonts w:ascii="Times New Roman" w:hAnsi="Times New Roman"/>
                <w:sz w:val="24"/>
                <w:szCs w:val="24"/>
                <w:lang w:val="en-IE"/>
              </w:rPr>
              <w:t>cigarettes</w:t>
            </w:r>
            <w:r w:rsidRPr="00FF43ED">
              <w:rPr>
                <w:rFonts w:ascii="Times New Roman" w:hAnsi="Times New Roman"/>
                <w:sz w:val="24"/>
                <w:szCs w:val="24"/>
                <w:lang w:val="en-IE"/>
              </w:rPr>
              <w:t xml:space="preserve"> smoked at 20 gestational weeks’</w:t>
            </w:r>
          </w:p>
        </w:tc>
        <w:tc>
          <w:tcPr>
            <w:tcW w:w="1172" w:type="pct"/>
            <w:vAlign w:val="center"/>
          </w:tcPr>
          <w:p w14:paraId="68E5A673" w14:textId="091BDDF5" w:rsidR="00E02337"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w:t>
            </w:r>
            <w:r w:rsidR="009F07B1" w:rsidRPr="00FF43ED">
              <w:rPr>
                <w:rFonts w:ascii="Times New Roman" w:hAnsi="Times New Roman"/>
                <w:sz w:val="24"/>
                <w:szCs w:val="24"/>
                <w:lang w:val="en-IE"/>
              </w:rPr>
              <w:t xml:space="preserve"> (-0.09, 0.23)</w:t>
            </w:r>
          </w:p>
        </w:tc>
        <w:tc>
          <w:tcPr>
            <w:tcW w:w="470" w:type="pct"/>
            <w:vAlign w:val="center"/>
          </w:tcPr>
          <w:p w14:paraId="4D2F7214" w14:textId="2B9CD1A0"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0.38</w:t>
            </w:r>
          </w:p>
        </w:tc>
      </w:tr>
      <w:tr w:rsidR="00E02337" w:rsidRPr="00FF43ED" w14:paraId="1D7DD125" w14:textId="77777777" w:rsidTr="00577CA8">
        <w:tc>
          <w:tcPr>
            <w:tcW w:w="3358" w:type="pct"/>
            <w:vAlign w:val="center"/>
          </w:tcPr>
          <w:p w14:paraId="07E28718" w14:textId="2E24227A" w:rsidR="00E02337" w:rsidRPr="00FF43ED" w:rsidRDefault="00E02337" w:rsidP="00E02337">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w:t>
            </w:r>
            <w:proofErr w:type="spellStart"/>
            <w:r w:rsidRPr="00FF43ED">
              <w:rPr>
                <w:rFonts w:ascii="Times New Roman" w:hAnsi="Times New Roman"/>
                <w:sz w:val="24"/>
                <w:szCs w:val="24"/>
                <w:lang w:val="en-IE"/>
              </w:rPr>
              <w:t>biparietal</w:t>
            </w:r>
            <w:proofErr w:type="spellEnd"/>
            <w:r w:rsidRPr="00FF43ED">
              <w:rPr>
                <w:rFonts w:ascii="Times New Roman" w:hAnsi="Times New Roman"/>
                <w:sz w:val="24"/>
                <w:szCs w:val="24"/>
                <w:lang w:val="en-IE"/>
              </w:rPr>
              <w:t xml:space="preserve"> diameter at 20 gestational weeks’</w:t>
            </w:r>
          </w:p>
        </w:tc>
        <w:tc>
          <w:tcPr>
            <w:tcW w:w="1172" w:type="pct"/>
            <w:vAlign w:val="center"/>
          </w:tcPr>
          <w:p w14:paraId="18656A61" w14:textId="6BBEBF89" w:rsidR="00E02337"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-0.15</w:t>
            </w:r>
            <w:r w:rsidR="009F07B1" w:rsidRPr="00FF43ED">
              <w:rPr>
                <w:rFonts w:ascii="Times New Roman" w:hAnsi="Times New Roman"/>
                <w:sz w:val="24"/>
                <w:szCs w:val="24"/>
                <w:lang w:val="en-IE"/>
              </w:rPr>
              <w:t xml:space="preserve"> (-0.47, 0.17)</w:t>
            </w:r>
          </w:p>
        </w:tc>
        <w:tc>
          <w:tcPr>
            <w:tcW w:w="470" w:type="pct"/>
            <w:vAlign w:val="center"/>
          </w:tcPr>
          <w:p w14:paraId="05AEC9BB" w14:textId="3A22A35E"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0.37</w:t>
            </w:r>
          </w:p>
        </w:tc>
      </w:tr>
      <w:tr w:rsidR="00E02337" w:rsidRPr="00FF43ED" w14:paraId="6C72E929" w14:textId="77777777" w:rsidTr="00577CA8">
        <w:tc>
          <w:tcPr>
            <w:tcW w:w="3358" w:type="pct"/>
            <w:vAlign w:val="center"/>
          </w:tcPr>
          <w:p w14:paraId="1E4E338B" w14:textId="2DFFB228" w:rsidR="00E02337" w:rsidRPr="00FF43ED" w:rsidRDefault="00E02337" w:rsidP="00E02337">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head circumference at 20 gestational weeks’</w:t>
            </w:r>
          </w:p>
        </w:tc>
        <w:tc>
          <w:tcPr>
            <w:tcW w:w="1172" w:type="pct"/>
            <w:vAlign w:val="center"/>
          </w:tcPr>
          <w:p w14:paraId="391C18B7" w14:textId="0FC6EDE6" w:rsidR="00E02337"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-0.04</w:t>
            </w:r>
            <w:r w:rsidR="009F07B1" w:rsidRPr="00FF43ED">
              <w:rPr>
                <w:rFonts w:ascii="Times New Roman" w:hAnsi="Times New Roman"/>
                <w:sz w:val="24"/>
                <w:szCs w:val="24"/>
                <w:lang w:val="en-IE"/>
              </w:rPr>
              <w:t xml:space="preserve"> (-0.14, 0.07)</w:t>
            </w:r>
          </w:p>
        </w:tc>
        <w:tc>
          <w:tcPr>
            <w:tcW w:w="470" w:type="pct"/>
            <w:vAlign w:val="center"/>
          </w:tcPr>
          <w:p w14:paraId="05ECE752" w14:textId="5DE2287C"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0.53</w:t>
            </w:r>
          </w:p>
        </w:tc>
      </w:tr>
      <w:tr w:rsidR="00E02337" w:rsidRPr="00FF43ED" w14:paraId="459B4072" w14:textId="77777777" w:rsidTr="00577CA8">
        <w:tc>
          <w:tcPr>
            <w:tcW w:w="3358" w:type="pct"/>
            <w:vAlign w:val="center"/>
          </w:tcPr>
          <w:p w14:paraId="5A87CD8B" w14:textId="6460ECD1" w:rsidR="00E02337" w:rsidRPr="00FF43ED" w:rsidRDefault="00E02337" w:rsidP="00E02337">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abdominal circumference at 20 gestational weeks’</w:t>
            </w:r>
          </w:p>
        </w:tc>
        <w:tc>
          <w:tcPr>
            <w:tcW w:w="1172" w:type="pct"/>
            <w:vAlign w:val="center"/>
          </w:tcPr>
          <w:p w14:paraId="26E52AF0" w14:textId="5DA13F3C" w:rsidR="00E02337"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w:t>
            </w:r>
            <w:r w:rsidR="009F07B1" w:rsidRPr="00FF43ED">
              <w:rPr>
                <w:rFonts w:ascii="Times New Roman" w:hAnsi="Times New Roman"/>
                <w:sz w:val="24"/>
                <w:szCs w:val="24"/>
                <w:lang w:val="en-IE"/>
              </w:rPr>
              <w:t xml:space="preserve"> (-0.001, 0.13)</w:t>
            </w:r>
          </w:p>
        </w:tc>
        <w:tc>
          <w:tcPr>
            <w:tcW w:w="470" w:type="pct"/>
            <w:vAlign w:val="center"/>
          </w:tcPr>
          <w:p w14:paraId="40ACF0B6" w14:textId="483806FF"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0.05</w:t>
            </w:r>
          </w:p>
        </w:tc>
      </w:tr>
      <w:tr w:rsidR="00E02337" w:rsidRPr="00FF43ED" w14:paraId="13BB835D" w14:textId="77777777" w:rsidTr="00577CA8">
        <w:tc>
          <w:tcPr>
            <w:tcW w:w="3358" w:type="pct"/>
            <w:vAlign w:val="center"/>
          </w:tcPr>
          <w:p w14:paraId="0663C328" w14:textId="7FAD052B" w:rsidR="00E02337" w:rsidRPr="00FF43ED" w:rsidRDefault="00E02337" w:rsidP="00E02337">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femur length at 20 gestational weeks’</w:t>
            </w:r>
          </w:p>
        </w:tc>
        <w:tc>
          <w:tcPr>
            <w:tcW w:w="1172" w:type="pct"/>
            <w:vAlign w:val="center"/>
          </w:tcPr>
          <w:p w14:paraId="3C4280D7" w14:textId="0E03C0DC" w:rsidR="00E02337" w:rsidRPr="00FF43ED" w:rsidRDefault="00577CA8"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w:t>
            </w:r>
            <w:r w:rsidR="009F07B1" w:rsidRPr="00FF43ED">
              <w:rPr>
                <w:rFonts w:ascii="Times New Roman" w:hAnsi="Times New Roman"/>
                <w:sz w:val="24"/>
                <w:szCs w:val="24"/>
                <w:lang w:val="en-IE"/>
              </w:rPr>
              <w:t xml:space="preserve"> (-0.19, 0.33)</w:t>
            </w:r>
          </w:p>
        </w:tc>
        <w:tc>
          <w:tcPr>
            <w:tcW w:w="470" w:type="pct"/>
            <w:vAlign w:val="center"/>
          </w:tcPr>
          <w:p w14:paraId="5E55917E" w14:textId="28713855" w:rsidR="00E02337" w:rsidRPr="00FF43ED" w:rsidRDefault="00CD09EE" w:rsidP="00577CA8">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0.6</w:t>
            </w:r>
          </w:p>
        </w:tc>
      </w:tr>
    </w:tbl>
    <w:p w14:paraId="2F423BD6" w14:textId="77777777" w:rsidR="001B70D8" w:rsidRPr="00FF43ED" w:rsidRDefault="001B70D8" w:rsidP="00DA0CD1">
      <w:pPr>
        <w:spacing w:after="0" w:line="360" w:lineRule="auto"/>
        <w:rPr>
          <w:rFonts w:ascii="Arial" w:hAnsi="Arial" w:cs="Arial"/>
          <w:sz w:val="24"/>
          <w:szCs w:val="24"/>
        </w:rPr>
      </w:pPr>
    </w:p>
    <w:p w14:paraId="1DE8C8F3" w14:textId="77777777" w:rsidR="00C44BD5" w:rsidRPr="00FF43ED" w:rsidRDefault="00C44BD5" w:rsidP="00DA0CD1">
      <w:pPr>
        <w:spacing w:after="0" w:line="360" w:lineRule="auto"/>
        <w:rPr>
          <w:rFonts w:ascii="Arial" w:hAnsi="Arial" w:cs="Arial"/>
          <w:sz w:val="24"/>
          <w:szCs w:val="24"/>
        </w:rPr>
      </w:pPr>
    </w:p>
    <w:p w14:paraId="2D2960F2" w14:textId="6F187F4B" w:rsidR="00C44BD5" w:rsidRPr="00FF43ED" w:rsidRDefault="00C44BD5" w:rsidP="00DA0CD1">
      <w:pPr>
        <w:spacing w:after="0" w:line="360" w:lineRule="auto"/>
        <w:rPr>
          <w:rFonts w:ascii="Arial" w:hAnsi="Arial" w:cs="Arial"/>
          <w:sz w:val="24"/>
          <w:szCs w:val="24"/>
        </w:rPr>
      </w:pPr>
      <w:r w:rsidRPr="00FF43ED">
        <w:rPr>
          <w:rFonts w:ascii="Arial" w:hAnsi="Arial" w:cs="Arial"/>
          <w:sz w:val="24"/>
          <w:szCs w:val="24"/>
        </w:rPr>
        <w:t xml:space="preserve"> </w:t>
      </w:r>
    </w:p>
    <w:p w14:paraId="7FC5E4FD" w14:textId="77777777" w:rsidR="00A13091" w:rsidRPr="00FF43ED" w:rsidRDefault="00A13091" w:rsidP="00DA0CD1">
      <w:pPr>
        <w:spacing w:after="0" w:line="360" w:lineRule="auto"/>
        <w:rPr>
          <w:rFonts w:ascii="Arial" w:hAnsi="Arial" w:cs="Arial"/>
          <w:sz w:val="24"/>
          <w:szCs w:val="24"/>
        </w:rPr>
      </w:pPr>
    </w:p>
    <w:p w14:paraId="65EEAEFA" w14:textId="77777777" w:rsidR="00A13091" w:rsidRPr="00FF43ED" w:rsidRDefault="00A13091" w:rsidP="00DA0CD1">
      <w:pPr>
        <w:spacing w:after="0" w:line="360" w:lineRule="auto"/>
        <w:rPr>
          <w:rFonts w:ascii="Arial" w:hAnsi="Arial" w:cs="Arial"/>
          <w:sz w:val="24"/>
          <w:szCs w:val="24"/>
        </w:rPr>
      </w:pPr>
    </w:p>
    <w:p w14:paraId="10BB8A69" w14:textId="77777777" w:rsidR="00A13091" w:rsidRPr="00FF43ED" w:rsidRDefault="00A13091" w:rsidP="00DA0CD1">
      <w:pPr>
        <w:spacing w:after="0" w:line="360" w:lineRule="auto"/>
        <w:rPr>
          <w:rFonts w:ascii="Arial" w:hAnsi="Arial" w:cs="Arial"/>
          <w:sz w:val="24"/>
          <w:szCs w:val="24"/>
        </w:rPr>
      </w:pPr>
    </w:p>
    <w:p w14:paraId="25B2CCC9" w14:textId="2D1A2FA2" w:rsidR="00A13091" w:rsidRPr="00FF43ED" w:rsidRDefault="00A13091" w:rsidP="00A13091">
      <w:pPr>
        <w:pStyle w:val="Caption"/>
        <w:keepNext/>
      </w:pPr>
      <w:bookmarkStart w:id="66" w:name="_Toc6751236"/>
      <w:bookmarkStart w:id="67" w:name="_Toc6846830"/>
      <w:r w:rsidRPr="00FF43ED">
        <w:lastRenderedPageBreak/>
        <w:t xml:space="preserve">Table </w:t>
      </w:r>
      <w:r w:rsidR="00744813" w:rsidRPr="00FF43ED">
        <w:t>1</w:t>
      </w:r>
      <w:r w:rsidRPr="00FF43ED">
        <w:t xml:space="preserve">2b: Multiple Linear Regression </w:t>
      </w:r>
      <w:proofErr w:type="gramStart"/>
      <w:r w:rsidRPr="00FF43ED">
        <w:t>For</w:t>
      </w:r>
      <w:proofErr w:type="gramEnd"/>
      <w:r w:rsidRPr="00FF43ED">
        <w:t xml:space="preserve"> Neonatal %FM (male infants)</w:t>
      </w:r>
      <w:bookmarkEnd w:id="66"/>
      <w:bookmarkEnd w:id="67"/>
    </w:p>
    <w:tbl>
      <w:tblPr>
        <w:tblStyle w:val="TableGrid4"/>
        <w:tblW w:w="5793" w:type="pct"/>
        <w:tblLook w:val="04A0" w:firstRow="1" w:lastRow="0" w:firstColumn="1" w:lastColumn="0" w:noHBand="0" w:noVBand="1"/>
      </w:tblPr>
      <w:tblGrid>
        <w:gridCol w:w="6236"/>
        <w:gridCol w:w="2369"/>
        <w:gridCol w:w="893"/>
      </w:tblGrid>
      <w:tr w:rsidR="00A13091" w:rsidRPr="00FF43ED" w14:paraId="7A6A439F" w14:textId="77777777" w:rsidTr="007F3881">
        <w:tc>
          <w:tcPr>
            <w:tcW w:w="3283" w:type="pct"/>
            <w:tcBorders>
              <w:top w:val="nil"/>
              <w:left w:val="nil"/>
              <w:right w:val="nil"/>
            </w:tcBorders>
            <w:vAlign w:val="center"/>
          </w:tcPr>
          <w:p w14:paraId="0BC6627B" w14:textId="77777777" w:rsidR="00A13091" w:rsidRPr="00FF43ED" w:rsidRDefault="00A13091" w:rsidP="00C9340A">
            <w:pPr>
              <w:spacing w:after="0" w:line="480" w:lineRule="auto"/>
              <w:jc w:val="center"/>
              <w:rPr>
                <w:rFonts w:ascii="Times New Roman" w:hAnsi="Times New Roman"/>
                <w:sz w:val="24"/>
                <w:szCs w:val="24"/>
                <w:lang w:val="en-IE"/>
              </w:rPr>
            </w:pPr>
          </w:p>
        </w:tc>
        <w:tc>
          <w:tcPr>
            <w:tcW w:w="1247" w:type="pct"/>
            <w:tcBorders>
              <w:top w:val="nil"/>
              <w:left w:val="nil"/>
              <w:right w:val="nil"/>
            </w:tcBorders>
            <w:vAlign w:val="center"/>
          </w:tcPr>
          <w:p w14:paraId="54BCB2DE" w14:textId="77777777" w:rsidR="00A13091" w:rsidRPr="00FF43ED" w:rsidRDefault="00A13091"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β (95% CI)</w:t>
            </w:r>
          </w:p>
        </w:tc>
        <w:tc>
          <w:tcPr>
            <w:tcW w:w="470" w:type="pct"/>
            <w:tcBorders>
              <w:top w:val="nil"/>
              <w:left w:val="nil"/>
              <w:right w:val="nil"/>
            </w:tcBorders>
            <w:vAlign w:val="center"/>
          </w:tcPr>
          <w:p w14:paraId="6626D29A" w14:textId="77777777" w:rsidR="00A13091" w:rsidRPr="00FF43ED" w:rsidRDefault="00A13091"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P-Value</w:t>
            </w:r>
          </w:p>
        </w:tc>
      </w:tr>
      <w:tr w:rsidR="00A13091" w:rsidRPr="00FF43ED" w14:paraId="79D61969" w14:textId="77777777" w:rsidTr="00C9340A">
        <w:tc>
          <w:tcPr>
            <w:tcW w:w="5000" w:type="pct"/>
            <w:gridSpan w:val="3"/>
            <w:vAlign w:val="center"/>
          </w:tcPr>
          <w:p w14:paraId="59B11742" w14:textId="149A8A9E" w:rsidR="00A13091" w:rsidRPr="00FF43ED" w:rsidRDefault="00A13091"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MALE infants</w:t>
            </w:r>
          </w:p>
        </w:tc>
      </w:tr>
      <w:tr w:rsidR="00A13091" w:rsidRPr="00FF43ED" w14:paraId="684E370F" w14:textId="77777777" w:rsidTr="007F3881">
        <w:tc>
          <w:tcPr>
            <w:tcW w:w="3283" w:type="pct"/>
            <w:vAlign w:val="center"/>
          </w:tcPr>
          <w:p w14:paraId="2599DA91"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(Constant)</w:t>
            </w:r>
          </w:p>
        </w:tc>
        <w:tc>
          <w:tcPr>
            <w:tcW w:w="1247" w:type="pct"/>
            <w:vAlign w:val="center"/>
          </w:tcPr>
          <w:p w14:paraId="1A62A540" w14:textId="64D4DCBB"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-17.45 (</w:t>
            </w:r>
            <w:r w:rsidR="007F3881" w:rsidRPr="00FF43ED">
              <w:rPr>
                <w:rFonts w:ascii="Times New Roman" w:hAnsi="Times New Roman"/>
                <w:sz w:val="24"/>
                <w:szCs w:val="24"/>
                <w:lang w:val="en-IE"/>
              </w:rPr>
              <w:t>-42.45, 75.55)</w:t>
            </w:r>
          </w:p>
        </w:tc>
        <w:tc>
          <w:tcPr>
            <w:tcW w:w="470" w:type="pct"/>
            <w:vAlign w:val="center"/>
          </w:tcPr>
          <w:p w14:paraId="556A410B" w14:textId="58B98B27"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0.17</w:t>
            </w:r>
          </w:p>
        </w:tc>
      </w:tr>
      <w:tr w:rsidR="00A13091" w:rsidRPr="00FF43ED" w14:paraId="2EE7A440" w14:textId="77777777" w:rsidTr="007F3881">
        <w:tc>
          <w:tcPr>
            <w:tcW w:w="3283" w:type="pct"/>
            <w:vAlign w:val="center"/>
          </w:tcPr>
          <w:p w14:paraId="361D4861"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Exclusively Breastfed (versus formula-fed by two months old)</w:t>
            </w:r>
          </w:p>
        </w:tc>
        <w:tc>
          <w:tcPr>
            <w:tcW w:w="1247" w:type="pct"/>
            <w:vAlign w:val="center"/>
          </w:tcPr>
          <w:p w14:paraId="1C6E6F35" w14:textId="7D107A61"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2.57 (</w:t>
            </w:r>
            <w:r w:rsidR="007F3881" w:rsidRPr="00FF43ED">
              <w:rPr>
                <w:rFonts w:ascii="Times New Roman" w:hAnsi="Times New Roman"/>
                <w:sz w:val="24"/>
                <w:szCs w:val="24"/>
                <w:lang w:val="en-IE"/>
              </w:rPr>
              <w:t>1.16, 3.99)</w:t>
            </w:r>
          </w:p>
        </w:tc>
        <w:tc>
          <w:tcPr>
            <w:tcW w:w="470" w:type="pct"/>
            <w:vAlign w:val="center"/>
          </w:tcPr>
          <w:p w14:paraId="53AD000C" w14:textId="611C4C6E"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&lt;0.001</w:t>
            </w:r>
          </w:p>
        </w:tc>
      </w:tr>
      <w:tr w:rsidR="00A13091" w:rsidRPr="00FF43ED" w14:paraId="1ADBA3E5" w14:textId="77777777" w:rsidTr="007F3881">
        <w:tc>
          <w:tcPr>
            <w:tcW w:w="3283" w:type="pct"/>
            <w:vAlign w:val="center"/>
          </w:tcPr>
          <w:p w14:paraId="07950791"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Gestational weeks at delivery</w:t>
            </w:r>
          </w:p>
        </w:tc>
        <w:tc>
          <w:tcPr>
            <w:tcW w:w="1247" w:type="pct"/>
            <w:vAlign w:val="center"/>
          </w:tcPr>
          <w:p w14:paraId="7B4FF0C2" w14:textId="7C33E4F4"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0.44 (</w:t>
            </w:r>
            <w:r w:rsidR="007F3881" w:rsidRPr="00FF43ED">
              <w:rPr>
                <w:rFonts w:ascii="Times New Roman" w:hAnsi="Times New Roman"/>
                <w:sz w:val="24"/>
                <w:szCs w:val="24"/>
                <w:lang w:val="en-IE"/>
              </w:rPr>
              <w:t>-0.08, 0.95)</w:t>
            </w:r>
          </w:p>
        </w:tc>
        <w:tc>
          <w:tcPr>
            <w:tcW w:w="470" w:type="pct"/>
            <w:vAlign w:val="center"/>
          </w:tcPr>
          <w:p w14:paraId="44D42D53" w14:textId="15ACFC11"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0.10</w:t>
            </w:r>
          </w:p>
        </w:tc>
      </w:tr>
      <w:tr w:rsidR="00A13091" w:rsidRPr="00FF43ED" w14:paraId="6A858A5D" w14:textId="77777777" w:rsidTr="007F3881">
        <w:tc>
          <w:tcPr>
            <w:tcW w:w="3283" w:type="pct"/>
            <w:vAlign w:val="center"/>
          </w:tcPr>
          <w:p w14:paraId="772B3A64"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occupation is manager/professional</w:t>
            </w:r>
          </w:p>
        </w:tc>
        <w:tc>
          <w:tcPr>
            <w:tcW w:w="1247" w:type="pct"/>
            <w:vAlign w:val="center"/>
          </w:tcPr>
          <w:p w14:paraId="506C02FE" w14:textId="6DE35F72"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-1.16 (</w:t>
            </w:r>
            <w:r w:rsidR="007F3881" w:rsidRPr="00FF43ED">
              <w:rPr>
                <w:rFonts w:ascii="Times New Roman" w:hAnsi="Times New Roman"/>
                <w:sz w:val="24"/>
                <w:szCs w:val="24"/>
                <w:lang w:val="en-IE"/>
              </w:rPr>
              <w:t>-2.42, 0.11)</w:t>
            </w:r>
          </w:p>
        </w:tc>
        <w:tc>
          <w:tcPr>
            <w:tcW w:w="470" w:type="pct"/>
            <w:vAlign w:val="center"/>
          </w:tcPr>
          <w:p w14:paraId="5ABB9D11" w14:textId="284EE56E"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w:t>
            </w:r>
          </w:p>
        </w:tc>
      </w:tr>
      <w:tr w:rsidR="00A13091" w:rsidRPr="00FF43ED" w14:paraId="7CC19EA5" w14:textId="77777777" w:rsidTr="007F3881">
        <w:tc>
          <w:tcPr>
            <w:tcW w:w="3283" w:type="pct"/>
            <w:vAlign w:val="center"/>
          </w:tcPr>
          <w:p w14:paraId="2019EEEC"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 xml:space="preserve">Maternal BMI at 15 </w:t>
            </w:r>
            <w:r w:rsidRPr="00FF43ED">
              <w:rPr>
                <w:rFonts w:ascii="Times New Roman" w:hAnsi="Times New Roman"/>
                <w:color w:val="000000"/>
                <w:sz w:val="24"/>
                <w:szCs w:val="24"/>
                <w:lang w:val="en-IE"/>
              </w:rPr>
              <w:t>weeks’ gestation</w:t>
            </w:r>
          </w:p>
        </w:tc>
        <w:tc>
          <w:tcPr>
            <w:tcW w:w="1247" w:type="pct"/>
            <w:vAlign w:val="center"/>
          </w:tcPr>
          <w:p w14:paraId="1DEFA51C" w14:textId="46D18D87"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-0.008 (</w:t>
            </w:r>
            <w:r w:rsidR="007F3881" w:rsidRPr="00FF43ED">
              <w:rPr>
                <w:rFonts w:ascii="Times New Roman" w:hAnsi="Times New Roman"/>
                <w:sz w:val="24"/>
                <w:szCs w:val="24"/>
                <w:lang w:val="en-IE"/>
              </w:rPr>
              <w:t>-0.31, 0.30)</w:t>
            </w:r>
          </w:p>
        </w:tc>
        <w:tc>
          <w:tcPr>
            <w:tcW w:w="470" w:type="pct"/>
            <w:vAlign w:val="center"/>
          </w:tcPr>
          <w:p w14:paraId="0D9DE0B1" w14:textId="75C46AD9"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0.96</w:t>
            </w:r>
          </w:p>
        </w:tc>
      </w:tr>
      <w:tr w:rsidR="00A13091" w:rsidRPr="00FF43ED" w14:paraId="40BF040A" w14:textId="77777777" w:rsidTr="007F3881">
        <w:tc>
          <w:tcPr>
            <w:tcW w:w="3283" w:type="pct"/>
            <w:vAlign w:val="center"/>
          </w:tcPr>
          <w:p w14:paraId="2AF0108F" w14:textId="5D196153" w:rsidR="00A13091" w:rsidRPr="00FF43ED" w:rsidRDefault="00A13091" w:rsidP="00A13091">
            <w:pPr>
              <w:spacing w:after="0" w:line="480" w:lineRule="auto"/>
              <w:rPr>
                <w:rFonts w:ascii="Times New Roman" w:hAnsi="Times New Roman"/>
                <w:sz w:val="24"/>
                <w:szCs w:val="24"/>
                <w:lang w:val="en-IE"/>
              </w:rPr>
            </w:pPr>
            <w:r w:rsidRPr="00FF43ED">
              <w:rPr>
                <w:rFonts w:ascii="Times New Roman" w:hAnsi="Times New Roman"/>
                <w:sz w:val="24"/>
                <w:szCs w:val="24"/>
                <w:lang w:val="en-IE"/>
              </w:rPr>
              <w:t>Mother had completed tertiary education (versus not completed tertiary education)</w:t>
            </w:r>
          </w:p>
        </w:tc>
        <w:tc>
          <w:tcPr>
            <w:tcW w:w="1247" w:type="pct"/>
            <w:vAlign w:val="center"/>
          </w:tcPr>
          <w:p w14:paraId="56B81816" w14:textId="702F4A48"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1.09</w:t>
            </w:r>
            <w:r w:rsidR="007F3881" w:rsidRPr="00FF43ED">
              <w:rPr>
                <w:rFonts w:ascii="Times New Roman" w:hAnsi="Times New Roman"/>
                <w:sz w:val="24"/>
                <w:szCs w:val="24"/>
                <w:lang w:val="en-IE"/>
              </w:rPr>
              <w:t xml:space="preserve"> (-0.26, 2.45)</w:t>
            </w:r>
          </w:p>
        </w:tc>
        <w:tc>
          <w:tcPr>
            <w:tcW w:w="470" w:type="pct"/>
            <w:vAlign w:val="center"/>
          </w:tcPr>
          <w:p w14:paraId="6F80F189" w14:textId="0B440863"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0.11</w:t>
            </w:r>
          </w:p>
        </w:tc>
      </w:tr>
      <w:tr w:rsidR="00A13091" w:rsidRPr="00FF43ED" w14:paraId="7AB2CBCA" w14:textId="77777777" w:rsidTr="007F3881">
        <w:tc>
          <w:tcPr>
            <w:tcW w:w="3283" w:type="pct"/>
            <w:vAlign w:val="center"/>
          </w:tcPr>
          <w:p w14:paraId="7B0AC36E"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waist (cm) at 15 gestational weeks’</w:t>
            </w:r>
          </w:p>
        </w:tc>
        <w:tc>
          <w:tcPr>
            <w:tcW w:w="1247" w:type="pct"/>
            <w:vAlign w:val="center"/>
          </w:tcPr>
          <w:p w14:paraId="66F83DF5" w14:textId="6141AEFB"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-0.006</w:t>
            </w:r>
            <w:r w:rsidR="007F3881" w:rsidRPr="00FF43ED">
              <w:rPr>
                <w:rFonts w:ascii="Times New Roman" w:hAnsi="Times New Roman"/>
                <w:sz w:val="24"/>
                <w:szCs w:val="24"/>
                <w:lang w:val="en-IE"/>
              </w:rPr>
              <w:t xml:space="preserve"> (-0.14, 0.13)</w:t>
            </w:r>
          </w:p>
        </w:tc>
        <w:tc>
          <w:tcPr>
            <w:tcW w:w="470" w:type="pct"/>
            <w:vAlign w:val="center"/>
          </w:tcPr>
          <w:p w14:paraId="5C6DC887" w14:textId="4C0273B0"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0.93</w:t>
            </w:r>
          </w:p>
        </w:tc>
      </w:tr>
      <w:tr w:rsidR="00A13091" w:rsidRPr="00FF43ED" w14:paraId="08CD4588" w14:textId="77777777" w:rsidTr="007F3881">
        <w:tc>
          <w:tcPr>
            <w:tcW w:w="3283" w:type="pct"/>
            <w:vAlign w:val="center"/>
          </w:tcPr>
          <w:p w14:paraId="3841020A"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Maternal hip (cm) at 15 gestational weeks’</w:t>
            </w:r>
          </w:p>
        </w:tc>
        <w:tc>
          <w:tcPr>
            <w:tcW w:w="1247" w:type="pct"/>
            <w:vAlign w:val="center"/>
          </w:tcPr>
          <w:p w14:paraId="30F804A3" w14:textId="2FE2B2B8"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0.06 (</w:t>
            </w:r>
            <w:r w:rsidR="007F3881" w:rsidRPr="00FF43ED">
              <w:rPr>
                <w:rFonts w:ascii="Times New Roman" w:hAnsi="Times New Roman"/>
                <w:sz w:val="24"/>
                <w:szCs w:val="24"/>
                <w:lang w:val="en-IE"/>
              </w:rPr>
              <w:t>-0.06, 0.19)</w:t>
            </w:r>
          </w:p>
        </w:tc>
        <w:tc>
          <w:tcPr>
            <w:tcW w:w="470" w:type="pct"/>
            <w:vAlign w:val="center"/>
          </w:tcPr>
          <w:p w14:paraId="35D6B43D" w14:textId="151D09D9"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0.34</w:t>
            </w:r>
          </w:p>
        </w:tc>
      </w:tr>
      <w:tr w:rsidR="00A13091" w:rsidRPr="00FF43ED" w14:paraId="5BAFA07A" w14:textId="77777777" w:rsidTr="007F3881">
        <w:tc>
          <w:tcPr>
            <w:tcW w:w="3283" w:type="pct"/>
            <w:vAlign w:val="center"/>
          </w:tcPr>
          <w:p w14:paraId="45F11CD1" w14:textId="77777777" w:rsidR="00A13091" w:rsidRPr="00FF43ED" w:rsidRDefault="00A13091" w:rsidP="00C9340A">
            <w:pPr>
              <w:spacing w:after="0" w:line="480" w:lineRule="auto"/>
              <w:rPr>
                <w:rFonts w:ascii="Times New Roman" w:hAnsi="Times New Roman"/>
                <w:sz w:val="24"/>
                <w:szCs w:val="24"/>
                <w:lang w:val="en-IE"/>
              </w:rPr>
            </w:pPr>
            <w:r w:rsidRPr="00FF43ED">
              <w:rPr>
                <w:rFonts w:ascii="Times New Roman" w:hAnsi="Times New Roman"/>
                <w:sz w:val="24"/>
                <w:szCs w:val="24"/>
                <w:lang w:val="en-IE"/>
              </w:rPr>
              <w:t>Number of cigarettes smoked at 20 gestational weeks’</w:t>
            </w:r>
          </w:p>
        </w:tc>
        <w:tc>
          <w:tcPr>
            <w:tcW w:w="1247" w:type="pct"/>
            <w:vAlign w:val="center"/>
          </w:tcPr>
          <w:p w14:paraId="4DEB506C" w14:textId="26EF0706"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0.17 (</w:t>
            </w:r>
            <w:r w:rsidR="007F3881" w:rsidRPr="00FF43ED">
              <w:rPr>
                <w:rFonts w:ascii="Times New Roman" w:hAnsi="Times New Roman"/>
                <w:sz w:val="24"/>
                <w:szCs w:val="24"/>
                <w:lang w:val="en-IE"/>
              </w:rPr>
              <w:t>-0.05, 0.39)</w:t>
            </w:r>
          </w:p>
        </w:tc>
        <w:tc>
          <w:tcPr>
            <w:tcW w:w="470" w:type="pct"/>
            <w:vAlign w:val="center"/>
          </w:tcPr>
          <w:p w14:paraId="5779188C" w14:textId="160F7452"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0.12</w:t>
            </w:r>
          </w:p>
        </w:tc>
      </w:tr>
      <w:tr w:rsidR="00A13091" w:rsidRPr="00FF43ED" w14:paraId="2A032B1F" w14:textId="77777777" w:rsidTr="007F3881">
        <w:tc>
          <w:tcPr>
            <w:tcW w:w="3283" w:type="pct"/>
            <w:vAlign w:val="center"/>
          </w:tcPr>
          <w:p w14:paraId="7BAC5E8E" w14:textId="77777777" w:rsidR="00A13091" w:rsidRPr="00FF43ED" w:rsidRDefault="00A13091" w:rsidP="00C9340A">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w:t>
            </w:r>
            <w:proofErr w:type="spellStart"/>
            <w:r w:rsidRPr="00FF43ED">
              <w:rPr>
                <w:rFonts w:ascii="Times New Roman" w:hAnsi="Times New Roman"/>
                <w:sz w:val="24"/>
                <w:szCs w:val="24"/>
                <w:lang w:val="en-IE"/>
              </w:rPr>
              <w:t>biparietal</w:t>
            </w:r>
            <w:proofErr w:type="spellEnd"/>
            <w:r w:rsidRPr="00FF43ED">
              <w:rPr>
                <w:rFonts w:ascii="Times New Roman" w:hAnsi="Times New Roman"/>
                <w:sz w:val="24"/>
                <w:szCs w:val="24"/>
                <w:lang w:val="en-IE"/>
              </w:rPr>
              <w:t xml:space="preserve"> diameter at 20 gestational weeks’</w:t>
            </w:r>
          </w:p>
        </w:tc>
        <w:tc>
          <w:tcPr>
            <w:tcW w:w="1247" w:type="pct"/>
            <w:vAlign w:val="center"/>
          </w:tcPr>
          <w:p w14:paraId="1EB45F8E" w14:textId="3AED4447"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-0.02 (</w:t>
            </w:r>
            <w:r w:rsidR="007F3881" w:rsidRPr="00FF43ED">
              <w:rPr>
                <w:rFonts w:ascii="Times New Roman" w:hAnsi="Times New Roman"/>
                <w:sz w:val="24"/>
                <w:szCs w:val="24"/>
                <w:lang w:val="en-IE"/>
              </w:rPr>
              <w:t>-0.46, 0.43)</w:t>
            </w:r>
          </w:p>
        </w:tc>
        <w:tc>
          <w:tcPr>
            <w:tcW w:w="470" w:type="pct"/>
            <w:vAlign w:val="center"/>
          </w:tcPr>
          <w:p w14:paraId="08C288B5" w14:textId="69EE20E3"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0.94</w:t>
            </w:r>
          </w:p>
        </w:tc>
      </w:tr>
      <w:tr w:rsidR="00A13091" w:rsidRPr="00FF43ED" w14:paraId="3597869C" w14:textId="77777777" w:rsidTr="007F3881">
        <w:tc>
          <w:tcPr>
            <w:tcW w:w="3283" w:type="pct"/>
            <w:vAlign w:val="center"/>
          </w:tcPr>
          <w:p w14:paraId="569A13E9" w14:textId="77777777" w:rsidR="00A13091" w:rsidRPr="00FF43ED" w:rsidRDefault="00A13091" w:rsidP="00C9340A">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head circumference at 20 gestational weeks’</w:t>
            </w:r>
          </w:p>
        </w:tc>
        <w:tc>
          <w:tcPr>
            <w:tcW w:w="1247" w:type="pct"/>
            <w:vAlign w:val="center"/>
          </w:tcPr>
          <w:p w14:paraId="6FFAAEB4" w14:textId="1780EAA5"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-0.07 (</w:t>
            </w:r>
            <w:r w:rsidR="007F3881" w:rsidRPr="00FF43ED">
              <w:rPr>
                <w:rFonts w:ascii="Times New Roman" w:hAnsi="Times New Roman"/>
                <w:sz w:val="24"/>
                <w:szCs w:val="24"/>
                <w:lang w:val="en-IE"/>
              </w:rPr>
              <w:t>-0.23, 0.09)</w:t>
            </w:r>
          </w:p>
        </w:tc>
        <w:tc>
          <w:tcPr>
            <w:tcW w:w="470" w:type="pct"/>
            <w:vAlign w:val="center"/>
          </w:tcPr>
          <w:p w14:paraId="7F0D2027" w14:textId="6F70A005"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0.37</w:t>
            </w:r>
          </w:p>
        </w:tc>
      </w:tr>
      <w:tr w:rsidR="00A13091" w:rsidRPr="00FF43ED" w14:paraId="6477F591" w14:textId="77777777" w:rsidTr="007F3881">
        <w:tc>
          <w:tcPr>
            <w:tcW w:w="3283" w:type="pct"/>
            <w:vAlign w:val="center"/>
          </w:tcPr>
          <w:p w14:paraId="1113CDB1" w14:textId="77777777" w:rsidR="00A13091" w:rsidRPr="00FF43ED" w:rsidRDefault="00A13091" w:rsidP="00C9340A">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abdominal circumference at 20 gestational weeks’</w:t>
            </w:r>
          </w:p>
        </w:tc>
        <w:tc>
          <w:tcPr>
            <w:tcW w:w="1247" w:type="pct"/>
            <w:vAlign w:val="center"/>
          </w:tcPr>
          <w:p w14:paraId="3FC6A990" w14:textId="47B66873"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0.06 (</w:t>
            </w:r>
            <w:r w:rsidR="007F3881" w:rsidRPr="00FF43ED">
              <w:rPr>
                <w:rFonts w:ascii="Times New Roman" w:hAnsi="Times New Roman"/>
                <w:sz w:val="24"/>
                <w:szCs w:val="24"/>
                <w:lang w:val="en-IE"/>
              </w:rPr>
              <w:t>-0.03, 0.15)</w:t>
            </w:r>
          </w:p>
        </w:tc>
        <w:tc>
          <w:tcPr>
            <w:tcW w:w="470" w:type="pct"/>
            <w:vAlign w:val="center"/>
          </w:tcPr>
          <w:p w14:paraId="4363BDDF" w14:textId="4EB7CDD0"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0.18</w:t>
            </w:r>
          </w:p>
        </w:tc>
      </w:tr>
      <w:tr w:rsidR="00A13091" w:rsidRPr="00FF43ED" w14:paraId="29E6DAAF" w14:textId="77777777" w:rsidTr="007F3881">
        <w:tc>
          <w:tcPr>
            <w:tcW w:w="3283" w:type="pct"/>
            <w:vAlign w:val="center"/>
          </w:tcPr>
          <w:p w14:paraId="6914A88B" w14:textId="77777777" w:rsidR="00A13091" w:rsidRPr="00FF43ED" w:rsidRDefault="00A13091" w:rsidP="00C9340A">
            <w:pPr>
              <w:spacing w:after="0" w:line="480" w:lineRule="auto"/>
              <w:rPr>
                <w:rFonts w:ascii="Times New Roman" w:hAnsi="Times New Roman"/>
                <w:sz w:val="24"/>
                <w:szCs w:val="24"/>
                <w:lang w:val="en-IE"/>
              </w:rPr>
            </w:pPr>
            <w:proofErr w:type="spellStart"/>
            <w:r w:rsidRPr="00FF43ED">
              <w:rPr>
                <w:rFonts w:ascii="Times New Roman" w:hAnsi="Times New Roman"/>
                <w:sz w:val="24"/>
                <w:szCs w:val="24"/>
                <w:lang w:val="en-IE"/>
              </w:rPr>
              <w:t>Fetal</w:t>
            </w:r>
            <w:proofErr w:type="spellEnd"/>
            <w:r w:rsidRPr="00FF43ED">
              <w:rPr>
                <w:rFonts w:ascii="Times New Roman" w:hAnsi="Times New Roman"/>
                <w:sz w:val="24"/>
                <w:szCs w:val="24"/>
                <w:lang w:val="en-IE"/>
              </w:rPr>
              <w:t xml:space="preserve"> femur length at 20 gestational weeks’</w:t>
            </w:r>
          </w:p>
        </w:tc>
        <w:tc>
          <w:tcPr>
            <w:tcW w:w="1247" w:type="pct"/>
            <w:vAlign w:val="center"/>
          </w:tcPr>
          <w:p w14:paraId="5892D9C6" w14:textId="3BD1D992"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0.24 (</w:t>
            </w:r>
            <w:r w:rsidR="007F3881" w:rsidRPr="00FF43ED">
              <w:rPr>
                <w:rFonts w:ascii="Times New Roman" w:hAnsi="Times New Roman"/>
                <w:sz w:val="24"/>
                <w:szCs w:val="24"/>
                <w:lang w:val="en-IE"/>
              </w:rPr>
              <w:t>-0.13, 0.60)</w:t>
            </w:r>
          </w:p>
        </w:tc>
        <w:tc>
          <w:tcPr>
            <w:tcW w:w="470" w:type="pct"/>
            <w:vAlign w:val="center"/>
          </w:tcPr>
          <w:p w14:paraId="14B975BF" w14:textId="7C5F70E9" w:rsidR="00A13091" w:rsidRPr="00FF43ED" w:rsidRDefault="00F73C62" w:rsidP="00C9340A">
            <w:pPr>
              <w:spacing w:after="0" w:line="480" w:lineRule="auto"/>
              <w:jc w:val="center"/>
              <w:rPr>
                <w:rFonts w:ascii="Times New Roman" w:hAnsi="Times New Roman"/>
                <w:sz w:val="24"/>
                <w:szCs w:val="24"/>
                <w:lang w:val="en-IE"/>
              </w:rPr>
            </w:pPr>
            <w:r w:rsidRPr="00FF43ED">
              <w:rPr>
                <w:rFonts w:ascii="Times New Roman" w:hAnsi="Times New Roman"/>
                <w:sz w:val="24"/>
                <w:szCs w:val="24"/>
                <w:lang w:val="en-IE"/>
              </w:rPr>
              <w:t>0.20</w:t>
            </w:r>
          </w:p>
        </w:tc>
      </w:tr>
    </w:tbl>
    <w:p w14:paraId="09A54E20" w14:textId="77777777" w:rsidR="00A13091" w:rsidRPr="00FF43ED" w:rsidRDefault="00A13091" w:rsidP="00DA0CD1">
      <w:pPr>
        <w:spacing w:after="0" w:line="360" w:lineRule="auto"/>
        <w:rPr>
          <w:rFonts w:ascii="Arial" w:hAnsi="Arial" w:cs="Arial"/>
          <w:sz w:val="24"/>
          <w:szCs w:val="24"/>
        </w:rPr>
      </w:pPr>
    </w:p>
    <w:p w14:paraId="7E590999" w14:textId="77777777" w:rsidR="00DA0CD1" w:rsidRPr="00FF43ED" w:rsidRDefault="00DA0CD1" w:rsidP="00553A8A">
      <w:pPr>
        <w:spacing w:after="0" w:line="360" w:lineRule="auto"/>
        <w:rPr>
          <w:rFonts w:ascii="Arial" w:hAnsi="Arial" w:cs="Arial"/>
          <w:sz w:val="24"/>
          <w:szCs w:val="24"/>
        </w:rPr>
      </w:pPr>
    </w:p>
    <w:p w14:paraId="77C1AA7A" w14:textId="77777777" w:rsidR="00B4272C" w:rsidRPr="00FF43ED" w:rsidRDefault="00B4272C" w:rsidP="00553A8A">
      <w:pPr>
        <w:spacing w:after="0" w:line="360" w:lineRule="auto"/>
        <w:rPr>
          <w:rFonts w:ascii="Arial" w:hAnsi="Arial" w:cs="Arial"/>
          <w:sz w:val="24"/>
          <w:szCs w:val="24"/>
        </w:rPr>
      </w:pPr>
    </w:p>
    <w:p w14:paraId="5BB603A1" w14:textId="77777777" w:rsidR="00B4272C" w:rsidRPr="00FF43ED" w:rsidRDefault="00B4272C" w:rsidP="00553A8A">
      <w:pPr>
        <w:spacing w:after="0" w:line="360" w:lineRule="auto"/>
        <w:rPr>
          <w:rFonts w:ascii="Arial" w:hAnsi="Arial" w:cs="Arial"/>
          <w:sz w:val="24"/>
          <w:szCs w:val="24"/>
        </w:rPr>
      </w:pPr>
    </w:p>
    <w:p w14:paraId="70B61452" w14:textId="77777777" w:rsidR="00B4272C" w:rsidRPr="00FF43ED" w:rsidRDefault="00B4272C" w:rsidP="00553A8A">
      <w:pPr>
        <w:spacing w:after="0" w:line="360" w:lineRule="auto"/>
        <w:rPr>
          <w:rFonts w:ascii="Arial" w:hAnsi="Arial" w:cs="Arial"/>
          <w:sz w:val="24"/>
          <w:szCs w:val="24"/>
        </w:rPr>
      </w:pPr>
    </w:p>
    <w:p w14:paraId="14369004" w14:textId="77777777" w:rsidR="00B4272C" w:rsidRPr="00FF43ED" w:rsidRDefault="00B4272C" w:rsidP="00553A8A">
      <w:pPr>
        <w:spacing w:after="0" w:line="360" w:lineRule="auto"/>
        <w:rPr>
          <w:rFonts w:ascii="Arial" w:hAnsi="Arial" w:cs="Arial"/>
          <w:sz w:val="24"/>
          <w:szCs w:val="24"/>
        </w:rPr>
      </w:pPr>
    </w:p>
    <w:p w14:paraId="0C3FB79B" w14:textId="77777777" w:rsidR="00B4272C" w:rsidRPr="00FF43ED" w:rsidRDefault="00B4272C" w:rsidP="00553A8A">
      <w:pPr>
        <w:spacing w:after="0" w:line="360" w:lineRule="auto"/>
        <w:rPr>
          <w:rFonts w:ascii="Arial" w:hAnsi="Arial" w:cs="Arial"/>
          <w:sz w:val="24"/>
          <w:szCs w:val="24"/>
        </w:rPr>
      </w:pPr>
    </w:p>
    <w:p w14:paraId="03737A19" w14:textId="77777777" w:rsidR="00B4272C" w:rsidRPr="00FF43ED" w:rsidRDefault="00B4272C" w:rsidP="00553A8A">
      <w:pPr>
        <w:spacing w:after="0" w:line="360" w:lineRule="auto"/>
        <w:rPr>
          <w:rFonts w:ascii="Arial" w:hAnsi="Arial" w:cs="Arial"/>
          <w:sz w:val="24"/>
          <w:szCs w:val="24"/>
        </w:rPr>
      </w:pPr>
    </w:p>
    <w:p w14:paraId="001FBAD2" w14:textId="77777777" w:rsidR="00B4272C" w:rsidRPr="00FF43ED" w:rsidRDefault="00B4272C" w:rsidP="00553A8A">
      <w:pPr>
        <w:spacing w:after="0" w:line="360" w:lineRule="auto"/>
        <w:rPr>
          <w:rFonts w:ascii="Arial" w:hAnsi="Arial" w:cs="Arial"/>
          <w:sz w:val="24"/>
          <w:szCs w:val="24"/>
        </w:rPr>
      </w:pPr>
    </w:p>
    <w:p w14:paraId="3183D82D" w14:textId="0A15100B" w:rsidR="00B4272C" w:rsidRDefault="00B4272C" w:rsidP="00B4272C">
      <w:pPr>
        <w:pStyle w:val="Caption"/>
        <w:keepNext/>
      </w:pPr>
      <w:bookmarkStart w:id="68" w:name="_Toc6751237"/>
      <w:bookmarkStart w:id="69" w:name="_Toc6846831"/>
      <w:r w:rsidRPr="00FF43ED">
        <w:lastRenderedPageBreak/>
        <w:t xml:space="preserve">Table </w:t>
      </w:r>
      <w:r w:rsidR="00744813" w:rsidRPr="00FF43ED">
        <w:t>12</w:t>
      </w:r>
      <w:r w:rsidRPr="00FF43ED">
        <w:t xml:space="preserve">c: Multiple Linear Regression </w:t>
      </w:r>
      <w:proofErr w:type="gramStart"/>
      <w:r w:rsidRPr="00FF43ED">
        <w:t>For</w:t>
      </w:r>
      <w:proofErr w:type="gramEnd"/>
      <w:r w:rsidRPr="00FF43ED">
        <w:t xml:space="preserve"> Neonatal %FM (female infants)</w:t>
      </w:r>
      <w:bookmarkEnd w:id="68"/>
      <w:bookmarkEnd w:id="69"/>
    </w:p>
    <w:tbl>
      <w:tblPr>
        <w:tblStyle w:val="TableGrid4"/>
        <w:tblW w:w="5793" w:type="pct"/>
        <w:tblLook w:val="04A0" w:firstRow="1" w:lastRow="0" w:firstColumn="1" w:lastColumn="0" w:noHBand="0" w:noVBand="1"/>
      </w:tblPr>
      <w:tblGrid>
        <w:gridCol w:w="6236"/>
        <w:gridCol w:w="2369"/>
        <w:gridCol w:w="893"/>
      </w:tblGrid>
      <w:tr w:rsidR="00B4272C" w:rsidRPr="00401B3C" w14:paraId="28316290" w14:textId="77777777" w:rsidTr="00C9340A">
        <w:tc>
          <w:tcPr>
            <w:tcW w:w="3283" w:type="pct"/>
            <w:tcBorders>
              <w:top w:val="nil"/>
              <w:left w:val="nil"/>
              <w:right w:val="nil"/>
            </w:tcBorders>
            <w:vAlign w:val="center"/>
          </w:tcPr>
          <w:p w14:paraId="54D2AE5E" w14:textId="77777777" w:rsidR="00B4272C" w:rsidRPr="00401B3C" w:rsidRDefault="00B4272C" w:rsidP="00C9340A">
            <w:pPr>
              <w:spacing w:after="0" w:line="480" w:lineRule="auto"/>
              <w:jc w:val="center"/>
              <w:rPr>
                <w:rFonts w:ascii="Times New Roman" w:hAnsi="Times New Roman"/>
                <w:sz w:val="24"/>
                <w:szCs w:val="24"/>
                <w:lang w:val="en-IE"/>
              </w:rPr>
            </w:pPr>
          </w:p>
        </w:tc>
        <w:tc>
          <w:tcPr>
            <w:tcW w:w="1247" w:type="pct"/>
            <w:tcBorders>
              <w:top w:val="nil"/>
              <w:left w:val="nil"/>
              <w:right w:val="nil"/>
            </w:tcBorders>
            <w:vAlign w:val="center"/>
          </w:tcPr>
          <w:p w14:paraId="31781E6C" w14:textId="77777777" w:rsidR="00B4272C" w:rsidRPr="00401B3C" w:rsidRDefault="00B4272C" w:rsidP="00C9340A">
            <w:pPr>
              <w:spacing w:after="0" w:line="480" w:lineRule="auto"/>
              <w:jc w:val="center"/>
              <w:rPr>
                <w:rFonts w:ascii="Times New Roman" w:hAnsi="Times New Roman"/>
                <w:sz w:val="24"/>
                <w:szCs w:val="24"/>
                <w:lang w:val="en-IE"/>
              </w:rPr>
            </w:pPr>
            <w:r w:rsidRPr="00401B3C">
              <w:rPr>
                <w:rFonts w:ascii="Times New Roman" w:hAnsi="Times New Roman"/>
                <w:sz w:val="24"/>
                <w:szCs w:val="24"/>
                <w:lang w:val="en-IE"/>
              </w:rPr>
              <w:t>β (95% CI)</w:t>
            </w:r>
          </w:p>
        </w:tc>
        <w:tc>
          <w:tcPr>
            <w:tcW w:w="470" w:type="pct"/>
            <w:tcBorders>
              <w:top w:val="nil"/>
              <w:left w:val="nil"/>
              <w:right w:val="nil"/>
            </w:tcBorders>
            <w:vAlign w:val="center"/>
          </w:tcPr>
          <w:p w14:paraId="6833D9A4" w14:textId="77777777" w:rsidR="00B4272C" w:rsidRPr="00401B3C" w:rsidRDefault="00B4272C" w:rsidP="00C9340A">
            <w:pPr>
              <w:spacing w:after="0" w:line="480" w:lineRule="auto"/>
              <w:jc w:val="center"/>
              <w:rPr>
                <w:rFonts w:ascii="Times New Roman" w:hAnsi="Times New Roman"/>
                <w:sz w:val="24"/>
                <w:szCs w:val="24"/>
                <w:lang w:val="en-IE"/>
              </w:rPr>
            </w:pPr>
            <w:r w:rsidRPr="00401B3C">
              <w:rPr>
                <w:rFonts w:ascii="Times New Roman" w:hAnsi="Times New Roman"/>
                <w:sz w:val="24"/>
                <w:szCs w:val="24"/>
                <w:lang w:val="en-IE"/>
              </w:rPr>
              <w:t>P-Value</w:t>
            </w:r>
          </w:p>
        </w:tc>
      </w:tr>
      <w:tr w:rsidR="00B4272C" w:rsidRPr="00401B3C" w14:paraId="335F24FB" w14:textId="77777777" w:rsidTr="00C9340A">
        <w:tc>
          <w:tcPr>
            <w:tcW w:w="5000" w:type="pct"/>
            <w:gridSpan w:val="3"/>
            <w:vAlign w:val="center"/>
          </w:tcPr>
          <w:p w14:paraId="099EFD11" w14:textId="7840A4C1" w:rsidR="00B4272C" w:rsidRPr="00401B3C" w:rsidRDefault="00B4272C"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FEMALE</w:t>
            </w:r>
            <w:r w:rsidRPr="00401B3C">
              <w:rPr>
                <w:rFonts w:ascii="Times New Roman" w:hAnsi="Times New Roman"/>
                <w:sz w:val="24"/>
                <w:szCs w:val="24"/>
                <w:lang w:val="en-IE"/>
              </w:rPr>
              <w:t xml:space="preserve"> infants</w:t>
            </w:r>
          </w:p>
        </w:tc>
      </w:tr>
      <w:tr w:rsidR="00B4272C" w:rsidRPr="00401B3C" w14:paraId="25F676F5" w14:textId="77777777" w:rsidTr="00C9340A">
        <w:tc>
          <w:tcPr>
            <w:tcW w:w="3283" w:type="pct"/>
            <w:vAlign w:val="center"/>
          </w:tcPr>
          <w:p w14:paraId="641A86AD" w14:textId="77777777" w:rsidR="00B4272C" w:rsidRPr="00401B3C" w:rsidRDefault="00B4272C" w:rsidP="00C9340A">
            <w:pPr>
              <w:spacing w:after="0" w:line="480" w:lineRule="auto"/>
              <w:rPr>
                <w:rFonts w:ascii="Times New Roman" w:hAnsi="Times New Roman"/>
                <w:sz w:val="24"/>
                <w:szCs w:val="24"/>
                <w:lang w:val="en-IE"/>
              </w:rPr>
            </w:pPr>
            <w:r w:rsidRPr="00401B3C">
              <w:rPr>
                <w:rFonts w:ascii="Times New Roman" w:hAnsi="Times New Roman"/>
                <w:sz w:val="24"/>
                <w:szCs w:val="24"/>
                <w:lang w:val="en-IE"/>
              </w:rPr>
              <w:t>(Constant)</w:t>
            </w:r>
          </w:p>
        </w:tc>
        <w:tc>
          <w:tcPr>
            <w:tcW w:w="1247" w:type="pct"/>
            <w:vAlign w:val="center"/>
          </w:tcPr>
          <w:p w14:paraId="68AD7E5A" w14:textId="040F5050"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4.99 (-19.85, 29.83)</w:t>
            </w:r>
          </w:p>
        </w:tc>
        <w:tc>
          <w:tcPr>
            <w:tcW w:w="470" w:type="pct"/>
            <w:vAlign w:val="center"/>
          </w:tcPr>
          <w:p w14:paraId="62D524ED" w14:textId="2B665460"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0.69</w:t>
            </w:r>
          </w:p>
        </w:tc>
      </w:tr>
      <w:tr w:rsidR="00B4272C" w:rsidRPr="00401B3C" w14:paraId="3877415C" w14:textId="77777777" w:rsidTr="00C9340A">
        <w:tc>
          <w:tcPr>
            <w:tcW w:w="3283" w:type="pct"/>
            <w:vAlign w:val="center"/>
          </w:tcPr>
          <w:p w14:paraId="7B3E6D31" w14:textId="77777777" w:rsidR="00B4272C" w:rsidRPr="00401B3C" w:rsidRDefault="00B4272C" w:rsidP="00C9340A">
            <w:pPr>
              <w:spacing w:after="0" w:line="480" w:lineRule="auto"/>
              <w:rPr>
                <w:rFonts w:ascii="Times New Roman" w:hAnsi="Times New Roman"/>
                <w:sz w:val="24"/>
                <w:szCs w:val="24"/>
                <w:lang w:val="en-IE"/>
              </w:rPr>
            </w:pPr>
            <w:r w:rsidRPr="00401B3C">
              <w:rPr>
                <w:rFonts w:ascii="Times New Roman" w:hAnsi="Times New Roman"/>
                <w:sz w:val="24"/>
                <w:szCs w:val="24"/>
                <w:lang w:val="en-IE"/>
              </w:rPr>
              <w:t>Exclusively Breastfed (versus formula-fed by two months old)</w:t>
            </w:r>
          </w:p>
        </w:tc>
        <w:tc>
          <w:tcPr>
            <w:tcW w:w="1247" w:type="pct"/>
            <w:vAlign w:val="center"/>
          </w:tcPr>
          <w:p w14:paraId="24EFE8FD" w14:textId="131E14C4"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1.22 (-0.09, 2.53)</w:t>
            </w:r>
          </w:p>
        </w:tc>
        <w:tc>
          <w:tcPr>
            <w:tcW w:w="470" w:type="pct"/>
            <w:vAlign w:val="center"/>
          </w:tcPr>
          <w:p w14:paraId="22C9F2E0" w14:textId="0FBFADAF"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0.07</w:t>
            </w:r>
          </w:p>
        </w:tc>
      </w:tr>
      <w:tr w:rsidR="00B4272C" w:rsidRPr="00401B3C" w14:paraId="4AEB10D1" w14:textId="77777777" w:rsidTr="00C9340A">
        <w:tc>
          <w:tcPr>
            <w:tcW w:w="3283" w:type="pct"/>
            <w:vAlign w:val="center"/>
          </w:tcPr>
          <w:p w14:paraId="521332EC" w14:textId="77777777" w:rsidR="00B4272C" w:rsidRPr="00401B3C" w:rsidRDefault="00B4272C" w:rsidP="00C9340A">
            <w:pPr>
              <w:spacing w:after="0" w:line="480" w:lineRule="auto"/>
              <w:rPr>
                <w:rFonts w:ascii="Times New Roman" w:hAnsi="Times New Roman"/>
                <w:sz w:val="24"/>
                <w:szCs w:val="24"/>
                <w:lang w:val="en-IE"/>
              </w:rPr>
            </w:pPr>
            <w:r w:rsidRPr="00401B3C">
              <w:rPr>
                <w:rFonts w:ascii="Times New Roman" w:hAnsi="Times New Roman"/>
                <w:sz w:val="24"/>
                <w:szCs w:val="24"/>
                <w:lang w:val="en-IE"/>
              </w:rPr>
              <w:t>Gestational weeks at delivery</w:t>
            </w:r>
          </w:p>
        </w:tc>
        <w:tc>
          <w:tcPr>
            <w:tcW w:w="1247" w:type="pct"/>
            <w:vAlign w:val="center"/>
          </w:tcPr>
          <w:p w14:paraId="45957308" w14:textId="61B5B643"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0.24 (-0.26, 0.75)</w:t>
            </w:r>
          </w:p>
        </w:tc>
        <w:tc>
          <w:tcPr>
            <w:tcW w:w="470" w:type="pct"/>
            <w:vAlign w:val="center"/>
          </w:tcPr>
          <w:p w14:paraId="116AD7F2" w14:textId="4776DF00"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0.35</w:t>
            </w:r>
          </w:p>
        </w:tc>
      </w:tr>
      <w:tr w:rsidR="00B4272C" w:rsidRPr="00401B3C" w14:paraId="31F2E397" w14:textId="77777777" w:rsidTr="00C9340A">
        <w:tc>
          <w:tcPr>
            <w:tcW w:w="3283" w:type="pct"/>
            <w:vAlign w:val="center"/>
          </w:tcPr>
          <w:p w14:paraId="36F0FAB7" w14:textId="77777777" w:rsidR="00B4272C" w:rsidRPr="00401B3C" w:rsidRDefault="00B4272C" w:rsidP="00C9340A">
            <w:pPr>
              <w:spacing w:after="0" w:line="480" w:lineRule="auto"/>
              <w:rPr>
                <w:rFonts w:ascii="Times New Roman" w:hAnsi="Times New Roman"/>
                <w:sz w:val="24"/>
                <w:szCs w:val="24"/>
                <w:lang w:val="en-IE"/>
              </w:rPr>
            </w:pPr>
            <w:r w:rsidRPr="00401B3C">
              <w:rPr>
                <w:rFonts w:ascii="Times New Roman" w:hAnsi="Times New Roman"/>
                <w:sz w:val="24"/>
                <w:szCs w:val="24"/>
                <w:lang w:val="en-IE"/>
              </w:rPr>
              <w:t>Maternal occupation is manager/professional</w:t>
            </w:r>
          </w:p>
        </w:tc>
        <w:tc>
          <w:tcPr>
            <w:tcW w:w="1247" w:type="pct"/>
            <w:vAlign w:val="center"/>
          </w:tcPr>
          <w:p w14:paraId="55CF21AF" w14:textId="2E4D2CA0"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-0.18 (-1.46, 1.11)</w:t>
            </w:r>
          </w:p>
        </w:tc>
        <w:tc>
          <w:tcPr>
            <w:tcW w:w="470" w:type="pct"/>
            <w:vAlign w:val="center"/>
          </w:tcPr>
          <w:p w14:paraId="064C234D" w14:textId="3655E754"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0.79</w:t>
            </w:r>
          </w:p>
        </w:tc>
      </w:tr>
      <w:tr w:rsidR="00B4272C" w:rsidRPr="00401B3C" w14:paraId="648ADB8F" w14:textId="77777777" w:rsidTr="00C9340A">
        <w:tc>
          <w:tcPr>
            <w:tcW w:w="3283" w:type="pct"/>
            <w:vAlign w:val="center"/>
          </w:tcPr>
          <w:p w14:paraId="4E11EE8C" w14:textId="77777777" w:rsidR="00B4272C" w:rsidRPr="00401B3C" w:rsidRDefault="00B4272C" w:rsidP="00C9340A">
            <w:pPr>
              <w:spacing w:after="0" w:line="480" w:lineRule="auto"/>
              <w:rPr>
                <w:rFonts w:ascii="Times New Roman" w:hAnsi="Times New Roman"/>
                <w:sz w:val="24"/>
                <w:szCs w:val="24"/>
                <w:lang w:val="en-IE"/>
              </w:rPr>
            </w:pPr>
            <w:r w:rsidRPr="00401B3C">
              <w:rPr>
                <w:rFonts w:ascii="Times New Roman" w:hAnsi="Times New Roman"/>
                <w:sz w:val="24"/>
                <w:szCs w:val="24"/>
                <w:lang w:val="en-IE"/>
              </w:rPr>
              <w:t xml:space="preserve">Maternal BMI at 15 </w:t>
            </w:r>
            <w:r w:rsidRPr="00401B3C">
              <w:rPr>
                <w:rFonts w:ascii="Times New Roman" w:hAnsi="Times New Roman"/>
                <w:color w:val="000000"/>
                <w:sz w:val="24"/>
                <w:szCs w:val="24"/>
                <w:lang w:val="en-IE"/>
              </w:rPr>
              <w:t>weeks’ gestation</w:t>
            </w:r>
          </w:p>
        </w:tc>
        <w:tc>
          <w:tcPr>
            <w:tcW w:w="1247" w:type="pct"/>
            <w:vAlign w:val="center"/>
          </w:tcPr>
          <w:p w14:paraId="20F950C5" w14:textId="3D5984EC"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0.02 (-0.22, 0.26)</w:t>
            </w:r>
          </w:p>
        </w:tc>
        <w:tc>
          <w:tcPr>
            <w:tcW w:w="470" w:type="pct"/>
            <w:vAlign w:val="center"/>
          </w:tcPr>
          <w:p w14:paraId="179C5C3A" w14:textId="189863AD"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0.87</w:t>
            </w:r>
          </w:p>
        </w:tc>
      </w:tr>
      <w:tr w:rsidR="00B4272C" w:rsidRPr="00401B3C" w14:paraId="556C903C" w14:textId="77777777" w:rsidTr="00C9340A">
        <w:tc>
          <w:tcPr>
            <w:tcW w:w="3283" w:type="pct"/>
            <w:vAlign w:val="center"/>
          </w:tcPr>
          <w:p w14:paraId="3E15E985" w14:textId="77777777" w:rsidR="00B4272C" w:rsidRPr="00401B3C" w:rsidRDefault="00B4272C" w:rsidP="00C9340A">
            <w:pPr>
              <w:spacing w:after="0" w:line="480" w:lineRule="auto"/>
              <w:rPr>
                <w:rFonts w:ascii="Times New Roman" w:hAnsi="Times New Roman"/>
                <w:sz w:val="24"/>
                <w:szCs w:val="24"/>
                <w:lang w:val="en-IE"/>
              </w:rPr>
            </w:pPr>
            <w:r>
              <w:rPr>
                <w:rFonts w:ascii="Times New Roman" w:hAnsi="Times New Roman"/>
                <w:sz w:val="24"/>
                <w:szCs w:val="24"/>
                <w:lang w:val="en-IE"/>
              </w:rPr>
              <w:t xml:space="preserve">Mother had completed tertiary education </w:t>
            </w:r>
            <w:r w:rsidRPr="00401B3C">
              <w:rPr>
                <w:rFonts w:ascii="Times New Roman" w:hAnsi="Times New Roman"/>
                <w:sz w:val="24"/>
                <w:szCs w:val="24"/>
                <w:lang w:val="en-IE"/>
              </w:rPr>
              <w:t xml:space="preserve">(versus </w:t>
            </w:r>
            <w:r>
              <w:rPr>
                <w:rFonts w:ascii="Times New Roman" w:hAnsi="Times New Roman"/>
                <w:sz w:val="24"/>
                <w:szCs w:val="24"/>
                <w:lang w:val="en-IE"/>
              </w:rPr>
              <w:t>not completed tertiary education</w:t>
            </w:r>
            <w:r w:rsidRPr="00401B3C">
              <w:rPr>
                <w:rFonts w:ascii="Times New Roman" w:hAnsi="Times New Roman"/>
                <w:sz w:val="24"/>
                <w:szCs w:val="24"/>
                <w:lang w:val="en-IE"/>
              </w:rPr>
              <w:t>)</w:t>
            </w:r>
          </w:p>
        </w:tc>
        <w:tc>
          <w:tcPr>
            <w:tcW w:w="1247" w:type="pct"/>
            <w:vAlign w:val="center"/>
          </w:tcPr>
          <w:p w14:paraId="69AC74B9" w14:textId="14AC9EEC"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-0.69 (-1.98, 0.60)</w:t>
            </w:r>
          </w:p>
        </w:tc>
        <w:tc>
          <w:tcPr>
            <w:tcW w:w="470" w:type="pct"/>
            <w:vAlign w:val="center"/>
          </w:tcPr>
          <w:p w14:paraId="1806BC25" w14:textId="29349561"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0.29</w:t>
            </w:r>
          </w:p>
        </w:tc>
      </w:tr>
      <w:tr w:rsidR="00B4272C" w:rsidRPr="00401B3C" w14:paraId="3B5200C1" w14:textId="77777777" w:rsidTr="00C9340A">
        <w:tc>
          <w:tcPr>
            <w:tcW w:w="3283" w:type="pct"/>
            <w:vAlign w:val="center"/>
          </w:tcPr>
          <w:p w14:paraId="40E641DC" w14:textId="77777777" w:rsidR="00B4272C" w:rsidRPr="00401B3C" w:rsidRDefault="00B4272C" w:rsidP="00C9340A">
            <w:pPr>
              <w:spacing w:after="0" w:line="480" w:lineRule="auto"/>
              <w:rPr>
                <w:rFonts w:ascii="Times New Roman" w:hAnsi="Times New Roman"/>
                <w:sz w:val="24"/>
                <w:szCs w:val="24"/>
                <w:lang w:val="en-IE"/>
              </w:rPr>
            </w:pPr>
            <w:r>
              <w:rPr>
                <w:rFonts w:ascii="Times New Roman" w:hAnsi="Times New Roman"/>
                <w:sz w:val="24"/>
                <w:szCs w:val="24"/>
                <w:lang w:val="en-IE"/>
              </w:rPr>
              <w:t>Maternal waist (cm) at 15 gestational weeks’</w:t>
            </w:r>
          </w:p>
        </w:tc>
        <w:tc>
          <w:tcPr>
            <w:tcW w:w="1247" w:type="pct"/>
            <w:vAlign w:val="center"/>
          </w:tcPr>
          <w:p w14:paraId="5C797C9F" w14:textId="2174B0BA"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0.001 (-0.11, 0.12)</w:t>
            </w:r>
          </w:p>
        </w:tc>
        <w:tc>
          <w:tcPr>
            <w:tcW w:w="470" w:type="pct"/>
            <w:vAlign w:val="center"/>
          </w:tcPr>
          <w:p w14:paraId="3BAEC896" w14:textId="6153602F"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0.98</w:t>
            </w:r>
          </w:p>
        </w:tc>
      </w:tr>
      <w:tr w:rsidR="00B4272C" w:rsidRPr="00401B3C" w14:paraId="3EFB25DD" w14:textId="77777777" w:rsidTr="00C9340A">
        <w:tc>
          <w:tcPr>
            <w:tcW w:w="3283" w:type="pct"/>
            <w:vAlign w:val="center"/>
          </w:tcPr>
          <w:p w14:paraId="53F3B2EB" w14:textId="77777777" w:rsidR="00B4272C" w:rsidRPr="00401B3C" w:rsidRDefault="00B4272C" w:rsidP="00C9340A">
            <w:pPr>
              <w:spacing w:after="0" w:line="480" w:lineRule="auto"/>
              <w:rPr>
                <w:rFonts w:ascii="Times New Roman" w:hAnsi="Times New Roman"/>
                <w:sz w:val="24"/>
                <w:szCs w:val="24"/>
                <w:lang w:val="en-IE"/>
              </w:rPr>
            </w:pPr>
            <w:r>
              <w:rPr>
                <w:rFonts w:ascii="Times New Roman" w:hAnsi="Times New Roman"/>
                <w:sz w:val="24"/>
                <w:szCs w:val="24"/>
                <w:lang w:val="en-IE"/>
              </w:rPr>
              <w:t>Maternal hip (cm) at 15 gestational weeks’</w:t>
            </w:r>
          </w:p>
        </w:tc>
        <w:tc>
          <w:tcPr>
            <w:tcW w:w="1247" w:type="pct"/>
            <w:vAlign w:val="center"/>
          </w:tcPr>
          <w:p w14:paraId="4723D429" w14:textId="7A51714E"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0.005 (-0.04, 0.05)</w:t>
            </w:r>
          </w:p>
        </w:tc>
        <w:tc>
          <w:tcPr>
            <w:tcW w:w="470" w:type="pct"/>
            <w:vAlign w:val="center"/>
          </w:tcPr>
          <w:p w14:paraId="448F0D39" w14:textId="569DE2E2"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0.83</w:t>
            </w:r>
          </w:p>
        </w:tc>
      </w:tr>
      <w:tr w:rsidR="00B4272C" w:rsidRPr="00401B3C" w14:paraId="0B7823F5" w14:textId="77777777" w:rsidTr="00C9340A">
        <w:tc>
          <w:tcPr>
            <w:tcW w:w="3283" w:type="pct"/>
            <w:vAlign w:val="center"/>
          </w:tcPr>
          <w:p w14:paraId="43E8672D" w14:textId="77777777" w:rsidR="00B4272C" w:rsidRDefault="00B4272C" w:rsidP="00C9340A">
            <w:pPr>
              <w:spacing w:after="0" w:line="480" w:lineRule="auto"/>
              <w:rPr>
                <w:rFonts w:ascii="Times New Roman" w:hAnsi="Times New Roman"/>
                <w:sz w:val="24"/>
                <w:szCs w:val="24"/>
                <w:lang w:val="en-IE"/>
              </w:rPr>
            </w:pPr>
            <w:r>
              <w:rPr>
                <w:rFonts w:ascii="Times New Roman" w:hAnsi="Times New Roman"/>
                <w:sz w:val="24"/>
                <w:szCs w:val="24"/>
                <w:lang w:val="en-IE"/>
              </w:rPr>
              <w:t>Number of cigarettes smoked at 20 gestational weeks’</w:t>
            </w:r>
          </w:p>
        </w:tc>
        <w:tc>
          <w:tcPr>
            <w:tcW w:w="1247" w:type="pct"/>
            <w:vAlign w:val="center"/>
          </w:tcPr>
          <w:p w14:paraId="45CB05A9" w14:textId="67B733F7"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-0.004 (-0.24, 0.23)</w:t>
            </w:r>
          </w:p>
        </w:tc>
        <w:tc>
          <w:tcPr>
            <w:tcW w:w="470" w:type="pct"/>
            <w:vAlign w:val="center"/>
          </w:tcPr>
          <w:p w14:paraId="18A4F5D8" w14:textId="0215E2F4"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0.98</w:t>
            </w:r>
          </w:p>
        </w:tc>
      </w:tr>
      <w:tr w:rsidR="00B4272C" w:rsidRPr="00401B3C" w14:paraId="34DA1D08" w14:textId="77777777" w:rsidTr="00C9340A">
        <w:tc>
          <w:tcPr>
            <w:tcW w:w="3283" w:type="pct"/>
            <w:vAlign w:val="center"/>
          </w:tcPr>
          <w:p w14:paraId="1B08223B" w14:textId="77777777" w:rsidR="00B4272C" w:rsidRDefault="00B4272C" w:rsidP="00C9340A">
            <w:pPr>
              <w:spacing w:after="0" w:line="480" w:lineRule="auto"/>
              <w:rPr>
                <w:rFonts w:ascii="Times New Roman" w:hAnsi="Times New Roman"/>
                <w:sz w:val="24"/>
                <w:szCs w:val="24"/>
                <w:lang w:val="en-IE"/>
              </w:rPr>
            </w:pPr>
            <w:proofErr w:type="spellStart"/>
            <w:r>
              <w:rPr>
                <w:rFonts w:ascii="Times New Roman" w:hAnsi="Times New Roman"/>
                <w:sz w:val="24"/>
                <w:szCs w:val="24"/>
                <w:lang w:val="en-IE"/>
              </w:rPr>
              <w:t>Fetal</w:t>
            </w:r>
            <w:proofErr w:type="spellEnd"/>
            <w:r>
              <w:rPr>
                <w:rFonts w:ascii="Times New Roman" w:hAnsi="Times New Roman"/>
                <w:sz w:val="24"/>
                <w:szCs w:val="24"/>
                <w:lang w:val="en-IE"/>
              </w:rPr>
              <w:t xml:space="preserve"> </w:t>
            </w:r>
            <w:proofErr w:type="spellStart"/>
            <w:r>
              <w:rPr>
                <w:rFonts w:ascii="Times New Roman" w:hAnsi="Times New Roman"/>
                <w:sz w:val="24"/>
                <w:szCs w:val="24"/>
                <w:lang w:val="en-IE"/>
              </w:rPr>
              <w:t>biparietal</w:t>
            </w:r>
            <w:proofErr w:type="spellEnd"/>
            <w:r>
              <w:rPr>
                <w:rFonts w:ascii="Times New Roman" w:hAnsi="Times New Roman"/>
                <w:sz w:val="24"/>
                <w:szCs w:val="24"/>
                <w:lang w:val="en-IE"/>
              </w:rPr>
              <w:t xml:space="preserve"> diameter</w:t>
            </w:r>
            <w:r w:rsidRPr="00E02337">
              <w:rPr>
                <w:rFonts w:ascii="Times New Roman" w:hAnsi="Times New Roman"/>
                <w:sz w:val="24"/>
                <w:szCs w:val="24"/>
                <w:lang w:val="en-IE"/>
              </w:rPr>
              <w:t xml:space="preserve"> </w:t>
            </w:r>
            <w:r>
              <w:rPr>
                <w:rFonts w:ascii="Times New Roman" w:hAnsi="Times New Roman"/>
                <w:sz w:val="24"/>
                <w:szCs w:val="24"/>
                <w:lang w:val="en-IE"/>
              </w:rPr>
              <w:t>at 20 gestational weeks’</w:t>
            </w:r>
          </w:p>
        </w:tc>
        <w:tc>
          <w:tcPr>
            <w:tcW w:w="1247" w:type="pct"/>
            <w:vAlign w:val="center"/>
          </w:tcPr>
          <w:p w14:paraId="2215FC10" w14:textId="57AB7513"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-0.25 (-0.73, 0.23)</w:t>
            </w:r>
          </w:p>
        </w:tc>
        <w:tc>
          <w:tcPr>
            <w:tcW w:w="470" w:type="pct"/>
            <w:vAlign w:val="center"/>
          </w:tcPr>
          <w:p w14:paraId="4073C85B" w14:textId="1CB05EDE"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0.30</w:t>
            </w:r>
          </w:p>
        </w:tc>
      </w:tr>
      <w:tr w:rsidR="00B4272C" w:rsidRPr="00401B3C" w14:paraId="730CA2B9" w14:textId="77777777" w:rsidTr="00C9340A">
        <w:tc>
          <w:tcPr>
            <w:tcW w:w="3283" w:type="pct"/>
            <w:vAlign w:val="center"/>
          </w:tcPr>
          <w:p w14:paraId="2E988ACF" w14:textId="77777777" w:rsidR="00B4272C" w:rsidRDefault="00B4272C" w:rsidP="00C9340A">
            <w:pPr>
              <w:spacing w:after="0" w:line="480" w:lineRule="auto"/>
              <w:rPr>
                <w:rFonts w:ascii="Times New Roman" w:hAnsi="Times New Roman"/>
                <w:sz w:val="24"/>
                <w:szCs w:val="24"/>
                <w:lang w:val="en-IE"/>
              </w:rPr>
            </w:pPr>
            <w:proofErr w:type="spellStart"/>
            <w:r>
              <w:rPr>
                <w:rFonts w:ascii="Times New Roman" w:hAnsi="Times New Roman"/>
                <w:sz w:val="24"/>
                <w:szCs w:val="24"/>
                <w:lang w:val="en-IE"/>
              </w:rPr>
              <w:t>Fetal</w:t>
            </w:r>
            <w:proofErr w:type="spellEnd"/>
            <w:r>
              <w:rPr>
                <w:rFonts w:ascii="Times New Roman" w:hAnsi="Times New Roman"/>
                <w:sz w:val="24"/>
                <w:szCs w:val="24"/>
                <w:lang w:val="en-IE"/>
              </w:rPr>
              <w:t xml:space="preserve"> </w:t>
            </w:r>
            <w:r w:rsidRPr="00E02337">
              <w:rPr>
                <w:rFonts w:ascii="Times New Roman" w:hAnsi="Times New Roman"/>
                <w:sz w:val="24"/>
                <w:szCs w:val="24"/>
                <w:lang w:val="en-IE"/>
              </w:rPr>
              <w:t>head circumference</w:t>
            </w:r>
            <w:r>
              <w:rPr>
                <w:rFonts w:ascii="Times New Roman" w:hAnsi="Times New Roman"/>
                <w:sz w:val="24"/>
                <w:szCs w:val="24"/>
                <w:lang w:val="en-IE"/>
              </w:rPr>
              <w:t xml:space="preserve"> at 20 gestational weeks’</w:t>
            </w:r>
          </w:p>
        </w:tc>
        <w:tc>
          <w:tcPr>
            <w:tcW w:w="1247" w:type="pct"/>
            <w:vAlign w:val="center"/>
          </w:tcPr>
          <w:p w14:paraId="2D11E4F1" w14:textId="35E2C4FA"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-0.005 (-0.16, 0.15)</w:t>
            </w:r>
          </w:p>
        </w:tc>
        <w:tc>
          <w:tcPr>
            <w:tcW w:w="470" w:type="pct"/>
            <w:vAlign w:val="center"/>
          </w:tcPr>
          <w:p w14:paraId="2288BECE" w14:textId="35343548"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0.95</w:t>
            </w:r>
          </w:p>
        </w:tc>
      </w:tr>
      <w:tr w:rsidR="00B4272C" w:rsidRPr="00401B3C" w14:paraId="58803231" w14:textId="77777777" w:rsidTr="00C9340A">
        <w:tc>
          <w:tcPr>
            <w:tcW w:w="3283" w:type="pct"/>
            <w:vAlign w:val="center"/>
          </w:tcPr>
          <w:p w14:paraId="46CB94C2" w14:textId="77777777" w:rsidR="00B4272C" w:rsidRDefault="00B4272C" w:rsidP="00C9340A">
            <w:pPr>
              <w:spacing w:after="0" w:line="480" w:lineRule="auto"/>
              <w:rPr>
                <w:rFonts w:ascii="Times New Roman" w:hAnsi="Times New Roman"/>
                <w:sz w:val="24"/>
                <w:szCs w:val="24"/>
                <w:lang w:val="en-IE"/>
              </w:rPr>
            </w:pPr>
            <w:proofErr w:type="spellStart"/>
            <w:r>
              <w:rPr>
                <w:rFonts w:ascii="Times New Roman" w:hAnsi="Times New Roman"/>
                <w:sz w:val="24"/>
                <w:szCs w:val="24"/>
                <w:lang w:val="en-IE"/>
              </w:rPr>
              <w:t>Fetal</w:t>
            </w:r>
            <w:proofErr w:type="spellEnd"/>
            <w:r>
              <w:rPr>
                <w:rFonts w:ascii="Times New Roman" w:hAnsi="Times New Roman"/>
                <w:sz w:val="24"/>
                <w:szCs w:val="24"/>
                <w:lang w:val="en-IE"/>
              </w:rPr>
              <w:t xml:space="preserve"> </w:t>
            </w:r>
            <w:r w:rsidRPr="00E02337">
              <w:rPr>
                <w:rFonts w:ascii="Times New Roman" w:hAnsi="Times New Roman"/>
                <w:sz w:val="24"/>
                <w:szCs w:val="24"/>
                <w:lang w:val="en-IE"/>
              </w:rPr>
              <w:t>abdominal circumference</w:t>
            </w:r>
            <w:r>
              <w:rPr>
                <w:rFonts w:ascii="Times New Roman" w:hAnsi="Times New Roman"/>
                <w:sz w:val="24"/>
                <w:szCs w:val="24"/>
                <w:lang w:val="en-IE"/>
              </w:rPr>
              <w:t xml:space="preserve"> at 20 gestational weeks’</w:t>
            </w:r>
          </w:p>
        </w:tc>
        <w:tc>
          <w:tcPr>
            <w:tcW w:w="1247" w:type="pct"/>
            <w:vAlign w:val="center"/>
          </w:tcPr>
          <w:p w14:paraId="0B16B291" w14:textId="7DEE3135"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0.07 (-0.03, 0.17)</w:t>
            </w:r>
          </w:p>
        </w:tc>
        <w:tc>
          <w:tcPr>
            <w:tcW w:w="470" w:type="pct"/>
            <w:vAlign w:val="center"/>
          </w:tcPr>
          <w:p w14:paraId="00CD2139" w14:textId="2EECD257"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0.18</w:t>
            </w:r>
          </w:p>
        </w:tc>
      </w:tr>
      <w:tr w:rsidR="00B4272C" w:rsidRPr="00401B3C" w14:paraId="2AE4DE10" w14:textId="77777777" w:rsidTr="00C9340A">
        <w:tc>
          <w:tcPr>
            <w:tcW w:w="3283" w:type="pct"/>
            <w:vAlign w:val="center"/>
          </w:tcPr>
          <w:p w14:paraId="49125B44" w14:textId="77777777" w:rsidR="00B4272C" w:rsidRDefault="00B4272C" w:rsidP="00C9340A">
            <w:pPr>
              <w:spacing w:after="0" w:line="480" w:lineRule="auto"/>
              <w:rPr>
                <w:rFonts w:ascii="Times New Roman" w:hAnsi="Times New Roman"/>
                <w:sz w:val="24"/>
                <w:szCs w:val="24"/>
                <w:lang w:val="en-IE"/>
              </w:rPr>
            </w:pPr>
            <w:proofErr w:type="spellStart"/>
            <w:r>
              <w:rPr>
                <w:rFonts w:ascii="Times New Roman" w:hAnsi="Times New Roman"/>
                <w:sz w:val="24"/>
                <w:szCs w:val="24"/>
                <w:lang w:val="en-IE"/>
              </w:rPr>
              <w:t>Fetal</w:t>
            </w:r>
            <w:proofErr w:type="spellEnd"/>
            <w:r>
              <w:rPr>
                <w:rFonts w:ascii="Times New Roman" w:hAnsi="Times New Roman"/>
                <w:sz w:val="24"/>
                <w:szCs w:val="24"/>
                <w:lang w:val="en-IE"/>
              </w:rPr>
              <w:t xml:space="preserve"> femur length at 20 gestational weeks’</w:t>
            </w:r>
          </w:p>
        </w:tc>
        <w:tc>
          <w:tcPr>
            <w:tcW w:w="1247" w:type="pct"/>
            <w:vAlign w:val="center"/>
          </w:tcPr>
          <w:p w14:paraId="6044205C" w14:textId="2DB117E3"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-0.05 (-0.43, 0.34)</w:t>
            </w:r>
          </w:p>
        </w:tc>
        <w:tc>
          <w:tcPr>
            <w:tcW w:w="470" w:type="pct"/>
            <w:vAlign w:val="center"/>
          </w:tcPr>
          <w:p w14:paraId="309A4F67" w14:textId="4E4E1C83" w:rsidR="00B4272C" w:rsidRPr="00401B3C" w:rsidRDefault="003B6D34" w:rsidP="00C9340A">
            <w:pPr>
              <w:spacing w:after="0" w:line="480" w:lineRule="auto"/>
              <w:jc w:val="center"/>
              <w:rPr>
                <w:rFonts w:ascii="Times New Roman" w:hAnsi="Times New Roman"/>
                <w:sz w:val="24"/>
                <w:szCs w:val="24"/>
                <w:lang w:val="en-IE"/>
              </w:rPr>
            </w:pPr>
            <w:r>
              <w:rPr>
                <w:rFonts w:ascii="Times New Roman" w:hAnsi="Times New Roman"/>
                <w:sz w:val="24"/>
                <w:szCs w:val="24"/>
                <w:lang w:val="en-IE"/>
              </w:rPr>
              <w:t>0.81</w:t>
            </w:r>
          </w:p>
        </w:tc>
      </w:tr>
    </w:tbl>
    <w:p w14:paraId="5C4EC46F" w14:textId="77777777" w:rsidR="00B4272C" w:rsidRDefault="00B4272C" w:rsidP="00553A8A">
      <w:pPr>
        <w:spacing w:after="0" w:line="360" w:lineRule="auto"/>
        <w:rPr>
          <w:rFonts w:ascii="Arial" w:hAnsi="Arial" w:cs="Arial"/>
          <w:sz w:val="24"/>
          <w:szCs w:val="24"/>
        </w:rPr>
      </w:pPr>
    </w:p>
    <w:p w14:paraId="7669F6A1" w14:textId="77777777" w:rsidR="00F531D0" w:rsidRDefault="00F531D0" w:rsidP="00553A8A">
      <w:pPr>
        <w:spacing w:after="0" w:line="360" w:lineRule="auto"/>
        <w:rPr>
          <w:rFonts w:ascii="Arial" w:hAnsi="Arial" w:cs="Arial"/>
          <w:sz w:val="24"/>
          <w:szCs w:val="24"/>
        </w:rPr>
      </w:pPr>
    </w:p>
    <w:p w14:paraId="5A2785F5" w14:textId="77777777" w:rsidR="00F531D0" w:rsidRDefault="00F531D0" w:rsidP="00553A8A">
      <w:pPr>
        <w:spacing w:after="0" w:line="360" w:lineRule="auto"/>
        <w:rPr>
          <w:rFonts w:ascii="Arial" w:hAnsi="Arial" w:cs="Arial"/>
          <w:sz w:val="24"/>
          <w:szCs w:val="24"/>
        </w:rPr>
      </w:pPr>
    </w:p>
    <w:p w14:paraId="394AF16E" w14:textId="77777777" w:rsidR="00F531D0" w:rsidRDefault="00F531D0" w:rsidP="00553A8A">
      <w:pPr>
        <w:spacing w:after="0" w:line="360" w:lineRule="auto"/>
        <w:rPr>
          <w:rFonts w:ascii="Arial" w:hAnsi="Arial" w:cs="Arial"/>
          <w:sz w:val="24"/>
          <w:szCs w:val="24"/>
        </w:rPr>
      </w:pPr>
    </w:p>
    <w:p w14:paraId="0B1CD23F" w14:textId="77777777" w:rsidR="00F531D0" w:rsidRDefault="00F531D0" w:rsidP="00553A8A">
      <w:pPr>
        <w:spacing w:after="0" w:line="360" w:lineRule="auto"/>
        <w:rPr>
          <w:rFonts w:ascii="Arial" w:hAnsi="Arial" w:cs="Arial"/>
          <w:sz w:val="24"/>
          <w:szCs w:val="24"/>
        </w:rPr>
      </w:pPr>
    </w:p>
    <w:p w14:paraId="6BBA60B9" w14:textId="77777777" w:rsidR="00F531D0" w:rsidRDefault="00F531D0" w:rsidP="00553A8A">
      <w:pPr>
        <w:spacing w:after="0" w:line="360" w:lineRule="auto"/>
        <w:rPr>
          <w:rFonts w:ascii="Arial" w:hAnsi="Arial" w:cs="Arial"/>
          <w:sz w:val="24"/>
          <w:szCs w:val="24"/>
        </w:rPr>
      </w:pPr>
    </w:p>
    <w:p w14:paraId="11B6B678" w14:textId="7381B32A" w:rsidR="00F531D0" w:rsidRDefault="00F531D0" w:rsidP="00F531D0">
      <w:pPr>
        <w:pStyle w:val="Caption"/>
        <w:keepNext/>
      </w:pPr>
      <w:bookmarkStart w:id="70" w:name="_Toc6751238"/>
      <w:bookmarkStart w:id="71" w:name="_Toc6846832"/>
      <w:r>
        <w:lastRenderedPageBreak/>
        <w:t xml:space="preserve">Table </w:t>
      </w:r>
      <w:r w:rsidR="00FB324C">
        <w:t>12</w:t>
      </w:r>
      <w:r>
        <w:t xml:space="preserve">d: </w:t>
      </w:r>
      <w:bookmarkStart w:id="72" w:name="_Hlk7003101"/>
      <w:r w:rsidRPr="00977070">
        <w:t xml:space="preserve">Multiple Linear Regression </w:t>
      </w:r>
      <w:proofErr w:type="gramStart"/>
      <w:r w:rsidRPr="00977070">
        <w:t>For</w:t>
      </w:r>
      <w:proofErr w:type="gramEnd"/>
      <w:r w:rsidRPr="00977070">
        <w:t xml:space="preserve"> Neonatal %FM</w:t>
      </w:r>
      <w:r>
        <w:t xml:space="preserve"> (with interaction effect)</w:t>
      </w:r>
      <w:bookmarkEnd w:id="70"/>
      <w:bookmarkEnd w:id="71"/>
      <w:bookmarkEnd w:id="72"/>
    </w:p>
    <w:tbl>
      <w:tblPr>
        <w:tblStyle w:val="TableGrid4"/>
        <w:tblW w:w="5793" w:type="pct"/>
        <w:tblLook w:val="04A0" w:firstRow="1" w:lastRow="0" w:firstColumn="1" w:lastColumn="0" w:noHBand="0" w:noVBand="1"/>
      </w:tblPr>
      <w:tblGrid>
        <w:gridCol w:w="6236"/>
        <w:gridCol w:w="2369"/>
        <w:gridCol w:w="893"/>
      </w:tblGrid>
      <w:tr w:rsidR="00F531D0" w:rsidRPr="001C47EB" w14:paraId="5CCE56FF" w14:textId="77777777" w:rsidTr="0071604C">
        <w:tc>
          <w:tcPr>
            <w:tcW w:w="3283" w:type="pct"/>
            <w:tcBorders>
              <w:top w:val="nil"/>
              <w:left w:val="nil"/>
              <w:right w:val="nil"/>
            </w:tcBorders>
            <w:vAlign w:val="center"/>
          </w:tcPr>
          <w:p w14:paraId="7B137AEA" w14:textId="77777777" w:rsidR="00F531D0" w:rsidRPr="001C47EB" w:rsidRDefault="00F531D0" w:rsidP="00C9340A">
            <w:pPr>
              <w:spacing w:after="0" w:line="480" w:lineRule="auto"/>
              <w:jc w:val="center"/>
              <w:rPr>
                <w:rFonts w:ascii="Times New Roman" w:hAnsi="Times New Roman"/>
                <w:sz w:val="20"/>
                <w:szCs w:val="24"/>
                <w:lang w:val="en-IE"/>
              </w:rPr>
            </w:pPr>
          </w:p>
        </w:tc>
        <w:tc>
          <w:tcPr>
            <w:tcW w:w="1247" w:type="pct"/>
            <w:tcBorders>
              <w:top w:val="nil"/>
              <w:left w:val="nil"/>
              <w:right w:val="nil"/>
            </w:tcBorders>
            <w:vAlign w:val="center"/>
          </w:tcPr>
          <w:p w14:paraId="355F6289" w14:textId="77777777" w:rsidR="00F531D0" w:rsidRPr="001C47EB" w:rsidRDefault="00F531D0" w:rsidP="00C9340A">
            <w:pPr>
              <w:spacing w:after="0" w:line="480" w:lineRule="auto"/>
              <w:jc w:val="center"/>
              <w:rPr>
                <w:rFonts w:ascii="Times New Roman" w:hAnsi="Times New Roman"/>
                <w:lang w:val="en-IE"/>
              </w:rPr>
            </w:pPr>
            <w:r w:rsidRPr="001C47EB">
              <w:rPr>
                <w:rFonts w:ascii="Times New Roman" w:hAnsi="Times New Roman"/>
                <w:lang w:val="en-IE"/>
              </w:rPr>
              <w:t>β (95% CI)</w:t>
            </w:r>
          </w:p>
        </w:tc>
        <w:tc>
          <w:tcPr>
            <w:tcW w:w="470" w:type="pct"/>
            <w:tcBorders>
              <w:top w:val="nil"/>
              <w:left w:val="nil"/>
              <w:right w:val="nil"/>
            </w:tcBorders>
            <w:vAlign w:val="center"/>
          </w:tcPr>
          <w:p w14:paraId="2754019B" w14:textId="77777777" w:rsidR="00F531D0" w:rsidRPr="001C47EB" w:rsidRDefault="00F531D0" w:rsidP="00C9340A">
            <w:pPr>
              <w:spacing w:after="0" w:line="480" w:lineRule="auto"/>
              <w:jc w:val="center"/>
              <w:rPr>
                <w:rFonts w:ascii="Times New Roman" w:hAnsi="Times New Roman"/>
                <w:sz w:val="20"/>
                <w:szCs w:val="20"/>
                <w:lang w:val="en-IE"/>
              </w:rPr>
            </w:pPr>
            <w:r w:rsidRPr="001C47EB">
              <w:rPr>
                <w:rFonts w:ascii="Times New Roman" w:hAnsi="Times New Roman"/>
                <w:sz w:val="20"/>
                <w:szCs w:val="20"/>
                <w:lang w:val="en-IE"/>
              </w:rPr>
              <w:t>P-Value</w:t>
            </w:r>
          </w:p>
        </w:tc>
      </w:tr>
      <w:tr w:rsidR="00F531D0" w:rsidRPr="001C47EB" w14:paraId="70D015DE" w14:textId="77777777" w:rsidTr="00A44C18">
        <w:trPr>
          <w:trHeight w:val="414"/>
        </w:trPr>
        <w:tc>
          <w:tcPr>
            <w:tcW w:w="5000" w:type="pct"/>
            <w:gridSpan w:val="3"/>
            <w:vAlign w:val="center"/>
          </w:tcPr>
          <w:p w14:paraId="72EC5D9C" w14:textId="77777777" w:rsidR="00F531D0" w:rsidRPr="001C47EB" w:rsidRDefault="00F531D0" w:rsidP="00C9340A">
            <w:pPr>
              <w:spacing w:after="0" w:line="480" w:lineRule="auto"/>
              <w:jc w:val="center"/>
              <w:rPr>
                <w:rFonts w:ascii="Times New Roman" w:hAnsi="Times New Roman"/>
                <w:lang w:val="en-IE"/>
              </w:rPr>
            </w:pPr>
            <w:r w:rsidRPr="001C47EB">
              <w:rPr>
                <w:rFonts w:ascii="Times New Roman" w:hAnsi="Times New Roman"/>
                <w:lang w:val="en-IE"/>
              </w:rPr>
              <w:t>ALL infants</w:t>
            </w:r>
          </w:p>
        </w:tc>
      </w:tr>
      <w:tr w:rsidR="00F531D0" w:rsidRPr="001C47EB" w14:paraId="2BA848D0" w14:textId="77777777" w:rsidTr="0071604C">
        <w:tc>
          <w:tcPr>
            <w:tcW w:w="3283" w:type="pct"/>
            <w:vAlign w:val="center"/>
          </w:tcPr>
          <w:p w14:paraId="79E3CA93"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(Constant)</w:t>
            </w:r>
          </w:p>
        </w:tc>
        <w:tc>
          <w:tcPr>
            <w:tcW w:w="1247" w:type="pct"/>
            <w:vAlign w:val="center"/>
          </w:tcPr>
          <w:p w14:paraId="32DF5D05" w14:textId="6F13A8FF"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-6.29 (-23.79, 11.22)</w:t>
            </w:r>
          </w:p>
        </w:tc>
        <w:tc>
          <w:tcPr>
            <w:tcW w:w="470" w:type="pct"/>
            <w:vAlign w:val="center"/>
          </w:tcPr>
          <w:p w14:paraId="3E0046C8" w14:textId="10023ACA"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0.48</w:t>
            </w:r>
          </w:p>
        </w:tc>
      </w:tr>
      <w:tr w:rsidR="00A44C18" w:rsidRPr="001C47EB" w14:paraId="3993AA75" w14:textId="77777777" w:rsidTr="0071604C">
        <w:tc>
          <w:tcPr>
            <w:tcW w:w="3283" w:type="pct"/>
            <w:vAlign w:val="center"/>
          </w:tcPr>
          <w:p w14:paraId="7E3F5AF7" w14:textId="0561A9D2" w:rsidR="00A44C18" w:rsidRPr="001C47EB" w:rsidRDefault="00A44C18" w:rsidP="00C9340A">
            <w:pPr>
              <w:spacing w:after="0" w:line="480" w:lineRule="auto"/>
              <w:rPr>
                <w:rFonts w:ascii="Times New Roman" w:hAnsi="Times New Roman"/>
                <w:lang w:val="en-IE"/>
              </w:rPr>
            </w:pPr>
            <w:r w:rsidRPr="001C47EB">
              <w:rPr>
                <w:rFonts w:ascii="Times New Roman" w:hAnsi="Times New Roman"/>
                <w:lang w:val="en-IE"/>
              </w:rPr>
              <w:t>Female Infant (versus male infant)</w:t>
            </w:r>
          </w:p>
        </w:tc>
        <w:tc>
          <w:tcPr>
            <w:tcW w:w="1247" w:type="pct"/>
            <w:vAlign w:val="center"/>
          </w:tcPr>
          <w:p w14:paraId="5F91AF0A" w14:textId="604731A6" w:rsidR="00A44C18" w:rsidRPr="001C47EB" w:rsidRDefault="00780EBC" w:rsidP="00C9340A">
            <w:pPr>
              <w:spacing w:after="0" w:line="480" w:lineRule="auto"/>
              <w:jc w:val="center"/>
              <w:rPr>
                <w:rFonts w:ascii="Times New Roman" w:hAnsi="Times New Roman"/>
                <w:lang w:val="en-IE"/>
              </w:rPr>
            </w:pPr>
            <w:r>
              <w:rPr>
                <w:rFonts w:ascii="Times New Roman" w:hAnsi="Times New Roman"/>
                <w:lang w:val="en-IE"/>
              </w:rPr>
              <w:t>2.66 (1.17, 4.15)</w:t>
            </w:r>
          </w:p>
        </w:tc>
        <w:tc>
          <w:tcPr>
            <w:tcW w:w="470" w:type="pct"/>
            <w:vAlign w:val="center"/>
          </w:tcPr>
          <w:p w14:paraId="72F4EF77" w14:textId="40960FA5" w:rsidR="00A44C18"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0.001</w:t>
            </w:r>
          </w:p>
        </w:tc>
      </w:tr>
      <w:tr w:rsidR="00F531D0" w:rsidRPr="001C47EB" w14:paraId="36B51FDB" w14:textId="77777777" w:rsidTr="0071604C">
        <w:tc>
          <w:tcPr>
            <w:tcW w:w="3283" w:type="pct"/>
            <w:vAlign w:val="center"/>
          </w:tcPr>
          <w:p w14:paraId="5125F131"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Exclusively Breastfed (versus formula-fed by two months old)</w:t>
            </w:r>
          </w:p>
        </w:tc>
        <w:tc>
          <w:tcPr>
            <w:tcW w:w="1247" w:type="pct"/>
            <w:vAlign w:val="center"/>
          </w:tcPr>
          <w:p w14:paraId="37A2D5CB" w14:textId="2648A69E"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2.55 (1.26, 3.84)</w:t>
            </w:r>
          </w:p>
        </w:tc>
        <w:tc>
          <w:tcPr>
            <w:tcW w:w="470" w:type="pct"/>
            <w:vAlign w:val="center"/>
          </w:tcPr>
          <w:p w14:paraId="7CF0A349" w14:textId="57E30757"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&lt;0.001</w:t>
            </w:r>
          </w:p>
        </w:tc>
      </w:tr>
      <w:tr w:rsidR="00F531D0" w:rsidRPr="001C47EB" w14:paraId="27757665" w14:textId="77777777" w:rsidTr="0071604C">
        <w:tc>
          <w:tcPr>
            <w:tcW w:w="3283" w:type="pct"/>
            <w:vAlign w:val="center"/>
          </w:tcPr>
          <w:p w14:paraId="5D93E39B"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Gestational weeks at delivery</w:t>
            </w:r>
          </w:p>
        </w:tc>
        <w:tc>
          <w:tcPr>
            <w:tcW w:w="1247" w:type="pct"/>
            <w:vAlign w:val="center"/>
          </w:tcPr>
          <w:p w14:paraId="0D8FA35A" w14:textId="4C2CB1CC"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0.32 (-0.03, 0.68)</w:t>
            </w:r>
          </w:p>
        </w:tc>
        <w:tc>
          <w:tcPr>
            <w:tcW w:w="470" w:type="pct"/>
            <w:vAlign w:val="center"/>
          </w:tcPr>
          <w:p w14:paraId="5A7A78B4" w14:textId="3B9D8765"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0.08</w:t>
            </w:r>
          </w:p>
        </w:tc>
      </w:tr>
      <w:tr w:rsidR="00F531D0" w:rsidRPr="001C47EB" w14:paraId="7DD2F0D8" w14:textId="77777777" w:rsidTr="0071604C">
        <w:tc>
          <w:tcPr>
            <w:tcW w:w="3283" w:type="pct"/>
            <w:vAlign w:val="center"/>
          </w:tcPr>
          <w:p w14:paraId="604BD4D6"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Maternal occupation is manager/professional</w:t>
            </w:r>
          </w:p>
        </w:tc>
        <w:tc>
          <w:tcPr>
            <w:tcW w:w="1247" w:type="pct"/>
            <w:vAlign w:val="center"/>
          </w:tcPr>
          <w:p w14:paraId="5830EEE8" w14:textId="47DF5C7C"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-0.61 (-1.49, 0.28)</w:t>
            </w:r>
          </w:p>
        </w:tc>
        <w:tc>
          <w:tcPr>
            <w:tcW w:w="470" w:type="pct"/>
            <w:vAlign w:val="center"/>
          </w:tcPr>
          <w:p w14:paraId="684A19F6" w14:textId="25601206"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0.18</w:t>
            </w:r>
          </w:p>
        </w:tc>
      </w:tr>
      <w:tr w:rsidR="00F531D0" w:rsidRPr="001C47EB" w14:paraId="5A38264C" w14:textId="77777777" w:rsidTr="0071604C">
        <w:tc>
          <w:tcPr>
            <w:tcW w:w="3283" w:type="pct"/>
            <w:vAlign w:val="center"/>
          </w:tcPr>
          <w:p w14:paraId="206E7FB0"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 xml:space="preserve">Maternal BMI at 15 </w:t>
            </w:r>
            <w:r w:rsidRPr="001C47EB">
              <w:rPr>
                <w:rFonts w:ascii="Times New Roman" w:hAnsi="Times New Roman"/>
                <w:color w:val="000000"/>
                <w:lang w:val="en-IE"/>
              </w:rPr>
              <w:t>weeks’ gestation</w:t>
            </w:r>
          </w:p>
        </w:tc>
        <w:tc>
          <w:tcPr>
            <w:tcW w:w="1247" w:type="pct"/>
            <w:vAlign w:val="center"/>
          </w:tcPr>
          <w:p w14:paraId="4A254819" w14:textId="5EEBDDE2"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0.04 (-0.15, 0.22)</w:t>
            </w:r>
          </w:p>
        </w:tc>
        <w:tc>
          <w:tcPr>
            <w:tcW w:w="470" w:type="pct"/>
            <w:vAlign w:val="center"/>
          </w:tcPr>
          <w:p w14:paraId="134BB3A9" w14:textId="71A02BF8"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0.70</w:t>
            </w:r>
          </w:p>
        </w:tc>
      </w:tr>
      <w:tr w:rsidR="00F531D0" w:rsidRPr="001C47EB" w14:paraId="59DE9D0C" w14:textId="77777777" w:rsidTr="0071604C">
        <w:tc>
          <w:tcPr>
            <w:tcW w:w="3283" w:type="pct"/>
            <w:vAlign w:val="center"/>
          </w:tcPr>
          <w:p w14:paraId="0633CE35" w14:textId="77777777" w:rsidR="0071604C" w:rsidRDefault="00F531D0" w:rsidP="00C9340A">
            <w:pPr>
              <w:spacing w:after="0" w:line="480" w:lineRule="auto"/>
              <w:rPr>
                <w:rFonts w:ascii="Times New Roman" w:hAnsi="Times New Roman"/>
                <w:lang w:val="en-IE"/>
              </w:rPr>
            </w:pPr>
            <w:r w:rsidRPr="001C47EB">
              <w:rPr>
                <w:rFonts w:ascii="Times New Roman" w:hAnsi="Times New Roman"/>
                <w:lang w:val="en-IE"/>
              </w:rPr>
              <w:t xml:space="preserve">Mother had completed tertiary education </w:t>
            </w:r>
          </w:p>
          <w:p w14:paraId="37220B86" w14:textId="0C7A72B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(versus not completed tertiary education)</w:t>
            </w:r>
          </w:p>
        </w:tc>
        <w:tc>
          <w:tcPr>
            <w:tcW w:w="1247" w:type="pct"/>
            <w:vAlign w:val="center"/>
          </w:tcPr>
          <w:p w14:paraId="3020EC52" w14:textId="19AC02F7"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0.13 (-0.79, 1.05)</w:t>
            </w:r>
          </w:p>
        </w:tc>
        <w:tc>
          <w:tcPr>
            <w:tcW w:w="470" w:type="pct"/>
            <w:vAlign w:val="center"/>
          </w:tcPr>
          <w:p w14:paraId="7A16DB0E" w14:textId="28C3C75A"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0.78</w:t>
            </w:r>
          </w:p>
        </w:tc>
      </w:tr>
      <w:tr w:rsidR="00F531D0" w:rsidRPr="001C47EB" w14:paraId="541F97F7" w14:textId="77777777" w:rsidTr="0071604C">
        <w:tc>
          <w:tcPr>
            <w:tcW w:w="3283" w:type="pct"/>
            <w:vAlign w:val="center"/>
          </w:tcPr>
          <w:p w14:paraId="4C3BC407"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Maternal waist (cm) at 15 gestational weeks’</w:t>
            </w:r>
          </w:p>
        </w:tc>
        <w:tc>
          <w:tcPr>
            <w:tcW w:w="1247" w:type="pct"/>
            <w:vAlign w:val="center"/>
          </w:tcPr>
          <w:p w14:paraId="2BDC2540" w14:textId="76FA8BBA"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0.008 (-0.08, 0.09)</w:t>
            </w:r>
          </w:p>
        </w:tc>
        <w:tc>
          <w:tcPr>
            <w:tcW w:w="470" w:type="pct"/>
            <w:vAlign w:val="center"/>
          </w:tcPr>
          <w:p w14:paraId="378DC086" w14:textId="79C37DB7"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0.86</w:t>
            </w:r>
          </w:p>
        </w:tc>
      </w:tr>
      <w:tr w:rsidR="00F531D0" w:rsidRPr="001C47EB" w14:paraId="4D6C1249" w14:textId="77777777" w:rsidTr="0071604C">
        <w:tc>
          <w:tcPr>
            <w:tcW w:w="3283" w:type="pct"/>
            <w:vAlign w:val="center"/>
          </w:tcPr>
          <w:p w14:paraId="5B15BCEA"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Maternal hip (cm) at 15 gestational weeks’</w:t>
            </w:r>
          </w:p>
        </w:tc>
        <w:tc>
          <w:tcPr>
            <w:tcW w:w="1247" w:type="pct"/>
            <w:vAlign w:val="center"/>
          </w:tcPr>
          <w:p w14:paraId="6BFD4335" w14:textId="04CF6226"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0.01 (-0.03, 0.05)</w:t>
            </w:r>
          </w:p>
        </w:tc>
        <w:tc>
          <w:tcPr>
            <w:tcW w:w="470" w:type="pct"/>
            <w:vAlign w:val="center"/>
          </w:tcPr>
          <w:p w14:paraId="6E083F2A" w14:textId="5BBAD442"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0.54</w:t>
            </w:r>
          </w:p>
        </w:tc>
      </w:tr>
      <w:tr w:rsidR="00F531D0" w:rsidRPr="001C47EB" w14:paraId="3D27B492" w14:textId="77777777" w:rsidTr="0071604C">
        <w:tc>
          <w:tcPr>
            <w:tcW w:w="3283" w:type="pct"/>
            <w:vAlign w:val="center"/>
          </w:tcPr>
          <w:p w14:paraId="4606673E" w14:textId="77777777" w:rsidR="00F531D0" w:rsidRPr="001C47EB" w:rsidRDefault="00F531D0" w:rsidP="00C9340A">
            <w:pPr>
              <w:spacing w:after="0" w:line="480" w:lineRule="auto"/>
              <w:rPr>
                <w:rFonts w:ascii="Times New Roman" w:hAnsi="Times New Roman"/>
                <w:lang w:val="en-IE"/>
              </w:rPr>
            </w:pPr>
            <w:r w:rsidRPr="001C47EB">
              <w:rPr>
                <w:rFonts w:ascii="Times New Roman" w:hAnsi="Times New Roman"/>
                <w:lang w:val="en-IE"/>
              </w:rPr>
              <w:t>Number of cigarettes smoked at 20 gestational weeks’</w:t>
            </w:r>
          </w:p>
        </w:tc>
        <w:tc>
          <w:tcPr>
            <w:tcW w:w="1247" w:type="pct"/>
            <w:vAlign w:val="center"/>
          </w:tcPr>
          <w:p w14:paraId="7EB37E80" w14:textId="22F4FDC9"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0.08 (-0.08, 0.24)</w:t>
            </w:r>
          </w:p>
        </w:tc>
        <w:tc>
          <w:tcPr>
            <w:tcW w:w="470" w:type="pct"/>
            <w:vAlign w:val="center"/>
          </w:tcPr>
          <w:p w14:paraId="4708F18E" w14:textId="296DCEB4"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0.31</w:t>
            </w:r>
          </w:p>
        </w:tc>
      </w:tr>
      <w:tr w:rsidR="00F531D0" w:rsidRPr="001C47EB" w14:paraId="608C8CF1" w14:textId="77777777" w:rsidTr="0071604C">
        <w:tc>
          <w:tcPr>
            <w:tcW w:w="3283" w:type="pct"/>
            <w:vAlign w:val="center"/>
          </w:tcPr>
          <w:p w14:paraId="374712AA" w14:textId="77777777" w:rsidR="00F531D0" w:rsidRPr="001C47EB" w:rsidRDefault="00F531D0" w:rsidP="00C9340A">
            <w:pPr>
              <w:spacing w:after="0" w:line="480" w:lineRule="auto"/>
              <w:rPr>
                <w:rFonts w:ascii="Times New Roman" w:hAnsi="Times New Roman"/>
                <w:lang w:val="en-IE"/>
              </w:rPr>
            </w:pPr>
            <w:proofErr w:type="spellStart"/>
            <w:r w:rsidRPr="001C47EB">
              <w:rPr>
                <w:rFonts w:ascii="Times New Roman" w:hAnsi="Times New Roman"/>
                <w:lang w:val="en-IE"/>
              </w:rPr>
              <w:t>Fetal</w:t>
            </w:r>
            <w:proofErr w:type="spellEnd"/>
            <w:r w:rsidRPr="001C47EB">
              <w:rPr>
                <w:rFonts w:ascii="Times New Roman" w:hAnsi="Times New Roman"/>
                <w:lang w:val="en-IE"/>
              </w:rPr>
              <w:t xml:space="preserve"> </w:t>
            </w:r>
            <w:proofErr w:type="spellStart"/>
            <w:r w:rsidRPr="001C47EB">
              <w:rPr>
                <w:rFonts w:ascii="Times New Roman" w:hAnsi="Times New Roman"/>
                <w:lang w:val="en-IE"/>
              </w:rPr>
              <w:t>biparietal</w:t>
            </w:r>
            <w:proofErr w:type="spellEnd"/>
            <w:r w:rsidRPr="001C47EB">
              <w:rPr>
                <w:rFonts w:ascii="Times New Roman" w:hAnsi="Times New Roman"/>
                <w:lang w:val="en-IE"/>
              </w:rPr>
              <w:t xml:space="preserve"> diameter at 20 gestational weeks’</w:t>
            </w:r>
          </w:p>
        </w:tc>
        <w:tc>
          <w:tcPr>
            <w:tcW w:w="1247" w:type="pct"/>
            <w:vAlign w:val="center"/>
          </w:tcPr>
          <w:p w14:paraId="3CA3E47E" w14:textId="2BB8C16B"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0.009 (-0.37, 0.39)</w:t>
            </w:r>
          </w:p>
        </w:tc>
        <w:tc>
          <w:tcPr>
            <w:tcW w:w="470" w:type="pct"/>
            <w:vAlign w:val="center"/>
          </w:tcPr>
          <w:p w14:paraId="76817C5A" w14:textId="749FAA5A"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0.96</w:t>
            </w:r>
          </w:p>
        </w:tc>
      </w:tr>
      <w:tr w:rsidR="00F531D0" w:rsidRPr="001C47EB" w14:paraId="071E5A9B" w14:textId="77777777" w:rsidTr="0071604C">
        <w:tc>
          <w:tcPr>
            <w:tcW w:w="3283" w:type="pct"/>
            <w:vAlign w:val="center"/>
          </w:tcPr>
          <w:p w14:paraId="0B07EA52" w14:textId="77777777" w:rsidR="00F531D0" w:rsidRPr="001C47EB" w:rsidRDefault="00F531D0" w:rsidP="00C9340A">
            <w:pPr>
              <w:spacing w:after="0" w:line="480" w:lineRule="auto"/>
              <w:rPr>
                <w:rFonts w:ascii="Times New Roman" w:hAnsi="Times New Roman"/>
                <w:lang w:val="en-IE"/>
              </w:rPr>
            </w:pPr>
            <w:proofErr w:type="spellStart"/>
            <w:r w:rsidRPr="001C47EB">
              <w:rPr>
                <w:rFonts w:ascii="Times New Roman" w:hAnsi="Times New Roman"/>
                <w:lang w:val="en-IE"/>
              </w:rPr>
              <w:t>Fetal</w:t>
            </w:r>
            <w:proofErr w:type="spellEnd"/>
            <w:r w:rsidRPr="001C47EB">
              <w:rPr>
                <w:rFonts w:ascii="Times New Roman" w:hAnsi="Times New Roman"/>
                <w:lang w:val="en-IE"/>
              </w:rPr>
              <w:t xml:space="preserve"> head circumference at 20 gestational weeks’</w:t>
            </w:r>
          </w:p>
        </w:tc>
        <w:tc>
          <w:tcPr>
            <w:tcW w:w="1247" w:type="pct"/>
            <w:vAlign w:val="center"/>
          </w:tcPr>
          <w:p w14:paraId="49B50D6D" w14:textId="69E0DE97"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-0.07 (-0.19, 0.06)</w:t>
            </w:r>
          </w:p>
        </w:tc>
        <w:tc>
          <w:tcPr>
            <w:tcW w:w="470" w:type="pct"/>
            <w:vAlign w:val="center"/>
          </w:tcPr>
          <w:p w14:paraId="41D0ECEF" w14:textId="2C572C2B"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0.31</w:t>
            </w:r>
          </w:p>
        </w:tc>
      </w:tr>
      <w:tr w:rsidR="00F531D0" w:rsidRPr="001C47EB" w14:paraId="1A8D1328" w14:textId="77777777" w:rsidTr="0071604C">
        <w:tc>
          <w:tcPr>
            <w:tcW w:w="3283" w:type="pct"/>
            <w:vAlign w:val="center"/>
          </w:tcPr>
          <w:p w14:paraId="32868E41" w14:textId="77777777" w:rsidR="00F531D0" w:rsidRPr="001C47EB" w:rsidRDefault="00F531D0" w:rsidP="00C9340A">
            <w:pPr>
              <w:spacing w:after="0" w:line="480" w:lineRule="auto"/>
              <w:rPr>
                <w:rFonts w:ascii="Times New Roman" w:hAnsi="Times New Roman"/>
                <w:lang w:val="en-IE"/>
              </w:rPr>
            </w:pPr>
            <w:proofErr w:type="spellStart"/>
            <w:r w:rsidRPr="001C47EB">
              <w:rPr>
                <w:rFonts w:ascii="Times New Roman" w:hAnsi="Times New Roman"/>
                <w:lang w:val="en-IE"/>
              </w:rPr>
              <w:t>Fetal</w:t>
            </w:r>
            <w:proofErr w:type="spellEnd"/>
            <w:r w:rsidRPr="001C47EB">
              <w:rPr>
                <w:rFonts w:ascii="Times New Roman" w:hAnsi="Times New Roman"/>
                <w:lang w:val="en-IE"/>
              </w:rPr>
              <w:t xml:space="preserve"> abdominal circumference at 20 gestational weeks’</w:t>
            </w:r>
          </w:p>
        </w:tc>
        <w:tc>
          <w:tcPr>
            <w:tcW w:w="1247" w:type="pct"/>
            <w:vAlign w:val="center"/>
          </w:tcPr>
          <w:p w14:paraId="6F0C11F3" w14:textId="72C833F3"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0.06 (-0.02, 0.13)</w:t>
            </w:r>
          </w:p>
        </w:tc>
        <w:tc>
          <w:tcPr>
            <w:tcW w:w="470" w:type="pct"/>
            <w:vAlign w:val="center"/>
          </w:tcPr>
          <w:p w14:paraId="3D199C47" w14:textId="27462FA2"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0.17</w:t>
            </w:r>
          </w:p>
        </w:tc>
      </w:tr>
      <w:tr w:rsidR="00F531D0" w:rsidRPr="001C47EB" w14:paraId="0A171743" w14:textId="77777777" w:rsidTr="0071604C">
        <w:tc>
          <w:tcPr>
            <w:tcW w:w="3283" w:type="pct"/>
            <w:vAlign w:val="center"/>
          </w:tcPr>
          <w:p w14:paraId="3124A453" w14:textId="77777777" w:rsidR="00F531D0" w:rsidRPr="001C47EB" w:rsidRDefault="00F531D0" w:rsidP="00C9340A">
            <w:pPr>
              <w:spacing w:after="0" w:line="480" w:lineRule="auto"/>
              <w:rPr>
                <w:rFonts w:ascii="Times New Roman" w:hAnsi="Times New Roman"/>
                <w:lang w:val="en-IE"/>
              </w:rPr>
            </w:pPr>
            <w:proofErr w:type="spellStart"/>
            <w:r w:rsidRPr="001C47EB">
              <w:rPr>
                <w:rFonts w:ascii="Times New Roman" w:hAnsi="Times New Roman"/>
                <w:lang w:val="en-IE"/>
              </w:rPr>
              <w:t>Fetal</w:t>
            </w:r>
            <w:proofErr w:type="spellEnd"/>
            <w:r w:rsidRPr="001C47EB">
              <w:rPr>
                <w:rFonts w:ascii="Times New Roman" w:hAnsi="Times New Roman"/>
                <w:lang w:val="en-IE"/>
              </w:rPr>
              <w:t xml:space="preserve"> femur length at 20 gestational weeks’</w:t>
            </w:r>
          </w:p>
        </w:tc>
        <w:tc>
          <w:tcPr>
            <w:tcW w:w="1247" w:type="pct"/>
            <w:vAlign w:val="center"/>
          </w:tcPr>
          <w:p w14:paraId="65C0BFDE" w14:textId="73A64925" w:rsidR="00F531D0" w:rsidRPr="001C47EB" w:rsidRDefault="00F97AAC" w:rsidP="00C9340A">
            <w:pPr>
              <w:spacing w:after="0" w:line="480" w:lineRule="auto"/>
              <w:jc w:val="center"/>
              <w:rPr>
                <w:rFonts w:ascii="Times New Roman" w:hAnsi="Times New Roman"/>
                <w:lang w:val="en-IE"/>
              </w:rPr>
            </w:pPr>
            <w:r>
              <w:rPr>
                <w:rFonts w:ascii="Times New Roman" w:hAnsi="Times New Roman"/>
                <w:lang w:val="en-IE"/>
              </w:rPr>
              <w:t>0.09 (-0.17, 0.35)</w:t>
            </w:r>
          </w:p>
        </w:tc>
        <w:tc>
          <w:tcPr>
            <w:tcW w:w="470" w:type="pct"/>
            <w:vAlign w:val="center"/>
          </w:tcPr>
          <w:p w14:paraId="2E8D9EF0" w14:textId="4A9E34AA"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0.51</w:t>
            </w:r>
          </w:p>
        </w:tc>
      </w:tr>
      <w:tr w:rsidR="00F531D0" w:rsidRPr="001C47EB" w14:paraId="36478C14" w14:textId="77777777" w:rsidTr="0071604C">
        <w:tc>
          <w:tcPr>
            <w:tcW w:w="3283" w:type="pct"/>
            <w:vAlign w:val="center"/>
          </w:tcPr>
          <w:p w14:paraId="3E44DE51" w14:textId="637DFCF3" w:rsidR="00F531D0" w:rsidRPr="001C47EB" w:rsidRDefault="001C47EB" w:rsidP="00C9340A">
            <w:pPr>
              <w:spacing w:after="0" w:line="480" w:lineRule="auto"/>
              <w:rPr>
                <w:rFonts w:ascii="Times New Roman" w:hAnsi="Times New Roman"/>
                <w:lang w:val="en-IE"/>
              </w:rPr>
            </w:pPr>
            <w:r w:rsidRPr="001C47EB">
              <w:rPr>
                <w:rFonts w:ascii="Times New Roman" w:hAnsi="Times New Roman"/>
                <w:lang w:val="en-IE"/>
              </w:rPr>
              <w:t xml:space="preserve">Sex* </w:t>
            </w:r>
            <w:r w:rsidR="005C59EF" w:rsidRPr="001C47EB">
              <w:rPr>
                <w:rFonts w:ascii="Times New Roman" w:hAnsi="Times New Roman"/>
                <w:lang w:val="en-IE"/>
              </w:rPr>
              <w:t xml:space="preserve">Feeding Group* </w:t>
            </w:r>
            <w:proofErr w:type="spellStart"/>
            <w:r w:rsidRPr="001C47EB">
              <w:rPr>
                <w:rFonts w:ascii="Times New Roman" w:hAnsi="Times New Roman"/>
                <w:lang w:val="en-IE"/>
              </w:rPr>
              <w:t>Fetal</w:t>
            </w:r>
            <w:proofErr w:type="spellEnd"/>
            <w:r w:rsidRPr="001C47EB">
              <w:rPr>
                <w:rFonts w:ascii="Times New Roman" w:hAnsi="Times New Roman"/>
                <w:lang w:val="en-IE"/>
              </w:rPr>
              <w:t xml:space="preserve"> </w:t>
            </w:r>
            <w:proofErr w:type="spellStart"/>
            <w:r w:rsidRPr="001C47EB">
              <w:rPr>
                <w:rFonts w:ascii="Times New Roman" w:hAnsi="Times New Roman"/>
                <w:lang w:val="en-IE"/>
              </w:rPr>
              <w:t>biparietal</w:t>
            </w:r>
            <w:proofErr w:type="spellEnd"/>
            <w:r w:rsidRPr="001C47EB">
              <w:rPr>
                <w:rFonts w:ascii="Times New Roman" w:hAnsi="Times New Roman"/>
                <w:lang w:val="en-IE"/>
              </w:rPr>
              <w:t xml:space="preserve"> diameter at 20 gestational weeks’</w:t>
            </w:r>
          </w:p>
        </w:tc>
        <w:tc>
          <w:tcPr>
            <w:tcW w:w="1247" w:type="pct"/>
            <w:vAlign w:val="center"/>
          </w:tcPr>
          <w:p w14:paraId="7311AAFB" w14:textId="4D50FBF7" w:rsidR="00F531D0" w:rsidRPr="001C47EB" w:rsidRDefault="00F97AAC" w:rsidP="00C9340A">
            <w:pPr>
              <w:spacing w:after="0" w:line="480" w:lineRule="auto"/>
              <w:jc w:val="center"/>
              <w:rPr>
                <w:rFonts w:ascii="Times New Roman" w:hAnsi="Times New Roman"/>
                <w:lang w:val="en-IE"/>
              </w:rPr>
            </w:pPr>
            <w:r>
              <w:rPr>
                <w:rFonts w:ascii="Times New Roman" w:hAnsi="Times New Roman"/>
                <w:lang w:val="en-IE"/>
              </w:rPr>
              <w:t>-0.47 (-1.16, 0.21)</w:t>
            </w:r>
          </w:p>
        </w:tc>
        <w:tc>
          <w:tcPr>
            <w:tcW w:w="470" w:type="pct"/>
            <w:vAlign w:val="center"/>
          </w:tcPr>
          <w:p w14:paraId="07D94C0F" w14:textId="32573D4B"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0.18</w:t>
            </w:r>
          </w:p>
        </w:tc>
      </w:tr>
      <w:tr w:rsidR="00F531D0" w:rsidRPr="001C47EB" w14:paraId="30B73624" w14:textId="77777777" w:rsidTr="0071604C">
        <w:tc>
          <w:tcPr>
            <w:tcW w:w="3283" w:type="pct"/>
            <w:vAlign w:val="center"/>
          </w:tcPr>
          <w:p w14:paraId="4B844109" w14:textId="4250EA3C" w:rsidR="00F531D0" w:rsidRPr="001C47EB" w:rsidRDefault="005C59EF" w:rsidP="00C9340A">
            <w:pPr>
              <w:spacing w:after="0" w:line="480" w:lineRule="auto"/>
              <w:rPr>
                <w:rFonts w:ascii="Times New Roman" w:hAnsi="Times New Roman"/>
                <w:lang w:val="en-IE"/>
              </w:rPr>
            </w:pPr>
            <w:r w:rsidRPr="001C47EB">
              <w:rPr>
                <w:rFonts w:ascii="Times New Roman" w:hAnsi="Times New Roman"/>
                <w:lang w:val="en-IE"/>
              </w:rPr>
              <w:t xml:space="preserve">Sex* Feeding Group* </w:t>
            </w:r>
            <w:proofErr w:type="spellStart"/>
            <w:r w:rsidR="001C47EB" w:rsidRPr="001C47EB">
              <w:rPr>
                <w:rFonts w:ascii="Times New Roman" w:hAnsi="Times New Roman"/>
                <w:lang w:val="en-IE"/>
              </w:rPr>
              <w:t>Fetal</w:t>
            </w:r>
            <w:proofErr w:type="spellEnd"/>
            <w:r w:rsidR="001C47EB" w:rsidRPr="001C47EB">
              <w:rPr>
                <w:rFonts w:ascii="Times New Roman" w:hAnsi="Times New Roman"/>
                <w:lang w:val="en-IE"/>
              </w:rPr>
              <w:t xml:space="preserve"> head circumference at 20 gestational weeks’</w:t>
            </w:r>
          </w:p>
        </w:tc>
        <w:tc>
          <w:tcPr>
            <w:tcW w:w="1247" w:type="pct"/>
            <w:vAlign w:val="center"/>
          </w:tcPr>
          <w:p w14:paraId="2BBFCDDD" w14:textId="36DEFF62" w:rsidR="00F531D0" w:rsidRPr="001C47EB" w:rsidRDefault="00F97AAC" w:rsidP="00C9340A">
            <w:pPr>
              <w:spacing w:after="0" w:line="480" w:lineRule="auto"/>
              <w:jc w:val="center"/>
              <w:rPr>
                <w:rFonts w:ascii="Times New Roman" w:hAnsi="Times New Roman"/>
                <w:lang w:val="en-IE"/>
              </w:rPr>
            </w:pPr>
            <w:r>
              <w:rPr>
                <w:rFonts w:ascii="Times New Roman" w:hAnsi="Times New Roman"/>
                <w:lang w:val="en-IE"/>
              </w:rPr>
              <w:t>0.10 (-0.12, 0.31)</w:t>
            </w:r>
          </w:p>
        </w:tc>
        <w:tc>
          <w:tcPr>
            <w:tcW w:w="470" w:type="pct"/>
            <w:vAlign w:val="center"/>
          </w:tcPr>
          <w:p w14:paraId="784957B8" w14:textId="57D7306D"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0.37</w:t>
            </w:r>
          </w:p>
        </w:tc>
      </w:tr>
      <w:tr w:rsidR="00F531D0" w:rsidRPr="001C47EB" w14:paraId="086C5B2F" w14:textId="77777777" w:rsidTr="0071604C">
        <w:tc>
          <w:tcPr>
            <w:tcW w:w="3283" w:type="pct"/>
            <w:vAlign w:val="center"/>
          </w:tcPr>
          <w:p w14:paraId="5014A65D" w14:textId="126249BF" w:rsidR="00F531D0" w:rsidRPr="001C47EB" w:rsidRDefault="005C59EF" w:rsidP="00C9340A">
            <w:pPr>
              <w:spacing w:after="0" w:line="480" w:lineRule="auto"/>
              <w:rPr>
                <w:rFonts w:ascii="Times New Roman" w:hAnsi="Times New Roman"/>
                <w:lang w:val="en-IE"/>
              </w:rPr>
            </w:pPr>
            <w:r w:rsidRPr="001C47EB">
              <w:rPr>
                <w:rFonts w:ascii="Times New Roman" w:hAnsi="Times New Roman"/>
                <w:lang w:val="en-IE"/>
              </w:rPr>
              <w:t xml:space="preserve">Sex* Feeding Group* </w:t>
            </w:r>
            <w:proofErr w:type="spellStart"/>
            <w:r w:rsidR="001C47EB" w:rsidRPr="001C47EB">
              <w:rPr>
                <w:rFonts w:ascii="Times New Roman" w:hAnsi="Times New Roman"/>
                <w:lang w:val="en-IE"/>
              </w:rPr>
              <w:t>Fetal</w:t>
            </w:r>
            <w:proofErr w:type="spellEnd"/>
            <w:r w:rsidR="001C47EB" w:rsidRPr="001C47EB">
              <w:rPr>
                <w:rFonts w:ascii="Times New Roman" w:hAnsi="Times New Roman"/>
                <w:lang w:val="en-IE"/>
              </w:rPr>
              <w:t xml:space="preserve"> abdominal circumference at 20 gestational weeks’</w:t>
            </w:r>
          </w:p>
        </w:tc>
        <w:tc>
          <w:tcPr>
            <w:tcW w:w="1247" w:type="pct"/>
            <w:vAlign w:val="center"/>
          </w:tcPr>
          <w:p w14:paraId="433F2B08" w14:textId="23F82579" w:rsidR="00F531D0" w:rsidRPr="001C47EB" w:rsidRDefault="00F97AAC" w:rsidP="00C9340A">
            <w:pPr>
              <w:spacing w:after="0" w:line="480" w:lineRule="auto"/>
              <w:jc w:val="center"/>
              <w:rPr>
                <w:rFonts w:ascii="Times New Roman" w:hAnsi="Times New Roman"/>
                <w:lang w:val="en-IE"/>
              </w:rPr>
            </w:pPr>
            <w:r>
              <w:rPr>
                <w:rFonts w:ascii="Times New Roman" w:hAnsi="Times New Roman"/>
                <w:lang w:val="en-IE"/>
              </w:rPr>
              <w:t>0.03 (-0.12, 0.17)</w:t>
            </w:r>
          </w:p>
        </w:tc>
        <w:tc>
          <w:tcPr>
            <w:tcW w:w="470" w:type="pct"/>
            <w:vAlign w:val="center"/>
          </w:tcPr>
          <w:p w14:paraId="6962A54D" w14:textId="756998B1" w:rsidR="00F531D0" w:rsidRPr="001C47EB" w:rsidRDefault="00780EBC" w:rsidP="00C9340A">
            <w:pPr>
              <w:spacing w:after="0" w:line="480" w:lineRule="auto"/>
              <w:jc w:val="center"/>
              <w:rPr>
                <w:rFonts w:ascii="Times New Roman" w:hAnsi="Times New Roman"/>
                <w:lang w:val="en-IE"/>
              </w:rPr>
            </w:pPr>
            <w:r>
              <w:rPr>
                <w:rFonts w:ascii="Times New Roman" w:hAnsi="Times New Roman"/>
                <w:lang w:val="en-IE"/>
              </w:rPr>
              <w:t>0.72</w:t>
            </w:r>
          </w:p>
        </w:tc>
      </w:tr>
    </w:tbl>
    <w:p w14:paraId="283ECA6B" w14:textId="01DF4AC4" w:rsidR="006B1562" w:rsidRPr="00D03170" w:rsidRDefault="00F531D0" w:rsidP="0037132D">
      <w:pPr>
        <w:pStyle w:val="Heading2"/>
        <w:rPr>
          <w:color w:val="002060"/>
        </w:rPr>
      </w:pPr>
      <w:bookmarkStart w:id="73" w:name="_Toc6846487"/>
      <w:r>
        <w:rPr>
          <w:color w:val="002060"/>
        </w:rPr>
        <w:lastRenderedPageBreak/>
        <w:t>C</w:t>
      </w:r>
      <w:r w:rsidR="006B1562" w:rsidRPr="00D03170">
        <w:rPr>
          <w:color w:val="002060"/>
        </w:rPr>
        <w:t xml:space="preserve">hapter </w:t>
      </w:r>
      <w:r w:rsidR="009F4DFC">
        <w:rPr>
          <w:color w:val="002060"/>
        </w:rPr>
        <w:t>5</w:t>
      </w:r>
      <w:r w:rsidR="006B1562" w:rsidRPr="00D03170">
        <w:rPr>
          <w:color w:val="002060"/>
        </w:rPr>
        <w:t>: Early life factors associated with the exclusivity and duration of breastfeeding in an Irish birth cohort.</w:t>
      </w:r>
      <w:bookmarkEnd w:id="73"/>
    </w:p>
    <w:p w14:paraId="5DC26A9F" w14:textId="77777777" w:rsidR="006656C3" w:rsidRDefault="006656C3" w:rsidP="00553A8A">
      <w:pPr>
        <w:spacing w:after="0" w:line="360" w:lineRule="auto"/>
        <w:rPr>
          <w:rFonts w:ascii="Arial" w:hAnsi="Arial" w:cs="Arial"/>
          <w:b/>
          <w:sz w:val="24"/>
          <w:szCs w:val="24"/>
        </w:rPr>
      </w:pPr>
    </w:p>
    <w:p w14:paraId="4B886855" w14:textId="659344C7" w:rsidR="00E102AF" w:rsidRPr="00553A8A" w:rsidRDefault="00E102AF" w:rsidP="00553A8A">
      <w:pPr>
        <w:spacing w:after="0" w:line="360" w:lineRule="auto"/>
        <w:rPr>
          <w:rFonts w:ascii="Arial" w:hAnsi="Arial" w:cs="Arial"/>
          <w:b/>
          <w:sz w:val="24"/>
          <w:szCs w:val="24"/>
        </w:rPr>
      </w:pPr>
      <w:r w:rsidRPr="00553A8A">
        <w:rPr>
          <w:rFonts w:ascii="Arial" w:hAnsi="Arial" w:cs="Arial"/>
          <w:b/>
          <w:sz w:val="24"/>
          <w:szCs w:val="24"/>
        </w:rPr>
        <w:t>ABSTRACT:</w:t>
      </w:r>
    </w:p>
    <w:p w14:paraId="4B17733F" w14:textId="77777777" w:rsidR="00E102AF" w:rsidRPr="00553A8A" w:rsidRDefault="00E102AF" w:rsidP="00553A8A">
      <w:pPr>
        <w:spacing w:after="0" w:line="360" w:lineRule="auto"/>
        <w:rPr>
          <w:rFonts w:ascii="Arial" w:hAnsi="Arial" w:cs="Arial"/>
          <w:sz w:val="24"/>
          <w:szCs w:val="24"/>
        </w:rPr>
      </w:pPr>
      <w:r w:rsidRPr="00553A8A">
        <w:rPr>
          <w:rFonts w:ascii="Arial" w:hAnsi="Arial" w:cs="Arial"/>
          <w:i/>
          <w:sz w:val="24"/>
          <w:szCs w:val="24"/>
        </w:rPr>
        <w:t xml:space="preserve">Objective: </w:t>
      </w:r>
      <w:r w:rsidRPr="00553A8A">
        <w:rPr>
          <w:rFonts w:ascii="Arial" w:hAnsi="Arial" w:cs="Arial"/>
          <w:sz w:val="24"/>
          <w:szCs w:val="24"/>
        </w:rPr>
        <w:t>To investigate the influence of parental and infant characteristics on exclusive breastfeeding from birth to 6 months of age and breastfeeding rates at 2, 6 and 12 months of age in Ireland.</w:t>
      </w:r>
    </w:p>
    <w:p w14:paraId="5DAD2714" w14:textId="77777777" w:rsidR="00775154" w:rsidRDefault="00775154" w:rsidP="00553A8A">
      <w:pPr>
        <w:spacing w:after="0" w:line="360" w:lineRule="auto"/>
        <w:rPr>
          <w:rFonts w:ascii="Arial" w:hAnsi="Arial" w:cs="Arial"/>
          <w:i/>
          <w:sz w:val="24"/>
          <w:szCs w:val="24"/>
        </w:rPr>
      </w:pPr>
    </w:p>
    <w:p w14:paraId="56C11962" w14:textId="77777777" w:rsidR="00E102AF" w:rsidRPr="00553A8A" w:rsidRDefault="00E102AF" w:rsidP="00553A8A">
      <w:pPr>
        <w:spacing w:after="0" w:line="360" w:lineRule="auto"/>
        <w:rPr>
          <w:rFonts w:ascii="Arial" w:hAnsi="Arial" w:cs="Arial"/>
          <w:sz w:val="24"/>
          <w:szCs w:val="24"/>
        </w:rPr>
      </w:pPr>
      <w:r w:rsidRPr="00553A8A">
        <w:rPr>
          <w:rFonts w:ascii="Arial" w:hAnsi="Arial" w:cs="Arial"/>
          <w:i/>
          <w:sz w:val="24"/>
          <w:szCs w:val="24"/>
        </w:rPr>
        <w:t xml:space="preserve">Methodology: </w:t>
      </w:r>
      <w:r w:rsidRPr="00553A8A">
        <w:rPr>
          <w:rFonts w:ascii="Arial" w:hAnsi="Arial" w:cs="Arial"/>
          <w:sz w:val="24"/>
          <w:szCs w:val="24"/>
        </w:rPr>
        <w:t xml:space="preserve">Secondary data analysis from the </w:t>
      </w:r>
      <w:r w:rsidRPr="00553A8A">
        <w:rPr>
          <w:rFonts w:ascii="Arial" w:eastAsia="Times New Roman" w:hAnsi="Arial" w:cs="Arial"/>
          <w:sz w:val="24"/>
          <w:szCs w:val="24"/>
        </w:rPr>
        <w:t>Cork BASELINE Birth Cohort Study (</w:t>
      </w:r>
      <w:hyperlink r:id="rId18" w:history="1">
        <w:r w:rsidRPr="00553A8A">
          <w:rPr>
            <w:rStyle w:val="Hyperlink"/>
            <w:rFonts w:ascii="Arial" w:hAnsi="Arial" w:cs="Arial"/>
            <w:sz w:val="24"/>
            <w:szCs w:val="24"/>
          </w:rPr>
          <w:t>http://www.baselinestudy.net/</w:t>
        </w:r>
      </w:hyperlink>
      <w:r w:rsidRPr="00553A8A">
        <w:rPr>
          <w:rFonts w:ascii="Arial" w:hAnsi="Arial" w:cs="Arial"/>
          <w:sz w:val="24"/>
          <w:szCs w:val="24"/>
        </w:rPr>
        <w:t>). Infants were seen at birth and 2, 6, and 12 months of age. Feeding data were collected using parental questionnaires at each time point and exclusive breastfeeding was defined as per the World Health Organisation definitions.</w:t>
      </w:r>
    </w:p>
    <w:p w14:paraId="48F7ACC0" w14:textId="77777777" w:rsidR="00775154" w:rsidRDefault="00775154" w:rsidP="00553A8A">
      <w:pPr>
        <w:spacing w:after="0" w:line="360" w:lineRule="auto"/>
        <w:rPr>
          <w:rFonts w:ascii="Arial" w:hAnsi="Arial" w:cs="Arial"/>
          <w:i/>
          <w:sz w:val="24"/>
          <w:szCs w:val="24"/>
        </w:rPr>
      </w:pPr>
    </w:p>
    <w:p w14:paraId="60AB2E05" w14:textId="77777777" w:rsidR="00E102AF" w:rsidRPr="00553A8A" w:rsidRDefault="00E102AF" w:rsidP="00553A8A">
      <w:pPr>
        <w:spacing w:after="0" w:line="360" w:lineRule="auto"/>
        <w:rPr>
          <w:rFonts w:ascii="Arial" w:hAnsi="Arial" w:cs="Arial"/>
          <w:sz w:val="24"/>
          <w:szCs w:val="24"/>
        </w:rPr>
      </w:pPr>
      <w:r w:rsidRPr="00553A8A">
        <w:rPr>
          <w:rFonts w:ascii="Arial" w:hAnsi="Arial" w:cs="Arial"/>
          <w:i/>
          <w:sz w:val="24"/>
          <w:szCs w:val="24"/>
        </w:rPr>
        <w:t xml:space="preserve">Participants: </w:t>
      </w:r>
      <w:r w:rsidRPr="00553A8A">
        <w:rPr>
          <w:rFonts w:ascii="Arial" w:hAnsi="Arial" w:cs="Arial"/>
          <w:sz w:val="24"/>
          <w:szCs w:val="24"/>
        </w:rPr>
        <w:t>1,094 singleton infants of primiparous mothers recruited at 20 weeks’ gestation who were breastfeeding on discharge from the maternity hospital.</w:t>
      </w:r>
    </w:p>
    <w:p w14:paraId="221161B7" w14:textId="77777777" w:rsidR="00775154" w:rsidRDefault="00775154" w:rsidP="00553A8A">
      <w:pPr>
        <w:spacing w:after="0" w:line="360" w:lineRule="auto"/>
        <w:rPr>
          <w:rFonts w:ascii="Arial" w:hAnsi="Arial" w:cs="Arial"/>
          <w:i/>
          <w:sz w:val="24"/>
          <w:szCs w:val="24"/>
        </w:rPr>
      </w:pPr>
    </w:p>
    <w:p w14:paraId="0FDE728A" w14:textId="77777777" w:rsidR="00E102AF" w:rsidRPr="00553A8A" w:rsidRDefault="00E102AF" w:rsidP="00553A8A">
      <w:pPr>
        <w:spacing w:after="0" w:line="360" w:lineRule="auto"/>
        <w:rPr>
          <w:rFonts w:ascii="Arial" w:hAnsi="Arial" w:cs="Arial"/>
          <w:sz w:val="24"/>
          <w:szCs w:val="24"/>
        </w:rPr>
      </w:pPr>
      <w:r w:rsidRPr="00553A8A">
        <w:rPr>
          <w:rFonts w:ascii="Arial" w:hAnsi="Arial" w:cs="Arial"/>
          <w:i/>
          <w:sz w:val="24"/>
          <w:szCs w:val="24"/>
        </w:rPr>
        <w:t>Findings</w:t>
      </w:r>
      <w:r w:rsidRPr="00553A8A">
        <w:rPr>
          <w:rFonts w:ascii="Arial" w:hAnsi="Arial" w:cs="Arial"/>
          <w:sz w:val="24"/>
          <w:szCs w:val="24"/>
        </w:rPr>
        <w:t>: Infants who were admitted to the neonatal intensive-care unit (NICU) were less likely to be exclusively breastfed at both discharge from the maternity hospital (adjusted OR 0.17, 95% CI 0.07-0.41) and at 2 months (adjusted OR=0.20, 95% CI 0.05-0.83). The duration (days) spent in the NICU was also negatively associated with exclusive breastfeeding at 2 months. There was a significant difference in the duration of any breastfeeding between infants who were and were not admitted to the NICU, 28 (10.50, 32) weeks vs 32 (27, 40) weeks. Mothers whose maternity leave was between 7-12 months (adjusted OR=2.76, 95% CI 1.51-5.05) breastfed for a longer duration compared to mothers who had less than 6 months of maternity leave.</w:t>
      </w:r>
    </w:p>
    <w:p w14:paraId="63DCCF6E" w14:textId="77777777" w:rsidR="00775154" w:rsidRDefault="00775154" w:rsidP="00553A8A">
      <w:pPr>
        <w:spacing w:after="0" w:line="360" w:lineRule="auto"/>
        <w:rPr>
          <w:rFonts w:ascii="Arial" w:hAnsi="Arial" w:cs="Arial"/>
          <w:i/>
          <w:sz w:val="24"/>
          <w:szCs w:val="24"/>
        </w:rPr>
      </w:pPr>
    </w:p>
    <w:p w14:paraId="290E8AC0"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i/>
          <w:sz w:val="24"/>
          <w:szCs w:val="24"/>
        </w:rPr>
        <w:t>Key conclusions:</w:t>
      </w:r>
      <w:r w:rsidRPr="00FF43ED">
        <w:rPr>
          <w:rFonts w:ascii="Arial" w:hAnsi="Arial" w:cs="Arial"/>
          <w:sz w:val="24"/>
          <w:szCs w:val="24"/>
        </w:rPr>
        <w:t xml:space="preserve"> Admission to the neonatal intensive care unit negatively influenced both exclusivity and duration of breastfeeding. Length of maternity </w:t>
      </w:r>
      <w:r w:rsidRPr="00FF43ED">
        <w:rPr>
          <w:rFonts w:ascii="Arial" w:hAnsi="Arial" w:cs="Arial"/>
          <w:sz w:val="24"/>
          <w:szCs w:val="24"/>
        </w:rPr>
        <w:lastRenderedPageBreak/>
        <w:t>leave, and not employment status, was significantly associated with duration of breastfeeding.</w:t>
      </w:r>
    </w:p>
    <w:p w14:paraId="2DEDAEC9" w14:textId="77777777" w:rsidR="00775154" w:rsidRPr="00FF43ED" w:rsidRDefault="00775154" w:rsidP="00553A8A">
      <w:pPr>
        <w:spacing w:after="0" w:line="360" w:lineRule="auto"/>
        <w:rPr>
          <w:rFonts w:ascii="Arial" w:hAnsi="Arial" w:cs="Arial"/>
          <w:i/>
          <w:sz w:val="24"/>
          <w:szCs w:val="24"/>
        </w:rPr>
      </w:pPr>
    </w:p>
    <w:p w14:paraId="12570FFE" w14:textId="52657433" w:rsidR="00E102AF" w:rsidRPr="00FF43ED" w:rsidRDefault="00E102AF" w:rsidP="00553A8A">
      <w:pPr>
        <w:spacing w:after="0" w:line="360" w:lineRule="auto"/>
        <w:rPr>
          <w:rFonts w:ascii="Arial" w:hAnsi="Arial" w:cs="Arial"/>
          <w:sz w:val="24"/>
          <w:szCs w:val="24"/>
        </w:rPr>
      </w:pPr>
      <w:r w:rsidRPr="00FF43ED">
        <w:rPr>
          <w:rFonts w:ascii="Arial" w:hAnsi="Arial" w:cs="Arial"/>
          <w:i/>
          <w:sz w:val="24"/>
          <w:szCs w:val="24"/>
        </w:rPr>
        <w:t>Implications for practice</w:t>
      </w:r>
      <w:r w:rsidRPr="00FF43ED">
        <w:rPr>
          <w:rFonts w:ascii="Arial" w:hAnsi="Arial" w:cs="Arial"/>
          <w:sz w:val="24"/>
          <w:szCs w:val="24"/>
        </w:rPr>
        <w:t>: Although admission to the NICU may not be modifiable the breastfeeding support available to mothers is and this requires evaluation. Length of maternity leave is a modifiable influence on breastfeeding and offers the opportunity for intervention to improve our rates of breastfeeding.</w:t>
      </w:r>
    </w:p>
    <w:p w14:paraId="310D34E1" w14:textId="77777777" w:rsidR="00E102AF" w:rsidRPr="00FF43ED" w:rsidRDefault="00E102AF" w:rsidP="00553A8A">
      <w:pPr>
        <w:spacing w:after="0" w:line="360" w:lineRule="auto"/>
        <w:rPr>
          <w:rFonts w:ascii="Arial" w:hAnsi="Arial" w:cs="Arial"/>
          <w:sz w:val="24"/>
          <w:szCs w:val="24"/>
        </w:rPr>
      </w:pPr>
    </w:p>
    <w:p w14:paraId="62B258A7" w14:textId="77777777" w:rsidR="00E102AF" w:rsidRPr="00FF43ED" w:rsidRDefault="00E102AF" w:rsidP="00553A8A">
      <w:pPr>
        <w:spacing w:after="0" w:line="360" w:lineRule="auto"/>
        <w:rPr>
          <w:rFonts w:ascii="Arial" w:hAnsi="Arial" w:cs="Arial"/>
          <w:b/>
          <w:sz w:val="24"/>
          <w:szCs w:val="24"/>
        </w:rPr>
      </w:pPr>
      <w:r w:rsidRPr="00FF43ED">
        <w:rPr>
          <w:rFonts w:ascii="Arial" w:hAnsi="Arial" w:cs="Arial"/>
          <w:b/>
          <w:sz w:val="24"/>
          <w:szCs w:val="24"/>
        </w:rPr>
        <w:t xml:space="preserve">Introduction: </w:t>
      </w:r>
    </w:p>
    <w:p w14:paraId="6EFFF25B"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In 2003 Ireland adopted the World Health Organization (WHO) recommendations for exclusive breastfeeding in the first 6 months of life (Department of Health &amp; Children, 2003). Recently there has been an increase in breastfeeding initiation rates in Irish maternity hospitals (Health Research and Information Division, 2013) but this has not translated into increased duration of breastfeeding for either “exclusive” or “any” breastfeeding. Ireland continues to have one of the lowest breastfeeding rates internationally (The Economic and Social Research Institute, 2012).</w:t>
      </w:r>
    </w:p>
    <w:p w14:paraId="6C017847" w14:textId="77777777" w:rsidR="00775154" w:rsidRPr="00FF43ED" w:rsidRDefault="00775154" w:rsidP="00553A8A">
      <w:pPr>
        <w:spacing w:after="0" w:line="360" w:lineRule="auto"/>
        <w:rPr>
          <w:rFonts w:ascii="Arial" w:hAnsi="Arial" w:cs="Arial"/>
          <w:sz w:val="24"/>
          <w:szCs w:val="24"/>
        </w:rPr>
      </w:pPr>
    </w:p>
    <w:p w14:paraId="0F70394D"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Breastfeeding is an intricate health behaviour and studies have shown that the reasons and influences for mothers to breastfeed are multi-factorial and complex. Empirical research has found postnatal depression, anxiety, social/paternal support to be among factors influencing the duration of exclusive breastfeeding. Overall, maternal self-efficacy was the most reported psychosocial factor and it was found to be the most effective in influencing exclusive breastfeeding duration (De Jager et al., 2013). </w:t>
      </w:r>
    </w:p>
    <w:p w14:paraId="5F52FC0A" w14:textId="77777777" w:rsidR="00775154" w:rsidRPr="00FF43ED" w:rsidRDefault="00775154" w:rsidP="00553A8A">
      <w:pPr>
        <w:spacing w:after="0" w:line="360" w:lineRule="auto"/>
        <w:rPr>
          <w:rFonts w:ascii="Arial" w:hAnsi="Arial" w:cs="Arial"/>
          <w:sz w:val="24"/>
          <w:szCs w:val="24"/>
        </w:rPr>
      </w:pPr>
    </w:p>
    <w:p w14:paraId="0D9BE6E6"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Internationally, demographic factors, such as maternal age, smoking, employment and education level, marital status and household income have all been found to significantly influence breastfeeding duration (Dennis et al., 2013). There is limited research focusing on the predictors of exclusive breastfeeding and studies that have examined exclusive breastfeeding have found conflicting results (</w:t>
      </w:r>
      <w:proofErr w:type="spellStart"/>
      <w:r w:rsidRPr="00FF43ED">
        <w:rPr>
          <w:rFonts w:ascii="Arial" w:hAnsi="Arial" w:cs="Arial"/>
          <w:sz w:val="24"/>
          <w:szCs w:val="24"/>
        </w:rPr>
        <w:t>Chudasama</w:t>
      </w:r>
      <w:proofErr w:type="spellEnd"/>
      <w:r w:rsidRPr="00FF43ED">
        <w:rPr>
          <w:rFonts w:ascii="Arial" w:hAnsi="Arial" w:cs="Arial"/>
          <w:sz w:val="24"/>
          <w:szCs w:val="24"/>
        </w:rPr>
        <w:t xml:space="preserve"> et al., 2008; Dennis et al., 2013; </w:t>
      </w:r>
      <w:r w:rsidRPr="00FF43ED">
        <w:rPr>
          <w:rFonts w:ascii="Arial" w:hAnsi="Arial" w:cs="Arial"/>
          <w:sz w:val="24"/>
          <w:szCs w:val="24"/>
        </w:rPr>
        <w:lastRenderedPageBreak/>
        <w:t>Dubois and Girard, 2003; Jones et al., 2011; De Jager et al., 2013; Kristiansen et al., 2010; Scott et al., 2006; Tan, 2011; Vieira et al., 2014).</w:t>
      </w:r>
    </w:p>
    <w:p w14:paraId="30F5C22C" w14:textId="6F66D2B2"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Hospital practices have also been shown to influence breastfeeding rates (</w:t>
      </w:r>
      <w:proofErr w:type="spellStart"/>
      <w:r w:rsidRPr="00FF43ED">
        <w:rPr>
          <w:rFonts w:ascii="Arial" w:hAnsi="Arial" w:cs="Arial"/>
          <w:sz w:val="24"/>
          <w:szCs w:val="24"/>
        </w:rPr>
        <w:t>Giovannini</w:t>
      </w:r>
      <w:proofErr w:type="spellEnd"/>
      <w:r w:rsidRPr="00FF43ED">
        <w:rPr>
          <w:rFonts w:ascii="Arial" w:hAnsi="Arial" w:cs="Arial"/>
          <w:sz w:val="24"/>
          <w:szCs w:val="24"/>
        </w:rPr>
        <w:t xml:space="preserve"> et al., 2005; </w:t>
      </w:r>
      <w:proofErr w:type="spellStart"/>
      <w:r w:rsidRPr="00FF43ED">
        <w:rPr>
          <w:rFonts w:ascii="Arial" w:hAnsi="Arial" w:cs="Arial"/>
          <w:sz w:val="24"/>
          <w:szCs w:val="24"/>
        </w:rPr>
        <w:t>Merten</w:t>
      </w:r>
      <w:proofErr w:type="spellEnd"/>
      <w:r w:rsidRPr="00FF43ED">
        <w:rPr>
          <w:rFonts w:ascii="Arial" w:hAnsi="Arial" w:cs="Arial"/>
          <w:sz w:val="24"/>
          <w:szCs w:val="24"/>
        </w:rPr>
        <w:t xml:space="preserve"> et al., 2005).</w:t>
      </w:r>
      <w:r w:rsidR="008B451B" w:rsidRPr="00FF43ED">
        <w:rPr>
          <w:rFonts w:ascii="Arial" w:hAnsi="Arial" w:cs="Arial"/>
          <w:sz w:val="24"/>
          <w:szCs w:val="24"/>
        </w:rPr>
        <w:t xml:space="preserve"> </w:t>
      </w:r>
      <w:r w:rsidRPr="00FF43ED">
        <w:rPr>
          <w:rFonts w:ascii="Arial" w:hAnsi="Arial" w:cs="Arial"/>
          <w:sz w:val="24"/>
          <w:szCs w:val="24"/>
        </w:rPr>
        <w:t xml:space="preserve">The critical role that maternity services provide in promoting and supporting breastfeeding has been recognised internationally (World Health Organization and UNICEF, 1989). In 1991 the WHO and UNICEF developed the Baby Friendly Hospital Initiative (BFHI) in an effort to promote best breastfeeding practices in hospitals to protect and strengthen breastfeeding rates (World Health Organization, 1998). </w:t>
      </w:r>
    </w:p>
    <w:p w14:paraId="5F26E9CC" w14:textId="77777777" w:rsidR="00775154" w:rsidRPr="00FF43ED" w:rsidRDefault="00775154" w:rsidP="00553A8A">
      <w:pPr>
        <w:spacing w:after="0" w:line="360" w:lineRule="auto"/>
        <w:rPr>
          <w:rFonts w:ascii="Arial" w:hAnsi="Arial" w:cs="Arial"/>
          <w:sz w:val="24"/>
          <w:szCs w:val="24"/>
        </w:rPr>
      </w:pPr>
    </w:p>
    <w:p w14:paraId="72E432D0" w14:textId="77777777" w:rsidR="00E102AF" w:rsidRPr="00FF43ED" w:rsidRDefault="00E102AF" w:rsidP="00553A8A">
      <w:pPr>
        <w:spacing w:after="0" w:line="360" w:lineRule="auto"/>
        <w:rPr>
          <w:rFonts w:ascii="Arial" w:hAnsi="Arial" w:cs="Arial"/>
          <w:b/>
          <w:sz w:val="24"/>
          <w:szCs w:val="24"/>
        </w:rPr>
      </w:pPr>
      <w:r w:rsidRPr="00FF43ED">
        <w:rPr>
          <w:rFonts w:ascii="Arial" w:hAnsi="Arial" w:cs="Arial"/>
          <w:sz w:val="24"/>
          <w:szCs w:val="24"/>
        </w:rPr>
        <w:t>Studies specific to the Irish breastfeeding population have examined which factors are associated with any breastfeeding (Tarrant et al., 2011b; Leahy-Warren et al., 2014) but not exclusive and few have descriptively described which mothers were exclusively breastfeeding (Begley et al.,2008; Williams et al., 2010).</w:t>
      </w:r>
    </w:p>
    <w:p w14:paraId="377E517F" w14:textId="77777777" w:rsidR="00775154" w:rsidRPr="00FF43ED" w:rsidRDefault="00775154" w:rsidP="00553A8A">
      <w:pPr>
        <w:spacing w:after="0" w:line="360" w:lineRule="auto"/>
        <w:rPr>
          <w:rFonts w:ascii="Arial" w:hAnsi="Arial" w:cs="Arial"/>
          <w:sz w:val="24"/>
          <w:szCs w:val="24"/>
        </w:rPr>
      </w:pPr>
    </w:p>
    <w:p w14:paraId="04093966"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We wished to examine the early life factors which affected duration of breastfeeding and exclusivity of breastfeeding in a prospective maternal-infant cohort. </w:t>
      </w:r>
    </w:p>
    <w:p w14:paraId="70EBC3BC" w14:textId="77777777" w:rsidR="00E102AF" w:rsidRPr="00FF43ED" w:rsidRDefault="00E102AF" w:rsidP="00553A8A">
      <w:pPr>
        <w:spacing w:after="0" w:line="360" w:lineRule="auto"/>
        <w:rPr>
          <w:rFonts w:ascii="Arial" w:hAnsi="Arial" w:cs="Arial"/>
          <w:b/>
          <w:sz w:val="24"/>
          <w:szCs w:val="24"/>
        </w:rPr>
      </w:pPr>
    </w:p>
    <w:p w14:paraId="1FC100A7"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b/>
          <w:sz w:val="24"/>
          <w:szCs w:val="24"/>
        </w:rPr>
        <w:t>Methods</w:t>
      </w:r>
    </w:p>
    <w:p w14:paraId="4A42DC29" w14:textId="77777777" w:rsidR="00E102AF" w:rsidRPr="00FF43ED" w:rsidRDefault="00E102AF" w:rsidP="00553A8A">
      <w:pPr>
        <w:spacing w:after="0" w:line="360" w:lineRule="auto"/>
        <w:rPr>
          <w:rFonts w:ascii="Arial" w:hAnsi="Arial" w:cs="Arial"/>
          <w:i/>
          <w:sz w:val="24"/>
          <w:szCs w:val="24"/>
        </w:rPr>
      </w:pPr>
      <w:r w:rsidRPr="00FF43ED">
        <w:rPr>
          <w:rFonts w:ascii="Arial" w:hAnsi="Arial" w:cs="Arial"/>
          <w:i/>
          <w:sz w:val="24"/>
          <w:szCs w:val="24"/>
        </w:rPr>
        <w:t>Design and setting</w:t>
      </w:r>
    </w:p>
    <w:p w14:paraId="6CBD0261" w14:textId="0AB0203A" w:rsidR="00E102AF" w:rsidRPr="00FF43ED" w:rsidRDefault="00E102AF" w:rsidP="00553A8A">
      <w:pPr>
        <w:spacing w:after="0" w:line="360" w:lineRule="auto"/>
        <w:rPr>
          <w:rFonts w:ascii="Arial" w:eastAsia="Times New Roman" w:hAnsi="Arial" w:cs="Arial"/>
          <w:sz w:val="24"/>
          <w:szCs w:val="24"/>
          <w:lang w:eastAsia="en-IE"/>
        </w:rPr>
      </w:pPr>
      <w:r w:rsidRPr="00FF43ED">
        <w:rPr>
          <w:rFonts w:ascii="Arial" w:eastAsia="Times New Roman" w:hAnsi="Arial" w:cs="Arial"/>
          <w:sz w:val="24"/>
          <w:szCs w:val="24"/>
          <w:lang w:eastAsia="en-IE"/>
        </w:rPr>
        <w:t xml:space="preserve">All infants were born in a single large maternity hospital, which has a BFHI certificate of membership. A certificate of membership is awarded to hospitals that are participating in the initiative but do not yet meet the criteria for BFHI accreditation. </w:t>
      </w:r>
    </w:p>
    <w:p w14:paraId="264B0A44" w14:textId="77777777" w:rsidR="006656C3" w:rsidRPr="00FF43ED" w:rsidRDefault="006656C3" w:rsidP="00553A8A">
      <w:pPr>
        <w:spacing w:after="0" w:line="360" w:lineRule="auto"/>
        <w:rPr>
          <w:rFonts w:ascii="Arial" w:eastAsia="Times New Roman" w:hAnsi="Arial" w:cs="Arial"/>
          <w:i/>
          <w:sz w:val="24"/>
          <w:szCs w:val="24"/>
          <w:lang w:eastAsia="en-IE"/>
        </w:rPr>
      </w:pPr>
    </w:p>
    <w:p w14:paraId="70C89514" w14:textId="068137EC" w:rsidR="00E102AF" w:rsidRPr="00FF43ED" w:rsidRDefault="00E102AF" w:rsidP="00553A8A">
      <w:pPr>
        <w:spacing w:after="0" w:line="360" w:lineRule="auto"/>
        <w:rPr>
          <w:rFonts w:ascii="Arial" w:eastAsia="Times New Roman" w:hAnsi="Arial" w:cs="Arial"/>
          <w:i/>
          <w:sz w:val="24"/>
          <w:szCs w:val="24"/>
          <w:lang w:eastAsia="en-IE"/>
        </w:rPr>
      </w:pPr>
      <w:r w:rsidRPr="00FF43ED">
        <w:rPr>
          <w:rFonts w:ascii="Arial" w:eastAsia="Times New Roman" w:hAnsi="Arial" w:cs="Arial"/>
          <w:i/>
          <w:sz w:val="24"/>
          <w:szCs w:val="24"/>
          <w:lang w:eastAsia="en-IE"/>
        </w:rPr>
        <w:t>Data collection</w:t>
      </w:r>
    </w:p>
    <w:p w14:paraId="049C2272" w14:textId="07236E0E" w:rsidR="00E102AF" w:rsidRPr="00FF43ED" w:rsidRDefault="00E102AF" w:rsidP="00553A8A">
      <w:pPr>
        <w:spacing w:after="0" w:line="360" w:lineRule="auto"/>
        <w:rPr>
          <w:rFonts w:ascii="Arial" w:eastAsia="Times New Roman" w:hAnsi="Arial" w:cs="Arial"/>
          <w:sz w:val="24"/>
          <w:szCs w:val="24"/>
          <w:lang w:eastAsia="en-IE"/>
        </w:rPr>
      </w:pPr>
      <w:r w:rsidRPr="00FF43ED">
        <w:rPr>
          <w:rFonts w:ascii="Arial" w:eastAsia="Times New Roman" w:hAnsi="Arial" w:cs="Arial"/>
          <w:sz w:val="24"/>
          <w:szCs w:val="24"/>
          <w:lang w:eastAsia="en-IE"/>
        </w:rPr>
        <w:t>Gestational age at delivery was classified as preterm (≤36</w:t>
      </w:r>
      <w:r w:rsidRPr="00FF43ED">
        <w:rPr>
          <w:rFonts w:ascii="Arial" w:eastAsia="Times New Roman" w:hAnsi="Arial" w:cs="Arial"/>
          <w:sz w:val="24"/>
          <w:szCs w:val="24"/>
          <w:vertAlign w:val="superscript"/>
          <w:lang w:eastAsia="en-IE"/>
        </w:rPr>
        <w:t>+6</w:t>
      </w:r>
      <w:r w:rsidRPr="00FF43ED">
        <w:rPr>
          <w:rFonts w:ascii="Arial" w:eastAsia="Times New Roman" w:hAnsi="Arial" w:cs="Arial"/>
          <w:sz w:val="24"/>
          <w:szCs w:val="24"/>
          <w:lang w:eastAsia="en-IE"/>
        </w:rPr>
        <w:t>gestational weeks) or term (≥37</w:t>
      </w:r>
      <w:r w:rsidRPr="00FF43ED">
        <w:rPr>
          <w:rFonts w:ascii="Arial" w:eastAsia="Times New Roman" w:hAnsi="Arial" w:cs="Arial"/>
          <w:sz w:val="24"/>
          <w:szCs w:val="24"/>
          <w:vertAlign w:val="superscript"/>
          <w:lang w:eastAsia="en-IE"/>
        </w:rPr>
        <w:t>+0</w:t>
      </w:r>
      <w:r w:rsidRPr="00FF43ED">
        <w:rPr>
          <w:rFonts w:ascii="Arial" w:eastAsia="Times New Roman" w:hAnsi="Arial" w:cs="Arial"/>
          <w:sz w:val="24"/>
          <w:szCs w:val="24"/>
          <w:lang w:eastAsia="en-IE"/>
        </w:rPr>
        <w:t>gestational weeks).</w:t>
      </w:r>
      <w:r w:rsidR="006656C3" w:rsidRPr="00FF43ED">
        <w:rPr>
          <w:rFonts w:ascii="Arial" w:eastAsia="Times New Roman" w:hAnsi="Arial" w:cs="Arial"/>
          <w:sz w:val="24"/>
          <w:szCs w:val="24"/>
          <w:lang w:eastAsia="en-IE"/>
        </w:rPr>
        <w:t xml:space="preserve"> </w:t>
      </w:r>
      <w:r w:rsidR="009F4DFC" w:rsidRPr="00FF43ED">
        <w:rPr>
          <w:rFonts w:ascii="Arial" w:eastAsia="Times New Roman" w:hAnsi="Arial" w:cs="Arial"/>
          <w:sz w:val="24"/>
          <w:szCs w:val="24"/>
          <w:lang w:eastAsia="en-IE"/>
        </w:rPr>
        <w:t>Maternal s</w:t>
      </w:r>
      <w:r w:rsidRPr="00FF43ED">
        <w:rPr>
          <w:rFonts w:ascii="Arial" w:eastAsia="Times New Roman" w:hAnsi="Arial" w:cs="Arial"/>
          <w:sz w:val="24"/>
          <w:szCs w:val="24"/>
          <w:lang w:eastAsia="en-IE"/>
        </w:rPr>
        <w:t>ocio-economic status (SES) was determined using the Irish Central Statistical Office (CSO) guidelines (Central Statistics Office, 2006).</w:t>
      </w:r>
      <w:r w:rsidR="006656C3" w:rsidRPr="00FF43ED">
        <w:rPr>
          <w:rFonts w:ascii="Arial" w:eastAsia="Times New Roman" w:hAnsi="Arial" w:cs="Arial"/>
          <w:sz w:val="24"/>
          <w:szCs w:val="24"/>
          <w:lang w:eastAsia="en-IE"/>
        </w:rPr>
        <w:t xml:space="preserve"> </w:t>
      </w:r>
      <w:r w:rsidRPr="00FF43ED">
        <w:rPr>
          <w:rFonts w:ascii="Arial" w:eastAsia="Times New Roman" w:hAnsi="Arial" w:cs="Arial"/>
          <w:sz w:val="24"/>
          <w:szCs w:val="24"/>
          <w:lang w:eastAsia="en-IE"/>
        </w:rPr>
        <w:t xml:space="preserve">Infants were categorised as exclusively breastfed per WHO definitions if they received breast-milk only </w:t>
      </w:r>
      <w:r w:rsidRPr="00FF43ED">
        <w:rPr>
          <w:rFonts w:ascii="Arial" w:eastAsia="Times New Roman" w:hAnsi="Arial" w:cs="Arial"/>
          <w:sz w:val="24"/>
          <w:szCs w:val="24"/>
          <w:lang w:eastAsia="en-IE"/>
        </w:rPr>
        <w:lastRenderedPageBreak/>
        <w:t xml:space="preserve">(with the exception of medicines, vitamins, minerals and </w:t>
      </w:r>
      <w:r w:rsidRPr="00FF43ED">
        <w:rPr>
          <w:rFonts w:ascii="Arial" w:hAnsi="Arial" w:cs="Arial"/>
          <w:sz w:val="24"/>
          <w:szCs w:val="24"/>
        </w:rPr>
        <w:t>oral rehydration solution). Partial breastfeeding included infants who had received any artificial feeds and/or solid food (World Health Organization, 2001)</w:t>
      </w:r>
      <w:r w:rsidRPr="00FF43ED">
        <w:rPr>
          <w:rFonts w:ascii="Arial" w:eastAsia="Times New Roman" w:hAnsi="Arial" w:cs="Arial"/>
          <w:sz w:val="24"/>
          <w:szCs w:val="24"/>
          <w:lang w:eastAsia="en-IE"/>
        </w:rPr>
        <w:t>.</w:t>
      </w:r>
    </w:p>
    <w:p w14:paraId="74E21699" w14:textId="77777777" w:rsidR="00E102AF" w:rsidRPr="00FF43ED" w:rsidRDefault="00E102AF" w:rsidP="00553A8A">
      <w:pPr>
        <w:spacing w:after="0" w:line="360" w:lineRule="auto"/>
        <w:rPr>
          <w:rFonts w:ascii="Arial" w:hAnsi="Arial" w:cs="Arial"/>
          <w:i/>
          <w:sz w:val="24"/>
          <w:szCs w:val="24"/>
        </w:rPr>
      </w:pPr>
    </w:p>
    <w:p w14:paraId="2089EBB6" w14:textId="77777777" w:rsidR="00E102AF" w:rsidRPr="00FF43ED" w:rsidRDefault="00E102AF" w:rsidP="00553A8A">
      <w:pPr>
        <w:spacing w:after="0" w:line="360" w:lineRule="auto"/>
        <w:rPr>
          <w:rFonts w:ascii="Arial" w:hAnsi="Arial" w:cs="Arial"/>
          <w:i/>
          <w:sz w:val="24"/>
          <w:szCs w:val="24"/>
        </w:rPr>
      </w:pPr>
      <w:r w:rsidRPr="00FF43ED">
        <w:rPr>
          <w:rFonts w:ascii="Arial" w:hAnsi="Arial" w:cs="Arial"/>
          <w:i/>
          <w:sz w:val="24"/>
          <w:szCs w:val="24"/>
        </w:rPr>
        <w:t>Statistical analyses</w:t>
      </w:r>
    </w:p>
    <w:p w14:paraId="54FF621B" w14:textId="4978A1FC" w:rsidR="00E102AF" w:rsidRPr="00FF43ED" w:rsidRDefault="00E102AF" w:rsidP="00553A8A">
      <w:pPr>
        <w:spacing w:after="0" w:line="360" w:lineRule="auto"/>
        <w:rPr>
          <w:rFonts w:ascii="Arial" w:hAnsi="Arial" w:cs="Arial"/>
          <w:sz w:val="24"/>
          <w:szCs w:val="24"/>
        </w:rPr>
      </w:pPr>
      <w:r w:rsidRPr="00FF43ED">
        <w:rPr>
          <w:rFonts w:ascii="Arial" w:eastAsia="Times New Roman" w:hAnsi="Arial" w:cs="Arial"/>
          <w:sz w:val="24"/>
          <w:szCs w:val="24"/>
          <w:lang w:eastAsia="en-IE"/>
        </w:rPr>
        <w:t>Descriptive analysis was undertaken to determine the prevalence of exclusive breastfeeding and rates of breastfeeding at each time point.</w:t>
      </w:r>
      <w:r w:rsidR="00B535DE" w:rsidRPr="00FF43ED">
        <w:rPr>
          <w:rFonts w:ascii="Arial" w:eastAsia="Times New Roman" w:hAnsi="Arial" w:cs="Arial"/>
          <w:sz w:val="24"/>
          <w:szCs w:val="24"/>
          <w:lang w:eastAsia="en-IE"/>
        </w:rPr>
        <w:t xml:space="preserve"> </w:t>
      </w:r>
      <w:r w:rsidRPr="00FF43ED">
        <w:rPr>
          <w:rFonts w:ascii="Arial" w:hAnsi="Arial" w:cs="Arial"/>
          <w:sz w:val="24"/>
          <w:szCs w:val="24"/>
        </w:rPr>
        <w:t xml:space="preserve">Breastfeeding duration was tested using Mann-Whitney test when examining between two categories and Kruskal-Wallis test was employed when investigating across three or more categories. </w:t>
      </w:r>
    </w:p>
    <w:p w14:paraId="646375D5" w14:textId="77777777" w:rsidR="00775154" w:rsidRPr="00FF43ED" w:rsidRDefault="00775154" w:rsidP="00553A8A">
      <w:pPr>
        <w:spacing w:after="0" w:line="360" w:lineRule="auto"/>
        <w:rPr>
          <w:rFonts w:ascii="Arial" w:hAnsi="Arial" w:cs="Arial"/>
          <w:sz w:val="24"/>
          <w:szCs w:val="24"/>
        </w:rPr>
      </w:pPr>
    </w:p>
    <w:p w14:paraId="56AC45EB" w14:textId="77777777" w:rsidR="00E102AF" w:rsidRPr="00FF43ED" w:rsidRDefault="00E102AF" w:rsidP="00553A8A">
      <w:pPr>
        <w:spacing w:after="0" w:line="360" w:lineRule="auto"/>
        <w:rPr>
          <w:rFonts w:ascii="Arial" w:eastAsia="Times New Roman" w:hAnsi="Arial" w:cs="Arial"/>
          <w:sz w:val="24"/>
          <w:szCs w:val="24"/>
        </w:rPr>
      </w:pPr>
      <w:r w:rsidRPr="00FF43ED">
        <w:rPr>
          <w:rFonts w:ascii="Arial" w:hAnsi="Arial" w:cs="Arial"/>
          <w:sz w:val="24"/>
          <w:szCs w:val="24"/>
        </w:rPr>
        <w:t>Significant factors, identified through univariate analysis, were entered into l</w:t>
      </w:r>
      <w:r w:rsidRPr="00FF43ED">
        <w:rPr>
          <w:rFonts w:ascii="Arial" w:eastAsia="Times New Roman" w:hAnsi="Arial" w:cs="Arial"/>
          <w:sz w:val="24"/>
          <w:szCs w:val="24"/>
        </w:rPr>
        <w:t xml:space="preserve">ogistic regression models to assess for the adjusted odds ratio (adjusted OR) for exclusive breastfeeding at discharge from the maternity hospital and at 2 and 6 months and on breastfeeding rates at 2, 6 and 12 months of age. </w:t>
      </w:r>
    </w:p>
    <w:p w14:paraId="663A2786" w14:textId="77777777" w:rsidR="00E0148E" w:rsidRPr="00FF43ED" w:rsidRDefault="00E0148E" w:rsidP="00553A8A">
      <w:pPr>
        <w:spacing w:after="0" w:line="360" w:lineRule="auto"/>
        <w:rPr>
          <w:rFonts w:ascii="Arial" w:hAnsi="Arial" w:cs="Arial"/>
          <w:b/>
          <w:sz w:val="24"/>
          <w:szCs w:val="24"/>
        </w:rPr>
      </w:pPr>
    </w:p>
    <w:p w14:paraId="559D5F47" w14:textId="77777777" w:rsidR="00E102AF" w:rsidRPr="00FF43ED" w:rsidRDefault="00E102AF" w:rsidP="00553A8A">
      <w:pPr>
        <w:spacing w:after="0" w:line="360" w:lineRule="auto"/>
        <w:rPr>
          <w:rFonts w:ascii="Arial" w:hAnsi="Arial" w:cs="Arial"/>
          <w:b/>
          <w:sz w:val="24"/>
          <w:szCs w:val="24"/>
        </w:rPr>
      </w:pPr>
      <w:r w:rsidRPr="00FF43ED">
        <w:rPr>
          <w:rFonts w:ascii="Arial" w:hAnsi="Arial" w:cs="Arial"/>
          <w:b/>
          <w:sz w:val="24"/>
          <w:szCs w:val="24"/>
        </w:rPr>
        <w:t>Findings</w:t>
      </w:r>
    </w:p>
    <w:p w14:paraId="115D19E3"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At 20 weeks’ gestation 1,537 mothers consented for their child to participate in the Cork BASELINE Birth Cohort Study and 1,094 (71.18%) were exclusively or partially breastfeeding their infant on discharge from the maternity hospital. The response rate of breastfeeding mothers at 2, 6 and 12 months was 999 (91.3%), 966 (88.3%) and 909 (83.1%), respectively. In total, 874 (79.9%) of breastfeeding mothers attended all three appointments with their infants. There was no evidence that mothers who did not respond at follow-ups differed from those who did in any important </w:t>
      </w:r>
      <w:r w:rsidR="00921533" w:rsidRPr="00FF43ED">
        <w:rPr>
          <w:rFonts w:ascii="Arial" w:hAnsi="Arial" w:cs="Arial"/>
          <w:sz w:val="24"/>
          <w:szCs w:val="24"/>
        </w:rPr>
        <w:t>r</w:t>
      </w:r>
      <w:r w:rsidRPr="00FF43ED">
        <w:rPr>
          <w:rFonts w:ascii="Arial" w:hAnsi="Arial" w:cs="Arial"/>
          <w:sz w:val="24"/>
          <w:szCs w:val="24"/>
        </w:rPr>
        <w:t>espects.</w:t>
      </w:r>
    </w:p>
    <w:p w14:paraId="3BB6CCF1" w14:textId="77777777" w:rsidR="00775154" w:rsidRPr="00FF43ED" w:rsidRDefault="00775154" w:rsidP="00553A8A">
      <w:pPr>
        <w:spacing w:after="0" w:line="360" w:lineRule="auto"/>
        <w:rPr>
          <w:rFonts w:ascii="Arial" w:hAnsi="Arial" w:cs="Arial"/>
          <w:sz w:val="24"/>
          <w:szCs w:val="24"/>
        </w:rPr>
      </w:pPr>
    </w:p>
    <w:p w14:paraId="6EE10B38" w14:textId="77777777" w:rsidR="00775154"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The majority of mothers were married (70.9%) or co-habiting with their partner (20.6%) and 58.0% had a university (degree or higher) qualification. A minority (5.7%) of mothers reported smoking during their pregnancy. Over half of the infants were delivered vaginally (unassisted 37.4% and instrumental 37.1%). </w:t>
      </w:r>
      <w:proofErr w:type="gramStart"/>
      <w:r w:rsidRPr="00FF43ED">
        <w:rPr>
          <w:rFonts w:ascii="Arial" w:hAnsi="Arial" w:cs="Arial"/>
          <w:sz w:val="24"/>
          <w:szCs w:val="24"/>
        </w:rPr>
        <w:t>Mean(</w:t>
      </w:r>
      <w:proofErr w:type="gramEnd"/>
      <w:r w:rsidRPr="00FF43ED">
        <w:rPr>
          <w:rFonts w:ascii="Arial" w:hAnsi="Arial" w:cs="Arial"/>
          <w:sz w:val="24"/>
          <w:szCs w:val="24"/>
        </w:rPr>
        <w:t>SD) gestational age was 39.94(1.66)</w:t>
      </w:r>
      <w:r w:rsidR="00775154" w:rsidRPr="00FF43ED">
        <w:rPr>
          <w:rFonts w:ascii="Arial" w:hAnsi="Arial" w:cs="Arial"/>
          <w:sz w:val="24"/>
          <w:szCs w:val="24"/>
        </w:rPr>
        <w:t xml:space="preserve"> </w:t>
      </w:r>
      <w:r w:rsidRPr="00FF43ED">
        <w:rPr>
          <w:rFonts w:ascii="Arial" w:hAnsi="Arial" w:cs="Arial"/>
          <w:sz w:val="24"/>
          <w:szCs w:val="24"/>
        </w:rPr>
        <w:t xml:space="preserve">weeks and average birth weight was 3.47(0.53)kg. </w:t>
      </w:r>
    </w:p>
    <w:p w14:paraId="4A786319" w14:textId="77777777" w:rsidR="00775154" w:rsidRPr="00FF43ED" w:rsidRDefault="00775154" w:rsidP="00553A8A">
      <w:pPr>
        <w:spacing w:after="0" w:line="360" w:lineRule="auto"/>
        <w:rPr>
          <w:rFonts w:ascii="Arial" w:hAnsi="Arial" w:cs="Arial"/>
          <w:sz w:val="24"/>
          <w:szCs w:val="24"/>
        </w:rPr>
      </w:pPr>
    </w:p>
    <w:p w14:paraId="077E8463" w14:textId="723E761F"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lastRenderedPageBreak/>
        <w:t xml:space="preserve">In total 12.7% of the cohort were admitted to the </w:t>
      </w:r>
      <w:r w:rsidRPr="00FF43ED">
        <w:rPr>
          <w:rFonts w:ascii="Arial" w:eastAsia="Times New Roman" w:hAnsi="Arial" w:cs="Arial"/>
          <w:sz w:val="24"/>
          <w:szCs w:val="24"/>
          <w:lang w:eastAsia="en-IE"/>
        </w:rPr>
        <w:t>NICU</w:t>
      </w:r>
      <w:r w:rsidRPr="00FF43ED">
        <w:rPr>
          <w:rFonts w:ascii="Arial" w:hAnsi="Arial" w:cs="Arial"/>
          <w:sz w:val="24"/>
          <w:szCs w:val="24"/>
        </w:rPr>
        <w:t xml:space="preserve">, see Table </w:t>
      </w:r>
      <w:r w:rsidR="00E0148E" w:rsidRPr="00FF43ED">
        <w:rPr>
          <w:rFonts w:ascii="Arial" w:hAnsi="Arial" w:cs="Arial"/>
          <w:sz w:val="24"/>
          <w:szCs w:val="24"/>
        </w:rPr>
        <w:t>1</w:t>
      </w:r>
      <w:r w:rsidR="00FB324C" w:rsidRPr="00FF43ED">
        <w:rPr>
          <w:rFonts w:ascii="Arial" w:hAnsi="Arial" w:cs="Arial"/>
          <w:sz w:val="24"/>
          <w:szCs w:val="24"/>
        </w:rPr>
        <w:t>3</w:t>
      </w:r>
      <w:r w:rsidRPr="00FF43ED">
        <w:rPr>
          <w:rFonts w:ascii="Arial" w:hAnsi="Arial" w:cs="Arial"/>
          <w:sz w:val="24"/>
          <w:szCs w:val="24"/>
        </w:rPr>
        <w:t>. Respiratory distress (32.4%), requiring phototherapy (28.1%) and other (25.2%) were the three most common reasons reported for admission to the NICU. Other reasons listed included, in order of frequency: infection, preterm delivery, feeding problems, hypoglycaemia, cyanosis, birth asphyxia, small-for-gestational age and congenital abnormality.</w:t>
      </w:r>
    </w:p>
    <w:p w14:paraId="1BA97653" w14:textId="77777777" w:rsidR="00775154" w:rsidRPr="00FF43ED" w:rsidRDefault="00775154" w:rsidP="00553A8A">
      <w:pPr>
        <w:spacing w:after="0" w:line="360" w:lineRule="auto"/>
        <w:rPr>
          <w:rFonts w:ascii="Arial" w:hAnsi="Arial" w:cs="Arial"/>
          <w:sz w:val="24"/>
          <w:szCs w:val="24"/>
        </w:rPr>
      </w:pPr>
    </w:p>
    <w:p w14:paraId="4F2D1602"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Hospital records showed that at discharge 469 (42.9%) of infants left the maternity hospital exclusively breastfeeding and the remaining 625 (57.1%) breastfed infants had received formula supplementation at least once prior to discharge.</w:t>
      </w:r>
    </w:p>
    <w:p w14:paraId="0FB22BFD" w14:textId="77777777" w:rsidR="00775154" w:rsidRPr="00FF43ED" w:rsidRDefault="00775154" w:rsidP="00553A8A">
      <w:pPr>
        <w:spacing w:after="0" w:line="360" w:lineRule="auto"/>
        <w:rPr>
          <w:rFonts w:ascii="Arial" w:hAnsi="Arial" w:cs="Arial"/>
          <w:i/>
          <w:sz w:val="24"/>
          <w:szCs w:val="24"/>
        </w:rPr>
      </w:pPr>
    </w:p>
    <w:p w14:paraId="414E338B" w14:textId="77777777" w:rsidR="00E102AF" w:rsidRPr="00FF43ED" w:rsidRDefault="00E102AF" w:rsidP="00553A8A">
      <w:pPr>
        <w:spacing w:after="0" w:line="360" w:lineRule="auto"/>
        <w:rPr>
          <w:rFonts w:ascii="Arial" w:hAnsi="Arial" w:cs="Arial"/>
          <w:i/>
          <w:sz w:val="24"/>
          <w:szCs w:val="24"/>
        </w:rPr>
      </w:pPr>
      <w:r w:rsidRPr="00FF43ED">
        <w:rPr>
          <w:rFonts w:ascii="Arial" w:hAnsi="Arial" w:cs="Arial"/>
          <w:i/>
          <w:sz w:val="24"/>
          <w:szCs w:val="24"/>
        </w:rPr>
        <w:t>Exclusive Breastfeeding at discharge:</w:t>
      </w:r>
    </w:p>
    <w:p w14:paraId="701C42E5" w14:textId="28121022"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In univariate analysis factors associated with exclusive breastfeeding at discharge included: normal maternal and paternal BMI status, unassisted vaginal delivery of a term infant who was not admitted to the NICU, infant birth-weight between 2.51-3.99kg and staying four days or less in the maternity hospital following delivery. </w:t>
      </w:r>
    </w:p>
    <w:p w14:paraId="5801AA23" w14:textId="77777777" w:rsidR="00E0148E" w:rsidRPr="00FF43ED" w:rsidRDefault="00E0148E" w:rsidP="00553A8A">
      <w:pPr>
        <w:spacing w:after="0" w:line="360" w:lineRule="auto"/>
        <w:rPr>
          <w:rFonts w:ascii="Arial" w:hAnsi="Arial" w:cs="Arial"/>
          <w:sz w:val="24"/>
          <w:szCs w:val="24"/>
        </w:rPr>
      </w:pPr>
    </w:p>
    <w:p w14:paraId="073F3E83" w14:textId="65B4BE32"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Once all significant factors were entered into logistic regression, paternal BMI, preterm delivery and birth weight groups no longer significantly influenced exclusive breastfeeding. Admission to the </w:t>
      </w:r>
      <w:r w:rsidRPr="00FF43ED">
        <w:rPr>
          <w:rFonts w:ascii="Arial" w:eastAsia="Times New Roman" w:hAnsi="Arial" w:cs="Arial"/>
          <w:sz w:val="24"/>
          <w:szCs w:val="24"/>
          <w:lang w:eastAsia="en-IE"/>
        </w:rPr>
        <w:t>NICU</w:t>
      </w:r>
      <w:r w:rsidRPr="00FF43ED">
        <w:rPr>
          <w:rFonts w:ascii="Arial" w:hAnsi="Arial" w:cs="Arial"/>
          <w:sz w:val="24"/>
          <w:szCs w:val="24"/>
        </w:rPr>
        <w:t xml:space="preserve"> had the strongest influence on a mother not exclusively breastfeeding her infant at discharge from the maternity hospital. The odds of an infant, who was admitted to the NICU, being exclusively breastfed on discharge from the maternity hospital were over five times lower (adjusted OR=0.17, 95% 0.07-0.41) compared to infants who were not admitted to the </w:t>
      </w:r>
      <w:r w:rsidRPr="00FF43ED">
        <w:rPr>
          <w:rFonts w:ascii="Arial" w:eastAsia="Times New Roman" w:hAnsi="Arial" w:cs="Arial"/>
          <w:sz w:val="24"/>
          <w:szCs w:val="24"/>
          <w:lang w:eastAsia="en-IE"/>
        </w:rPr>
        <w:t xml:space="preserve">NICU </w:t>
      </w:r>
      <w:r w:rsidRPr="00FF43ED">
        <w:rPr>
          <w:rFonts w:ascii="Arial" w:hAnsi="Arial" w:cs="Arial"/>
          <w:sz w:val="24"/>
          <w:szCs w:val="24"/>
        </w:rPr>
        <w:t xml:space="preserve">(Table </w:t>
      </w:r>
      <w:r w:rsidR="00E0148E" w:rsidRPr="00FF43ED">
        <w:rPr>
          <w:rFonts w:ascii="Arial" w:hAnsi="Arial" w:cs="Arial"/>
          <w:sz w:val="24"/>
          <w:szCs w:val="24"/>
        </w:rPr>
        <w:t>1</w:t>
      </w:r>
      <w:r w:rsidR="007E2ECF" w:rsidRPr="00FF43ED">
        <w:rPr>
          <w:rFonts w:ascii="Arial" w:hAnsi="Arial" w:cs="Arial"/>
          <w:sz w:val="24"/>
          <w:szCs w:val="24"/>
        </w:rPr>
        <w:t>4</w:t>
      </w:r>
      <w:r w:rsidRPr="00FF43ED">
        <w:rPr>
          <w:rFonts w:ascii="Arial" w:hAnsi="Arial" w:cs="Arial"/>
          <w:sz w:val="24"/>
          <w:szCs w:val="24"/>
        </w:rPr>
        <w:t>).  In total 92.1% of breastfeeding infants admitted to the neonatal unit had been given formula supplementation prior to discharge.</w:t>
      </w:r>
    </w:p>
    <w:p w14:paraId="204DC9AF" w14:textId="77777777" w:rsidR="00775154" w:rsidRPr="00FF43ED" w:rsidRDefault="00775154" w:rsidP="00553A8A">
      <w:pPr>
        <w:spacing w:after="0" w:line="360" w:lineRule="auto"/>
        <w:rPr>
          <w:rFonts w:ascii="Arial" w:hAnsi="Arial" w:cs="Arial"/>
          <w:sz w:val="24"/>
          <w:szCs w:val="24"/>
        </w:rPr>
      </w:pPr>
    </w:p>
    <w:p w14:paraId="633F0AD9"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Admission to the </w:t>
      </w:r>
      <w:r w:rsidRPr="00FF43ED">
        <w:rPr>
          <w:rFonts w:ascii="Arial" w:eastAsia="Times New Roman" w:hAnsi="Arial" w:cs="Arial"/>
          <w:sz w:val="24"/>
          <w:szCs w:val="24"/>
          <w:lang w:eastAsia="en-IE"/>
        </w:rPr>
        <w:t xml:space="preserve">NICU </w:t>
      </w:r>
      <w:r w:rsidRPr="00FF43ED">
        <w:rPr>
          <w:rFonts w:ascii="Arial" w:hAnsi="Arial" w:cs="Arial"/>
          <w:sz w:val="24"/>
          <w:szCs w:val="24"/>
        </w:rPr>
        <w:t xml:space="preserve">was examined further to see if the reason for admission or the length of stay affected the rate of exclusive breastfeeding. None of the listed reasons for admission to the </w:t>
      </w:r>
      <w:r w:rsidRPr="00FF43ED">
        <w:rPr>
          <w:rFonts w:ascii="Arial" w:eastAsia="Times New Roman" w:hAnsi="Arial" w:cs="Arial"/>
          <w:sz w:val="24"/>
          <w:szCs w:val="24"/>
          <w:lang w:eastAsia="en-IE"/>
        </w:rPr>
        <w:t>NICU</w:t>
      </w:r>
      <w:r w:rsidRPr="00FF43ED">
        <w:rPr>
          <w:rFonts w:ascii="Arial" w:hAnsi="Arial" w:cs="Arial"/>
          <w:sz w:val="24"/>
          <w:szCs w:val="24"/>
        </w:rPr>
        <w:t xml:space="preserve"> or length (days) of stay in the </w:t>
      </w:r>
      <w:r w:rsidRPr="00FF43ED">
        <w:rPr>
          <w:rFonts w:ascii="Arial" w:eastAsia="Times New Roman" w:hAnsi="Arial" w:cs="Arial"/>
          <w:sz w:val="24"/>
          <w:szCs w:val="24"/>
          <w:lang w:eastAsia="en-IE"/>
        </w:rPr>
        <w:t>NICU</w:t>
      </w:r>
      <w:r w:rsidRPr="00FF43ED">
        <w:rPr>
          <w:rFonts w:ascii="Arial" w:hAnsi="Arial" w:cs="Arial"/>
          <w:sz w:val="24"/>
          <w:szCs w:val="24"/>
        </w:rPr>
        <w:t xml:space="preserve"> was not associated with exclusive breastfeeding at discharge. </w:t>
      </w:r>
    </w:p>
    <w:p w14:paraId="66721912" w14:textId="77777777" w:rsidR="00E102AF" w:rsidRPr="00FF43ED" w:rsidRDefault="00E102AF" w:rsidP="00553A8A">
      <w:pPr>
        <w:spacing w:after="0" w:line="360" w:lineRule="auto"/>
        <w:rPr>
          <w:rFonts w:ascii="Arial" w:hAnsi="Arial" w:cs="Arial"/>
          <w:i/>
          <w:sz w:val="24"/>
          <w:szCs w:val="24"/>
        </w:rPr>
      </w:pPr>
      <w:r w:rsidRPr="00FF43ED">
        <w:rPr>
          <w:rFonts w:ascii="Arial" w:hAnsi="Arial" w:cs="Arial"/>
          <w:i/>
          <w:sz w:val="24"/>
          <w:szCs w:val="24"/>
        </w:rPr>
        <w:lastRenderedPageBreak/>
        <w:t>Exclusive breastfeeding at 2 months:</w:t>
      </w:r>
    </w:p>
    <w:p w14:paraId="4238AEA4"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At 2 months of age maternity care practices (mode of delivery, length of stay in the maternity hospital following delivery and admission to the NICU) continued to be the most commonly associated factors with exclusive breastfeeding. </w:t>
      </w:r>
    </w:p>
    <w:p w14:paraId="1390A106" w14:textId="77777777" w:rsidR="00775154" w:rsidRPr="00FF43ED" w:rsidRDefault="00775154" w:rsidP="00553A8A">
      <w:pPr>
        <w:spacing w:after="0" w:line="360" w:lineRule="auto"/>
        <w:rPr>
          <w:rFonts w:ascii="Arial" w:hAnsi="Arial" w:cs="Arial"/>
          <w:sz w:val="24"/>
          <w:szCs w:val="24"/>
        </w:rPr>
      </w:pPr>
    </w:p>
    <w:p w14:paraId="2E7E15AF" w14:textId="6281C979"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In adjusting for all identified significant factors, admission to the NICU remained the strongest predictor of exclusive breastfeeding at 2 months of age. The odds of an infant, who was admitted to the NICU, being exclusive breastfed at 2 months were five times lower (adjusted OR=0.20, 95% 0.05-0.83) compared to infants who were not admitted to the </w:t>
      </w:r>
      <w:r w:rsidRPr="00FF43ED">
        <w:rPr>
          <w:rFonts w:ascii="Arial" w:eastAsia="Times New Roman" w:hAnsi="Arial" w:cs="Arial"/>
          <w:sz w:val="24"/>
          <w:szCs w:val="24"/>
          <w:lang w:eastAsia="en-IE"/>
        </w:rPr>
        <w:t xml:space="preserve">NICU </w:t>
      </w:r>
      <w:r w:rsidRPr="00FF43ED">
        <w:rPr>
          <w:rFonts w:ascii="Arial" w:hAnsi="Arial" w:cs="Arial"/>
          <w:sz w:val="24"/>
          <w:szCs w:val="24"/>
        </w:rPr>
        <w:t xml:space="preserve">(Table </w:t>
      </w:r>
      <w:r w:rsidR="00E0148E" w:rsidRPr="00FF43ED">
        <w:rPr>
          <w:rFonts w:ascii="Arial" w:hAnsi="Arial" w:cs="Arial"/>
          <w:sz w:val="24"/>
          <w:szCs w:val="24"/>
        </w:rPr>
        <w:t>1</w:t>
      </w:r>
      <w:r w:rsidR="007E2ECF" w:rsidRPr="00FF43ED">
        <w:rPr>
          <w:rFonts w:ascii="Arial" w:hAnsi="Arial" w:cs="Arial"/>
          <w:sz w:val="24"/>
          <w:szCs w:val="24"/>
        </w:rPr>
        <w:t>4</w:t>
      </w:r>
      <w:r w:rsidRPr="00FF43ED">
        <w:rPr>
          <w:rFonts w:ascii="Arial" w:hAnsi="Arial" w:cs="Arial"/>
          <w:sz w:val="24"/>
          <w:szCs w:val="24"/>
        </w:rPr>
        <w:t>). Maternal obesity and prolonged length of stay in the maternity hospital (more than 5 days) were also associated with a reduction in exclusive</w:t>
      </w:r>
      <w:r w:rsidR="00B91B44" w:rsidRPr="00FF43ED">
        <w:rPr>
          <w:rFonts w:ascii="Arial" w:hAnsi="Arial" w:cs="Arial"/>
          <w:sz w:val="24"/>
          <w:szCs w:val="24"/>
        </w:rPr>
        <w:t>ly</w:t>
      </w:r>
      <w:r w:rsidRPr="00FF43ED">
        <w:rPr>
          <w:rFonts w:ascii="Arial" w:hAnsi="Arial" w:cs="Arial"/>
          <w:sz w:val="24"/>
          <w:szCs w:val="24"/>
        </w:rPr>
        <w:t xml:space="preserve"> breastfeeding at 2 months (Table </w:t>
      </w:r>
      <w:r w:rsidR="00E0148E" w:rsidRPr="00FF43ED">
        <w:rPr>
          <w:rFonts w:ascii="Arial" w:hAnsi="Arial" w:cs="Arial"/>
          <w:sz w:val="24"/>
          <w:szCs w:val="24"/>
        </w:rPr>
        <w:t>1</w:t>
      </w:r>
      <w:r w:rsidR="007E2ECF" w:rsidRPr="00FF43ED">
        <w:rPr>
          <w:rFonts w:ascii="Arial" w:hAnsi="Arial" w:cs="Arial"/>
          <w:sz w:val="24"/>
          <w:szCs w:val="24"/>
        </w:rPr>
        <w:t>4</w:t>
      </w:r>
      <w:r w:rsidRPr="00FF43ED">
        <w:rPr>
          <w:rFonts w:ascii="Arial" w:hAnsi="Arial" w:cs="Arial"/>
          <w:sz w:val="24"/>
          <w:szCs w:val="24"/>
        </w:rPr>
        <w:t xml:space="preserve">). </w:t>
      </w:r>
    </w:p>
    <w:p w14:paraId="36129E63" w14:textId="77777777" w:rsidR="00775154" w:rsidRPr="00FF43ED" w:rsidRDefault="00775154" w:rsidP="00553A8A">
      <w:pPr>
        <w:spacing w:after="0" w:line="360" w:lineRule="auto"/>
        <w:rPr>
          <w:rFonts w:ascii="Arial" w:hAnsi="Arial" w:cs="Arial"/>
          <w:sz w:val="24"/>
          <w:szCs w:val="24"/>
        </w:rPr>
      </w:pPr>
    </w:p>
    <w:p w14:paraId="0352FE35"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Admission to the NICU was again investigated further to see if the reason for NICU admission or if the NICU length of stay also increased the odds for a mother to have stopped exclusive breastfeeding before 2 months. The reasons for admission which were negatively associated with rates of exclusive breastfeeding at 2 months were birth asphyxia (p=0.020) and infection (p=0.049).</w:t>
      </w:r>
      <w:r w:rsidR="00775154" w:rsidRPr="00FF43ED">
        <w:rPr>
          <w:rFonts w:ascii="Arial" w:hAnsi="Arial" w:cs="Arial"/>
          <w:sz w:val="24"/>
          <w:szCs w:val="24"/>
        </w:rPr>
        <w:t xml:space="preserve"> </w:t>
      </w:r>
      <w:r w:rsidRPr="00FF43ED">
        <w:rPr>
          <w:rFonts w:ascii="Arial" w:hAnsi="Arial" w:cs="Arial"/>
          <w:sz w:val="24"/>
          <w:szCs w:val="24"/>
        </w:rPr>
        <w:t>Length of stay in the NICU was negatively associated with exclusive breastfeeding at 2 months, (p=0.001).</w:t>
      </w:r>
    </w:p>
    <w:p w14:paraId="21EEDA3F" w14:textId="77777777" w:rsidR="00E102AF" w:rsidRPr="00FF43ED" w:rsidRDefault="00E102AF" w:rsidP="00553A8A">
      <w:pPr>
        <w:spacing w:after="0" w:line="360" w:lineRule="auto"/>
        <w:rPr>
          <w:rFonts w:ascii="Arial" w:hAnsi="Arial" w:cs="Arial"/>
          <w:sz w:val="24"/>
          <w:szCs w:val="24"/>
        </w:rPr>
      </w:pPr>
    </w:p>
    <w:p w14:paraId="6337760F" w14:textId="77777777" w:rsidR="00E102AF" w:rsidRPr="00FF43ED" w:rsidRDefault="00E102AF" w:rsidP="00553A8A">
      <w:pPr>
        <w:spacing w:after="0" w:line="360" w:lineRule="auto"/>
        <w:rPr>
          <w:rFonts w:ascii="Arial" w:hAnsi="Arial" w:cs="Arial"/>
          <w:i/>
          <w:sz w:val="24"/>
          <w:szCs w:val="24"/>
        </w:rPr>
      </w:pPr>
      <w:r w:rsidRPr="00FF43ED">
        <w:rPr>
          <w:rFonts w:ascii="Arial" w:hAnsi="Arial" w:cs="Arial"/>
          <w:i/>
          <w:sz w:val="24"/>
          <w:szCs w:val="24"/>
        </w:rPr>
        <w:t>Exclusive breastfeeding at 6 months:</w:t>
      </w:r>
    </w:p>
    <w:p w14:paraId="61B8FFC1"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Our cohort had extremely low rates of exclusive breastfeeding at 6 months 7/909 (0.7%). Older maternal age was the only variable found to be significantly associated with exclusive breastfeeding as per WHO recommendations of six months (p≤0.001). This may be due to the small sample size of 7 mothers that did exclusively breastfed for 6 months, which limited our ability to investigate for any predictive factors.</w:t>
      </w:r>
    </w:p>
    <w:p w14:paraId="113874F2" w14:textId="77777777" w:rsidR="00921533" w:rsidRPr="00FF43ED" w:rsidRDefault="00921533" w:rsidP="00553A8A">
      <w:pPr>
        <w:spacing w:after="0" w:line="360" w:lineRule="auto"/>
        <w:rPr>
          <w:rFonts w:ascii="Arial" w:hAnsi="Arial" w:cs="Arial"/>
          <w:i/>
          <w:sz w:val="24"/>
          <w:szCs w:val="24"/>
        </w:rPr>
      </w:pPr>
    </w:p>
    <w:p w14:paraId="3DEB159F" w14:textId="77777777" w:rsidR="00E102AF" w:rsidRPr="00FF43ED" w:rsidRDefault="00E102AF" w:rsidP="00553A8A">
      <w:pPr>
        <w:spacing w:after="0" w:line="360" w:lineRule="auto"/>
        <w:rPr>
          <w:rFonts w:ascii="Arial" w:hAnsi="Arial" w:cs="Arial"/>
          <w:i/>
          <w:sz w:val="24"/>
          <w:szCs w:val="24"/>
        </w:rPr>
      </w:pPr>
      <w:r w:rsidRPr="00FF43ED">
        <w:rPr>
          <w:rFonts w:ascii="Arial" w:hAnsi="Arial" w:cs="Arial"/>
          <w:i/>
          <w:sz w:val="24"/>
          <w:szCs w:val="24"/>
        </w:rPr>
        <w:t>Breastfeeding duration</w:t>
      </w:r>
    </w:p>
    <w:p w14:paraId="7EA946F4" w14:textId="08A6E0FE" w:rsidR="00E102AF" w:rsidRPr="00FF43ED" w:rsidRDefault="00E102AF" w:rsidP="00553A8A">
      <w:pPr>
        <w:pStyle w:val="CommentText"/>
        <w:spacing w:line="360" w:lineRule="auto"/>
        <w:rPr>
          <w:rFonts w:ascii="Arial" w:hAnsi="Arial" w:cs="Arial"/>
          <w:sz w:val="24"/>
          <w:szCs w:val="24"/>
        </w:rPr>
      </w:pPr>
      <w:r w:rsidRPr="00FF43ED">
        <w:rPr>
          <w:rFonts w:ascii="Arial" w:hAnsi="Arial" w:cs="Arial"/>
          <w:sz w:val="24"/>
          <w:szCs w:val="24"/>
        </w:rPr>
        <w:t xml:space="preserve">Rates of exclusive breastfeeding dropped by 39.6% in the first 8 weeks of life and only seven mothers reported exclusive breastfeeding for the first six </w:t>
      </w:r>
      <w:r w:rsidRPr="00FF43ED">
        <w:rPr>
          <w:rFonts w:ascii="Arial" w:hAnsi="Arial" w:cs="Arial"/>
          <w:sz w:val="24"/>
          <w:szCs w:val="24"/>
        </w:rPr>
        <w:lastRenderedPageBreak/>
        <w:t xml:space="preserve">months of life. By 12 months of age 8.0% (n=87) of infants were receiving any breast-milk, no infant was exclusively breastfed at 12 months of age, see Figure </w:t>
      </w:r>
      <w:r w:rsidR="001708C9" w:rsidRPr="00FF43ED">
        <w:rPr>
          <w:rFonts w:ascii="Arial" w:hAnsi="Arial" w:cs="Arial"/>
          <w:sz w:val="24"/>
          <w:szCs w:val="24"/>
        </w:rPr>
        <w:t>2</w:t>
      </w:r>
      <w:r w:rsidRPr="00FF43ED">
        <w:rPr>
          <w:rFonts w:ascii="Arial" w:hAnsi="Arial" w:cs="Arial"/>
          <w:sz w:val="24"/>
          <w:szCs w:val="24"/>
        </w:rPr>
        <w:t xml:space="preserve">. Duration of breastfeeding significantly differed between infants who were exclusively breastfed on discharge from the maternity hospital and those that had been supplemented with formula in the postnatal period. Infants that were not exclusively breastfed on discharge were breastfed for a shorter period of time: 30(25.50, 37) weeks vs 32(28, 42) weeks, p=&lt;0.001. </w:t>
      </w:r>
    </w:p>
    <w:p w14:paraId="3F1408CF" w14:textId="77777777" w:rsidR="00E102AF" w:rsidRPr="00FF43ED" w:rsidRDefault="00E102AF" w:rsidP="00553A8A">
      <w:pPr>
        <w:spacing w:after="0" w:line="360" w:lineRule="auto"/>
        <w:rPr>
          <w:rFonts w:ascii="Arial" w:hAnsi="Arial" w:cs="Arial"/>
          <w:sz w:val="24"/>
          <w:szCs w:val="24"/>
        </w:rPr>
      </w:pPr>
    </w:p>
    <w:p w14:paraId="7EA2C4F0" w14:textId="2335535D"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Overall, infants who left the maternity hospital exclusive</w:t>
      </w:r>
      <w:r w:rsidR="00395C1E" w:rsidRPr="00FF43ED">
        <w:rPr>
          <w:rFonts w:ascii="Arial" w:hAnsi="Arial" w:cs="Arial"/>
          <w:sz w:val="24"/>
          <w:szCs w:val="24"/>
        </w:rPr>
        <w:t>ly</w:t>
      </w:r>
      <w:r w:rsidRPr="00FF43ED">
        <w:rPr>
          <w:rFonts w:ascii="Arial" w:hAnsi="Arial" w:cs="Arial"/>
          <w:sz w:val="24"/>
          <w:szCs w:val="24"/>
        </w:rPr>
        <w:t xml:space="preserve"> breastfed had significantly greater odds of being breastfeeding at 2 months (adjusted OR=3.02, 95% CI 2.22-4.10), 6 months (adjusted OR=2.04, 95% CI 1.40-2.98) and 12 months (adjusted OR=2.03, 95% CI 1.12-3.67) compared to infants that left the maternity hospital partially breastfed, see Tables</w:t>
      </w:r>
      <w:r w:rsidR="00E0148E" w:rsidRPr="00FF43ED">
        <w:rPr>
          <w:rFonts w:ascii="Arial" w:hAnsi="Arial" w:cs="Arial"/>
          <w:sz w:val="24"/>
          <w:szCs w:val="24"/>
        </w:rPr>
        <w:t xml:space="preserve"> 1</w:t>
      </w:r>
      <w:r w:rsidR="007E2ECF" w:rsidRPr="00FF43ED">
        <w:rPr>
          <w:rFonts w:ascii="Arial" w:hAnsi="Arial" w:cs="Arial"/>
          <w:sz w:val="24"/>
          <w:szCs w:val="24"/>
        </w:rPr>
        <w:t>5</w:t>
      </w:r>
      <w:r w:rsidRPr="00FF43ED">
        <w:rPr>
          <w:rFonts w:ascii="Arial" w:hAnsi="Arial" w:cs="Arial"/>
          <w:sz w:val="24"/>
          <w:szCs w:val="24"/>
        </w:rPr>
        <w:t xml:space="preserve">, </w:t>
      </w:r>
      <w:r w:rsidR="00E0148E" w:rsidRPr="00FF43ED">
        <w:rPr>
          <w:rFonts w:ascii="Arial" w:hAnsi="Arial" w:cs="Arial"/>
          <w:sz w:val="24"/>
          <w:szCs w:val="24"/>
        </w:rPr>
        <w:t>1</w:t>
      </w:r>
      <w:r w:rsidR="007E2ECF" w:rsidRPr="00FF43ED">
        <w:rPr>
          <w:rFonts w:ascii="Arial" w:hAnsi="Arial" w:cs="Arial"/>
          <w:sz w:val="24"/>
          <w:szCs w:val="24"/>
        </w:rPr>
        <w:t>6</w:t>
      </w:r>
      <w:r w:rsidRPr="00FF43ED">
        <w:rPr>
          <w:rFonts w:ascii="Arial" w:hAnsi="Arial" w:cs="Arial"/>
          <w:sz w:val="24"/>
          <w:szCs w:val="24"/>
        </w:rPr>
        <w:t xml:space="preserve"> and </w:t>
      </w:r>
      <w:r w:rsidR="00E0148E" w:rsidRPr="00FF43ED">
        <w:rPr>
          <w:rFonts w:ascii="Arial" w:hAnsi="Arial" w:cs="Arial"/>
          <w:sz w:val="24"/>
          <w:szCs w:val="24"/>
        </w:rPr>
        <w:t>1</w:t>
      </w:r>
      <w:r w:rsidR="007E2ECF" w:rsidRPr="00FF43ED">
        <w:rPr>
          <w:rFonts w:ascii="Arial" w:hAnsi="Arial" w:cs="Arial"/>
          <w:sz w:val="24"/>
          <w:szCs w:val="24"/>
        </w:rPr>
        <w:t>7</w:t>
      </w:r>
      <w:r w:rsidRPr="00FF43ED">
        <w:rPr>
          <w:rFonts w:ascii="Arial" w:hAnsi="Arial" w:cs="Arial"/>
          <w:sz w:val="24"/>
          <w:szCs w:val="24"/>
        </w:rPr>
        <w:t xml:space="preserve">. </w:t>
      </w:r>
    </w:p>
    <w:p w14:paraId="5D113F82" w14:textId="77777777" w:rsidR="00A918C9" w:rsidRPr="00FF43ED" w:rsidRDefault="00A918C9" w:rsidP="00553A8A">
      <w:pPr>
        <w:spacing w:after="0" w:line="360" w:lineRule="auto"/>
        <w:rPr>
          <w:rFonts w:ascii="Arial" w:hAnsi="Arial" w:cs="Arial"/>
          <w:sz w:val="24"/>
          <w:szCs w:val="24"/>
        </w:rPr>
      </w:pPr>
    </w:p>
    <w:p w14:paraId="456A1FED"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Maternal and paternal nationality, maternal tertiary education, preterm delivery and admission to the NICU were all significantly associated with breastfeeding status at each time point.</w:t>
      </w:r>
    </w:p>
    <w:p w14:paraId="1357A0F1" w14:textId="77777777" w:rsidR="00775154" w:rsidRPr="00FF43ED" w:rsidRDefault="00775154" w:rsidP="00553A8A">
      <w:pPr>
        <w:spacing w:after="0" w:line="360" w:lineRule="auto"/>
        <w:rPr>
          <w:rFonts w:ascii="Arial" w:hAnsi="Arial" w:cs="Arial"/>
          <w:sz w:val="24"/>
          <w:szCs w:val="24"/>
        </w:rPr>
      </w:pPr>
    </w:p>
    <w:p w14:paraId="23C5E8DD"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There was a significant difference in the duration of any breastfeeding between infants who were and were not admitted to the NICU; 28(10.50, 32) weeks vs 32(27, 40) weeks, p=0.019. No significant difference was found between duration of breastfeeding and any of the listed reasons for admission (p=0.250).</w:t>
      </w:r>
    </w:p>
    <w:p w14:paraId="7A83194F" w14:textId="77777777" w:rsidR="00775154" w:rsidRPr="00FF43ED" w:rsidRDefault="00775154" w:rsidP="00553A8A">
      <w:pPr>
        <w:spacing w:after="0" w:line="360" w:lineRule="auto"/>
        <w:rPr>
          <w:rFonts w:ascii="Arial" w:hAnsi="Arial" w:cs="Arial"/>
          <w:sz w:val="24"/>
          <w:szCs w:val="24"/>
        </w:rPr>
      </w:pPr>
    </w:p>
    <w:p w14:paraId="126EE04A" w14:textId="5A71231C"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The odds of a mother, born outside of Ireland, to be breastfeeding at 2 months (adjusted OR=2.43, 95% CI 1.59-3.73) were twice that of a mother born in Ireland and this trend continued at 6 months (adjusted OR=2.39, 95% CI 1.46-3.91). In maternal age groups, the odds of a mother, aged 19-23 years,</w:t>
      </w:r>
      <w:r w:rsidR="00921533" w:rsidRPr="00FF43ED">
        <w:rPr>
          <w:rFonts w:ascii="Arial" w:hAnsi="Arial" w:cs="Arial"/>
          <w:sz w:val="24"/>
          <w:szCs w:val="24"/>
        </w:rPr>
        <w:t xml:space="preserve"> </w:t>
      </w:r>
      <w:r w:rsidRPr="00FF43ED">
        <w:rPr>
          <w:rFonts w:ascii="Arial" w:hAnsi="Arial" w:cs="Arial"/>
          <w:sz w:val="24"/>
          <w:szCs w:val="24"/>
        </w:rPr>
        <w:t xml:space="preserve">to be breastfeeding at 2 months (adjusted OR=0.38, 95% CI 0.17-0.86) were lower compared to mothers aged 30-34 years-old, no other age group significantly influenced breastfeeding at 2 months. Mothers with a tertiary education had nearly twice the odds to be breastfeeding at 2 months </w:t>
      </w:r>
      <w:r w:rsidRPr="00FF43ED">
        <w:rPr>
          <w:rFonts w:ascii="Arial" w:hAnsi="Arial" w:cs="Arial"/>
          <w:sz w:val="24"/>
          <w:szCs w:val="24"/>
        </w:rPr>
        <w:lastRenderedPageBreak/>
        <w:t xml:space="preserve">compared to mothers with no tertiary education (adjusted OR= 1.88, 95% CI 1.38-2.57), see table </w:t>
      </w:r>
      <w:r w:rsidR="00E0148E" w:rsidRPr="00FF43ED">
        <w:rPr>
          <w:rFonts w:ascii="Arial" w:hAnsi="Arial" w:cs="Arial"/>
          <w:sz w:val="24"/>
          <w:szCs w:val="24"/>
        </w:rPr>
        <w:t>1</w:t>
      </w:r>
      <w:r w:rsidR="007E2ECF" w:rsidRPr="00FF43ED">
        <w:rPr>
          <w:rFonts w:ascii="Arial" w:hAnsi="Arial" w:cs="Arial"/>
          <w:sz w:val="24"/>
          <w:szCs w:val="24"/>
        </w:rPr>
        <w:t>5</w:t>
      </w:r>
      <w:r w:rsidRPr="00FF43ED">
        <w:rPr>
          <w:rFonts w:ascii="Arial" w:hAnsi="Arial" w:cs="Arial"/>
          <w:sz w:val="24"/>
          <w:szCs w:val="24"/>
        </w:rPr>
        <w:t>.</w:t>
      </w:r>
    </w:p>
    <w:p w14:paraId="429F42A3" w14:textId="77777777" w:rsidR="00775154" w:rsidRPr="00FF43ED" w:rsidRDefault="00775154" w:rsidP="00553A8A">
      <w:pPr>
        <w:spacing w:after="0" w:line="360" w:lineRule="auto"/>
        <w:rPr>
          <w:rFonts w:ascii="Arial" w:hAnsi="Arial" w:cs="Arial"/>
          <w:sz w:val="24"/>
          <w:szCs w:val="24"/>
        </w:rPr>
      </w:pPr>
    </w:p>
    <w:p w14:paraId="72CC3330" w14:textId="58A46126"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At 6 months maternal tertiary education continued to positively influence breastfeeding rates. Mothers with a tertiary education had greater odds to be breastfeeding compared to mothers with no tertiary education (adjusted OR= 1.63, 95% CI 1.08-2.46). Almost 86% of the mothers in our cohort were in employment during their pregnancy. Within this working group of </w:t>
      </w:r>
      <w:r w:rsidR="00E0148E" w:rsidRPr="00FF43ED">
        <w:rPr>
          <w:rFonts w:ascii="Arial" w:hAnsi="Arial" w:cs="Arial"/>
          <w:sz w:val="24"/>
          <w:szCs w:val="24"/>
        </w:rPr>
        <w:t>mothers,</w:t>
      </w:r>
      <w:r w:rsidRPr="00FF43ED">
        <w:rPr>
          <w:rFonts w:ascii="Arial" w:hAnsi="Arial" w:cs="Arial"/>
          <w:sz w:val="24"/>
          <w:szCs w:val="24"/>
        </w:rPr>
        <w:t xml:space="preserve"> we found that maternity leave of 7-12 months (adjusted OR = 2.76, 95% CI 1.51-5.05) was associated with a longer breastfeeding duration compared to maternity leave that was less than 6 months, see Table </w:t>
      </w:r>
      <w:r w:rsidR="007E2ECF" w:rsidRPr="00FF43ED">
        <w:rPr>
          <w:rFonts w:ascii="Arial" w:hAnsi="Arial" w:cs="Arial"/>
          <w:sz w:val="24"/>
          <w:szCs w:val="24"/>
        </w:rPr>
        <w:t>16</w:t>
      </w:r>
      <w:r w:rsidRPr="00FF43ED">
        <w:rPr>
          <w:rFonts w:ascii="Arial" w:hAnsi="Arial" w:cs="Arial"/>
          <w:sz w:val="24"/>
          <w:szCs w:val="24"/>
        </w:rPr>
        <w:t>.</w:t>
      </w:r>
      <w:r w:rsidR="000E1495" w:rsidRPr="00FF43ED">
        <w:rPr>
          <w:rFonts w:ascii="Arial" w:hAnsi="Arial" w:cs="Arial"/>
          <w:sz w:val="24"/>
          <w:szCs w:val="24"/>
        </w:rPr>
        <w:t xml:space="preserve"> </w:t>
      </w:r>
      <w:r w:rsidRPr="00FF43ED">
        <w:rPr>
          <w:rFonts w:ascii="Arial" w:hAnsi="Arial" w:cs="Arial"/>
          <w:sz w:val="24"/>
          <w:szCs w:val="24"/>
        </w:rPr>
        <w:t xml:space="preserve">We investigated the reasons given by 688 (91.01%) out of the 756 mothers, who were in employment and had </w:t>
      </w:r>
      <w:r w:rsidR="00775154" w:rsidRPr="00FF43ED">
        <w:rPr>
          <w:rFonts w:ascii="Arial" w:hAnsi="Arial" w:cs="Arial"/>
          <w:sz w:val="24"/>
          <w:szCs w:val="24"/>
        </w:rPr>
        <w:t xml:space="preserve">stopped breastfeeding by the 12 </w:t>
      </w:r>
      <w:r w:rsidRPr="00FF43ED">
        <w:rPr>
          <w:rFonts w:ascii="Arial" w:hAnsi="Arial" w:cs="Arial"/>
          <w:sz w:val="24"/>
          <w:szCs w:val="24"/>
        </w:rPr>
        <w:t xml:space="preserve">month appointment, for why they had ceased breastfeeding. Returning to work was the most common (n=135, 19.62%) reason for mothers to stop breastfeeding their child. </w:t>
      </w:r>
    </w:p>
    <w:p w14:paraId="5EB36F96" w14:textId="77777777" w:rsidR="004F01F0" w:rsidRPr="00FF43ED" w:rsidRDefault="004F01F0" w:rsidP="00553A8A">
      <w:pPr>
        <w:spacing w:after="0" w:line="360" w:lineRule="auto"/>
        <w:rPr>
          <w:rFonts w:ascii="Arial" w:hAnsi="Arial" w:cs="Arial"/>
          <w:sz w:val="24"/>
          <w:szCs w:val="24"/>
        </w:rPr>
      </w:pPr>
    </w:p>
    <w:p w14:paraId="62CA712B" w14:textId="04BB58EB"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At 12 months infants born to a mother with a tertiary education (adjusted OR=2.35, 95% CI 1.20-4.62) and infants who had left the maternity hospital exclusively breastfeeding (adjusted OR=2.03, 95% CI 1.12-3.67) had twice the odds of being breastfed compared to infants born to mothers with no tertiary education and those that had received infant formula supplementation in the maternity hospital, respectively (Table </w:t>
      </w:r>
      <w:r w:rsidR="00F93F4D" w:rsidRPr="00FF43ED">
        <w:rPr>
          <w:rFonts w:ascii="Arial" w:hAnsi="Arial" w:cs="Arial"/>
          <w:sz w:val="24"/>
          <w:szCs w:val="24"/>
        </w:rPr>
        <w:t>1</w:t>
      </w:r>
      <w:r w:rsidR="007E2ECF" w:rsidRPr="00FF43ED">
        <w:rPr>
          <w:rFonts w:ascii="Arial" w:hAnsi="Arial" w:cs="Arial"/>
          <w:sz w:val="24"/>
          <w:szCs w:val="24"/>
        </w:rPr>
        <w:t>7</w:t>
      </w:r>
      <w:r w:rsidRPr="00FF43ED">
        <w:rPr>
          <w:rFonts w:ascii="Arial" w:hAnsi="Arial" w:cs="Arial"/>
          <w:sz w:val="24"/>
          <w:szCs w:val="24"/>
        </w:rPr>
        <w:t>).</w:t>
      </w:r>
    </w:p>
    <w:p w14:paraId="0B645B3C" w14:textId="77777777" w:rsidR="00E102AF" w:rsidRPr="00FF43ED" w:rsidRDefault="00E102AF" w:rsidP="00553A8A">
      <w:pPr>
        <w:spacing w:after="0" w:line="360" w:lineRule="auto"/>
        <w:rPr>
          <w:rFonts w:ascii="Arial" w:hAnsi="Arial" w:cs="Arial"/>
          <w:b/>
          <w:sz w:val="24"/>
          <w:szCs w:val="24"/>
        </w:rPr>
      </w:pPr>
    </w:p>
    <w:p w14:paraId="240CD3C2" w14:textId="77777777" w:rsidR="00E102AF" w:rsidRPr="00FF43ED" w:rsidRDefault="00E102AF" w:rsidP="00553A8A">
      <w:pPr>
        <w:spacing w:after="0" w:line="360" w:lineRule="auto"/>
        <w:rPr>
          <w:rFonts w:ascii="Arial" w:hAnsi="Arial" w:cs="Arial"/>
          <w:b/>
          <w:sz w:val="24"/>
          <w:szCs w:val="24"/>
        </w:rPr>
      </w:pPr>
      <w:r w:rsidRPr="00FF43ED">
        <w:rPr>
          <w:rFonts w:ascii="Arial" w:hAnsi="Arial" w:cs="Arial"/>
          <w:b/>
          <w:sz w:val="24"/>
          <w:szCs w:val="24"/>
        </w:rPr>
        <w:t>Discussion</w:t>
      </w:r>
    </w:p>
    <w:p w14:paraId="1B246D7B"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We have established which early life factors influenced both exclusive breastfeeding in the first 6 months and non-exclusive breastfeeding rates at 2, 6 and 12 months of age in a cohort of primiparous mothers who initiated breastfeeding. We have identified the key areas surrounding exclusive breastfeeding in the first six months of life and breastfeeding duration in the first year of life. Our results are important to both the Irish setting and for other countries experiencing an increase in breastfeeding initiation but have not seen an increase in their exclusive breastfeeding rates or the duration of time mothers report breastfeeding their infants (Hamade et al., 2013).</w:t>
      </w:r>
    </w:p>
    <w:p w14:paraId="5F88BD68" w14:textId="77777777" w:rsidR="00775154" w:rsidRPr="00FF43ED" w:rsidRDefault="00775154" w:rsidP="00553A8A">
      <w:pPr>
        <w:spacing w:after="0" w:line="360" w:lineRule="auto"/>
        <w:rPr>
          <w:rFonts w:ascii="Arial" w:hAnsi="Arial" w:cs="Arial"/>
          <w:sz w:val="24"/>
          <w:szCs w:val="24"/>
        </w:rPr>
      </w:pPr>
    </w:p>
    <w:p w14:paraId="1BD721B0" w14:textId="72133DC4"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Maternity care practices (mode of delivery, admission to the </w:t>
      </w:r>
      <w:r w:rsidRPr="00FF43ED">
        <w:rPr>
          <w:rFonts w:ascii="Arial" w:eastAsia="Times New Roman" w:hAnsi="Arial" w:cs="Arial"/>
          <w:sz w:val="24"/>
          <w:szCs w:val="24"/>
          <w:lang w:eastAsia="en-IE"/>
        </w:rPr>
        <w:t xml:space="preserve">NICU </w:t>
      </w:r>
      <w:r w:rsidRPr="00FF43ED">
        <w:rPr>
          <w:rFonts w:ascii="Arial" w:hAnsi="Arial" w:cs="Arial"/>
          <w:sz w:val="24"/>
          <w:szCs w:val="24"/>
        </w:rPr>
        <w:t xml:space="preserve">and duration of stay in the maternity hospital following delivery) were all significantly associated with exclusive breastfeeding at discharge from the maternity hospital and at 2 months of age. Admission to the </w:t>
      </w:r>
      <w:r w:rsidRPr="00FF43ED">
        <w:rPr>
          <w:rFonts w:ascii="Arial" w:eastAsia="Times New Roman" w:hAnsi="Arial" w:cs="Arial"/>
          <w:sz w:val="24"/>
          <w:szCs w:val="24"/>
          <w:lang w:eastAsia="en-IE"/>
        </w:rPr>
        <w:t>NICU</w:t>
      </w:r>
      <w:r w:rsidRPr="00FF43ED">
        <w:rPr>
          <w:rFonts w:ascii="Arial" w:hAnsi="Arial" w:cs="Arial"/>
          <w:sz w:val="24"/>
          <w:szCs w:val="24"/>
        </w:rPr>
        <w:t xml:space="preserve">, and not the reason for admission or length of stay in the </w:t>
      </w:r>
      <w:r w:rsidRPr="00FF43ED">
        <w:rPr>
          <w:rFonts w:ascii="Arial" w:eastAsia="Times New Roman" w:hAnsi="Arial" w:cs="Arial"/>
          <w:sz w:val="24"/>
          <w:szCs w:val="24"/>
          <w:lang w:eastAsia="en-IE"/>
        </w:rPr>
        <w:t>NICU</w:t>
      </w:r>
      <w:r w:rsidRPr="00FF43ED">
        <w:rPr>
          <w:rFonts w:ascii="Arial" w:hAnsi="Arial" w:cs="Arial"/>
          <w:sz w:val="24"/>
          <w:szCs w:val="24"/>
        </w:rPr>
        <w:t xml:space="preserve">, was associated with both decreased rates of exclusive breastfeeding and the duration of any breastfeeding. Lower breastfeeding rates in the </w:t>
      </w:r>
      <w:r w:rsidRPr="00FF43ED">
        <w:rPr>
          <w:rFonts w:ascii="Arial" w:eastAsia="Times New Roman" w:hAnsi="Arial" w:cs="Arial"/>
          <w:sz w:val="24"/>
          <w:szCs w:val="24"/>
          <w:lang w:eastAsia="en-IE"/>
        </w:rPr>
        <w:t>NICU</w:t>
      </w:r>
      <w:r w:rsidRPr="00FF43ED">
        <w:rPr>
          <w:rFonts w:ascii="Arial" w:hAnsi="Arial" w:cs="Arial"/>
          <w:sz w:val="24"/>
          <w:szCs w:val="24"/>
        </w:rPr>
        <w:t xml:space="preserve"> compared to the postnatal wards in maternity hospitals has been previously reported (Wallace et al., 2013). Previous studies investigating breastfeeding rates in </w:t>
      </w:r>
      <w:r w:rsidRPr="00FF43ED">
        <w:rPr>
          <w:rFonts w:ascii="Arial" w:eastAsia="Times New Roman" w:hAnsi="Arial" w:cs="Arial"/>
          <w:sz w:val="24"/>
          <w:szCs w:val="24"/>
          <w:lang w:eastAsia="en-IE"/>
        </w:rPr>
        <w:t>NICU</w:t>
      </w:r>
      <w:r w:rsidRPr="00FF43ED">
        <w:rPr>
          <w:rFonts w:ascii="Arial" w:hAnsi="Arial" w:cs="Arial"/>
          <w:sz w:val="24"/>
          <w:szCs w:val="24"/>
        </w:rPr>
        <w:t xml:space="preserve"> have primary focused on a specific neonatal population (Lee et al., 2012; Maia et al., 2011; </w:t>
      </w:r>
      <w:proofErr w:type="spellStart"/>
      <w:r w:rsidRPr="00FF43ED">
        <w:rPr>
          <w:rFonts w:ascii="Arial" w:hAnsi="Arial" w:cs="Arial"/>
          <w:sz w:val="24"/>
          <w:szCs w:val="24"/>
        </w:rPr>
        <w:t>Bonet</w:t>
      </w:r>
      <w:proofErr w:type="spellEnd"/>
      <w:r w:rsidRPr="00FF43ED">
        <w:rPr>
          <w:rFonts w:ascii="Arial" w:hAnsi="Arial" w:cs="Arial"/>
          <w:sz w:val="24"/>
          <w:szCs w:val="24"/>
        </w:rPr>
        <w:t xml:space="preserve"> et al., 2010) and not on a population-based cohort. We have found that admission to the </w:t>
      </w:r>
      <w:r w:rsidRPr="00FF43ED">
        <w:rPr>
          <w:rFonts w:ascii="Arial" w:eastAsia="Times New Roman" w:hAnsi="Arial" w:cs="Arial"/>
          <w:sz w:val="24"/>
          <w:szCs w:val="24"/>
          <w:lang w:eastAsia="en-IE"/>
        </w:rPr>
        <w:t>NICU</w:t>
      </w:r>
      <w:r w:rsidRPr="00FF43ED">
        <w:rPr>
          <w:rFonts w:ascii="Arial" w:hAnsi="Arial" w:cs="Arial"/>
          <w:sz w:val="24"/>
          <w:szCs w:val="24"/>
        </w:rPr>
        <w:t>, independent of the reason, including preterm delivery and low birth-weight, negatively impact on breastfeeding. This is a critical finding for maternity services as our results suggest admission to the NICU requires attention to ensure that all mothers receive the necessary and appropriate support to maintain breastfeeding.</w:t>
      </w:r>
    </w:p>
    <w:p w14:paraId="67357DC3" w14:textId="0A26A1E5" w:rsidR="007059AA" w:rsidRPr="00FF43ED" w:rsidRDefault="007059AA" w:rsidP="00553A8A">
      <w:pPr>
        <w:spacing w:after="0" w:line="360" w:lineRule="auto"/>
        <w:rPr>
          <w:rFonts w:ascii="Arial" w:hAnsi="Arial" w:cs="Arial"/>
          <w:sz w:val="24"/>
          <w:szCs w:val="24"/>
        </w:rPr>
      </w:pPr>
    </w:p>
    <w:p w14:paraId="071D91EE" w14:textId="135E966E" w:rsidR="007059AA" w:rsidRPr="00FF43ED" w:rsidRDefault="00BF3EE8" w:rsidP="00553A8A">
      <w:pPr>
        <w:spacing w:after="0" w:line="360" w:lineRule="auto"/>
        <w:rPr>
          <w:rFonts w:ascii="Arial" w:hAnsi="Arial" w:cs="Arial"/>
          <w:sz w:val="24"/>
          <w:szCs w:val="24"/>
        </w:rPr>
      </w:pPr>
      <w:r w:rsidRPr="00FF43ED">
        <w:rPr>
          <w:rFonts w:ascii="Arial" w:hAnsi="Arial" w:cs="Arial"/>
          <w:sz w:val="24"/>
          <w:szCs w:val="24"/>
        </w:rPr>
        <w:t>While undertaking this PhD and completing this paper I linked in with the Clinical Midwifery Specialist (CMS) for Breastfeeding/ Lactation Consultant for the maternity hospital. As a result of this paper I supported the development</w:t>
      </w:r>
      <w:r w:rsidR="004505C9" w:rsidRPr="00FF43ED">
        <w:rPr>
          <w:rFonts w:ascii="Arial" w:hAnsi="Arial" w:cs="Arial"/>
          <w:sz w:val="24"/>
          <w:szCs w:val="24"/>
        </w:rPr>
        <w:t xml:space="preserve"> of an in-house breastfeeding audit tool</w:t>
      </w:r>
      <w:r w:rsidRPr="00FF43ED">
        <w:rPr>
          <w:rFonts w:ascii="Arial" w:hAnsi="Arial" w:cs="Arial"/>
          <w:sz w:val="24"/>
          <w:szCs w:val="24"/>
        </w:rPr>
        <w:t>, data collection, undertook all data analysis</w:t>
      </w:r>
      <w:r w:rsidR="004505C9" w:rsidRPr="00FF43ED">
        <w:rPr>
          <w:rFonts w:ascii="Arial" w:hAnsi="Arial" w:cs="Arial"/>
          <w:sz w:val="24"/>
          <w:szCs w:val="24"/>
        </w:rPr>
        <w:t xml:space="preserve"> and wrote the report</w:t>
      </w:r>
      <w:r w:rsidR="00156BBD" w:rsidRPr="00FF43ED">
        <w:rPr>
          <w:rFonts w:ascii="Arial" w:hAnsi="Arial" w:cs="Arial"/>
          <w:sz w:val="24"/>
          <w:szCs w:val="24"/>
        </w:rPr>
        <w:t xml:space="preserve"> on </w:t>
      </w:r>
      <w:r w:rsidR="004505C9" w:rsidRPr="00FF43ED">
        <w:rPr>
          <w:rFonts w:ascii="Arial" w:hAnsi="Arial" w:cs="Arial"/>
          <w:sz w:val="24"/>
          <w:szCs w:val="24"/>
        </w:rPr>
        <w:t>the</w:t>
      </w:r>
      <w:r w:rsidRPr="00FF43ED">
        <w:rPr>
          <w:rFonts w:ascii="Arial" w:hAnsi="Arial" w:cs="Arial"/>
          <w:sz w:val="24"/>
          <w:szCs w:val="24"/>
        </w:rPr>
        <w:t xml:space="preserve"> rate of formul</w:t>
      </w:r>
      <w:r w:rsidR="004505C9" w:rsidRPr="00FF43ED">
        <w:rPr>
          <w:rFonts w:ascii="Arial" w:hAnsi="Arial" w:cs="Arial"/>
          <w:sz w:val="24"/>
          <w:szCs w:val="24"/>
        </w:rPr>
        <w:t xml:space="preserve">a </w:t>
      </w:r>
      <w:r w:rsidRPr="00FF43ED">
        <w:rPr>
          <w:rFonts w:ascii="Arial" w:hAnsi="Arial" w:cs="Arial"/>
          <w:sz w:val="24"/>
          <w:szCs w:val="24"/>
        </w:rPr>
        <w:t>supplementation</w:t>
      </w:r>
      <w:r w:rsidR="004505C9" w:rsidRPr="00FF43ED">
        <w:rPr>
          <w:rFonts w:ascii="Arial" w:hAnsi="Arial" w:cs="Arial"/>
          <w:sz w:val="24"/>
          <w:szCs w:val="24"/>
        </w:rPr>
        <w:t xml:space="preserve"> among breastfeed infants on the postnatal wards and reasons for the supplementation. This audit highlighted that the need for education around hypoglycaemia management for neonates on the postnatal ward. One area of practice that did change following the publication of this paper in Midwifery is the provision of phototherapy by the bedside</w:t>
      </w:r>
      <w:r w:rsidR="00156BBD" w:rsidRPr="00FF43ED">
        <w:rPr>
          <w:rFonts w:ascii="Arial" w:hAnsi="Arial" w:cs="Arial"/>
          <w:sz w:val="24"/>
          <w:szCs w:val="24"/>
        </w:rPr>
        <w:t xml:space="preserve">. Previously all neonates who required phototherapy were admitted to the NICU. </w:t>
      </w:r>
      <w:r w:rsidR="004505C9" w:rsidRPr="00FF43ED">
        <w:rPr>
          <w:rFonts w:ascii="Arial" w:hAnsi="Arial" w:cs="Arial"/>
          <w:sz w:val="24"/>
          <w:szCs w:val="24"/>
        </w:rPr>
        <w:t xml:space="preserve">  </w:t>
      </w:r>
      <w:r w:rsidRPr="00FF43ED">
        <w:rPr>
          <w:rFonts w:ascii="Arial" w:hAnsi="Arial" w:cs="Arial"/>
          <w:sz w:val="24"/>
          <w:szCs w:val="24"/>
        </w:rPr>
        <w:t xml:space="preserve">  </w:t>
      </w:r>
    </w:p>
    <w:p w14:paraId="27342DC9" w14:textId="77777777" w:rsidR="00775154" w:rsidRPr="00FF43ED" w:rsidRDefault="00775154" w:rsidP="00553A8A">
      <w:pPr>
        <w:spacing w:after="0" w:line="360" w:lineRule="auto"/>
        <w:rPr>
          <w:rFonts w:ascii="Arial" w:hAnsi="Arial" w:cs="Arial"/>
          <w:sz w:val="24"/>
          <w:szCs w:val="24"/>
        </w:rPr>
      </w:pPr>
    </w:p>
    <w:p w14:paraId="17CD517D" w14:textId="3590BBA3"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Previous studies (Nickel et al., 2013; Tarrant et al., 2011a; </w:t>
      </w:r>
      <w:proofErr w:type="spellStart"/>
      <w:r w:rsidRPr="00FF43ED">
        <w:rPr>
          <w:rFonts w:ascii="Arial" w:hAnsi="Arial" w:cs="Arial"/>
          <w:sz w:val="24"/>
          <w:szCs w:val="24"/>
        </w:rPr>
        <w:t>Declercq</w:t>
      </w:r>
      <w:proofErr w:type="spellEnd"/>
      <w:r w:rsidRPr="00FF43ED">
        <w:rPr>
          <w:rFonts w:ascii="Arial" w:hAnsi="Arial" w:cs="Arial"/>
          <w:sz w:val="24"/>
          <w:szCs w:val="24"/>
        </w:rPr>
        <w:t xml:space="preserve"> et al., 2009; </w:t>
      </w:r>
      <w:proofErr w:type="spellStart"/>
      <w:r w:rsidRPr="00FF43ED">
        <w:rPr>
          <w:rFonts w:ascii="Arial" w:hAnsi="Arial" w:cs="Arial"/>
          <w:sz w:val="24"/>
          <w:szCs w:val="24"/>
        </w:rPr>
        <w:t>Giovannini</w:t>
      </w:r>
      <w:proofErr w:type="spellEnd"/>
      <w:r w:rsidRPr="00FF43ED">
        <w:rPr>
          <w:rFonts w:ascii="Arial" w:hAnsi="Arial" w:cs="Arial"/>
          <w:sz w:val="24"/>
          <w:szCs w:val="24"/>
        </w:rPr>
        <w:t xml:space="preserve"> et al., 2005; </w:t>
      </w:r>
      <w:proofErr w:type="spellStart"/>
      <w:r w:rsidRPr="00FF43ED">
        <w:rPr>
          <w:rFonts w:ascii="Arial" w:hAnsi="Arial" w:cs="Arial"/>
          <w:sz w:val="24"/>
          <w:szCs w:val="24"/>
        </w:rPr>
        <w:t>Merten</w:t>
      </w:r>
      <w:proofErr w:type="spellEnd"/>
      <w:r w:rsidRPr="00FF43ED">
        <w:rPr>
          <w:rFonts w:ascii="Arial" w:hAnsi="Arial" w:cs="Arial"/>
          <w:sz w:val="24"/>
          <w:szCs w:val="24"/>
        </w:rPr>
        <w:t xml:space="preserve"> et al., 2005) examining exclusive breastfeeding with maternity care practices have only explored associations </w:t>
      </w:r>
      <w:r w:rsidRPr="00FF43ED">
        <w:rPr>
          <w:rFonts w:ascii="Arial" w:hAnsi="Arial" w:cs="Arial"/>
          <w:sz w:val="24"/>
          <w:szCs w:val="24"/>
        </w:rPr>
        <w:lastRenderedPageBreak/>
        <w:t>between the exposure and outcome but have not investigated the relationship between covariates. Obviously, mode of delivery, admission to NICU and length of hospital stay are all strongly interrelated and were significantly associated with each other in our cohort (p=&lt;0.001).</w:t>
      </w:r>
      <w:r w:rsidR="00F93F4D" w:rsidRPr="00FF43ED">
        <w:rPr>
          <w:rFonts w:ascii="Arial" w:hAnsi="Arial" w:cs="Arial"/>
          <w:sz w:val="24"/>
          <w:szCs w:val="24"/>
        </w:rPr>
        <w:t xml:space="preserve"> </w:t>
      </w:r>
      <w:r w:rsidRPr="00FF43ED">
        <w:rPr>
          <w:rFonts w:ascii="Arial" w:hAnsi="Arial" w:cs="Arial"/>
          <w:sz w:val="24"/>
          <w:szCs w:val="24"/>
        </w:rPr>
        <w:t xml:space="preserve">Of these we found that NICU admission had the strongest association, further supporting that management of feeding in NICU should be an area of focus for maternity services to protect and promote breastfeeding. </w:t>
      </w:r>
    </w:p>
    <w:p w14:paraId="3ABBD73E" w14:textId="77777777" w:rsidR="00E102AF" w:rsidRPr="00FF43ED" w:rsidRDefault="00E102AF" w:rsidP="00553A8A">
      <w:pPr>
        <w:spacing w:after="0" w:line="360" w:lineRule="auto"/>
        <w:rPr>
          <w:rFonts w:ascii="Arial" w:hAnsi="Arial" w:cs="Arial"/>
          <w:sz w:val="24"/>
          <w:szCs w:val="24"/>
        </w:rPr>
      </w:pPr>
    </w:p>
    <w:p w14:paraId="533D2D27"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Tertiary maternal education and exclusive breastfeeding at discharge from the maternity hospital were the only two characteristics that positively influenced breastfeeding rates consistently at 2, 6 and 12 months. Household income and maternal employment status did not influence breastfeeding duration but for mothers who were employed the length of their maternity leave significantly influenced whether they continued to provide any breast-milk to their infant. Data from the national cohort Growing Up in Scotland survey has also demonstrated that it is the length of maternity leave that influences breastfeeding duration and not the employment status of the mother (</w:t>
      </w:r>
      <w:proofErr w:type="spellStart"/>
      <w:r w:rsidRPr="00FF43ED">
        <w:rPr>
          <w:rFonts w:ascii="Arial" w:hAnsi="Arial" w:cs="Arial"/>
          <w:sz w:val="24"/>
          <w:szCs w:val="24"/>
        </w:rPr>
        <w:t>Skafida</w:t>
      </w:r>
      <w:proofErr w:type="spellEnd"/>
      <w:r w:rsidRPr="00FF43ED">
        <w:rPr>
          <w:rFonts w:ascii="Arial" w:hAnsi="Arial" w:cs="Arial"/>
          <w:sz w:val="24"/>
          <w:szCs w:val="24"/>
        </w:rPr>
        <w:t>, 2012). We found that mothers who were breastfeeding at 2, 6 and 12 months reported longer maternity leave than mothers who stated that they were no longer breastfeeding at 2, 6 and 12 months. Returning to work was the most common reason mothers gave for stopping to breastfeed, although most stated that they breastfed as long as they had planned. This suggests that mothers determine how long they would like to breastfed based on their planned duration of maternity leave. This is supported by results from the United States’ Infant Feeding Practices Study II (2005-2007) which found that mothers decided how long they wished to breastfed for based on their duration of maternity leave (</w:t>
      </w:r>
      <w:proofErr w:type="spellStart"/>
      <w:r w:rsidRPr="00FF43ED">
        <w:rPr>
          <w:rFonts w:ascii="Arial" w:hAnsi="Arial" w:cs="Arial"/>
          <w:sz w:val="24"/>
          <w:szCs w:val="24"/>
        </w:rPr>
        <w:t>Mirkovic</w:t>
      </w:r>
      <w:proofErr w:type="spellEnd"/>
      <w:r w:rsidRPr="00FF43ED">
        <w:rPr>
          <w:rFonts w:ascii="Arial" w:hAnsi="Arial" w:cs="Arial"/>
          <w:sz w:val="24"/>
          <w:szCs w:val="24"/>
        </w:rPr>
        <w:t xml:space="preserve"> et al., 2014).</w:t>
      </w:r>
    </w:p>
    <w:p w14:paraId="6CFA23E1" w14:textId="77777777" w:rsidR="00775154" w:rsidRPr="00FF43ED" w:rsidRDefault="00775154" w:rsidP="00553A8A">
      <w:pPr>
        <w:spacing w:after="0" w:line="360" w:lineRule="auto"/>
        <w:rPr>
          <w:rFonts w:ascii="Arial" w:hAnsi="Arial" w:cs="Arial"/>
          <w:sz w:val="24"/>
          <w:szCs w:val="24"/>
        </w:rPr>
      </w:pPr>
    </w:p>
    <w:p w14:paraId="533F7276"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Maternal non-Irish nationality increased rates of breastfeeding at 2 and 6 months of age and this has been reported in previous Irish studies (Begley et al., 2008; Tarrant et al., 2011b). As the rate of mothers born outside Ireland increases, so too has the rate of breastfeeding initiation increased (Health Research and Information Division, 2013). This is in line with other studies in England and America (Brick and Nolan, 2013). These results suggest that it </w:t>
      </w:r>
      <w:r w:rsidRPr="00FF43ED">
        <w:rPr>
          <w:rFonts w:ascii="Arial" w:hAnsi="Arial" w:cs="Arial"/>
          <w:sz w:val="24"/>
          <w:szCs w:val="24"/>
        </w:rPr>
        <w:lastRenderedPageBreak/>
        <w:t>may be the change in maternal characteristics rather than breastfeeding promotion that is increasing breastfeeding rates (</w:t>
      </w:r>
      <w:proofErr w:type="spellStart"/>
      <w:r w:rsidRPr="00FF43ED">
        <w:rPr>
          <w:rFonts w:ascii="Arial" w:hAnsi="Arial" w:cs="Arial"/>
          <w:sz w:val="24"/>
          <w:szCs w:val="24"/>
        </w:rPr>
        <w:t>Ladewig</w:t>
      </w:r>
      <w:proofErr w:type="spellEnd"/>
      <w:r w:rsidRPr="00FF43ED">
        <w:rPr>
          <w:rFonts w:ascii="Arial" w:hAnsi="Arial" w:cs="Arial"/>
          <w:sz w:val="24"/>
          <w:szCs w:val="24"/>
        </w:rPr>
        <w:t xml:space="preserve"> et al., 2014).</w:t>
      </w:r>
    </w:p>
    <w:p w14:paraId="4416FF4B" w14:textId="77777777" w:rsidR="00775154" w:rsidRPr="00FF43ED" w:rsidRDefault="00775154" w:rsidP="00553A8A">
      <w:pPr>
        <w:spacing w:after="0" w:line="360" w:lineRule="auto"/>
        <w:rPr>
          <w:rFonts w:ascii="Arial" w:hAnsi="Arial" w:cs="Arial"/>
          <w:sz w:val="24"/>
          <w:szCs w:val="24"/>
        </w:rPr>
      </w:pPr>
    </w:p>
    <w:p w14:paraId="414CC5B3"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Our study population are predominantly low-risk healthy professional mothers with a tertiary education, in current employment and non-smokers. All infants are singleton and most were born at term without medical complications. Previous research would indicate that this population would be the most highly motivated to continue breastfeeding their infant after hospital discharge (</w:t>
      </w:r>
      <w:proofErr w:type="spellStart"/>
      <w:r w:rsidRPr="00FF43ED">
        <w:rPr>
          <w:rFonts w:ascii="Arial" w:hAnsi="Arial" w:cs="Arial"/>
          <w:sz w:val="24"/>
          <w:szCs w:val="24"/>
        </w:rPr>
        <w:t>Ekström</w:t>
      </w:r>
      <w:proofErr w:type="spellEnd"/>
      <w:r w:rsidRPr="00FF43ED">
        <w:rPr>
          <w:rFonts w:ascii="Arial" w:hAnsi="Arial" w:cs="Arial"/>
          <w:sz w:val="24"/>
          <w:szCs w:val="24"/>
        </w:rPr>
        <w:t xml:space="preserve"> et al., 2003). In examining this population of breastfeeding mothers we have found that the characteristics involved in exclusive breasting differed to what influenced breastfeeding duration and the effect of various characteristics on breastfeeding duration changed over time. These are important findings which we hope will inform effective breastfeeding promotion and support (Simard et al., 2005; </w:t>
      </w:r>
      <w:proofErr w:type="spellStart"/>
      <w:r w:rsidRPr="00FF43ED">
        <w:rPr>
          <w:rFonts w:ascii="Arial" w:hAnsi="Arial" w:cs="Arial"/>
          <w:sz w:val="24"/>
          <w:szCs w:val="24"/>
        </w:rPr>
        <w:t>Thulier</w:t>
      </w:r>
      <w:proofErr w:type="spellEnd"/>
      <w:r w:rsidRPr="00FF43ED">
        <w:rPr>
          <w:rFonts w:ascii="Arial" w:hAnsi="Arial" w:cs="Arial"/>
          <w:sz w:val="24"/>
          <w:szCs w:val="24"/>
        </w:rPr>
        <w:t xml:space="preserve"> and Mercer, 2009).</w:t>
      </w:r>
    </w:p>
    <w:p w14:paraId="39493B9F" w14:textId="77777777" w:rsidR="00775154" w:rsidRPr="00FF43ED" w:rsidRDefault="00775154" w:rsidP="00553A8A">
      <w:pPr>
        <w:spacing w:after="0" w:line="360" w:lineRule="auto"/>
        <w:rPr>
          <w:rFonts w:ascii="Arial" w:hAnsi="Arial" w:cs="Arial"/>
          <w:noProof/>
          <w:sz w:val="24"/>
          <w:szCs w:val="24"/>
        </w:rPr>
      </w:pPr>
    </w:p>
    <w:p w14:paraId="49810333"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noProof/>
          <w:sz w:val="24"/>
          <w:szCs w:val="24"/>
        </w:rPr>
        <w:t>The terms ‘fully’ and ‘exclusive’ are often used interchangeable (Scott et al., 2006; Chudasama et al., 2008; De Jager et al., 2013) making it difficult to determine if the study population are actually being exclusively breastfed. Few studies have accurate prospective data available on the immediate maternity and neonatal care provided to the infant and their mother (Giovannini et al., 2005; Jones et al., 2011; Tan, 2011)</w:t>
      </w:r>
      <w:r w:rsidRPr="00FF43ED">
        <w:rPr>
          <w:rFonts w:ascii="Arial" w:hAnsi="Arial" w:cs="Arial"/>
          <w:sz w:val="24"/>
          <w:szCs w:val="24"/>
        </w:rPr>
        <w:t xml:space="preserve">. There are limitations to our study. This is a secondary data analysis; investigating breastfeeding practice was not a primary objective of the Cork BASELINE Birth Cohort Study.  Breastfeeding is a complex health behaviour, driven by many connecting factors (Scott et al., 2006; </w:t>
      </w:r>
      <w:proofErr w:type="spellStart"/>
      <w:r w:rsidRPr="00FF43ED">
        <w:rPr>
          <w:rFonts w:ascii="Arial" w:hAnsi="Arial" w:cs="Arial"/>
          <w:sz w:val="24"/>
          <w:szCs w:val="24"/>
        </w:rPr>
        <w:t>Semenic</w:t>
      </w:r>
      <w:proofErr w:type="spellEnd"/>
      <w:r w:rsidRPr="00FF43ED">
        <w:rPr>
          <w:rFonts w:ascii="Arial" w:hAnsi="Arial" w:cs="Arial"/>
          <w:sz w:val="24"/>
          <w:szCs w:val="24"/>
        </w:rPr>
        <w:t xml:space="preserve"> et al., 2008). Our study did not collect data on other hospital practices (such as rooming-in, skin-to-skin contact) or contact with other healthcare professionals, psychological or social factors. Hospital practices, interactions with other healthcare professionals outside of the maternity setting, feeding intentions, societal and family support for breastfeeding are influential in how a mother feeds her child (</w:t>
      </w:r>
      <w:proofErr w:type="spellStart"/>
      <w:r w:rsidRPr="00FF43ED">
        <w:rPr>
          <w:rFonts w:ascii="Arial" w:hAnsi="Arial" w:cs="Arial"/>
          <w:sz w:val="24"/>
          <w:szCs w:val="24"/>
        </w:rPr>
        <w:t>Difrisco</w:t>
      </w:r>
      <w:proofErr w:type="spellEnd"/>
      <w:r w:rsidRPr="00FF43ED">
        <w:rPr>
          <w:rFonts w:ascii="Arial" w:hAnsi="Arial" w:cs="Arial"/>
          <w:sz w:val="24"/>
          <w:szCs w:val="24"/>
        </w:rPr>
        <w:t xml:space="preserve"> et al., 2011; Whelan et al., 2011; Odom et al., 2014; </w:t>
      </w:r>
      <w:proofErr w:type="spellStart"/>
      <w:r w:rsidRPr="00FF43ED">
        <w:rPr>
          <w:rFonts w:ascii="Arial" w:hAnsi="Arial" w:cs="Arial"/>
          <w:sz w:val="24"/>
          <w:szCs w:val="24"/>
        </w:rPr>
        <w:t>Shortt</w:t>
      </w:r>
      <w:proofErr w:type="spellEnd"/>
      <w:r w:rsidRPr="00FF43ED">
        <w:rPr>
          <w:rFonts w:ascii="Arial" w:hAnsi="Arial" w:cs="Arial"/>
          <w:sz w:val="24"/>
          <w:szCs w:val="24"/>
        </w:rPr>
        <w:t xml:space="preserve"> et al., 2013). Strengths of this paper include the consistent use of WHO definitions to describe breastfeeding patterns (</w:t>
      </w:r>
      <w:proofErr w:type="spellStart"/>
      <w:r w:rsidRPr="00FF43ED">
        <w:rPr>
          <w:rFonts w:ascii="Arial" w:hAnsi="Arial" w:cs="Arial"/>
          <w:sz w:val="24"/>
          <w:szCs w:val="24"/>
        </w:rPr>
        <w:t>Fewtrell</w:t>
      </w:r>
      <w:proofErr w:type="spellEnd"/>
      <w:r w:rsidRPr="00FF43ED">
        <w:rPr>
          <w:rFonts w:ascii="Arial" w:hAnsi="Arial" w:cs="Arial"/>
          <w:sz w:val="24"/>
          <w:szCs w:val="24"/>
        </w:rPr>
        <w:t xml:space="preserve">, 2011) and, in </w:t>
      </w:r>
      <w:r w:rsidRPr="00FF43ED">
        <w:rPr>
          <w:rFonts w:ascii="Arial" w:hAnsi="Arial" w:cs="Arial"/>
          <w:sz w:val="24"/>
          <w:szCs w:val="24"/>
        </w:rPr>
        <w:lastRenderedPageBreak/>
        <w:t>comparison to others studies (</w:t>
      </w:r>
      <w:proofErr w:type="spellStart"/>
      <w:r w:rsidRPr="00FF43ED">
        <w:rPr>
          <w:rFonts w:ascii="Arial" w:hAnsi="Arial" w:cs="Arial"/>
          <w:sz w:val="24"/>
          <w:szCs w:val="24"/>
        </w:rPr>
        <w:t>Giovannini</w:t>
      </w:r>
      <w:proofErr w:type="spellEnd"/>
      <w:r w:rsidRPr="00FF43ED">
        <w:rPr>
          <w:rFonts w:ascii="Arial" w:hAnsi="Arial" w:cs="Arial"/>
          <w:sz w:val="24"/>
          <w:szCs w:val="24"/>
        </w:rPr>
        <w:t xml:space="preserve"> et al., 2005; Jones et al., 2011; Tan, 2011), we also prospective collected information on maternity care practices. Our study has identified two key areas in both maternity care practices and national policy on maternity leave that have potential to convert breastfeeding initiation into increased duration of breastfeeding. </w:t>
      </w:r>
    </w:p>
    <w:p w14:paraId="75649D75" w14:textId="77777777" w:rsidR="00E102AF" w:rsidRPr="00FF43ED" w:rsidRDefault="00E102AF" w:rsidP="00553A8A">
      <w:pPr>
        <w:spacing w:after="0" w:line="360" w:lineRule="auto"/>
        <w:rPr>
          <w:rFonts w:ascii="Arial" w:hAnsi="Arial" w:cs="Arial"/>
          <w:b/>
          <w:sz w:val="24"/>
          <w:szCs w:val="24"/>
        </w:rPr>
      </w:pPr>
    </w:p>
    <w:p w14:paraId="2FF97ADB" w14:textId="77777777" w:rsidR="00E102AF" w:rsidRPr="00FF43ED" w:rsidRDefault="00E102AF" w:rsidP="00553A8A">
      <w:pPr>
        <w:spacing w:after="0" w:line="360" w:lineRule="auto"/>
        <w:rPr>
          <w:rFonts w:ascii="Arial" w:hAnsi="Arial" w:cs="Arial"/>
          <w:b/>
          <w:sz w:val="24"/>
          <w:szCs w:val="24"/>
        </w:rPr>
      </w:pPr>
      <w:r w:rsidRPr="00FF43ED">
        <w:rPr>
          <w:rFonts w:ascii="Arial" w:hAnsi="Arial" w:cs="Arial"/>
          <w:b/>
          <w:sz w:val="24"/>
          <w:szCs w:val="24"/>
        </w:rPr>
        <w:t>Key conclusion</w:t>
      </w:r>
    </w:p>
    <w:p w14:paraId="10EAE606"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 xml:space="preserve">This study sought to examine what parental and infant characteristics influenced exclusive and any breastfeeding in a country with increasing breastfeeding initiation rates but not an overall increase in breastfeeding rates. We have found that admission to the </w:t>
      </w:r>
      <w:r w:rsidRPr="00FF43ED">
        <w:rPr>
          <w:rFonts w:ascii="Arial" w:eastAsia="Times New Roman" w:hAnsi="Arial" w:cs="Arial"/>
          <w:sz w:val="24"/>
          <w:szCs w:val="24"/>
          <w:lang w:eastAsia="en-IE"/>
        </w:rPr>
        <w:t>NICU</w:t>
      </w:r>
      <w:r w:rsidRPr="00FF43ED">
        <w:rPr>
          <w:rFonts w:ascii="Arial" w:hAnsi="Arial" w:cs="Arial"/>
          <w:sz w:val="24"/>
          <w:szCs w:val="24"/>
        </w:rPr>
        <w:t xml:space="preserve"> significantly reduced the odds of an infant being exclusively breastfed on discharge from the maternity hospital and at 2 months and that admission to the </w:t>
      </w:r>
      <w:r w:rsidRPr="00FF43ED">
        <w:rPr>
          <w:rFonts w:ascii="Arial" w:eastAsia="Times New Roman" w:hAnsi="Arial" w:cs="Arial"/>
          <w:sz w:val="24"/>
          <w:szCs w:val="24"/>
          <w:lang w:eastAsia="en-IE"/>
        </w:rPr>
        <w:t xml:space="preserve">NICU </w:t>
      </w:r>
      <w:r w:rsidRPr="00FF43ED">
        <w:rPr>
          <w:rFonts w:ascii="Arial" w:hAnsi="Arial" w:cs="Arial"/>
          <w:sz w:val="24"/>
          <w:szCs w:val="24"/>
        </w:rPr>
        <w:t xml:space="preserve">also significantly reduced the duration of any breastfeeding. Admission to the </w:t>
      </w:r>
      <w:r w:rsidRPr="00FF43ED">
        <w:rPr>
          <w:rFonts w:ascii="Arial" w:eastAsia="Times New Roman" w:hAnsi="Arial" w:cs="Arial"/>
          <w:sz w:val="24"/>
          <w:szCs w:val="24"/>
          <w:lang w:eastAsia="en-IE"/>
        </w:rPr>
        <w:t>NICU</w:t>
      </w:r>
      <w:r w:rsidRPr="00FF43ED">
        <w:rPr>
          <w:rFonts w:ascii="Arial" w:hAnsi="Arial" w:cs="Arial"/>
          <w:sz w:val="24"/>
          <w:szCs w:val="24"/>
        </w:rPr>
        <w:t xml:space="preserve"> is potentially a time of focussed intervention and maternity services need to ensure that they are effectively supporting breastfeeding mothers whose infants have been admitted to the </w:t>
      </w:r>
      <w:r w:rsidRPr="00FF43ED">
        <w:rPr>
          <w:rFonts w:ascii="Arial" w:eastAsia="Times New Roman" w:hAnsi="Arial" w:cs="Arial"/>
          <w:sz w:val="24"/>
          <w:szCs w:val="24"/>
          <w:lang w:eastAsia="en-IE"/>
        </w:rPr>
        <w:t>NICU</w:t>
      </w:r>
      <w:r w:rsidRPr="00FF43ED">
        <w:rPr>
          <w:rFonts w:ascii="Arial" w:hAnsi="Arial" w:cs="Arial"/>
          <w:sz w:val="24"/>
          <w:szCs w:val="24"/>
        </w:rPr>
        <w:t xml:space="preserve">. </w:t>
      </w:r>
    </w:p>
    <w:p w14:paraId="1E872C14" w14:textId="77777777" w:rsidR="00775154" w:rsidRPr="00FF43ED" w:rsidRDefault="00775154" w:rsidP="00553A8A">
      <w:pPr>
        <w:spacing w:after="0" w:line="360" w:lineRule="auto"/>
        <w:rPr>
          <w:rFonts w:ascii="Arial" w:hAnsi="Arial" w:cs="Arial"/>
          <w:sz w:val="24"/>
          <w:szCs w:val="24"/>
        </w:rPr>
      </w:pPr>
    </w:p>
    <w:p w14:paraId="42B2C213"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sz w:val="24"/>
          <w:szCs w:val="24"/>
        </w:rPr>
        <w:t>We also found that maternity leave, independent of SES, has a significant effect on breastfeeding duration. Countries that provide mothers with paid maternity leave greater than six months also report some of the world’s highest breastfeeding (exclusive and duration) rates (Save The Children, 2012). Countries with low breastfeeding rates should re-evaluate their current maternity leave provision, and in work facilities for breastfeeding mothers which may help to improve their current breastfeeding rates.</w:t>
      </w:r>
    </w:p>
    <w:p w14:paraId="5ECC1F54" w14:textId="77777777" w:rsidR="00E102AF" w:rsidRPr="00FF43ED" w:rsidRDefault="00E102AF" w:rsidP="00553A8A">
      <w:pPr>
        <w:spacing w:after="0" w:line="360" w:lineRule="auto"/>
        <w:rPr>
          <w:rFonts w:ascii="Arial" w:hAnsi="Arial" w:cs="Arial"/>
          <w:b/>
          <w:sz w:val="24"/>
          <w:szCs w:val="24"/>
        </w:rPr>
      </w:pPr>
    </w:p>
    <w:p w14:paraId="7DB1E99F" w14:textId="77777777" w:rsidR="008201BF" w:rsidRPr="00FF43ED" w:rsidRDefault="008201BF" w:rsidP="00553A8A">
      <w:pPr>
        <w:autoSpaceDE w:val="0"/>
        <w:autoSpaceDN w:val="0"/>
        <w:adjustRightInd w:val="0"/>
        <w:spacing w:after="0" w:line="360" w:lineRule="auto"/>
        <w:rPr>
          <w:rFonts w:ascii="Arial" w:hAnsi="Arial" w:cs="Arial"/>
          <w:sz w:val="24"/>
          <w:szCs w:val="24"/>
        </w:rPr>
      </w:pPr>
    </w:p>
    <w:p w14:paraId="2D5C7704" w14:textId="77777777" w:rsidR="008201BF" w:rsidRPr="00FF43ED" w:rsidRDefault="008201BF" w:rsidP="00553A8A">
      <w:pPr>
        <w:autoSpaceDE w:val="0"/>
        <w:autoSpaceDN w:val="0"/>
        <w:adjustRightInd w:val="0"/>
        <w:spacing w:after="0" w:line="360" w:lineRule="auto"/>
        <w:rPr>
          <w:rFonts w:ascii="Arial" w:hAnsi="Arial" w:cs="Arial"/>
          <w:sz w:val="24"/>
          <w:szCs w:val="24"/>
        </w:rPr>
      </w:pPr>
    </w:p>
    <w:p w14:paraId="4F4EB0D7" w14:textId="77777777" w:rsidR="008201BF" w:rsidRPr="00FF43ED" w:rsidRDefault="008201BF" w:rsidP="00553A8A">
      <w:pPr>
        <w:autoSpaceDE w:val="0"/>
        <w:autoSpaceDN w:val="0"/>
        <w:adjustRightInd w:val="0"/>
        <w:spacing w:after="0" w:line="360" w:lineRule="auto"/>
        <w:rPr>
          <w:rFonts w:ascii="Arial" w:hAnsi="Arial" w:cs="Arial"/>
          <w:sz w:val="24"/>
          <w:szCs w:val="24"/>
        </w:rPr>
        <w:sectPr w:rsidR="008201BF" w:rsidRPr="00FF43ED" w:rsidSect="006D6830">
          <w:pgSz w:w="11906" w:h="16838"/>
          <w:pgMar w:top="1440" w:right="1440" w:bottom="1440" w:left="2268" w:header="709" w:footer="709" w:gutter="0"/>
          <w:cols w:space="708"/>
          <w:titlePg/>
          <w:docGrid w:linePitch="360"/>
        </w:sectPr>
      </w:pPr>
    </w:p>
    <w:p w14:paraId="59FF3065" w14:textId="766A696F" w:rsidR="00AE5774" w:rsidRPr="00FF43ED" w:rsidRDefault="00AE5774" w:rsidP="00AE5774">
      <w:pPr>
        <w:pStyle w:val="Caption"/>
        <w:keepNext/>
      </w:pPr>
      <w:r w:rsidRPr="00FF43ED">
        <w:lastRenderedPageBreak/>
        <w:t xml:space="preserve">Table </w:t>
      </w:r>
      <w:r w:rsidR="00156810" w:rsidRPr="00FF43ED">
        <w:t>1</w:t>
      </w:r>
      <w:r w:rsidR="00AB531E" w:rsidRPr="00FF43ED">
        <w:t>3</w:t>
      </w:r>
      <w:r w:rsidRPr="00FF43ED">
        <w:t xml:space="preserve">: </w:t>
      </w:r>
      <w:bookmarkStart w:id="74" w:name="_Hlk7003992"/>
      <w:r w:rsidRPr="00FF43ED">
        <w:t>Baseline characteristics of study participants</w:t>
      </w:r>
      <w:bookmarkEnd w:id="74"/>
    </w:p>
    <w:tbl>
      <w:tblPr>
        <w:tblStyle w:val="TableGrid"/>
        <w:tblW w:w="12611" w:type="dxa"/>
        <w:tblLayout w:type="fixed"/>
        <w:tblLook w:val="04A0" w:firstRow="1" w:lastRow="0" w:firstColumn="1" w:lastColumn="0" w:noHBand="0" w:noVBand="1"/>
      </w:tblPr>
      <w:tblGrid>
        <w:gridCol w:w="1838"/>
        <w:gridCol w:w="82"/>
        <w:gridCol w:w="769"/>
        <w:gridCol w:w="850"/>
        <w:gridCol w:w="2693"/>
        <w:gridCol w:w="851"/>
        <w:gridCol w:w="992"/>
        <w:gridCol w:w="2773"/>
        <w:gridCol w:w="62"/>
        <w:gridCol w:w="851"/>
        <w:gridCol w:w="850"/>
      </w:tblGrid>
      <w:tr w:rsidR="00651B73" w:rsidRPr="00FF43ED" w14:paraId="02FDEE92" w14:textId="77777777" w:rsidTr="00265288">
        <w:tc>
          <w:tcPr>
            <w:tcW w:w="1920" w:type="dxa"/>
            <w:gridSpan w:val="2"/>
          </w:tcPr>
          <w:p w14:paraId="5797D50B"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p>
        </w:tc>
        <w:tc>
          <w:tcPr>
            <w:tcW w:w="769" w:type="dxa"/>
            <w:vAlign w:val="center"/>
          </w:tcPr>
          <w:p w14:paraId="76D4E1F5"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N</w:t>
            </w:r>
          </w:p>
        </w:tc>
        <w:tc>
          <w:tcPr>
            <w:tcW w:w="850" w:type="dxa"/>
            <w:vAlign w:val="center"/>
          </w:tcPr>
          <w:p w14:paraId="5FED6179"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w:t>
            </w:r>
          </w:p>
        </w:tc>
        <w:tc>
          <w:tcPr>
            <w:tcW w:w="2693" w:type="dxa"/>
          </w:tcPr>
          <w:p w14:paraId="30C14755"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p>
        </w:tc>
        <w:tc>
          <w:tcPr>
            <w:tcW w:w="851" w:type="dxa"/>
            <w:vAlign w:val="center"/>
          </w:tcPr>
          <w:p w14:paraId="01DA62B2"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N</w:t>
            </w:r>
          </w:p>
        </w:tc>
        <w:tc>
          <w:tcPr>
            <w:tcW w:w="992" w:type="dxa"/>
            <w:vAlign w:val="center"/>
          </w:tcPr>
          <w:p w14:paraId="3208FFD6"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w:t>
            </w:r>
          </w:p>
        </w:tc>
        <w:tc>
          <w:tcPr>
            <w:tcW w:w="2773" w:type="dxa"/>
          </w:tcPr>
          <w:p w14:paraId="1E4B7EED"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p>
        </w:tc>
        <w:tc>
          <w:tcPr>
            <w:tcW w:w="913" w:type="dxa"/>
            <w:gridSpan w:val="2"/>
            <w:vAlign w:val="center"/>
          </w:tcPr>
          <w:p w14:paraId="51510DD5"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N</w:t>
            </w:r>
          </w:p>
        </w:tc>
        <w:tc>
          <w:tcPr>
            <w:tcW w:w="850" w:type="dxa"/>
            <w:vAlign w:val="center"/>
          </w:tcPr>
          <w:p w14:paraId="2D8C8603"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w:t>
            </w:r>
          </w:p>
        </w:tc>
      </w:tr>
      <w:tr w:rsidR="00651B73" w:rsidRPr="00FF43ED" w14:paraId="242B9591" w14:textId="77777777" w:rsidTr="00265288">
        <w:tc>
          <w:tcPr>
            <w:tcW w:w="3539" w:type="dxa"/>
            <w:gridSpan w:val="4"/>
            <w:vAlign w:val="center"/>
          </w:tcPr>
          <w:p w14:paraId="62B60378" w14:textId="77777777" w:rsidR="00651B73" w:rsidRPr="00FF43ED" w:rsidRDefault="00651B73" w:rsidP="008201BF">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Infant sex</w:t>
            </w:r>
          </w:p>
        </w:tc>
        <w:tc>
          <w:tcPr>
            <w:tcW w:w="4536" w:type="dxa"/>
            <w:gridSpan w:val="3"/>
            <w:vAlign w:val="center"/>
          </w:tcPr>
          <w:p w14:paraId="7BB007C8" w14:textId="77777777" w:rsidR="00651B73" w:rsidRPr="00FF43ED" w:rsidRDefault="00651B73" w:rsidP="008201BF">
            <w:pPr>
              <w:autoSpaceDE w:val="0"/>
              <w:autoSpaceDN w:val="0"/>
              <w:adjustRightInd w:val="0"/>
              <w:spacing w:after="0" w:line="360" w:lineRule="auto"/>
              <w:jc w:val="center"/>
              <w:rPr>
                <w:rFonts w:ascii="Arial" w:hAnsi="Arial" w:cs="Arial"/>
                <w:b/>
                <w:sz w:val="24"/>
                <w:szCs w:val="24"/>
              </w:rPr>
            </w:pPr>
            <w:r w:rsidRPr="00FF43ED">
              <w:rPr>
                <w:rFonts w:ascii="Arial" w:hAnsi="Arial" w:cs="Arial"/>
                <w:b/>
                <w:sz w:val="24"/>
                <w:szCs w:val="24"/>
              </w:rPr>
              <w:t>Maternal BMI</w:t>
            </w:r>
          </w:p>
        </w:tc>
        <w:tc>
          <w:tcPr>
            <w:tcW w:w="4536" w:type="dxa"/>
            <w:gridSpan w:val="4"/>
            <w:vAlign w:val="center"/>
          </w:tcPr>
          <w:p w14:paraId="2B2777CC" w14:textId="0258BDBA" w:rsidR="00651B73" w:rsidRPr="00FF43ED" w:rsidRDefault="00243B5B" w:rsidP="00D10182">
            <w:pPr>
              <w:autoSpaceDE w:val="0"/>
              <w:autoSpaceDN w:val="0"/>
              <w:adjustRightInd w:val="0"/>
              <w:spacing w:after="0" w:line="360" w:lineRule="auto"/>
              <w:jc w:val="center"/>
              <w:rPr>
                <w:rFonts w:ascii="Arial" w:hAnsi="Arial" w:cs="Arial"/>
                <w:sz w:val="24"/>
                <w:szCs w:val="24"/>
              </w:rPr>
            </w:pPr>
            <w:r w:rsidRPr="00FF43ED">
              <w:rPr>
                <w:rFonts w:ascii="Arial" w:hAnsi="Arial" w:cs="Arial"/>
                <w:b/>
                <w:sz w:val="24"/>
                <w:szCs w:val="24"/>
              </w:rPr>
              <w:t>Maternal</w:t>
            </w:r>
            <w:r w:rsidRPr="00FF43ED">
              <w:rPr>
                <w:rFonts w:ascii="Arial" w:hAnsi="Arial" w:cs="Arial"/>
                <w:sz w:val="24"/>
                <w:szCs w:val="24"/>
              </w:rPr>
              <w:t xml:space="preserve"> </w:t>
            </w:r>
            <w:r w:rsidRPr="00FF43ED">
              <w:rPr>
                <w:rFonts w:ascii="Arial" w:eastAsia="Times New Roman" w:hAnsi="Arial" w:cs="Arial"/>
                <w:b/>
                <w:bCs/>
                <w:color w:val="000000"/>
                <w:sz w:val="24"/>
                <w:szCs w:val="24"/>
                <w:lang w:eastAsia="en-IE"/>
              </w:rPr>
              <w:t>Nationality</w:t>
            </w:r>
          </w:p>
        </w:tc>
      </w:tr>
      <w:tr w:rsidR="00243B5B" w:rsidRPr="00FF43ED" w14:paraId="75C85077" w14:textId="77777777" w:rsidTr="00265288">
        <w:tc>
          <w:tcPr>
            <w:tcW w:w="1920" w:type="dxa"/>
            <w:gridSpan w:val="2"/>
            <w:vAlign w:val="bottom"/>
          </w:tcPr>
          <w:p w14:paraId="3715A7F4"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Male</w:t>
            </w:r>
          </w:p>
        </w:tc>
        <w:tc>
          <w:tcPr>
            <w:tcW w:w="769" w:type="dxa"/>
            <w:vAlign w:val="center"/>
          </w:tcPr>
          <w:p w14:paraId="54D91208"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546</w:t>
            </w:r>
          </w:p>
        </w:tc>
        <w:tc>
          <w:tcPr>
            <w:tcW w:w="850" w:type="dxa"/>
            <w:vAlign w:val="center"/>
          </w:tcPr>
          <w:p w14:paraId="2695A74E"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49.9</w:t>
            </w:r>
          </w:p>
        </w:tc>
        <w:tc>
          <w:tcPr>
            <w:tcW w:w="2693" w:type="dxa"/>
            <w:vAlign w:val="bottom"/>
          </w:tcPr>
          <w:p w14:paraId="5640327A"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Normal (18.5-24.99)</w:t>
            </w:r>
          </w:p>
        </w:tc>
        <w:tc>
          <w:tcPr>
            <w:tcW w:w="851" w:type="dxa"/>
            <w:vAlign w:val="center"/>
          </w:tcPr>
          <w:p w14:paraId="77DD55AC"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671</w:t>
            </w:r>
          </w:p>
        </w:tc>
        <w:tc>
          <w:tcPr>
            <w:tcW w:w="992" w:type="dxa"/>
            <w:vAlign w:val="center"/>
          </w:tcPr>
          <w:p w14:paraId="012CA225"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61.3</w:t>
            </w:r>
          </w:p>
        </w:tc>
        <w:tc>
          <w:tcPr>
            <w:tcW w:w="2773" w:type="dxa"/>
            <w:vAlign w:val="bottom"/>
          </w:tcPr>
          <w:p w14:paraId="28552642" w14:textId="160A365D"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Born in Ireland</w:t>
            </w:r>
          </w:p>
        </w:tc>
        <w:tc>
          <w:tcPr>
            <w:tcW w:w="913" w:type="dxa"/>
            <w:gridSpan w:val="2"/>
            <w:vAlign w:val="center"/>
          </w:tcPr>
          <w:p w14:paraId="65A96A06" w14:textId="4354B545"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809</w:t>
            </w:r>
          </w:p>
        </w:tc>
        <w:tc>
          <w:tcPr>
            <w:tcW w:w="850" w:type="dxa"/>
            <w:vAlign w:val="center"/>
          </w:tcPr>
          <w:p w14:paraId="2F55486D" w14:textId="4B68EDE2"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73.9</w:t>
            </w:r>
          </w:p>
        </w:tc>
      </w:tr>
      <w:tr w:rsidR="00243B5B" w:rsidRPr="00FF43ED" w14:paraId="2C041F01" w14:textId="77777777" w:rsidTr="00910DB0">
        <w:tc>
          <w:tcPr>
            <w:tcW w:w="1920" w:type="dxa"/>
            <w:gridSpan w:val="2"/>
            <w:vAlign w:val="bottom"/>
          </w:tcPr>
          <w:p w14:paraId="20C3E164"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Female</w:t>
            </w:r>
          </w:p>
        </w:tc>
        <w:tc>
          <w:tcPr>
            <w:tcW w:w="769" w:type="dxa"/>
            <w:vAlign w:val="center"/>
          </w:tcPr>
          <w:p w14:paraId="15AA6C0F"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548</w:t>
            </w:r>
          </w:p>
        </w:tc>
        <w:tc>
          <w:tcPr>
            <w:tcW w:w="850" w:type="dxa"/>
            <w:vAlign w:val="center"/>
          </w:tcPr>
          <w:p w14:paraId="46002DCD"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50.1</w:t>
            </w:r>
          </w:p>
        </w:tc>
        <w:tc>
          <w:tcPr>
            <w:tcW w:w="2693" w:type="dxa"/>
            <w:vAlign w:val="bottom"/>
          </w:tcPr>
          <w:p w14:paraId="0FE9EDB6"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Underweight (&lt;18.5)</w:t>
            </w:r>
          </w:p>
        </w:tc>
        <w:tc>
          <w:tcPr>
            <w:tcW w:w="851" w:type="dxa"/>
            <w:vAlign w:val="center"/>
          </w:tcPr>
          <w:p w14:paraId="1C512999"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12</w:t>
            </w:r>
          </w:p>
        </w:tc>
        <w:tc>
          <w:tcPr>
            <w:tcW w:w="992" w:type="dxa"/>
            <w:vAlign w:val="center"/>
          </w:tcPr>
          <w:p w14:paraId="70B59B2F"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1.1</w:t>
            </w:r>
          </w:p>
        </w:tc>
        <w:tc>
          <w:tcPr>
            <w:tcW w:w="2773" w:type="dxa"/>
          </w:tcPr>
          <w:p w14:paraId="020F5AA8" w14:textId="20D45711"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Born Outside of Ireland</w:t>
            </w:r>
          </w:p>
        </w:tc>
        <w:tc>
          <w:tcPr>
            <w:tcW w:w="913" w:type="dxa"/>
            <w:gridSpan w:val="2"/>
          </w:tcPr>
          <w:p w14:paraId="221586D2" w14:textId="23BAFDF9"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244</w:t>
            </w:r>
          </w:p>
        </w:tc>
        <w:tc>
          <w:tcPr>
            <w:tcW w:w="850" w:type="dxa"/>
          </w:tcPr>
          <w:p w14:paraId="2EE1EB14" w14:textId="137ADAD6"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20.5</w:t>
            </w:r>
          </w:p>
        </w:tc>
      </w:tr>
      <w:tr w:rsidR="00243B5B" w:rsidRPr="00FF43ED" w14:paraId="7FB1FF23" w14:textId="77777777" w:rsidTr="00265288">
        <w:tc>
          <w:tcPr>
            <w:tcW w:w="3539" w:type="dxa"/>
            <w:gridSpan w:val="4"/>
            <w:vAlign w:val="center"/>
          </w:tcPr>
          <w:p w14:paraId="352640CE"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Admission to neonatal unit</w:t>
            </w:r>
          </w:p>
        </w:tc>
        <w:tc>
          <w:tcPr>
            <w:tcW w:w="2693" w:type="dxa"/>
            <w:vAlign w:val="bottom"/>
          </w:tcPr>
          <w:p w14:paraId="1790F7B4"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Overweight (25-29.99)</w:t>
            </w:r>
          </w:p>
        </w:tc>
        <w:tc>
          <w:tcPr>
            <w:tcW w:w="851" w:type="dxa"/>
            <w:vAlign w:val="center"/>
          </w:tcPr>
          <w:p w14:paraId="2F7B7834"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298</w:t>
            </w:r>
          </w:p>
        </w:tc>
        <w:tc>
          <w:tcPr>
            <w:tcW w:w="992" w:type="dxa"/>
            <w:vAlign w:val="center"/>
          </w:tcPr>
          <w:p w14:paraId="2EBF2521"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27.2</w:t>
            </w:r>
          </w:p>
        </w:tc>
        <w:tc>
          <w:tcPr>
            <w:tcW w:w="4536" w:type="dxa"/>
            <w:gridSpan w:val="4"/>
            <w:vAlign w:val="center"/>
          </w:tcPr>
          <w:p w14:paraId="76002C57" w14:textId="744443B1"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hAnsi="Arial" w:cs="Arial"/>
                <w:b/>
                <w:sz w:val="24"/>
                <w:szCs w:val="24"/>
              </w:rPr>
              <w:t>Paternal BMI</w:t>
            </w:r>
          </w:p>
        </w:tc>
      </w:tr>
      <w:tr w:rsidR="00243B5B" w:rsidRPr="00FF43ED" w14:paraId="635096CF" w14:textId="77777777" w:rsidTr="00265288">
        <w:tc>
          <w:tcPr>
            <w:tcW w:w="1920" w:type="dxa"/>
            <w:gridSpan w:val="2"/>
            <w:vAlign w:val="bottom"/>
          </w:tcPr>
          <w:p w14:paraId="6A95D387"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No</w:t>
            </w:r>
          </w:p>
        </w:tc>
        <w:tc>
          <w:tcPr>
            <w:tcW w:w="769" w:type="dxa"/>
            <w:vAlign w:val="center"/>
          </w:tcPr>
          <w:p w14:paraId="10E0DEF4"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955</w:t>
            </w:r>
          </w:p>
        </w:tc>
        <w:tc>
          <w:tcPr>
            <w:tcW w:w="850" w:type="dxa"/>
            <w:vAlign w:val="center"/>
          </w:tcPr>
          <w:p w14:paraId="1DD5E240"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87.3</w:t>
            </w:r>
          </w:p>
        </w:tc>
        <w:tc>
          <w:tcPr>
            <w:tcW w:w="2693" w:type="dxa"/>
            <w:vAlign w:val="bottom"/>
          </w:tcPr>
          <w:p w14:paraId="31558027"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Obese (30-40.50)</w:t>
            </w:r>
          </w:p>
        </w:tc>
        <w:tc>
          <w:tcPr>
            <w:tcW w:w="851" w:type="dxa"/>
            <w:vAlign w:val="center"/>
          </w:tcPr>
          <w:p w14:paraId="382215E9"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110</w:t>
            </w:r>
          </w:p>
        </w:tc>
        <w:tc>
          <w:tcPr>
            <w:tcW w:w="992" w:type="dxa"/>
            <w:vAlign w:val="center"/>
          </w:tcPr>
          <w:p w14:paraId="0EAF58E6"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10.1</w:t>
            </w:r>
          </w:p>
        </w:tc>
        <w:tc>
          <w:tcPr>
            <w:tcW w:w="2773" w:type="dxa"/>
            <w:vAlign w:val="bottom"/>
          </w:tcPr>
          <w:p w14:paraId="77F22D71" w14:textId="33B9D7AF"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Normal (18.5-24.99)</w:t>
            </w:r>
          </w:p>
        </w:tc>
        <w:tc>
          <w:tcPr>
            <w:tcW w:w="913" w:type="dxa"/>
            <w:gridSpan w:val="2"/>
            <w:vAlign w:val="center"/>
          </w:tcPr>
          <w:p w14:paraId="20C6499B" w14:textId="6554859A"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267</w:t>
            </w:r>
          </w:p>
        </w:tc>
        <w:tc>
          <w:tcPr>
            <w:tcW w:w="850" w:type="dxa"/>
            <w:vAlign w:val="center"/>
          </w:tcPr>
          <w:p w14:paraId="72027508" w14:textId="76966166"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24.4</w:t>
            </w:r>
          </w:p>
        </w:tc>
      </w:tr>
      <w:tr w:rsidR="00243B5B" w:rsidRPr="00FF43ED" w14:paraId="479CAF15" w14:textId="77777777" w:rsidTr="00910DB0">
        <w:tc>
          <w:tcPr>
            <w:tcW w:w="1920" w:type="dxa"/>
            <w:gridSpan w:val="2"/>
            <w:vAlign w:val="bottom"/>
          </w:tcPr>
          <w:p w14:paraId="25B67A69"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Yes</w:t>
            </w:r>
          </w:p>
        </w:tc>
        <w:tc>
          <w:tcPr>
            <w:tcW w:w="769" w:type="dxa"/>
            <w:vAlign w:val="center"/>
          </w:tcPr>
          <w:p w14:paraId="6482E79B"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139</w:t>
            </w:r>
          </w:p>
        </w:tc>
        <w:tc>
          <w:tcPr>
            <w:tcW w:w="850" w:type="dxa"/>
            <w:vAlign w:val="center"/>
          </w:tcPr>
          <w:p w14:paraId="0CFC20DE"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12.7</w:t>
            </w:r>
          </w:p>
        </w:tc>
        <w:tc>
          <w:tcPr>
            <w:tcW w:w="4536" w:type="dxa"/>
            <w:gridSpan w:val="3"/>
            <w:vAlign w:val="center"/>
          </w:tcPr>
          <w:p w14:paraId="3F85AC48" w14:textId="2120D37C"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Maternal employment</w:t>
            </w:r>
          </w:p>
        </w:tc>
        <w:tc>
          <w:tcPr>
            <w:tcW w:w="2773" w:type="dxa"/>
          </w:tcPr>
          <w:p w14:paraId="062F1283" w14:textId="0077883F"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Underweight (&lt;18.5)</w:t>
            </w:r>
          </w:p>
        </w:tc>
        <w:tc>
          <w:tcPr>
            <w:tcW w:w="913" w:type="dxa"/>
            <w:gridSpan w:val="2"/>
          </w:tcPr>
          <w:p w14:paraId="56E5E296" w14:textId="697757E5"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1</w:t>
            </w:r>
          </w:p>
        </w:tc>
        <w:tc>
          <w:tcPr>
            <w:tcW w:w="850" w:type="dxa"/>
            <w:vAlign w:val="bottom"/>
          </w:tcPr>
          <w:p w14:paraId="4C327AC5" w14:textId="2273DAF0"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0.1</w:t>
            </w:r>
          </w:p>
        </w:tc>
      </w:tr>
      <w:tr w:rsidR="00243B5B" w:rsidRPr="00FF43ED" w14:paraId="1DC996B1" w14:textId="77777777" w:rsidTr="00910DB0">
        <w:tc>
          <w:tcPr>
            <w:tcW w:w="3539" w:type="dxa"/>
            <w:gridSpan w:val="4"/>
            <w:vAlign w:val="center"/>
          </w:tcPr>
          <w:p w14:paraId="60F59876"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Maternal age</w:t>
            </w:r>
          </w:p>
        </w:tc>
        <w:tc>
          <w:tcPr>
            <w:tcW w:w="2693" w:type="dxa"/>
            <w:vAlign w:val="bottom"/>
          </w:tcPr>
          <w:p w14:paraId="48E6CCEB"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Unemployed</w:t>
            </w:r>
          </w:p>
        </w:tc>
        <w:tc>
          <w:tcPr>
            <w:tcW w:w="851" w:type="dxa"/>
            <w:vAlign w:val="center"/>
          </w:tcPr>
          <w:p w14:paraId="59503C58"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hAnsi="Arial" w:cs="Arial"/>
                <w:sz w:val="24"/>
                <w:szCs w:val="24"/>
              </w:rPr>
              <w:t>96</w:t>
            </w:r>
          </w:p>
        </w:tc>
        <w:tc>
          <w:tcPr>
            <w:tcW w:w="992" w:type="dxa"/>
            <w:vAlign w:val="center"/>
          </w:tcPr>
          <w:p w14:paraId="7627E82A"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hAnsi="Arial" w:cs="Arial"/>
                <w:sz w:val="24"/>
                <w:szCs w:val="24"/>
              </w:rPr>
              <w:t>8.8</w:t>
            </w:r>
          </w:p>
        </w:tc>
        <w:tc>
          <w:tcPr>
            <w:tcW w:w="2835" w:type="dxa"/>
            <w:gridSpan w:val="2"/>
            <w:vAlign w:val="bottom"/>
          </w:tcPr>
          <w:p w14:paraId="5EBED5E4" w14:textId="6B138E82"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Overweight (25-29.99)</w:t>
            </w:r>
          </w:p>
        </w:tc>
        <w:tc>
          <w:tcPr>
            <w:tcW w:w="851" w:type="dxa"/>
            <w:vAlign w:val="center"/>
          </w:tcPr>
          <w:p w14:paraId="5A20648B" w14:textId="684F0D88"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455</w:t>
            </w:r>
          </w:p>
        </w:tc>
        <w:tc>
          <w:tcPr>
            <w:tcW w:w="850" w:type="dxa"/>
            <w:vAlign w:val="center"/>
          </w:tcPr>
          <w:p w14:paraId="7402782F" w14:textId="3BC7016F"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41.6</w:t>
            </w:r>
          </w:p>
        </w:tc>
      </w:tr>
      <w:tr w:rsidR="00243B5B" w:rsidRPr="00FF43ED" w14:paraId="12B9CB8F" w14:textId="77777777" w:rsidTr="00265288">
        <w:tc>
          <w:tcPr>
            <w:tcW w:w="1920" w:type="dxa"/>
            <w:gridSpan w:val="2"/>
            <w:vAlign w:val="bottom"/>
          </w:tcPr>
          <w:p w14:paraId="59A6C244" w14:textId="77777777" w:rsidR="00243B5B" w:rsidRPr="00FF43ED" w:rsidRDefault="00243B5B" w:rsidP="00243B5B">
            <w:pPr>
              <w:autoSpaceDE w:val="0"/>
              <w:autoSpaceDN w:val="0"/>
              <w:adjustRightInd w:val="0"/>
              <w:spacing w:after="0" w:line="360" w:lineRule="auto"/>
              <w:rPr>
                <w:rFonts w:ascii="Arial" w:eastAsia="Times New Roman" w:hAnsi="Arial" w:cs="Arial"/>
                <w:b/>
                <w:bCs/>
                <w:color w:val="000000"/>
                <w:sz w:val="24"/>
                <w:szCs w:val="24"/>
                <w:lang w:eastAsia="en-IE"/>
              </w:rPr>
            </w:pPr>
            <w:r w:rsidRPr="00FF43ED">
              <w:rPr>
                <w:rFonts w:ascii="Arial" w:eastAsia="Times New Roman" w:hAnsi="Arial" w:cs="Arial"/>
                <w:color w:val="000000"/>
                <w:sz w:val="24"/>
                <w:szCs w:val="24"/>
                <w:lang w:eastAsia="en-IE"/>
              </w:rPr>
              <w:t>19-23 years</w:t>
            </w:r>
          </w:p>
        </w:tc>
        <w:tc>
          <w:tcPr>
            <w:tcW w:w="769" w:type="dxa"/>
            <w:vAlign w:val="center"/>
          </w:tcPr>
          <w:p w14:paraId="6D778CDB" w14:textId="77777777"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49</w:t>
            </w:r>
          </w:p>
        </w:tc>
        <w:tc>
          <w:tcPr>
            <w:tcW w:w="850" w:type="dxa"/>
            <w:vAlign w:val="center"/>
          </w:tcPr>
          <w:p w14:paraId="1E63ABD1" w14:textId="77777777"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4.5</w:t>
            </w:r>
          </w:p>
        </w:tc>
        <w:tc>
          <w:tcPr>
            <w:tcW w:w="2693" w:type="dxa"/>
            <w:vAlign w:val="bottom"/>
          </w:tcPr>
          <w:p w14:paraId="70C326F2"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Employed</w:t>
            </w:r>
          </w:p>
        </w:tc>
        <w:tc>
          <w:tcPr>
            <w:tcW w:w="851" w:type="dxa"/>
            <w:vAlign w:val="bottom"/>
          </w:tcPr>
          <w:p w14:paraId="09BA10B2"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hAnsi="Arial" w:cs="Arial"/>
                <w:sz w:val="24"/>
                <w:szCs w:val="24"/>
              </w:rPr>
              <w:t>937</w:t>
            </w:r>
          </w:p>
        </w:tc>
        <w:tc>
          <w:tcPr>
            <w:tcW w:w="992" w:type="dxa"/>
            <w:vAlign w:val="center"/>
          </w:tcPr>
          <w:p w14:paraId="421F3D07"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hAnsi="Arial" w:cs="Arial"/>
                <w:sz w:val="24"/>
                <w:szCs w:val="24"/>
              </w:rPr>
              <w:t>85.6</w:t>
            </w:r>
          </w:p>
        </w:tc>
        <w:tc>
          <w:tcPr>
            <w:tcW w:w="2773" w:type="dxa"/>
            <w:vAlign w:val="bottom"/>
          </w:tcPr>
          <w:p w14:paraId="43751082" w14:textId="21686086"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Obese (30-40.50)</w:t>
            </w:r>
          </w:p>
        </w:tc>
        <w:tc>
          <w:tcPr>
            <w:tcW w:w="913" w:type="dxa"/>
            <w:gridSpan w:val="2"/>
            <w:vAlign w:val="center"/>
          </w:tcPr>
          <w:p w14:paraId="7D071255" w14:textId="3C4BC2FB"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115</w:t>
            </w:r>
          </w:p>
        </w:tc>
        <w:tc>
          <w:tcPr>
            <w:tcW w:w="850" w:type="dxa"/>
            <w:vAlign w:val="center"/>
          </w:tcPr>
          <w:p w14:paraId="13572F2F" w14:textId="4183E9E8"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10.5</w:t>
            </w:r>
          </w:p>
        </w:tc>
      </w:tr>
      <w:tr w:rsidR="00243B5B" w:rsidRPr="00FF43ED" w14:paraId="2ADD17D4" w14:textId="77777777" w:rsidTr="00910DB0">
        <w:tc>
          <w:tcPr>
            <w:tcW w:w="1920" w:type="dxa"/>
            <w:gridSpan w:val="2"/>
            <w:vAlign w:val="bottom"/>
          </w:tcPr>
          <w:p w14:paraId="7D77D9BD" w14:textId="1D738827"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24-28 years</w:t>
            </w:r>
          </w:p>
        </w:tc>
        <w:tc>
          <w:tcPr>
            <w:tcW w:w="769" w:type="dxa"/>
            <w:vAlign w:val="center"/>
          </w:tcPr>
          <w:p w14:paraId="79E93113" w14:textId="743B028D"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191</w:t>
            </w:r>
          </w:p>
        </w:tc>
        <w:tc>
          <w:tcPr>
            <w:tcW w:w="850" w:type="dxa"/>
            <w:vAlign w:val="center"/>
          </w:tcPr>
          <w:p w14:paraId="020CAB34" w14:textId="16DDD8E1"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17.5</w:t>
            </w:r>
          </w:p>
        </w:tc>
        <w:tc>
          <w:tcPr>
            <w:tcW w:w="2693" w:type="dxa"/>
            <w:vAlign w:val="bottom"/>
          </w:tcPr>
          <w:p w14:paraId="3B10A2C3" w14:textId="30470731"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Missing</w:t>
            </w:r>
          </w:p>
        </w:tc>
        <w:tc>
          <w:tcPr>
            <w:tcW w:w="851" w:type="dxa"/>
            <w:vAlign w:val="bottom"/>
          </w:tcPr>
          <w:p w14:paraId="0840E784" w14:textId="4FF9117D"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hAnsi="Arial" w:cs="Arial"/>
                <w:sz w:val="24"/>
                <w:szCs w:val="24"/>
              </w:rPr>
              <w:t>61</w:t>
            </w:r>
          </w:p>
        </w:tc>
        <w:tc>
          <w:tcPr>
            <w:tcW w:w="992" w:type="dxa"/>
            <w:vAlign w:val="center"/>
          </w:tcPr>
          <w:p w14:paraId="3CFE60CF" w14:textId="0B82118A"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hAnsi="Arial" w:cs="Arial"/>
                <w:sz w:val="24"/>
                <w:szCs w:val="24"/>
              </w:rPr>
              <w:t>5.6</w:t>
            </w:r>
          </w:p>
        </w:tc>
        <w:tc>
          <w:tcPr>
            <w:tcW w:w="4536" w:type="dxa"/>
            <w:gridSpan w:val="4"/>
            <w:vMerge w:val="restart"/>
          </w:tcPr>
          <w:p w14:paraId="6479AC8A" w14:textId="17A3B497"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p>
        </w:tc>
      </w:tr>
      <w:tr w:rsidR="00243B5B" w:rsidRPr="00FF43ED" w14:paraId="1619F92F" w14:textId="77777777" w:rsidTr="00910DB0">
        <w:tc>
          <w:tcPr>
            <w:tcW w:w="1920" w:type="dxa"/>
            <w:gridSpan w:val="2"/>
            <w:vAlign w:val="bottom"/>
          </w:tcPr>
          <w:p w14:paraId="7CC2EA3D" w14:textId="57D5FABE"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29-33 years</w:t>
            </w:r>
          </w:p>
        </w:tc>
        <w:tc>
          <w:tcPr>
            <w:tcW w:w="769" w:type="dxa"/>
            <w:vAlign w:val="center"/>
          </w:tcPr>
          <w:p w14:paraId="5CA11654" w14:textId="47011E0B"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586</w:t>
            </w:r>
          </w:p>
        </w:tc>
        <w:tc>
          <w:tcPr>
            <w:tcW w:w="850" w:type="dxa"/>
            <w:vAlign w:val="center"/>
          </w:tcPr>
          <w:p w14:paraId="2AE26B36" w14:textId="10EA6FBB"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53.6</w:t>
            </w:r>
          </w:p>
        </w:tc>
        <w:tc>
          <w:tcPr>
            <w:tcW w:w="4536" w:type="dxa"/>
            <w:gridSpan w:val="3"/>
            <w:vAlign w:val="center"/>
          </w:tcPr>
          <w:p w14:paraId="4B37B029" w14:textId="035E052E"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b/>
                <w:bCs/>
                <w:color w:val="000000"/>
                <w:sz w:val="24"/>
                <w:szCs w:val="24"/>
                <w:lang w:eastAsia="en-IE"/>
              </w:rPr>
              <w:t>Maternity leave</w:t>
            </w:r>
          </w:p>
        </w:tc>
        <w:tc>
          <w:tcPr>
            <w:tcW w:w="4536" w:type="dxa"/>
            <w:gridSpan w:val="4"/>
            <w:vMerge/>
            <w:vAlign w:val="bottom"/>
          </w:tcPr>
          <w:p w14:paraId="2813AE7F" w14:textId="7CE3CD07" w:rsidR="00243B5B" w:rsidRPr="00FF43ED" w:rsidRDefault="00243B5B" w:rsidP="00243B5B">
            <w:pPr>
              <w:autoSpaceDE w:val="0"/>
              <w:autoSpaceDN w:val="0"/>
              <w:adjustRightInd w:val="0"/>
              <w:spacing w:after="0" w:line="360" w:lineRule="auto"/>
              <w:rPr>
                <w:rFonts w:ascii="Arial" w:hAnsi="Arial" w:cs="Arial"/>
                <w:sz w:val="24"/>
                <w:szCs w:val="24"/>
              </w:rPr>
            </w:pPr>
          </w:p>
        </w:tc>
      </w:tr>
      <w:tr w:rsidR="00243B5B" w:rsidRPr="00FF43ED" w14:paraId="51D9BA11" w14:textId="77777777" w:rsidTr="00910DB0">
        <w:tc>
          <w:tcPr>
            <w:tcW w:w="1920" w:type="dxa"/>
            <w:gridSpan w:val="2"/>
            <w:vAlign w:val="bottom"/>
          </w:tcPr>
          <w:p w14:paraId="7D7938A4" w14:textId="0CCD0359"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34-38 years</w:t>
            </w:r>
          </w:p>
        </w:tc>
        <w:tc>
          <w:tcPr>
            <w:tcW w:w="769" w:type="dxa"/>
            <w:vAlign w:val="center"/>
          </w:tcPr>
          <w:p w14:paraId="2E7EF11A" w14:textId="30061977"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225</w:t>
            </w:r>
          </w:p>
        </w:tc>
        <w:tc>
          <w:tcPr>
            <w:tcW w:w="850" w:type="dxa"/>
            <w:vAlign w:val="center"/>
          </w:tcPr>
          <w:p w14:paraId="56F4404B" w14:textId="750BC38B"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20.6</w:t>
            </w:r>
          </w:p>
        </w:tc>
        <w:tc>
          <w:tcPr>
            <w:tcW w:w="2693" w:type="dxa"/>
            <w:vAlign w:val="center"/>
          </w:tcPr>
          <w:p w14:paraId="735372E1"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&lt;6 months</w:t>
            </w:r>
          </w:p>
        </w:tc>
        <w:tc>
          <w:tcPr>
            <w:tcW w:w="851" w:type="dxa"/>
            <w:vAlign w:val="center"/>
          </w:tcPr>
          <w:p w14:paraId="636B28AF"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95</w:t>
            </w:r>
          </w:p>
        </w:tc>
        <w:tc>
          <w:tcPr>
            <w:tcW w:w="992" w:type="dxa"/>
            <w:vAlign w:val="center"/>
          </w:tcPr>
          <w:p w14:paraId="2104A0A9"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8.7</w:t>
            </w:r>
          </w:p>
        </w:tc>
        <w:tc>
          <w:tcPr>
            <w:tcW w:w="4536" w:type="dxa"/>
            <w:gridSpan w:val="4"/>
            <w:vMerge/>
            <w:vAlign w:val="bottom"/>
          </w:tcPr>
          <w:p w14:paraId="0BEB02DE" w14:textId="21D86213" w:rsidR="00243B5B" w:rsidRPr="00FF43ED" w:rsidRDefault="00243B5B" w:rsidP="00243B5B">
            <w:pPr>
              <w:autoSpaceDE w:val="0"/>
              <w:autoSpaceDN w:val="0"/>
              <w:adjustRightInd w:val="0"/>
              <w:spacing w:after="0" w:line="360" w:lineRule="auto"/>
              <w:rPr>
                <w:rFonts w:ascii="Arial" w:hAnsi="Arial" w:cs="Arial"/>
                <w:sz w:val="24"/>
                <w:szCs w:val="24"/>
              </w:rPr>
            </w:pPr>
          </w:p>
        </w:tc>
      </w:tr>
      <w:tr w:rsidR="00243B5B" w:rsidRPr="00FF43ED" w14:paraId="5A95B2C0" w14:textId="77777777" w:rsidTr="00910DB0">
        <w:tc>
          <w:tcPr>
            <w:tcW w:w="1920" w:type="dxa"/>
            <w:gridSpan w:val="2"/>
            <w:vAlign w:val="bottom"/>
          </w:tcPr>
          <w:p w14:paraId="28C3F997" w14:textId="5F59991D"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39-43 years</w:t>
            </w:r>
          </w:p>
        </w:tc>
        <w:tc>
          <w:tcPr>
            <w:tcW w:w="769" w:type="dxa"/>
            <w:vAlign w:val="center"/>
          </w:tcPr>
          <w:p w14:paraId="014AE06A" w14:textId="0B53E3DA"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42</w:t>
            </w:r>
          </w:p>
        </w:tc>
        <w:tc>
          <w:tcPr>
            <w:tcW w:w="850" w:type="dxa"/>
            <w:vAlign w:val="center"/>
          </w:tcPr>
          <w:p w14:paraId="308FEBB8" w14:textId="2C58CE68"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3.8</w:t>
            </w:r>
          </w:p>
        </w:tc>
        <w:tc>
          <w:tcPr>
            <w:tcW w:w="2693" w:type="dxa"/>
            <w:vAlign w:val="center"/>
          </w:tcPr>
          <w:p w14:paraId="1C52C7F1"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6 months</w:t>
            </w:r>
          </w:p>
        </w:tc>
        <w:tc>
          <w:tcPr>
            <w:tcW w:w="851" w:type="dxa"/>
            <w:vAlign w:val="center"/>
          </w:tcPr>
          <w:p w14:paraId="2ECD1C37"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123</w:t>
            </w:r>
          </w:p>
        </w:tc>
        <w:tc>
          <w:tcPr>
            <w:tcW w:w="992" w:type="dxa"/>
            <w:vAlign w:val="center"/>
          </w:tcPr>
          <w:p w14:paraId="0DC039E5"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11.2</w:t>
            </w:r>
          </w:p>
        </w:tc>
        <w:tc>
          <w:tcPr>
            <w:tcW w:w="4536" w:type="dxa"/>
            <w:gridSpan w:val="4"/>
            <w:vMerge/>
            <w:vAlign w:val="bottom"/>
          </w:tcPr>
          <w:p w14:paraId="19011BD6" w14:textId="0620186F" w:rsidR="00243B5B" w:rsidRPr="00FF43ED" w:rsidRDefault="00243B5B" w:rsidP="00243B5B">
            <w:pPr>
              <w:autoSpaceDE w:val="0"/>
              <w:autoSpaceDN w:val="0"/>
              <w:adjustRightInd w:val="0"/>
              <w:spacing w:after="0" w:line="360" w:lineRule="auto"/>
              <w:rPr>
                <w:rFonts w:ascii="Arial" w:hAnsi="Arial" w:cs="Arial"/>
                <w:sz w:val="24"/>
                <w:szCs w:val="24"/>
              </w:rPr>
            </w:pPr>
          </w:p>
        </w:tc>
      </w:tr>
      <w:tr w:rsidR="00243B5B" w:rsidRPr="00FF43ED" w14:paraId="63401012" w14:textId="77777777" w:rsidTr="00265288">
        <w:tc>
          <w:tcPr>
            <w:tcW w:w="1920" w:type="dxa"/>
            <w:gridSpan w:val="2"/>
            <w:vAlign w:val="bottom"/>
          </w:tcPr>
          <w:p w14:paraId="3BF75551" w14:textId="65F325B3"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44-48 years</w:t>
            </w:r>
          </w:p>
        </w:tc>
        <w:tc>
          <w:tcPr>
            <w:tcW w:w="769" w:type="dxa"/>
            <w:vAlign w:val="center"/>
          </w:tcPr>
          <w:p w14:paraId="1A90D341" w14:textId="3BFA2D87"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1</w:t>
            </w:r>
          </w:p>
        </w:tc>
        <w:tc>
          <w:tcPr>
            <w:tcW w:w="850" w:type="dxa"/>
            <w:vAlign w:val="center"/>
          </w:tcPr>
          <w:p w14:paraId="41051B63" w14:textId="07B1644C"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0.09</w:t>
            </w:r>
          </w:p>
        </w:tc>
        <w:tc>
          <w:tcPr>
            <w:tcW w:w="2693" w:type="dxa"/>
            <w:vAlign w:val="center"/>
          </w:tcPr>
          <w:p w14:paraId="7BF87655"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7-12 months</w:t>
            </w:r>
          </w:p>
        </w:tc>
        <w:tc>
          <w:tcPr>
            <w:tcW w:w="851" w:type="dxa"/>
            <w:vAlign w:val="center"/>
          </w:tcPr>
          <w:p w14:paraId="05E0A520"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535</w:t>
            </w:r>
          </w:p>
        </w:tc>
        <w:tc>
          <w:tcPr>
            <w:tcW w:w="992" w:type="dxa"/>
            <w:vAlign w:val="center"/>
          </w:tcPr>
          <w:p w14:paraId="162B750D"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48.9</w:t>
            </w:r>
          </w:p>
        </w:tc>
        <w:tc>
          <w:tcPr>
            <w:tcW w:w="4536" w:type="dxa"/>
            <w:gridSpan w:val="4"/>
            <w:vMerge/>
          </w:tcPr>
          <w:p w14:paraId="1C361E96" w14:textId="77777777" w:rsidR="00243B5B" w:rsidRPr="00FF43ED" w:rsidRDefault="00243B5B" w:rsidP="00243B5B">
            <w:pPr>
              <w:autoSpaceDE w:val="0"/>
              <w:autoSpaceDN w:val="0"/>
              <w:adjustRightInd w:val="0"/>
              <w:spacing w:after="0" w:line="360" w:lineRule="auto"/>
              <w:rPr>
                <w:rFonts w:ascii="Arial" w:hAnsi="Arial" w:cs="Arial"/>
                <w:sz w:val="24"/>
                <w:szCs w:val="24"/>
              </w:rPr>
            </w:pPr>
          </w:p>
        </w:tc>
      </w:tr>
      <w:tr w:rsidR="00243B5B" w:rsidRPr="00FF43ED" w14:paraId="7089E5E7" w14:textId="77777777" w:rsidTr="00243B5B">
        <w:tc>
          <w:tcPr>
            <w:tcW w:w="3539" w:type="dxa"/>
            <w:gridSpan w:val="4"/>
            <w:vAlign w:val="center"/>
          </w:tcPr>
          <w:p w14:paraId="3FEF14E6" w14:textId="3FDF8C2E"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b/>
                <w:bCs/>
                <w:color w:val="000000"/>
                <w:sz w:val="24"/>
                <w:szCs w:val="24"/>
                <w:lang w:eastAsia="en-IE"/>
              </w:rPr>
              <w:t>Maternal tertiary education</w:t>
            </w:r>
          </w:p>
        </w:tc>
        <w:tc>
          <w:tcPr>
            <w:tcW w:w="2693" w:type="dxa"/>
            <w:vAlign w:val="center"/>
          </w:tcPr>
          <w:p w14:paraId="5201A4FA" w14:textId="77777777" w:rsidR="00243B5B" w:rsidRPr="00FF43ED" w:rsidRDefault="00243B5B" w:rsidP="00243B5B">
            <w:pPr>
              <w:autoSpaceDE w:val="0"/>
              <w:autoSpaceDN w:val="0"/>
              <w:adjustRightInd w:val="0"/>
              <w:spacing w:after="0" w:line="360" w:lineRule="auto"/>
              <w:rPr>
                <w:rFonts w:ascii="Arial" w:hAnsi="Arial" w:cs="Arial"/>
                <w:sz w:val="24"/>
                <w:szCs w:val="24"/>
              </w:rPr>
            </w:pPr>
            <w:r w:rsidRPr="00FF43ED">
              <w:rPr>
                <w:rFonts w:ascii="Arial" w:eastAsia="Times New Roman" w:hAnsi="Arial" w:cs="Arial"/>
                <w:color w:val="000000"/>
                <w:sz w:val="24"/>
                <w:szCs w:val="24"/>
                <w:lang w:eastAsia="en-IE"/>
              </w:rPr>
              <w:t>&gt;12 months</w:t>
            </w:r>
          </w:p>
        </w:tc>
        <w:tc>
          <w:tcPr>
            <w:tcW w:w="851" w:type="dxa"/>
            <w:vAlign w:val="center"/>
          </w:tcPr>
          <w:p w14:paraId="2422FA77"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1</w:t>
            </w:r>
          </w:p>
        </w:tc>
        <w:tc>
          <w:tcPr>
            <w:tcW w:w="992" w:type="dxa"/>
            <w:vAlign w:val="center"/>
          </w:tcPr>
          <w:p w14:paraId="6CEF736E" w14:textId="77777777" w:rsidR="00243B5B" w:rsidRPr="00FF43ED" w:rsidRDefault="00243B5B" w:rsidP="00243B5B">
            <w:pPr>
              <w:autoSpaceDE w:val="0"/>
              <w:autoSpaceDN w:val="0"/>
              <w:adjustRightInd w:val="0"/>
              <w:spacing w:after="0" w:line="360" w:lineRule="auto"/>
              <w:jc w:val="center"/>
              <w:rPr>
                <w:rFonts w:ascii="Arial" w:hAnsi="Arial" w:cs="Arial"/>
                <w:sz w:val="24"/>
                <w:szCs w:val="24"/>
              </w:rPr>
            </w:pPr>
            <w:r w:rsidRPr="00FF43ED">
              <w:rPr>
                <w:rFonts w:ascii="Arial" w:eastAsia="Times New Roman" w:hAnsi="Arial" w:cs="Arial"/>
                <w:color w:val="000000"/>
                <w:sz w:val="24"/>
                <w:szCs w:val="24"/>
                <w:lang w:eastAsia="en-IE"/>
              </w:rPr>
              <w:t>0.1</w:t>
            </w:r>
          </w:p>
        </w:tc>
        <w:tc>
          <w:tcPr>
            <w:tcW w:w="4536" w:type="dxa"/>
            <w:gridSpan w:val="4"/>
            <w:vMerge/>
          </w:tcPr>
          <w:p w14:paraId="392C38C0" w14:textId="77777777" w:rsidR="00243B5B" w:rsidRPr="00FF43ED" w:rsidRDefault="00243B5B" w:rsidP="00243B5B">
            <w:pPr>
              <w:autoSpaceDE w:val="0"/>
              <w:autoSpaceDN w:val="0"/>
              <w:adjustRightInd w:val="0"/>
              <w:spacing w:after="0" w:line="360" w:lineRule="auto"/>
              <w:rPr>
                <w:rFonts w:ascii="Arial" w:hAnsi="Arial" w:cs="Arial"/>
                <w:sz w:val="24"/>
                <w:szCs w:val="24"/>
              </w:rPr>
            </w:pPr>
          </w:p>
        </w:tc>
      </w:tr>
      <w:tr w:rsidR="00243B5B" w:rsidRPr="00FF43ED" w14:paraId="0AC9CB23" w14:textId="77777777" w:rsidTr="00243B5B">
        <w:tc>
          <w:tcPr>
            <w:tcW w:w="1838" w:type="dxa"/>
            <w:vAlign w:val="center"/>
          </w:tcPr>
          <w:p w14:paraId="772B1700" w14:textId="16DA2750"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No</w:t>
            </w:r>
          </w:p>
        </w:tc>
        <w:tc>
          <w:tcPr>
            <w:tcW w:w="851" w:type="dxa"/>
            <w:gridSpan w:val="2"/>
            <w:vAlign w:val="center"/>
          </w:tcPr>
          <w:p w14:paraId="4B1E403A" w14:textId="38438F4D"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hAnsi="Arial" w:cs="Arial"/>
                <w:sz w:val="24"/>
                <w:szCs w:val="24"/>
              </w:rPr>
              <w:t>399</w:t>
            </w:r>
          </w:p>
        </w:tc>
        <w:tc>
          <w:tcPr>
            <w:tcW w:w="850" w:type="dxa"/>
            <w:vAlign w:val="center"/>
          </w:tcPr>
          <w:p w14:paraId="5C9D869E" w14:textId="12DD3DA4"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hAnsi="Arial" w:cs="Arial"/>
                <w:sz w:val="24"/>
                <w:szCs w:val="24"/>
              </w:rPr>
              <w:t>36.5</w:t>
            </w:r>
          </w:p>
        </w:tc>
        <w:tc>
          <w:tcPr>
            <w:tcW w:w="2693" w:type="dxa"/>
            <w:vAlign w:val="center"/>
          </w:tcPr>
          <w:p w14:paraId="2242432D" w14:textId="15BBB9D6"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Not applicable</w:t>
            </w:r>
          </w:p>
        </w:tc>
        <w:tc>
          <w:tcPr>
            <w:tcW w:w="851" w:type="dxa"/>
            <w:vAlign w:val="center"/>
          </w:tcPr>
          <w:p w14:paraId="6317DEC7" w14:textId="743B3332"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96</w:t>
            </w:r>
          </w:p>
        </w:tc>
        <w:tc>
          <w:tcPr>
            <w:tcW w:w="992" w:type="dxa"/>
            <w:vAlign w:val="center"/>
          </w:tcPr>
          <w:p w14:paraId="25CA526F" w14:textId="1F97AE17"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8.8</w:t>
            </w:r>
          </w:p>
        </w:tc>
        <w:tc>
          <w:tcPr>
            <w:tcW w:w="4536" w:type="dxa"/>
            <w:gridSpan w:val="4"/>
            <w:vMerge/>
          </w:tcPr>
          <w:p w14:paraId="5DC93381" w14:textId="77777777" w:rsidR="00243B5B" w:rsidRPr="00FF43ED" w:rsidRDefault="00243B5B" w:rsidP="00243B5B">
            <w:pPr>
              <w:autoSpaceDE w:val="0"/>
              <w:autoSpaceDN w:val="0"/>
              <w:adjustRightInd w:val="0"/>
              <w:spacing w:after="0" w:line="360" w:lineRule="auto"/>
              <w:rPr>
                <w:rFonts w:ascii="Arial" w:hAnsi="Arial" w:cs="Arial"/>
                <w:sz w:val="24"/>
                <w:szCs w:val="24"/>
              </w:rPr>
            </w:pPr>
          </w:p>
        </w:tc>
      </w:tr>
      <w:tr w:rsidR="00243B5B" w:rsidRPr="00FF43ED" w14:paraId="772225A6" w14:textId="77777777" w:rsidTr="00910DB0">
        <w:tc>
          <w:tcPr>
            <w:tcW w:w="1838" w:type="dxa"/>
            <w:vAlign w:val="center"/>
          </w:tcPr>
          <w:p w14:paraId="41267CC9" w14:textId="11399BB2"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Yes</w:t>
            </w:r>
          </w:p>
        </w:tc>
        <w:tc>
          <w:tcPr>
            <w:tcW w:w="851" w:type="dxa"/>
            <w:gridSpan w:val="2"/>
          </w:tcPr>
          <w:p w14:paraId="7C8E0E25" w14:textId="4C9266B0"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hAnsi="Arial" w:cs="Arial"/>
                <w:sz w:val="24"/>
                <w:szCs w:val="24"/>
              </w:rPr>
              <w:t>634</w:t>
            </w:r>
          </w:p>
        </w:tc>
        <w:tc>
          <w:tcPr>
            <w:tcW w:w="850" w:type="dxa"/>
          </w:tcPr>
          <w:p w14:paraId="78A42DD3" w14:textId="277A4AED"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hAnsi="Arial" w:cs="Arial"/>
                <w:sz w:val="24"/>
                <w:szCs w:val="24"/>
              </w:rPr>
              <w:t>58.0</w:t>
            </w:r>
          </w:p>
        </w:tc>
        <w:tc>
          <w:tcPr>
            <w:tcW w:w="2693" w:type="dxa"/>
            <w:vAlign w:val="center"/>
          </w:tcPr>
          <w:p w14:paraId="4D7EF229" w14:textId="2FC7961E" w:rsidR="00243B5B" w:rsidRPr="00FF43ED" w:rsidRDefault="00243B5B" w:rsidP="00243B5B">
            <w:pPr>
              <w:autoSpaceDE w:val="0"/>
              <w:autoSpaceDN w:val="0"/>
              <w:adjustRightInd w:val="0"/>
              <w:spacing w:after="0" w:line="360" w:lineRule="auto"/>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Missing</w:t>
            </w:r>
          </w:p>
        </w:tc>
        <w:tc>
          <w:tcPr>
            <w:tcW w:w="851" w:type="dxa"/>
            <w:vAlign w:val="center"/>
          </w:tcPr>
          <w:p w14:paraId="1A1CE823" w14:textId="03672F7E"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244</w:t>
            </w:r>
          </w:p>
        </w:tc>
        <w:tc>
          <w:tcPr>
            <w:tcW w:w="992" w:type="dxa"/>
            <w:vAlign w:val="center"/>
          </w:tcPr>
          <w:p w14:paraId="62024700" w14:textId="53B2752A" w:rsidR="00243B5B" w:rsidRPr="00FF43ED" w:rsidRDefault="00243B5B" w:rsidP="00243B5B">
            <w:pPr>
              <w:autoSpaceDE w:val="0"/>
              <w:autoSpaceDN w:val="0"/>
              <w:adjustRightInd w:val="0"/>
              <w:spacing w:after="0" w:line="360" w:lineRule="auto"/>
              <w:jc w:val="center"/>
              <w:rPr>
                <w:rFonts w:ascii="Arial" w:eastAsia="Times New Roman" w:hAnsi="Arial" w:cs="Arial"/>
                <w:color w:val="000000"/>
                <w:sz w:val="24"/>
                <w:szCs w:val="24"/>
                <w:lang w:eastAsia="en-IE"/>
              </w:rPr>
            </w:pPr>
            <w:r w:rsidRPr="00FF43ED">
              <w:rPr>
                <w:rFonts w:ascii="Arial" w:eastAsia="Times New Roman" w:hAnsi="Arial" w:cs="Arial"/>
                <w:color w:val="000000"/>
                <w:sz w:val="24"/>
                <w:szCs w:val="24"/>
                <w:lang w:eastAsia="en-IE"/>
              </w:rPr>
              <w:t>22.3</w:t>
            </w:r>
          </w:p>
        </w:tc>
        <w:tc>
          <w:tcPr>
            <w:tcW w:w="4536" w:type="dxa"/>
            <w:gridSpan w:val="4"/>
            <w:vMerge/>
          </w:tcPr>
          <w:p w14:paraId="0C6AC55D" w14:textId="77777777" w:rsidR="00243B5B" w:rsidRPr="00FF43ED" w:rsidRDefault="00243B5B" w:rsidP="00243B5B">
            <w:pPr>
              <w:autoSpaceDE w:val="0"/>
              <w:autoSpaceDN w:val="0"/>
              <w:adjustRightInd w:val="0"/>
              <w:spacing w:after="0" w:line="360" w:lineRule="auto"/>
              <w:rPr>
                <w:rFonts w:ascii="Arial" w:hAnsi="Arial" w:cs="Arial"/>
                <w:sz w:val="24"/>
                <w:szCs w:val="24"/>
              </w:rPr>
            </w:pPr>
          </w:p>
        </w:tc>
      </w:tr>
    </w:tbl>
    <w:p w14:paraId="11B1CF64" w14:textId="77777777" w:rsidR="008201BF" w:rsidRPr="00FF43ED" w:rsidRDefault="008201BF" w:rsidP="00553A8A">
      <w:pPr>
        <w:autoSpaceDE w:val="0"/>
        <w:autoSpaceDN w:val="0"/>
        <w:adjustRightInd w:val="0"/>
        <w:spacing w:after="0" w:line="360" w:lineRule="auto"/>
        <w:rPr>
          <w:rFonts w:ascii="Arial" w:hAnsi="Arial" w:cs="Arial"/>
          <w:sz w:val="24"/>
          <w:szCs w:val="24"/>
        </w:rPr>
      </w:pPr>
    </w:p>
    <w:p w14:paraId="6D6DD983" w14:textId="77777777" w:rsidR="003C19A4" w:rsidRPr="00FF43ED" w:rsidRDefault="003C19A4" w:rsidP="00553A8A">
      <w:pPr>
        <w:autoSpaceDE w:val="0"/>
        <w:autoSpaceDN w:val="0"/>
        <w:adjustRightInd w:val="0"/>
        <w:spacing w:after="0" w:line="360" w:lineRule="auto"/>
        <w:rPr>
          <w:rFonts w:ascii="Arial" w:hAnsi="Arial" w:cs="Arial"/>
          <w:sz w:val="24"/>
          <w:szCs w:val="24"/>
        </w:rPr>
        <w:sectPr w:rsidR="003C19A4" w:rsidRPr="00FF43ED" w:rsidSect="001B4938">
          <w:pgSz w:w="16838" w:h="11906" w:orient="landscape"/>
          <w:pgMar w:top="1985" w:right="1440" w:bottom="1440" w:left="1440" w:header="709" w:footer="709" w:gutter="0"/>
          <w:cols w:space="708"/>
          <w:docGrid w:linePitch="360"/>
        </w:sectPr>
      </w:pPr>
    </w:p>
    <w:p w14:paraId="2A3E5A8C" w14:textId="77777777" w:rsidR="00E102AF" w:rsidRPr="00FF43ED" w:rsidRDefault="00E102AF" w:rsidP="00553A8A">
      <w:pPr>
        <w:spacing w:after="0" w:line="360" w:lineRule="auto"/>
        <w:rPr>
          <w:rFonts w:ascii="Arial" w:hAnsi="Arial" w:cs="Arial"/>
          <w:sz w:val="24"/>
          <w:szCs w:val="24"/>
        </w:rPr>
      </w:pPr>
      <w:r w:rsidRPr="00FF43ED">
        <w:rPr>
          <w:rFonts w:ascii="Arial" w:hAnsi="Arial" w:cs="Arial"/>
          <w:noProof/>
          <w:sz w:val="24"/>
          <w:szCs w:val="24"/>
          <w:lang w:val="en-IE" w:eastAsia="en-IE"/>
        </w:rPr>
        <w:lastRenderedPageBreak/>
        <w:drawing>
          <wp:inline distT="0" distB="0" distL="0" distR="0" wp14:anchorId="218F4A50" wp14:editId="2346AB85">
            <wp:extent cx="5895975" cy="1325880"/>
            <wp:effectExtent l="0" t="0" r="9525" b="7620"/>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5246C53" w14:textId="0A5E58FA" w:rsidR="00E102AF" w:rsidRPr="00FF43ED" w:rsidRDefault="00CB32D9" w:rsidP="00CB32D9">
      <w:pPr>
        <w:pStyle w:val="Caption"/>
        <w:rPr>
          <w:rFonts w:cs="Arial"/>
          <w:szCs w:val="24"/>
        </w:rPr>
      </w:pPr>
      <w:bookmarkStart w:id="75" w:name="_Toc529735844"/>
      <w:bookmarkStart w:id="76" w:name="_Toc5543832"/>
      <w:r w:rsidRPr="00FF43ED">
        <w:t xml:space="preserve">Figure </w:t>
      </w:r>
      <w:r w:rsidR="004F6840" w:rsidRPr="00FF43ED">
        <w:fldChar w:fldCharType="begin"/>
      </w:r>
      <w:r w:rsidR="004F6840" w:rsidRPr="00FF43ED">
        <w:instrText xml:space="preserve"> SEQ Figure \* ARABIC </w:instrText>
      </w:r>
      <w:r w:rsidR="004F6840" w:rsidRPr="00FF43ED">
        <w:fldChar w:fldCharType="separate"/>
      </w:r>
      <w:r w:rsidR="00D432DA">
        <w:rPr>
          <w:noProof/>
        </w:rPr>
        <w:t>2</w:t>
      </w:r>
      <w:r w:rsidR="004F6840" w:rsidRPr="00FF43ED">
        <w:fldChar w:fldCharType="end"/>
      </w:r>
      <w:r w:rsidRPr="00FF43ED">
        <w:t>: Rates of exclusive, any or stopped breastfeeding at birth and 2, 6 and 12 for infants breastfed in the maternity hospital</w:t>
      </w:r>
      <w:bookmarkEnd w:id="75"/>
      <w:bookmarkEnd w:id="76"/>
    </w:p>
    <w:p w14:paraId="515C8039" w14:textId="77777777" w:rsidR="00E102AF" w:rsidRPr="00FF43ED" w:rsidRDefault="00E102AF" w:rsidP="00553A8A">
      <w:pPr>
        <w:spacing w:after="0" w:line="360" w:lineRule="auto"/>
        <w:rPr>
          <w:rFonts w:ascii="Arial" w:hAnsi="Arial" w:cs="Arial"/>
          <w:sz w:val="24"/>
          <w:szCs w:val="24"/>
        </w:rPr>
      </w:pPr>
    </w:p>
    <w:p w14:paraId="64AFDCE7" w14:textId="77777777" w:rsidR="00E102AF" w:rsidRPr="00FF43ED" w:rsidRDefault="00E102AF" w:rsidP="00553A8A">
      <w:pPr>
        <w:tabs>
          <w:tab w:val="left" w:pos="1245"/>
        </w:tabs>
        <w:spacing w:after="0" w:line="360" w:lineRule="auto"/>
        <w:rPr>
          <w:rFonts w:ascii="Arial" w:hAnsi="Arial" w:cs="Arial"/>
          <w:sz w:val="24"/>
          <w:szCs w:val="24"/>
        </w:rPr>
      </w:pPr>
      <w:r w:rsidRPr="00FF43ED">
        <w:rPr>
          <w:rFonts w:ascii="Arial" w:hAnsi="Arial" w:cs="Arial"/>
          <w:sz w:val="24"/>
          <w:szCs w:val="24"/>
        </w:rPr>
        <w:tab/>
      </w:r>
    </w:p>
    <w:p w14:paraId="49BA6DB9" w14:textId="77777777" w:rsidR="00E102AF" w:rsidRPr="00FF43ED" w:rsidRDefault="00E102AF" w:rsidP="00553A8A">
      <w:pPr>
        <w:tabs>
          <w:tab w:val="left" w:pos="1245"/>
        </w:tabs>
        <w:spacing w:after="0" w:line="360" w:lineRule="auto"/>
        <w:rPr>
          <w:rFonts w:ascii="Arial" w:hAnsi="Arial" w:cs="Arial"/>
          <w:sz w:val="24"/>
          <w:szCs w:val="24"/>
        </w:rPr>
      </w:pPr>
    </w:p>
    <w:p w14:paraId="101029F4" w14:textId="77777777" w:rsidR="00E102AF" w:rsidRPr="00FF43ED" w:rsidRDefault="00E102AF" w:rsidP="00553A8A">
      <w:pPr>
        <w:tabs>
          <w:tab w:val="left" w:pos="1245"/>
        </w:tabs>
        <w:spacing w:after="0" w:line="360" w:lineRule="auto"/>
        <w:rPr>
          <w:rFonts w:ascii="Arial" w:hAnsi="Arial" w:cs="Arial"/>
          <w:sz w:val="24"/>
          <w:szCs w:val="24"/>
        </w:rPr>
      </w:pPr>
    </w:p>
    <w:p w14:paraId="57261DA7" w14:textId="77777777" w:rsidR="00E102AF" w:rsidRPr="00FF43ED" w:rsidRDefault="00E102AF" w:rsidP="00553A8A">
      <w:pPr>
        <w:tabs>
          <w:tab w:val="left" w:pos="1245"/>
        </w:tabs>
        <w:spacing w:after="0" w:line="360" w:lineRule="auto"/>
        <w:rPr>
          <w:rFonts w:ascii="Arial" w:hAnsi="Arial" w:cs="Arial"/>
          <w:sz w:val="24"/>
          <w:szCs w:val="24"/>
        </w:rPr>
      </w:pPr>
    </w:p>
    <w:p w14:paraId="4BEE5993" w14:textId="77777777" w:rsidR="00023CAB" w:rsidRPr="00FF43ED" w:rsidRDefault="00023CAB" w:rsidP="00553A8A">
      <w:pPr>
        <w:tabs>
          <w:tab w:val="left" w:pos="1245"/>
        </w:tabs>
        <w:spacing w:after="0" w:line="360" w:lineRule="auto"/>
        <w:rPr>
          <w:rFonts w:ascii="Arial" w:hAnsi="Arial" w:cs="Arial"/>
          <w:sz w:val="24"/>
          <w:szCs w:val="24"/>
        </w:rPr>
      </w:pPr>
    </w:p>
    <w:p w14:paraId="11EF308D" w14:textId="77777777" w:rsidR="00023CAB" w:rsidRPr="00FF43ED" w:rsidRDefault="00023CAB" w:rsidP="00553A8A">
      <w:pPr>
        <w:tabs>
          <w:tab w:val="left" w:pos="1245"/>
        </w:tabs>
        <w:spacing w:after="0" w:line="360" w:lineRule="auto"/>
        <w:rPr>
          <w:rFonts w:ascii="Arial" w:hAnsi="Arial" w:cs="Arial"/>
          <w:sz w:val="24"/>
          <w:szCs w:val="24"/>
        </w:rPr>
      </w:pPr>
    </w:p>
    <w:p w14:paraId="20264407" w14:textId="77777777" w:rsidR="00023CAB" w:rsidRPr="00FF43ED" w:rsidRDefault="00023CAB" w:rsidP="00553A8A">
      <w:pPr>
        <w:tabs>
          <w:tab w:val="left" w:pos="1245"/>
        </w:tabs>
        <w:spacing w:after="0" w:line="360" w:lineRule="auto"/>
        <w:rPr>
          <w:rFonts w:ascii="Arial" w:hAnsi="Arial" w:cs="Arial"/>
          <w:sz w:val="24"/>
          <w:szCs w:val="24"/>
        </w:rPr>
      </w:pPr>
    </w:p>
    <w:p w14:paraId="770C79DC" w14:textId="77777777" w:rsidR="00023CAB" w:rsidRPr="00FF43ED" w:rsidRDefault="00023CAB" w:rsidP="00553A8A">
      <w:pPr>
        <w:tabs>
          <w:tab w:val="left" w:pos="1245"/>
        </w:tabs>
        <w:spacing w:after="0" w:line="360" w:lineRule="auto"/>
        <w:rPr>
          <w:rFonts w:ascii="Arial" w:hAnsi="Arial" w:cs="Arial"/>
          <w:sz w:val="24"/>
          <w:szCs w:val="24"/>
        </w:rPr>
      </w:pPr>
    </w:p>
    <w:p w14:paraId="34ABEB67" w14:textId="77777777" w:rsidR="00023CAB" w:rsidRPr="00FF43ED" w:rsidRDefault="00023CAB" w:rsidP="00553A8A">
      <w:pPr>
        <w:tabs>
          <w:tab w:val="left" w:pos="1245"/>
        </w:tabs>
        <w:spacing w:after="0" w:line="360" w:lineRule="auto"/>
        <w:rPr>
          <w:rFonts w:ascii="Arial" w:hAnsi="Arial" w:cs="Arial"/>
          <w:sz w:val="24"/>
          <w:szCs w:val="24"/>
        </w:rPr>
      </w:pPr>
    </w:p>
    <w:p w14:paraId="42729946" w14:textId="77777777" w:rsidR="00023CAB" w:rsidRPr="00FF43ED" w:rsidRDefault="00023CAB" w:rsidP="00553A8A">
      <w:pPr>
        <w:tabs>
          <w:tab w:val="left" w:pos="1245"/>
        </w:tabs>
        <w:spacing w:after="0" w:line="360" w:lineRule="auto"/>
        <w:rPr>
          <w:rFonts w:ascii="Arial" w:hAnsi="Arial" w:cs="Arial"/>
          <w:sz w:val="24"/>
          <w:szCs w:val="24"/>
        </w:rPr>
      </w:pPr>
    </w:p>
    <w:p w14:paraId="416ED784" w14:textId="77777777" w:rsidR="00023CAB" w:rsidRPr="00FF43ED" w:rsidRDefault="00023CAB" w:rsidP="00553A8A">
      <w:pPr>
        <w:tabs>
          <w:tab w:val="left" w:pos="1245"/>
        </w:tabs>
        <w:spacing w:after="0" w:line="360" w:lineRule="auto"/>
        <w:rPr>
          <w:rFonts w:ascii="Arial" w:hAnsi="Arial" w:cs="Arial"/>
          <w:sz w:val="24"/>
          <w:szCs w:val="24"/>
        </w:rPr>
      </w:pPr>
    </w:p>
    <w:p w14:paraId="544EA890" w14:textId="77777777" w:rsidR="00023CAB" w:rsidRPr="00FF43ED" w:rsidRDefault="00023CAB" w:rsidP="00553A8A">
      <w:pPr>
        <w:tabs>
          <w:tab w:val="left" w:pos="1245"/>
        </w:tabs>
        <w:spacing w:after="0" w:line="360" w:lineRule="auto"/>
        <w:rPr>
          <w:rFonts w:ascii="Arial" w:hAnsi="Arial" w:cs="Arial"/>
          <w:sz w:val="24"/>
          <w:szCs w:val="24"/>
        </w:rPr>
      </w:pPr>
    </w:p>
    <w:p w14:paraId="68A56C55" w14:textId="77777777" w:rsidR="00023CAB" w:rsidRPr="00FF43ED" w:rsidRDefault="00023CAB" w:rsidP="00553A8A">
      <w:pPr>
        <w:tabs>
          <w:tab w:val="left" w:pos="1245"/>
        </w:tabs>
        <w:spacing w:after="0" w:line="360" w:lineRule="auto"/>
        <w:rPr>
          <w:rFonts w:ascii="Arial" w:hAnsi="Arial" w:cs="Arial"/>
          <w:sz w:val="24"/>
          <w:szCs w:val="24"/>
        </w:rPr>
      </w:pPr>
    </w:p>
    <w:p w14:paraId="2D39F8C8" w14:textId="77777777" w:rsidR="00023CAB" w:rsidRPr="00FF43ED" w:rsidRDefault="00023CAB" w:rsidP="00553A8A">
      <w:pPr>
        <w:tabs>
          <w:tab w:val="left" w:pos="1245"/>
        </w:tabs>
        <w:spacing w:after="0" w:line="360" w:lineRule="auto"/>
        <w:rPr>
          <w:rFonts w:ascii="Arial" w:hAnsi="Arial" w:cs="Arial"/>
          <w:sz w:val="24"/>
          <w:szCs w:val="24"/>
        </w:rPr>
      </w:pPr>
    </w:p>
    <w:p w14:paraId="2409ECD2" w14:textId="77777777" w:rsidR="00023CAB" w:rsidRPr="00FF43ED" w:rsidRDefault="00023CAB" w:rsidP="00553A8A">
      <w:pPr>
        <w:tabs>
          <w:tab w:val="left" w:pos="1245"/>
        </w:tabs>
        <w:spacing w:after="0" w:line="360" w:lineRule="auto"/>
        <w:rPr>
          <w:rFonts w:ascii="Arial" w:hAnsi="Arial" w:cs="Arial"/>
          <w:sz w:val="24"/>
          <w:szCs w:val="24"/>
        </w:rPr>
      </w:pPr>
    </w:p>
    <w:p w14:paraId="2BCEF7CD" w14:textId="77777777" w:rsidR="00023CAB" w:rsidRPr="00FF43ED" w:rsidRDefault="00023CAB" w:rsidP="00553A8A">
      <w:pPr>
        <w:tabs>
          <w:tab w:val="left" w:pos="1245"/>
        </w:tabs>
        <w:spacing w:after="0" w:line="360" w:lineRule="auto"/>
        <w:rPr>
          <w:rFonts w:ascii="Arial" w:hAnsi="Arial" w:cs="Arial"/>
          <w:sz w:val="24"/>
          <w:szCs w:val="24"/>
        </w:rPr>
      </w:pPr>
    </w:p>
    <w:p w14:paraId="3E054033" w14:textId="5AC327F3" w:rsidR="003D10AF" w:rsidRPr="00FF43ED" w:rsidRDefault="003D10AF" w:rsidP="00553A8A">
      <w:pPr>
        <w:tabs>
          <w:tab w:val="left" w:pos="1245"/>
        </w:tabs>
        <w:spacing w:after="0" w:line="360" w:lineRule="auto"/>
        <w:rPr>
          <w:rFonts w:ascii="Arial" w:hAnsi="Arial" w:cs="Arial"/>
          <w:sz w:val="24"/>
          <w:szCs w:val="24"/>
        </w:rPr>
      </w:pPr>
    </w:p>
    <w:p w14:paraId="0BE07BC8" w14:textId="77777777" w:rsidR="003D10AF" w:rsidRPr="00FF43ED" w:rsidRDefault="003D10AF">
      <w:pPr>
        <w:spacing w:after="0" w:line="240" w:lineRule="auto"/>
        <w:rPr>
          <w:rFonts w:ascii="Arial" w:hAnsi="Arial" w:cs="Arial"/>
          <w:sz w:val="24"/>
          <w:szCs w:val="24"/>
        </w:rPr>
      </w:pPr>
      <w:r w:rsidRPr="00FF43ED">
        <w:rPr>
          <w:rFonts w:ascii="Arial" w:hAnsi="Arial" w:cs="Arial"/>
          <w:sz w:val="24"/>
          <w:szCs w:val="24"/>
        </w:rPr>
        <w:br w:type="page"/>
      </w:r>
    </w:p>
    <w:p w14:paraId="6780FF15" w14:textId="3A27E19F" w:rsidR="00EE5BF7" w:rsidRPr="00FF43ED" w:rsidRDefault="00EE5BF7" w:rsidP="00EE5BF7">
      <w:pPr>
        <w:pStyle w:val="Caption"/>
        <w:keepNext/>
      </w:pPr>
      <w:r w:rsidRPr="00FF43ED">
        <w:lastRenderedPageBreak/>
        <w:t xml:space="preserve">Table </w:t>
      </w:r>
      <w:r w:rsidR="00156810" w:rsidRPr="00FF43ED">
        <w:t>1</w:t>
      </w:r>
      <w:r w:rsidR="00AB531E" w:rsidRPr="00FF43ED">
        <w:t>4</w:t>
      </w:r>
      <w:r w:rsidRPr="00FF43ED">
        <w:t>: Adjusted odds ratios for exclusive breastfeeding at birth (n= 834) and 2 months (n=601)</w:t>
      </w:r>
    </w:p>
    <w:tbl>
      <w:tblPr>
        <w:tblW w:w="5000" w:type="pct"/>
        <w:tblLook w:val="04A0" w:firstRow="1" w:lastRow="0" w:firstColumn="1" w:lastColumn="0" w:noHBand="0" w:noVBand="1"/>
      </w:tblPr>
      <w:tblGrid>
        <w:gridCol w:w="4106"/>
        <w:gridCol w:w="2124"/>
        <w:gridCol w:w="2122"/>
      </w:tblGrid>
      <w:tr w:rsidR="00230A61" w:rsidRPr="00FF43ED" w14:paraId="5324F40D" w14:textId="77777777" w:rsidTr="00EE5BF7">
        <w:trPr>
          <w:trHeight w:val="300"/>
        </w:trPr>
        <w:tc>
          <w:tcPr>
            <w:tcW w:w="2415" w:type="pct"/>
            <w:vMerge w:val="restart"/>
            <w:tcBorders>
              <w:top w:val="single" w:sz="4" w:space="0" w:color="000000"/>
              <w:left w:val="single" w:sz="4" w:space="0" w:color="auto"/>
              <w:bottom w:val="single" w:sz="4" w:space="0" w:color="000000"/>
              <w:right w:val="single" w:sz="4" w:space="0" w:color="auto"/>
            </w:tcBorders>
            <w:shd w:val="clear" w:color="auto" w:fill="auto"/>
            <w:noWrap/>
            <w:vAlign w:val="bottom"/>
            <w:hideMark/>
          </w:tcPr>
          <w:p w14:paraId="606BA0CB"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 </w:t>
            </w:r>
          </w:p>
        </w:tc>
        <w:tc>
          <w:tcPr>
            <w:tcW w:w="1293" w:type="pct"/>
            <w:tcBorders>
              <w:top w:val="single" w:sz="4" w:space="0" w:color="000000"/>
              <w:left w:val="nil"/>
              <w:bottom w:val="single" w:sz="4" w:space="0" w:color="auto"/>
              <w:right w:val="single" w:sz="4" w:space="0" w:color="auto"/>
            </w:tcBorders>
            <w:shd w:val="clear" w:color="auto" w:fill="auto"/>
            <w:noWrap/>
            <w:vAlign w:val="center"/>
            <w:hideMark/>
          </w:tcPr>
          <w:p w14:paraId="1C0463F0" w14:textId="77777777" w:rsidR="00230A61" w:rsidRPr="00FF43ED" w:rsidRDefault="00230A61" w:rsidP="00230A61">
            <w:pPr>
              <w:tabs>
                <w:tab w:val="left" w:pos="1245"/>
              </w:tabs>
              <w:spacing w:after="0" w:line="360" w:lineRule="auto"/>
              <w:jc w:val="center"/>
              <w:rPr>
                <w:rFonts w:ascii="Arial" w:hAnsi="Arial" w:cs="Arial"/>
                <w:b/>
                <w:bCs/>
                <w:sz w:val="20"/>
                <w:szCs w:val="20"/>
              </w:rPr>
            </w:pPr>
            <w:r w:rsidRPr="00FF43ED">
              <w:rPr>
                <w:rFonts w:ascii="Arial" w:hAnsi="Arial" w:cs="Arial"/>
                <w:b/>
                <w:bCs/>
                <w:sz w:val="20"/>
                <w:szCs w:val="20"/>
              </w:rPr>
              <w:t>Birth</w:t>
            </w:r>
          </w:p>
        </w:tc>
        <w:tc>
          <w:tcPr>
            <w:tcW w:w="1293" w:type="pct"/>
            <w:tcBorders>
              <w:top w:val="single" w:sz="4" w:space="0" w:color="000000"/>
              <w:left w:val="nil"/>
              <w:bottom w:val="single" w:sz="4" w:space="0" w:color="auto"/>
              <w:right w:val="single" w:sz="4" w:space="0" w:color="auto"/>
            </w:tcBorders>
            <w:shd w:val="clear" w:color="auto" w:fill="auto"/>
            <w:noWrap/>
            <w:vAlign w:val="center"/>
            <w:hideMark/>
          </w:tcPr>
          <w:p w14:paraId="6F7AC002" w14:textId="77777777" w:rsidR="00230A61" w:rsidRPr="00FF43ED" w:rsidRDefault="00230A61" w:rsidP="00230A61">
            <w:pPr>
              <w:tabs>
                <w:tab w:val="left" w:pos="1245"/>
              </w:tabs>
              <w:spacing w:after="0" w:line="360" w:lineRule="auto"/>
              <w:jc w:val="center"/>
              <w:rPr>
                <w:rFonts w:ascii="Arial" w:hAnsi="Arial" w:cs="Arial"/>
                <w:bCs/>
                <w:sz w:val="20"/>
                <w:szCs w:val="20"/>
              </w:rPr>
            </w:pPr>
            <w:r w:rsidRPr="00FF43ED">
              <w:rPr>
                <w:rFonts w:ascii="Arial" w:hAnsi="Arial" w:cs="Arial"/>
                <w:b/>
                <w:bCs/>
                <w:sz w:val="20"/>
                <w:szCs w:val="20"/>
              </w:rPr>
              <w:t>2 months</w:t>
            </w:r>
          </w:p>
        </w:tc>
      </w:tr>
      <w:tr w:rsidR="00230A61" w:rsidRPr="00FF43ED" w14:paraId="393CA0B3" w14:textId="77777777" w:rsidTr="00EE5BF7">
        <w:trPr>
          <w:trHeight w:val="300"/>
        </w:trPr>
        <w:tc>
          <w:tcPr>
            <w:tcW w:w="2415" w:type="pct"/>
            <w:vMerge/>
            <w:tcBorders>
              <w:top w:val="nil"/>
              <w:left w:val="single" w:sz="4" w:space="0" w:color="auto"/>
              <w:bottom w:val="single" w:sz="4" w:space="0" w:color="000000"/>
              <w:right w:val="single" w:sz="4" w:space="0" w:color="auto"/>
            </w:tcBorders>
            <w:vAlign w:val="center"/>
            <w:hideMark/>
          </w:tcPr>
          <w:p w14:paraId="4BB38325" w14:textId="77777777" w:rsidR="00230A61" w:rsidRPr="00FF43ED" w:rsidRDefault="00230A61" w:rsidP="00230A61">
            <w:pPr>
              <w:tabs>
                <w:tab w:val="left" w:pos="1245"/>
              </w:tabs>
              <w:spacing w:after="0" w:line="360" w:lineRule="auto"/>
              <w:rPr>
                <w:rFonts w:ascii="Arial" w:hAnsi="Arial" w:cs="Arial"/>
                <w:sz w:val="20"/>
                <w:szCs w:val="20"/>
              </w:rPr>
            </w:pPr>
          </w:p>
        </w:tc>
        <w:tc>
          <w:tcPr>
            <w:tcW w:w="1293" w:type="pct"/>
            <w:tcBorders>
              <w:top w:val="nil"/>
              <w:left w:val="nil"/>
              <w:bottom w:val="single" w:sz="4" w:space="0" w:color="auto"/>
              <w:right w:val="single" w:sz="4" w:space="0" w:color="auto"/>
            </w:tcBorders>
            <w:shd w:val="clear" w:color="auto" w:fill="auto"/>
            <w:noWrap/>
            <w:vAlign w:val="center"/>
            <w:hideMark/>
          </w:tcPr>
          <w:p w14:paraId="28CE66F5" w14:textId="77777777" w:rsidR="00D3488C"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 xml:space="preserve">Adjusted OR </w:t>
            </w:r>
          </w:p>
          <w:p w14:paraId="40BAF5E9" w14:textId="5DFF5E38"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(95% CI)</w:t>
            </w:r>
          </w:p>
        </w:tc>
        <w:tc>
          <w:tcPr>
            <w:tcW w:w="1293" w:type="pct"/>
            <w:tcBorders>
              <w:top w:val="nil"/>
              <w:left w:val="nil"/>
              <w:bottom w:val="single" w:sz="4" w:space="0" w:color="auto"/>
              <w:right w:val="single" w:sz="4" w:space="0" w:color="auto"/>
            </w:tcBorders>
            <w:shd w:val="clear" w:color="auto" w:fill="auto"/>
            <w:noWrap/>
            <w:vAlign w:val="center"/>
            <w:hideMark/>
          </w:tcPr>
          <w:p w14:paraId="5A1636BB" w14:textId="77777777" w:rsidR="00D3488C"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 xml:space="preserve">Adjusted OR </w:t>
            </w:r>
          </w:p>
          <w:p w14:paraId="5F78D2D2" w14:textId="11508BF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(95% CI)</w:t>
            </w:r>
          </w:p>
        </w:tc>
      </w:tr>
      <w:tr w:rsidR="00230A61" w:rsidRPr="00FF43ED" w14:paraId="7E945E38"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center"/>
            <w:hideMark/>
          </w:tcPr>
          <w:p w14:paraId="65EDC7C5"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b/>
                <w:bCs/>
                <w:sz w:val="20"/>
                <w:szCs w:val="20"/>
              </w:rPr>
              <w:t>Gestational age at delivery</w:t>
            </w:r>
          </w:p>
        </w:tc>
        <w:tc>
          <w:tcPr>
            <w:tcW w:w="1293" w:type="pct"/>
            <w:tcBorders>
              <w:top w:val="nil"/>
              <w:left w:val="single" w:sz="4" w:space="0" w:color="auto"/>
              <w:bottom w:val="single" w:sz="4" w:space="0" w:color="auto"/>
              <w:right w:val="single" w:sz="4" w:space="0" w:color="auto"/>
            </w:tcBorders>
            <w:shd w:val="clear" w:color="auto" w:fill="auto"/>
            <w:vAlign w:val="center"/>
          </w:tcPr>
          <w:p w14:paraId="6E15BB1D" w14:textId="77777777" w:rsidR="00230A61" w:rsidRPr="00FF43ED" w:rsidRDefault="00230A61" w:rsidP="00230A61">
            <w:pPr>
              <w:tabs>
                <w:tab w:val="left" w:pos="1245"/>
              </w:tabs>
              <w:spacing w:after="0" w:line="360" w:lineRule="auto"/>
              <w:jc w:val="center"/>
              <w:rPr>
                <w:rFonts w:ascii="Arial" w:hAnsi="Arial" w:cs="Arial"/>
                <w:sz w:val="20"/>
                <w:szCs w:val="20"/>
              </w:rPr>
            </w:pPr>
          </w:p>
        </w:tc>
        <w:tc>
          <w:tcPr>
            <w:tcW w:w="129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2B82C9D" w14:textId="55976145"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2C216637"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1CEF8CB9"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Preterm (≤36w 6d)</w:t>
            </w:r>
          </w:p>
        </w:tc>
        <w:tc>
          <w:tcPr>
            <w:tcW w:w="1293" w:type="pct"/>
            <w:tcBorders>
              <w:top w:val="nil"/>
              <w:left w:val="nil"/>
              <w:bottom w:val="single" w:sz="4" w:space="0" w:color="auto"/>
              <w:right w:val="single" w:sz="4" w:space="0" w:color="auto"/>
            </w:tcBorders>
            <w:shd w:val="clear" w:color="auto" w:fill="auto"/>
            <w:noWrap/>
            <w:vAlign w:val="center"/>
            <w:hideMark/>
          </w:tcPr>
          <w:p w14:paraId="2CF64AC8"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0.26 (0.06-1.12)</w:t>
            </w:r>
          </w:p>
        </w:tc>
        <w:tc>
          <w:tcPr>
            <w:tcW w:w="1293" w:type="pct"/>
            <w:vMerge/>
            <w:tcBorders>
              <w:top w:val="nil"/>
              <w:left w:val="single" w:sz="4" w:space="0" w:color="auto"/>
              <w:bottom w:val="single" w:sz="4" w:space="0" w:color="auto"/>
              <w:right w:val="single" w:sz="4" w:space="0" w:color="auto"/>
            </w:tcBorders>
            <w:vAlign w:val="center"/>
            <w:hideMark/>
          </w:tcPr>
          <w:p w14:paraId="7F9FAF9F"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5B6AA5F0"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185B24C6"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Term (≥37w 0d)</w:t>
            </w:r>
          </w:p>
        </w:tc>
        <w:tc>
          <w:tcPr>
            <w:tcW w:w="1293" w:type="pct"/>
            <w:tcBorders>
              <w:top w:val="nil"/>
              <w:left w:val="nil"/>
              <w:bottom w:val="single" w:sz="4" w:space="0" w:color="auto"/>
              <w:right w:val="single" w:sz="4" w:space="0" w:color="auto"/>
            </w:tcBorders>
            <w:shd w:val="clear" w:color="auto" w:fill="auto"/>
            <w:noWrap/>
            <w:vAlign w:val="center"/>
            <w:hideMark/>
          </w:tcPr>
          <w:p w14:paraId="7B9E7CC5"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c>
          <w:tcPr>
            <w:tcW w:w="1293" w:type="pct"/>
            <w:vMerge/>
            <w:tcBorders>
              <w:top w:val="nil"/>
              <w:left w:val="single" w:sz="4" w:space="0" w:color="auto"/>
              <w:bottom w:val="single" w:sz="4" w:space="0" w:color="auto"/>
              <w:right w:val="single" w:sz="4" w:space="0" w:color="auto"/>
            </w:tcBorders>
            <w:vAlign w:val="center"/>
            <w:hideMark/>
          </w:tcPr>
          <w:p w14:paraId="0A257E4A"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70DB7813"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center"/>
            <w:hideMark/>
          </w:tcPr>
          <w:p w14:paraId="256CC5DA"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b/>
                <w:bCs/>
                <w:sz w:val="20"/>
                <w:szCs w:val="20"/>
              </w:rPr>
              <w:t>Mode of delivery</w:t>
            </w:r>
          </w:p>
        </w:tc>
        <w:tc>
          <w:tcPr>
            <w:tcW w:w="1293" w:type="pct"/>
            <w:tcBorders>
              <w:top w:val="nil"/>
              <w:left w:val="single" w:sz="4" w:space="0" w:color="auto"/>
              <w:bottom w:val="single" w:sz="4" w:space="0" w:color="auto"/>
              <w:right w:val="single" w:sz="4" w:space="0" w:color="auto"/>
            </w:tcBorders>
            <w:shd w:val="clear" w:color="auto" w:fill="auto"/>
            <w:vAlign w:val="center"/>
          </w:tcPr>
          <w:p w14:paraId="58EEF19E" w14:textId="77777777" w:rsidR="00230A61" w:rsidRPr="00FF43ED" w:rsidRDefault="00230A61" w:rsidP="00230A61">
            <w:pPr>
              <w:tabs>
                <w:tab w:val="left" w:pos="1245"/>
              </w:tabs>
              <w:spacing w:after="0" w:line="360" w:lineRule="auto"/>
              <w:jc w:val="center"/>
              <w:rPr>
                <w:rFonts w:ascii="Arial" w:hAnsi="Arial" w:cs="Arial"/>
                <w:sz w:val="20"/>
                <w:szCs w:val="20"/>
              </w:rPr>
            </w:pPr>
          </w:p>
        </w:tc>
        <w:tc>
          <w:tcPr>
            <w:tcW w:w="1293" w:type="pct"/>
            <w:tcBorders>
              <w:top w:val="nil"/>
              <w:left w:val="single" w:sz="4" w:space="0" w:color="auto"/>
              <w:bottom w:val="single" w:sz="4" w:space="0" w:color="auto"/>
              <w:right w:val="single" w:sz="4" w:space="0" w:color="auto"/>
            </w:tcBorders>
            <w:shd w:val="clear" w:color="auto" w:fill="auto"/>
            <w:vAlign w:val="center"/>
          </w:tcPr>
          <w:p w14:paraId="61B827CB"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6EE887FD"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2E9A6F3C"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Unassisted vaginal delivery</w:t>
            </w:r>
          </w:p>
        </w:tc>
        <w:tc>
          <w:tcPr>
            <w:tcW w:w="1293" w:type="pct"/>
            <w:tcBorders>
              <w:top w:val="nil"/>
              <w:left w:val="nil"/>
              <w:bottom w:val="single" w:sz="4" w:space="0" w:color="auto"/>
              <w:right w:val="single" w:sz="4" w:space="0" w:color="auto"/>
            </w:tcBorders>
            <w:shd w:val="clear" w:color="auto" w:fill="auto"/>
            <w:noWrap/>
            <w:vAlign w:val="center"/>
            <w:hideMark/>
          </w:tcPr>
          <w:p w14:paraId="75AA0DDC"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c>
          <w:tcPr>
            <w:tcW w:w="1293" w:type="pct"/>
            <w:tcBorders>
              <w:top w:val="nil"/>
              <w:left w:val="nil"/>
              <w:bottom w:val="single" w:sz="4" w:space="0" w:color="auto"/>
              <w:right w:val="single" w:sz="4" w:space="0" w:color="auto"/>
            </w:tcBorders>
            <w:shd w:val="clear" w:color="auto" w:fill="auto"/>
            <w:noWrap/>
            <w:vAlign w:val="center"/>
            <w:hideMark/>
          </w:tcPr>
          <w:p w14:paraId="17E2B28D"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r>
      <w:tr w:rsidR="00230A61" w:rsidRPr="00FF43ED" w14:paraId="4172E95F"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69B5DAA9"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Assisted vaginal delivery</w:t>
            </w:r>
          </w:p>
        </w:tc>
        <w:tc>
          <w:tcPr>
            <w:tcW w:w="1293" w:type="pct"/>
            <w:tcBorders>
              <w:top w:val="nil"/>
              <w:left w:val="nil"/>
              <w:bottom w:val="single" w:sz="4" w:space="0" w:color="auto"/>
              <w:right w:val="single" w:sz="4" w:space="0" w:color="auto"/>
            </w:tcBorders>
            <w:shd w:val="clear" w:color="auto" w:fill="auto"/>
            <w:noWrap/>
            <w:vAlign w:val="center"/>
            <w:hideMark/>
          </w:tcPr>
          <w:p w14:paraId="00927903"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0.70* (0.49-0.98)</w:t>
            </w:r>
          </w:p>
        </w:tc>
        <w:tc>
          <w:tcPr>
            <w:tcW w:w="1293" w:type="pct"/>
            <w:tcBorders>
              <w:top w:val="nil"/>
              <w:left w:val="nil"/>
              <w:bottom w:val="single" w:sz="4" w:space="0" w:color="auto"/>
              <w:right w:val="single" w:sz="4" w:space="0" w:color="auto"/>
            </w:tcBorders>
            <w:shd w:val="clear" w:color="auto" w:fill="auto"/>
            <w:noWrap/>
            <w:vAlign w:val="center"/>
            <w:hideMark/>
          </w:tcPr>
          <w:p w14:paraId="0E3925FC"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0.66 (0.42-1.02)</w:t>
            </w:r>
          </w:p>
        </w:tc>
      </w:tr>
      <w:tr w:rsidR="00230A61" w:rsidRPr="00FF43ED" w14:paraId="58B1EC28"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706FC906"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Elective caesarean section</w:t>
            </w:r>
          </w:p>
        </w:tc>
        <w:tc>
          <w:tcPr>
            <w:tcW w:w="1293" w:type="pct"/>
            <w:tcBorders>
              <w:top w:val="nil"/>
              <w:left w:val="nil"/>
              <w:bottom w:val="single" w:sz="4" w:space="0" w:color="auto"/>
              <w:right w:val="single" w:sz="4" w:space="0" w:color="auto"/>
            </w:tcBorders>
            <w:shd w:val="clear" w:color="auto" w:fill="auto"/>
            <w:noWrap/>
            <w:vAlign w:val="center"/>
            <w:hideMark/>
          </w:tcPr>
          <w:p w14:paraId="0B7FD5BB"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1.40 (0.69-2.87)</w:t>
            </w:r>
          </w:p>
        </w:tc>
        <w:tc>
          <w:tcPr>
            <w:tcW w:w="1293" w:type="pct"/>
            <w:tcBorders>
              <w:top w:val="nil"/>
              <w:left w:val="nil"/>
              <w:bottom w:val="single" w:sz="4" w:space="0" w:color="auto"/>
              <w:right w:val="single" w:sz="4" w:space="0" w:color="auto"/>
            </w:tcBorders>
            <w:shd w:val="clear" w:color="auto" w:fill="auto"/>
            <w:noWrap/>
            <w:vAlign w:val="center"/>
            <w:hideMark/>
          </w:tcPr>
          <w:p w14:paraId="423725CC"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2.56 (1.00-6.56)</w:t>
            </w:r>
          </w:p>
        </w:tc>
      </w:tr>
      <w:tr w:rsidR="00230A61" w:rsidRPr="00FF43ED" w14:paraId="3ADA3DFE"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3CBDADB2"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Emergency caesarean section</w:t>
            </w:r>
          </w:p>
        </w:tc>
        <w:tc>
          <w:tcPr>
            <w:tcW w:w="1293" w:type="pct"/>
            <w:tcBorders>
              <w:top w:val="nil"/>
              <w:left w:val="nil"/>
              <w:bottom w:val="single" w:sz="4" w:space="0" w:color="auto"/>
              <w:right w:val="single" w:sz="4" w:space="0" w:color="auto"/>
            </w:tcBorders>
            <w:shd w:val="clear" w:color="auto" w:fill="auto"/>
            <w:noWrap/>
            <w:vAlign w:val="center"/>
            <w:hideMark/>
          </w:tcPr>
          <w:p w14:paraId="53BD6678"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0.80 (0.41-1.57)</w:t>
            </w:r>
          </w:p>
        </w:tc>
        <w:tc>
          <w:tcPr>
            <w:tcW w:w="1293" w:type="pct"/>
            <w:tcBorders>
              <w:top w:val="nil"/>
              <w:left w:val="nil"/>
              <w:bottom w:val="single" w:sz="4" w:space="0" w:color="auto"/>
              <w:right w:val="single" w:sz="4" w:space="0" w:color="auto"/>
            </w:tcBorders>
            <w:shd w:val="clear" w:color="auto" w:fill="auto"/>
            <w:noWrap/>
            <w:vAlign w:val="center"/>
            <w:hideMark/>
          </w:tcPr>
          <w:p w14:paraId="2410FD83"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1.08 (0.41-2.83)</w:t>
            </w:r>
          </w:p>
        </w:tc>
      </w:tr>
      <w:tr w:rsidR="00230A61" w:rsidRPr="00FF43ED" w14:paraId="5778FA35"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center"/>
            <w:hideMark/>
          </w:tcPr>
          <w:p w14:paraId="618903FA"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b/>
                <w:bCs/>
                <w:sz w:val="20"/>
                <w:szCs w:val="20"/>
              </w:rPr>
              <w:t>Birth-weight groups</w:t>
            </w:r>
          </w:p>
        </w:tc>
        <w:tc>
          <w:tcPr>
            <w:tcW w:w="1293" w:type="pct"/>
            <w:tcBorders>
              <w:top w:val="nil"/>
              <w:left w:val="single" w:sz="4" w:space="0" w:color="auto"/>
              <w:bottom w:val="single" w:sz="4" w:space="0" w:color="auto"/>
              <w:right w:val="single" w:sz="4" w:space="0" w:color="auto"/>
            </w:tcBorders>
            <w:shd w:val="clear" w:color="auto" w:fill="auto"/>
            <w:vAlign w:val="center"/>
          </w:tcPr>
          <w:p w14:paraId="606A6B54" w14:textId="77777777" w:rsidR="00230A61" w:rsidRPr="00FF43ED" w:rsidRDefault="00230A61" w:rsidP="00230A61">
            <w:pPr>
              <w:tabs>
                <w:tab w:val="left" w:pos="1245"/>
              </w:tabs>
              <w:spacing w:after="0" w:line="360" w:lineRule="auto"/>
              <w:jc w:val="center"/>
              <w:rPr>
                <w:rFonts w:ascii="Arial" w:hAnsi="Arial" w:cs="Arial"/>
                <w:sz w:val="20"/>
                <w:szCs w:val="20"/>
              </w:rPr>
            </w:pPr>
          </w:p>
        </w:tc>
        <w:tc>
          <w:tcPr>
            <w:tcW w:w="129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DA469BA" w14:textId="2B7B6B6F"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26CEDFBA"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5723A3FC"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≤2.50kg</w:t>
            </w:r>
          </w:p>
        </w:tc>
        <w:tc>
          <w:tcPr>
            <w:tcW w:w="1293" w:type="pct"/>
            <w:tcBorders>
              <w:top w:val="nil"/>
              <w:left w:val="nil"/>
              <w:bottom w:val="single" w:sz="4" w:space="0" w:color="auto"/>
              <w:right w:val="single" w:sz="4" w:space="0" w:color="auto"/>
            </w:tcBorders>
            <w:shd w:val="clear" w:color="auto" w:fill="auto"/>
            <w:noWrap/>
            <w:vAlign w:val="center"/>
            <w:hideMark/>
          </w:tcPr>
          <w:p w14:paraId="0D56E77F"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1.90 (0.35-10.29)</w:t>
            </w:r>
          </w:p>
        </w:tc>
        <w:tc>
          <w:tcPr>
            <w:tcW w:w="1293" w:type="pct"/>
            <w:vMerge/>
            <w:tcBorders>
              <w:top w:val="nil"/>
              <w:left w:val="single" w:sz="4" w:space="0" w:color="auto"/>
              <w:bottom w:val="single" w:sz="4" w:space="0" w:color="auto"/>
              <w:right w:val="single" w:sz="4" w:space="0" w:color="auto"/>
            </w:tcBorders>
            <w:vAlign w:val="center"/>
            <w:hideMark/>
          </w:tcPr>
          <w:p w14:paraId="59FBAAA8"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5AF89D4C"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69699D3D"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2.51-3.99kg</w:t>
            </w:r>
          </w:p>
        </w:tc>
        <w:tc>
          <w:tcPr>
            <w:tcW w:w="1293" w:type="pct"/>
            <w:tcBorders>
              <w:top w:val="nil"/>
              <w:left w:val="nil"/>
              <w:bottom w:val="single" w:sz="4" w:space="0" w:color="auto"/>
              <w:right w:val="single" w:sz="4" w:space="0" w:color="auto"/>
            </w:tcBorders>
            <w:shd w:val="clear" w:color="auto" w:fill="auto"/>
            <w:noWrap/>
            <w:vAlign w:val="center"/>
            <w:hideMark/>
          </w:tcPr>
          <w:p w14:paraId="13C20F9E"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c>
          <w:tcPr>
            <w:tcW w:w="1293" w:type="pct"/>
            <w:vMerge/>
            <w:tcBorders>
              <w:top w:val="nil"/>
              <w:left w:val="single" w:sz="4" w:space="0" w:color="auto"/>
              <w:bottom w:val="single" w:sz="4" w:space="0" w:color="auto"/>
              <w:right w:val="single" w:sz="4" w:space="0" w:color="auto"/>
            </w:tcBorders>
            <w:vAlign w:val="center"/>
            <w:hideMark/>
          </w:tcPr>
          <w:p w14:paraId="16DDEDCD"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2CC80902"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0EB765EC"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≥4.kg</w:t>
            </w:r>
          </w:p>
        </w:tc>
        <w:tc>
          <w:tcPr>
            <w:tcW w:w="1293" w:type="pct"/>
            <w:tcBorders>
              <w:top w:val="nil"/>
              <w:left w:val="nil"/>
              <w:bottom w:val="single" w:sz="4" w:space="0" w:color="auto"/>
              <w:right w:val="single" w:sz="4" w:space="0" w:color="auto"/>
            </w:tcBorders>
            <w:shd w:val="clear" w:color="auto" w:fill="auto"/>
            <w:noWrap/>
            <w:vAlign w:val="center"/>
            <w:hideMark/>
          </w:tcPr>
          <w:p w14:paraId="2CCDC522"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0.98 (0.62-1.53)</w:t>
            </w:r>
          </w:p>
        </w:tc>
        <w:tc>
          <w:tcPr>
            <w:tcW w:w="1293" w:type="pct"/>
            <w:vMerge/>
            <w:tcBorders>
              <w:top w:val="nil"/>
              <w:left w:val="single" w:sz="4" w:space="0" w:color="auto"/>
              <w:bottom w:val="single" w:sz="4" w:space="0" w:color="auto"/>
              <w:right w:val="single" w:sz="4" w:space="0" w:color="auto"/>
            </w:tcBorders>
            <w:vAlign w:val="center"/>
            <w:hideMark/>
          </w:tcPr>
          <w:p w14:paraId="6D107E3E"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67EE259E"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center"/>
            <w:hideMark/>
          </w:tcPr>
          <w:p w14:paraId="110E6E91"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b/>
                <w:bCs/>
                <w:sz w:val="20"/>
                <w:szCs w:val="20"/>
              </w:rPr>
              <w:t>Admission to neonatal unit</w:t>
            </w:r>
          </w:p>
        </w:tc>
        <w:tc>
          <w:tcPr>
            <w:tcW w:w="1293" w:type="pct"/>
            <w:tcBorders>
              <w:top w:val="nil"/>
              <w:left w:val="single" w:sz="4" w:space="0" w:color="auto"/>
              <w:bottom w:val="single" w:sz="4" w:space="0" w:color="auto"/>
              <w:right w:val="single" w:sz="4" w:space="0" w:color="auto"/>
            </w:tcBorders>
            <w:shd w:val="clear" w:color="auto" w:fill="auto"/>
            <w:vAlign w:val="center"/>
          </w:tcPr>
          <w:p w14:paraId="71B4662C" w14:textId="77777777" w:rsidR="00230A61" w:rsidRPr="00FF43ED" w:rsidRDefault="00230A61" w:rsidP="00230A61">
            <w:pPr>
              <w:tabs>
                <w:tab w:val="left" w:pos="1245"/>
              </w:tabs>
              <w:spacing w:after="0" w:line="360" w:lineRule="auto"/>
              <w:jc w:val="center"/>
              <w:rPr>
                <w:rFonts w:ascii="Arial" w:hAnsi="Arial" w:cs="Arial"/>
                <w:sz w:val="20"/>
                <w:szCs w:val="20"/>
              </w:rPr>
            </w:pPr>
          </w:p>
        </w:tc>
        <w:tc>
          <w:tcPr>
            <w:tcW w:w="1293" w:type="pct"/>
            <w:tcBorders>
              <w:top w:val="nil"/>
              <w:left w:val="single" w:sz="4" w:space="0" w:color="auto"/>
              <w:bottom w:val="single" w:sz="4" w:space="0" w:color="auto"/>
              <w:right w:val="single" w:sz="4" w:space="0" w:color="auto"/>
            </w:tcBorders>
            <w:shd w:val="clear" w:color="auto" w:fill="auto"/>
            <w:vAlign w:val="center"/>
          </w:tcPr>
          <w:p w14:paraId="30C09A59"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75E49B97"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3625FDB5"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No</w:t>
            </w:r>
          </w:p>
        </w:tc>
        <w:tc>
          <w:tcPr>
            <w:tcW w:w="1293" w:type="pct"/>
            <w:tcBorders>
              <w:top w:val="nil"/>
              <w:left w:val="nil"/>
              <w:bottom w:val="single" w:sz="4" w:space="0" w:color="auto"/>
              <w:right w:val="single" w:sz="4" w:space="0" w:color="auto"/>
            </w:tcBorders>
            <w:shd w:val="clear" w:color="auto" w:fill="auto"/>
            <w:noWrap/>
            <w:vAlign w:val="center"/>
            <w:hideMark/>
          </w:tcPr>
          <w:p w14:paraId="6A82E464"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c>
          <w:tcPr>
            <w:tcW w:w="1293" w:type="pct"/>
            <w:tcBorders>
              <w:top w:val="nil"/>
              <w:left w:val="nil"/>
              <w:bottom w:val="single" w:sz="4" w:space="0" w:color="auto"/>
              <w:right w:val="single" w:sz="4" w:space="0" w:color="auto"/>
            </w:tcBorders>
            <w:shd w:val="clear" w:color="auto" w:fill="auto"/>
            <w:noWrap/>
            <w:vAlign w:val="center"/>
            <w:hideMark/>
          </w:tcPr>
          <w:p w14:paraId="3A80AFCA"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r>
      <w:tr w:rsidR="00230A61" w:rsidRPr="00FF43ED" w14:paraId="4DA0ACCC"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5E31ED6F"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Yes</w:t>
            </w:r>
          </w:p>
        </w:tc>
        <w:tc>
          <w:tcPr>
            <w:tcW w:w="1293" w:type="pct"/>
            <w:tcBorders>
              <w:top w:val="nil"/>
              <w:left w:val="nil"/>
              <w:bottom w:val="single" w:sz="4" w:space="0" w:color="auto"/>
              <w:right w:val="single" w:sz="4" w:space="0" w:color="auto"/>
            </w:tcBorders>
            <w:shd w:val="clear" w:color="auto" w:fill="auto"/>
            <w:noWrap/>
            <w:vAlign w:val="center"/>
            <w:hideMark/>
          </w:tcPr>
          <w:p w14:paraId="3C6EA5A6"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0.17 (0.07-0.41)***</w:t>
            </w:r>
          </w:p>
        </w:tc>
        <w:tc>
          <w:tcPr>
            <w:tcW w:w="1293" w:type="pct"/>
            <w:tcBorders>
              <w:top w:val="nil"/>
              <w:left w:val="nil"/>
              <w:bottom w:val="single" w:sz="4" w:space="0" w:color="auto"/>
              <w:right w:val="single" w:sz="4" w:space="0" w:color="auto"/>
            </w:tcBorders>
            <w:shd w:val="clear" w:color="auto" w:fill="auto"/>
            <w:noWrap/>
            <w:vAlign w:val="center"/>
            <w:hideMark/>
          </w:tcPr>
          <w:p w14:paraId="7BD5A17A"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0.20 (0.05-0.83)**</w:t>
            </w:r>
          </w:p>
        </w:tc>
      </w:tr>
      <w:tr w:rsidR="00230A61" w:rsidRPr="00FF43ED" w14:paraId="2BC52B88"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center"/>
            <w:hideMark/>
          </w:tcPr>
          <w:p w14:paraId="2811E21B"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b/>
                <w:bCs/>
                <w:sz w:val="20"/>
                <w:szCs w:val="20"/>
              </w:rPr>
              <w:t>Duration of stay in the maternity hospital</w:t>
            </w:r>
          </w:p>
        </w:tc>
        <w:tc>
          <w:tcPr>
            <w:tcW w:w="1293" w:type="pct"/>
            <w:tcBorders>
              <w:top w:val="nil"/>
              <w:left w:val="single" w:sz="4" w:space="0" w:color="auto"/>
              <w:bottom w:val="single" w:sz="4" w:space="0" w:color="auto"/>
              <w:right w:val="single" w:sz="4" w:space="0" w:color="auto"/>
            </w:tcBorders>
            <w:shd w:val="clear" w:color="auto" w:fill="auto"/>
            <w:vAlign w:val="center"/>
          </w:tcPr>
          <w:p w14:paraId="511BF109" w14:textId="77777777" w:rsidR="00230A61" w:rsidRPr="00FF43ED" w:rsidRDefault="00230A61" w:rsidP="00230A61">
            <w:pPr>
              <w:tabs>
                <w:tab w:val="left" w:pos="1245"/>
              </w:tabs>
              <w:spacing w:after="0" w:line="360" w:lineRule="auto"/>
              <w:jc w:val="center"/>
              <w:rPr>
                <w:rFonts w:ascii="Arial" w:hAnsi="Arial" w:cs="Arial"/>
                <w:sz w:val="20"/>
                <w:szCs w:val="20"/>
              </w:rPr>
            </w:pPr>
          </w:p>
        </w:tc>
        <w:tc>
          <w:tcPr>
            <w:tcW w:w="1293" w:type="pct"/>
            <w:tcBorders>
              <w:top w:val="nil"/>
              <w:left w:val="single" w:sz="4" w:space="0" w:color="auto"/>
              <w:bottom w:val="single" w:sz="4" w:space="0" w:color="auto"/>
              <w:right w:val="single" w:sz="4" w:space="0" w:color="auto"/>
            </w:tcBorders>
            <w:shd w:val="clear" w:color="auto" w:fill="auto"/>
            <w:vAlign w:val="center"/>
          </w:tcPr>
          <w:p w14:paraId="37FACE32"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2FB58157"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4623D24E"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1 day</w:t>
            </w:r>
          </w:p>
        </w:tc>
        <w:tc>
          <w:tcPr>
            <w:tcW w:w="1293" w:type="pct"/>
            <w:tcBorders>
              <w:top w:val="nil"/>
              <w:left w:val="nil"/>
              <w:bottom w:val="single" w:sz="4" w:space="0" w:color="auto"/>
              <w:right w:val="single" w:sz="4" w:space="0" w:color="auto"/>
            </w:tcBorders>
            <w:shd w:val="clear" w:color="auto" w:fill="auto"/>
            <w:noWrap/>
            <w:vAlign w:val="center"/>
            <w:hideMark/>
          </w:tcPr>
          <w:p w14:paraId="6747C244"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c>
          <w:tcPr>
            <w:tcW w:w="1293" w:type="pct"/>
            <w:tcBorders>
              <w:top w:val="nil"/>
              <w:left w:val="nil"/>
              <w:bottom w:val="single" w:sz="4" w:space="0" w:color="auto"/>
              <w:right w:val="single" w:sz="4" w:space="0" w:color="auto"/>
            </w:tcBorders>
            <w:shd w:val="clear" w:color="auto" w:fill="auto"/>
            <w:noWrap/>
            <w:vAlign w:val="center"/>
            <w:hideMark/>
          </w:tcPr>
          <w:p w14:paraId="46F492EE"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r>
      <w:tr w:rsidR="00230A61" w:rsidRPr="00FF43ED" w14:paraId="4D3CEBCD"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612FA804"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2 days</w:t>
            </w:r>
          </w:p>
        </w:tc>
        <w:tc>
          <w:tcPr>
            <w:tcW w:w="1293" w:type="pct"/>
            <w:tcBorders>
              <w:top w:val="nil"/>
              <w:left w:val="nil"/>
              <w:bottom w:val="single" w:sz="4" w:space="0" w:color="auto"/>
              <w:right w:val="single" w:sz="4" w:space="0" w:color="auto"/>
            </w:tcBorders>
            <w:shd w:val="clear" w:color="auto" w:fill="auto"/>
            <w:noWrap/>
            <w:vAlign w:val="center"/>
            <w:hideMark/>
          </w:tcPr>
          <w:p w14:paraId="7C4D913E"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0.44 (0.18-1.04)</w:t>
            </w:r>
          </w:p>
        </w:tc>
        <w:tc>
          <w:tcPr>
            <w:tcW w:w="1293" w:type="pct"/>
            <w:tcBorders>
              <w:top w:val="nil"/>
              <w:left w:val="nil"/>
              <w:bottom w:val="single" w:sz="4" w:space="0" w:color="auto"/>
              <w:right w:val="single" w:sz="4" w:space="0" w:color="auto"/>
            </w:tcBorders>
            <w:shd w:val="clear" w:color="auto" w:fill="auto"/>
            <w:noWrap/>
            <w:vAlign w:val="center"/>
            <w:hideMark/>
          </w:tcPr>
          <w:p w14:paraId="46C9F806"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1.82 (0.66-5.00)</w:t>
            </w:r>
          </w:p>
        </w:tc>
      </w:tr>
      <w:tr w:rsidR="00230A61" w:rsidRPr="00FF43ED" w14:paraId="7AE8C731"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352EE759"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3 days</w:t>
            </w:r>
          </w:p>
        </w:tc>
        <w:tc>
          <w:tcPr>
            <w:tcW w:w="1293" w:type="pct"/>
            <w:tcBorders>
              <w:top w:val="nil"/>
              <w:left w:val="nil"/>
              <w:bottom w:val="single" w:sz="4" w:space="0" w:color="auto"/>
              <w:right w:val="single" w:sz="4" w:space="0" w:color="auto"/>
            </w:tcBorders>
            <w:shd w:val="clear" w:color="auto" w:fill="auto"/>
            <w:noWrap/>
            <w:vAlign w:val="center"/>
            <w:hideMark/>
          </w:tcPr>
          <w:p w14:paraId="636E0CEF"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0.42 (0.18-1.01)</w:t>
            </w:r>
          </w:p>
        </w:tc>
        <w:tc>
          <w:tcPr>
            <w:tcW w:w="1293" w:type="pct"/>
            <w:tcBorders>
              <w:top w:val="nil"/>
              <w:left w:val="nil"/>
              <w:bottom w:val="single" w:sz="4" w:space="0" w:color="auto"/>
              <w:right w:val="single" w:sz="4" w:space="0" w:color="auto"/>
            </w:tcBorders>
            <w:shd w:val="clear" w:color="auto" w:fill="auto"/>
            <w:noWrap/>
            <w:vAlign w:val="center"/>
            <w:hideMark/>
          </w:tcPr>
          <w:p w14:paraId="0FF3113B"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1.09 (0.39-2.98)</w:t>
            </w:r>
          </w:p>
        </w:tc>
      </w:tr>
      <w:tr w:rsidR="00230A61" w:rsidRPr="00FF43ED" w14:paraId="08A9A5FB"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4F2E9CEF"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4 days</w:t>
            </w:r>
          </w:p>
        </w:tc>
        <w:tc>
          <w:tcPr>
            <w:tcW w:w="1293" w:type="pct"/>
            <w:tcBorders>
              <w:top w:val="nil"/>
              <w:left w:val="nil"/>
              <w:bottom w:val="single" w:sz="4" w:space="0" w:color="auto"/>
              <w:right w:val="single" w:sz="4" w:space="0" w:color="auto"/>
            </w:tcBorders>
            <w:shd w:val="clear" w:color="auto" w:fill="auto"/>
            <w:noWrap/>
            <w:vAlign w:val="center"/>
            <w:hideMark/>
          </w:tcPr>
          <w:p w14:paraId="4A4759A9"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0.17 (0.06-0.47)**</w:t>
            </w:r>
          </w:p>
        </w:tc>
        <w:tc>
          <w:tcPr>
            <w:tcW w:w="1293" w:type="pct"/>
            <w:tcBorders>
              <w:top w:val="nil"/>
              <w:left w:val="nil"/>
              <w:bottom w:val="single" w:sz="4" w:space="0" w:color="auto"/>
              <w:right w:val="single" w:sz="4" w:space="0" w:color="auto"/>
            </w:tcBorders>
            <w:shd w:val="clear" w:color="auto" w:fill="auto"/>
            <w:noWrap/>
            <w:vAlign w:val="center"/>
            <w:hideMark/>
          </w:tcPr>
          <w:p w14:paraId="2E478442"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0.49 (0.14-1.71)</w:t>
            </w:r>
          </w:p>
        </w:tc>
      </w:tr>
      <w:tr w:rsidR="00230A61" w:rsidRPr="00FF43ED" w14:paraId="1CC784E6"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6F514507"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5 days</w:t>
            </w:r>
          </w:p>
        </w:tc>
        <w:tc>
          <w:tcPr>
            <w:tcW w:w="1293" w:type="pct"/>
            <w:tcBorders>
              <w:top w:val="nil"/>
              <w:left w:val="nil"/>
              <w:bottom w:val="single" w:sz="4" w:space="0" w:color="auto"/>
              <w:right w:val="single" w:sz="4" w:space="0" w:color="auto"/>
            </w:tcBorders>
            <w:shd w:val="clear" w:color="auto" w:fill="auto"/>
            <w:noWrap/>
            <w:vAlign w:val="center"/>
            <w:hideMark/>
          </w:tcPr>
          <w:p w14:paraId="1BD21C40"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0.09 (0.03-0.30)***</w:t>
            </w:r>
          </w:p>
        </w:tc>
        <w:tc>
          <w:tcPr>
            <w:tcW w:w="1293" w:type="pct"/>
            <w:tcBorders>
              <w:top w:val="nil"/>
              <w:left w:val="nil"/>
              <w:bottom w:val="single" w:sz="4" w:space="0" w:color="auto"/>
              <w:right w:val="single" w:sz="4" w:space="0" w:color="auto"/>
            </w:tcBorders>
            <w:shd w:val="clear" w:color="auto" w:fill="auto"/>
            <w:noWrap/>
            <w:vAlign w:val="center"/>
            <w:hideMark/>
          </w:tcPr>
          <w:p w14:paraId="66927CB8"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0.17 (0.31-0.92)*</w:t>
            </w:r>
          </w:p>
        </w:tc>
      </w:tr>
      <w:tr w:rsidR="00230A61" w:rsidRPr="00FF43ED" w14:paraId="6E855FB6"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2D422E2B"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6 days</w:t>
            </w:r>
          </w:p>
        </w:tc>
        <w:tc>
          <w:tcPr>
            <w:tcW w:w="1293" w:type="pct"/>
            <w:tcBorders>
              <w:top w:val="nil"/>
              <w:left w:val="nil"/>
              <w:bottom w:val="single" w:sz="4" w:space="0" w:color="auto"/>
              <w:right w:val="single" w:sz="4" w:space="0" w:color="auto"/>
            </w:tcBorders>
            <w:shd w:val="clear" w:color="auto" w:fill="auto"/>
            <w:noWrap/>
            <w:vAlign w:val="center"/>
            <w:hideMark/>
          </w:tcPr>
          <w:p w14:paraId="5EF1ED74"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0.52 (0.01-0.51)*</w:t>
            </w:r>
          </w:p>
        </w:tc>
        <w:tc>
          <w:tcPr>
            <w:tcW w:w="1293" w:type="pct"/>
            <w:tcBorders>
              <w:top w:val="nil"/>
              <w:left w:val="nil"/>
              <w:bottom w:val="single" w:sz="4" w:space="0" w:color="auto"/>
              <w:right w:val="single" w:sz="4" w:space="0" w:color="auto"/>
            </w:tcBorders>
            <w:shd w:val="clear" w:color="auto" w:fill="auto"/>
            <w:noWrap/>
            <w:vAlign w:val="center"/>
            <w:hideMark/>
          </w:tcPr>
          <w:p w14:paraId="022F6013"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0.00 (0.00)</w:t>
            </w:r>
          </w:p>
        </w:tc>
      </w:tr>
      <w:tr w:rsidR="00230A61" w:rsidRPr="00FF43ED" w14:paraId="3CBF9FF7"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0DB5CCC6"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≥1 week</w:t>
            </w:r>
          </w:p>
        </w:tc>
        <w:tc>
          <w:tcPr>
            <w:tcW w:w="1293" w:type="pct"/>
            <w:tcBorders>
              <w:top w:val="nil"/>
              <w:left w:val="nil"/>
              <w:bottom w:val="single" w:sz="4" w:space="0" w:color="auto"/>
              <w:right w:val="single" w:sz="4" w:space="0" w:color="auto"/>
            </w:tcBorders>
            <w:shd w:val="clear" w:color="auto" w:fill="auto"/>
            <w:noWrap/>
            <w:vAlign w:val="center"/>
            <w:hideMark/>
          </w:tcPr>
          <w:p w14:paraId="127D7185"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0.27 (0.40-1.80)</w:t>
            </w:r>
          </w:p>
        </w:tc>
        <w:tc>
          <w:tcPr>
            <w:tcW w:w="1293" w:type="pct"/>
            <w:tcBorders>
              <w:top w:val="nil"/>
              <w:left w:val="nil"/>
              <w:bottom w:val="single" w:sz="4" w:space="0" w:color="auto"/>
              <w:right w:val="single" w:sz="4" w:space="0" w:color="auto"/>
            </w:tcBorders>
            <w:shd w:val="clear" w:color="auto" w:fill="auto"/>
            <w:noWrap/>
            <w:vAlign w:val="center"/>
            <w:hideMark/>
          </w:tcPr>
          <w:p w14:paraId="7178A785"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1.07 (0.12-9.41)</w:t>
            </w:r>
          </w:p>
        </w:tc>
      </w:tr>
      <w:tr w:rsidR="00230A61" w:rsidRPr="00FF43ED" w14:paraId="77F9D137"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center"/>
            <w:hideMark/>
          </w:tcPr>
          <w:p w14:paraId="1E6889F2"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b/>
                <w:bCs/>
                <w:sz w:val="20"/>
                <w:szCs w:val="20"/>
              </w:rPr>
              <w:t>Maternal BMI</w:t>
            </w:r>
          </w:p>
        </w:tc>
        <w:tc>
          <w:tcPr>
            <w:tcW w:w="1293" w:type="pct"/>
            <w:tcBorders>
              <w:top w:val="nil"/>
              <w:left w:val="single" w:sz="4" w:space="0" w:color="auto"/>
              <w:bottom w:val="single" w:sz="4" w:space="0" w:color="auto"/>
              <w:right w:val="single" w:sz="4" w:space="0" w:color="auto"/>
            </w:tcBorders>
            <w:shd w:val="clear" w:color="auto" w:fill="auto"/>
            <w:vAlign w:val="center"/>
          </w:tcPr>
          <w:p w14:paraId="2B80B9C5" w14:textId="77777777" w:rsidR="00230A61" w:rsidRPr="00FF43ED" w:rsidRDefault="00230A61" w:rsidP="00230A61">
            <w:pPr>
              <w:tabs>
                <w:tab w:val="left" w:pos="1245"/>
              </w:tabs>
              <w:spacing w:after="0" w:line="360" w:lineRule="auto"/>
              <w:jc w:val="center"/>
              <w:rPr>
                <w:rFonts w:ascii="Arial" w:hAnsi="Arial" w:cs="Arial"/>
                <w:sz w:val="20"/>
                <w:szCs w:val="20"/>
              </w:rPr>
            </w:pPr>
          </w:p>
        </w:tc>
        <w:tc>
          <w:tcPr>
            <w:tcW w:w="1293" w:type="pct"/>
            <w:tcBorders>
              <w:top w:val="nil"/>
              <w:left w:val="single" w:sz="4" w:space="0" w:color="auto"/>
              <w:bottom w:val="single" w:sz="4" w:space="0" w:color="auto"/>
              <w:right w:val="single" w:sz="4" w:space="0" w:color="auto"/>
            </w:tcBorders>
            <w:shd w:val="clear" w:color="auto" w:fill="auto"/>
            <w:vAlign w:val="center"/>
          </w:tcPr>
          <w:p w14:paraId="04637E88" w14:textId="77777777" w:rsidR="00230A61" w:rsidRPr="00FF43ED" w:rsidRDefault="00230A61" w:rsidP="00230A61">
            <w:pPr>
              <w:tabs>
                <w:tab w:val="left" w:pos="1245"/>
              </w:tabs>
              <w:spacing w:after="0" w:line="360" w:lineRule="auto"/>
              <w:jc w:val="center"/>
              <w:rPr>
                <w:rFonts w:ascii="Arial" w:hAnsi="Arial" w:cs="Arial"/>
                <w:sz w:val="20"/>
                <w:szCs w:val="20"/>
              </w:rPr>
            </w:pPr>
          </w:p>
        </w:tc>
      </w:tr>
      <w:tr w:rsidR="00230A61" w:rsidRPr="00FF43ED" w14:paraId="2EDAD27F"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45DC1275"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Underweight (&lt;18.5)</w:t>
            </w:r>
          </w:p>
        </w:tc>
        <w:tc>
          <w:tcPr>
            <w:tcW w:w="1293" w:type="pct"/>
            <w:tcBorders>
              <w:top w:val="nil"/>
              <w:left w:val="nil"/>
              <w:bottom w:val="single" w:sz="4" w:space="0" w:color="auto"/>
              <w:right w:val="single" w:sz="4" w:space="0" w:color="auto"/>
            </w:tcBorders>
            <w:shd w:val="clear" w:color="auto" w:fill="auto"/>
            <w:noWrap/>
            <w:vAlign w:val="center"/>
            <w:hideMark/>
          </w:tcPr>
          <w:p w14:paraId="26BCE680"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3.11 (0.73-13.24)</w:t>
            </w:r>
          </w:p>
        </w:tc>
        <w:tc>
          <w:tcPr>
            <w:tcW w:w="1293" w:type="pct"/>
            <w:tcBorders>
              <w:top w:val="nil"/>
              <w:left w:val="nil"/>
              <w:bottom w:val="single" w:sz="4" w:space="0" w:color="auto"/>
              <w:right w:val="single" w:sz="4" w:space="0" w:color="auto"/>
            </w:tcBorders>
            <w:shd w:val="clear" w:color="auto" w:fill="auto"/>
            <w:noWrap/>
            <w:vAlign w:val="center"/>
            <w:hideMark/>
          </w:tcPr>
          <w:p w14:paraId="37E387BB"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0.42 (0.90-19.27)</w:t>
            </w:r>
          </w:p>
        </w:tc>
      </w:tr>
      <w:tr w:rsidR="00230A61" w:rsidRPr="00FF43ED" w14:paraId="5DB310CA"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1BCA2981"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Normal (18.5-24.99)</w:t>
            </w:r>
          </w:p>
        </w:tc>
        <w:tc>
          <w:tcPr>
            <w:tcW w:w="1293" w:type="pct"/>
            <w:tcBorders>
              <w:top w:val="nil"/>
              <w:left w:val="nil"/>
              <w:bottom w:val="single" w:sz="4" w:space="0" w:color="auto"/>
              <w:right w:val="single" w:sz="4" w:space="0" w:color="auto"/>
            </w:tcBorders>
            <w:shd w:val="clear" w:color="auto" w:fill="auto"/>
            <w:noWrap/>
            <w:vAlign w:val="center"/>
            <w:hideMark/>
          </w:tcPr>
          <w:p w14:paraId="35A70BC3"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c>
          <w:tcPr>
            <w:tcW w:w="1293" w:type="pct"/>
            <w:tcBorders>
              <w:top w:val="nil"/>
              <w:left w:val="nil"/>
              <w:bottom w:val="single" w:sz="4" w:space="0" w:color="auto"/>
              <w:right w:val="single" w:sz="4" w:space="0" w:color="auto"/>
            </w:tcBorders>
            <w:shd w:val="clear" w:color="auto" w:fill="auto"/>
            <w:noWrap/>
            <w:vAlign w:val="center"/>
            <w:hideMark/>
          </w:tcPr>
          <w:p w14:paraId="647AFFC5"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1</w:t>
            </w:r>
          </w:p>
        </w:tc>
      </w:tr>
      <w:tr w:rsidR="00230A61" w:rsidRPr="00FF43ED" w14:paraId="5F12A473"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399808A0"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Overweight (25-29.99)</w:t>
            </w:r>
          </w:p>
        </w:tc>
        <w:tc>
          <w:tcPr>
            <w:tcW w:w="1293" w:type="pct"/>
            <w:tcBorders>
              <w:top w:val="nil"/>
              <w:left w:val="nil"/>
              <w:bottom w:val="single" w:sz="4" w:space="0" w:color="auto"/>
              <w:right w:val="single" w:sz="4" w:space="0" w:color="auto"/>
            </w:tcBorders>
            <w:shd w:val="clear" w:color="auto" w:fill="auto"/>
            <w:noWrap/>
            <w:vAlign w:val="center"/>
            <w:hideMark/>
          </w:tcPr>
          <w:p w14:paraId="188FA38A"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0.86 (0.61-1.21)</w:t>
            </w:r>
          </w:p>
        </w:tc>
        <w:tc>
          <w:tcPr>
            <w:tcW w:w="1293" w:type="pct"/>
            <w:tcBorders>
              <w:top w:val="nil"/>
              <w:left w:val="nil"/>
              <w:bottom w:val="single" w:sz="4" w:space="0" w:color="auto"/>
              <w:right w:val="single" w:sz="4" w:space="0" w:color="auto"/>
            </w:tcBorders>
            <w:shd w:val="clear" w:color="auto" w:fill="auto"/>
            <w:noWrap/>
            <w:vAlign w:val="center"/>
            <w:hideMark/>
          </w:tcPr>
          <w:p w14:paraId="5981AE90"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0.74 (0.47-1.17)</w:t>
            </w:r>
          </w:p>
        </w:tc>
      </w:tr>
      <w:tr w:rsidR="00230A61" w:rsidRPr="00FF43ED" w14:paraId="197B6104"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693BBD52"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Obese (30-40.50)</w:t>
            </w:r>
          </w:p>
        </w:tc>
        <w:tc>
          <w:tcPr>
            <w:tcW w:w="1293" w:type="pct"/>
            <w:tcBorders>
              <w:top w:val="nil"/>
              <w:left w:val="nil"/>
              <w:bottom w:val="single" w:sz="4" w:space="0" w:color="auto"/>
              <w:right w:val="single" w:sz="4" w:space="0" w:color="auto"/>
            </w:tcBorders>
            <w:shd w:val="clear" w:color="auto" w:fill="auto"/>
            <w:noWrap/>
            <w:vAlign w:val="center"/>
            <w:hideMark/>
          </w:tcPr>
          <w:p w14:paraId="33DAE20F"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0.40 (0.23-0.69)**</w:t>
            </w:r>
          </w:p>
        </w:tc>
        <w:tc>
          <w:tcPr>
            <w:tcW w:w="1293" w:type="pct"/>
            <w:tcBorders>
              <w:top w:val="nil"/>
              <w:left w:val="nil"/>
              <w:bottom w:val="single" w:sz="4" w:space="0" w:color="auto"/>
              <w:right w:val="single" w:sz="4" w:space="0" w:color="auto"/>
            </w:tcBorders>
            <w:shd w:val="clear" w:color="auto" w:fill="auto"/>
            <w:noWrap/>
            <w:vAlign w:val="center"/>
            <w:hideMark/>
          </w:tcPr>
          <w:p w14:paraId="6F1F292C" w14:textId="77777777" w:rsidR="00230A61" w:rsidRPr="00FF43ED" w:rsidRDefault="00230A61" w:rsidP="00230A61">
            <w:pPr>
              <w:tabs>
                <w:tab w:val="left" w:pos="1245"/>
              </w:tabs>
              <w:spacing w:after="0" w:line="360" w:lineRule="auto"/>
              <w:jc w:val="center"/>
              <w:rPr>
                <w:rFonts w:ascii="Arial" w:hAnsi="Arial" w:cs="Arial"/>
                <w:sz w:val="20"/>
                <w:szCs w:val="20"/>
              </w:rPr>
            </w:pPr>
            <w:r w:rsidRPr="00FF43ED">
              <w:rPr>
                <w:rFonts w:ascii="Arial" w:hAnsi="Arial" w:cs="Arial"/>
                <w:sz w:val="20"/>
                <w:szCs w:val="20"/>
              </w:rPr>
              <w:t>0.34 (0.13-0.85)**</w:t>
            </w:r>
          </w:p>
        </w:tc>
      </w:tr>
      <w:tr w:rsidR="00230A61" w:rsidRPr="00FF43ED" w14:paraId="2293D059"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center"/>
            <w:hideMark/>
          </w:tcPr>
          <w:p w14:paraId="2D459CD0"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b/>
                <w:bCs/>
                <w:sz w:val="20"/>
                <w:szCs w:val="20"/>
              </w:rPr>
              <w:t>Paternal BMI</w:t>
            </w:r>
          </w:p>
        </w:tc>
        <w:tc>
          <w:tcPr>
            <w:tcW w:w="1293" w:type="pct"/>
            <w:tcBorders>
              <w:top w:val="nil"/>
              <w:left w:val="single" w:sz="4" w:space="0" w:color="auto"/>
              <w:bottom w:val="single" w:sz="4" w:space="0" w:color="auto"/>
              <w:right w:val="single" w:sz="4" w:space="0" w:color="auto"/>
            </w:tcBorders>
            <w:shd w:val="clear" w:color="auto" w:fill="auto"/>
            <w:vAlign w:val="center"/>
          </w:tcPr>
          <w:p w14:paraId="629DA08A" w14:textId="77777777" w:rsidR="00230A61" w:rsidRPr="00FF43ED" w:rsidRDefault="00230A61" w:rsidP="00230A61">
            <w:pPr>
              <w:tabs>
                <w:tab w:val="left" w:pos="1245"/>
              </w:tabs>
              <w:spacing w:after="0" w:line="360" w:lineRule="auto"/>
              <w:rPr>
                <w:rFonts w:ascii="Arial" w:hAnsi="Arial" w:cs="Arial"/>
                <w:sz w:val="20"/>
                <w:szCs w:val="20"/>
              </w:rPr>
            </w:pPr>
          </w:p>
        </w:tc>
        <w:tc>
          <w:tcPr>
            <w:tcW w:w="1293" w:type="pct"/>
            <w:tcBorders>
              <w:top w:val="nil"/>
              <w:left w:val="single" w:sz="4" w:space="0" w:color="auto"/>
              <w:bottom w:val="single" w:sz="4" w:space="0" w:color="auto"/>
              <w:right w:val="single" w:sz="4" w:space="0" w:color="auto"/>
            </w:tcBorders>
            <w:shd w:val="clear" w:color="auto" w:fill="auto"/>
            <w:noWrap/>
            <w:vAlign w:val="center"/>
            <w:hideMark/>
          </w:tcPr>
          <w:p w14:paraId="5424CB30" w14:textId="77777777" w:rsidR="00230A61" w:rsidRPr="00FF43ED" w:rsidRDefault="00230A61" w:rsidP="00230A61">
            <w:pPr>
              <w:tabs>
                <w:tab w:val="left" w:pos="1245"/>
              </w:tabs>
              <w:spacing w:after="0" w:line="360" w:lineRule="auto"/>
              <w:rPr>
                <w:rFonts w:ascii="Arial" w:hAnsi="Arial" w:cs="Arial"/>
                <w:sz w:val="20"/>
                <w:szCs w:val="20"/>
              </w:rPr>
            </w:pPr>
            <w:r w:rsidRPr="00FF43ED">
              <w:rPr>
                <w:rFonts w:ascii="Arial" w:hAnsi="Arial" w:cs="Arial"/>
                <w:sz w:val="20"/>
                <w:szCs w:val="20"/>
              </w:rPr>
              <w:t> </w:t>
            </w:r>
          </w:p>
        </w:tc>
      </w:tr>
      <w:tr w:rsidR="00230A61" w:rsidRPr="00FF43ED" w14:paraId="2686621D"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338B6D0C" w14:textId="77777777" w:rsidR="00230A61" w:rsidRPr="00FF43ED" w:rsidRDefault="00230A61" w:rsidP="00B260CB">
            <w:pPr>
              <w:spacing w:after="0" w:line="360" w:lineRule="auto"/>
              <w:rPr>
                <w:rFonts w:ascii="Arial" w:eastAsia="Times New Roman" w:hAnsi="Arial" w:cs="Arial"/>
                <w:color w:val="000000"/>
                <w:sz w:val="20"/>
                <w:szCs w:val="20"/>
                <w:lang w:eastAsia="en-IE"/>
              </w:rPr>
            </w:pPr>
            <w:r w:rsidRPr="00FF43ED">
              <w:rPr>
                <w:rFonts w:ascii="Arial" w:eastAsia="Times New Roman" w:hAnsi="Arial" w:cs="Arial"/>
                <w:color w:val="000000"/>
                <w:sz w:val="20"/>
                <w:szCs w:val="20"/>
                <w:lang w:eastAsia="en-IE"/>
              </w:rPr>
              <w:t>Normal (18.5-24.99)</w:t>
            </w:r>
          </w:p>
        </w:tc>
        <w:tc>
          <w:tcPr>
            <w:tcW w:w="1293" w:type="pct"/>
            <w:tcBorders>
              <w:top w:val="nil"/>
              <w:left w:val="nil"/>
              <w:bottom w:val="single" w:sz="4" w:space="0" w:color="auto"/>
              <w:right w:val="single" w:sz="4" w:space="0" w:color="auto"/>
            </w:tcBorders>
            <w:shd w:val="clear" w:color="auto" w:fill="auto"/>
            <w:noWrap/>
            <w:vAlign w:val="center"/>
            <w:hideMark/>
          </w:tcPr>
          <w:p w14:paraId="06E32B32" w14:textId="77777777" w:rsidR="00230A61" w:rsidRPr="00FF43ED" w:rsidRDefault="00230A61" w:rsidP="00B260CB">
            <w:pPr>
              <w:spacing w:after="0" w:line="360" w:lineRule="auto"/>
              <w:jc w:val="center"/>
              <w:rPr>
                <w:rFonts w:ascii="Arial" w:eastAsia="Times New Roman" w:hAnsi="Arial" w:cs="Arial"/>
                <w:color w:val="000000"/>
                <w:sz w:val="20"/>
                <w:szCs w:val="20"/>
                <w:lang w:eastAsia="en-IE"/>
              </w:rPr>
            </w:pPr>
            <w:r w:rsidRPr="00FF43ED">
              <w:rPr>
                <w:rFonts w:ascii="Arial" w:eastAsia="Times New Roman" w:hAnsi="Arial" w:cs="Arial"/>
                <w:color w:val="000000"/>
                <w:sz w:val="20"/>
                <w:szCs w:val="20"/>
                <w:lang w:eastAsia="en-IE"/>
              </w:rPr>
              <w:t>1</w:t>
            </w:r>
          </w:p>
        </w:tc>
        <w:tc>
          <w:tcPr>
            <w:tcW w:w="1293" w:type="pct"/>
            <w:vMerge w:val="restart"/>
            <w:tcBorders>
              <w:top w:val="nil"/>
              <w:left w:val="single" w:sz="4" w:space="0" w:color="auto"/>
              <w:bottom w:val="single" w:sz="4" w:space="0" w:color="auto"/>
              <w:right w:val="single" w:sz="4" w:space="0" w:color="auto"/>
            </w:tcBorders>
            <w:vAlign w:val="center"/>
            <w:hideMark/>
          </w:tcPr>
          <w:p w14:paraId="53FCDBBA" w14:textId="77777777" w:rsidR="00230A61" w:rsidRPr="00FF43ED" w:rsidRDefault="00230A61" w:rsidP="00B260CB">
            <w:pPr>
              <w:spacing w:after="0" w:line="360" w:lineRule="auto"/>
              <w:rPr>
                <w:rFonts w:ascii="Arial" w:eastAsia="Times New Roman" w:hAnsi="Arial" w:cs="Arial"/>
                <w:color w:val="000000"/>
                <w:sz w:val="20"/>
                <w:szCs w:val="20"/>
                <w:lang w:eastAsia="en-IE"/>
              </w:rPr>
            </w:pPr>
          </w:p>
        </w:tc>
      </w:tr>
      <w:tr w:rsidR="00230A61" w:rsidRPr="00FF43ED" w14:paraId="16383AFD"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0C6EA976" w14:textId="77F152B4" w:rsidR="00230A61" w:rsidRPr="00FF43ED" w:rsidRDefault="00230A61" w:rsidP="00B260CB">
            <w:pPr>
              <w:spacing w:after="0" w:line="360" w:lineRule="auto"/>
              <w:rPr>
                <w:rFonts w:ascii="Arial" w:eastAsia="Times New Roman" w:hAnsi="Arial" w:cs="Arial"/>
                <w:color w:val="000000"/>
                <w:sz w:val="20"/>
                <w:szCs w:val="20"/>
                <w:lang w:eastAsia="en-IE"/>
              </w:rPr>
            </w:pPr>
            <w:r w:rsidRPr="00FF43ED">
              <w:rPr>
                <w:rFonts w:ascii="Arial" w:eastAsia="Times New Roman" w:hAnsi="Arial" w:cs="Arial"/>
                <w:color w:val="000000"/>
                <w:sz w:val="20"/>
                <w:szCs w:val="20"/>
                <w:lang w:eastAsia="en-IE"/>
              </w:rPr>
              <w:t>Overweight (25-29.99)</w:t>
            </w:r>
          </w:p>
        </w:tc>
        <w:tc>
          <w:tcPr>
            <w:tcW w:w="1293" w:type="pct"/>
            <w:tcBorders>
              <w:top w:val="nil"/>
              <w:left w:val="nil"/>
              <w:bottom w:val="single" w:sz="4" w:space="0" w:color="auto"/>
              <w:right w:val="single" w:sz="4" w:space="0" w:color="auto"/>
            </w:tcBorders>
            <w:shd w:val="clear" w:color="auto" w:fill="auto"/>
            <w:noWrap/>
            <w:vAlign w:val="center"/>
            <w:hideMark/>
          </w:tcPr>
          <w:p w14:paraId="0C67CCD1" w14:textId="77777777" w:rsidR="00230A61" w:rsidRPr="00FF43ED" w:rsidRDefault="00230A61" w:rsidP="00B260CB">
            <w:pPr>
              <w:spacing w:after="0" w:line="360" w:lineRule="auto"/>
              <w:jc w:val="center"/>
              <w:rPr>
                <w:rFonts w:ascii="Arial" w:eastAsia="Times New Roman" w:hAnsi="Arial" w:cs="Arial"/>
                <w:color w:val="000000"/>
                <w:sz w:val="20"/>
                <w:szCs w:val="20"/>
                <w:lang w:eastAsia="en-IE"/>
              </w:rPr>
            </w:pPr>
            <w:r w:rsidRPr="00FF43ED">
              <w:rPr>
                <w:rFonts w:ascii="Arial" w:eastAsia="Times New Roman" w:hAnsi="Arial" w:cs="Arial"/>
                <w:color w:val="000000"/>
                <w:sz w:val="20"/>
                <w:szCs w:val="20"/>
                <w:lang w:eastAsia="en-IE"/>
              </w:rPr>
              <w:t>0.75 (0.56-1.09)</w:t>
            </w:r>
          </w:p>
        </w:tc>
        <w:tc>
          <w:tcPr>
            <w:tcW w:w="1293" w:type="pct"/>
            <w:vMerge/>
            <w:tcBorders>
              <w:top w:val="nil"/>
              <w:left w:val="single" w:sz="4" w:space="0" w:color="auto"/>
              <w:bottom w:val="single" w:sz="4" w:space="0" w:color="auto"/>
              <w:right w:val="single" w:sz="4" w:space="0" w:color="auto"/>
            </w:tcBorders>
            <w:vAlign w:val="center"/>
            <w:hideMark/>
          </w:tcPr>
          <w:p w14:paraId="05292334" w14:textId="77777777" w:rsidR="00230A61" w:rsidRPr="00FF43ED" w:rsidRDefault="00230A61" w:rsidP="00B260CB">
            <w:pPr>
              <w:spacing w:after="0" w:line="360" w:lineRule="auto"/>
              <w:rPr>
                <w:rFonts w:ascii="Arial" w:eastAsia="Times New Roman" w:hAnsi="Arial" w:cs="Arial"/>
                <w:color w:val="000000"/>
                <w:sz w:val="20"/>
                <w:szCs w:val="20"/>
                <w:lang w:eastAsia="en-IE"/>
              </w:rPr>
            </w:pPr>
          </w:p>
        </w:tc>
      </w:tr>
      <w:tr w:rsidR="00230A61" w:rsidRPr="00FF43ED" w14:paraId="7D8FCB1C" w14:textId="77777777" w:rsidTr="00EE5BF7">
        <w:trPr>
          <w:trHeight w:val="300"/>
        </w:trPr>
        <w:tc>
          <w:tcPr>
            <w:tcW w:w="2415" w:type="pct"/>
            <w:tcBorders>
              <w:top w:val="nil"/>
              <w:left w:val="single" w:sz="4" w:space="0" w:color="auto"/>
              <w:bottom w:val="single" w:sz="4" w:space="0" w:color="auto"/>
              <w:right w:val="single" w:sz="4" w:space="0" w:color="auto"/>
            </w:tcBorders>
            <w:shd w:val="clear" w:color="auto" w:fill="auto"/>
            <w:noWrap/>
            <w:vAlign w:val="bottom"/>
            <w:hideMark/>
          </w:tcPr>
          <w:p w14:paraId="063BBF20" w14:textId="22649076" w:rsidR="00230A61" w:rsidRPr="00FF43ED" w:rsidRDefault="00230A61" w:rsidP="00B260CB">
            <w:pPr>
              <w:spacing w:after="0" w:line="360" w:lineRule="auto"/>
              <w:rPr>
                <w:rFonts w:ascii="Arial" w:eastAsia="Times New Roman" w:hAnsi="Arial" w:cs="Arial"/>
                <w:color w:val="000000"/>
                <w:sz w:val="20"/>
                <w:szCs w:val="20"/>
                <w:lang w:eastAsia="en-IE"/>
              </w:rPr>
            </w:pPr>
            <w:r w:rsidRPr="00FF43ED">
              <w:rPr>
                <w:rFonts w:ascii="Arial" w:eastAsia="Times New Roman" w:hAnsi="Arial" w:cs="Arial"/>
                <w:color w:val="000000"/>
                <w:sz w:val="20"/>
                <w:szCs w:val="20"/>
                <w:lang w:eastAsia="en-IE"/>
              </w:rPr>
              <w:t>Obese (30-40.50)</w:t>
            </w:r>
          </w:p>
        </w:tc>
        <w:tc>
          <w:tcPr>
            <w:tcW w:w="1293" w:type="pct"/>
            <w:tcBorders>
              <w:top w:val="nil"/>
              <w:left w:val="nil"/>
              <w:bottom w:val="single" w:sz="4" w:space="0" w:color="auto"/>
              <w:right w:val="single" w:sz="4" w:space="0" w:color="auto"/>
            </w:tcBorders>
            <w:shd w:val="clear" w:color="auto" w:fill="auto"/>
            <w:noWrap/>
            <w:vAlign w:val="center"/>
            <w:hideMark/>
          </w:tcPr>
          <w:p w14:paraId="3D1FDF7B" w14:textId="77777777" w:rsidR="00230A61" w:rsidRPr="00FF43ED" w:rsidRDefault="00230A61" w:rsidP="00B260CB">
            <w:pPr>
              <w:spacing w:after="0" w:line="360" w:lineRule="auto"/>
              <w:jc w:val="center"/>
              <w:rPr>
                <w:rFonts w:ascii="Arial" w:eastAsia="Times New Roman" w:hAnsi="Arial" w:cs="Arial"/>
                <w:color w:val="000000"/>
                <w:sz w:val="20"/>
                <w:szCs w:val="20"/>
                <w:lang w:eastAsia="en-IE"/>
              </w:rPr>
            </w:pPr>
            <w:r w:rsidRPr="00FF43ED">
              <w:rPr>
                <w:rFonts w:ascii="Arial" w:eastAsia="Times New Roman" w:hAnsi="Arial" w:cs="Arial"/>
                <w:color w:val="000000"/>
                <w:sz w:val="20"/>
                <w:szCs w:val="20"/>
                <w:lang w:eastAsia="en-IE"/>
              </w:rPr>
              <w:t>0.65 (0.39-1.07)</w:t>
            </w:r>
          </w:p>
        </w:tc>
        <w:tc>
          <w:tcPr>
            <w:tcW w:w="1293" w:type="pct"/>
            <w:vMerge/>
            <w:tcBorders>
              <w:top w:val="nil"/>
              <w:left w:val="single" w:sz="4" w:space="0" w:color="auto"/>
              <w:bottom w:val="single" w:sz="4" w:space="0" w:color="auto"/>
              <w:right w:val="single" w:sz="4" w:space="0" w:color="auto"/>
            </w:tcBorders>
            <w:vAlign w:val="center"/>
            <w:hideMark/>
          </w:tcPr>
          <w:p w14:paraId="0ACD35A6" w14:textId="77777777" w:rsidR="00230A61" w:rsidRPr="00FF43ED" w:rsidRDefault="00230A61" w:rsidP="00B260CB">
            <w:pPr>
              <w:spacing w:after="0" w:line="360" w:lineRule="auto"/>
              <w:rPr>
                <w:rFonts w:ascii="Arial" w:eastAsia="Times New Roman" w:hAnsi="Arial" w:cs="Arial"/>
                <w:color w:val="000000"/>
                <w:sz w:val="20"/>
                <w:szCs w:val="20"/>
                <w:lang w:eastAsia="en-IE"/>
              </w:rPr>
            </w:pPr>
          </w:p>
        </w:tc>
      </w:tr>
    </w:tbl>
    <w:p w14:paraId="50C9856F" w14:textId="64F7B444" w:rsidR="00B10443" w:rsidRPr="00FF43ED" w:rsidRDefault="001B4938" w:rsidP="00553A8A">
      <w:pPr>
        <w:tabs>
          <w:tab w:val="left" w:pos="1245"/>
        </w:tabs>
        <w:spacing w:after="0" w:line="360" w:lineRule="auto"/>
        <w:rPr>
          <w:rFonts w:ascii="Arial" w:hAnsi="Arial" w:cs="Arial"/>
          <w:sz w:val="24"/>
          <w:szCs w:val="24"/>
        </w:rPr>
        <w:sectPr w:rsidR="00B10443" w:rsidRPr="00FF43ED" w:rsidSect="006D6830">
          <w:footerReference w:type="default" r:id="rId20"/>
          <w:pgSz w:w="11906" w:h="16838"/>
          <w:pgMar w:top="1418" w:right="1276" w:bottom="1440" w:left="2268" w:header="709" w:footer="709" w:gutter="0"/>
          <w:cols w:space="708"/>
          <w:docGrid w:linePitch="360"/>
        </w:sectPr>
      </w:pPr>
      <w:r w:rsidRPr="00FF43ED">
        <w:rPr>
          <w:rFonts w:ascii="Arial" w:hAnsi="Arial" w:cs="Arial"/>
          <w:noProof/>
          <w:sz w:val="24"/>
          <w:szCs w:val="24"/>
          <w:lang w:val="en-IE" w:eastAsia="en-IE"/>
        </w:rPr>
        <mc:AlternateContent>
          <mc:Choice Requires="wps">
            <w:drawing>
              <wp:anchor distT="0" distB="0" distL="114300" distR="114300" simplePos="0" relativeHeight="251659264" behindDoc="0" locked="0" layoutInCell="1" allowOverlap="1" wp14:anchorId="66898DA1" wp14:editId="36805B1C">
                <wp:simplePos x="0" y="0"/>
                <wp:positionH relativeFrom="margin">
                  <wp:posOffset>-18150</wp:posOffset>
                </wp:positionH>
                <wp:positionV relativeFrom="paragraph">
                  <wp:posOffset>19998</wp:posOffset>
                </wp:positionV>
                <wp:extent cx="2895600" cy="3333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2895600" cy="333375"/>
                        </a:xfrm>
                        <a:prstGeom prst="rect">
                          <a:avLst/>
                        </a:prstGeom>
                        <a:solidFill>
                          <a:schemeClr val="lt1"/>
                        </a:solidFill>
                        <a:ln w="6350">
                          <a:solidFill>
                            <a:schemeClr val="bg1">
                              <a:lumMod val="65000"/>
                            </a:schemeClr>
                          </a:solidFill>
                        </a:ln>
                      </wps:spPr>
                      <wps:txbx>
                        <w:txbxContent>
                          <w:p w14:paraId="7A63C826" w14:textId="77777777" w:rsidR="00E23575" w:rsidRDefault="00E23575" w:rsidP="00896003">
                            <w:pPr>
                              <w:pStyle w:val="NormalWeb"/>
                              <w:spacing w:before="0" w:beforeAutospacing="0" w:after="0" w:afterAutospacing="0"/>
                            </w:pPr>
                            <w:r>
                              <w:rPr>
                                <w:rFonts w:asciiTheme="minorHAnsi" w:hAnsi="Calibri" w:cstheme="minorBidi"/>
                                <w:color w:val="000000" w:themeColor="dark1"/>
                                <w:sz w:val="22"/>
                                <w:szCs w:val="22"/>
                              </w:rPr>
                              <w:t>*p≤0.005; **p≤0.01; ***p≤0.001</w:t>
                            </w:r>
                          </w:p>
                          <w:p w14:paraId="610262B2" w14:textId="77777777" w:rsidR="00E23575" w:rsidRPr="00F1517B" w:rsidRDefault="00E23575" w:rsidP="00896003">
                            <w:pPr>
                              <w:rPr>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898DA1" id="_x0000_t202" coordsize="21600,21600" o:spt="202" path="m,l,21600r21600,l21600,xe">
                <v:stroke joinstyle="miter"/>
                <v:path gradientshapeok="t" o:connecttype="rect"/>
              </v:shapetype>
              <v:shape id="Text Box 13" o:spid="_x0000_s1026" type="#_x0000_t202" style="position:absolute;margin-left:-1.45pt;margin-top:1.55pt;width:228pt;height:2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" fillcolor="white [3201]" strokecolor="#a5a5a5 [2092]" strokeweight=".5pt">
                <v:textbox>
                  <w:txbxContent>
                    <w:p w14:paraId="7A63C826" w14:textId="77777777" w:rsidR="00E23575" w:rsidRDefault="00E23575" w:rsidP="00896003">
                      <w:pPr>
                        <w:pStyle w:val="NormalWeb"/>
                        <w:spacing w:before="0" w:beforeAutospacing="0" w:after="0" w:afterAutospacing="0"/>
                      </w:pPr>
                      <w:r>
                        <w:rPr>
                          <w:rFonts w:asciiTheme="minorHAnsi" w:hAnsi="Calibri" w:cstheme="minorBidi"/>
                          <w:color w:val="000000" w:themeColor="dark1"/>
                          <w:sz w:val="22"/>
                          <w:szCs w:val="22"/>
                        </w:rPr>
                        <w:t>*p≤0.005; **p≤0.01; ***p≤0.001</w:t>
                      </w:r>
                    </w:p>
                    <w:p w14:paraId="610262B2" w14:textId="77777777" w:rsidR="00E23575" w:rsidRPr="00F1517B" w:rsidRDefault="00E23575" w:rsidP="00896003">
                      <w:pPr>
                        <w:rPr>
                          <w:lang w:val="en-IE"/>
                        </w:rPr>
                      </w:pPr>
                    </w:p>
                  </w:txbxContent>
                </v:textbox>
                <w10:wrap anchorx="margin"/>
              </v:shape>
            </w:pict>
          </mc:Fallback>
        </mc:AlternateContent>
      </w:r>
    </w:p>
    <w:p w14:paraId="792A9D70" w14:textId="10A45C5D" w:rsidR="00DC7465" w:rsidRPr="00FF43ED" w:rsidRDefault="00965DD6" w:rsidP="00DC7465">
      <w:pPr>
        <w:pStyle w:val="Caption"/>
      </w:pPr>
      <w:bookmarkStart w:id="77" w:name="_Toc5543425"/>
      <w:bookmarkStart w:id="78" w:name="_Toc6751239"/>
      <w:bookmarkStart w:id="79" w:name="_Toc6846833"/>
      <w:r w:rsidRPr="00FF43ED">
        <w:rPr>
          <w:rFonts w:cs="Arial"/>
          <w:noProof/>
          <w:szCs w:val="24"/>
          <w:lang w:val="en-IE" w:eastAsia="en-IE"/>
        </w:rPr>
        <w:lastRenderedPageBreak/>
        <mc:AlternateContent>
          <mc:Choice Requires="wps">
            <w:drawing>
              <wp:anchor distT="0" distB="0" distL="114300" distR="114300" simplePos="0" relativeHeight="251663360" behindDoc="0" locked="0" layoutInCell="1" allowOverlap="1" wp14:anchorId="1CDB067C" wp14:editId="48F88C32">
                <wp:simplePos x="0" y="0"/>
                <wp:positionH relativeFrom="column">
                  <wp:posOffset>-28575</wp:posOffset>
                </wp:positionH>
                <wp:positionV relativeFrom="paragraph">
                  <wp:posOffset>8810625</wp:posOffset>
                </wp:positionV>
                <wp:extent cx="2895600" cy="3333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895600" cy="333375"/>
                        </a:xfrm>
                        <a:prstGeom prst="rect">
                          <a:avLst/>
                        </a:prstGeom>
                        <a:solidFill>
                          <a:schemeClr val="lt1"/>
                        </a:solidFill>
                        <a:ln w="6350">
                          <a:solidFill>
                            <a:schemeClr val="bg1">
                              <a:lumMod val="65000"/>
                            </a:schemeClr>
                          </a:solidFill>
                        </a:ln>
                      </wps:spPr>
                      <wps:txbx>
                        <w:txbxContent>
                          <w:p w14:paraId="2364713A" w14:textId="77777777" w:rsidR="00E23575" w:rsidRDefault="00E23575" w:rsidP="00B10443">
                            <w:pPr>
                              <w:pStyle w:val="NormalWeb"/>
                              <w:spacing w:before="0" w:beforeAutospacing="0" w:after="0" w:afterAutospacing="0"/>
                            </w:pPr>
                            <w:r>
                              <w:rPr>
                                <w:rFonts w:asciiTheme="minorHAnsi" w:hAnsi="Calibri" w:cstheme="minorBidi"/>
                                <w:color w:val="000000" w:themeColor="dark1"/>
                                <w:sz w:val="22"/>
                                <w:szCs w:val="22"/>
                              </w:rPr>
                              <w:t>*p≤0.005; **p≤0.01; ***p≤0.001</w:t>
                            </w:r>
                          </w:p>
                          <w:p w14:paraId="5F587272" w14:textId="77777777" w:rsidR="00E23575" w:rsidRPr="00F1517B" w:rsidRDefault="00E23575" w:rsidP="00B10443">
                            <w:pPr>
                              <w:rPr>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B067C" id="Text Box 3" o:spid="_x0000_s1027" type="#_x0000_t202" style="position:absolute;margin-left:-2.25pt;margin-top:693.75pt;width:228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" fillcolor="white [3201]" strokecolor="#a5a5a5 [2092]" strokeweight=".5pt">
                <v:textbox>
                  <w:txbxContent>
                    <w:p w14:paraId="2364713A" w14:textId="77777777" w:rsidR="00E23575" w:rsidRDefault="00E23575" w:rsidP="00B10443">
                      <w:pPr>
                        <w:pStyle w:val="NormalWeb"/>
                        <w:spacing w:before="0" w:beforeAutospacing="0" w:after="0" w:afterAutospacing="0"/>
                      </w:pPr>
                      <w:r>
                        <w:rPr>
                          <w:rFonts w:asciiTheme="minorHAnsi" w:hAnsi="Calibri" w:cstheme="minorBidi"/>
                          <w:color w:val="000000" w:themeColor="dark1"/>
                          <w:sz w:val="22"/>
                          <w:szCs w:val="22"/>
                        </w:rPr>
                        <w:t>*p≤0.005; **p≤0.01; ***p≤0.001</w:t>
                      </w:r>
                    </w:p>
                    <w:p w14:paraId="5F587272" w14:textId="77777777" w:rsidR="00E23575" w:rsidRPr="00F1517B" w:rsidRDefault="00E23575" w:rsidP="00B10443">
                      <w:pPr>
                        <w:rPr>
                          <w:lang w:val="en-IE"/>
                        </w:rPr>
                      </w:pPr>
                    </w:p>
                  </w:txbxContent>
                </v:textbox>
              </v:shape>
            </w:pict>
          </mc:Fallback>
        </mc:AlternateContent>
      </w:r>
      <w:r w:rsidR="00DC7465" w:rsidRPr="00FF43ED">
        <w:t xml:space="preserve">Table </w:t>
      </w:r>
      <w:r w:rsidR="00382D92" w:rsidRPr="00FF43ED">
        <w:t>15</w:t>
      </w:r>
      <w:r w:rsidR="00DC7465" w:rsidRPr="00FF43ED">
        <w:t>: Adjusted odds ratios for any breastfeeding at 2 months (n=992)</w:t>
      </w:r>
      <w:bookmarkEnd w:id="77"/>
      <w:bookmarkEnd w:id="78"/>
      <w:bookmarkEnd w:id="79"/>
    </w:p>
    <w:tbl>
      <w:tblPr>
        <w:tblW w:w="5000" w:type="pct"/>
        <w:tblLook w:val="04A0" w:firstRow="1" w:lastRow="0" w:firstColumn="1" w:lastColumn="0" w:noHBand="0" w:noVBand="1"/>
      </w:tblPr>
      <w:tblGrid>
        <w:gridCol w:w="5992"/>
        <w:gridCol w:w="2360"/>
      </w:tblGrid>
      <w:tr w:rsidR="00B10443" w:rsidRPr="00FF43ED" w14:paraId="1F88ADCD" w14:textId="77777777" w:rsidTr="006D6830">
        <w:trPr>
          <w:trHeight w:val="300"/>
        </w:trPr>
        <w:tc>
          <w:tcPr>
            <w:tcW w:w="3587" w:type="pct"/>
            <w:vMerge w:val="restart"/>
            <w:tcBorders>
              <w:top w:val="single" w:sz="4" w:space="0" w:color="000000"/>
              <w:left w:val="single" w:sz="4" w:space="0" w:color="auto"/>
              <w:bottom w:val="single" w:sz="4" w:space="0" w:color="000000"/>
              <w:right w:val="single" w:sz="4" w:space="0" w:color="auto"/>
            </w:tcBorders>
            <w:shd w:val="clear" w:color="auto" w:fill="auto"/>
            <w:noWrap/>
            <w:vAlign w:val="bottom"/>
            <w:hideMark/>
          </w:tcPr>
          <w:p w14:paraId="34F3706C"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 </w:t>
            </w:r>
          </w:p>
        </w:tc>
        <w:tc>
          <w:tcPr>
            <w:tcW w:w="1413" w:type="pct"/>
            <w:tcBorders>
              <w:top w:val="single" w:sz="4" w:space="0" w:color="000000"/>
              <w:left w:val="nil"/>
              <w:bottom w:val="single" w:sz="4" w:space="0" w:color="auto"/>
              <w:right w:val="single" w:sz="4" w:space="0" w:color="auto"/>
            </w:tcBorders>
            <w:shd w:val="clear" w:color="auto" w:fill="auto"/>
            <w:noWrap/>
            <w:vAlign w:val="center"/>
            <w:hideMark/>
          </w:tcPr>
          <w:p w14:paraId="7A2CB0D4" w14:textId="77777777" w:rsidR="00B10443" w:rsidRPr="00FF43ED" w:rsidRDefault="00B10443" w:rsidP="00B260CB">
            <w:pPr>
              <w:tabs>
                <w:tab w:val="left" w:pos="1245"/>
              </w:tabs>
              <w:spacing w:after="0" w:line="360" w:lineRule="auto"/>
              <w:jc w:val="center"/>
              <w:rPr>
                <w:rFonts w:ascii="Arial" w:hAnsi="Arial" w:cs="Arial"/>
                <w:b/>
                <w:bCs/>
                <w:sz w:val="20"/>
                <w:szCs w:val="20"/>
                <w:lang w:val="en-US"/>
              </w:rPr>
            </w:pPr>
            <w:r w:rsidRPr="00FF43ED">
              <w:rPr>
                <w:rFonts w:ascii="Arial" w:hAnsi="Arial" w:cs="Arial"/>
                <w:b/>
                <w:bCs/>
                <w:sz w:val="20"/>
                <w:szCs w:val="20"/>
                <w:lang w:val="en-US"/>
              </w:rPr>
              <w:t>2 months</w:t>
            </w:r>
          </w:p>
        </w:tc>
      </w:tr>
      <w:tr w:rsidR="00B10443" w:rsidRPr="00FF43ED" w14:paraId="7811819E" w14:textId="77777777" w:rsidTr="006D6830">
        <w:trPr>
          <w:trHeight w:val="300"/>
        </w:trPr>
        <w:tc>
          <w:tcPr>
            <w:tcW w:w="3587" w:type="pct"/>
            <w:vMerge/>
            <w:tcBorders>
              <w:top w:val="nil"/>
              <w:left w:val="single" w:sz="4" w:space="0" w:color="auto"/>
              <w:bottom w:val="single" w:sz="4" w:space="0" w:color="000000"/>
              <w:right w:val="single" w:sz="4" w:space="0" w:color="auto"/>
            </w:tcBorders>
            <w:vAlign w:val="center"/>
            <w:hideMark/>
          </w:tcPr>
          <w:p w14:paraId="598063D1" w14:textId="77777777" w:rsidR="00B10443" w:rsidRPr="00FF43ED" w:rsidRDefault="00B10443" w:rsidP="00B260CB">
            <w:pPr>
              <w:tabs>
                <w:tab w:val="left" w:pos="1245"/>
              </w:tabs>
              <w:spacing w:after="0" w:line="360" w:lineRule="auto"/>
              <w:rPr>
                <w:rFonts w:ascii="Arial" w:hAnsi="Arial" w:cs="Arial"/>
                <w:sz w:val="20"/>
                <w:szCs w:val="20"/>
                <w:lang w:val="en-US"/>
              </w:rPr>
            </w:pPr>
          </w:p>
        </w:tc>
        <w:tc>
          <w:tcPr>
            <w:tcW w:w="1413" w:type="pct"/>
            <w:tcBorders>
              <w:top w:val="nil"/>
              <w:left w:val="nil"/>
              <w:bottom w:val="single" w:sz="4" w:space="0" w:color="auto"/>
              <w:right w:val="single" w:sz="4" w:space="0" w:color="auto"/>
            </w:tcBorders>
            <w:shd w:val="clear" w:color="auto" w:fill="auto"/>
            <w:noWrap/>
            <w:vAlign w:val="center"/>
            <w:hideMark/>
          </w:tcPr>
          <w:p w14:paraId="2D823AAB"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Adjusted OR (95% CI)</w:t>
            </w:r>
          </w:p>
        </w:tc>
      </w:tr>
      <w:tr w:rsidR="00B10443" w:rsidRPr="00FF43ED" w14:paraId="007BEB6D"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52A67FE3"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Gestational age at delivery:</w:t>
            </w:r>
            <w:r w:rsidRPr="00FF43ED">
              <w:rPr>
                <w:rFonts w:ascii="Arial" w:hAnsi="Arial" w:cs="Arial"/>
                <w:sz w:val="20"/>
                <w:szCs w:val="20"/>
                <w:lang w:val="en-US"/>
              </w:rPr>
              <w:t xml:space="preserve"> Term (≥37w 0d)</w:t>
            </w:r>
          </w:p>
        </w:tc>
        <w:tc>
          <w:tcPr>
            <w:tcW w:w="1413" w:type="pct"/>
            <w:tcBorders>
              <w:top w:val="nil"/>
              <w:left w:val="nil"/>
              <w:bottom w:val="single" w:sz="4" w:space="0" w:color="auto"/>
              <w:right w:val="single" w:sz="4" w:space="0" w:color="auto"/>
            </w:tcBorders>
            <w:shd w:val="clear" w:color="auto" w:fill="auto"/>
            <w:noWrap/>
            <w:vAlign w:val="center"/>
            <w:hideMark/>
          </w:tcPr>
          <w:p w14:paraId="5884FA1C"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0CE00975"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2D03739D"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Preterm (≤36w 6d)</w:t>
            </w:r>
          </w:p>
        </w:tc>
        <w:tc>
          <w:tcPr>
            <w:tcW w:w="1413" w:type="pct"/>
            <w:tcBorders>
              <w:top w:val="nil"/>
              <w:left w:val="nil"/>
              <w:bottom w:val="single" w:sz="4" w:space="0" w:color="auto"/>
              <w:right w:val="single" w:sz="4" w:space="0" w:color="auto"/>
            </w:tcBorders>
            <w:shd w:val="clear" w:color="auto" w:fill="auto"/>
            <w:noWrap/>
            <w:vAlign w:val="center"/>
            <w:hideMark/>
          </w:tcPr>
          <w:p w14:paraId="78771EA8"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0.48 (0.20-1.12)</w:t>
            </w:r>
          </w:p>
        </w:tc>
      </w:tr>
      <w:tr w:rsidR="00B10443" w:rsidRPr="00FF43ED" w14:paraId="070B3827"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09D79776"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Birth-weight groups:</w:t>
            </w:r>
            <w:r w:rsidRPr="00FF43ED">
              <w:rPr>
                <w:rFonts w:ascii="Arial" w:hAnsi="Arial" w:cs="Arial"/>
                <w:sz w:val="20"/>
                <w:szCs w:val="20"/>
                <w:lang w:val="en-US"/>
              </w:rPr>
              <w:t xml:space="preserve"> 2.51-3.99kg</w:t>
            </w:r>
          </w:p>
        </w:tc>
        <w:tc>
          <w:tcPr>
            <w:tcW w:w="1413" w:type="pct"/>
            <w:tcBorders>
              <w:top w:val="nil"/>
              <w:left w:val="nil"/>
              <w:bottom w:val="single" w:sz="4" w:space="0" w:color="auto"/>
              <w:right w:val="single" w:sz="4" w:space="0" w:color="auto"/>
            </w:tcBorders>
            <w:shd w:val="clear" w:color="auto" w:fill="auto"/>
            <w:noWrap/>
            <w:vAlign w:val="center"/>
            <w:hideMark/>
          </w:tcPr>
          <w:p w14:paraId="2EDA480F"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7A07194E"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5475D555"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≤2.50kg</w:t>
            </w:r>
          </w:p>
        </w:tc>
        <w:tc>
          <w:tcPr>
            <w:tcW w:w="1413" w:type="pct"/>
            <w:tcBorders>
              <w:top w:val="nil"/>
              <w:left w:val="nil"/>
              <w:bottom w:val="single" w:sz="4" w:space="0" w:color="auto"/>
              <w:right w:val="single" w:sz="4" w:space="0" w:color="auto"/>
            </w:tcBorders>
            <w:shd w:val="clear" w:color="auto" w:fill="auto"/>
            <w:noWrap/>
            <w:vAlign w:val="center"/>
            <w:hideMark/>
          </w:tcPr>
          <w:p w14:paraId="4785FB50"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0.7 (0.27-1.86)</w:t>
            </w:r>
          </w:p>
        </w:tc>
      </w:tr>
      <w:tr w:rsidR="00B10443" w:rsidRPr="00FF43ED" w14:paraId="3C89D593"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7D62BF17"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≥4.kg</w:t>
            </w:r>
          </w:p>
        </w:tc>
        <w:tc>
          <w:tcPr>
            <w:tcW w:w="1413" w:type="pct"/>
            <w:tcBorders>
              <w:top w:val="nil"/>
              <w:left w:val="nil"/>
              <w:bottom w:val="single" w:sz="4" w:space="0" w:color="auto"/>
              <w:right w:val="single" w:sz="4" w:space="0" w:color="auto"/>
            </w:tcBorders>
            <w:shd w:val="clear" w:color="auto" w:fill="auto"/>
            <w:noWrap/>
            <w:vAlign w:val="center"/>
            <w:hideMark/>
          </w:tcPr>
          <w:p w14:paraId="5049DC00"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1.2 (0.79-1.81)</w:t>
            </w:r>
          </w:p>
        </w:tc>
      </w:tr>
      <w:tr w:rsidR="00B10443" w:rsidRPr="00FF43ED" w14:paraId="003CDB62"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0ED33F9F"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 xml:space="preserve">Admission to neonatal intensive care unit: </w:t>
            </w:r>
            <w:r w:rsidRPr="00FF43ED">
              <w:rPr>
                <w:rFonts w:ascii="Arial" w:hAnsi="Arial" w:cs="Arial"/>
                <w:sz w:val="20"/>
                <w:szCs w:val="20"/>
                <w:lang w:val="en-US"/>
              </w:rPr>
              <w:t>No</w:t>
            </w:r>
          </w:p>
        </w:tc>
        <w:tc>
          <w:tcPr>
            <w:tcW w:w="1413" w:type="pct"/>
            <w:tcBorders>
              <w:top w:val="nil"/>
              <w:left w:val="nil"/>
              <w:bottom w:val="single" w:sz="4" w:space="0" w:color="auto"/>
              <w:right w:val="single" w:sz="4" w:space="0" w:color="auto"/>
            </w:tcBorders>
            <w:shd w:val="clear" w:color="auto" w:fill="auto"/>
            <w:noWrap/>
            <w:vAlign w:val="center"/>
            <w:hideMark/>
          </w:tcPr>
          <w:p w14:paraId="593C7AB8"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19BEB911"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39B8FFB7"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Yes</w:t>
            </w:r>
          </w:p>
        </w:tc>
        <w:tc>
          <w:tcPr>
            <w:tcW w:w="1413" w:type="pct"/>
            <w:tcBorders>
              <w:top w:val="nil"/>
              <w:left w:val="nil"/>
              <w:bottom w:val="single" w:sz="4" w:space="0" w:color="auto"/>
              <w:right w:val="single" w:sz="4" w:space="0" w:color="auto"/>
            </w:tcBorders>
            <w:shd w:val="clear" w:color="auto" w:fill="auto"/>
            <w:noWrap/>
            <w:vAlign w:val="center"/>
            <w:hideMark/>
          </w:tcPr>
          <w:p w14:paraId="0936E368"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1.1 (0.69-1.77)</w:t>
            </w:r>
          </w:p>
        </w:tc>
      </w:tr>
      <w:tr w:rsidR="00B10443" w:rsidRPr="00FF43ED" w14:paraId="2EE2796D"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44CE8210"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Exclusive Breastfeeding on discharge from hospital:</w:t>
            </w:r>
            <w:r w:rsidRPr="00FF43ED">
              <w:rPr>
                <w:rFonts w:ascii="Arial" w:hAnsi="Arial" w:cs="Arial"/>
                <w:sz w:val="20"/>
                <w:szCs w:val="20"/>
                <w:lang w:val="en-US"/>
              </w:rPr>
              <w:t xml:space="preserve"> No</w:t>
            </w:r>
          </w:p>
        </w:tc>
        <w:tc>
          <w:tcPr>
            <w:tcW w:w="1413" w:type="pct"/>
            <w:tcBorders>
              <w:top w:val="nil"/>
              <w:left w:val="nil"/>
              <w:bottom w:val="single" w:sz="4" w:space="0" w:color="auto"/>
              <w:right w:val="single" w:sz="4" w:space="0" w:color="auto"/>
            </w:tcBorders>
            <w:shd w:val="clear" w:color="auto" w:fill="auto"/>
            <w:noWrap/>
            <w:vAlign w:val="center"/>
            <w:hideMark/>
          </w:tcPr>
          <w:p w14:paraId="41608531"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7E2B5FDC"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41590F28"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Yes</w:t>
            </w:r>
          </w:p>
        </w:tc>
        <w:tc>
          <w:tcPr>
            <w:tcW w:w="1413" w:type="pct"/>
            <w:tcBorders>
              <w:top w:val="nil"/>
              <w:left w:val="nil"/>
              <w:bottom w:val="single" w:sz="4" w:space="0" w:color="auto"/>
              <w:right w:val="single" w:sz="4" w:space="0" w:color="auto"/>
            </w:tcBorders>
            <w:shd w:val="clear" w:color="auto" w:fill="auto"/>
            <w:noWrap/>
            <w:vAlign w:val="center"/>
            <w:hideMark/>
          </w:tcPr>
          <w:p w14:paraId="10A75317"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3.01 (2.22-4.10)***</w:t>
            </w:r>
          </w:p>
        </w:tc>
      </w:tr>
      <w:tr w:rsidR="00B10443" w:rsidRPr="00FF43ED" w14:paraId="3652B744"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61097833"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Smoked during pregnancy:</w:t>
            </w:r>
            <w:r w:rsidRPr="00FF43ED">
              <w:rPr>
                <w:rFonts w:ascii="Arial" w:hAnsi="Arial" w:cs="Arial"/>
                <w:sz w:val="20"/>
                <w:szCs w:val="20"/>
                <w:lang w:val="en-US"/>
              </w:rPr>
              <w:t xml:space="preserve"> No</w:t>
            </w:r>
          </w:p>
        </w:tc>
        <w:tc>
          <w:tcPr>
            <w:tcW w:w="1413" w:type="pct"/>
            <w:tcBorders>
              <w:top w:val="nil"/>
              <w:left w:val="nil"/>
              <w:bottom w:val="single" w:sz="4" w:space="0" w:color="auto"/>
              <w:right w:val="single" w:sz="4" w:space="0" w:color="auto"/>
            </w:tcBorders>
            <w:shd w:val="clear" w:color="auto" w:fill="auto"/>
            <w:noWrap/>
            <w:vAlign w:val="center"/>
            <w:hideMark/>
          </w:tcPr>
          <w:p w14:paraId="43553157"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71BA4047"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1E4D6B52"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Yes</w:t>
            </w:r>
          </w:p>
        </w:tc>
        <w:tc>
          <w:tcPr>
            <w:tcW w:w="1413" w:type="pct"/>
            <w:tcBorders>
              <w:top w:val="nil"/>
              <w:left w:val="nil"/>
              <w:bottom w:val="single" w:sz="4" w:space="0" w:color="auto"/>
              <w:right w:val="single" w:sz="4" w:space="0" w:color="auto"/>
            </w:tcBorders>
            <w:shd w:val="clear" w:color="auto" w:fill="auto"/>
            <w:noWrap/>
            <w:vAlign w:val="center"/>
            <w:hideMark/>
          </w:tcPr>
          <w:p w14:paraId="1B1AE46F"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0.40 (0.20-0.71)**</w:t>
            </w:r>
          </w:p>
        </w:tc>
      </w:tr>
      <w:tr w:rsidR="00B10443" w:rsidRPr="00FF43ED" w14:paraId="6CE2F12C"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1140C85A"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 xml:space="preserve">Maternal age (years): </w:t>
            </w:r>
            <w:r w:rsidRPr="00FF43ED">
              <w:rPr>
                <w:rFonts w:ascii="Arial" w:hAnsi="Arial" w:cs="Arial"/>
                <w:sz w:val="20"/>
                <w:szCs w:val="20"/>
                <w:lang w:val="en-US"/>
              </w:rPr>
              <w:t>29-33</w:t>
            </w:r>
          </w:p>
        </w:tc>
        <w:tc>
          <w:tcPr>
            <w:tcW w:w="1413" w:type="pct"/>
            <w:tcBorders>
              <w:top w:val="nil"/>
              <w:left w:val="nil"/>
              <w:bottom w:val="single" w:sz="4" w:space="0" w:color="auto"/>
              <w:right w:val="single" w:sz="4" w:space="0" w:color="auto"/>
            </w:tcBorders>
            <w:shd w:val="clear" w:color="auto" w:fill="auto"/>
            <w:noWrap/>
            <w:vAlign w:val="center"/>
            <w:hideMark/>
          </w:tcPr>
          <w:p w14:paraId="7D52CF2D"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429B3DFE"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594B20B1"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19-23</w:t>
            </w:r>
          </w:p>
        </w:tc>
        <w:tc>
          <w:tcPr>
            <w:tcW w:w="1413" w:type="pct"/>
            <w:tcBorders>
              <w:top w:val="nil"/>
              <w:left w:val="nil"/>
              <w:bottom w:val="single" w:sz="4" w:space="0" w:color="auto"/>
              <w:right w:val="single" w:sz="4" w:space="0" w:color="auto"/>
            </w:tcBorders>
            <w:shd w:val="clear" w:color="auto" w:fill="auto"/>
            <w:noWrap/>
            <w:vAlign w:val="center"/>
            <w:hideMark/>
          </w:tcPr>
          <w:p w14:paraId="3231FBF2"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0.38 (0.17-0.86)*</w:t>
            </w:r>
          </w:p>
        </w:tc>
      </w:tr>
      <w:tr w:rsidR="00B10443" w:rsidRPr="00FF43ED" w14:paraId="3C85CB6D"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58A61343"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24-28</w:t>
            </w:r>
          </w:p>
        </w:tc>
        <w:tc>
          <w:tcPr>
            <w:tcW w:w="1413" w:type="pct"/>
            <w:tcBorders>
              <w:top w:val="nil"/>
              <w:left w:val="nil"/>
              <w:bottom w:val="single" w:sz="4" w:space="0" w:color="auto"/>
              <w:right w:val="single" w:sz="4" w:space="0" w:color="auto"/>
            </w:tcBorders>
            <w:shd w:val="clear" w:color="auto" w:fill="auto"/>
            <w:noWrap/>
            <w:vAlign w:val="center"/>
            <w:hideMark/>
          </w:tcPr>
          <w:p w14:paraId="763DD0F2"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0.66 (0.44-1.00)</w:t>
            </w:r>
          </w:p>
        </w:tc>
      </w:tr>
      <w:tr w:rsidR="00B10443" w:rsidRPr="00FF43ED" w14:paraId="3EEDE2B5"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73D9E3A5"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34-38</w:t>
            </w:r>
          </w:p>
        </w:tc>
        <w:tc>
          <w:tcPr>
            <w:tcW w:w="1413" w:type="pct"/>
            <w:tcBorders>
              <w:top w:val="nil"/>
              <w:left w:val="nil"/>
              <w:bottom w:val="single" w:sz="4" w:space="0" w:color="auto"/>
              <w:right w:val="single" w:sz="4" w:space="0" w:color="auto"/>
            </w:tcBorders>
            <w:shd w:val="clear" w:color="auto" w:fill="auto"/>
            <w:noWrap/>
            <w:vAlign w:val="center"/>
            <w:hideMark/>
          </w:tcPr>
          <w:p w14:paraId="08FF22FC"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0.8 (0.56-1.14)</w:t>
            </w:r>
          </w:p>
        </w:tc>
      </w:tr>
      <w:tr w:rsidR="00B10443" w:rsidRPr="00FF43ED" w14:paraId="766AF091"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471F0655"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39-43</w:t>
            </w:r>
          </w:p>
        </w:tc>
        <w:tc>
          <w:tcPr>
            <w:tcW w:w="1413" w:type="pct"/>
            <w:tcBorders>
              <w:top w:val="nil"/>
              <w:left w:val="nil"/>
              <w:bottom w:val="single" w:sz="4" w:space="0" w:color="auto"/>
              <w:right w:val="single" w:sz="4" w:space="0" w:color="auto"/>
            </w:tcBorders>
            <w:shd w:val="clear" w:color="auto" w:fill="auto"/>
            <w:noWrap/>
            <w:vAlign w:val="center"/>
            <w:hideMark/>
          </w:tcPr>
          <w:p w14:paraId="0C42B6C9"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1.00 (0.47-2.12)</w:t>
            </w:r>
          </w:p>
        </w:tc>
      </w:tr>
      <w:tr w:rsidR="00B10443" w:rsidRPr="00FF43ED" w14:paraId="6223563A"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7F9BE9AD"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Marital Status:</w:t>
            </w:r>
            <w:r w:rsidRPr="00FF43ED">
              <w:rPr>
                <w:rFonts w:ascii="Arial" w:hAnsi="Arial" w:cs="Arial"/>
                <w:sz w:val="20"/>
                <w:szCs w:val="20"/>
                <w:lang w:val="en-US"/>
              </w:rPr>
              <w:t xml:space="preserve"> Married</w:t>
            </w:r>
          </w:p>
        </w:tc>
        <w:tc>
          <w:tcPr>
            <w:tcW w:w="1413" w:type="pct"/>
            <w:tcBorders>
              <w:top w:val="nil"/>
              <w:left w:val="nil"/>
              <w:bottom w:val="single" w:sz="4" w:space="0" w:color="auto"/>
              <w:right w:val="single" w:sz="4" w:space="0" w:color="auto"/>
            </w:tcBorders>
            <w:shd w:val="clear" w:color="auto" w:fill="auto"/>
            <w:noWrap/>
            <w:vAlign w:val="center"/>
            <w:hideMark/>
          </w:tcPr>
          <w:p w14:paraId="1B608D8F"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4AA89C60"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00AFE084"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Single or Separated</w:t>
            </w:r>
          </w:p>
        </w:tc>
        <w:tc>
          <w:tcPr>
            <w:tcW w:w="1413" w:type="pct"/>
            <w:tcBorders>
              <w:top w:val="nil"/>
              <w:left w:val="nil"/>
              <w:bottom w:val="single" w:sz="4" w:space="0" w:color="auto"/>
              <w:right w:val="single" w:sz="4" w:space="0" w:color="auto"/>
            </w:tcBorders>
            <w:shd w:val="clear" w:color="auto" w:fill="auto"/>
            <w:noWrap/>
            <w:vAlign w:val="center"/>
            <w:hideMark/>
          </w:tcPr>
          <w:p w14:paraId="7644DB93"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0.98 (0.67-1.44)</w:t>
            </w:r>
          </w:p>
        </w:tc>
      </w:tr>
      <w:tr w:rsidR="00B10443" w:rsidRPr="00FF43ED" w14:paraId="3B321767"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4183EB90" w14:textId="77777777" w:rsidR="00B10443" w:rsidRPr="00FF43ED" w:rsidRDefault="00B10443" w:rsidP="00B260CB">
            <w:pPr>
              <w:tabs>
                <w:tab w:val="left" w:pos="1245"/>
              </w:tabs>
              <w:spacing w:after="0" w:line="360" w:lineRule="auto"/>
              <w:rPr>
                <w:rFonts w:ascii="Arial" w:hAnsi="Arial" w:cs="Arial"/>
                <w:sz w:val="20"/>
                <w:szCs w:val="20"/>
                <w:lang w:val="en-US"/>
              </w:rPr>
            </w:pPr>
            <w:proofErr w:type="spellStart"/>
            <w:r w:rsidRPr="00FF43ED">
              <w:rPr>
                <w:rFonts w:ascii="Arial" w:hAnsi="Arial" w:cs="Arial"/>
                <w:sz w:val="20"/>
                <w:szCs w:val="20"/>
                <w:lang w:val="en-US"/>
              </w:rPr>
              <w:t>Defacto</w:t>
            </w:r>
            <w:proofErr w:type="spellEnd"/>
            <w:r w:rsidRPr="00FF43ED">
              <w:rPr>
                <w:rFonts w:ascii="Arial" w:hAnsi="Arial" w:cs="Arial"/>
                <w:sz w:val="20"/>
                <w:szCs w:val="20"/>
                <w:lang w:val="en-US"/>
              </w:rPr>
              <w:t xml:space="preserve"> (in a stable relationship but not married)</w:t>
            </w:r>
          </w:p>
        </w:tc>
        <w:tc>
          <w:tcPr>
            <w:tcW w:w="1413" w:type="pct"/>
            <w:tcBorders>
              <w:top w:val="nil"/>
              <w:left w:val="nil"/>
              <w:bottom w:val="single" w:sz="4" w:space="0" w:color="auto"/>
              <w:right w:val="single" w:sz="4" w:space="0" w:color="auto"/>
            </w:tcBorders>
            <w:shd w:val="clear" w:color="auto" w:fill="auto"/>
            <w:noWrap/>
            <w:vAlign w:val="center"/>
            <w:hideMark/>
          </w:tcPr>
          <w:p w14:paraId="7CF0C13C"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0.91 (0.37-2.27)</w:t>
            </w:r>
          </w:p>
        </w:tc>
      </w:tr>
      <w:tr w:rsidR="00B10443" w:rsidRPr="00FF43ED" w14:paraId="343722C2"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0BB8A6F5"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Maternal tertiary education:</w:t>
            </w:r>
            <w:r w:rsidRPr="00FF43ED">
              <w:rPr>
                <w:rFonts w:ascii="Arial" w:hAnsi="Arial" w:cs="Arial"/>
                <w:sz w:val="20"/>
                <w:szCs w:val="20"/>
                <w:lang w:val="en-US"/>
              </w:rPr>
              <w:t xml:space="preserve"> No</w:t>
            </w:r>
          </w:p>
        </w:tc>
        <w:tc>
          <w:tcPr>
            <w:tcW w:w="1413" w:type="pct"/>
            <w:tcBorders>
              <w:top w:val="nil"/>
              <w:left w:val="nil"/>
              <w:bottom w:val="single" w:sz="4" w:space="0" w:color="auto"/>
              <w:right w:val="single" w:sz="4" w:space="0" w:color="auto"/>
            </w:tcBorders>
            <w:shd w:val="clear" w:color="auto" w:fill="auto"/>
            <w:noWrap/>
            <w:vAlign w:val="center"/>
            <w:hideMark/>
          </w:tcPr>
          <w:p w14:paraId="45E9C4FE"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6529E6BC"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423D4830"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Yes</w:t>
            </w:r>
          </w:p>
        </w:tc>
        <w:tc>
          <w:tcPr>
            <w:tcW w:w="1413" w:type="pct"/>
            <w:tcBorders>
              <w:top w:val="nil"/>
              <w:left w:val="nil"/>
              <w:bottom w:val="single" w:sz="4" w:space="0" w:color="auto"/>
              <w:right w:val="single" w:sz="4" w:space="0" w:color="auto"/>
            </w:tcBorders>
            <w:shd w:val="clear" w:color="auto" w:fill="auto"/>
            <w:noWrap/>
            <w:vAlign w:val="center"/>
            <w:hideMark/>
          </w:tcPr>
          <w:p w14:paraId="44073FDD"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1.88 (1.38-2.57)***</w:t>
            </w:r>
          </w:p>
        </w:tc>
      </w:tr>
      <w:tr w:rsidR="00B10443" w:rsidRPr="00FF43ED" w14:paraId="1DC412A8"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1385B841"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 xml:space="preserve">Socio-Economic Status: </w:t>
            </w:r>
            <w:r w:rsidRPr="00FF43ED">
              <w:rPr>
                <w:rFonts w:ascii="Arial" w:hAnsi="Arial" w:cs="Arial"/>
                <w:sz w:val="20"/>
                <w:szCs w:val="20"/>
                <w:lang w:val="en-US"/>
              </w:rPr>
              <w:t>Professional</w:t>
            </w:r>
          </w:p>
        </w:tc>
        <w:tc>
          <w:tcPr>
            <w:tcW w:w="1413" w:type="pct"/>
            <w:tcBorders>
              <w:top w:val="nil"/>
              <w:left w:val="nil"/>
              <w:bottom w:val="single" w:sz="4" w:space="0" w:color="auto"/>
              <w:right w:val="single" w:sz="4" w:space="0" w:color="auto"/>
            </w:tcBorders>
            <w:shd w:val="clear" w:color="auto" w:fill="auto"/>
            <w:noWrap/>
            <w:vAlign w:val="center"/>
            <w:hideMark/>
          </w:tcPr>
          <w:p w14:paraId="0BFA560E"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6C23C64F"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060C7A05"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Managerial and Technical</w:t>
            </w:r>
          </w:p>
        </w:tc>
        <w:tc>
          <w:tcPr>
            <w:tcW w:w="1413" w:type="pct"/>
            <w:tcBorders>
              <w:top w:val="nil"/>
              <w:left w:val="nil"/>
              <w:bottom w:val="single" w:sz="4" w:space="0" w:color="auto"/>
              <w:right w:val="single" w:sz="4" w:space="0" w:color="auto"/>
            </w:tcBorders>
            <w:shd w:val="clear" w:color="auto" w:fill="auto"/>
            <w:noWrap/>
            <w:vAlign w:val="center"/>
            <w:hideMark/>
          </w:tcPr>
          <w:p w14:paraId="27B1D421"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0.94 (0.65-1.36)</w:t>
            </w:r>
          </w:p>
        </w:tc>
      </w:tr>
      <w:tr w:rsidR="00B10443" w:rsidRPr="00FF43ED" w14:paraId="062100DD"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337BBA1D"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Non-manual</w:t>
            </w:r>
          </w:p>
        </w:tc>
        <w:tc>
          <w:tcPr>
            <w:tcW w:w="1413" w:type="pct"/>
            <w:tcBorders>
              <w:top w:val="nil"/>
              <w:left w:val="nil"/>
              <w:bottom w:val="single" w:sz="4" w:space="0" w:color="auto"/>
              <w:right w:val="single" w:sz="4" w:space="0" w:color="auto"/>
            </w:tcBorders>
            <w:shd w:val="clear" w:color="auto" w:fill="auto"/>
            <w:noWrap/>
            <w:vAlign w:val="center"/>
            <w:hideMark/>
          </w:tcPr>
          <w:p w14:paraId="2C9FB64A"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0.73 (0.45-1.17)</w:t>
            </w:r>
          </w:p>
        </w:tc>
      </w:tr>
      <w:tr w:rsidR="00B10443" w:rsidRPr="00FF43ED" w14:paraId="34A817B4"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3B2AD8CE"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Skilled</w:t>
            </w:r>
          </w:p>
        </w:tc>
        <w:tc>
          <w:tcPr>
            <w:tcW w:w="1413" w:type="pct"/>
            <w:tcBorders>
              <w:top w:val="nil"/>
              <w:left w:val="nil"/>
              <w:bottom w:val="single" w:sz="4" w:space="0" w:color="auto"/>
              <w:right w:val="single" w:sz="4" w:space="0" w:color="auto"/>
            </w:tcBorders>
            <w:shd w:val="clear" w:color="auto" w:fill="auto"/>
            <w:noWrap/>
            <w:vAlign w:val="center"/>
            <w:hideMark/>
          </w:tcPr>
          <w:p w14:paraId="75CC2B5A"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1.17 (0.54-2.57)</w:t>
            </w:r>
          </w:p>
        </w:tc>
      </w:tr>
      <w:tr w:rsidR="00B10443" w:rsidRPr="00FF43ED" w14:paraId="2F6855A1"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2FA21F8C"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Un-skilled</w:t>
            </w:r>
          </w:p>
        </w:tc>
        <w:tc>
          <w:tcPr>
            <w:tcW w:w="1413" w:type="pct"/>
            <w:tcBorders>
              <w:top w:val="nil"/>
              <w:left w:val="nil"/>
              <w:bottom w:val="single" w:sz="4" w:space="0" w:color="auto"/>
              <w:right w:val="single" w:sz="4" w:space="0" w:color="auto"/>
            </w:tcBorders>
            <w:shd w:val="clear" w:color="auto" w:fill="auto"/>
            <w:noWrap/>
            <w:vAlign w:val="center"/>
            <w:hideMark/>
          </w:tcPr>
          <w:p w14:paraId="79A0F873"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0.87 (0.38-2.03)</w:t>
            </w:r>
          </w:p>
        </w:tc>
      </w:tr>
      <w:tr w:rsidR="00B10443" w:rsidRPr="00FF43ED" w14:paraId="778945DA"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50A9D316"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Ungainful and unknown</w:t>
            </w:r>
          </w:p>
        </w:tc>
        <w:tc>
          <w:tcPr>
            <w:tcW w:w="1413" w:type="pct"/>
            <w:tcBorders>
              <w:top w:val="nil"/>
              <w:left w:val="nil"/>
              <w:bottom w:val="single" w:sz="4" w:space="0" w:color="auto"/>
              <w:right w:val="single" w:sz="4" w:space="0" w:color="auto"/>
            </w:tcBorders>
            <w:shd w:val="clear" w:color="auto" w:fill="auto"/>
            <w:noWrap/>
            <w:vAlign w:val="center"/>
            <w:hideMark/>
          </w:tcPr>
          <w:p w14:paraId="1E13C56A"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0.87 (0.42-1.81)</w:t>
            </w:r>
          </w:p>
        </w:tc>
      </w:tr>
      <w:tr w:rsidR="00B10443" w:rsidRPr="00FF43ED" w14:paraId="12DAB1CE"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6849ADEF"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 xml:space="preserve">Maternal Nationality: </w:t>
            </w:r>
            <w:r w:rsidRPr="00FF43ED">
              <w:rPr>
                <w:rFonts w:ascii="Arial" w:hAnsi="Arial" w:cs="Arial"/>
                <w:sz w:val="20"/>
                <w:szCs w:val="20"/>
                <w:lang w:val="en-US"/>
              </w:rPr>
              <w:t>Born in Ireland</w:t>
            </w:r>
          </w:p>
        </w:tc>
        <w:tc>
          <w:tcPr>
            <w:tcW w:w="1413" w:type="pct"/>
            <w:tcBorders>
              <w:top w:val="nil"/>
              <w:left w:val="nil"/>
              <w:bottom w:val="single" w:sz="4" w:space="0" w:color="auto"/>
              <w:right w:val="single" w:sz="4" w:space="0" w:color="auto"/>
            </w:tcBorders>
            <w:shd w:val="clear" w:color="auto" w:fill="auto"/>
            <w:noWrap/>
            <w:vAlign w:val="center"/>
            <w:hideMark/>
          </w:tcPr>
          <w:p w14:paraId="6DA29FD5"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58045929"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6AE3F663"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Born outside of Ireland</w:t>
            </w:r>
          </w:p>
        </w:tc>
        <w:tc>
          <w:tcPr>
            <w:tcW w:w="1413" w:type="pct"/>
            <w:tcBorders>
              <w:top w:val="nil"/>
              <w:left w:val="nil"/>
              <w:bottom w:val="single" w:sz="4" w:space="0" w:color="auto"/>
              <w:right w:val="single" w:sz="4" w:space="0" w:color="auto"/>
            </w:tcBorders>
            <w:shd w:val="clear" w:color="auto" w:fill="auto"/>
            <w:noWrap/>
            <w:vAlign w:val="center"/>
            <w:hideMark/>
          </w:tcPr>
          <w:p w14:paraId="467029E7"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2.43 (1.59-3.73)***</w:t>
            </w:r>
          </w:p>
        </w:tc>
      </w:tr>
      <w:tr w:rsidR="00B10443" w:rsidRPr="00FF43ED" w14:paraId="645191A8"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39DD565B"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 xml:space="preserve">Maternal BMI: </w:t>
            </w:r>
            <w:r w:rsidRPr="00FF43ED">
              <w:rPr>
                <w:rFonts w:ascii="Arial" w:hAnsi="Arial" w:cs="Arial"/>
                <w:sz w:val="20"/>
                <w:szCs w:val="20"/>
                <w:lang w:val="en-US"/>
              </w:rPr>
              <w:t>Normal (18.5-24.99)</w:t>
            </w:r>
          </w:p>
        </w:tc>
        <w:tc>
          <w:tcPr>
            <w:tcW w:w="1413" w:type="pct"/>
            <w:tcBorders>
              <w:top w:val="nil"/>
              <w:left w:val="nil"/>
              <w:bottom w:val="single" w:sz="4" w:space="0" w:color="auto"/>
              <w:right w:val="single" w:sz="4" w:space="0" w:color="auto"/>
            </w:tcBorders>
            <w:shd w:val="clear" w:color="auto" w:fill="auto"/>
            <w:noWrap/>
            <w:vAlign w:val="center"/>
            <w:hideMark/>
          </w:tcPr>
          <w:p w14:paraId="7B46C070"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0483AFC8"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284DB55F"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Underweight (&lt;18.5)</w:t>
            </w:r>
          </w:p>
        </w:tc>
        <w:tc>
          <w:tcPr>
            <w:tcW w:w="1413" w:type="pct"/>
            <w:tcBorders>
              <w:top w:val="nil"/>
              <w:left w:val="nil"/>
              <w:bottom w:val="single" w:sz="4" w:space="0" w:color="auto"/>
              <w:right w:val="single" w:sz="4" w:space="0" w:color="auto"/>
            </w:tcBorders>
            <w:shd w:val="clear" w:color="auto" w:fill="auto"/>
            <w:noWrap/>
            <w:vAlign w:val="center"/>
            <w:hideMark/>
          </w:tcPr>
          <w:p w14:paraId="4833C119"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0.98 (0.23-4.19)</w:t>
            </w:r>
          </w:p>
        </w:tc>
      </w:tr>
      <w:tr w:rsidR="00B10443" w:rsidRPr="00FF43ED" w14:paraId="45F27895"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4AFB3B03"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Overweight (25-29.99)</w:t>
            </w:r>
          </w:p>
        </w:tc>
        <w:tc>
          <w:tcPr>
            <w:tcW w:w="1413" w:type="pct"/>
            <w:tcBorders>
              <w:top w:val="nil"/>
              <w:left w:val="nil"/>
              <w:bottom w:val="single" w:sz="4" w:space="0" w:color="auto"/>
              <w:right w:val="single" w:sz="4" w:space="0" w:color="auto"/>
            </w:tcBorders>
            <w:shd w:val="clear" w:color="auto" w:fill="auto"/>
            <w:noWrap/>
            <w:vAlign w:val="center"/>
            <w:hideMark/>
          </w:tcPr>
          <w:p w14:paraId="2313B423"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0.77 (0.56-1.06)</w:t>
            </w:r>
          </w:p>
        </w:tc>
      </w:tr>
      <w:tr w:rsidR="00B10443" w:rsidRPr="00FF43ED" w14:paraId="4775FFA1"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0208CC1E"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Obese (30-40.50)</w:t>
            </w:r>
          </w:p>
        </w:tc>
        <w:tc>
          <w:tcPr>
            <w:tcW w:w="1413" w:type="pct"/>
            <w:tcBorders>
              <w:top w:val="nil"/>
              <w:left w:val="nil"/>
              <w:bottom w:val="single" w:sz="4" w:space="0" w:color="auto"/>
              <w:right w:val="single" w:sz="4" w:space="0" w:color="auto"/>
            </w:tcBorders>
            <w:shd w:val="clear" w:color="auto" w:fill="auto"/>
            <w:noWrap/>
            <w:vAlign w:val="center"/>
            <w:hideMark/>
          </w:tcPr>
          <w:p w14:paraId="268B422A"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0.68 (0.42-1.11)</w:t>
            </w:r>
          </w:p>
        </w:tc>
      </w:tr>
      <w:tr w:rsidR="00B10443" w:rsidRPr="00FF43ED" w14:paraId="269FC65D"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14DCA114"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b/>
                <w:bCs/>
                <w:sz w:val="20"/>
                <w:szCs w:val="20"/>
                <w:lang w:val="en-US"/>
              </w:rPr>
              <w:t>Paternal Nationality:</w:t>
            </w:r>
            <w:r w:rsidRPr="00FF43ED">
              <w:rPr>
                <w:rFonts w:ascii="Arial" w:hAnsi="Arial" w:cs="Arial"/>
                <w:sz w:val="20"/>
                <w:szCs w:val="20"/>
                <w:lang w:val="en-US"/>
              </w:rPr>
              <w:t xml:space="preserve"> Born in Ireland</w:t>
            </w:r>
          </w:p>
        </w:tc>
        <w:tc>
          <w:tcPr>
            <w:tcW w:w="1413" w:type="pct"/>
            <w:tcBorders>
              <w:top w:val="nil"/>
              <w:left w:val="nil"/>
              <w:bottom w:val="single" w:sz="4" w:space="0" w:color="auto"/>
              <w:right w:val="single" w:sz="4" w:space="0" w:color="auto"/>
            </w:tcBorders>
            <w:shd w:val="clear" w:color="auto" w:fill="auto"/>
            <w:noWrap/>
            <w:vAlign w:val="center"/>
            <w:hideMark/>
          </w:tcPr>
          <w:p w14:paraId="6F1C2AB8"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w:t>
            </w:r>
          </w:p>
        </w:tc>
      </w:tr>
      <w:tr w:rsidR="00B10443" w:rsidRPr="00FF43ED" w14:paraId="067AC6FD" w14:textId="77777777" w:rsidTr="006D6830">
        <w:trPr>
          <w:trHeight w:val="300"/>
        </w:trPr>
        <w:tc>
          <w:tcPr>
            <w:tcW w:w="3587" w:type="pct"/>
            <w:tcBorders>
              <w:top w:val="nil"/>
              <w:left w:val="single" w:sz="4" w:space="0" w:color="auto"/>
              <w:bottom w:val="single" w:sz="4" w:space="0" w:color="auto"/>
              <w:right w:val="single" w:sz="4" w:space="0" w:color="auto"/>
            </w:tcBorders>
            <w:shd w:val="clear" w:color="auto" w:fill="auto"/>
            <w:noWrap/>
            <w:vAlign w:val="bottom"/>
            <w:hideMark/>
          </w:tcPr>
          <w:p w14:paraId="5A899874" w14:textId="77777777" w:rsidR="00B10443" w:rsidRPr="00FF43ED" w:rsidRDefault="00B10443" w:rsidP="00B260CB">
            <w:pPr>
              <w:tabs>
                <w:tab w:val="left" w:pos="1245"/>
              </w:tabs>
              <w:spacing w:after="0" w:line="360" w:lineRule="auto"/>
              <w:rPr>
                <w:rFonts w:ascii="Arial" w:hAnsi="Arial" w:cs="Arial"/>
                <w:sz w:val="20"/>
                <w:szCs w:val="20"/>
                <w:lang w:val="en-US"/>
              </w:rPr>
            </w:pPr>
            <w:r w:rsidRPr="00FF43ED">
              <w:rPr>
                <w:rFonts w:ascii="Arial" w:hAnsi="Arial" w:cs="Arial"/>
                <w:sz w:val="20"/>
                <w:szCs w:val="20"/>
                <w:lang w:val="en-US"/>
              </w:rPr>
              <w:t>Born outside of Ireland</w:t>
            </w:r>
          </w:p>
        </w:tc>
        <w:tc>
          <w:tcPr>
            <w:tcW w:w="1413" w:type="pct"/>
            <w:tcBorders>
              <w:top w:val="nil"/>
              <w:left w:val="nil"/>
              <w:bottom w:val="single" w:sz="4" w:space="0" w:color="auto"/>
              <w:right w:val="single" w:sz="4" w:space="0" w:color="auto"/>
            </w:tcBorders>
            <w:shd w:val="clear" w:color="auto" w:fill="auto"/>
            <w:noWrap/>
            <w:vAlign w:val="center"/>
            <w:hideMark/>
          </w:tcPr>
          <w:p w14:paraId="6BAA7C98" w14:textId="77777777" w:rsidR="00B10443" w:rsidRPr="00FF43ED" w:rsidRDefault="00B10443" w:rsidP="00B260CB">
            <w:pPr>
              <w:tabs>
                <w:tab w:val="left" w:pos="1245"/>
              </w:tabs>
              <w:spacing w:after="0" w:line="360" w:lineRule="auto"/>
              <w:jc w:val="center"/>
              <w:rPr>
                <w:rFonts w:ascii="Arial" w:hAnsi="Arial" w:cs="Arial"/>
                <w:sz w:val="20"/>
                <w:szCs w:val="20"/>
                <w:lang w:val="en-US"/>
              </w:rPr>
            </w:pPr>
            <w:r w:rsidRPr="00FF43ED">
              <w:rPr>
                <w:rFonts w:ascii="Arial" w:hAnsi="Arial" w:cs="Arial"/>
                <w:sz w:val="20"/>
                <w:szCs w:val="20"/>
                <w:lang w:val="en-US"/>
              </w:rPr>
              <w:t>1.46 (0.95-2.23)</w:t>
            </w:r>
          </w:p>
        </w:tc>
      </w:tr>
    </w:tbl>
    <w:p w14:paraId="5028625A" w14:textId="182E1BAC" w:rsidR="00E46D96" w:rsidRPr="00FF43ED" w:rsidRDefault="007327F5" w:rsidP="00E46D96">
      <w:pPr>
        <w:pStyle w:val="Caption"/>
      </w:pPr>
      <w:r w:rsidRPr="00FF43ED">
        <w:rPr>
          <w:rFonts w:cs="Arial"/>
          <w:noProof/>
          <w:szCs w:val="24"/>
          <w:lang w:val="en-IE" w:eastAsia="en-IE"/>
        </w:rPr>
        <w:lastRenderedPageBreak/>
        <mc:AlternateContent>
          <mc:Choice Requires="wps">
            <w:drawing>
              <wp:anchor distT="0" distB="0" distL="114300" distR="114300" simplePos="0" relativeHeight="251661312" behindDoc="0" locked="0" layoutInCell="1" allowOverlap="1" wp14:anchorId="7F9AA05B" wp14:editId="28B833CB">
                <wp:simplePos x="0" y="0"/>
                <wp:positionH relativeFrom="margin">
                  <wp:posOffset>0</wp:posOffset>
                </wp:positionH>
                <wp:positionV relativeFrom="paragraph">
                  <wp:posOffset>8763635</wp:posOffset>
                </wp:positionV>
                <wp:extent cx="4305300" cy="3333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4305300" cy="333375"/>
                        </a:xfrm>
                        <a:prstGeom prst="rect">
                          <a:avLst/>
                        </a:prstGeom>
                        <a:solidFill>
                          <a:schemeClr val="lt1"/>
                        </a:solidFill>
                        <a:ln w="6350">
                          <a:solidFill>
                            <a:schemeClr val="bg1">
                              <a:lumMod val="65000"/>
                            </a:schemeClr>
                          </a:solidFill>
                        </a:ln>
                      </wps:spPr>
                      <wps:txbx>
                        <w:txbxContent>
                          <w:p w14:paraId="226EC8E9" w14:textId="77777777" w:rsidR="00E23575" w:rsidRDefault="00E23575" w:rsidP="008D71B1">
                            <w:pPr>
                              <w:pStyle w:val="NormalWeb"/>
                              <w:spacing w:before="0" w:beforeAutospacing="0" w:after="0" w:afterAutospacing="0"/>
                            </w:pPr>
                            <w:r>
                              <w:rPr>
                                <w:rFonts w:asciiTheme="minorHAnsi" w:hAnsi="Calibri" w:cstheme="minorBidi"/>
                                <w:color w:val="000000" w:themeColor="dark1"/>
                                <w:sz w:val="22"/>
                                <w:szCs w:val="22"/>
                              </w:rPr>
                              <w:t>*p≤0.005; **p≤0.01; ***p≤0.001</w:t>
                            </w:r>
                          </w:p>
                          <w:p w14:paraId="0F1E5290" w14:textId="77777777" w:rsidR="00E23575" w:rsidRPr="00F1517B" w:rsidRDefault="00E23575" w:rsidP="008D71B1">
                            <w:pPr>
                              <w:rPr>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AA05B" id="Text Box 2" o:spid="_x0000_s1028" type="#_x0000_t202" style="position:absolute;margin-left:0;margin-top:690.05pt;width:339pt;height:2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" fillcolor="white [3201]" strokecolor="#a5a5a5 [2092]" strokeweight=".5pt">
                <v:textbox>
                  <w:txbxContent>
                    <w:p w14:paraId="226EC8E9" w14:textId="77777777" w:rsidR="00E23575" w:rsidRDefault="00E23575" w:rsidP="008D71B1">
                      <w:pPr>
                        <w:pStyle w:val="NormalWeb"/>
                        <w:spacing w:before="0" w:beforeAutospacing="0" w:after="0" w:afterAutospacing="0"/>
                      </w:pPr>
                      <w:r>
                        <w:rPr>
                          <w:rFonts w:asciiTheme="minorHAnsi" w:hAnsi="Calibri" w:cstheme="minorBidi"/>
                          <w:color w:val="000000" w:themeColor="dark1"/>
                          <w:sz w:val="22"/>
                          <w:szCs w:val="22"/>
                        </w:rPr>
                        <w:t>*p≤0.005; **p≤0.01; ***p≤0.001</w:t>
                      </w:r>
                    </w:p>
                    <w:p w14:paraId="0F1E5290" w14:textId="77777777" w:rsidR="00E23575" w:rsidRPr="00F1517B" w:rsidRDefault="00E23575" w:rsidP="008D71B1">
                      <w:pPr>
                        <w:rPr>
                          <w:lang w:val="en-IE"/>
                        </w:rPr>
                      </w:pPr>
                    </w:p>
                  </w:txbxContent>
                </v:textbox>
                <w10:wrap anchorx="margin"/>
              </v:shape>
            </w:pict>
          </mc:Fallback>
        </mc:AlternateContent>
      </w:r>
      <w:r w:rsidR="00E46D96" w:rsidRPr="00FF43ED">
        <w:t xml:space="preserve">Table </w:t>
      </w:r>
      <w:r w:rsidR="00156810" w:rsidRPr="00FF43ED">
        <w:t>1</w:t>
      </w:r>
      <w:r w:rsidR="00AB531E" w:rsidRPr="00FF43ED">
        <w:t>6</w:t>
      </w:r>
      <w:r w:rsidR="00E46D96" w:rsidRPr="00FF43ED">
        <w:t>: Adjusted odds ratios for any breastfeeding at 6 months (n=722)</w:t>
      </w:r>
    </w:p>
    <w:tbl>
      <w:tblPr>
        <w:tblStyle w:val="TableGrid"/>
        <w:tblW w:w="5000" w:type="pct"/>
        <w:tblLook w:val="04A0" w:firstRow="1" w:lastRow="0" w:firstColumn="1" w:lastColumn="0" w:noHBand="0" w:noVBand="1"/>
      </w:tblPr>
      <w:tblGrid>
        <w:gridCol w:w="5818"/>
        <w:gridCol w:w="2534"/>
      </w:tblGrid>
      <w:tr w:rsidR="00026294" w:rsidRPr="00FF43ED" w14:paraId="38574A62" w14:textId="77777777" w:rsidTr="006D6830">
        <w:trPr>
          <w:trHeight w:val="192"/>
        </w:trPr>
        <w:tc>
          <w:tcPr>
            <w:tcW w:w="3483" w:type="pct"/>
            <w:vMerge w:val="restart"/>
            <w:noWrap/>
            <w:hideMark/>
          </w:tcPr>
          <w:p w14:paraId="3A79FC81" w14:textId="77777777" w:rsidR="00026294" w:rsidRPr="00FF43ED" w:rsidRDefault="00026294" w:rsidP="00026294">
            <w:pPr>
              <w:tabs>
                <w:tab w:val="left" w:pos="1245"/>
              </w:tabs>
              <w:spacing w:after="0" w:line="360" w:lineRule="auto"/>
              <w:rPr>
                <w:rFonts w:ascii="Arial" w:hAnsi="Arial" w:cs="Arial"/>
                <w:sz w:val="19"/>
                <w:szCs w:val="19"/>
                <w:lang w:val="en-US"/>
              </w:rPr>
            </w:pPr>
          </w:p>
        </w:tc>
        <w:tc>
          <w:tcPr>
            <w:tcW w:w="1517" w:type="pct"/>
            <w:noWrap/>
            <w:vAlign w:val="center"/>
            <w:hideMark/>
          </w:tcPr>
          <w:p w14:paraId="74D8B2FB" w14:textId="77777777" w:rsidR="00026294" w:rsidRPr="00FF43ED" w:rsidRDefault="00026294" w:rsidP="00026294">
            <w:pPr>
              <w:tabs>
                <w:tab w:val="left" w:pos="1245"/>
              </w:tabs>
              <w:spacing w:after="0" w:line="360" w:lineRule="auto"/>
              <w:jc w:val="center"/>
              <w:rPr>
                <w:rFonts w:ascii="Arial" w:hAnsi="Arial" w:cs="Arial"/>
                <w:b/>
                <w:bCs/>
                <w:sz w:val="19"/>
                <w:szCs w:val="19"/>
                <w:lang w:val="en-US"/>
              </w:rPr>
            </w:pPr>
            <w:r w:rsidRPr="00FF43ED">
              <w:rPr>
                <w:rFonts w:ascii="Arial" w:hAnsi="Arial" w:cs="Arial"/>
                <w:b/>
                <w:bCs/>
                <w:sz w:val="19"/>
                <w:szCs w:val="19"/>
                <w:lang w:val="en-US"/>
              </w:rPr>
              <w:t>6 months</w:t>
            </w:r>
          </w:p>
        </w:tc>
      </w:tr>
      <w:tr w:rsidR="00026294" w:rsidRPr="00FF43ED" w14:paraId="0C72EA8A" w14:textId="77777777" w:rsidTr="006D6830">
        <w:trPr>
          <w:trHeight w:val="254"/>
        </w:trPr>
        <w:tc>
          <w:tcPr>
            <w:tcW w:w="3483" w:type="pct"/>
            <w:vMerge/>
            <w:hideMark/>
          </w:tcPr>
          <w:p w14:paraId="07CD6D8B" w14:textId="77777777" w:rsidR="00026294" w:rsidRPr="00FF43ED" w:rsidRDefault="00026294" w:rsidP="00026294">
            <w:pPr>
              <w:tabs>
                <w:tab w:val="left" w:pos="1245"/>
              </w:tabs>
              <w:spacing w:after="0" w:line="360" w:lineRule="auto"/>
              <w:rPr>
                <w:rFonts w:ascii="Arial" w:hAnsi="Arial" w:cs="Arial"/>
                <w:sz w:val="19"/>
                <w:szCs w:val="19"/>
                <w:lang w:val="en-US"/>
              </w:rPr>
            </w:pPr>
          </w:p>
        </w:tc>
        <w:tc>
          <w:tcPr>
            <w:tcW w:w="1517" w:type="pct"/>
            <w:noWrap/>
            <w:vAlign w:val="center"/>
            <w:hideMark/>
          </w:tcPr>
          <w:p w14:paraId="6EF01C19"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Adjusted OR (95% CI)</w:t>
            </w:r>
          </w:p>
        </w:tc>
      </w:tr>
      <w:tr w:rsidR="00026294" w:rsidRPr="00FF43ED" w14:paraId="02B323E5" w14:textId="77777777" w:rsidTr="006D6830">
        <w:trPr>
          <w:trHeight w:val="300"/>
        </w:trPr>
        <w:tc>
          <w:tcPr>
            <w:tcW w:w="3483" w:type="pct"/>
            <w:noWrap/>
            <w:hideMark/>
          </w:tcPr>
          <w:p w14:paraId="2F9C6290"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Gestational age at delivery:</w:t>
            </w:r>
            <w:r w:rsidRPr="00FF43ED">
              <w:rPr>
                <w:rFonts w:ascii="Arial" w:hAnsi="Arial" w:cs="Arial"/>
                <w:sz w:val="19"/>
                <w:szCs w:val="19"/>
                <w:lang w:val="en-US"/>
              </w:rPr>
              <w:t xml:space="preserve"> Term (≥37w 0d)</w:t>
            </w:r>
          </w:p>
        </w:tc>
        <w:tc>
          <w:tcPr>
            <w:tcW w:w="1517" w:type="pct"/>
            <w:noWrap/>
            <w:vAlign w:val="center"/>
            <w:hideMark/>
          </w:tcPr>
          <w:p w14:paraId="1D7DEB28"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24BB2ABE" w14:textId="77777777" w:rsidTr="006D6830">
        <w:trPr>
          <w:trHeight w:val="300"/>
        </w:trPr>
        <w:tc>
          <w:tcPr>
            <w:tcW w:w="3483" w:type="pct"/>
            <w:noWrap/>
            <w:hideMark/>
          </w:tcPr>
          <w:p w14:paraId="2D74AACF"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Preterm (≤36w 6d)</w:t>
            </w:r>
          </w:p>
        </w:tc>
        <w:tc>
          <w:tcPr>
            <w:tcW w:w="1517" w:type="pct"/>
            <w:noWrap/>
            <w:vAlign w:val="center"/>
            <w:hideMark/>
          </w:tcPr>
          <w:p w14:paraId="6FC99DE4"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0.19 (0.34-1.10)</w:t>
            </w:r>
          </w:p>
        </w:tc>
      </w:tr>
      <w:tr w:rsidR="00026294" w:rsidRPr="00FF43ED" w14:paraId="66631081" w14:textId="77777777" w:rsidTr="006D6830">
        <w:trPr>
          <w:trHeight w:val="300"/>
        </w:trPr>
        <w:tc>
          <w:tcPr>
            <w:tcW w:w="3483" w:type="pct"/>
            <w:noWrap/>
            <w:hideMark/>
          </w:tcPr>
          <w:p w14:paraId="3B6378B1"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Birth-weight groups:</w:t>
            </w:r>
            <w:r w:rsidRPr="00FF43ED">
              <w:rPr>
                <w:rFonts w:ascii="Arial" w:hAnsi="Arial" w:cs="Arial"/>
                <w:sz w:val="19"/>
                <w:szCs w:val="19"/>
                <w:lang w:val="en-US"/>
              </w:rPr>
              <w:t xml:space="preserve"> 2.51-3.99kg</w:t>
            </w:r>
          </w:p>
        </w:tc>
        <w:tc>
          <w:tcPr>
            <w:tcW w:w="1517" w:type="pct"/>
            <w:noWrap/>
            <w:vAlign w:val="center"/>
            <w:hideMark/>
          </w:tcPr>
          <w:p w14:paraId="7219E495"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5D2936AC" w14:textId="77777777" w:rsidTr="006D6830">
        <w:trPr>
          <w:trHeight w:val="300"/>
        </w:trPr>
        <w:tc>
          <w:tcPr>
            <w:tcW w:w="3483" w:type="pct"/>
            <w:noWrap/>
            <w:hideMark/>
          </w:tcPr>
          <w:p w14:paraId="017CFFC1"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≤2.50kg</w:t>
            </w:r>
          </w:p>
        </w:tc>
        <w:tc>
          <w:tcPr>
            <w:tcW w:w="1517" w:type="pct"/>
            <w:noWrap/>
            <w:vAlign w:val="center"/>
            <w:hideMark/>
          </w:tcPr>
          <w:p w14:paraId="336C4F41"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0.51 (0.04-6.62)</w:t>
            </w:r>
          </w:p>
        </w:tc>
      </w:tr>
      <w:tr w:rsidR="00026294" w:rsidRPr="00FF43ED" w14:paraId="7046A89D" w14:textId="77777777" w:rsidTr="006D6830">
        <w:trPr>
          <w:trHeight w:val="300"/>
        </w:trPr>
        <w:tc>
          <w:tcPr>
            <w:tcW w:w="3483" w:type="pct"/>
            <w:noWrap/>
            <w:hideMark/>
          </w:tcPr>
          <w:p w14:paraId="11234376"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≥4.kg</w:t>
            </w:r>
          </w:p>
        </w:tc>
        <w:tc>
          <w:tcPr>
            <w:tcW w:w="1517" w:type="pct"/>
            <w:noWrap/>
            <w:vAlign w:val="center"/>
            <w:hideMark/>
          </w:tcPr>
          <w:p w14:paraId="10DFAEEE"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0.82 (0.49-1.38)</w:t>
            </w:r>
          </w:p>
        </w:tc>
      </w:tr>
      <w:tr w:rsidR="00026294" w:rsidRPr="00FF43ED" w14:paraId="683DD6FE" w14:textId="77777777" w:rsidTr="006D6830">
        <w:trPr>
          <w:trHeight w:val="300"/>
        </w:trPr>
        <w:tc>
          <w:tcPr>
            <w:tcW w:w="3483" w:type="pct"/>
            <w:noWrap/>
            <w:hideMark/>
          </w:tcPr>
          <w:p w14:paraId="61BF8C2A"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 xml:space="preserve">Admission to neonatal intensive care unit: </w:t>
            </w:r>
            <w:r w:rsidRPr="00FF43ED">
              <w:rPr>
                <w:rFonts w:ascii="Arial" w:hAnsi="Arial" w:cs="Arial"/>
                <w:sz w:val="19"/>
                <w:szCs w:val="19"/>
                <w:lang w:val="en-US"/>
              </w:rPr>
              <w:t>No</w:t>
            </w:r>
          </w:p>
        </w:tc>
        <w:tc>
          <w:tcPr>
            <w:tcW w:w="1517" w:type="pct"/>
            <w:noWrap/>
            <w:vAlign w:val="center"/>
            <w:hideMark/>
          </w:tcPr>
          <w:p w14:paraId="0C710E4A"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563B540D" w14:textId="77777777" w:rsidTr="006D6830">
        <w:trPr>
          <w:trHeight w:val="300"/>
        </w:trPr>
        <w:tc>
          <w:tcPr>
            <w:tcW w:w="3483" w:type="pct"/>
            <w:noWrap/>
            <w:hideMark/>
          </w:tcPr>
          <w:p w14:paraId="276DAB43"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Yes</w:t>
            </w:r>
          </w:p>
        </w:tc>
        <w:tc>
          <w:tcPr>
            <w:tcW w:w="1517" w:type="pct"/>
            <w:noWrap/>
            <w:vAlign w:val="center"/>
            <w:hideMark/>
          </w:tcPr>
          <w:p w14:paraId="354FECC7"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0.47 (0.22-0.98)*</w:t>
            </w:r>
          </w:p>
        </w:tc>
      </w:tr>
      <w:tr w:rsidR="00026294" w:rsidRPr="00FF43ED" w14:paraId="66D2DDEC" w14:textId="77777777" w:rsidTr="006D6830">
        <w:trPr>
          <w:trHeight w:val="300"/>
        </w:trPr>
        <w:tc>
          <w:tcPr>
            <w:tcW w:w="3483" w:type="pct"/>
            <w:noWrap/>
            <w:hideMark/>
          </w:tcPr>
          <w:p w14:paraId="3D1454AF"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Exclusive Breastfeeding on discharge from hospital:</w:t>
            </w:r>
            <w:r w:rsidRPr="00FF43ED">
              <w:rPr>
                <w:rFonts w:ascii="Arial" w:hAnsi="Arial" w:cs="Arial"/>
                <w:sz w:val="19"/>
                <w:szCs w:val="19"/>
                <w:lang w:val="en-US"/>
              </w:rPr>
              <w:t xml:space="preserve"> No</w:t>
            </w:r>
          </w:p>
        </w:tc>
        <w:tc>
          <w:tcPr>
            <w:tcW w:w="1517" w:type="pct"/>
            <w:noWrap/>
            <w:vAlign w:val="center"/>
            <w:hideMark/>
          </w:tcPr>
          <w:p w14:paraId="50018EDF"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342CAA2C" w14:textId="77777777" w:rsidTr="006D6830">
        <w:trPr>
          <w:trHeight w:val="300"/>
        </w:trPr>
        <w:tc>
          <w:tcPr>
            <w:tcW w:w="3483" w:type="pct"/>
            <w:noWrap/>
            <w:hideMark/>
          </w:tcPr>
          <w:p w14:paraId="42988991"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Yes</w:t>
            </w:r>
          </w:p>
        </w:tc>
        <w:tc>
          <w:tcPr>
            <w:tcW w:w="1517" w:type="pct"/>
            <w:noWrap/>
            <w:vAlign w:val="center"/>
            <w:hideMark/>
          </w:tcPr>
          <w:p w14:paraId="70E2498D"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2.04 (1.40-2.98)***</w:t>
            </w:r>
          </w:p>
        </w:tc>
      </w:tr>
      <w:tr w:rsidR="00026294" w:rsidRPr="00FF43ED" w14:paraId="1816B7C3" w14:textId="77777777" w:rsidTr="006D6830">
        <w:trPr>
          <w:trHeight w:val="300"/>
        </w:trPr>
        <w:tc>
          <w:tcPr>
            <w:tcW w:w="3483" w:type="pct"/>
            <w:noWrap/>
            <w:hideMark/>
          </w:tcPr>
          <w:p w14:paraId="30892EE1"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Duration of stay in the maternity hospital:</w:t>
            </w:r>
            <w:r w:rsidRPr="00FF43ED">
              <w:rPr>
                <w:rFonts w:ascii="Arial" w:hAnsi="Arial" w:cs="Arial"/>
                <w:sz w:val="19"/>
                <w:szCs w:val="19"/>
                <w:lang w:val="en-US"/>
              </w:rPr>
              <w:t xml:space="preserve"> 1 day</w:t>
            </w:r>
          </w:p>
        </w:tc>
        <w:tc>
          <w:tcPr>
            <w:tcW w:w="1517" w:type="pct"/>
            <w:noWrap/>
            <w:vAlign w:val="center"/>
            <w:hideMark/>
          </w:tcPr>
          <w:p w14:paraId="19D83FDD"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307CA385" w14:textId="77777777" w:rsidTr="006D6830">
        <w:trPr>
          <w:trHeight w:val="300"/>
        </w:trPr>
        <w:tc>
          <w:tcPr>
            <w:tcW w:w="3483" w:type="pct"/>
            <w:noWrap/>
            <w:hideMark/>
          </w:tcPr>
          <w:p w14:paraId="3A946957"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2 days</w:t>
            </w:r>
          </w:p>
        </w:tc>
        <w:tc>
          <w:tcPr>
            <w:tcW w:w="1517" w:type="pct"/>
            <w:noWrap/>
            <w:vAlign w:val="center"/>
            <w:hideMark/>
          </w:tcPr>
          <w:p w14:paraId="6A99FC9B"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1.24 (0.45-3.42)</w:t>
            </w:r>
          </w:p>
        </w:tc>
      </w:tr>
      <w:tr w:rsidR="00026294" w:rsidRPr="00FF43ED" w14:paraId="01762579" w14:textId="77777777" w:rsidTr="006D6830">
        <w:trPr>
          <w:trHeight w:val="300"/>
        </w:trPr>
        <w:tc>
          <w:tcPr>
            <w:tcW w:w="3483" w:type="pct"/>
            <w:noWrap/>
            <w:hideMark/>
          </w:tcPr>
          <w:p w14:paraId="3899FDA8"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3 days</w:t>
            </w:r>
          </w:p>
        </w:tc>
        <w:tc>
          <w:tcPr>
            <w:tcW w:w="1517" w:type="pct"/>
            <w:noWrap/>
            <w:vAlign w:val="center"/>
            <w:hideMark/>
          </w:tcPr>
          <w:p w14:paraId="06A4F5CB"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1.48 (0.54-4.02)</w:t>
            </w:r>
          </w:p>
        </w:tc>
      </w:tr>
      <w:tr w:rsidR="00026294" w:rsidRPr="00FF43ED" w14:paraId="48815E69" w14:textId="77777777" w:rsidTr="006D6830">
        <w:trPr>
          <w:trHeight w:val="300"/>
        </w:trPr>
        <w:tc>
          <w:tcPr>
            <w:tcW w:w="3483" w:type="pct"/>
            <w:noWrap/>
            <w:hideMark/>
          </w:tcPr>
          <w:p w14:paraId="2C883354"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4 days</w:t>
            </w:r>
          </w:p>
        </w:tc>
        <w:tc>
          <w:tcPr>
            <w:tcW w:w="1517" w:type="pct"/>
            <w:noWrap/>
            <w:vAlign w:val="center"/>
            <w:hideMark/>
          </w:tcPr>
          <w:p w14:paraId="0025E2FB" w14:textId="6F0B3E96"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1.30 (0.46-3.66)</w:t>
            </w:r>
          </w:p>
        </w:tc>
      </w:tr>
      <w:tr w:rsidR="00026294" w:rsidRPr="00FF43ED" w14:paraId="583C96FB" w14:textId="77777777" w:rsidTr="006D6830">
        <w:trPr>
          <w:trHeight w:val="300"/>
        </w:trPr>
        <w:tc>
          <w:tcPr>
            <w:tcW w:w="3483" w:type="pct"/>
            <w:noWrap/>
            <w:hideMark/>
          </w:tcPr>
          <w:p w14:paraId="260FAC37"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5 days</w:t>
            </w:r>
          </w:p>
        </w:tc>
        <w:tc>
          <w:tcPr>
            <w:tcW w:w="1517" w:type="pct"/>
            <w:noWrap/>
            <w:vAlign w:val="center"/>
            <w:hideMark/>
          </w:tcPr>
          <w:p w14:paraId="424E7DCA"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1.77 (0.53-5.89)</w:t>
            </w:r>
          </w:p>
        </w:tc>
      </w:tr>
      <w:tr w:rsidR="00026294" w:rsidRPr="00FF43ED" w14:paraId="567D24A8" w14:textId="77777777" w:rsidTr="006D6830">
        <w:trPr>
          <w:trHeight w:val="300"/>
        </w:trPr>
        <w:tc>
          <w:tcPr>
            <w:tcW w:w="3483" w:type="pct"/>
            <w:noWrap/>
            <w:hideMark/>
          </w:tcPr>
          <w:p w14:paraId="27790AE7"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6 days</w:t>
            </w:r>
          </w:p>
        </w:tc>
        <w:tc>
          <w:tcPr>
            <w:tcW w:w="1517" w:type="pct"/>
            <w:noWrap/>
            <w:vAlign w:val="center"/>
            <w:hideMark/>
          </w:tcPr>
          <w:p w14:paraId="69A41316"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5.61 (1.08-29.02)*</w:t>
            </w:r>
          </w:p>
        </w:tc>
      </w:tr>
      <w:tr w:rsidR="00026294" w:rsidRPr="00FF43ED" w14:paraId="60FF843D" w14:textId="77777777" w:rsidTr="006D6830">
        <w:trPr>
          <w:trHeight w:val="300"/>
        </w:trPr>
        <w:tc>
          <w:tcPr>
            <w:tcW w:w="3483" w:type="pct"/>
            <w:noWrap/>
            <w:hideMark/>
          </w:tcPr>
          <w:p w14:paraId="19F42FEE"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≥1 week</w:t>
            </w:r>
          </w:p>
        </w:tc>
        <w:tc>
          <w:tcPr>
            <w:tcW w:w="1517" w:type="pct"/>
            <w:noWrap/>
            <w:vAlign w:val="center"/>
            <w:hideMark/>
          </w:tcPr>
          <w:p w14:paraId="47DF6A58"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1.46 (0.24-8.97)</w:t>
            </w:r>
          </w:p>
        </w:tc>
      </w:tr>
      <w:tr w:rsidR="00026294" w:rsidRPr="00FF43ED" w14:paraId="02E60A2B" w14:textId="77777777" w:rsidTr="006D6830">
        <w:trPr>
          <w:trHeight w:val="300"/>
        </w:trPr>
        <w:tc>
          <w:tcPr>
            <w:tcW w:w="3483" w:type="pct"/>
            <w:noWrap/>
            <w:hideMark/>
          </w:tcPr>
          <w:p w14:paraId="458102EF"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Smoked during pregnancy:</w:t>
            </w:r>
            <w:r w:rsidRPr="00FF43ED">
              <w:rPr>
                <w:rFonts w:ascii="Arial" w:hAnsi="Arial" w:cs="Arial"/>
                <w:sz w:val="19"/>
                <w:szCs w:val="19"/>
                <w:lang w:val="en-US"/>
              </w:rPr>
              <w:t xml:space="preserve"> No</w:t>
            </w:r>
          </w:p>
        </w:tc>
        <w:tc>
          <w:tcPr>
            <w:tcW w:w="1517" w:type="pct"/>
            <w:noWrap/>
            <w:vAlign w:val="center"/>
            <w:hideMark/>
          </w:tcPr>
          <w:p w14:paraId="015A5E73"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4F74350B" w14:textId="77777777" w:rsidTr="006D6830">
        <w:trPr>
          <w:trHeight w:val="300"/>
        </w:trPr>
        <w:tc>
          <w:tcPr>
            <w:tcW w:w="3483" w:type="pct"/>
            <w:noWrap/>
            <w:hideMark/>
          </w:tcPr>
          <w:p w14:paraId="4E20C36D"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Yes</w:t>
            </w:r>
          </w:p>
        </w:tc>
        <w:tc>
          <w:tcPr>
            <w:tcW w:w="1517" w:type="pct"/>
            <w:noWrap/>
            <w:vAlign w:val="center"/>
            <w:hideMark/>
          </w:tcPr>
          <w:p w14:paraId="59F60D97"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0.35 (0.11-1.12)</w:t>
            </w:r>
          </w:p>
        </w:tc>
      </w:tr>
      <w:tr w:rsidR="00026294" w:rsidRPr="00FF43ED" w14:paraId="5AE8F1BA" w14:textId="77777777" w:rsidTr="006D6830">
        <w:trPr>
          <w:trHeight w:val="300"/>
        </w:trPr>
        <w:tc>
          <w:tcPr>
            <w:tcW w:w="3483" w:type="pct"/>
            <w:noWrap/>
            <w:hideMark/>
          </w:tcPr>
          <w:p w14:paraId="3823C302"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Maternal tertiary education:</w:t>
            </w:r>
            <w:r w:rsidRPr="00FF43ED">
              <w:rPr>
                <w:rFonts w:ascii="Arial" w:hAnsi="Arial" w:cs="Arial"/>
                <w:sz w:val="19"/>
                <w:szCs w:val="19"/>
                <w:lang w:val="en-US"/>
              </w:rPr>
              <w:t xml:space="preserve"> No</w:t>
            </w:r>
          </w:p>
        </w:tc>
        <w:tc>
          <w:tcPr>
            <w:tcW w:w="1517" w:type="pct"/>
            <w:noWrap/>
            <w:vAlign w:val="center"/>
            <w:hideMark/>
          </w:tcPr>
          <w:p w14:paraId="4EFCFFAA"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331C3769" w14:textId="77777777" w:rsidTr="006D6830">
        <w:trPr>
          <w:trHeight w:val="300"/>
        </w:trPr>
        <w:tc>
          <w:tcPr>
            <w:tcW w:w="3483" w:type="pct"/>
            <w:noWrap/>
            <w:hideMark/>
          </w:tcPr>
          <w:p w14:paraId="358E45A9"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Yes</w:t>
            </w:r>
          </w:p>
        </w:tc>
        <w:tc>
          <w:tcPr>
            <w:tcW w:w="1517" w:type="pct"/>
            <w:noWrap/>
            <w:vAlign w:val="center"/>
            <w:hideMark/>
          </w:tcPr>
          <w:p w14:paraId="2E133D1C"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1.63 (1.08-2.46)*</w:t>
            </w:r>
          </w:p>
        </w:tc>
      </w:tr>
      <w:tr w:rsidR="00026294" w:rsidRPr="00FF43ED" w14:paraId="1E27A326" w14:textId="77777777" w:rsidTr="006D6830">
        <w:trPr>
          <w:trHeight w:val="300"/>
        </w:trPr>
        <w:tc>
          <w:tcPr>
            <w:tcW w:w="3483" w:type="pct"/>
            <w:noWrap/>
            <w:hideMark/>
          </w:tcPr>
          <w:p w14:paraId="5C86819F"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Duration of maternity leave:</w:t>
            </w:r>
            <w:r w:rsidRPr="00FF43ED">
              <w:rPr>
                <w:rFonts w:ascii="Arial" w:hAnsi="Arial" w:cs="Arial"/>
                <w:sz w:val="19"/>
                <w:szCs w:val="19"/>
                <w:lang w:val="en-US"/>
              </w:rPr>
              <w:t>&lt;6 months</w:t>
            </w:r>
          </w:p>
        </w:tc>
        <w:tc>
          <w:tcPr>
            <w:tcW w:w="1517" w:type="pct"/>
            <w:noWrap/>
            <w:vAlign w:val="center"/>
            <w:hideMark/>
          </w:tcPr>
          <w:p w14:paraId="2F279FBB"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65CDAAA1" w14:textId="77777777" w:rsidTr="006D6830">
        <w:trPr>
          <w:trHeight w:val="300"/>
        </w:trPr>
        <w:tc>
          <w:tcPr>
            <w:tcW w:w="3483" w:type="pct"/>
            <w:noWrap/>
            <w:hideMark/>
          </w:tcPr>
          <w:p w14:paraId="71AAB6F4"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6 months</w:t>
            </w:r>
          </w:p>
        </w:tc>
        <w:tc>
          <w:tcPr>
            <w:tcW w:w="1517" w:type="pct"/>
            <w:noWrap/>
            <w:vAlign w:val="center"/>
            <w:hideMark/>
          </w:tcPr>
          <w:p w14:paraId="3D3999CA"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0.93 (0.44-1.97)</w:t>
            </w:r>
          </w:p>
        </w:tc>
      </w:tr>
      <w:tr w:rsidR="00026294" w:rsidRPr="00FF43ED" w14:paraId="18D12EC3" w14:textId="77777777" w:rsidTr="006D6830">
        <w:trPr>
          <w:trHeight w:val="300"/>
        </w:trPr>
        <w:tc>
          <w:tcPr>
            <w:tcW w:w="3483" w:type="pct"/>
            <w:noWrap/>
            <w:hideMark/>
          </w:tcPr>
          <w:p w14:paraId="1E17D0EF"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7-12 months</w:t>
            </w:r>
          </w:p>
        </w:tc>
        <w:tc>
          <w:tcPr>
            <w:tcW w:w="1517" w:type="pct"/>
            <w:noWrap/>
            <w:vAlign w:val="center"/>
            <w:hideMark/>
          </w:tcPr>
          <w:p w14:paraId="12B730A0"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2.76 (1.51-5.05)**</w:t>
            </w:r>
          </w:p>
        </w:tc>
      </w:tr>
      <w:tr w:rsidR="00026294" w:rsidRPr="00FF43ED" w14:paraId="4294DE0B" w14:textId="77777777" w:rsidTr="006D6830">
        <w:trPr>
          <w:trHeight w:val="300"/>
        </w:trPr>
        <w:tc>
          <w:tcPr>
            <w:tcW w:w="3483" w:type="pct"/>
            <w:noWrap/>
            <w:hideMark/>
          </w:tcPr>
          <w:p w14:paraId="2BFBB101"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 xml:space="preserve">Socio-Economic Status: </w:t>
            </w:r>
            <w:r w:rsidRPr="00FF43ED">
              <w:rPr>
                <w:rFonts w:ascii="Arial" w:hAnsi="Arial" w:cs="Arial"/>
                <w:sz w:val="19"/>
                <w:szCs w:val="19"/>
                <w:lang w:val="en-US"/>
              </w:rPr>
              <w:t>Professional</w:t>
            </w:r>
          </w:p>
        </w:tc>
        <w:tc>
          <w:tcPr>
            <w:tcW w:w="1517" w:type="pct"/>
            <w:noWrap/>
            <w:vAlign w:val="center"/>
            <w:hideMark/>
          </w:tcPr>
          <w:p w14:paraId="71C235BF"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2124598C" w14:textId="77777777" w:rsidTr="006D6830">
        <w:trPr>
          <w:trHeight w:val="300"/>
        </w:trPr>
        <w:tc>
          <w:tcPr>
            <w:tcW w:w="3483" w:type="pct"/>
            <w:noWrap/>
            <w:hideMark/>
          </w:tcPr>
          <w:p w14:paraId="641716FF"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Managerial and Technical</w:t>
            </w:r>
          </w:p>
        </w:tc>
        <w:tc>
          <w:tcPr>
            <w:tcW w:w="1517" w:type="pct"/>
            <w:noWrap/>
            <w:vAlign w:val="center"/>
            <w:hideMark/>
          </w:tcPr>
          <w:p w14:paraId="64DA2E05"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0.58 (0.38-0.89)*</w:t>
            </w:r>
          </w:p>
        </w:tc>
      </w:tr>
      <w:tr w:rsidR="00026294" w:rsidRPr="00FF43ED" w14:paraId="14EF64A6" w14:textId="77777777" w:rsidTr="006D6830">
        <w:trPr>
          <w:trHeight w:val="300"/>
        </w:trPr>
        <w:tc>
          <w:tcPr>
            <w:tcW w:w="3483" w:type="pct"/>
            <w:noWrap/>
            <w:hideMark/>
          </w:tcPr>
          <w:p w14:paraId="0A8C20A3"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Non-manual</w:t>
            </w:r>
          </w:p>
        </w:tc>
        <w:tc>
          <w:tcPr>
            <w:tcW w:w="1517" w:type="pct"/>
            <w:noWrap/>
            <w:vAlign w:val="center"/>
            <w:hideMark/>
          </w:tcPr>
          <w:p w14:paraId="3CCCB959"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0.47 (0.25-0.87)*</w:t>
            </w:r>
          </w:p>
        </w:tc>
      </w:tr>
      <w:tr w:rsidR="00026294" w:rsidRPr="00FF43ED" w14:paraId="2212640B" w14:textId="77777777" w:rsidTr="006D6830">
        <w:trPr>
          <w:trHeight w:val="300"/>
        </w:trPr>
        <w:tc>
          <w:tcPr>
            <w:tcW w:w="3483" w:type="pct"/>
            <w:noWrap/>
            <w:hideMark/>
          </w:tcPr>
          <w:p w14:paraId="3EF4FB90"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Skilled</w:t>
            </w:r>
          </w:p>
        </w:tc>
        <w:tc>
          <w:tcPr>
            <w:tcW w:w="1517" w:type="pct"/>
            <w:noWrap/>
            <w:vAlign w:val="center"/>
            <w:hideMark/>
          </w:tcPr>
          <w:p w14:paraId="5763932F"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1.06 (0.40-2.83)</w:t>
            </w:r>
          </w:p>
        </w:tc>
      </w:tr>
      <w:tr w:rsidR="00026294" w:rsidRPr="00FF43ED" w14:paraId="7BB26875" w14:textId="77777777" w:rsidTr="006D6830">
        <w:trPr>
          <w:trHeight w:val="300"/>
        </w:trPr>
        <w:tc>
          <w:tcPr>
            <w:tcW w:w="3483" w:type="pct"/>
            <w:noWrap/>
            <w:hideMark/>
          </w:tcPr>
          <w:p w14:paraId="3694B80A"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Un-skilled</w:t>
            </w:r>
          </w:p>
        </w:tc>
        <w:tc>
          <w:tcPr>
            <w:tcW w:w="1517" w:type="pct"/>
            <w:noWrap/>
            <w:vAlign w:val="center"/>
            <w:hideMark/>
          </w:tcPr>
          <w:p w14:paraId="02651A66"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0.30 (0.85-1.03)</w:t>
            </w:r>
          </w:p>
        </w:tc>
      </w:tr>
      <w:tr w:rsidR="00026294" w:rsidRPr="00FF43ED" w14:paraId="1968BC22" w14:textId="77777777" w:rsidTr="006D6830">
        <w:trPr>
          <w:trHeight w:val="300"/>
        </w:trPr>
        <w:tc>
          <w:tcPr>
            <w:tcW w:w="3483" w:type="pct"/>
            <w:noWrap/>
            <w:hideMark/>
          </w:tcPr>
          <w:p w14:paraId="065E538F"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Ungainful and unknown</w:t>
            </w:r>
          </w:p>
        </w:tc>
        <w:tc>
          <w:tcPr>
            <w:tcW w:w="1517" w:type="pct"/>
            <w:noWrap/>
            <w:vAlign w:val="center"/>
            <w:hideMark/>
          </w:tcPr>
          <w:p w14:paraId="6BB85383"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0.75 (0.23-2.51)</w:t>
            </w:r>
          </w:p>
        </w:tc>
      </w:tr>
      <w:tr w:rsidR="00026294" w:rsidRPr="00FF43ED" w14:paraId="6494A114" w14:textId="77777777" w:rsidTr="006D6830">
        <w:trPr>
          <w:trHeight w:val="300"/>
        </w:trPr>
        <w:tc>
          <w:tcPr>
            <w:tcW w:w="3483" w:type="pct"/>
            <w:noWrap/>
            <w:hideMark/>
          </w:tcPr>
          <w:p w14:paraId="62061B6C"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 xml:space="preserve">Maternal Nationality: </w:t>
            </w:r>
            <w:r w:rsidRPr="00FF43ED">
              <w:rPr>
                <w:rFonts w:ascii="Arial" w:hAnsi="Arial" w:cs="Arial"/>
                <w:sz w:val="19"/>
                <w:szCs w:val="19"/>
                <w:lang w:val="en-US"/>
              </w:rPr>
              <w:t>Born in Ireland</w:t>
            </w:r>
          </w:p>
        </w:tc>
        <w:tc>
          <w:tcPr>
            <w:tcW w:w="1517" w:type="pct"/>
            <w:noWrap/>
            <w:vAlign w:val="center"/>
            <w:hideMark/>
          </w:tcPr>
          <w:p w14:paraId="1F56EB7B"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2FC43FC8" w14:textId="77777777" w:rsidTr="006D6830">
        <w:trPr>
          <w:trHeight w:val="300"/>
        </w:trPr>
        <w:tc>
          <w:tcPr>
            <w:tcW w:w="3483" w:type="pct"/>
            <w:noWrap/>
            <w:hideMark/>
          </w:tcPr>
          <w:p w14:paraId="34F45C79"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Born outside of Ireland</w:t>
            </w:r>
          </w:p>
        </w:tc>
        <w:tc>
          <w:tcPr>
            <w:tcW w:w="1517" w:type="pct"/>
            <w:noWrap/>
            <w:vAlign w:val="center"/>
            <w:hideMark/>
          </w:tcPr>
          <w:p w14:paraId="1D8C707D"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2.39 (1.46-3.91)**</w:t>
            </w:r>
          </w:p>
        </w:tc>
      </w:tr>
      <w:tr w:rsidR="00026294" w:rsidRPr="00FF43ED" w14:paraId="3E19B70C" w14:textId="77777777" w:rsidTr="006D6830">
        <w:trPr>
          <w:trHeight w:val="300"/>
        </w:trPr>
        <w:tc>
          <w:tcPr>
            <w:tcW w:w="3483" w:type="pct"/>
            <w:noWrap/>
            <w:hideMark/>
          </w:tcPr>
          <w:p w14:paraId="16CFA35E"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 xml:space="preserve">Maternal BMI: </w:t>
            </w:r>
            <w:r w:rsidRPr="00FF43ED">
              <w:rPr>
                <w:rFonts w:ascii="Arial" w:hAnsi="Arial" w:cs="Arial"/>
                <w:sz w:val="19"/>
                <w:szCs w:val="19"/>
                <w:lang w:val="en-US"/>
              </w:rPr>
              <w:t>Normal (18.5-24.99)</w:t>
            </w:r>
          </w:p>
        </w:tc>
        <w:tc>
          <w:tcPr>
            <w:tcW w:w="1517" w:type="pct"/>
            <w:noWrap/>
            <w:vAlign w:val="center"/>
            <w:hideMark/>
          </w:tcPr>
          <w:p w14:paraId="36BAFA1B"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2F97004C" w14:textId="77777777" w:rsidTr="006D6830">
        <w:trPr>
          <w:trHeight w:val="300"/>
        </w:trPr>
        <w:tc>
          <w:tcPr>
            <w:tcW w:w="3483" w:type="pct"/>
            <w:noWrap/>
            <w:hideMark/>
          </w:tcPr>
          <w:p w14:paraId="7B902E02"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Underweight (&lt;18.5)</w:t>
            </w:r>
          </w:p>
        </w:tc>
        <w:tc>
          <w:tcPr>
            <w:tcW w:w="1517" w:type="pct"/>
            <w:noWrap/>
            <w:vAlign w:val="center"/>
            <w:hideMark/>
          </w:tcPr>
          <w:p w14:paraId="6541FD15"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1.71 (0.31-9.43)</w:t>
            </w:r>
          </w:p>
        </w:tc>
      </w:tr>
      <w:tr w:rsidR="00026294" w:rsidRPr="00FF43ED" w14:paraId="7D71266C" w14:textId="77777777" w:rsidTr="006D6830">
        <w:trPr>
          <w:trHeight w:val="300"/>
        </w:trPr>
        <w:tc>
          <w:tcPr>
            <w:tcW w:w="3483" w:type="pct"/>
            <w:noWrap/>
            <w:hideMark/>
          </w:tcPr>
          <w:p w14:paraId="4EF32C24"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Overweight (25-29.99)</w:t>
            </w:r>
          </w:p>
        </w:tc>
        <w:tc>
          <w:tcPr>
            <w:tcW w:w="1517" w:type="pct"/>
            <w:noWrap/>
            <w:vAlign w:val="center"/>
            <w:hideMark/>
          </w:tcPr>
          <w:p w14:paraId="61F13452"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0.67 (0.44-1.02)</w:t>
            </w:r>
          </w:p>
        </w:tc>
      </w:tr>
      <w:tr w:rsidR="00026294" w:rsidRPr="00FF43ED" w14:paraId="3892CD07" w14:textId="77777777" w:rsidTr="006D6830">
        <w:trPr>
          <w:trHeight w:val="300"/>
        </w:trPr>
        <w:tc>
          <w:tcPr>
            <w:tcW w:w="3483" w:type="pct"/>
            <w:noWrap/>
            <w:hideMark/>
          </w:tcPr>
          <w:p w14:paraId="78DBE801" w14:textId="77777777"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Obese (30-40.50)</w:t>
            </w:r>
          </w:p>
        </w:tc>
        <w:tc>
          <w:tcPr>
            <w:tcW w:w="1517" w:type="pct"/>
            <w:noWrap/>
            <w:vAlign w:val="center"/>
            <w:hideMark/>
          </w:tcPr>
          <w:p w14:paraId="2760686C"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0.26 (0.11-0.61)*</w:t>
            </w:r>
          </w:p>
        </w:tc>
      </w:tr>
      <w:tr w:rsidR="00026294" w:rsidRPr="00FF43ED" w14:paraId="28F23E19" w14:textId="77777777" w:rsidTr="006D6830">
        <w:trPr>
          <w:trHeight w:val="300"/>
        </w:trPr>
        <w:tc>
          <w:tcPr>
            <w:tcW w:w="3483" w:type="pct"/>
            <w:noWrap/>
            <w:hideMark/>
          </w:tcPr>
          <w:p w14:paraId="72D05E8E" w14:textId="760A8AC2"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b/>
                <w:bCs/>
                <w:sz w:val="19"/>
                <w:szCs w:val="19"/>
                <w:lang w:val="en-US"/>
              </w:rPr>
              <w:t>Paternal Nationality:</w:t>
            </w:r>
            <w:r w:rsidRPr="00FF43ED">
              <w:rPr>
                <w:rFonts w:ascii="Arial" w:hAnsi="Arial" w:cs="Arial"/>
                <w:sz w:val="19"/>
                <w:szCs w:val="19"/>
                <w:lang w:val="en-US"/>
              </w:rPr>
              <w:t xml:space="preserve"> Born in Ireland</w:t>
            </w:r>
          </w:p>
        </w:tc>
        <w:tc>
          <w:tcPr>
            <w:tcW w:w="1517" w:type="pct"/>
            <w:noWrap/>
            <w:vAlign w:val="center"/>
            <w:hideMark/>
          </w:tcPr>
          <w:p w14:paraId="3EC865B2"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1</w:t>
            </w:r>
          </w:p>
        </w:tc>
      </w:tr>
      <w:tr w:rsidR="00026294" w:rsidRPr="00FF43ED" w14:paraId="4BD3AB0A" w14:textId="77777777" w:rsidTr="006D6830">
        <w:trPr>
          <w:trHeight w:val="300"/>
        </w:trPr>
        <w:tc>
          <w:tcPr>
            <w:tcW w:w="3483" w:type="pct"/>
            <w:noWrap/>
            <w:hideMark/>
          </w:tcPr>
          <w:p w14:paraId="70451627" w14:textId="06C74E45" w:rsidR="00026294" w:rsidRPr="00FF43ED" w:rsidRDefault="00026294" w:rsidP="00026294">
            <w:pPr>
              <w:tabs>
                <w:tab w:val="left" w:pos="1245"/>
              </w:tabs>
              <w:spacing w:after="0" w:line="360" w:lineRule="auto"/>
              <w:rPr>
                <w:rFonts w:ascii="Arial" w:hAnsi="Arial" w:cs="Arial"/>
                <w:sz w:val="19"/>
                <w:szCs w:val="19"/>
                <w:lang w:val="en-US"/>
              </w:rPr>
            </w:pPr>
            <w:r w:rsidRPr="00FF43ED">
              <w:rPr>
                <w:rFonts w:ascii="Arial" w:hAnsi="Arial" w:cs="Arial"/>
                <w:sz w:val="19"/>
                <w:szCs w:val="19"/>
                <w:lang w:val="en-US"/>
              </w:rPr>
              <w:t>Born outside of Ireland</w:t>
            </w:r>
          </w:p>
        </w:tc>
        <w:tc>
          <w:tcPr>
            <w:tcW w:w="1517" w:type="pct"/>
            <w:noWrap/>
            <w:vAlign w:val="center"/>
            <w:hideMark/>
          </w:tcPr>
          <w:p w14:paraId="256FC48A" w14:textId="77777777" w:rsidR="00026294" w:rsidRPr="00FF43ED" w:rsidRDefault="00026294" w:rsidP="00026294">
            <w:pPr>
              <w:tabs>
                <w:tab w:val="left" w:pos="1245"/>
              </w:tabs>
              <w:spacing w:after="0" w:line="360" w:lineRule="auto"/>
              <w:jc w:val="center"/>
              <w:rPr>
                <w:rFonts w:ascii="Arial" w:hAnsi="Arial" w:cs="Arial"/>
                <w:sz w:val="19"/>
                <w:szCs w:val="19"/>
                <w:lang w:val="en-US"/>
              </w:rPr>
            </w:pPr>
            <w:r w:rsidRPr="00FF43ED">
              <w:rPr>
                <w:rFonts w:ascii="Arial" w:hAnsi="Arial" w:cs="Arial"/>
                <w:sz w:val="19"/>
                <w:szCs w:val="19"/>
                <w:lang w:val="en-US"/>
              </w:rPr>
              <w:t>2.52 (1.51-4.20)***</w:t>
            </w:r>
          </w:p>
        </w:tc>
      </w:tr>
    </w:tbl>
    <w:p w14:paraId="34FEFEDC" w14:textId="7694DBFF" w:rsidR="00141E9C" w:rsidRPr="00FF43ED" w:rsidRDefault="00141E9C" w:rsidP="00141E9C">
      <w:pPr>
        <w:pStyle w:val="Caption"/>
        <w:keepNext/>
      </w:pPr>
      <w:bookmarkStart w:id="80" w:name="_Toc5543426"/>
      <w:bookmarkStart w:id="81" w:name="_Toc6751240"/>
      <w:bookmarkStart w:id="82" w:name="_Toc6846834"/>
      <w:r w:rsidRPr="00FF43ED">
        <w:lastRenderedPageBreak/>
        <w:t xml:space="preserve">Table </w:t>
      </w:r>
      <w:r w:rsidR="00382D92" w:rsidRPr="00FF43ED">
        <w:t>1</w:t>
      </w:r>
      <w:r w:rsidR="00AB531E" w:rsidRPr="00FF43ED">
        <w:t>7</w:t>
      </w:r>
      <w:r w:rsidRPr="00FF43ED">
        <w:t>: Adjusted odds ratios for any breastfeeding at 12 months (n=704)</w:t>
      </w:r>
      <w:bookmarkEnd w:id="80"/>
      <w:bookmarkEnd w:id="81"/>
      <w:bookmarkEnd w:id="82"/>
    </w:p>
    <w:tbl>
      <w:tblPr>
        <w:tblStyle w:val="TableGrid"/>
        <w:tblpPr w:leftFromText="180" w:rightFromText="180" w:vertAnchor="text" w:horzAnchor="margin" w:tblpY="180"/>
        <w:tblW w:w="5497" w:type="pct"/>
        <w:tblLook w:val="04A0" w:firstRow="1" w:lastRow="0" w:firstColumn="1" w:lastColumn="0" w:noHBand="0" w:noVBand="1"/>
      </w:tblPr>
      <w:tblGrid>
        <w:gridCol w:w="6591"/>
        <w:gridCol w:w="2591"/>
      </w:tblGrid>
      <w:tr w:rsidR="00834A97" w:rsidRPr="00FF43ED" w14:paraId="7E1FBDA0" w14:textId="77777777" w:rsidTr="00141E9C">
        <w:trPr>
          <w:trHeight w:val="300"/>
        </w:trPr>
        <w:tc>
          <w:tcPr>
            <w:tcW w:w="3589" w:type="pct"/>
            <w:vMerge w:val="restart"/>
            <w:noWrap/>
            <w:hideMark/>
          </w:tcPr>
          <w:p w14:paraId="09871D24"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 </w:t>
            </w:r>
          </w:p>
        </w:tc>
        <w:tc>
          <w:tcPr>
            <w:tcW w:w="1411" w:type="pct"/>
            <w:noWrap/>
            <w:vAlign w:val="center"/>
            <w:hideMark/>
          </w:tcPr>
          <w:p w14:paraId="1F759D49" w14:textId="77777777" w:rsidR="00834A97" w:rsidRPr="00FF43ED" w:rsidRDefault="00834A97" w:rsidP="00834A97">
            <w:pPr>
              <w:tabs>
                <w:tab w:val="left" w:pos="1245"/>
              </w:tabs>
              <w:spacing w:after="0" w:line="360" w:lineRule="auto"/>
              <w:jc w:val="center"/>
              <w:rPr>
                <w:rFonts w:ascii="Arial" w:hAnsi="Arial" w:cs="Arial"/>
                <w:b/>
                <w:bCs/>
                <w:sz w:val="24"/>
                <w:szCs w:val="24"/>
                <w:lang w:val="en-US"/>
              </w:rPr>
            </w:pPr>
            <w:r w:rsidRPr="00FF43ED">
              <w:rPr>
                <w:rFonts w:ascii="Arial" w:hAnsi="Arial" w:cs="Arial"/>
                <w:b/>
                <w:bCs/>
                <w:sz w:val="24"/>
                <w:szCs w:val="24"/>
                <w:lang w:val="en-US"/>
              </w:rPr>
              <w:t>12 months</w:t>
            </w:r>
          </w:p>
        </w:tc>
      </w:tr>
      <w:tr w:rsidR="00834A97" w:rsidRPr="00FF43ED" w14:paraId="724D6198" w14:textId="77777777" w:rsidTr="00141E9C">
        <w:trPr>
          <w:trHeight w:val="300"/>
        </w:trPr>
        <w:tc>
          <w:tcPr>
            <w:tcW w:w="3589" w:type="pct"/>
            <w:vMerge/>
            <w:hideMark/>
          </w:tcPr>
          <w:p w14:paraId="22BAA79A" w14:textId="77777777" w:rsidR="00834A97" w:rsidRPr="00FF43ED" w:rsidRDefault="00834A97" w:rsidP="00834A97">
            <w:pPr>
              <w:tabs>
                <w:tab w:val="left" w:pos="1245"/>
              </w:tabs>
              <w:spacing w:after="0" w:line="360" w:lineRule="auto"/>
              <w:rPr>
                <w:rFonts w:ascii="Arial" w:hAnsi="Arial" w:cs="Arial"/>
                <w:sz w:val="24"/>
                <w:szCs w:val="24"/>
                <w:lang w:val="en-US"/>
              </w:rPr>
            </w:pPr>
          </w:p>
        </w:tc>
        <w:tc>
          <w:tcPr>
            <w:tcW w:w="1411" w:type="pct"/>
            <w:noWrap/>
            <w:vAlign w:val="center"/>
            <w:hideMark/>
          </w:tcPr>
          <w:p w14:paraId="6DBC77D0"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Adjusted OR (95% CI)</w:t>
            </w:r>
          </w:p>
        </w:tc>
      </w:tr>
      <w:tr w:rsidR="00834A97" w:rsidRPr="00FF43ED" w14:paraId="66837316" w14:textId="77777777" w:rsidTr="00141E9C">
        <w:trPr>
          <w:trHeight w:val="300"/>
        </w:trPr>
        <w:tc>
          <w:tcPr>
            <w:tcW w:w="3589" w:type="pct"/>
            <w:noWrap/>
            <w:hideMark/>
          </w:tcPr>
          <w:p w14:paraId="1DA5E7F3"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Gestational age at delivery:</w:t>
            </w:r>
            <w:r w:rsidRPr="00FF43ED">
              <w:rPr>
                <w:rFonts w:ascii="Arial" w:hAnsi="Arial" w:cs="Arial"/>
                <w:sz w:val="24"/>
                <w:szCs w:val="24"/>
                <w:lang w:val="en-US"/>
              </w:rPr>
              <w:t xml:space="preserve"> Term (≥37w 0d)</w:t>
            </w:r>
          </w:p>
        </w:tc>
        <w:tc>
          <w:tcPr>
            <w:tcW w:w="1411" w:type="pct"/>
            <w:noWrap/>
            <w:vAlign w:val="center"/>
            <w:hideMark/>
          </w:tcPr>
          <w:p w14:paraId="00C02621"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3942B020" w14:textId="77777777" w:rsidTr="00141E9C">
        <w:trPr>
          <w:trHeight w:val="300"/>
        </w:trPr>
        <w:tc>
          <w:tcPr>
            <w:tcW w:w="3589" w:type="pct"/>
            <w:noWrap/>
            <w:hideMark/>
          </w:tcPr>
          <w:p w14:paraId="5BE30E8C"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Preterm (≤36w 6d)</w:t>
            </w:r>
          </w:p>
        </w:tc>
        <w:tc>
          <w:tcPr>
            <w:tcW w:w="1411" w:type="pct"/>
            <w:noWrap/>
            <w:vAlign w:val="center"/>
            <w:hideMark/>
          </w:tcPr>
          <w:p w14:paraId="30B20A52"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0 (0.00-0.00)</w:t>
            </w:r>
          </w:p>
        </w:tc>
      </w:tr>
      <w:tr w:rsidR="00834A97" w:rsidRPr="00FF43ED" w14:paraId="5C05F58D" w14:textId="77777777" w:rsidTr="00141E9C">
        <w:trPr>
          <w:trHeight w:val="300"/>
        </w:trPr>
        <w:tc>
          <w:tcPr>
            <w:tcW w:w="3589" w:type="pct"/>
            <w:noWrap/>
            <w:hideMark/>
          </w:tcPr>
          <w:p w14:paraId="4E6B8847"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 xml:space="preserve">Infant Sex: </w:t>
            </w:r>
            <w:r w:rsidRPr="00FF43ED">
              <w:rPr>
                <w:rFonts w:ascii="Arial" w:hAnsi="Arial" w:cs="Arial"/>
                <w:sz w:val="24"/>
                <w:szCs w:val="24"/>
                <w:lang w:val="en-US"/>
              </w:rPr>
              <w:t>Male</w:t>
            </w:r>
          </w:p>
        </w:tc>
        <w:tc>
          <w:tcPr>
            <w:tcW w:w="1411" w:type="pct"/>
            <w:noWrap/>
            <w:vAlign w:val="center"/>
            <w:hideMark/>
          </w:tcPr>
          <w:p w14:paraId="0E57DEAB"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004CB8B8" w14:textId="77777777" w:rsidTr="00141E9C">
        <w:trPr>
          <w:trHeight w:val="300"/>
        </w:trPr>
        <w:tc>
          <w:tcPr>
            <w:tcW w:w="3589" w:type="pct"/>
            <w:noWrap/>
            <w:hideMark/>
          </w:tcPr>
          <w:p w14:paraId="6BA9FB3C"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Female</w:t>
            </w:r>
          </w:p>
        </w:tc>
        <w:tc>
          <w:tcPr>
            <w:tcW w:w="1411" w:type="pct"/>
            <w:noWrap/>
            <w:vAlign w:val="center"/>
            <w:hideMark/>
          </w:tcPr>
          <w:p w14:paraId="731824E7"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1.54 (0.87-2.72)</w:t>
            </w:r>
          </w:p>
        </w:tc>
      </w:tr>
      <w:tr w:rsidR="00834A97" w:rsidRPr="00FF43ED" w14:paraId="16E3F84F" w14:textId="77777777" w:rsidTr="00141E9C">
        <w:trPr>
          <w:trHeight w:val="300"/>
        </w:trPr>
        <w:tc>
          <w:tcPr>
            <w:tcW w:w="3589" w:type="pct"/>
            <w:noWrap/>
            <w:hideMark/>
          </w:tcPr>
          <w:p w14:paraId="1A5715A1"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 xml:space="preserve">Admission to neonatal intensive care unit: </w:t>
            </w:r>
            <w:r w:rsidRPr="00FF43ED">
              <w:rPr>
                <w:rFonts w:ascii="Arial" w:hAnsi="Arial" w:cs="Arial"/>
                <w:sz w:val="24"/>
                <w:szCs w:val="24"/>
                <w:lang w:val="en-US"/>
              </w:rPr>
              <w:t>No</w:t>
            </w:r>
          </w:p>
        </w:tc>
        <w:tc>
          <w:tcPr>
            <w:tcW w:w="1411" w:type="pct"/>
            <w:noWrap/>
            <w:vAlign w:val="center"/>
            <w:hideMark/>
          </w:tcPr>
          <w:p w14:paraId="19E59078"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321600AC" w14:textId="77777777" w:rsidTr="00141E9C">
        <w:trPr>
          <w:trHeight w:val="300"/>
        </w:trPr>
        <w:tc>
          <w:tcPr>
            <w:tcW w:w="3589" w:type="pct"/>
            <w:noWrap/>
            <w:hideMark/>
          </w:tcPr>
          <w:p w14:paraId="42B9BAE2"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Yes</w:t>
            </w:r>
          </w:p>
        </w:tc>
        <w:tc>
          <w:tcPr>
            <w:tcW w:w="1411" w:type="pct"/>
            <w:noWrap/>
            <w:vAlign w:val="center"/>
            <w:hideMark/>
          </w:tcPr>
          <w:p w14:paraId="6A43475F"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0.14 (0.02 - 1.10)</w:t>
            </w:r>
          </w:p>
        </w:tc>
      </w:tr>
      <w:tr w:rsidR="00834A97" w:rsidRPr="00FF43ED" w14:paraId="4071E71D" w14:textId="77777777" w:rsidTr="00141E9C">
        <w:trPr>
          <w:trHeight w:val="300"/>
        </w:trPr>
        <w:tc>
          <w:tcPr>
            <w:tcW w:w="3589" w:type="pct"/>
            <w:noWrap/>
            <w:hideMark/>
          </w:tcPr>
          <w:p w14:paraId="11249550"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Exclusive Breastfeeding on discharge from hospital:</w:t>
            </w:r>
            <w:r w:rsidRPr="00FF43ED">
              <w:rPr>
                <w:rFonts w:ascii="Arial" w:hAnsi="Arial" w:cs="Arial"/>
                <w:sz w:val="24"/>
                <w:szCs w:val="24"/>
                <w:lang w:val="en-US"/>
              </w:rPr>
              <w:t xml:space="preserve"> No</w:t>
            </w:r>
          </w:p>
        </w:tc>
        <w:tc>
          <w:tcPr>
            <w:tcW w:w="1411" w:type="pct"/>
            <w:noWrap/>
            <w:vAlign w:val="center"/>
            <w:hideMark/>
          </w:tcPr>
          <w:p w14:paraId="4380D4D6"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1AB2EA9A" w14:textId="77777777" w:rsidTr="00141E9C">
        <w:trPr>
          <w:trHeight w:val="300"/>
        </w:trPr>
        <w:tc>
          <w:tcPr>
            <w:tcW w:w="3589" w:type="pct"/>
            <w:noWrap/>
            <w:hideMark/>
          </w:tcPr>
          <w:p w14:paraId="6CBC276A"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Yes</w:t>
            </w:r>
          </w:p>
        </w:tc>
        <w:tc>
          <w:tcPr>
            <w:tcW w:w="1411" w:type="pct"/>
            <w:noWrap/>
            <w:vAlign w:val="center"/>
            <w:hideMark/>
          </w:tcPr>
          <w:p w14:paraId="0940EC39"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2.03 (1.12-3.67)*</w:t>
            </w:r>
          </w:p>
        </w:tc>
      </w:tr>
      <w:tr w:rsidR="00834A97" w:rsidRPr="00FF43ED" w14:paraId="69DCAC57" w14:textId="77777777" w:rsidTr="00141E9C">
        <w:trPr>
          <w:trHeight w:val="300"/>
        </w:trPr>
        <w:tc>
          <w:tcPr>
            <w:tcW w:w="3589" w:type="pct"/>
            <w:noWrap/>
            <w:hideMark/>
          </w:tcPr>
          <w:p w14:paraId="5CDEC9A5"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Maternity Care:</w:t>
            </w:r>
            <w:r w:rsidRPr="00FF43ED">
              <w:rPr>
                <w:rFonts w:ascii="Arial" w:hAnsi="Arial" w:cs="Arial"/>
                <w:sz w:val="24"/>
                <w:szCs w:val="24"/>
                <w:lang w:val="en-US"/>
              </w:rPr>
              <w:t xml:space="preserve"> Public</w:t>
            </w:r>
          </w:p>
        </w:tc>
        <w:tc>
          <w:tcPr>
            <w:tcW w:w="1411" w:type="pct"/>
            <w:noWrap/>
            <w:vAlign w:val="center"/>
            <w:hideMark/>
          </w:tcPr>
          <w:p w14:paraId="69EAA584"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202286B6" w14:textId="77777777" w:rsidTr="00141E9C">
        <w:trPr>
          <w:trHeight w:val="300"/>
        </w:trPr>
        <w:tc>
          <w:tcPr>
            <w:tcW w:w="3589" w:type="pct"/>
            <w:noWrap/>
            <w:hideMark/>
          </w:tcPr>
          <w:p w14:paraId="51CC7B51"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Private</w:t>
            </w:r>
          </w:p>
        </w:tc>
        <w:tc>
          <w:tcPr>
            <w:tcW w:w="1411" w:type="pct"/>
            <w:noWrap/>
            <w:vAlign w:val="center"/>
            <w:hideMark/>
          </w:tcPr>
          <w:p w14:paraId="2CA3B9FA"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0.48 (0.23-0.99)*</w:t>
            </w:r>
          </w:p>
        </w:tc>
      </w:tr>
      <w:tr w:rsidR="00834A97" w:rsidRPr="00FF43ED" w14:paraId="33BD42BE" w14:textId="77777777" w:rsidTr="00141E9C">
        <w:trPr>
          <w:trHeight w:val="300"/>
        </w:trPr>
        <w:tc>
          <w:tcPr>
            <w:tcW w:w="3589" w:type="pct"/>
            <w:noWrap/>
            <w:hideMark/>
          </w:tcPr>
          <w:p w14:paraId="6796B441"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Marital Status:</w:t>
            </w:r>
            <w:r w:rsidRPr="00FF43ED">
              <w:rPr>
                <w:rFonts w:ascii="Arial" w:hAnsi="Arial" w:cs="Arial"/>
                <w:sz w:val="24"/>
                <w:szCs w:val="24"/>
                <w:lang w:val="en-US"/>
              </w:rPr>
              <w:t xml:space="preserve"> Married</w:t>
            </w:r>
          </w:p>
        </w:tc>
        <w:tc>
          <w:tcPr>
            <w:tcW w:w="1411" w:type="pct"/>
            <w:noWrap/>
            <w:vAlign w:val="center"/>
            <w:hideMark/>
          </w:tcPr>
          <w:p w14:paraId="1B8E0E09"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33BAE7EA" w14:textId="77777777" w:rsidTr="00141E9C">
        <w:trPr>
          <w:trHeight w:val="300"/>
        </w:trPr>
        <w:tc>
          <w:tcPr>
            <w:tcW w:w="3589" w:type="pct"/>
            <w:noWrap/>
            <w:hideMark/>
          </w:tcPr>
          <w:p w14:paraId="7EB633D5"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Single or Separated</w:t>
            </w:r>
          </w:p>
        </w:tc>
        <w:tc>
          <w:tcPr>
            <w:tcW w:w="1411" w:type="pct"/>
            <w:noWrap/>
            <w:vAlign w:val="center"/>
            <w:hideMark/>
          </w:tcPr>
          <w:p w14:paraId="2EEF7727"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0.30 (0.12-0.76)*</w:t>
            </w:r>
          </w:p>
        </w:tc>
      </w:tr>
      <w:tr w:rsidR="00834A97" w:rsidRPr="00FF43ED" w14:paraId="725E1ED9" w14:textId="77777777" w:rsidTr="00141E9C">
        <w:trPr>
          <w:trHeight w:val="300"/>
        </w:trPr>
        <w:tc>
          <w:tcPr>
            <w:tcW w:w="3589" w:type="pct"/>
            <w:noWrap/>
            <w:hideMark/>
          </w:tcPr>
          <w:p w14:paraId="245FC032" w14:textId="77777777" w:rsidR="00834A97" w:rsidRPr="00FF43ED" w:rsidRDefault="00834A97" w:rsidP="00834A97">
            <w:pPr>
              <w:tabs>
                <w:tab w:val="left" w:pos="1245"/>
              </w:tabs>
              <w:spacing w:after="0" w:line="360" w:lineRule="auto"/>
              <w:rPr>
                <w:rFonts w:ascii="Arial" w:hAnsi="Arial" w:cs="Arial"/>
                <w:sz w:val="24"/>
                <w:szCs w:val="24"/>
                <w:lang w:val="en-US"/>
              </w:rPr>
            </w:pPr>
            <w:proofErr w:type="spellStart"/>
            <w:r w:rsidRPr="00FF43ED">
              <w:rPr>
                <w:rFonts w:ascii="Arial" w:hAnsi="Arial" w:cs="Arial"/>
                <w:sz w:val="24"/>
                <w:szCs w:val="24"/>
                <w:lang w:val="en-US"/>
              </w:rPr>
              <w:t>Defacto</w:t>
            </w:r>
            <w:proofErr w:type="spellEnd"/>
            <w:r w:rsidRPr="00FF43ED">
              <w:rPr>
                <w:rFonts w:ascii="Arial" w:hAnsi="Arial" w:cs="Arial"/>
                <w:sz w:val="24"/>
                <w:szCs w:val="24"/>
                <w:lang w:val="en-US"/>
              </w:rPr>
              <w:t xml:space="preserve"> (in a stable relationship but not married)</w:t>
            </w:r>
          </w:p>
        </w:tc>
        <w:tc>
          <w:tcPr>
            <w:tcW w:w="1411" w:type="pct"/>
            <w:noWrap/>
            <w:vAlign w:val="center"/>
            <w:hideMark/>
          </w:tcPr>
          <w:p w14:paraId="085CFCE2"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4.40 (0.66-29.41)</w:t>
            </w:r>
          </w:p>
        </w:tc>
      </w:tr>
      <w:tr w:rsidR="00834A97" w:rsidRPr="00FF43ED" w14:paraId="222FA2D0" w14:textId="77777777" w:rsidTr="00141E9C">
        <w:trPr>
          <w:trHeight w:val="300"/>
        </w:trPr>
        <w:tc>
          <w:tcPr>
            <w:tcW w:w="3589" w:type="pct"/>
            <w:noWrap/>
            <w:hideMark/>
          </w:tcPr>
          <w:p w14:paraId="1FD2663E"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Maternal tertiary education:</w:t>
            </w:r>
            <w:r w:rsidRPr="00FF43ED">
              <w:rPr>
                <w:rFonts w:ascii="Arial" w:hAnsi="Arial" w:cs="Arial"/>
                <w:sz w:val="24"/>
                <w:szCs w:val="24"/>
                <w:lang w:val="en-US"/>
              </w:rPr>
              <w:t xml:space="preserve"> No</w:t>
            </w:r>
          </w:p>
        </w:tc>
        <w:tc>
          <w:tcPr>
            <w:tcW w:w="1411" w:type="pct"/>
            <w:noWrap/>
            <w:vAlign w:val="center"/>
            <w:hideMark/>
          </w:tcPr>
          <w:p w14:paraId="65A9124B"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4FF1C5B1" w14:textId="77777777" w:rsidTr="00141E9C">
        <w:trPr>
          <w:trHeight w:val="300"/>
        </w:trPr>
        <w:tc>
          <w:tcPr>
            <w:tcW w:w="3589" w:type="pct"/>
            <w:noWrap/>
            <w:hideMark/>
          </w:tcPr>
          <w:p w14:paraId="1885B7B1"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Yes</w:t>
            </w:r>
          </w:p>
        </w:tc>
        <w:tc>
          <w:tcPr>
            <w:tcW w:w="1411" w:type="pct"/>
            <w:noWrap/>
            <w:vAlign w:val="center"/>
            <w:hideMark/>
          </w:tcPr>
          <w:p w14:paraId="5CE4C8A2"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2.35 (1.20-4.62)*</w:t>
            </w:r>
          </w:p>
        </w:tc>
      </w:tr>
      <w:tr w:rsidR="00834A97" w:rsidRPr="00FF43ED" w14:paraId="7CA6E6F1" w14:textId="77777777" w:rsidTr="00141E9C">
        <w:trPr>
          <w:trHeight w:val="300"/>
        </w:trPr>
        <w:tc>
          <w:tcPr>
            <w:tcW w:w="3589" w:type="pct"/>
            <w:noWrap/>
            <w:hideMark/>
          </w:tcPr>
          <w:p w14:paraId="093A0526"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 xml:space="preserve">Maternal employment: </w:t>
            </w:r>
            <w:r w:rsidRPr="00FF43ED">
              <w:rPr>
                <w:rFonts w:ascii="Arial" w:hAnsi="Arial" w:cs="Arial"/>
                <w:sz w:val="24"/>
                <w:szCs w:val="24"/>
                <w:lang w:val="en-US"/>
              </w:rPr>
              <w:t>Unemployed</w:t>
            </w:r>
          </w:p>
        </w:tc>
        <w:tc>
          <w:tcPr>
            <w:tcW w:w="1411" w:type="pct"/>
            <w:noWrap/>
            <w:vAlign w:val="center"/>
            <w:hideMark/>
          </w:tcPr>
          <w:p w14:paraId="11E44139"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02394B3A" w14:textId="77777777" w:rsidTr="00141E9C">
        <w:trPr>
          <w:trHeight w:val="300"/>
        </w:trPr>
        <w:tc>
          <w:tcPr>
            <w:tcW w:w="3589" w:type="pct"/>
            <w:noWrap/>
            <w:hideMark/>
          </w:tcPr>
          <w:p w14:paraId="29F6B772"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Employed</w:t>
            </w:r>
          </w:p>
        </w:tc>
        <w:tc>
          <w:tcPr>
            <w:tcW w:w="1411" w:type="pct"/>
            <w:noWrap/>
            <w:vAlign w:val="center"/>
            <w:hideMark/>
          </w:tcPr>
          <w:p w14:paraId="78E848AF"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0.46 (0.20-1.07)</w:t>
            </w:r>
          </w:p>
        </w:tc>
      </w:tr>
      <w:tr w:rsidR="00834A97" w:rsidRPr="00FF43ED" w14:paraId="1C873A51" w14:textId="77777777" w:rsidTr="00141E9C">
        <w:trPr>
          <w:trHeight w:val="300"/>
        </w:trPr>
        <w:tc>
          <w:tcPr>
            <w:tcW w:w="3589" w:type="pct"/>
            <w:noWrap/>
            <w:hideMark/>
          </w:tcPr>
          <w:p w14:paraId="6B07A80A"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 xml:space="preserve">Maternal Nationality: </w:t>
            </w:r>
            <w:r w:rsidRPr="00FF43ED">
              <w:rPr>
                <w:rFonts w:ascii="Arial" w:hAnsi="Arial" w:cs="Arial"/>
                <w:sz w:val="24"/>
                <w:szCs w:val="24"/>
                <w:lang w:val="en-US"/>
              </w:rPr>
              <w:t>Born in Ireland</w:t>
            </w:r>
          </w:p>
        </w:tc>
        <w:tc>
          <w:tcPr>
            <w:tcW w:w="1411" w:type="pct"/>
            <w:noWrap/>
            <w:vAlign w:val="center"/>
            <w:hideMark/>
          </w:tcPr>
          <w:p w14:paraId="1FC67BC7"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34795A74" w14:textId="77777777" w:rsidTr="00141E9C">
        <w:trPr>
          <w:trHeight w:val="300"/>
        </w:trPr>
        <w:tc>
          <w:tcPr>
            <w:tcW w:w="3589" w:type="pct"/>
            <w:noWrap/>
            <w:hideMark/>
          </w:tcPr>
          <w:p w14:paraId="0AD4F1AC"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Born outside of Ireland</w:t>
            </w:r>
          </w:p>
        </w:tc>
        <w:tc>
          <w:tcPr>
            <w:tcW w:w="1411" w:type="pct"/>
            <w:noWrap/>
            <w:vAlign w:val="center"/>
            <w:hideMark/>
          </w:tcPr>
          <w:p w14:paraId="26480876"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1.61 (0.83-3.12)</w:t>
            </w:r>
          </w:p>
        </w:tc>
      </w:tr>
      <w:tr w:rsidR="00834A97" w:rsidRPr="00FF43ED" w14:paraId="4A3FCAEA" w14:textId="77777777" w:rsidTr="00141E9C">
        <w:trPr>
          <w:trHeight w:val="300"/>
        </w:trPr>
        <w:tc>
          <w:tcPr>
            <w:tcW w:w="3589" w:type="pct"/>
            <w:noWrap/>
            <w:hideMark/>
          </w:tcPr>
          <w:p w14:paraId="2E8FE7D6"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Paternal Nationality:</w:t>
            </w:r>
            <w:r w:rsidRPr="00FF43ED">
              <w:rPr>
                <w:rFonts w:ascii="Arial" w:hAnsi="Arial" w:cs="Arial"/>
                <w:sz w:val="24"/>
                <w:szCs w:val="24"/>
                <w:lang w:val="en-US"/>
              </w:rPr>
              <w:t xml:space="preserve"> Born in Ireland</w:t>
            </w:r>
          </w:p>
        </w:tc>
        <w:tc>
          <w:tcPr>
            <w:tcW w:w="1411" w:type="pct"/>
            <w:noWrap/>
            <w:vAlign w:val="center"/>
            <w:hideMark/>
          </w:tcPr>
          <w:p w14:paraId="61BDD275" w14:textId="0D32502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76382C0B" w14:textId="77777777" w:rsidTr="00141E9C">
        <w:trPr>
          <w:trHeight w:val="300"/>
        </w:trPr>
        <w:tc>
          <w:tcPr>
            <w:tcW w:w="3589" w:type="pct"/>
            <w:noWrap/>
            <w:hideMark/>
          </w:tcPr>
          <w:p w14:paraId="0C5848E1"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Born outside of Ireland</w:t>
            </w:r>
          </w:p>
        </w:tc>
        <w:tc>
          <w:tcPr>
            <w:tcW w:w="1411" w:type="pct"/>
            <w:noWrap/>
            <w:vAlign w:val="center"/>
            <w:hideMark/>
          </w:tcPr>
          <w:p w14:paraId="31F0995C" w14:textId="05041218"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2.27 (1.17-4.41)**</w:t>
            </w:r>
          </w:p>
        </w:tc>
      </w:tr>
      <w:tr w:rsidR="00834A97" w:rsidRPr="00FF43ED" w14:paraId="7ADF7BBA" w14:textId="77777777" w:rsidTr="00141E9C">
        <w:trPr>
          <w:trHeight w:val="300"/>
        </w:trPr>
        <w:tc>
          <w:tcPr>
            <w:tcW w:w="3589" w:type="pct"/>
            <w:noWrap/>
            <w:hideMark/>
          </w:tcPr>
          <w:p w14:paraId="63FEA917"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b/>
                <w:bCs/>
                <w:sz w:val="24"/>
                <w:szCs w:val="24"/>
                <w:lang w:val="en-US"/>
              </w:rPr>
              <w:t xml:space="preserve">Paternal BMI: </w:t>
            </w:r>
            <w:r w:rsidRPr="00FF43ED">
              <w:rPr>
                <w:rFonts w:ascii="Arial" w:hAnsi="Arial" w:cs="Arial"/>
                <w:sz w:val="24"/>
                <w:szCs w:val="24"/>
                <w:lang w:val="en-US"/>
              </w:rPr>
              <w:t>Normal (18.5-24.99)</w:t>
            </w:r>
          </w:p>
        </w:tc>
        <w:tc>
          <w:tcPr>
            <w:tcW w:w="1411" w:type="pct"/>
            <w:noWrap/>
            <w:vAlign w:val="center"/>
            <w:hideMark/>
          </w:tcPr>
          <w:p w14:paraId="3BA9C460"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w:t>
            </w:r>
          </w:p>
        </w:tc>
      </w:tr>
      <w:tr w:rsidR="00834A97" w:rsidRPr="00FF43ED" w14:paraId="2C4354DA" w14:textId="77777777" w:rsidTr="00141E9C">
        <w:trPr>
          <w:trHeight w:val="300"/>
        </w:trPr>
        <w:tc>
          <w:tcPr>
            <w:tcW w:w="3589" w:type="pct"/>
            <w:noWrap/>
            <w:hideMark/>
          </w:tcPr>
          <w:p w14:paraId="6A9A7B24"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Overweight (25-29.99)</w:t>
            </w:r>
          </w:p>
        </w:tc>
        <w:tc>
          <w:tcPr>
            <w:tcW w:w="1411" w:type="pct"/>
            <w:noWrap/>
            <w:vAlign w:val="center"/>
            <w:hideMark/>
          </w:tcPr>
          <w:p w14:paraId="4372F58F"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0.70 (0.37-1.31)</w:t>
            </w:r>
          </w:p>
        </w:tc>
      </w:tr>
      <w:tr w:rsidR="00834A97" w:rsidRPr="00FF43ED" w14:paraId="4DD7E831" w14:textId="77777777" w:rsidTr="00141E9C">
        <w:trPr>
          <w:trHeight w:val="300"/>
        </w:trPr>
        <w:tc>
          <w:tcPr>
            <w:tcW w:w="3589" w:type="pct"/>
            <w:noWrap/>
            <w:hideMark/>
          </w:tcPr>
          <w:p w14:paraId="2E1B0A3C" w14:textId="77777777" w:rsidR="00834A97" w:rsidRPr="00FF43ED" w:rsidRDefault="00834A97" w:rsidP="00834A97">
            <w:pPr>
              <w:tabs>
                <w:tab w:val="left" w:pos="1245"/>
              </w:tabs>
              <w:spacing w:after="0" w:line="360" w:lineRule="auto"/>
              <w:rPr>
                <w:rFonts w:ascii="Arial" w:hAnsi="Arial" w:cs="Arial"/>
                <w:sz w:val="24"/>
                <w:szCs w:val="24"/>
                <w:lang w:val="en-US"/>
              </w:rPr>
            </w:pPr>
            <w:r w:rsidRPr="00FF43ED">
              <w:rPr>
                <w:rFonts w:ascii="Arial" w:hAnsi="Arial" w:cs="Arial"/>
                <w:sz w:val="24"/>
                <w:szCs w:val="24"/>
                <w:lang w:val="en-US"/>
              </w:rPr>
              <w:t>Obese (30-40.50)</w:t>
            </w:r>
          </w:p>
        </w:tc>
        <w:tc>
          <w:tcPr>
            <w:tcW w:w="1411" w:type="pct"/>
            <w:noWrap/>
            <w:vAlign w:val="center"/>
            <w:hideMark/>
          </w:tcPr>
          <w:p w14:paraId="5E646DDF" w14:textId="77777777" w:rsidR="00834A97" w:rsidRPr="00FF43ED" w:rsidRDefault="00834A97" w:rsidP="00834A97">
            <w:pPr>
              <w:tabs>
                <w:tab w:val="left" w:pos="1245"/>
              </w:tabs>
              <w:spacing w:after="0" w:line="360" w:lineRule="auto"/>
              <w:jc w:val="center"/>
              <w:rPr>
                <w:rFonts w:ascii="Arial" w:hAnsi="Arial" w:cs="Arial"/>
                <w:sz w:val="24"/>
                <w:szCs w:val="24"/>
                <w:lang w:val="en-US"/>
              </w:rPr>
            </w:pPr>
            <w:r w:rsidRPr="00FF43ED">
              <w:rPr>
                <w:rFonts w:ascii="Arial" w:hAnsi="Arial" w:cs="Arial"/>
                <w:sz w:val="24"/>
                <w:szCs w:val="24"/>
                <w:lang w:val="en-US"/>
              </w:rPr>
              <w:t>1.82 (0.85-3.89)</w:t>
            </w:r>
          </w:p>
        </w:tc>
      </w:tr>
    </w:tbl>
    <w:p w14:paraId="1379C975" w14:textId="5E39A229" w:rsidR="003D10AF" w:rsidRPr="00FF43ED" w:rsidRDefault="00D47D39" w:rsidP="00553A8A">
      <w:pPr>
        <w:tabs>
          <w:tab w:val="left" w:pos="1245"/>
        </w:tabs>
        <w:spacing w:after="0" w:line="360" w:lineRule="auto"/>
        <w:rPr>
          <w:rFonts w:ascii="Arial" w:hAnsi="Arial" w:cs="Arial"/>
          <w:sz w:val="24"/>
          <w:szCs w:val="24"/>
        </w:rPr>
      </w:pPr>
      <w:r w:rsidRPr="00FF43ED">
        <w:rPr>
          <w:rFonts w:ascii="Arial" w:hAnsi="Arial" w:cs="Arial"/>
          <w:noProof/>
          <w:sz w:val="24"/>
          <w:szCs w:val="24"/>
          <w:lang w:val="en-IE" w:eastAsia="en-IE"/>
        </w:rPr>
        <mc:AlternateContent>
          <mc:Choice Requires="wps">
            <w:drawing>
              <wp:anchor distT="0" distB="0" distL="114300" distR="114300" simplePos="0" relativeHeight="251667456" behindDoc="0" locked="0" layoutInCell="1" allowOverlap="1" wp14:anchorId="3DC4F9C3" wp14:editId="18D19008">
                <wp:simplePos x="0" y="0"/>
                <wp:positionH relativeFrom="margin">
                  <wp:posOffset>8255</wp:posOffset>
                </wp:positionH>
                <wp:positionV relativeFrom="paragraph">
                  <wp:posOffset>7138670</wp:posOffset>
                </wp:positionV>
                <wp:extent cx="4305300" cy="3333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4305300" cy="333375"/>
                        </a:xfrm>
                        <a:prstGeom prst="rect">
                          <a:avLst/>
                        </a:prstGeom>
                        <a:solidFill>
                          <a:schemeClr val="lt1"/>
                        </a:solidFill>
                        <a:ln w="6350">
                          <a:solidFill>
                            <a:schemeClr val="bg1">
                              <a:lumMod val="65000"/>
                            </a:schemeClr>
                          </a:solidFill>
                        </a:ln>
                      </wps:spPr>
                      <wps:txbx>
                        <w:txbxContent>
                          <w:p w14:paraId="0194EB93" w14:textId="77777777" w:rsidR="00E23575" w:rsidRDefault="00E23575" w:rsidP="00D47D39">
                            <w:pPr>
                              <w:pStyle w:val="NormalWeb"/>
                              <w:spacing w:before="0" w:beforeAutospacing="0" w:after="0" w:afterAutospacing="0"/>
                            </w:pPr>
                            <w:r>
                              <w:rPr>
                                <w:rFonts w:asciiTheme="minorHAnsi" w:hAnsi="Calibri" w:cstheme="minorBidi"/>
                                <w:color w:val="000000" w:themeColor="dark1"/>
                                <w:sz w:val="22"/>
                                <w:szCs w:val="22"/>
                              </w:rPr>
                              <w:t>*p≤0.005; **p≤0.01; ***p≤0.001</w:t>
                            </w:r>
                          </w:p>
                          <w:p w14:paraId="491E28DD" w14:textId="77777777" w:rsidR="00E23575" w:rsidRPr="00F1517B" w:rsidRDefault="00E23575" w:rsidP="00D47D39">
                            <w:pPr>
                              <w:rPr>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4F9C3" id="Text Box 26" o:spid="_x0000_s1029" type="#_x0000_t202" style="position:absolute;margin-left:.65pt;margin-top:562.1pt;width:339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" fillcolor="white [3201]" strokecolor="#a5a5a5 [2092]" strokeweight=".5pt">
                <v:textbox>
                  <w:txbxContent>
                    <w:p w14:paraId="0194EB93" w14:textId="77777777" w:rsidR="00E23575" w:rsidRDefault="00E23575" w:rsidP="00D47D39">
                      <w:pPr>
                        <w:pStyle w:val="NormalWeb"/>
                        <w:spacing w:before="0" w:beforeAutospacing="0" w:after="0" w:afterAutospacing="0"/>
                      </w:pPr>
                      <w:r>
                        <w:rPr>
                          <w:rFonts w:asciiTheme="minorHAnsi" w:hAnsi="Calibri" w:cstheme="minorBidi"/>
                          <w:color w:val="000000" w:themeColor="dark1"/>
                          <w:sz w:val="22"/>
                          <w:szCs w:val="22"/>
                        </w:rPr>
                        <w:t>*p≤0.005; **p≤0.01; ***p≤0.001</w:t>
                      </w:r>
                    </w:p>
                    <w:p w14:paraId="491E28DD" w14:textId="77777777" w:rsidR="00E23575" w:rsidRPr="00F1517B" w:rsidRDefault="00E23575" w:rsidP="00D47D39">
                      <w:pPr>
                        <w:rPr>
                          <w:lang w:val="en-IE"/>
                        </w:rPr>
                      </w:pPr>
                    </w:p>
                  </w:txbxContent>
                </v:textbox>
                <w10:wrap anchorx="margin"/>
              </v:shape>
            </w:pict>
          </mc:Fallback>
        </mc:AlternateContent>
      </w:r>
    </w:p>
    <w:p w14:paraId="339262AB" w14:textId="2EA66452" w:rsidR="003D10AF" w:rsidRPr="00FF43ED" w:rsidRDefault="00332BD1" w:rsidP="00553A8A">
      <w:pPr>
        <w:tabs>
          <w:tab w:val="left" w:pos="1245"/>
        </w:tabs>
        <w:spacing w:after="0" w:line="360" w:lineRule="auto"/>
        <w:rPr>
          <w:rFonts w:ascii="Arial" w:hAnsi="Arial" w:cs="Arial"/>
          <w:sz w:val="24"/>
          <w:szCs w:val="24"/>
        </w:rPr>
      </w:pPr>
      <w:r w:rsidRPr="00FF43ED">
        <w:rPr>
          <w:rFonts w:ascii="Arial" w:hAnsi="Arial" w:cs="Arial"/>
          <w:noProof/>
          <w:sz w:val="24"/>
          <w:szCs w:val="24"/>
          <w:lang w:val="en-IE" w:eastAsia="en-IE"/>
        </w:rPr>
        <mc:AlternateContent>
          <mc:Choice Requires="wps">
            <w:drawing>
              <wp:anchor distT="0" distB="0" distL="114300" distR="114300" simplePos="0" relativeHeight="251665408" behindDoc="0" locked="0" layoutInCell="1" allowOverlap="1" wp14:anchorId="786CA1D7" wp14:editId="687C0B52">
                <wp:simplePos x="0" y="0"/>
                <wp:positionH relativeFrom="margin">
                  <wp:posOffset>-68238</wp:posOffset>
                </wp:positionH>
                <wp:positionV relativeFrom="paragraph">
                  <wp:posOffset>7501710</wp:posOffset>
                </wp:positionV>
                <wp:extent cx="4305300" cy="3333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4305300" cy="333375"/>
                        </a:xfrm>
                        <a:prstGeom prst="rect">
                          <a:avLst/>
                        </a:prstGeom>
                        <a:solidFill>
                          <a:schemeClr val="lt1"/>
                        </a:solidFill>
                        <a:ln w="6350">
                          <a:solidFill>
                            <a:schemeClr val="bg1">
                              <a:lumMod val="65000"/>
                            </a:schemeClr>
                          </a:solidFill>
                        </a:ln>
                      </wps:spPr>
                      <wps:txbx>
                        <w:txbxContent>
                          <w:p w14:paraId="693133E0" w14:textId="77777777" w:rsidR="00E23575" w:rsidRDefault="00E23575" w:rsidP="00B10443">
                            <w:pPr>
                              <w:pStyle w:val="NormalWeb"/>
                              <w:spacing w:before="0" w:beforeAutospacing="0" w:after="0" w:afterAutospacing="0"/>
                            </w:pPr>
                            <w:r>
                              <w:rPr>
                                <w:rFonts w:asciiTheme="minorHAnsi" w:hAnsi="Calibri" w:cstheme="minorBidi"/>
                                <w:color w:val="000000" w:themeColor="dark1"/>
                                <w:sz w:val="22"/>
                                <w:szCs w:val="22"/>
                              </w:rPr>
                              <w:t>*p≤0.005; **p≤0.01; ***p≤0.001</w:t>
                            </w:r>
                          </w:p>
                          <w:p w14:paraId="1F9FF729" w14:textId="77777777" w:rsidR="00E23575" w:rsidRPr="00F1517B" w:rsidRDefault="00E23575" w:rsidP="00B10443">
                            <w:pPr>
                              <w:rPr>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CA1D7" id="Text Box 4" o:spid="_x0000_s1030" type="#_x0000_t202" style="position:absolute;margin-left:-5.35pt;margin-top:590.7pt;width:339pt;height:26.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" fillcolor="white [3201]" strokecolor="#a5a5a5 [2092]" strokeweight=".5pt">
                <v:textbox>
                  <w:txbxContent>
                    <w:p w14:paraId="693133E0" w14:textId="77777777" w:rsidR="00E23575" w:rsidRDefault="00E23575" w:rsidP="00B10443">
                      <w:pPr>
                        <w:pStyle w:val="NormalWeb"/>
                        <w:spacing w:before="0" w:beforeAutospacing="0" w:after="0" w:afterAutospacing="0"/>
                      </w:pPr>
                      <w:r>
                        <w:rPr>
                          <w:rFonts w:asciiTheme="minorHAnsi" w:hAnsi="Calibri" w:cstheme="minorBidi"/>
                          <w:color w:val="000000" w:themeColor="dark1"/>
                          <w:sz w:val="22"/>
                          <w:szCs w:val="22"/>
                        </w:rPr>
                        <w:t>*p≤0.005; **p≤0.01; ***p≤0.001</w:t>
                      </w:r>
                    </w:p>
                    <w:p w14:paraId="1F9FF729" w14:textId="77777777" w:rsidR="00E23575" w:rsidRPr="00F1517B" w:rsidRDefault="00E23575" w:rsidP="00B10443">
                      <w:pPr>
                        <w:rPr>
                          <w:lang w:val="en-IE"/>
                        </w:rPr>
                      </w:pPr>
                    </w:p>
                  </w:txbxContent>
                </v:textbox>
                <w10:wrap anchorx="margin"/>
              </v:shape>
            </w:pict>
          </mc:Fallback>
        </mc:AlternateContent>
      </w:r>
    </w:p>
    <w:p w14:paraId="11E01A2F" w14:textId="11E2F7E9" w:rsidR="003D10AF" w:rsidRPr="00FF43ED" w:rsidRDefault="003D10AF" w:rsidP="00553A8A">
      <w:pPr>
        <w:tabs>
          <w:tab w:val="left" w:pos="1245"/>
        </w:tabs>
        <w:spacing w:after="0" w:line="360" w:lineRule="auto"/>
        <w:rPr>
          <w:rFonts w:ascii="Arial" w:hAnsi="Arial" w:cs="Arial"/>
          <w:sz w:val="24"/>
          <w:szCs w:val="24"/>
        </w:rPr>
      </w:pPr>
    </w:p>
    <w:p w14:paraId="4CA5D03C" w14:textId="77777777" w:rsidR="003D10AF" w:rsidRPr="00FF43ED" w:rsidRDefault="003D10AF" w:rsidP="00553A8A">
      <w:pPr>
        <w:tabs>
          <w:tab w:val="left" w:pos="1245"/>
        </w:tabs>
        <w:spacing w:after="0" w:line="360" w:lineRule="auto"/>
        <w:rPr>
          <w:rFonts w:ascii="Arial" w:hAnsi="Arial" w:cs="Arial"/>
          <w:sz w:val="24"/>
          <w:szCs w:val="24"/>
        </w:rPr>
      </w:pPr>
    </w:p>
    <w:p w14:paraId="18DF8EC0" w14:textId="77777777" w:rsidR="00B10443" w:rsidRPr="00FF43ED" w:rsidRDefault="00B10443" w:rsidP="00553A8A">
      <w:pPr>
        <w:tabs>
          <w:tab w:val="left" w:pos="1245"/>
        </w:tabs>
        <w:spacing w:after="0" w:line="360" w:lineRule="auto"/>
        <w:rPr>
          <w:rFonts w:ascii="Arial" w:hAnsi="Arial" w:cs="Arial"/>
          <w:sz w:val="24"/>
          <w:szCs w:val="24"/>
        </w:rPr>
        <w:sectPr w:rsidR="00B10443" w:rsidRPr="00FF43ED" w:rsidSect="006D6830">
          <w:pgSz w:w="11906" w:h="16838"/>
          <w:pgMar w:top="1418" w:right="1276" w:bottom="1440" w:left="2268" w:header="709" w:footer="709" w:gutter="0"/>
          <w:cols w:space="708"/>
          <w:docGrid w:linePitch="360"/>
        </w:sectPr>
      </w:pPr>
    </w:p>
    <w:p w14:paraId="7FFAF7BC" w14:textId="1EE90C47" w:rsidR="006B1562" w:rsidRPr="00FF43ED" w:rsidRDefault="00A918C9" w:rsidP="00147342">
      <w:pPr>
        <w:pStyle w:val="Heading2"/>
        <w:rPr>
          <w:color w:val="002060"/>
        </w:rPr>
      </w:pPr>
      <w:bookmarkStart w:id="83" w:name="_Toc6846488"/>
      <w:r w:rsidRPr="00FF43ED">
        <w:rPr>
          <w:color w:val="002060"/>
        </w:rPr>
        <w:lastRenderedPageBreak/>
        <w:t xml:space="preserve">Chapter </w:t>
      </w:r>
      <w:r w:rsidR="009F4DFC" w:rsidRPr="00FF43ED">
        <w:rPr>
          <w:color w:val="002060"/>
        </w:rPr>
        <w:t>6</w:t>
      </w:r>
      <w:r w:rsidR="006B1562" w:rsidRPr="00FF43ED">
        <w:rPr>
          <w:color w:val="002060"/>
        </w:rPr>
        <w:t>: Infant formula feeding practices in a prospective population-based birth cohort study</w:t>
      </w:r>
      <w:bookmarkEnd w:id="83"/>
      <w:r w:rsidR="006B1562" w:rsidRPr="00FF43ED">
        <w:rPr>
          <w:color w:val="002060"/>
        </w:rPr>
        <w:t> </w:t>
      </w:r>
    </w:p>
    <w:p w14:paraId="5E74ACE9" w14:textId="77777777" w:rsidR="004F01F0" w:rsidRPr="00FF43ED" w:rsidRDefault="004F01F0" w:rsidP="004F01F0">
      <w:pPr>
        <w:spacing w:after="0" w:line="360" w:lineRule="auto"/>
        <w:rPr>
          <w:rStyle w:val="Strong"/>
          <w:rFonts w:ascii="Arial" w:hAnsi="Arial" w:cs="Arial"/>
          <w:sz w:val="24"/>
          <w:szCs w:val="24"/>
        </w:rPr>
      </w:pPr>
    </w:p>
    <w:p w14:paraId="7D8678CD" w14:textId="24CCC37F" w:rsidR="00550079" w:rsidRPr="00FF43ED" w:rsidRDefault="00550079" w:rsidP="004F01F0">
      <w:pPr>
        <w:spacing w:after="0" w:line="360" w:lineRule="auto"/>
        <w:rPr>
          <w:rStyle w:val="Strong"/>
          <w:rFonts w:ascii="Arial" w:hAnsi="Arial" w:cs="Arial"/>
          <w:sz w:val="24"/>
          <w:szCs w:val="24"/>
        </w:rPr>
      </w:pPr>
      <w:r w:rsidRPr="00FF43ED">
        <w:rPr>
          <w:rStyle w:val="Strong"/>
          <w:rFonts w:ascii="Arial" w:hAnsi="Arial" w:cs="Arial"/>
          <w:sz w:val="24"/>
          <w:szCs w:val="24"/>
        </w:rPr>
        <w:t>ABSTRACT</w:t>
      </w:r>
    </w:p>
    <w:p w14:paraId="2AD55DDD" w14:textId="77777777" w:rsidR="00550079" w:rsidRPr="00FF43ED" w:rsidRDefault="00550079" w:rsidP="00553A8A">
      <w:pPr>
        <w:spacing w:after="0" w:line="360" w:lineRule="auto"/>
        <w:rPr>
          <w:rFonts w:ascii="Arial" w:eastAsiaTheme="majorEastAsia" w:hAnsi="Arial" w:cs="Arial"/>
          <w:i/>
          <w:iCs/>
          <w:color w:val="4F81BD" w:themeColor="accent1"/>
          <w:spacing w:val="15"/>
          <w:sz w:val="24"/>
          <w:szCs w:val="24"/>
        </w:rPr>
      </w:pPr>
      <w:r w:rsidRPr="00FF43ED">
        <w:rPr>
          <w:rFonts w:ascii="Arial" w:hAnsi="Arial" w:cs="Arial"/>
          <w:b/>
          <w:sz w:val="24"/>
          <w:szCs w:val="24"/>
        </w:rPr>
        <w:t>Background</w:t>
      </w:r>
      <w:r w:rsidRPr="00FF43ED">
        <w:rPr>
          <w:rStyle w:val="SubtitleChar"/>
          <w:rFonts w:ascii="Arial" w:hAnsi="Arial" w:cs="Arial"/>
        </w:rPr>
        <w:t xml:space="preserve">: </w:t>
      </w:r>
      <w:r w:rsidRPr="00FF43ED">
        <w:rPr>
          <w:rFonts w:ascii="Arial" w:hAnsi="Arial" w:cs="Arial"/>
          <w:sz w:val="24"/>
          <w:szCs w:val="24"/>
        </w:rPr>
        <w:t>It is recommended that formula-fed infants are given standard whey-based infant formula throughout the first year of life, unless otherwise advised by healthcare professionals. To our knowledge it has not yet been explored if parents are using a whey-based infant formula throughout the first 12 months of life. Reasons for parental choice of formula are also unknown.  Therefore, the objective of this paper was to describe parental administration of whey-based and non whey-based infant formula in the first year of life.</w:t>
      </w:r>
    </w:p>
    <w:p w14:paraId="567EB7D5" w14:textId="77777777" w:rsidR="00150814" w:rsidRPr="00FF43ED" w:rsidRDefault="00150814" w:rsidP="00553A8A">
      <w:pPr>
        <w:spacing w:after="0" w:line="360" w:lineRule="auto"/>
        <w:rPr>
          <w:rFonts w:ascii="Arial" w:hAnsi="Arial" w:cs="Arial"/>
          <w:b/>
          <w:sz w:val="24"/>
          <w:szCs w:val="24"/>
        </w:rPr>
      </w:pPr>
    </w:p>
    <w:p w14:paraId="565F4A55" w14:textId="77777777" w:rsidR="00550079" w:rsidRPr="00FF43ED" w:rsidRDefault="00550079" w:rsidP="00553A8A">
      <w:pPr>
        <w:spacing w:after="0" w:line="360" w:lineRule="auto"/>
        <w:rPr>
          <w:rFonts w:ascii="Arial" w:hAnsi="Arial" w:cs="Arial"/>
          <w:sz w:val="24"/>
          <w:szCs w:val="24"/>
        </w:rPr>
      </w:pPr>
      <w:r w:rsidRPr="00FF43ED">
        <w:rPr>
          <w:rFonts w:ascii="Arial" w:hAnsi="Arial" w:cs="Arial"/>
          <w:b/>
          <w:sz w:val="24"/>
          <w:szCs w:val="24"/>
        </w:rPr>
        <w:t xml:space="preserve">Methods: </w:t>
      </w:r>
      <w:r w:rsidRPr="00FF43ED">
        <w:rPr>
          <w:rFonts w:ascii="Arial" w:hAnsi="Arial" w:cs="Arial"/>
          <w:sz w:val="24"/>
          <w:szCs w:val="24"/>
        </w:rPr>
        <w:t xml:space="preserve">Data collected as part of the Cork BASELINE Birth Cohort Study examined infant feeding practices at 2, 6 and 12 months of age. </w:t>
      </w:r>
      <w:r w:rsidRPr="00FF43ED">
        <w:rPr>
          <w:rFonts w:ascii="Arial" w:eastAsia="Times New Roman" w:hAnsi="Arial" w:cs="Arial"/>
          <w:sz w:val="24"/>
          <w:szCs w:val="24"/>
          <w:lang w:eastAsia="en-IE"/>
        </w:rPr>
        <w:t>Descriptive analysis explored infant feeding practices and parental reasons for changing from a whey-based to a non whey-based infant formula.  Multiple logistic regression investigated parental and infant characteristics associated with the use of whey-based infant formula.</w:t>
      </w:r>
    </w:p>
    <w:p w14:paraId="20B3848F" w14:textId="77777777" w:rsidR="00150814" w:rsidRPr="00FF43ED" w:rsidRDefault="00150814" w:rsidP="00553A8A">
      <w:pPr>
        <w:spacing w:after="0" w:line="360" w:lineRule="auto"/>
        <w:rPr>
          <w:rFonts w:ascii="Arial" w:hAnsi="Arial" w:cs="Arial"/>
          <w:b/>
          <w:sz w:val="24"/>
          <w:szCs w:val="24"/>
        </w:rPr>
      </w:pPr>
    </w:p>
    <w:p w14:paraId="21F12816" w14:textId="77777777" w:rsidR="00550079" w:rsidRPr="00FF43ED" w:rsidRDefault="00550079" w:rsidP="00553A8A">
      <w:pPr>
        <w:spacing w:after="0" w:line="360" w:lineRule="auto"/>
        <w:rPr>
          <w:rFonts w:ascii="Arial" w:hAnsi="Arial" w:cs="Arial"/>
          <w:sz w:val="24"/>
          <w:szCs w:val="24"/>
        </w:rPr>
      </w:pPr>
      <w:r w:rsidRPr="00FF43ED">
        <w:rPr>
          <w:rFonts w:ascii="Arial" w:hAnsi="Arial" w:cs="Arial"/>
          <w:b/>
          <w:sz w:val="24"/>
          <w:szCs w:val="24"/>
        </w:rPr>
        <w:t xml:space="preserve">Results: </w:t>
      </w:r>
      <w:r w:rsidRPr="00FF43ED">
        <w:rPr>
          <w:rFonts w:ascii="Arial" w:hAnsi="Arial" w:cs="Arial"/>
          <w:sz w:val="24"/>
          <w:szCs w:val="24"/>
        </w:rPr>
        <w:t>In total, 62.4%, 40.4% and 12.8% parent(s) at 2, 6 and 12 months, respectively, gave their infant whey-based infant formula. No parental or infant characteristic was found to consistently influence the use of whey-based infant formula. The most common reason reported by parent(s) for changing their infant’s formula to a non whey-based formula was that they perceived their baby as being hungry.</w:t>
      </w:r>
    </w:p>
    <w:p w14:paraId="3B9B8811" w14:textId="77777777" w:rsidR="00150814" w:rsidRPr="00FF43ED" w:rsidRDefault="00150814" w:rsidP="00553A8A">
      <w:pPr>
        <w:spacing w:after="0" w:line="360" w:lineRule="auto"/>
        <w:rPr>
          <w:rFonts w:ascii="Arial" w:hAnsi="Arial" w:cs="Arial"/>
          <w:b/>
          <w:sz w:val="24"/>
          <w:szCs w:val="24"/>
        </w:rPr>
      </w:pPr>
    </w:p>
    <w:p w14:paraId="58BFD73B" w14:textId="77777777" w:rsidR="00550079" w:rsidRPr="00FF43ED" w:rsidRDefault="00550079" w:rsidP="00553A8A">
      <w:pPr>
        <w:spacing w:after="0" w:line="360" w:lineRule="auto"/>
        <w:rPr>
          <w:rStyle w:val="SubtitleChar"/>
          <w:rFonts w:ascii="Arial" w:hAnsi="Arial" w:cs="Arial"/>
        </w:rPr>
      </w:pPr>
      <w:r w:rsidRPr="00FF43ED">
        <w:rPr>
          <w:rFonts w:ascii="Arial" w:hAnsi="Arial" w:cs="Arial"/>
          <w:b/>
          <w:sz w:val="24"/>
          <w:szCs w:val="24"/>
        </w:rPr>
        <w:t xml:space="preserve">Conclusion: </w:t>
      </w:r>
      <w:r w:rsidRPr="00FF43ED">
        <w:rPr>
          <w:rFonts w:ascii="Arial" w:hAnsi="Arial" w:cs="Arial"/>
          <w:sz w:val="24"/>
          <w:szCs w:val="24"/>
        </w:rPr>
        <w:t xml:space="preserve">The majority of parent(s) commence their infants on whey-based formula, but most change to non whey-based formula before 12 months of age. Parental perception of infant satiety and not healthcare advice was the most common reason for changing from a whey-based to a non whey-based infant formula. Additional research is now required to investigate the effect of whey-based and non whey-based infant formula on infant growth.  </w:t>
      </w:r>
    </w:p>
    <w:p w14:paraId="0D6A25E2" w14:textId="3C3C0EA4" w:rsidR="003A237C" w:rsidRPr="00FF43ED" w:rsidRDefault="003A237C" w:rsidP="003A237C">
      <w:pPr>
        <w:rPr>
          <w:rFonts w:ascii="Arial" w:hAnsi="Arial" w:cs="Arial"/>
          <w:b/>
          <w:sz w:val="24"/>
          <w:szCs w:val="24"/>
        </w:rPr>
      </w:pPr>
      <w:r w:rsidRPr="00FF43ED">
        <w:rPr>
          <w:rFonts w:ascii="Arial" w:hAnsi="Arial" w:cs="Arial"/>
          <w:b/>
          <w:sz w:val="24"/>
          <w:szCs w:val="24"/>
        </w:rPr>
        <w:lastRenderedPageBreak/>
        <w:t>Background</w:t>
      </w:r>
    </w:p>
    <w:p w14:paraId="68B4E01E" w14:textId="2F813083" w:rsidR="00550079" w:rsidRPr="00FF43ED" w:rsidRDefault="00550079" w:rsidP="00553A8A">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Breastfeeding is the internationally recommended method of infant feeding</w:t>
      </w:r>
      <w:r w:rsidRPr="00FF43ED">
        <w:rPr>
          <w:rFonts w:ascii="Arial" w:hAnsi="Arial" w:cs="Arial"/>
          <w:sz w:val="24"/>
          <w:szCs w:val="24"/>
          <w:shd w:val="clear" w:color="auto" w:fill="FFFFFF"/>
          <w:vertAlign w:val="superscript"/>
        </w:rPr>
        <w:fldChar w:fldCharType="begin"/>
      </w:r>
      <w:r w:rsidR="00CE2158" w:rsidRPr="00FF43ED">
        <w:rPr>
          <w:rFonts w:ascii="Arial" w:hAnsi="Arial" w:cs="Arial"/>
          <w:sz w:val="24"/>
          <w:szCs w:val="24"/>
          <w:shd w:val="clear" w:color="auto" w:fill="FFFFFF"/>
          <w:vertAlign w:val="superscript"/>
        </w:rPr>
        <w:instrText xml:space="preserve"> ADDIN EN.CITE &lt;EndNote&gt;&lt;Cite&gt;&lt;Author&gt;World Health Organization&lt;/Author&gt;&lt;Year&gt;2002&lt;/Year&gt;&lt;RecNum&gt;951&lt;/RecNum&gt;&lt;DisplayText&gt;[207]&lt;/DisplayText&gt;&lt;record&gt;&lt;rec-number&gt;951&lt;/rec-number&gt;&lt;foreign-keys&gt;&lt;key app="EN" db-id="zwpp2xtpm0zwtmetwsr52tzo2xtdtw9dpwff" timestamp="1398434934"&gt;951&lt;/key&gt;&lt;/foreign-keys&gt;&lt;ref-type name="Web Page"&gt;12&lt;/ref-type&gt;&lt;contributors&gt;&lt;authors&gt;&lt;author&gt;World Health Organization,&lt;/author&gt;&lt;/authors&gt;&lt;/contributors&gt;&lt;titles&gt;&lt;title&gt;Infant and young child nutrition.Global strategy on infant and young child feeding. &lt;/title&gt;&lt;/titles&gt;&lt;volume&gt;2014&lt;/volume&gt;&lt;number&gt;24 April&lt;/number&gt;&lt;dates&gt;&lt;year&gt;2002&lt;/year&gt;&lt;/dates&gt;&lt;urls&gt;&lt;related-urls&gt;&lt;url&gt;http://apps.who.int/gb/archive/pdf_files/WHA55/ea5515.pdf?ua=1&lt;/url&gt;&lt;/related-urls&gt;&lt;/urls&gt;&lt;custom1&gt;2002&lt;/custom1&gt;&lt;custom2&gt;16 April&lt;/custom2&gt;&lt;/record&gt;&lt;/Cite&gt;&lt;/EndNote&gt;</w:instrText>
      </w:r>
      <w:r w:rsidRPr="00FF43ED">
        <w:rPr>
          <w:rFonts w:ascii="Arial" w:hAnsi="Arial" w:cs="Arial"/>
          <w:sz w:val="24"/>
          <w:szCs w:val="24"/>
          <w:shd w:val="clear" w:color="auto" w:fill="FFFFFF"/>
          <w:vertAlign w:val="superscript"/>
        </w:rPr>
        <w:fldChar w:fldCharType="separate"/>
      </w:r>
      <w:r w:rsidR="00CE2158" w:rsidRPr="00FF43ED">
        <w:rPr>
          <w:rFonts w:ascii="Arial" w:hAnsi="Arial" w:cs="Arial"/>
          <w:noProof/>
          <w:sz w:val="24"/>
          <w:szCs w:val="24"/>
          <w:shd w:val="clear" w:color="auto" w:fill="FFFFFF"/>
          <w:vertAlign w:val="superscript"/>
        </w:rPr>
        <w:t>[</w:t>
      </w:r>
      <w:hyperlink w:anchor="_ENREF_207" w:tooltip="World Health Organization, 2002 #951" w:history="1">
        <w:r w:rsidR="007C20FB" w:rsidRPr="00FF43ED">
          <w:rPr>
            <w:rFonts w:ascii="Arial" w:hAnsi="Arial" w:cs="Arial"/>
            <w:noProof/>
            <w:sz w:val="24"/>
            <w:szCs w:val="24"/>
            <w:shd w:val="clear" w:color="auto" w:fill="FFFFFF"/>
            <w:vertAlign w:val="superscript"/>
          </w:rPr>
          <w:t>207</w:t>
        </w:r>
      </w:hyperlink>
      <w:r w:rsidR="00CE2158"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with proven benefits over infant formula feeding</w:t>
      </w:r>
      <w:r w:rsidRPr="00FF43ED">
        <w:rPr>
          <w:rFonts w:ascii="Arial" w:hAnsi="Arial" w:cs="Arial"/>
          <w:sz w:val="24"/>
          <w:szCs w:val="24"/>
          <w:shd w:val="clear" w:color="auto" w:fill="FFFFFF"/>
          <w:vertAlign w:val="superscript"/>
        </w:rPr>
        <w:fldChar w:fldCharType="begin"/>
      </w:r>
      <w:r w:rsidR="00CE2158" w:rsidRPr="00FF43ED">
        <w:rPr>
          <w:rFonts w:ascii="Arial" w:hAnsi="Arial" w:cs="Arial"/>
          <w:sz w:val="24"/>
          <w:szCs w:val="24"/>
          <w:shd w:val="clear" w:color="auto" w:fill="FFFFFF"/>
          <w:vertAlign w:val="superscript"/>
        </w:rPr>
        <w:instrText xml:space="preserve"> ADDIN EN.CITE &lt;EndNote&gt;&lt;Cite&gt;&lt;Author&gt;Kramer&lt;/Author&gt;&lt;Year&gt;2012&lt;/Year&gt;&lt;RecNum&gt;969&lt;/RecNum&gt;&lt;DisplayText&gt;[208]&lt;/DisplayText&gt;&lt;record&gt;&lt;rec-number&gt;969&lt;/rec-number&gt;&lt;foreign-keys&gt;&lt;key app="EN" db-id="zwpp2xtpm0zwtmetwsr52tzo2xtdtw9dpwff" timestamp="1399449829"&gt;969&lt;/key&gt;&lt;/foreign-keys&gt;&lt;ref-type name="Report"&gt;27&lt;/ref-type&gt;&lt;contributors&gt;&lt;authors&gt;&lt;author&gt;Kramer, Michael S.&lt;/author&gt;&lt;author&gt;Kakuma, Ritsuko&lt;/author&gt;&lt;/authors&gt;&lt;tertiary-authors&gt;&lt;author&gt;John Wiley &amp;amp; Sons Ltd&lt;/author&gt;&lt;/tertiary-authors&gt;&lt;/contributors&gt;&lt;titles&gt;&lt;title&gt;Optimal duration of exclusive breastfeeding&lt;/title&gt;&lt;/titles&gt;&lt;volume&gt;8&lt;/volume&gt;&lt;dates&gt;&lt;year&gt;2012&lt;/year&gt;&lt;/dates&gt;&lt;publisher&gt;Cochrane Database of Systematic Reviews&lt;/publisher&gt;&lt;urls&gt;&lt;/urls&gt;&lt;electronic-resource-num&gt;10.1002/14651858.CD003517.pub2&lt;/electronic-resource-num&gt;&lt;/record&gt;&lt;/Cite&gt;&lt;/EndNote&gt;</w:instrText>
      </w:r>
      <w:r w:rsidRPr="00FF43ED">
        <w:rPr>
          <w:rFonts w:ascii="Arial" w:hAnsi="Arial" w:cs="Arial"/>
          <w:sz w:val="24"/>
          <w:szCs w:val="24"/>
          <w:shd w:val="clear" w:color="auto" w:fill="FFFFFF"/>
          <w:vertAlign w:val="superscript"/>
        </w:rPr>
        <w:fldChar w:fldCharType="separate"/>
      </w:r>
      <w:r w:rsidR="00CE2158" w:rsidRPr="00FF43ED">
        <w:rPr>
          <w:rFonts w:ascii="Arial" w:hAnsi="Arial" w:cs="Arial"/>
          <w:noProof/>
          <w:sz w:val="24"/>
          <w:szCs w:val="24"/>
          <w:shd w:val="clear" w:color="auto" w:fill="FFFFFF"/>
          <w:vertAlign w:val="superscript"/>
        </w:rPr>
        <w:t>[</w:t>
      </w:r>
      <w:hyperlink w:anchor="_ENREF_208" w:tooltip="Kramer, 2012 #969" w:history="1">
        <w:r w:rsidR="007C20FB" w:rsidRPr="00FF43ED">
          <w:rPr>
            <w:rFonts w:ascii="Arial" w:hAnsi="Arial" w:cs="Arial"/>
            <w:noProof/>
            <w:sz w:val="24"/>
            <w:szCs w:val="24"/>
            <w:shd w:val="clear" w:color="auto" w:fill="FFFFFF"/>
            <w:vertAlign w:val="superscript"/>
          </w:rPr>
          <w:t>208</w:t>
        </w:r>
      </w:hyperlink>
      <w:r w:rsidR="00CE2158"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For infants who are not breastfed the Baby Friendly Initiative (BFI), (a programme supported by the World Health Organization and United Nations Children's Emergency Fund), recommend the use of a standard whey-based infant formula in the first 12 months of life, unless medically indicated by a healthcare </w:t>
      </w:r>
      <w:r w:rsidRPr="00FF43ED">
        <w:rPr>
          <w:rFonts w:ascii="Arial" w:hAnsi="Arial" w:cs="Arial"/>
          <w:sz w:val="24"/>
          <w:szCs w:val="24"/>
        </w:rPr>
        <w:t>professional</w:t>
      </w:r>
      <w:r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&lt;EndNote&gt;&lt;Cite&gt;&lt;Author&gt;UNICEF UK&lt;/Author&gt;&lt;Year&gt;2014&lt;/Year&gt;&lt;RecNum&gt;62&lt;/RecNum&gt;&lt;DisplayText&gt;[6, 391]&lt;/DisplayText&gt;&lt;record&gt;&lt;rec-number&gt;62&lt;/rec-number&gt;&lt;foreign-keys&gt;&lt;key app="EN" db-id="2wwxar5xc9ae0ueertmxpven2v2fes2pdr2e" timestamp="1529084635"&gt;62&lt;/key&gt;&lt;/foreign-keys&gt;&lt;ref-type name="Web Page"&gt;12&lt;/ref-type&gt;&lt;contributors&gt;&lt;authors&gt;&lt;author&gt;UNICEF UK,&lt;/author&gt;&lt;/authors&gt;&lt;/contributors&gt;&lt;titles&gt;&lt;title&gt;A guide to infant formula for parents who are bottle feeding: The health professionals’ guide&lt;/title&gt;&lt;/titles&gt;&lt;volume&gt;2016&lt;/volume&gt;&lt;number&gt;6 July&lt;/number&gt;&lt;dates&gt;&lt;year&gt;2014&lt;/year&gt;&lt;/dates&gt;&lt;urls&gt;&lt;related-urls&gt;&lt;url&gt;http://www.unicef.org.uk/Documents/Baby_Friendly/Leaflets/HP_Guide_for_parents_formula_feeding.pdf&lt;/url&gt;&lt;/related-urls&gt;&lt;/urls&gt;&lt;/record&gt;&lt;/Cite&gt;&lt;Cite&gt;&lt;Author&gt;UNICEF UK&lt;/Author&gt;&lt;Year&gt;2016&lt;/Year&gt;&lt;RecNum&gt;380&lt;/RecNum&gt;&lt;record&gt;&lt;rec-number&gt;380&lt;/rec-number&gt;&lt;foreign-keys&gt;&lt;key app="EN" db-id="2wwxar5xc9ae0ueertmxpven2v2fes2pdr2e" timestamp="1529251821"&gt;380&lt;/key&gt;&lt;/foreign-keys&gt;&lt;ref-type name="Report"&gt;27&lt;/ref-type&gt;&lt;contributors&gt;&lt;authors&gt;&lt;author&gt;UNICEF UK,&lt;/author&gt;&lt;/authors&gt;&lt;/contributors&gt;&lt;titles&gt;&lt;title&gt;WHAT INFANT FORMULA TO CHOOSE&lt;/title&gt;&lt;/titles&gt;&lt;dates&gt;&lt;year&gt;2016&lt;/year&gt;&lt;/dates&gt;&lt;pub-location&gt;London, UK&lt;/pub-location&gt;&lt;publisher&gt;UNICEF UK&lt;/publisher&gt;&lt;urls&gt;&lt;/urls&gt;&lt;/record&gt;&lt;/Cite&gt;&lt;/EndNote&gt;</w:instrText>
      </w:r>
      <w:r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6" w:tooltip="UNICEF UK, 2014 #62" w:history="1">
        <w:r w:rsidR="007C20FB" w:rsidRPr="00FF43ED">
          <w:rPr>
            <w:rFonts w:ascii="Arial" w:hAnsi="Arial" w:cs="Arial"/>
            <w:noProof/>
            <w:sz w:val="24"/>
            <w:szCs w:val="24"/>
            <w:vertAlign w:val="superscript"/>
          </w:rPr>
          <w:t>6</w:t>
        </w:r>
      </w:hyperlink>
      <w:r w:rsidR="00807200" w:rsidRPr="00FF43ED">
        <w:rPr>
          <w:rFonts w:ascii="Arial" w:hAnsi="Arial" w:cs="Arial"/>
          <w:noProof/>
          <w:sz w:val="24"/>
          <w:szCs w:val="24"/>
          <w:vertAlign w:val="superscript"/>
        </w:rPr>
        <w:t xml:space="preserve">, </w:t>
      </w:r>
      <w:hyperlink w:anchor="_ENREF_391" w:tooltip="UNICEF UK, 2016 #380" w:history="1">
        <w:r w:rsidR="007C20FB" w:rsidRPr="00FF43ED">
          <w:rPr>
            <w:rFonts w:ascii="Arial" w:hAnsi="Arial" w:cs="Arial"/>
            <w:noProof/>
            <w:sz w:val="24"/>
            <w:szCs w:val="24"/>
            <w:vertAlign w:val="superscript"/>
          </w:rPr>
          <w:t>391</w:t>
        </w:r>
      </w:hyperlink>
      <w:r w:rsidR="00807200"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This recommendation is supported by Food Safety Authority of Ireland</w:t>
      </w:r>
      <w:r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&lt;EndNote&gt;&lt;Cite&gt;&lt;Author&gt;Food Safety Authority of Ireland&lt;/Author&gt;&lt;Year&gt;2011&lt;/Year&gt;&lt;RecNum&gt;1007&lt;/RecNum&gt;&lt;DisplayText&gt;[67, 392]&lt;/DisplayText&gt;&lt;record&gt;&lt;rec-number&gt;1007&lt;/rec-number&gt;&lt;foreign-keys&gt;&lt;key app="EN" db-id="zwpp2xtpm0zwtmetwsr52tzo2xtdtw9dpwff" timestamp="1403262276"&gt;1007&lt;/key&gt;&lt;/foreign-keys&gt;&lt;ref-type name="Report"&gt;27&lt;/ref-type&gt;&lt;contributors&gt;&lt;authors&gt;&lt;author&gt;Food Safety Authority of Ireland,&lt;/author&gt;&lt;/authors&gt;&lt;/contributors&gt;&lt;titles&gt;&lt;title&gt;Scientific Recommendations for a National Infant Feeding Policy 2nd Edition&lt;/title&gt;&lt;/titles&gt;&lt;dates&gt;&lt;year&gt;2011&lt;/year&gt;&lt;/dates&gt;&lt;pub-location&gt;Dublin, Ireland&lt;/pub-location&gt;&lt;publisher&gt;Food Safety Authority of Ireland&lt;/publisher&gt;&lt;urls&gt;&lt;/urls&gt;&lt;/record&gt;&lt;/Cite&gt;&lt;Cite&gt;&lt;Author&gt;Food Safety Authority of Ireland&lt;/Author&gt;&lt;Year&gt;1999&lt;/Year&gt;&lt;RecNum&gt;381&lt;/RecNum&gt;&lt;record&gt;&lt;rec-number&gt;381&lt;/rec-number&gt;&lt;foreign-keys&gt;&lt;key app="EN" db-id="2wwxar5xc9ae0ueertmxpven2v2fes2pdr2e" timestamp="1529251870"&gt;381&lt;/key&gt;&lt;/foreign-keys&gt;&lt;ref-type name="Report"&gt;27&lt;/ref-type&gt;&lt;contributors&gt;&lt;authors&gt;&lt;author&gt;Food Safety Authority of Ireland,&lt;/author&gt;&lt;/authors&gt;&lt;/contributors&gt;&lt;titles&gt;&lt;title&gt;Recommendations for a national feeding policy&lt;/title&gt;&lt;/titles&gt;&lt;dates&gt;&lt;year&gt;1999&lt;/year&gt;&lt;/dates&gt;&lt;pub-location&gt;Dublin, Ireland&lt;/pub-location&gt;&lt;urls&gt;&lt;/urls&gt;&lt;/record&gt;&lt;/Cite&gt;&lt;/EndNote&gt;</w:instrText>
      </w:r>
      <w:r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67" w:tooltip="Food Safety Authority of Ireland, 2011 #1007" w:history="1">
        <w:r w:rsidR="007C20FB" w:rsidRPr="00FF43ED">
          <w:rPr>
            <w:rFonts w:ascii="Arial" w:hAnsi="Arial" w:cs="Arial"/>
            <w:noProof/>
            <w:sz w:val="24"/>
            <w:szCs w:val="24"/>
            <w:vertAlign w:val="superscript"/>
          </w:rPr>
          <w:t>67</w:t>
        </w:r>
      </w:hyperlink>
      <w:r w:rsidR="00807200" w:rsidRPr="00FF43ED">
        <w:rPr>
          <w:rFonts w:ascii="Arial" w:hAnsi="Arial" w:cs="Arial"/>
          <w:noProof/>
          <w:sz w:val="24"/>
          <w:szCs w:val="24"/>
          <w:vertAlign w:val="superscript"/>
        </w:rPr>
        <w:t xml:space="preserve">, </w:t>
      </w:r>
      <w:hyperlink w:anchor="_ENREF_392" w:tooltip="Food Safety Authority of Ireland, 1999 #381" w:history="1">
        <w:r w:rsidR="007C20FB" w:rsidRPr="00FF43ED">
          <w:rPr>
            <w:rFonts w:ascii="Arial" w:hAnsi="Arial" w:cs="Arial"/>
            <w:noProof/>
            <w:sz w:val="24"/>
            <w:szCs w:val="24"/>
            <w:vertAlign w:val="superscript"/>
          </w:rPr>
          <w:t>392</w:t>
        </w:r>
      </w:hyperlink>
      <w:r w:rsidR="00807200"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shd w:val="clear" w:color="auto" w:fill="FFFFFF"/>
        </w:rPr>
        <w:t xml:space="preserve">. There are different categories of infant formula and for an infant formula to be described as a standard whey-based infant formula it needs to have a </w:t>
      </w:r>
      <w:proofErr w:type="spellStart"/>
      <w:r w:rsidRPr="00FF43ED">
        <w:rPr>
          <w:rFonts w:ascii="Arial" w:hAnsi="Arial" w:cs="Arial"/>
          <w:sz w:val="24"/>
          <w:szCs w:val="24"/>
          <w:shd w:val="clear" w:color="auto" w:fill="FFFFFF"/>
        </w:rPr>
        <w:t>whey:casein</w:t>
      </w:r>
      <w:proofErr w:type="spellEnd"/>
      <w:r w:rsidRPr="00FF43ED">
        <w:rPr>
          <w:rFonts w:ascii="Arial" w:hAnsi="Arial" w:cs="Arial"/>
          <w:sz w:val="24"/>
          <w:szCs w:val="24"/>
          <w:shd w:val="clear" w:color="auto" w:fill="FFFFFF"/>
        </w:rPr>
        <w:t xml:space="preserve"> protein ratio of 60:40</w:t>
      </w:r>
      <w:r w:rsidRPr="00FF43ED">
        <w:rPr>
          <w:rFonts w:ascii="Arial" w:hAnsi="Arial" w:cs="Arial"/>
          <w:sz w:val="24"/>
          <w:szCs w:val="24"/>
          <w:shd w:val="clear" w:color="auto" w:fill="FFFFFF"/>
          <w:vertAlign w:val="superscript"/>
        </w:rPr>
        <w:fldChar w:fldCharType="begin"/>
      </w:r>
      <w:r w:rsidR="00807200" w:rsidRPr="00FF43ED">
        <w:rPr>
          <w:rFonts w:ascii="Arial" w:hAnsi="Arial" w:cs="Arial"/>
          <w:sz w:val="24"/>
          <w:szCs w:val="24"/>
          <w:shd w:val="clear" w:color="auto" w:fill="FFFFFF"/>
          <w:vertAlign w:val="superscript"/>
        </w:rPr>
        <w:instrText xml:space="preserve"> ADDIN EN.CITE &lt;EndNote&gt;&lt;Cite&gt;&lt;Author&gt;First Steps Nutrition Trust&lt;/Author&gt;&lt;Year&gt;2016&lt;/Year&gt;&lt;RecNum&gt;862&lt;/RecNum&gt;&lt;DisplayText&gt;[393]&lt;/DisplayText&gt;&lt;record&gt;&lt;rec-number&gt;862&lt;/rec-number&gt;&lt;foreign-keys&gt;&lt;key app="EN" db-id="zwpp2xtpm0zwtmetwsr52tzo2xtdtw9dpwff" timestamp="1386684744"&gt;862&lt;/key&gt;&lt;/foreign-keys&gt;&lt;ref-type name="Web Page"&gt;12&lt;/ref-type&gt;&lt;contributors&gt;&lt;authors&gt;&lt;author&gt;First Steps Nutrition Trust,&lt;/author&gt;&lt;/authors&gt;&lt;/contributors&gt;&lt;titles&gt;&lt;title&gt;Infant Milk Composition&lt;/title&gt;&lt;/titles&gt;&lt;volume&gt;2016&lt;/volume&gt;&lt;number&gt;6 July&lt;/number&gt;&lt;dates&gt;&lt;year&gt;2016&lt;/year&gt;&lt;/dates&gt;&lt;pub-location&gt;London, England&lt;/pub-location&gt;&lt;publisher&gt;First Steps Nutrition Trust,&lt;/publisher&gt;&lt;urls&gt;&lt;related-urls&gt;&lt;url&gt;http://www.firststepsnutrition.org/pdfs/Infant_milk_composition_February2016.pdf&lt;/url&gt;&lt;/related-urls&gt;&lt;/urls&gt;&lt;/record&gt;&lt;/Cite&gt;&lt;/EndNote&gt;</w:instrText>
      </w:r>
      <w:r w:rsidRPr="00FF43ED">
        <w:rPr>
          <w:rFonts w:ascii="Arial" w:hAnsi="Arial" w:cs="Arial"/>
          <w:sz w:val="24"/>
          <w:szCs w:val="24"/>
          <w:shd w:val="clear" w:color="auto" w:fill="FFFFFF"/>
          <w:vertAlign w:val="superscript"/>
        </w:rPr>
        <w:fldChar w:fldCharType="separate"/>
      </w:r>
      <w:r w:rsidR="00807200" w:rsidRPr="00FF43ED">
        <w:rPr>
          <w:rFonts w:ascii="Arial" w:hAnsi="Arial" w:cs="Arial"/>
          <w:noProof/>
          <w:sz w:val="24"/>
          <w:szCs w:val="24"/>
          <w:shd w:val="clear" w:color="auto" w:fill="FFFFFF"/>
          <w:vertAlign w:val="superscript"/>
        </w:rPr>
        <w:t>[</w:t>
      </w:r>
      <w:hyperlink w:anchor="_ENREF_393" w:tooltip="First Steps Nutrition Trust, 2016 #862" w:history="1">
        <w:r w:rsidR="007C20FB" w:rsidRPr="00FF43ED">
          <w:rPr>
            <w:rFonts w:ascii="Arial" w:hAnsi="Arial" w:cs="Arial"/>
            <w:noProof/>
            <w:sz w:val="24"/>
            <w:szCs w:val="24"/>
            <w:shd w:val="clear" w:color="auto" w:fill="FFFFFF"/>
            <w:vertAlign w:val="superscript"/>
          </w:rPr>
          <w:t>393</w:t>
        </w:r>
      </w:hyperlink>
      <w:r w:rsidR="00807200"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Only infant formula labelled as ‘</w:t>
      </w:r>
      <w:proofErr w:type="spellStart"/>
      <w:r w:rsidRPr="00FF43ED">
        <w:rPr>
          <w:rFonts w:ascii="Arial" w:hAnsi="Arial" w:cs="Arial"/>
          <w:sz w:val="24"/>
          <w:szCs w:val="24"/>
          <w:shd w:val="clear" w:color="auto" w:fill="FFFFFF"/>
        </w:rPr>
        <w:t>newborn</w:t>
      </w:r>
      <w:proofErr w:type="spellEnd"/>
      <w:r w:rsidRPr="00FF43ED">
        <w:rPr>
          <w:rFonts w:ascii="Arial" w:hAnsi="Arial" w:cs="Arial"/>
          <w:sz w:val="24"/>
          <w:szCs w:val="24"/>
          <w:shd w:val="clear" w:color="auto" w:fill="FFFFFF"/>
        </w:rPr>
        <w:t xml:space="preserve">’ or ‘first milk’ meet this definition. Therefore, the majority of infant formula (i.e. soya-based, hydrolysed, follow-on or growing-up infant formula) can be categorised as non whey-based infant formula. To our knowledge it remains unknown what types of infant formula are being used in the first year of life. </w:t>
      </w:r>
    </w:p>
    <w:p w14:paraId="7E06D834" w14:textId="77777777" w:rsidR="00150814" w:rsidRPr="00FF43ED" w:rsidRDefault="00150814" w:rsidP="00553A8A">
      <w:pPr>
        <w:spacing w:after="0" w:line="360" w:lineRule="auto"/>
        <w:rPr>
          <w:rFonts w:ascii="Arial" w:hAnsi="Arial" w:cs="Arial"/>
          <w:sz w:val="24"/>
          <w:szCs w:val="24"/>
          <w:shd w:val="clear" w:color="auto" w:fill="FFFFFF"/>
        </w:rPr>
      </w:pPr>
    </w:p>
    <w:p w14:paraId="67A14603" w14:textId="356355D6" w:rsidR="00550079" w:rsidRPr="00FF43ED" w:rsidRDefault="00550079" w:rsidP="00553A8A">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The World Health Organization (WHO) recommend that infant feeding practices are regularly monitored</w:t>
      </w:r>
      <w:r w:rsidRPr="00FF43ED">
        <w:rPr>
          <w:rFonts w:ascii="Arial" w:hAnsi="Arial" w:cs="Arial"/>
          <w:sz w:val="24"/>
          <w:szCs w:val="24"/>
          <w:shd w:val="clear" w:color="auto" w:fill="FFFFFF"/>
          <w:vertAlign w:val="superscript"/>
        </w:rPr>
        <w:fldChar w:fldCharType="begin"/>
      </w:r>
      <w:r w:rsidR="00807200" w:rsidRPr="00FF43ED">
        <w:rPr>
          <w:rFonts w:ascii="Arial" w:hAnsi="Arial" w:cs="Arial"/>
          <w:sz w:val="24"/>
          <w:szCs w:val="24"/>
          <w:shd w:val="clear" w:color="auto" w:fill="FFFFFF"/>
          <w:vertAlign w:val="superscript"/>
        </w:rPr>
        <w:instrText xml:space="preserve"> ADDIN EN.CITE &lt;EndNote&gt;&lt;Cite&gt;&lt;Author&gt;World Health Organization&lt;/Author&gt;&lt;Year&gt;2003&lt;/Year&gt;&lt;RecNum&gt;783&lt;/RecNum&gt;&lt;DisplayText&gt;[394]&lt;/DisplayText&gt;&lt;record&gt;&lt;rec-number&gt;783&lt;/rec-number&gt;&lt;foreign-keys&gt;&lt;key app="EN" db-id="zwpp2xtpm0zwtmetwsr52tzo2xtdtw9dpwff" timestamp="1381316973"&gt;783&lt;/key&gt;&lt;/foreign-keys&gt;&lt;ref-type name="Report"&gt;27&lt;/ref-type&gt;&lt;contributors&gt;&lt;authors&gt;&lt;author&gt;World Health Organization,&lt;/author&gt;&lt;author&gt;UNICEF&lt;/author&gt;&lt;/authors&gt;&lt;/contributors&gt;&lt;titles&gt;&lt;title&gt;Global Strategy for Infant and Young Child Feeding&lt;/title&gt;&lt;/titles&gt;&lt;dates&gt;&lt;year&gt;2003&lt;/year&gt;&lt;/dates&gt;&lt;pub-location&gt;Singapore&lt;/pub-location&gt;&lt;publisher&gt;World Health Organization&lt;/publisher&gt;&lt;urls&gt;&lt;/urls&gt;&lt;/record&gt;&lt;/Cite&gt;&lt;/EndNote&gt;</w:instrText>
      </w:r>
      <w:r w:rsidRPr="00FF43ED">
        <w:rPr>
          <w:rFonts w:ascii="Arial" w:hAnsi="Arial" w:cs="Arial"/>
          <w:sz w:val="24"/>
          <w:szCs w:val="24"/>
          <w:shd w:val="clear" w:color="auto" w:fill="FFFFFF"/>
          <w:vertAlign w:val="superscript"/>
        </w:rPr>
        <w:fldChar w:fldCharType="separate"/>
      </w:r>
      <w:r w:rsidR="00807200" w:rsidRPr="00FF43ED">
        <w:rPr>
          <w:rFonts w:ascii="Arial" w:hAnsi="Arial" w:cs="Arial"/>
          <w:noProof/>
          <w:sz w:val="24"/>
          <w:szCs w:val="24"/>
          <w:shd w:val="clear" w:color="auto" w:fill="FFFFFF"/>
          <w:vertAlign w:val="superscript"/>
        </w:rPr>
        <w:t>[</w:t>
      </w:r>
      <w:hyperlink w:anchor="_ENREF_394" w:tooltip="World Health Organization, 2003 #783" w:history="1">
        <w:r w:rsidR="007C20FB" w:rsidRPr="00FF43ED">
          <w:rPr>
            <w:rFonts w:ascii="Arial" w:hAnsi="Arial" w:cs="Arial"/>
            <w:noProof/>
            <w:sz w:val="24"/>
            <w:szCs w:val="24"/>
            <w:shd w:val="clear" w:color="auto" w:fill="FFFFFF"/>
            <w:vertAlign w:val="superscript"/>
          </w:rPr>
          <w:t>394</w:t>
        </w:r>
      </w:hyperlink>
      <w:r w:rsidR="00807200"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but the literature on type of infant formula practices, in comparison to breastfeeding practices, is scant</w:t>
      </w:r>
      <w:r w:rsidRPr="00FF43ED">
        <w:rPr>
          <w:rFonts w:ascii="Arial" w:hAnsi="Arial" w:cs="Arial"/>
          <w:sz w:val="24"/>
          <w:szCs w:val="24"/>
          <w:shd w:val="clear" w:color="auto" w:fill="FFFFFF"/>
          <w:vertAlign w:val="superscript"/>
        </w:rPr>
        <w:fldChar w:fldCharType="begin">
          <w:fldData xml:space="preserve">PEVuZE5vdGU+PENpdGU+PEF1dGhvcj5OZXZvPC9BdXRob3I+PFllYXI+MjAwNzwvWWVhcj48UmVj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</w:fldData>
        </w:fldChar>
      </w:r>
      <w:r w:rsidR="00CE2158" w:rsidRPr="00FF43ED">
        <w:rPr>
          <w:rFonts w:ascii="Arial" w:hAnsi="Arial" w:cs="Arial"/>
          <w:sz w:val="24"/>
          <w:szCs w:val="24"/>
          <w:shd w:val="clear" w:color="auto" w:fill="FFFFFF"/>
          <w:vertAlign w:val="superscript"/>
        </w:rPr>
        <w:instrText xml:space="preserve"> ADDIN EN.CITE </w:instrText>
      </w:r>
      <w:r w:rsidR="00CE2158" w:rsidRPr="00FF43ED">
        <w:rPr>
          <w:rFonts w:ascii="Arial" w:hAnsi="Arial" w:cs="Arial"/>
          <w:sz w:val="24"/>
          <w:szCs w:val="24"/>
          <w:shd w:val="clear" w:color="auto" w:fill="FFFFFF"/>
          <w:vertAlign w:val="superscript"/>
        </w:rPr>
        <w:fldChar w:fldCharType="begin">
          <w:fldData xml:space="preserve">PEVuZE5vdGU+PENpdGU+PEF1dGhvcj5OZXZvPC9BdXRob3I+PFllYXI+MjAwNzwvWWVhcj48UmVj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</w:fldData>
        </w:fldChar>
      </w:r>
      <w:r w:rsidR="00CE2158" w:rsidRPr="00FF43ED">
        <w:rPr>
          <w:rFonts w:ascii="Arial" w:hAnsi="Arial" w:cs="Arial"/>
          <w:sz w:val="24"/>
          <w:szCs w:val="24"/>
          <w:shd w:val="clear" w:color="auto" w:fill="FFFFFF"/>
          <w:vertAlign w:val="superscript"/>
        </w:rPr>
        <w:instrText xml:space="preserve"> ADDIN EN.CITE.DATA </w:instrText>
      </w:r>
      <w:r w:rsidR="00CE2158" w:rsidRPr="00FF43ED">
        <w:rPr>
          <w:rFonts w:ascii="Arial" w:hAnsi="Arial" w:cs="Arial"/>
          <w:sz w:val="24"/>
          <w:szCs w:val="24"/>
          <w:shd w:val="clear" w:color="auto" w:fill="FFFFFF"/>
          <w:vertAlign w:val="superscript"/>
        </w:rPr>
      </w:r>
      <w:r w:rsidR="00CE2158"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vertAlign w:val="superscript"/>
        </w:rPr>
      </w:r>
      <w:r w:rsidRPr="00FF43ED">
        <w:rPr>
          <w:rFonts w:ascii="Arial" w:hAnsi="Arial" w:cs="Arial"/>
          <w:sz w:val="24"/>
          <w:szCs w:val="24"/>
          <w:shd w:val="clear" w:color="auto" w:fill="FFFFFF"/>
          <w:vertAlign w:val="superscript"/>
        </w:rPr>
        <w:fldChar w:fldCharType="separate"/>
      </w:r>
      <w:r w:rsidR="00CE2158" w:rsidRPr="00FF43ED">
        <w:rPr>
          <w:rFonts w:ascii="Arial" w:hAnsi="Arial" w:cs="Arial"/>
          <w:noProof/>
          <w:sz w:val="24"/>
          <w:szCs w:val="24"/>
          <w:shd w:val="clear" w:color="auto" w:fill="FFFFFF"/>
          <w:vertAlign w:val="superscript"/>
        </w:rPr>
        <w:t>[</w:t>
      </w:r>
      <w:hyperlink w:anchor="_ENREF_143" w:tooltip="Huang, 2013 #945" w:history="1">
        <w:r w:rsidR="007C20FB" w:rsidRPr="00FF43ED">
          <w:rPr>
            <w:rFonts w:ascii="Arial" w:hAnsi="Arial" w:cs="Arial"/>
            <w:noProof/>
            <w:sz w:val="24"/>
            <w:szCs w:val="24"/>
            <w:shd w:val="clear" w:color="auto" w:fill="FFFFFF"/>
            <w:vertAlign w:val="superscript"/>
          </w:rPr>
          <w:t>143</w:t>
        </w:r>
      </w:hyperlink>
      <w:r w:rsidR="00CE2158" w:rsidRPr="00FF43ED">
        <w:rPr>
          <w:rFonts w:ascii="Arial" w:hAnsi="Arial" w:cs="Arial"/>
          <w:noProof/>
          <w:sz w:val="24"/>
          <w:szCs w:val="24"/>
          <w:shd w:val="clear" w:color="auto" w:fill="FFFFFF"/>
          <w:vertAlign w:val="superscript"/>
        </w:rPr>
        <w:t xml:space="preserve">, </w:t>
      </w:r>
      <w:hyperlink w:anchor="_ENREF_155" w:tooltip="Forsyth, 1985 #503" w:history="1">
        <w:r w:rsidR="007C20FB" w:rsidRPr="00FF43ED">
          <w:rPr>
            <w:rFonts w:ascii="Arial" w:hAnsi="Arial" w:cs="Arial"/>
            <w:noProof/>
            <w:sz w:val="24"/>
            <w:szCs w:val="24"/>
            <w:shd w:val="clear" w:color="auto" w:fill="FFFFFF"/>
            <w:vertAlign w:val="superscript"/>
          </w:rPr>
          <w:t>155</w:t>
        </w:r>
      </w:hyperlink>
      <w:r w:rsidR="00CE2158" w:rsidRPr="00FF43ED">
        <w:rPr>
          <w:rFonts w:ascii="Arial" w:hAnsi="Arial" w:cs="Arial"/>
          <w:noProof/>
          <w:sz w:val="24"/>
          <w:szCs w:val="24"/>
          <w:shd w:val="clear" w:color="auto" w:fill="FFFFFF"/>
          <w:vertAlign w:val="superscript"/>
        </w:rPr>
        <w:t xml:space="preserve">, </w:t>
      </w:r>
      <w:hyperlink w:anchor="_ENREF_156" w:tooltip="Polack, 1999 #425" w:history="1">
        <w:r w:rsidR="007C20FB" w:rsidRPr="00FF43ED">
          <w:rPr>
            <w:rFonts w:ascii="Arial" w:hAnsi="Arial" w:cs="Arial"/>
            <w:noProof/>
            <w:sz w:val="24"/>
            <w:szCs w:val="24"/>
            <w:shd w:val="clear" w:color="auto" w:fill="FFFFFF"/>
            <w:vertAlign w:val="superscript"/>
          </w:rPr>
          <w:t>156</w:t>
        </w:r>
      </w:hyperlink>
      <w:r w:rsidR="00CE2158" w:rsidRPr="00FF43ED">
        <w:rPr>
          <w:rFonts w:ascii="Arial" w:hAnsi="Arial" w:cs="Arial"/>
          <w:noProof/>
          <w:sz w:val="24"/>
          <w:szCs w:val="24"/>
          <w:shd w:val="clear" w:color="auto" w:fill="FFFFFF"/>
          <w:vertAlign w:val="superscript"/>
        </w:rPr>
        <w:t xml:space="preserve">, </w:t>
      </w:r>
      <w:hyperlink w:anchor="_ENREF_158" w:tooltip="Nevo, 2007 #415" w:history="1">
        <w:r w:rsidR="007C20FB" w:rsidRPr="00FF43ED">
          <w:rPr>
            <w:rFonts w:ascii="Arial" w:hAnsi="Arial" w:cs="Arial"/>
            <w:noProof/>
            <w:sz w:val="24"/>
            <w:szCs w:val="24"/>
            <w:shd w:val="clear" w:color="auto" w:fill="FFFFFF"/>
            <w:vertAlign w:val="superscript"/>
          </w:rPr>
          <w:t>158-160</w:t>
        </w:r>
      </w:hyperlink>
      <w:r w:rsidR="00CE2158"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To our knowledge only one study</w:t>
      </w:r>
      <w:r w:rsidRPr="00FF43ED">
        <w:rPr>
          <w:rFonts w:ascii="Arial" w:hAnsi="Arial" w:cs="Arial"/>
          <w:sz w:val="24"/>
          <w:szCs w:val="24"/>
          <w:shd w:val="clear" w:color="auto" w:fill="FFFFFF"/>
          <w:vertAlign w:val="superscript"/>
        </w:rPr>
        <w:fldChar w:fldCharType="begin"/>
      </w:r>
      <w:r w:rsidR="00CE2158" w:rsidRPr="00FF43ED">
        <w:rPr>
          <w:rFonts w:ascii="Arial" w:hAnsi="Arial" w:cs="Arial"/>
          <w:sz w:val="24"/>
          <w:szCs w:val="24"/>
          <w:shd w:val="clear" w:color="auto" w:fill="FFFFFF"/>
          <w:vertAlign w:val="superscript"/>
        </w:rPr>
        <w:instrText xml:space="preserve"> ADDIN EN.CITE &lt;EndNote&gt;&lt;Cite&gt;&lt;Author&gt;Tarrant&lt;/Author&gt;&lt;Year&gt;2013&lt;/Year&gt;&lt;RecNum&gt;1336&lt;/RecNum&gt;&lt;DisplayText&gt;[160]&lt;/DisplayText&gt;&lt;record&gt;&lt;rec-number&gt;1336&lt;/rec-number&gt;&lt;foreign-keys&gt;&lt;key app="EN" db-id="zwpp2xtpm0zwtmetwsr52tzo2xtdtw9dpwff" timestamp="1426669661"&gt;1336&lt;/key&gt;&lt;/foreign-keys&gt;&lt;ref-type name="Journal Article"&gt;17&lt;/ref-type&gt;&lt;contributors&gt;&lt;authors&gt;&lt;author&gt;Tarrant, RC &lt;/author&gt;&lt;author&gt;Sheridan-Pereira, M &lt;/author&gt;&lt;author&gt;McCarthy, RA &lt;/author&gt;&lt;author&gt;Younger, RM&lt;/author&gt;&lt;author&gt;Kearney, JM&lt;/author&gt;&lt;/authors&gt;&lt;/contributors&gt;&lt;titles&gt;&lt;title&gt;Mothers who formula feed: their practices, support needs and factors influencing their infant feeding decision&lt;/title&gt;&lt;secondary-title&gt;Child Care in Practice&lt;/secondary-title&gt;&lt;/titles&gt;&lt;periodical&gt;&lt;full-title&gt;Child Care in Practice&lt;/full-title&gt;&lt;/periodical&gt;&lt;pages&gt;78-94&lt;/pages&gt;&lt;volume&gt;19&lt;/volume&gt;&lt;number&gt;1&lt;/number&gt;&lt;dates&gt;&lt;year&gt;2013&lt;/year&gt;&lt;/dates&gt;&lt;urls&gt;&lt;/urls&gt;&lt;/record&gt;&lt;/Cite&gt;&lt;/EndNote&gt;</w:instrText>
      </w:r>
      <w:r w:rsidRPr="00FF43ED">
        <w:rPr>
          <w:rFonts w:ascii="Arial" w:hAnsi="Arial" w:cs="Arial"/>
          <w:sz w:val="24"/>
          <w:szCs w:val="24"/>
          <w:shd w:val="clear" w:color="auto" w:fill="FFFFFF"/>
          <w:vertAlign w:val="superscript"/>
        </w:rPr>
        <w:fldChar w:fldCharType="separate"/>
      </w:r>
      <w:r w:rsidR="00CE2158" w:rsidRPr="00FF43ED">
        <w:rPr>
          <w:rFonts w:ascii="Arial" w:hAnsi="Arial" w:cs="Arial"/>
          <w:noProof/>
          <w:sz w:val="24"/>
          <w:szCs w:val="24"/>
          <w:shd w:val="clear" w:color="auto" w:fill="FFFFFF"/>
          <w:vertAlign w:val="superscript"/>
        </w:rPr>
        <w:t>[</w:t>
      </w:r>
      <w:hyperlink w:anchor="_ENREF_160" w:tooltip="Tarrant, 2013 #1336" w:history="1">
        <w:r w:rsidR="007C20FB" w:rsidRPr="00FF43ED">
          <w:rPr>
            <w:rFonts w:ascii="Arial" w:hAnsi="Arial" w:cs="Arial"/>
            <w:noProof/>
            <w:sz w:val="24"/>
            <w:szCs w:val="24"/>
            <w:shd w:val="clear" w:color="auto" w:fill="FFFFFF"/>
            <w:vertAlign w:val="superscript"/>
          </w:rPr>
          <w:t>160</w:t>
        </w:r>
      </w:hyperlink>
      <w:r w:rsidR="00CE2158"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reported the use of standard whey-based infant formula at six weeks postpartum but did not examine the use of standard whey-based infant formula throughout the first year of life.</w:t>
      </w:r>
    </w:p>
    <w:p w14:paraId="3107DC7F" w14:textId="77777777" w:rsidR="00150814" w:rsidRPr="00FF43ED" w:rsidRDefault="00150814" w:rsidP="00553A8A">
      <w:pPr>
        <w:spacing w:after="0" w:line="360" w:lineRule="auto"/>
        <w:rPr>
          <w:rFonts w:ascii="Arial" w:hAnsi="Arial" w:cs="Arial"/>
          <w:sz w:val="24"/>
          <w:szCs w:val="24"/>
        </w:rPr>
      </w:pPr>
    </w:p>
    <w:p w14:paraId="15A2D433" w14:textId="3D680D51"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Therefore, in a population</w:t>
      </w:r>
      <w:r w:rsidR="00E16642" w:rsidRPr="00FF43ED">
        <w:rPr>
          <w:rFonts w:ascii="Arial" w:hAnsi="Arial" w:cs="Arial"/>
          <w:sz w:val="24"/>
          <w:szCs w:val="24"/>
        </w:rPr>
        <w:t>-</w:t>
      </w:r>
      <w:r w:rsidRPr="00FF43ED">
        <w:rPr>
          <w:rFonts w:ascii="Arial" w:hAnsi="Arial" w:cs="Arial"/>
          <w:sz w:val="24"/>
          <w:szCs w:val="24"/>
        </w:rPr>
        <w:t xml:space="preserve">based birth cohort, we wished to describe both the use of whey-based and non whey-based infant formula during the first 12 months of life and parental self-reported reasons for infant formula changes. We also examined what parental and infant characteristics were associated with the use of whey-based infant formula. </w:t>
      </w:r>
    </w:p>
    <w:p w14:paraId="15247665" w14:textId="68B5E818" w:rsidR="004F01F0" w:rsidRPr="00FF43ED" w:rsidRDefault="004F01F0" w:rsidP="00553A8A">
      <w:pPr>
        <w:spacing w:after="0" w:line="360" w:lineRule="auto"/>
        <w:rPr>
          <w:rStyle w:val="SubtitleChar"/>
          <w:rFonts w:ascii="Arial" w:hAnsi="Arial" w:cs="Arial"/>
          <w:b/>
          <w:i w:val="0"/>
        </w:rPr>
      </w:pPr>
    </w:p>
    <w:p w14:paraId="2595D349" w14:textId="7FD766F1" w:rsidR="00B535DE" w:rsidRPr="00FF43ED" w:rsidRDefault="00B535DE" w:rsidP="00553A8A">
      <w:pPr>
        <w:spacing w:after="0" w:line="360" w:lineRule="auto"/>
        <w:rPr>
          <w:rStyle w:val="SubtitleChar"/>
          <w:rFonts w:ascii="Arial" w:hAnsi="Arial" w:cs="Arial"/>
          <w:b/>
          <w:i w:val="0"/>
        </w:rPr>
      </w:pPr>
    </w:p>
    <w:p w14:paraId="05951A13" w14:textId="4415FB62" w:rsidR="00B535DE" w:rsidRPr="00FF43ED" w:rsidRDefault="00B535DE" w:rsidP="00553A8A">
      <w:pPr>
        <w:spacing w:after="0" w:line="360" w:lineRule="auto"/>
        <w:rPr>
          <w:rStyle w:val="SubtitleChar"/>
          <w:rFonts w:ascii="Arial" w:hAnsi="Arial" w:cs="Arial"/>
          <w:b/>
          <w:i w:val="0"/>
        </w:rPr>
      </w:pPr>
    </w:p>
    <w:p w14:paraId="1A59A616" w14:textId="77777777" w:rsidR="00B535DE" w:rsidRPr="00FF43ED" w:rsidRDefault="00B535DE" w:rsidP="00553A8A">
      <w:pPr>
        <w:spacing w:after="0" w:line="360" w:lineRule="auto"/>
        <w:rPr>
          <w:rStyle w:val="SubtitleChar"/>
          <w:rFonts w:ascii="Arial" w:hAnsi="Arial" w:cs="Arial"/>
          <w:b/>
          <w:i w:val="0"/>
        </w:rPr>
      </w:pPr>
    </w:p>
    <w:p w14:paraId="2B25EB05" w14:textId="77777777" w:rsidR="00B535DE" w:rsidRPr="00FF43ED" w:rsidRDefault="00903B9F" w:rsidP="00553A8A">
      <w:pPr>
        <w:spacing w:after="0" w:line="360" w:lineRule="auto"/>
        <w:rPr>
          <w:rFonts w:ascii="Arial" w:hAnsi="Arial" w:cs="Arial"/>
          <w:b/>
          <w:sz w:val="24"/>
          <w:szCs w:val="24"/>
        </w:rPr>
      </w:pPr>
      <w:r w:rsidRPr="00FF43ED">
        <w:rPr>
          <w:rFonts w:ascii="Arial" w:hAnsi="Arial" w:cs="Arial"/>
          <w:b/>
          <w:sz w:val="24"/>
          <w:szCs w:val="24"/>
        </w:rPr>
        <w:lastRenderedPageBreak/>
        <w:t>Methods:</w:t>
      </w:r>
    </w:p>
    <w:p w14:paraId="3238E486" w14:textId="2CE6BE79" w:rsidR="00550079" w:rsidRPr="00FF43ED" w:rsidRDefault="00550079" w:rsidP="00553A8A">
      <w:pPr>
        <w:spacing w:after="0" w:line="360" w:lineRule="auto"/>
        <w:rPr>
          <w:rFonts w:ascii="Arial" w:eastAsia="Times New Roman" w:hAnsi="Arial" w:cs="Arial"/>
          <w:sz w:val="24"/>
          <w:szCs w:val="24"/>
          <w:lang w:eastAsia="en-IE"/>
        </w:rPr>
      </w:pPr>
      <w:r w:rsidRPr="00FF43ED">
        <w:rPr>
          <w:rFonts w:ascii="Arial" w:eastAsia="Times New Roman" w:hAnsi="Arial" w:cs="Arial"/>
          <w:sz w:val="24"/>
          <w:szCs w:val="24"/>
          <w:lang w:eastAsia="en-IE"/>
        </w:rPr>
        <w:t>Descriptive analysis examined infant feeding practices and reasons for using a non whey-based infant formula. Each time point was examined independent of each other.</w:t>
      </w:r>
    </w:p>
    <w:p w14:paraId="4BA3BBED" w14:textId="77777777" w:rsidR="00150814" w:rsidRPr="00FF43ED" w:rsidRDefault="00150814" w:rsidP="00553A8A">
      <w:pPr>
        <w:spacing w:after="0" w:line="360" w:lineRule="auto"/>
        <w:rPr>
          <w:rStyle w:val="SubtitleChar"/>
          <w:rFonts w:ascii="Arial" w:hAnsi="Arial" w:cs="Arial"/>
        </w:rPr>
      </w:pPr>
    </w:p>
    <w:p w14:paraId="24B28E10" w14:textId="77777777" w:rsidR="00903B9F" w:rsidRPr="00FF43ED" w:rsidRDefault="00903B9F" w:rsidP="00553A8A">
      <w:pPr>
        <w:spacing w:after="0" w:line="360" w:lineRule="auto"/>
        <w:rPr>
          <w:rFonts w:ascii="Arial" w:eastAsia="Times New Roman" w:hAnsi="Arial" w:cs="Arial"/>
          <w:b/>
          <w:sz w:val="24"/>
          <w:szCs w:val="24"/>
          <w:lang w:eastAsia="en-IE"/>
        </w:rPr>
      </w:pPr>
      <w:r w:rsidRPr="00FF43ED">
        <w:rPr>
          <w:rFonts w:ascii="Arial" w:eastAsia="Times New Roman" w:hAnsi="Arial" w:cs="Arial"/>
          <w:b/>
          <w:sz w:val="24"/>
          <w:szCs w:val="24"/>
          <w:lang w:eastAsia="en-IE"/>
        </w:rPr>
        <w:t>Results:</w:t>
      </w:r>
    </w:p>
    <w:p w14:paraId="720B11EB" w14:textId="53544D6B" w:rsidR="00550079" w:rsidRPr="00FF43ED" w:rsidRDefault="00550079" w:rsidP="00553A8A">
      <w:pPr>
        <w:spacing w:after="0" w:line="360" w:lineRule="auto"/>
        <w:rPr>
          <w:rFonts w:ascii="Arial" w:eastAsia="Times New Roman" w:hAnsi="Arial" w:cs="Arial"/>
          <w:sz w:val="24"/>
          <w:szCs w:val="24"/>
          <w:lang w:eastAsia="en-IE"/>
        </w:rPr>
      </w:pPr>
      <w:r w:rsidRPr="00FF43ED">
        <w:rPr>
          <w:rFonts w:ascii="Arial" w:eastAsia="Times New Roman" w:hAnsi="Arial" w:cs="Arial"/>
          <w:sz w:val="24"/>
          <w:szCs w:val="24"/>
          <w:lang w:eastAsia="en-IE"/>
        </w:rPr>
        <w:t xml:space="preserve">From the SCOPE Ireland Study 1,461 mothers, who delivered a term infant, had consented to continue with the BASELINE Birth Cohort Study. Within this cohort 99 parents did not return with their infants for any of the follow-up visits and 71 parents reported that their infant was not given infant formula at least once a day at any of the follow-up appointments. This left, in total, 1291 (88.4%) infants available for analysis (see Figure </w:t>
      </w:r>
      <w:r w:rsidR="002A02E3" w:rsidRPr="00FF43ED">
        <w:rPr>
          <w:rFonts w:ascii="Arial" w:eastAsia="Times New Roman" w:hAnsi="Arial" w:cs="Arial"/>
          <w:sz w:val="24"/>
          <w:szCs w:val="24"/>
          <w:lang w:eastAsia="en-IE"/>
        </w:rPr>
        <w:t>3</w:t>
      </w:r>
      <w:r w:rsidRPr="00FF43ED">
        <w:rPr>
          <w:rFonts w:ascii="Arial" w:eastAsia="Times New Roman" w:hAnsi="Arial" w:cs="Arial"/>
          <w:sz w:val="24"/>
          <w:szCs w:val="24"/>
          <w:lang w:eastAsia="en-IE"/>
        </w:rPr>
        <w:t xml:space="preserve">). We examined for, and found no evidence, of attrition bias between any of the time points. Reasons for parents withdrawing their infant from the study included time and travel constraints. </w:t>
      </w:r>
    </w:p>
    <w:p w14:paraId="5F92E63C" w14:textId="77777777" w:rsidR="00147342" w:rsidRPr="00FF43ED" w:rsidRDefault="00147342" w:rsidP="00553A8A">
      <w:pPr>
        <w:spacing w:after="0" w:line="360" w:lineRule="auto"/>
        <w:rPr>
          <w:rFonts w:ascii="Arial" w:eastAsia="Times New Roman" w:hAnsi="Arial" w:cs="Arial"/>
          <w:sz w:val="24"/>
          <w:szCs w:val="24"/>
          <w:lang w:eastAsia="en-IE"/>
        </w:rPr>
      </w:pPr>
    </w:p>
    <w:p w14:paraId="03D6806F" w14:textId="49DEDF8A" w:rsidR="002F0EF6" w:rsidRPr="00FF43ED" w:rsidRDefault="002F0EF6" w:rsidP="002F0EF6">
      <w:pPr>
        <w:pStyle w:val="Caption"/>
        <w:keepNext/>
      </w:pPr>
      <w:bookmarkStart w:id="84" w:name="_Toc5543833"/>
      <w:r w:rsidRPr="00FF43ED">
        <w:t xml:space="preserve">Figure </w:t>
      </w:r>
      <w:r w:rsidRPr="00FF43ED">
        <w:fldChar w:fldCharType="begin"/>
      </w:r>
      <w:r w:rsidRPr="00FF43ED">
        <w:instrText xml:space="preserve"> SEQ Figure \* ARABIC </w:instrText>
      </w:r>
      <w:r w:rsidRPr="00FF43ED">
        <w:fldChar w:fldCharType="separate"/>
      </w:r>
      <w:r w:rsidR="00D432DA">
        <w:rPr>
          <w:noProof/>
        </w:rPr>
        <w:t>3</w:t>
      </w:r>
      <w:r w:rsidRPr="00FF43ED">
        <w:fldChar w:fldCharType="end"/>
      </w:r>
      <w:r w:rsidRPr="00FF43ED">
        <w:t>: Participant flowchart</w:t>
      </w:r>
      <w:bookmarkEnd w:id="84"/>
    </w:p>
    <w:p w14:paraId="5C88F48F" w14:textId="77777777" w:rsidR="00E01FDF" w:rsidRPr="00FF43ED" w:rsidRDefault="00B21C5F" w:rsidP="00E01FDF">
      <w:pPr>
        <w:keepNext/>
        <w:tabs>
          <w:tab w:val="left" w:pos="142"/>
        </w:tabs>
        <w:spacing w:after="0" w:line="360" w:lineRule="auto"/>
      </w:pPr>
      <w:r w:rsidRPr="00FF43ED">
        <w:rPr>
          <w:noProof/>
          <w:lang w:val="en-IE" w:eastAsia="en-IE"/>
        </w:rPr>
        <w:drawing>
          <wp:inline distT="0" distB="0" distL="0" distR="0" wp14:anchorId="4B79AF1E" wp14:editId="163FF050">
            <wp:extent cx="3724275" cy="3343275"/>
            <wp:effectExtent l="0" t="0" r="28575" b="476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8D409A4" w14:textId="1E4E6772" w:rsidR="00B21C5F" w:rsidRPr="00FF43ED" w:rsidRDefault="00B21C5F" w:rsidP="00553A8A">
      <w:pPr>
        <w:tabs>
          <w:tab w:val="left" w:pos="142"/>
        </w:tabs>
        <w:spacing w:after="0" w:line="360" w:lineRule="auto"/>
        <w:rPr>
          <w:rFonts w:ascii="Arial" w:hAnsi="Arial" w:cs="Arial"/>
          <w:sz w:val="24"/>
          <w:szCs w:val="24"/>
        </w:rPr>
      </w:pPr>
      <w:r w:rsidRPr="00FF43ED">
        <w:rPr>
          <w:rFonts w:ascii="Arial" w:hAnsi="Arial" w:cs="Arial"/>
          <w:sz w:val="24"/>
          <w:szCs w:val="24"/>
        </w:rPr>
        <w:t xml:space="preserve"> * In total, from all three follow-up appointments, 1291 </w:t>
      </w:r>
    </w:p>
    <w:p w14:paraId="5982BC15" w14:textId="602572F6" w:rsidR="00B21C5F" w:rsidRPr="00FF43ED" w:rsidRDefault="00B21C5F" w:rsidP="00553A8A">
      <w:pPr>
        <w:tabs>
          <w:tab w:val="left" w:pos="142"/>
        </w:tabs>
        <w:spacing w:after="0" w:line="360" w:lineRule="auto"/>
        <w:rPr>
          <w:rFonts w:ascii="Arial" w:hAnsi="Arial" w:cs="Arial"/>
          <w:sz w:val="24"/>
          <w:szCs w:val="24"/>
        </w:rPr>
      </w:pPr>
      <w:r w:rsidRPr="00FF43ED">
        <w:rPr>
          <w:rFonts w:ascii="Arial" w:hAnsi="Arial" w:cs="Arial"/>
          <w:sz w:val="24"/>
          <w:szCs w:val="24"/>
        </w:rPr>
        <w:t xml:space="preserve"> infants were included for analysis</w:t>
      </w:r>
    </w:p>
    <w:p w14:paraId="077653DD" w14:textId="77777777" w:rsidR="00B21C5F" w:rsidRPr="00FF43ED" w:rsidRDefault="00B21C5F" w:rsidP="00553A8A">
      <w:pPr>
        <w:tabs>
          <w:tab w:val="left" w:pos="142"/>
        </w:tabs>
        <w:spacing w:after="0" w:line="360" w:lineRule="auto"/>
        <w:rPr>
          <w:rFonts w:ascii="Arial" w:hAnsi="Arial" w:cs="Arial"/>
          <w:sz w:val="24"/>
          <w:szCs w:val="24"/>
        </w:rPr>
      </w:pPr>
    </w:p>
    <w:p w14:paraId="617BFDC8" w14:textId="0E6B109C" w:rsidR="00550079" w:rsidRPr="00FF43ED" w:rsidRDefault="00550079" w:rsidP="00553A8A">
      <w:pPr>
        <w:tabs>
          <w:tab w:val="left" w:pos="142"/>
        </w:tabs>
        <w:spacing w:after="0" w:line="360" w:lineRule="auto"/>
        <w:rPr>
          <w:rFonts w:ascii="Arial" w:hAnsi="Arial" w:cs="Arial"/>
          <w:sz w:val="24"/>
          <w:szCs w:val="24"/>
        </w:rPr>
      </w:pPr>
      <w:r w:rsidRPr="00FF43ED">
        <w:rPr>
          <w:rFonts w:ascii="Arial" w:hAnsi="Arial" w:cs="Arial"/>
          <w:sz w:val="24"/>
          <w:szCs w:val="24"/>
        </w:rPr>
        <w:lastRenderedPageBreak/>
        <w:t xml:space="preserve">Nearly all (94.9%) mothers were married or in a stable relationship. The overall </w:t>
      </w:r>
      <w:proofErr w:type="gramStart"/>
      <w:r w:rsidRPr="00FF43ED">
        <w:rPr>
          <w:rFonts w:ascii="Arial" w:hAnsi="Arial" w:cs="Arial"/>
          <w:sz w:val="24"/>
          <w:szCs w:val="24"/>
        </w:rPr>
        <w:t>mean(</w:t>
      </w:r>
      <w:proofErr w:type="gramEnd"/>
      <w:r w:rsidRPr="00FF43ED">
        <w:rPr>
          <w:rFonts w:ascii="Arial" w:eastAsia="Times New Roman" w:hAnsi="Arial" w:cs="Arial"/>
          <w:sz w:val="24"/>
          <w:szCs w:val="24"/>
          <w:lang w:eastAsia="en-IE"/>
        </w:rPr>
        <w:t>SD</w:t>
      </w:r>
      <w:r w:rsidRPr="00FF43ED">
        <w:rPr>
          <w:rFonts w:ascii="Arial" w:hAnsi="Arial" w:cs="Arial"/>
          <w:sz w:val="24"/>
          <w:szCs w:val="24"/>
        </w:rPr>
        <w:t>) birthweight was 3.51(0.45)kg and the admission rate to the neonatal unit (NNU) was 9.4%, (Table 1</w:t>
      </w:r>
      <w:r w:rsidR="00724BAE" w:rsidRPr="00FF43ED">
        <w:rPr>
          <w:rFonts w:ascii="Arial" w:hAnsi="Arial" w:cs="Arial"/>
          <w:sz w:val="24"/>
          <w:szCs w:val="24"/>
        </w:rPr>
        <w:t>8</w:t>
      </w:r>
      <w:r w:rsidRPr="00FF43ED">
        <w:rPr>
          <w:rFonts w:ascii="Arial" w:hAnsi="Arial" w:cs="Arial"/>
          <w:sz w:val="24"/>
          <w:szCs w:val="24"/>
        </w:rPr>
        <w:t xml:space="preserve">). </w:t>
      </w:r>
    </w:p>
    <w:p w14:paraId="0AFDB8DF" w14:textId="77777777" w:rsidR="002336F9" w:rsidRPr="00FF43ED" w:rsidRDefault="002336F9" w:rsidP="001E6D99">
      <w:pPr>
        <w:pStyle w:val="Caption"/>
        <w:keepNext/>
      </w:pPr>
    </w:p>
    <w:p w14:paraId="741740D3" w14:textId="0DB996AD" w:rsidR="001E6D99" w:rsidRPr="00FF43ED" w:rsidRDefault="001E6D99" w:rsidP="001E6D99">
      <w:pPr>
        <w:pStyle w:val="Caption"/>
        <w:keepNext/>
      </w:pPr>
      <w:bookmarkStart w:id="85" w:name="_Toc5543427"/>
      <w:bookmarkStart w:id="86" w:name="_Toc6751241"/>
      <w:bookmarkStart w:id="87" w:name="_Toc6846835"/>
      <w:r w:rsidRPr="00FF43ED">
        <w:t xml:space="preserve">Table </w:t>
      </w:r>
      <w:r w:rsidR="00D76A38" w:rsidRPr="00FF43ED">
        <w:t>1</w:t>
      </w:r>
      <w:r w:rsidR="00AB531E" w:rsidRPr="00FF43ED">
        <w:t>8</w:t>
      </w:r>
      <w:r w:rsidRPr="00FF43ED">
        <w:t>: Characteristics of study population</w:t>
      </w:r>
      <w:bookmarkEnd w:id="85"/>
      <w:bookmarkEnd w:id="86"/>
      <w:bookmarkEnd w:id="87"/>
    </w:p>
    <w:tbl>
      <w:tblPr>
        <w:tblStyle w:val="TableGrid"/>
        <w:tblW w:w="5000" w:type="pct"/>
        <w:tblLook w:val="04A0" w:firstRow="1" w:lastRow="0" w:firstColumn="1" w:lastColumn="0" w:noHBand="0" w:noVBand="1"/>
      </w:tblPr>
      <w:tblGrid>
        <w:gridCol w:w="5359"/>
        <w:gridCol w:w="2993"/>
      </w:tblGrid>
      <w:tr w:rsidR="004960B3" w:rsidRPr="00FF43ED" w14:paraId="46646B3F" w14:textId="77777777" w:rsidTr="001E6D99">
        <w:trPr>
          <w:trHeight w:val="300"/>
        </w:trPr>
        <w:tc>
          <w:tcPr>
            <w:tcW w:w="3208" w:type="pct"/>
            <w:noWrap/>
            <w:hideMark/>
          </w:tcPr>
          <w:p w14:paraId="003AECBB" w14:textId="5D913BE6"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Characteristic of study population (n</w:t>
            </w:r>
            <w:r w:rsidR="00944AB9" w:rsidRPr="00FF43ED">
              <w:rPr>
                <w:rFonts w:ascii="Arial" w:eastAsia="Times New Roman" w:hAnsi="Arial" w:cs="Arial"/>
                <w:b/>
                <w:bCs/>
                <w:color w:val="000000"/>
                <w:sz w:val="24"/>
                <w:szCs w:val="24"/>
                <w:lang w:val="en-US"/>
              </w:rPr>
              <w:t xml:space="preserve"> </w:t>
            </w:r>
            <w:r w:rsidRPr="00FF43ED">
              <w:rPr>
                <w:rFonts w:ascii="Arial" w:eastAsia="Times New Roman" w:hAnsi="Arial" w:cs="Arial"/>
                <w:b/>
                <w:bCs/>
                <w:color w:val="000000"/>
                <w:sz w:val="24"/>
                <w:szCs w:val="24"/>
                <w:lang w:val="en-US"/>
              </w:rPr>
              <w:t>= 1,291)</w:t>
            </w:r>
          </w:p>
        </w:tc>
        <w:tc>
          <w:tcPr>
            <w:tcW w:w="1792" w:type="pct"/>
            <w:noWrap/>
            <w:hideMark/>
          </w:tcPr>
          <w:p w14:paraId="6F987243" w14:textId="77777777" w:rsidR="004960B3" w:rsidRPr="00FF43ED" w:rsidRDefault="004960B3" w:rsidP="00BE13F9">
            <w:pPr>
              <w:spacing w:after="0" w:line="360" w:lineRule="auto"/>
              <w:jc w:val="center"/>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N (%) or mean(SD)</w:t>
            </w:r>
          </w:p>
        </w:tc>
      </w:tr>
      <w:tr w:rsidR="004960B3" w:rsidRPr="00FF43ED" w14:paraId="00D38AAA" w14:textId="77777777" w:rsidTr="001E6D99">
        <w:trPr>
          <w:trHeight w:val="300"/>
        </w:trPr>
        <w:tc>
          <w:tcPr>
            <w:tcW w:w="3208" w:type="pct"/>
            <w:noWrap/>
            <w:hideMark/>
          </w:tcPr>
          <w:p w14:paraId="157323BC"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Infant Sex</w:t>
            </w:r>
          </w:p>
        </w:tc>
        <w:tc>
          <w:tcPr>
            <w:tcW w:w="1792" w:type="pct"/>
            <w:noWrap/>
            <w:hideMark/>
          </w:tcPr>
          <w:p w14:paraId="7D2EA096" w14:textId="77777777" w:rsidR="004960B3" w:rsidRPr="00FF43ED" w:rsidRDefault="004960B3" w:rsidP="00BE13F9">
            <w:pPr>
              <w:spacing w:after="0" w:line="360" w:lineRule="auto"/>
              <w:rPr>
                <w:rFonts w:ascii="Arial" w:eastAsia="Times New Roman" w:hAnsi="Arial" w:cs="Arial"/>
                <w:color w:val="000000"/>
                <w:sz w:val="24"/>
                <w:szCs w:val="24"/>
                <w:lang w:val="en-US"/>
              </w:rPr>
            </w:pPr>
          </w:p>
        </w:tc>
      </w:tr>
      <w:tr w:rsidR="004960B3" w:rsidRPr="00FF43ED" w14:paraId="305BBB0A" w14:textId="77777777" w:rsidTr="001E6D99">
        <w:trPr>
          <w:trHeight w:val="300"/>
        </w:trPr>
        <w:tc>
          <w:tcPr>
            <w:tcW w:w="3208" w:type="pct"/>
            <w:noWrap/>
            <w:hideMark/>
          </w:tcPr>
          <w:p w14:paraId="4E7B4C16"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Male</w:t>
            </w:r>
          </w:p>
        </w:tc>
        <w:tc>
          <w:tcPr>
            <w:tcW w:w="1792" w:type="pct"/>
            <w:noWrap/>
          </w:tcPr>
          <w:p w14:paraId="6B22C7E6"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653 (50.6%)</w:t>
            </w:r>
          </w:p>
        </w:tc>
      </w:tr>
      <w:tr w:rsidR="004960B3" w:rsidRPr="00FF43ED" w14:paraId="42515481" w14:textId="77777777" w:rsidTr="001E6D99">
        <w:trPr>
          <w:trHeight w:val="300"/>
        </w:trPr>
        <w:tc>
          <w:tcPr>
            <w:tcW w:w="3208" w:type="pct"/>
            <w:noWrap/>
            <w:hideMark/>
          </w:tcPr>
          <w:p w14:paraId="4A234B78"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Female</w:t>
            </w:r>
          </w:p>
        </w:tc>
        <w:tc>
          <w:tcPr>
            <w:tcW w:w="1792" w:type="pct"/>
            <w:noWrap/>
          </w:tcPr>
          <w:p w14:paraId="47131675"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638 (49.4%)</w:t>
            </w:r>
          </w:p>
        </w:tc>
      </w:tr>
      <w:tr w:rsidR="004960B3" w:rsidRPr="00FF43ED" w14:paraId="34775D48" w14:textId="77777777" w:rsidTr="001E6D99">
        <w:trPr>
          <w:trHeight w:val="300"/>
        </w:trPr>
        <w:tc>
          <w:tcPr>
            <w:tcW w:w="3208" w:type="pct"/>
            <w:noWrap/>
            <w:hideMark/>
          </w:tcPr>
          <w:p w14:paraId="4523B613"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Gestational age (weeks) at delivery</w:t>
            </w:r>
          </w:p>
        </w:tc>
        <w:tc>
          <w:tcPr>
            <w:tcW w:w="1792" w:type="pct"/>
            <w:noWrap/>
          </w:tcPr>
          <w:p w14:paraId="060CCF3F"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40.17(1.14)</w:t>
            </w:r>
          </w:p>
        </w:tc>
      </w:tr>
      <w:tr w:rsidR="004960B3" w:rsidRPr="00FF43ED" w14:paraId="7AF6586F" w14:textId="77777777" w:rsidTr="001E6D99">
        <w:trPr>
          <w:trHeight w:val="300"/>
        </w:trPr>
        <w:tc>
          <w:tcPr>
            <w:tcW w:w="3208" w:type="pct"/>
            <w:noWrap/>
            <w:hideMark/>
          </w:tcPr>
          <w:p w14:paraId="6242723D"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Birth-weight (kg)</w:t>
            </w:r>
          </w:p>
        </w:tc>
        <w:tc>
          <w:tcPr>
            <w:tcW w:w="1792" w:type="pct"/>
            <w:noWrap/>
          </w:tcPr>
          <w:p w14:paraId="2A257B42"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3.51(0.46)</w:t>
            </w:r>
          </w:p>
        </w:tc>
      </w:tr>
      <w:tr w:rsidR="004960B3" w:rsidRPr="00FF43ED" w14:paraId="3D342C46" w14:textId="77777777" w:rsidTr="001E6D99">
        <w:trPr>
          <w:trHeight w:val="300"/>
        </w:trPr>
        <w:tc>
          <w:tcPr>
            <w:tcW w:w="3208" w:type="pct"/>
            <w:noWrap/>
            <w:hideMark/>
          </w:tcPr>
          <w:p w14:paraId="57AB82C6"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Maternal Age (years)</w:t>
            </w:r>
          </w:p>
        </w:tc>
        <w:tc>
          <w:tcPr>
            <w:tcW w:w="1792" w:type="pct"/>
            <w:noWrap/>
          </w:tcPr>
          <w:p w14:paraId="69C4C7DC"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31.11(4.36)</w:t>
            </w:r>
          </w:p>
        </w:tc>
      </w:tr>
      <w:tr w:rsidR="004960B3" w:rsidRPr="00FF43ED" w14:paraId="4217FD62" w14:textId="77777777" w:rsidTr="001E6D99">
        <w:trPr>
          <w:trHeight w:val="300"/>
        </w:trPr>
        <w:tc>
          <w:tcPr>
            <w:tcW w:w="3208" w:type="pct"/>
            <w:noWrap/>
            <w:hideMark/>
          </w:tcPr>
          <w:p w14:paraId="15933BBF"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Maternal Nationality</w:t>
            </w:r>
          </w:p>
        </w:tc>
        <w:tc>
          <w:tcPr>
            <w:tcW w:w="1792" w:type="pct"/>
            <w:noWrap/>
          </w:tcPr>
          <w:p w14:paraId="4C67B859"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p>
        </w:tc>
      </w:tr>
      <w:tr w:rsidR="004960B3" w:rsidRPr="00FF43ED" w14:paraId="585EA743" w14:textId="77777777" w:rsidTr="001E6D99">
        <w:trPr>
          <w:trHeight w:val="300"/>
        </w:trPr>
        <w:tc>
          <w:tcPr>
            <w:tcW w:w="3208" w:type="pct"/>
            <w:noWrap/>
            <w:hideMark/>
          </w:tcPr>
          <w:p w14:paraId="2D606448" w14:textId="77777777" w:rsidR="004960B3" w:rsidRPr="00FF43ED" w:rsidRDefault="004960B3" w:rsidP="00BE13F9">
            <w:pPr>
              <w:spacing w:after="0" w:line="360" w:lineRule="auto"/>
              <w:rPr>
                <w:rFonts w:ascii="Arial" w:eastAsia="Times New Roman" w:hAnsi="Arial" w:cs="Arial"/>
                <w:bCs/>
                <w:color w:val="000000"/>
                <w:sz w:val="24"/>
                <w:szCs w:val="24"/>
                <w:lang w:val="en-US"/>
              </w:rPr>
            </w:pPr>
            <w:r w:rsidRPr="00FF43ED">
              <w:rPr>
                <w:rFonts w:ascii="Arial" w:eastAsia="Times New Roman" w:hAnsi="Arial" w:cs="Arial"/>
                <w:bCs/>
                <w:color w:val="000000"/>
                <w:sz w:val="24"/>
                <w:szCs w:val="24"/>
                <w:lang w:val="en-US"/>
              </w:rPr>
              <w:t>Irish</w:t>
            </w:r>
          </w:p>
        </w:tc>
        <w:tc>
          <w:tcPr>
            <w:tcW w:w="1792" w:type="pct"/>
            <w:noWrap/>
          </w:tcPr>
          <w:p w14:paraId="65F3E32A"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1078 (83.5%)</w:t>
            </w:r>
          </w:p>
        </w:tc>
      </w:tr>
      <w:tr w:rsidR="004960B3" w:rsidRPr="00FF43ED" w14:paraId="39FF7E4D" w14:textId="77777777" w:rsidTr="001E6D99">
        <w:trPr>
          <w:trHeight w:val="300"/>
        </w:trPr>
        <w:tc>
          <w:tcPr>
            <w:tcW w:w="3208" w:type="pct"/>
            <w:noWrap/>
            <w:hideMark/>
          </w:tcPr>
          <w:p w14:paraId="4243897C" w14:textId="77777777" w:rsidR="004960B3" w:rsidRPr="00FF43ED" w:rsidRDefault="004960B3" w:rsidP="00BE13F9">
            <w:pPr>
              <w:spacing w:after="0" w:line="360" w:lineRule="auto"/>
              <w:rPr>
                <w:rFonts w:ascii="Arial" w:eastAsia="Times New Roman" w:hAnsi="Arial" w:cs="Arial"/>
                <w:bCs/>
                <w:color w:val="000000"/>
                <w:sz w:val="24"/>
                <w:szCs w:val="24"/>
                <w:lang w:val="en-US"/>
              </w:rPr>
            </w:pPr>
            <w:r w:rsidRPr="00FF43ED">
              <w:rPr>
                <w:rFonts w:ascii="Arial" w:eastAsia="Times New Roman" w:hAnsi="Arial" w:cs="Arial"/>
                <w:bCs/>
                <w:color w:val="000000"/>
                <w:sz w:val="24"/>
                <w:szCs w:val="24"/>
                <w:lang w:val="en-US"/>
              </w:rPr>
              <w:t>Non-Irish</w:t>
            </w:r>
          </w:p>
        </w:tc>
        <w:tc>
          <w:tcPr>
            <w:tcW w:w="1792" w:type="pct"/>
            <w:noWrap/>
          </w:tcPr>
          <w:p w14:paraId="33FE3336"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213 (16.5%)</w:t>
            </w:r>
          </w:p>
        </w:tc>
      </w:tr>
      <w:tr w:rsidR="004960B3" w:rsidRPr="00FF43ED" w14:paraId="53F56DB3" w14:textId="77777777" w:rsidTr="001E6D99">
        <w:trPr>
          <w:trHeight w:val="300"/>
        </w:trPr>
        <w:tc>
          <w:tcPr>
            <w:tcW w:w="3208" w:type="pct"/>
            <w:noWrap/>
            <w:hideMark/>
          </w:tcPr>
          <w:p w14:paraId="199D2817" w14:textId="77777777" w:rsidR="004960B3" w:rsidRPr="00FF43ED" w:rsidRDefault="004960B3" w:rsidP="00BE13F9">
            <w:pPr>
              <w:spacing w:after="0" w:line="360" w:lineRule="auto"/>
              <w:rPr>
                <w:rFonts w:ascii="Arial" w:eastAsia="Times New Roman" w:hAnsi="Arial" w:cs="Arial"/>
                <w:b/>
                <w:bCs/>
                <w:color w:val="000000"/>
                <w:sz w:val="24"/>
                <w:szCs w:val="24"/>
                <w:vertAlign w:val="superscript"/>
                <w:lang w:val="en-US"/>
              </w:rPr>
            </w:pPr>
            <w:r w:rsidRPr="00FF43ED">
              <w:rPr>
                <w:rFonts w:ascii="Arial" w:eastAsia="Times New Roman" w:hAnsi="Arial" w:cs="Arial"/>
                <w:b/>
                <w:bCs/>
                <w:color w:val="000000"/>
                <w:sz w:val="24"/>
                <w:szCs w:val="24"/>
                <w:lang w:val="en-US"/>
              </w:rPr>
              <w:t>Paternal Nationality</w:t>
            </w:r>
            <w:r w:rsidRPr="00FF43ED">
              <w:rPr>
                <w:rFonts w:ascii="Arial" w:eastAsia="Times New Roman" w:hAnsi="Arial" w:cs="Arial"/>
                <w:b/>
                <w:bCs/>
                <w:color w:val="000000"/>
                <w:sz w:val="24"/>
                <w:szCs w:val="24"/>
                <w:vertAlign w:val="superscript"/>
                <w:lang w:val="en-US"/>
              </w:rPr>
              <w:t>*</w:t>
            </w:r>
          </w:p>
        </w:tc>
        <w:tc>
          <w:tcPr>
            <w:tcW w:w="1792" w:type="pct"/>
            <w:noWrap/>
          </w:tcPr>
          <w:p w14:paraId="3D17C536"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p>
        </w:tc>
      </w:tr>
      <w:tr w:rsidR="004960B3" w:rsidRPr="00FF43ED" w14:paraId="38C067B8" w14:textId="77777777" w:rsidTr="001E6D99">
        <w:trPr>
          <w:trHeight w:val="300"/>
        </w:trPr>
        <w:tc>
          <w:tcPr>
            <w:tcW w:w="3208" w:type="pct"/>
            <w:noWrap/>
            <w:hideMark/>
          </w:tcPr>
          <w:p w14:paraId="097E5801" w14:textId="77777777" w:rsidR="004960B3" w:rsidRPr="00FF43ED" w:rsidRDefault="004960B3" w:rsidP="00BE13F9">
            <w:pPr>
              <w:spacing w:after="0" w:line="360" w:lineRule="auto"/>
              <w:rPr>
                <w:rFonts w:ascii="Arial" w:eastAsia="Times New Roman" w:hAnsi="Arial" w:cs="Arial"/>
                <w:bCs/>
                <w:color w:val="000000"/>
                <w:sz w:val="24"/>
                <w:szCs w:val="24"/>
                <w:lang w:val="en-US"/>
              </w:rPr>
            </w:pPr>
            <w:r w:rsidRPr="00FF43ED">
              <w:rPr>
                <w:rFonts w:ascii="Arial" w:eastAsia="Times New Roman" w:hAnsi="Arial" w:cs="Arial"/>
                <w:bCs/>
                <w:color w:val="000000"/>
                <w:sz w:val="24"/>
                <w:szCs w:val="24"/>
                <w:lang w:val="en-US"/>
              </w:rPr>
              <w:t>Irish</w:t>
            </w:r>
          </w:p>
        </w:tc>
        <w:tc>
          <w:tcPr>
            <w:tcW w:w="1792" w:type="pct"/>
            <w:noWrap/>
          </w:tcPr>
          <w:p w14:paraId="4F02C806"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1093 (84.7%)</w:t>
            </w:r>
          </w:p>
        </w:tc>
      </w:tr>
      <w:tr w:rsidR="004960B3" w:rsidRPr="00FF43ED" w14:paraId="2E20EAE3" w14:textId="77777777" w:rsidTr="001E6D99">
        <w:trPr>
          <w:trHeight w:val="300"/>
        </w:trPr>
        <w:tc>
          <w:tcPr>
            <w:tcW w:w="3208" w:type="pct"/>
            <w:noWrap/>
            <w:hideMark/>
          </w:tcPr>
          <w:p w14:paraId="4857DA01" w14:textId="77777777" w:rsidR="004960B3" w:rsidRPr="00FF43ED" w:rsidRDefault="004960B3" w:rsidP="00BE13F9">
            <w:pPr>
              <w:spacing w:after="0" w:line="360" w:lineRule="auto"/>
              <w:rPr>
                <w:rFonts w:ascii="Arial" w:eastAsia="Times New Roman" w:hAnsi="Arial" w:cs="Arial"/>
                <w:bCs/>
                <w:color w:val="000000"/>
                <w:sz w:val="24"/>
                <w:szCs w:val="24"/>
                <w:lang w:val="en-US"/>
              </w:rPr>
            </w:pPr>
            <w:r w:rsidRPr="00FF43ED">
              <w:rPr>
                <w:rFonts w:ascii="Arial" w:eastAsia="Times New Roman" w:hAnsi="Arial" w:cs="Arial"/>
                <w:bCs/>
                <w:color w:val="000000"/>
                <w:sz w:val="24"/>
                <w:szCs w:val="24"/>
                <w:lang w:val="en-US"/>
              </w:rPr>
              <w:t>Non-Irish</w:t>
            </w:r>
          </w:p>
        </w:tc>
        <w:tc>
          <w:tcPr>
            <w:tcW w:w="1792" w:type="pct"/>
            <w:noWrap/>
          </w:tcPr>
          <w:p w14:paraId="6D53423C"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193 (14.9%)</w:t>
            </w:r>
          </w:p>
        </w:tc>
      </w:tr>
      <w:tr w:rsidR="004960B3" w:rsidRPr="00FF43ED" w14:paraId="2567401E" w14:textId="77777777" w:rsidTr="001E6D99">
        <w:trPr>
          <w:trHeight w:val="300"/>
        </w:trPr>
        <w:tc>
          <w:tcPr>
            <w:tcW w:w="3208" w:type="pct"/>
            <w:noWrap/>
            <w:hideMark/>
          </w:tcPr>
          <w:p w14:paraId="3FDFE04E" w14:textId="77777777" w:rsidR="004960B3" w:rsidRPr="00FF43ED" w:rsidRDefault="004960B3" w:rsidP="00BE13F9">
            <w:pPr>
              <w:spacing w:after="0" w:line="360" w:lineRule="auto"/>
              <w:rPr>
                <w:rFonts w:ascii="Arial" w:eastAsia="Times New Roman" w:hAnsi="Arial" w:cs="Arial"/>
                <w:b/>
                <w:bCs/>
                <w:color w:val="000000"/>
                <w:sz w:val="24"/>
                <w:szCs w:val="24"/>
                <w:vertAlign w:val="superscript"/>
                <w:lang w:val="en-US"/>
              </w:rPr>
            </w:pPr>
            <w:r w:rsidRPr="00FF43ED">
              <w:rPr>
                <w:rFonts w:ascii="Arial" w:eastAsia="Times New Roman" w:hAnsi="Arial" w:cs="Arial"/>
                <w:b/>
                <w:bCs/>
                <w:color w:val="000000"/>
                <w:sz w:val="24"/>
                <w:szCs w:val="24"/>
                <w:lang w:val="en-US"/>
              </w:rPr>
              <w:t>Mother reported smoking during pregnancy</w:t>
            </w:r>
            <w:r w:rsidRPr="00FF43ED">
              <w:rPr>
                <w:rFonts w:ascii="Arial" w:eastAsia="Times New Roman" w:hAnsi="Arial" w:cs="Arial"/>
                <w:b/>
                <w:bCs/>
                <w:color w:val="000000"/>
                <w:sz w:val="24"/>
                <w:szCs w:val="24"/>
                <w:vertAlign w:val="superscript"/>
                <w:lang w:val="en-US"/>
              </w:rPr>
              <w:t>*</w:t>
            </w:r>
          </w:p>
        </w:tc>
        <w:tc>
          <w:tcPr>
            <w:tcW w:w="1792" w:type="pct"/>
            <w:noWrap/>
          </w:tcPr>
          <w:p w14:paraId="0AACE203" w14:textId="77777777" w:rsidR="004960B3" w:rsidRPr="00FF43ED" w:rsidRDefault="004960B3" w:rsidP="00BE13F9">
            <w:pPr>
              <w:spacing w:after="0" w:line="360" w:lineRule="auto"/>
              <w:rPr>
                <w:rFonts w:ascii="Arial" w:eastAsia="Times New Roman" w:hAnsi="Arial" w:cs="Arial"/>
                <w:color w:val="000000"/>
                <w:sz w:val="24"/>
                <w:szCs w:val="24"/>
                <w:lang w:val="en-US"/>
              </w:rPr>
            </w:pPr>
          </w:p>
        </w:tc>
      </w:tr>
      <w:tr w:rsidR="004960B3" w:rsidRPr="00FF43ED" w14:paraId="2B5BE538" w14:textId="77777777" w:rsidTr="001E6D99">
        <w:trPr>
          <w:trHeight w:val="300"/>
        </w:trPr>
        <w:tc>
          <w:tcPr>
            <w:tcW w:w="3208" w:type="pct"/>
            <w:noWrap/>
            <w:hideMark/>
          </w:tcPr>
          <w:p w14:paraId="05138D21"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No</w:t>
            </w:r>
          </w:p>
        </w:tc>
        <w:tc>
          <w:tcPr>
            <w:tcW w:w="1792" w:type="pct"/>
            <w:noWrap/>
          </w:tcPr>
          <w:p w14:paraId="5A19D060"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1132 (87.7%)</w:t>
            </w:r>
          </w:p>
        </w:tc>
      </w:tr>
      <w:tr w:rsidR="004960B3" w:rsidRPr="00FF43ED" w14:paraId="6C36A57A" w14:textId="77777777" w:rsidTr="001E6D99">
        <w:trPr>
          <w:trHeight w:val="300"/>
        </w:trPr>
        <w:tc>
          <w:tcPr>
            <w:tcW w:w="3208" w:type="pct"/>
            <w:noWrap/>
            <w:hideMark/>
          </w:tcPr>
          <w:p w14:paraId="7F754FDC"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Yes</w:t>
            </w:r>
          </w:p>
        </w:tc>
        <w:tc>
          <w:tcPr>
            <w:tcW w:w="1792" w:type="pct"/>
            <w:noWrap/>
          </w:tcPr>
          <w:p w14:paraId="5285A5CE"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119 (9.2%)</w:t>
            </w:r>
          </w:p>
        </w:tc>
      </w:tr>
      <w:tr w:rsidR="004960B3" w:rsidRPr="00FF43ED" w14:paraId="64B8E85D" w14:textId="77777777" w:rsidTr="001E6D99">
        <w:trPr>
          <w:trHeight w:val="300"/>
        </w:trPr>
        <w:tc>
          <w:tcPr>
            <w:tcW w:w="3208" w:type="pct"/>
            <w:noWrap/>
            <w:hideMark/>
          </w:tcPr>
          <w:p w14:paraId="07772AC4"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Maternal Tertiary Education</w:t>
            </w:r>
          </w:p>
        </w:tc>
        <w:tc>
          <w:tcPr>
            <w:tcW w:w="1792" w:type="pct"/>
            <w:noWrap/>
          </w:tcPr>
          <w:p w14:paraId="01B054FC" w14:textId="77777777" w:rsidR="004960B3" w:rsidRPr="00FF43ED" w:rsidRDefault="004960B3" w:rsidP="00BE13F9">
            <w:pPr>
              <w:spacing w:after="0" w:line="360" w:lineRule="auto"/>
              <w:jc w:val="center"/>
              <w:rPr>
                <w:rFonts w:ascii="Arial" w:eastAsia="Times New Roman" w:hAnsi="Arial" w:cs="Arial"/>
                <w:b/>
                <w:bCs/>
                <w:color w:val="000000"/>
                <w:sz w:val="24"/>
                <w:szCs w:val="24"/>
                <w:lang w:val="en-US"/>
              </w:rPr>
            </w:pPr>
          </w:p>
        </w:tc>
      </w:tr>
      <w:tr w:rsidR="004960B3" w:rsidRPr="00FF43ED" w14:paraId="4E114886" w14:textId="77777777" w:rsidTr="001E6D99">
        <w:trPr>
          <w:trHeight w:val="300"/>
        </w:trPr>
        <w:tc>
          <w:tcPr>
            <w:tcW w:w="3208" w:type="pct"/>
            <w:noWrap/>
            <w:hideMark/>
          </w:tcPr>
          <w:p w14:paraId="24B7270F"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No</w:t>
            </w:r>
          </w:p>
        </w:tc>
        <w:tc>
          <w:tcPr>
            <w:tcW w:w="1792" w:type="pct"/>
            <w:noWrap/>
          </w:tcPr>
          <w:p w14:paraId="21622AD1"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613 (47.5%)</w:t>
            </w:r>
          </w:p>
        </w:tc>
      </w:tr>
      <w:tr w:rsidR="004960B3" w:rsidRPr="00FF43ED" w14:paraId="3BA9CBA7" w14:textId="77777777" w:rsidTr="001E6D99">
        <w:trPr>
          <w:trHeight w:val="300"/>
        </w:trPr>
        <w:tc>
          <w:tcPr>
            <w:tcW w:w="3208" w:type="pct"/>
            <w:noWrap/>
            <w:hideMark/>
          </w:tcPr>
          <w:p w14:paraId="08182A27"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Yes</w:t>
            </w:r>
          </w:p>
        </w:tc>
        <w:tc>
          <w:tcPr>
            <w:tcW w:w="1792" w:type="pct"/>
            <w:noWrap/>
          </w:tcPr>
          <w:p w14:paraId="2215DC1B"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678 (52.5%)</w:t>
            </w:r>
          </w:p>
        </w:tc>
      </w:tr>
      <w:tr w:rsidR="004960B3" w:rsidRPr="00FF43ED" w14:paraId="3840F3B2" w14:textId="77777777" w:rsidTr="001E6D99">
        <w:trPr>
          <w:trHeight w:val="300"/>
        </w:trPr>
        <w:tc>
          <w:tcPr>
            <w:tcW w:w="3208" w:type="pct"/>
            <w:noWrap/>
            <w:hideMark/>
          </w:tcPr>
          <w:p w14:paraId="7BF6A952"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Maternal Employment Status</w:t>
            </w:r>
          </w:p>
        </w:tc>
        <w:tc>
          <w:tcPr>
            <w:tcW w:w="1792" w:type="pct"/>
            <w:noWrap/>
          </w:tcPr>
          <w:p w14:paraId="40CA9EF5"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p>
        </w:tc>
      </w:tr>
      <w:tr w:rsidR="004960B3" w:rsidRPr="00FF43ED" w14:paraId="39CDA54E" w14:textId="77777777" w:rsidTr="001E6D99">
        <w:trPr>
          <w:trHeight w:val="300"/>
        </w:trPr>
        <w:tc>
          <w:tcPr>
            <w:tcW w:w="3208" w:type="pct"/>
            <w:noWrap/>
            <w:hideMark/>
          </w:tcPr>
          <w:p w14:paraId="2ED1D393"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Unemployed</w:t>
            </w:r>
          </w:p>
        </w:tc>
        <w:tc>
          <w:tcPr>
            <w:tcW w:w="1792" w:type="pct"/>
            <w:noWrap/>
          </w:tcPr>
          <w:p w14:paraId="42AE750F"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126 (9.8%)</w:t>
            </w:r>
          </w:p>
        </w:tc>
      </w:tr>
      <w:tr w:rsidR="004960B3" w:rsidRPr="00FF43ED" w14:paraId="1F8B1CDB" w14:textId="77777777" w:rsidTr="001E6D99">
        <w:trPr>
          <w:trHeight w:val="300"/>
        </w:trPr>
        <w:tc>
          <w:tcPr>
            <w:tcW w:w="3208" w:type="pct"/>
            <w:noWrap/>
            <w:hideMark/>
          </w:tcPr>
          <w:p w14:paraId="214B678C"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Employed</w:t>
            </w:r>
          </w:p>
        </w:tc>
        <w:tc>
          <w:tcPr>
            <w:tcW w:w="1792" w:type="pct"/>
            <w:noWrap/>
          </w:tcPr>
          <w:p w14:paraId="64D020E7"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1165 (90.2%)</w:t>
            </w:r>
          </w:p>
        </w:tc>
      </w:tr>
      <w:tr w:rsidR="004960B3" w:rsidRPr="00FF43ED" w14:paraId="2B9F902E" w14:textId="77777777" w:rsidTr="001E6D99">
        <w:trPr>
          <w:trHeight w:val="300"/>
        </w:trPr>
        <w:tc>
          <w:tcPr>
            <w:tcW w:w="3208" w:type="pct"/>
            <w:noWrap/>
            <w:hideMark/>
          </w:tcPr>
          <w:p w14:paraId="36DEB65B" w14:textId="77777777" w:rsidR="004960B3" w:rsidRPr="00FF43ED" w:rsidRDefault="004960B3" w:rsidP="00BE13F9">
            <w:pPr>
              <w:spacing w:after="0" w:line="360" w:lineRule="auto"/>
              <w:rPr>
                <w:rFonts w:ascii="Arial" w:eastAsia="Times New Roman" w:hAnsi="Arial" w:cs="Arial"/>
                <w:b/>
                <w:bCs/>
                <w:color w:val="000000"/>
                <w:sz w:val="24"/>
                <w:szCs w:val="24"/>
                <w:lang w:val="en-US"/>
              </w:rPr>
            </w:pPr>
            <w:r w:rsidRPr="00FF43ED">
              <w:rPr>
                <w:rFonts w:ascii="Arial" w:eastAsia="Times New Roman" w:hAnsi="Arial" w:cs="Arial"/>
                <w:b/>
                <w:bCs/>
                <w:color w:val="000000"/>
                <w:sz w:val="24"/>
                <w:szCs w:val="24"/>
                <w:lang w:val="en-US"/>
              </w:rPr>
              <w:t>Maternity Care</w:t>
            </w:r>
          </w:p>
        </w:tc>
        <w:tc>
          <w:tcPr>
            <w:tcW w:w="1792" w:type="pct"/>
            <w:noWrap/>
          </w:tcPr>
          <w:p w14:paraId="19068EC3" w14:textId="77777777" w:rsidR="004960B3" w:rsidRPr="00FF43ED" w:rsidRDefault="004960B3" w:rsidP="00BE13F9">
            <w:pPr>
              <w:spacing w:after="0" w:line="360" w:lineRule="auto"/>
              <w:rPr>
                <w:rFonts w:ascii="Arial" w:eastAsia="Times New Roman" w:hAnsi="Arial" w:cs="Arial"/>
                <w:color w:val="000000"/>
                <w:sz w:val="24"/>
                <w:szCs w:val="24"/>
                <w:lang w:val="en-US"/>
              </w:rPr>
            </w:pPr>
          </w:p>
        </w:tc>
      </w:tr>
      <w:tr w:rsidR="004960B3" w:rsidRPr="00FF43ED" w14:paraId="650304B1" w14:textId="77777777" w:rsidTr="001E6D99">
        <w:trPr>
          <w:trHeight w:val="300"/>
        </w:trPr>
        <w:tc>
          <w:tcPr>
            <w:tcW w:w="3208" w:type="pct"/>
            <w:noWrap/>
            <w:hideMark/>
          </w:tcPr>
          <w:p w14:paraId="236AF72D"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Public</w:t>
            </w:r>
          </w:p>
        </w:tc>
        <w:tc>
          <w:tcPr>
            <w:tcW w:w="1792" w:type="pct"/>
            <w:noWrap/>
          </w:tcPr>
          <w:p w14:paraId="5999313E"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938 (72.7%)</w:t>
            </w:r>
          </w:p>
        </w:tc>
      </w:tr>
      <w:tr w:rsidR="004960B3" w:rsidRPr="00FF43ED" w14:paraId="3A5C6EBB" w14:textId="77777777" w:rsidTr="001E6D99">
        <w:trPr>
          <w:trHeight w:val="300"/>
        </w:trPr>
        <w:tc>
          <w:tcPr>
            <w:tcW w:w="3208" w:type="pct"/>
            <w:noWrap/>
            <w:hideMark/>
          </w:tcPr>
          <w:p w14:paraId="3FD7ED17" w14:textId="77777777" w:rsidR="004960B3" w:rsidRPr="00FF43ED" w:rsidRDefault="004960B3" w:rsidP="00BE13F9">
            <w:pPr>
              <w:spacing w:after="0" w:line="360" w:lineRule="auto"/>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Private</w:t>
            </w:r>
          </w:p>
        </w:tc>
        <w:tc>
          <w:tcPr>
            <w:tcW w:w="1792" w:type="pct"/>
            <w:noWrap/>
          </w:tcPr>
          <w:p w14:paraId="59AF6FAF" w14:textId="77777777" w:rsidR="004960B3" w:rsidRPr="00FF43ED" w:rsidRDefault="004960B3" w:rsidP="00BE13F9">
            <w:pPr>
              <w:spacing w:after="0" w:line="360" w:lineRule="auto"/>
              <w:jc w:val="center"/>
              <w:rPr>
                <w:rFonts w:ascii="Arial" w:eastAsia="Times New Roman" w:hAnsi="Arial" w:cs="Arial"/>
                <w:color w:val="000000"/>
                <w:sz w:val="24"/>
                <w:szCs w:val="24"/>
                <w:lang w:val="en-US"/>
              </w:rPr>
            </w:pPr>
            <w:r w:rsidRPr="00FF43ED">
              <w:rPr>
                <w:rFonts w:ascii="Arial" w:eastAsia="Times New Roman" w:hAnsi="Arial" w:cs="Arial"/>
                <w:color w:val="000000"/>
                <w:sz w:val="24"/>
                <w:szCs w:val="24"/>
                <w:lang w:val="en-US"/>
              </w:rPr>
              <w:t>353 (27.3%)</w:t>
            </w:r>
          </w:p>
        </w:tc>
      </w:tr>
    </w:tbl>
    <w:p w14:paraId="0710D3D4" w14:textId="77777777" w:rsidR="004960B3" w:rsidRPr="00FF43ED" w:rsidRDefault="004960B3" w:rsidP="004960B3">
      <w:pPr>
        <w:spacing w:after="0" w:line="360" w:lineRule="auto"/>
        <w:rPr>
          <w:rFonts w:ascii="Arial" w:hAnsi="Arial" w:cs="Arial"/>
          <w:sz w:val="24"/>
          <w:szCs w:val="24"/>
        </w:rPr>
      </w:pPr>
      <w:r w:rsidRPr="00FF43ED">
        <w:rPr>
          <w:rFonts w:ascii="Arial" w:hAnsi="Arial" w:cs="Arial"/>
          <w:sz w:val="24"/>
          <w:szCs w:val="24"/>
          <w:vertAlign w:val="superscript"/>
        </w:rPr>
        <w:t>*</w:t>
      </w:r>
      <w:r w:rsidRPr="00FF43ED">
        <w:rPr>
          <w:rFonts w:ascii="Arial" w:hAnsi="Arial" w:cs="Arial"/>
          <w:sz w:val="24"/>
          <w:szCs w:val="24"/>
        </w:rPr>
        <w:t>Percentages do not equal 100 as some mothers did not answer the question</w:t>
      </w:r>
    </w:p>
    <w:p w14:paraId="2B9B21F7" w14:textId="77777777" w:rsidR="004960B3" w:rsidRPr="00FF43ED" w:rsidRDefault="004960B3" w:rsidP="00553A8A">
      <w:pPr>
        <w:tabs>
          <w:tab w:val="left" w:pos="142"/>
        </w:tabs>
        <w:spacing w:after="0" w:line="360" w:lineRule="auto"/>
        <w:rPr>
          <w:rFonts w:ascii="Arial" w:hAnsi="Arial" w:cs="Arial"/>
          <w:sz w:val="24"/>
          <w:szCs w:val="24"/>
        </w:rPr>
      </w:pPr>
    </w:p>
    <w:p w14:paraId="7972D22D" w14:textId="77777777" w:rsidR="00550079" w:rsidRPr="00FF43ED" w:rsidRDefault="00550079" w:rsidP="00553A8A">
      <w:pPr>
        <w:tabs>
          <w:tab w:val="left" w:pos="142"/>
        </w:tabs>
        <w:spacing w:after="0" w:line="360" w:lineRule="auto"/>
        <w:rPr>
          <w:rFonts w:ascii="Arial" w:hAnsi="Arial" w:cs="Arial"/>
          <w:sz w:val="24"/>
          <w:szCs w:val="24"/>
        </w:rPr>
      </w:pPr>
      <w:r w:rsidRPr="00FF43ED">
        <w:rPr>
          <w:rFonts w:ascii="Arial" w:hAnsi="Arial" w:cs="Arial"/>
          <w:sz w:val="24"/>
          <w:szCs w:val="24"/>
        </w:rPr>
        <w:lastRenderedPageBreak/>
        <w:t xml:space="preserve">Parental use of whey-based infant formula decreased as the infants got older. At 2 months 62.4% of mothers reported giving their infant a whey-based infant formula. This figure dropped to 40.4% and 12.8% at 6 and 12 months, respectively. </w:t>
      </w:r>
    </w:p>
    <w:p w14:paraId="44F5F332" w14:textId="77777777" w:rsidR="00D10ED4" w:rsidRPr="00FF43ED" w:rsidRDefault="00D10ED4" w:rsidP="00553A8A">
      <w:pPr>
        <w:spacing w:after="0" w:line="360" w:lineRule="auto"/>
        <w:rPr>
          <w:rFonts w:ascii="Arial" w:hAnsi="Arial" w:cs="Arial"/>
          <w:sz w:val="24"/>
          <w:szCs w:val="24"/>
        </w:rPr>
      </w:pPr>
    </w:p>
    <w:p w14:paraId="2A7F9FE7" w14:textId="1E953C86"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 xml:space="preserve">At 2 months the two most popular non whey-based infant formula were those marketed as ‘suitable for hungrier babies’ followed by ‘comfort’ infant formula. This is reflected by the reasons reported by parent(s) for selecting a non whey-based infant formula. The most common reason was that they perceived their infant to be hungry (34.0%) followed by that they didn’t think the current formula suited their infant (17.8%) or the advice of health professionals (12.2%), (Table </w:t>
      </w:r>
      <w:r w:rsidR="000B79E4" w:rsidRPr="00FF43ED">
        <w:rPr>
          <w:rFonts w:ascii="Arial" w:hAnsi="Arial" w:cs="Arial"/>
          <w:sz w:val="24"/>
          <w:szCs w:val="24"/>
        </w:rPr>
        <w:t>1</w:t>
      </w:r>
      <w:r w:rsidR="00724BAE" w:rsidRPr="00FF43ED">
        <w:rPr>
          <w:rFonts w:ascii="Arial" w:hAnsi="Arial" w:cs="Arial"/>
          <w:sz w:val="24"/>
          <w:szCs w:val="24"/>
        </w:rPr>
        <w:t>9</w:t>
      </w:r>
      <w:r w:rsidRPr="00FF43ED">
        <w:rPr>
          <w:rFonts w:ascii="Arial" w:hAnsi="Arial" w:cs="Arial"/>
          <w:sz w:val="24"/>
          <w:szCs w:val="24"/>
        </w:rPr>
        <w:t xml:space="preserve">). </w:t>
      </w:r>
    </w:p>
    <w:p w14:paraId="0BC839B9" w14:textId="54514A78" w:rsidR="0033058B" w:rsidRPr="00FF43ED" w:rsidRDefault="0033058B" w:rsidP="000B79E4">
      <w:pPr>
        <w:pStyle w:val="Caption"/>
      </w:pPr>
    </w:p>
    <w:p w14:paraId="2AA9E9D0" w14:textId="0B33C263" w:rsidR="00D72CFD" w:rsidRPr="00FF43ED" w:rsidRDefault="00D72CFD" w:rsidP="00D72CFD">
      <w:pPr>
        <w:pStyle w:val="Caption"/>
        <w:keepNext/>
      </w:pPr>
      <w:bookmarkStart w:id="88" w:name="_Toc5543428"/>
      <w:bookmarkStart w:id="89" w:name="_Toc6751242"/>
      <w:bookmarkStart w:id="90" w:name="_Toc6846836"/>
      <w:r w:rsidRPr="00FF43ED">
        <w:t xml:space="preserve">Table </w:t>
      </w:r>
      <w:r w:rsidR="00123DF0" w:rsidRPr="00FF43ED">
        <w:t>19</w:t>
      </w:r>
      <w:r w:rsidRPr="00FF43ED">
        <w:t>: Overall, the most common reported parental reasons for changing infant formula</w:t>
      </w:r>
      <w:bookmarkEnd w:id="88"/>
      <w:bookmarkEnd w:id="89"/>
      <w:bookmarkEnd w:id="90"/>
    </w:p>
    <w:tbl>
      <w:tblPr>
        <w:tblStyle w:val="TableGrid"/>
        <w:tblpPr w:leftFromText="180" w:rightFromText="180" w:vertAnchor="text" w:horzAnchor="margin" w:tblpY="73"/>
        <w:tblW w:w="0" w:type="auto"/>
        <w:tblLook w:val="04A0" w:firstRow="1" w:lastRow="0" w:firstColumn="1" w:lastColumn="0" w:noHBand="0" w:noVBand="1"/>
      </w:tblPr>
      <w:tblGrid>
        <w:gridCol w:w="3252"/>
        <w:gridCol w:w="1700"/>
        <w:gridCol w:w="1700"/>
        <w:gridCol w:w="1700"/>
      </w:tblGrid>
      <w:tr w:rsidR="0033058B" w:rsidRPr="00FF43ED" w14:paraId="3DB917CB" w14:textId="77777777" w:rsidTr="00D72CFD">
        <w:tc>
          <w:tcPr>
            <w:tcW w:w="3252" w:type="dxa"/>
            <w:vAlign w:val="center"/>
          </w:tcPr>
          <w:p w14:paraId="408A24EE"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Reported reason</w:t>
            </w:r>
          </w:p>
        </w:tc>
        <w:tc>
          <w:tcPr>
            <w:tcW w:w="1700" w:type="dxa"/>
            <w:vAlign w:val="center"/>
          </w:tcPr>
          <w:p w14:paraId="0EB788CB"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2 months</w:t>
            </w:r>
          </w:p>
          <w:p w14:paraId="32078E6B"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N (%)</w:t>
            </w:r>
          </w:p>
        </w:tc>
        <w:tc>
          <w:tcPr>
            <w:tcW w:w="1700" w:type="dxa"/>
            <w:vAlign w:val="center"/>
          </w:tcPr>
          <w:p w14:paraId="66EF5AF6"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6 months</w:t>
            </w:r>
          </w:p>
          <w:p w14:paraId="07818323"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N (%)</w:t>
            </w:r>
          </w:p>
        </w:tc>
        <w:tc>
          <w:tcPr>
            <w:tcW w:w="1700" w:type="dxa"/>
            <w:vAlign w:val="center"/>
          </w:tcPr>
          <w:p w14:paraId="0E907B2F"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12 months</w:t>
            </w:r>
          </w:p>
          <w:p w14:paraId="57D266A8"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N (%)</w:t>
            </w:r>
          </w:p>
        </w:tc>
      </w:tr>
      <w:tr w:rsidR="0033058B" w:rsidRPr="00FF43ED" w14:paraId="44E778EB" w14:textId="77777777" w:rsidTr="00D72CFD">
        <w:tc>
          <w:tcPr>
            <w:tcW w:w="3252" w:type="dxa"/>
            <w:vAlign w:val="center"/>
          </w:tcPr>
          <w:p w14:paraId="00D29BA5" w14:textId="77777777" w:rsidR="0033058B" w:rsidRPr="00FF43ED" w:rsidRDefault="0033058B" w:rsidP="0033058B">
            <w:pPr>
              <w:spacing w:after="0" w:line="360" w:lineRule="auto"/>
              <w:rPr>
                <w:rFonts w:ascii="Arial" w:hAnsi="Arial" w:cs="Arial"/>
                <w:sz w:val="24"/>
                <w:szCs w:val="24"/>
              </w:rPr>
            </w:pPr>
            <w:r w:rsidRPr="00FF43ED">
              <w:rPr>
                <w:rFonts w:ascii="Arial" w:hAnsi="Arial" w:cs="Arial"/>
                <w:sz w:val="24"/>
                <w:szCs w:val="24"/>
              </w:rPr>
              <w:t>Infant was hungry</w:t>
            </w:r>
          </w:p>
        </w:tc>
        <w:tc>
          <w:tcPr>
            <w:tcW w:w="1700" w:type="dxa"/>
            <w:vAlign w:val="center"/>
          </w:tcPr>
          <w:p w14:paraId="2AA9B4B3"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122 (34.0%)</w:t>
            </w:r>
          </w:p>
        </w:tc>
        <w:tc>
          <w:tcPr>
            <w:tcW w:w="1700" w:type="dxa"/>
            <w:vAlign w:val="center"/>
          </w:tcPr>
          <w:p w14:paraId="4B8613DD"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202 (30.8%)</w:t>
            </w:r>
          </w:p>
        </w:tc>
        <w:tc>
          <w:tcPr>
            <w:tcW w:w="1700" w:type="dxa"/>
            <w:vAlign w:val="center"/>
          </w:tcPr>
          <w:p w14:paraId="71B4ECA5"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60 (7.5%)</w:t>
            </w:r>
          </w:p>
        </w:tc>
      </w:tr>
      <w:tr w:rsidR="0033058B" w:rsidRPr="00FF43ED" w14:paraId="27E20094" w14:textId="77777777" w:rsidTr="00D72CFD">
        <w:tc>
          <w:tcPr>
            <w:tcW w:w="3252" w:type="dxa"/>
            <w:vAlign w:val="center"/>
          </w:tcPr>
          <w:p w14:paraId="7F169653" w14:textId="77777777" w:rsidR="0033058B" w:rsidRPr="00FF43ED" w:rsidRDefault="0033058B" w:rsidP="0033058B">
            <w:pPr>
              <w:spacing w:after="0" w:line="360" w:lineRule="auto"/>
              <w:rPr>
                <w:rFonts w:ascii="Arial" w:hAnsi="Arial" w:cs="Arial"/>
                <w:sz w:val="24"/>
                <w:szCs w:val="24"/>
              </w:rPr>
            </w:pPr>
            <w:r w:rsidRPr="00FF43ED">
              <w:rPr>
                <w:rFonts w:ascii="Arial" w:hAnsi="Arial" w:cs="Arial"/>
                <w:sz w:val="24"/>
                <w:szCs w:val="24"/>
              </w:rPr>
              <w:t>Advice of healthcare professional</w:t>
            </w:r>
          </w:p>
        </w:tc>
        <w:tc>
          <w:tcPr>
            <w:tcW w:w="1700" w:type="dxa"/>
            <w:vAlign w:val="center"/>
          </w:tcPr>
          <w:p w14:paraId="2091EEE2"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44 (12.2%)</w:t>
            </w:r>
          </w:p>
        </w:tc>
        <w:tc>
          <w:tcPr>
            <w:tcW w:w="1700" w:type="dxa"/>
            <w:vAlign w:val="center"/>
          </w:tcPr>
          <w:p w14:paraId="198609FA"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35 (5.3%)</w:t>
            </w:r>
          </w:p>
        </w:tc>
        <w:tc>
          <w:tcPr>
            <w:tcW w:w="1700" w:type="dxa"/>
            <w:vAlign w:val="center"/>
          </w:tcPr>
          <w:p w14:paraId="4639864D"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35 (4.4%)</w:t>
            </w:r>
          </w:p>
        </w:tc>
      </w:tr>
      <w:tr w:rsidR="0033058B" w:rsidRPr="00FF43ED" w14:paraId="2E3B1616" w14:textId="77777777" w:rsidTr="00D72CFD">
        <w:tc>
          <w:tcPr>
            <w:tcW w:w="3252" w:type="dxa"/>
            <w:vAlign w:val="center"/>
          </w:tcPr>
          <w:p w14:paraId="243D07FB" w14:textId="77777777" w:rsidR="0033058B" w:rsidRPr="00FF43ED" w:rsidRDefault="0033058B" w:rsidP="0033058B">
            <w:pPr>
              <w:spacing w:after="0" w:line="360" w:lineRule="auto"/>
              <w:rPr>
                <w:rFonts w:ascii="Arial" w:hAnsi="Arial" w:cs="Arial"/>
                <w:sz w:val="24"/>
                <w:szCs w:val="24"/>
              </w:rPr>
            </w:pPr>
            <w:r w:rsidRPr="00FF43ED">
              <w:rPr>
                <w:rFonts w:ascii="Arial" w:hAnsi="Arial" w:cs="Arial"/>
                <w:sz w:val="24"/>
                <w:szCs w:val="24"/>
              </w:rPr>
              <w:t>Followed label guidelines</w:t>
            </w:r>
          </w:p>
        </w:tc>
        <w:tc>
          <w:tcPr>
            <w:tcW w:w="1700" w:type="dxa"/>
            <w:vAlign w:val="center"/>
          </w:tcPr>
          <w:p w14:paraId="5467F655"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1 (0.3%)</w:t>
            </w:r>
          </w:p>
        </w:tc>
        <w:tc>
          <w:tcPr>
            <w:tcW w:w="1700" w:type="dxa"/>
            <w:vAlign w:val="center"/>
          </w:tcPr>
          <w:p w14:paraId="33620607"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157 (24.0%)</w:t>
            </w:r>
          </w:p>
        </w:tc>
        <w:tc>
          <w:tcPr>
            <w:tcW w:w="1700" w:type="dxa"/>
            <w:vAlign w:val="center"/>
          </w:tcPr>
          <w:p w14:paraId="528E0AA4" w14:textId="77777777" w:rsidR="0033058B" w:rsidRPr="00FF43ED" w:rsidRDefault="0033058B" w:rsidP="0033058B">
            <w:pPr>
              <w:spacing w:after="0" w:line="360" w:lineRule="auto"/>
              <w:jc w:val="center"/>
              <w:rPr>
                <w:rFonts w:ascii="Arial" w:hAnsi="Arial" w:cs="Arial"/>
                <w:sz w:val="24"/>
                <w:szCs w:val="24"/>
              </w:rPr>
            </w:pPr>
            <w:r w:rsidRPr="00FF43ED">
              <w:rPr>
                <w:rFonts w:ascii="Arial" w:hAnsi="Arial" w:cs="Arial"/>
                <w:sz w:val="24"/>
                <w:szCs w:val="24"/>
              </w:rPr>
              <w:t>249 (31.2%)</w:t>
            </w:r>
          </w:p>
        </w:tc>
      </w:tr>
    </w:tbl>
    <w:p w14:paraId="06C70DFD" w14:textId="77777777" w:rsidR="00AE4043" w:rsidRPr="00FF43ED" w:rsidRDefault="00AE4043" w:rsidP="00553A8A">
      <w:pPr>
        <w:tabs>
          <w:tab w:val="left" w:pos="142"/>
        </w:tabs>
        <w:spacing w:after="0" w:line="360" w:lineRule="auto"/>
        <w:rPr>
          <w:rFonts w:ascii="Arial" w:hAnsi="Arial" w:cs="Arial"/>
          <w:sz w:val="24"/>
          <w:szCs w:val="24"/>
        </w:rPr>
      </w:pPr>
    </w:p>
    <w:p w14:paraId="77B3C0E9" w14:textId="77777777" w:rsidR="00550079" w:rsidRPr="00FF43ED" w:rsidRDefault="00550079" w:rsidP="00553A8A">
      <w:pPr>
        <w:tabs>
          <w:tab w:val="left" w:pos="142"/>
        </w:tabs>
        <w:spacing w:after="0" w:line="360" w:lineRule="auto"/>
        <w:rPr>
          <w:rFonts w:ascii="Arial" w:hAnsi="Arial" w:cs="Arial"/>
          <w:sz w:val="24"/>
          <w:szCs w:val="24"/>
        </w:rPr>
      </w:pPr>
      <w:r w:rsidRPr="00FF43ED">
        <w:rPr>
          <w:rFonts w:ascii="Arial" w:hAnsi="Arial" w:cs="Arial"/>
          <w:sz w:val="24"/>
          <w:szCs w:val="24"/>
        </w:rPr>
        <w:t xml:space="preserve">Parental use of ‘follow-on’ infant formula (n=728) and ‘Growing-up milk’ (n=262) were the main reasons for the decreased use of whey-based infant formula at 6 and 12 months. Follow-on infant formula is promoted by infant formula companies as suitable from 6 months of age to complement the period when infants are weaned on to solid food and ‘Growing-up milk’ is promoted as suitable for children from one year of age. Both are considered to be non whey-based infant formula. </w:t>
      </w:r>
    </w:p>
    <w:p w14:paraId="45FC92CB" w14:textId="77777777" w:rsidR="00150814" w:rsidRPr="00FF43ED" w:rsidRDefault="00150814" w:rsidP="00553A8A">
      <w:pPr>
        <w:spacing w:after="0" w:line="360" w:lineRule="auto"/>
        <w:rPr>
          <w:rFonts w:ascii="Arial" w:hAnsi="Arial" w:cs="Arial"/>
          <w:sz w:val="24"/>
          <w:szCs w:val="24"/>
        </w:rPr>
      </w:pPr>
    </w:p>
    <w:p w14:paraId="0598622C" w14:textId="4929286F"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 xml:space="preserve">At 6 months the most common reasons reported by parents for selecting a non whey-based infant formula were parental perception of a lack of infant satiety </w:t>
      </w:r>
      <w:r w:rsidRPr="00FF43ED">
        <w:rPr>
          <w:rFonts w:ascii="Arial" w:hAnsi="Arial" w:cs="Arial"/>
          <w:sz w:val="24"/>
          <w:szCs w:val="24"/>
        </w:rPr>
        <w:lastRenderedPageBreak/>
        <w:t xml:space="preserve">(30.8%) followed by parent(s) saying that they followed the label advice on the infant formula containers (24.0%), parent(s) reporting that their infant was suffering with reflux (7.0%) and the advice of health professionals (5.3%). At 12 months following label guidelines was the most common (31.2%) reason reported by parent(s) for using a non-whey based infant formula, followed by their perception that their infant was hungry (7.5%) and the advice of a healthcare professional (4.4%), (Table </w:t>
      </w:r>
      <w:r w:rsidR="00E908A9" w:rsidRPr="00FF43ED">
        <w:rPr>
          <w:rFonts w:ascii="Arial" w:hAnsi="Arial" w:cs="Arial"/>
          <w:sz w:val="24"/>
          <w:szCs w:val="24"/>
        </w:rPr>
        <w:t>1</w:t>
      </w:r>
      <w:r w:rsidR="00724BAE" w:rsidRPr="00FF43ED">
        <w:rPr>
          <w:rFonts w:ascii="Arial" w:hAnsi="Arial" w:cs="Arial"/>
          <w:sz w:val="24"/>
          <w:szCs w:val="24"/>
        </w:rPr>
        <w:t>9</w:t>
      </w:r>
      <w:r w:rsidRPr="00FF43ED">
        <w:rPr>
          <w:rFonts w:ascii="Arial" w:hAnsi="Arial" w:cs="Arial"/>
          <w:sz w:val="24"/>
          <w:szCs w:val="24"/>
        </w:rPr>
        <w:t>).</w:t>
      </w:r>
    </w:p>
    <w:p w14:paraId="41FADF17" w14:textId="77777777" w:rsidR="00C46D86" w:rsidRPr="00FF43ED" w:rsidRDefault="00C46D86" w:rsidP="00553A8A">
      <w:pPr>
        <w:spacing w:after="0" w:line="360" w:lineRule="auto"/>
        <w:rPr>
          <w:rFonts w:ascii="Arial" w:hAnsi="Arial" w:cs="Arial"/>
          <w:sz w:val="24"/>
          <w:szCs w:val="24"/>
        </w:rPr>
      </w:pPr>
    </w:p>
    <w:p w14:paraId="504D5C88" w14:textId="77777777"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In investigating, through univariate analysis, which fact</w:t>
      </w:r>
      <w:r w:rsidR="00D10ED4" w:rsidRPr="00FF43ED">
        <w:rPr>
          <w:rFonts w:ascii="Arial" w:hAnsi="Arial" w:cs="Arial"/>
          <w:sz w:val="24"/>
          <w:szCs w:val="24"/>
        </w:rPr>
        <w:t xml:space="preserve">ors are associated with using a </w:t>
      </w:r>
      <w:r w:rsidRPr="00FF43ED">
        <w:rPr>
          <w:rFonts w:ascii="Arial" w:hAnsi="Arial" w:cs="Arial"/>
          <w:sz w:val="24"/>
          <w:szCs w:val="24"/>
        </w:rPr>
        <w:t>whey-based infant formula no maternal, paternal or infant characteristics was consistently associated with using a whey-based infant formula across the three time points; 2, 6 and 12 months. Method of feeding at hospital discharge and maternal tertiary education were associated with using a whey-based infant formula at 2 and 6 months. Maternal nationality was associated with this choice at 2 and 12 months. At 6 months infant sex, maternal age and employment status and maternity care were all significantly associated with infants being fed a whey-based infant formula.</w:t>
      </w:r>
    </w:p>
    <w:p w14:paraId="42E3ABD1" w14:textId="77777777" w:rsidR="00D10ED4" w:rsidRPr="00FF43ED" w:rsidRDefault="00D10ED4" w:rsidP="00553A8A">
      <w:pPr>
        <w:spacing w:after="0" w:line="360" w:lineRule="auto"/>
        <w:rPr>
          <w:rFonts w:ascii="Arial" w:hAnsi="Arial" w:cs="Arial"/>
          <w:sz w:val="24"/>
          <w:szCs w:val="24"/>
        </w:rPr>
      </w:pPr>
    </w:p>
    <w:p w14:paraId="334345AC" w14:textId="668F4686"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In the multivariable analysis, infants that were formula fed on discharge from the maternity hospital had less odds of having a standard whey-based infant formula at 2 months of age compared to infants that left the maternity hospital exclusively breastfeeding but had since introduced infant formula (</w:t>
      </w:r>
      <w:proofErr w:type="spellStart"/>
      <w:r w:rsidRPr="00FF43ED">
        <w:rPr>
          <w:rFonts w:ascii="Arial" w:hAnsi="Arial" w:cs="Arial"/>
          <w:sz w:val="24"/>
          <w:szCs w:val="24"/>
        </w:rPr>
        <w:t>aOR</w:t>
      </w:r>
      <w:proofErr w:type="spellEnd"/>
      <w:r w:rsidRPr="00FF43ED">
        <w:rPr>
          <w:rFonts w:ascii="Arial" w:hAnsi="Arial" w:cs="Arial"/>
          <w:sz w:val="24"/>
          <w:szCs w:val="24"/>
        </w:rPr>
        <w:t xml:space="preserve">=0.54, 95% CI 0.37-0.79), (Table </w:t>
      </w:r>
      <w:r w:rsidR="00724BAE" w:rsidRPr="00FF43ED">
        <w:rPr>
          <w:rFonts w:ascii="Arial" w:hAnsi="Arial" w:cs="Arial"/>
          <w:sz w:val="24"/>
          <w:szCs w:val="24"/>
        </w:rPr>
        <w:t>20</w:t>
      </w:r>
      <w:r w:rsidRPr="00FF43ED">
        <w:rPr>
          <w:rFonts w:ascii="Arial" w:hAnsi="Arial" w:cs="Arial"/>
          <w:sz w:val="24"/>
          <w:szCs w:val="24"/>
        </w:rPr>
        <w:t xml:space="preserve">). </w:t>
      </w:r>
    </w:p>
    <w:p w14:paraId="36D49BAC" w14:textId="45CD354D" w:rsidR="00C46D86" w:rsidRPr="00FF43ED" w:rsidRDefault="00C46D86" w:rsidP="00553A8A">
      <w:pPr>
        <w:spacing w:after="0" w:line="360" w:lineRule="auto"/>
        <w:rPr>
          <w:rFonts w:ascii="Arial" w:hAnsi="Arial" w:cs="Arial"/>
          <w:sz w:val="24"/>
          <w:szCs w:val="24"/>
        </w:rPr>
      </w:pPr>
    </w:p>
    <w:p w14:paraId="79CB4910" w14:textId="77777777" w:rsidR="00332BD1" w:rsidRPr="00FF43ED" w:rsidRDefault="00332BD1" w:rsidP="00553A8A">
      <w:pPr>
        <w:spacing w:after="0" w:line="360" w:lineRule="auto"/>
        <w:rPr>
          <w:rFonts w:ascii="Arial" w:hAnsi="Arial" w:cs="Arial"/>
          <w:b/>
          <w:sz w:val="24"/>
          <w:szCs w:val="24"/>
        </w:rPr>
      </w:pPr>
    </w:p>
    <w:p w14:paraId="06BEE9D2" w14:textId="77777777" w:rsidR="00332BD1" w:rsidRPr="00FF43ED" w:rsidRDefault="00332BD1" w:rsidP="00553A8A">
      <w:pPr>
        <w:spacing w:after="0" w:line="360" w:lineRule="auto"/>
        <w:rPr>
          <w:rFonts w:ascii="Arial" w:hAnsi="Arial" w:cs="Arial"/>
          <w:b/>
          <w:sz w:val="24"/>
          <w:szCs w:val="24"/>
        </w:rPr>
      </w:pPr>
    </w:p>
    <w:p w14:paraId="651CCC44" w14:textId="77777777" w:rsidR="00332BD1" w:rsidRPr="00FF43ED" w:rsidRDefault="00332BD1" w:rsidP="00553A8A">
      <w:pPr>
        <w:spacing w:after="0" w:line="360" w:lineRule="auto"/>
        <w:rPr>
          <w:rFonts w:ascii="Arial" w:hAnsi="Arial" w:cs="Arial"/>
          <w:b/>
          <w:sz w:val="24"/>
          <w:szCs w:val="24"/>
        </w:rPr>
      </w:pPr>
    </w:p>
    <w:p w14:paraId="1CD548A3" w14:textId="77777777" w:rsidR="00332BD1" w:rsidRPr="00FF43ED" w:rsidRDefault="00332BD1" w:rsidP="00553A8A">
      <w:pPr>
        <w:spacing w:after="0" w:line="360" w:lineRule="auto"/>
        <w:rPr>
          <w:rFonts w:ascii="Arial" w:hAnsi="Arial" w:cs="Arial"/>
          <w:b/>
          <w:sz w:val="24"/>
          <w:szCs w:val="24"/>
        </w:rPr>
      </w:pPr>
    </w:p>
    <w:p w14:paraId="3D505953" w14:textId="77777777" w:rsidR="00332BD1" w:rsidRPr="00FF43ED" w:rsidRDefault="00332BD1" w:rsidP="00553A8A">
      <w:pPr>
        <w:spacing w:after="0" w:line="360" w:lineRule="auto"/>
        <w:rPr>
          <w:rFonts w:ascii="Arial" w:hAnsi="Arial" w:cs="Arial"/>
          <w:b/>
          <w:sz w:val="24"/>
          <w:szCs w:val="24"/>
        </w:rPr>
      </w:pPr>
    </w:p>
    <w:p w14:paraId="4E7FA343" w14:textId="77777777" w:rsidR="00332BD1" w:rsidRPr="00FF43ED" w:rsidRDefault="00332BD1" w:rsidP="00553A8A">
      <w:pPr>
        <w:spacing w:after="0" w:line="360" w:lineRule="auto"/>
        <w:rPr>
          <w:rFonts w:ascii="Arial" w:hAnsi="Arial" w:cs="Arial"/>
          <w:b/>
          <w:sz w:val="24"/>
          <w:szCs w:val="24"/>
        </w:rPr>
      </w:pPr>
    </w:p>
    <w:p w14:paraId="11A72094" w14:textId="77777777" w:rsidR="00332BD1" w:rsidRPr="00FF43ED" w:rsidRDefault="00332BD1" w:rsidP="00553A8A">
      <w:pPr>
        <w:spacing w:after="0" w:line="360" w:lineRule="auto"/>
        <w:rPr>
          <w:rFonts w:ascii="Arial" w:hAnsi="Arial" w:cs="Arial"/>
          <w:b/>
          <w:sz w:val="24"/>
          <w:szCs w:val="24"/>
        </w:rPr>
      </w:pPr>
    </w:p>
    <w:p w14:paraId="53997C12" w14:textId="77777777" w:rsidR="00332BD1" w:rsidRPr="00FF43ED" w:rsidRDefault="00332BD1" w:rsidP="00553A8A">
      <w:pPr>
        <w:spacing w:after="0" w:line="360" w:lineRule="auto"/>
        <w:rPr>
          <w:rFonts w:ascii="Arial" w:hAnsi="Arial" w:cs="Arial"/>
          <w:b/>
          <w:sz w:val="24"/>
          <w:szCs w:val="24"/>
        </w:rPr>
      </w:pPr>
    </w:p>
    <w:p w14:paraId="4239A21E" w14:textId="1904BC1C" w:rsidR="00332BD1" w:rsidRPr="00FF43ED" w:rsidRDefault="00332BD1" w:rsidP="00553A8A">
      <w:pPr>
        <w:spacing w:after="0" w:line="360" w:lineRule="auto"/>
        <w:rPr>
          <w:rFonts w:ascii="Arial" w:hAnsi="Arial" w:cs="Arial"/>
          <w:b/>
          <w:sz w:val="24"/>
          <w:szCs w:val="24"/>
        </w:rPr>
      </w:pPr>
    </w:p>
    <w:p w14:paraId="043B0370" w14:textId="1AB6D787" w:rsidR="00D72CFD" w:rsidRDefault="00D72CFD" w:rsidP="00D72CFD">
      <w:pPr>
        <w:pStyle w:val="Caption"/>
        <w:keepNext/>
      </w:pPr>
      <w:bookmarkStart w:id="91" w:name="_Toc5543429"/>
      <w:r w:rsidRPr="00FF43ED">
        <w:lastRenderedPageBreak/>
        <w:t xml:space="preserve">Table </w:t>
      </w:r>
      <w:r w:rsidR="00AB531E" w:rsidRPr="00FF43ED">
        <w:t>20</w:t>
      </w:r>
      <w:r w:rsidRPr="00FF43ED">
        <w:t>: Adjusted odds ratio for using whey-based infant formula at 2 months</w:t>
      </w:r>
      <w:bookmarkEnd w:id="91"/>
    </w:p>
    <w:tbl>
      <w:tblPr>
        <w:tblStyle w:val="TableGrid"/>
        <w:tblW w:w="8075" w:type="dxa"/>
        <w:tblLook w:val="04A0" w:firstRow="1" w:lastRow="0" w:firstColumn="1" w:lastColumn="0" w:noHBand="0" w:noVBand="1"/>
      </w:tblPr>
      <w:tblGrid>
        <w:gridCol w:w="5524"/>
        <w:gridCol w:w="2551"/>
      </w:tblGrid>
      <w:tr w:rsidR="00C462E1" w:rsidRPr="00553A8A" w14:paraId="33C6433B" w14:textId="77777777" w:rsidTr="00332BD1">
        <w:trPr>
          <w:trHeight w:val="300"/>
        </w:trPr>
        <w:tc>
          <w:tcPr>
            <w:tcW w:w="5524" w:type="dxa"/>
            <w:noWrap/>
            <w:vAlign w:val="center"/>
            <w:hideMark/>
          </w:tcPr>
          <w:p w14:paraId="526066AE"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N = 953</w:t>
            </w:r>
          </w:p>
        </w:tc>
        <w:tc>
          <w:tcPr>
            <w:tcW w:w="2551" w:type="dxa"/>
            <w:noWrap/>
            <w:vAlign w:val="center"/>
            <w:hideMark/>
          </w:tcPr>
          <w:p w14:paraId="5750046A" w14:textId="77777777" w:rsidR="00C462E1" w:rsidRPr="00553A8A" w:rsidRDefault="00C462E1" w:rsidP="00332BD1">
            <w:pPr>
              <w:spacing w:after="0" w:line="360" w:lineRule="auto"/>
              <w:jc w:val="center"/>
              <w:rPr>
                <w:rFonts w:ascii="Arial" w:eastAsia="Times New Roman" w:hAnsi="Arial" w:cs="Arial"/>
                <w:b/>
                <w:bCs/>
                <w:color w:val="000000"/>
                <w:sz w:val="24"/>
                <w:szCs w:val="24"/>
              </w:rPr>
            </w:pPr>
            <w:proofErr w:type="spellStart"/>
            <w:r w:rsidRPr="00553A8A">
              <w:rPr>
                <w:rFonts w:ascii="Arial" w:eastAsia="Times New Roman" w:hAnsi="Arial" w:cs="Arial"/>
                <w:b/>
                <w:bCs/>
                <w:color w:val="000000"/>
                <w:sz w:val="24"/>
                <w:szCs w:val="24"/>
              </w:rPr>
              <w:t>aOR</w:t>
            </w:r>
            <w:proofErr w:type="spellEnd"/>
            <w:r w:rsidRPr="00553A8A">
              <w:rPr>
                <w:rFonts w:ascii="Arial" w:eastAsia="Times New Roman" w:hAnsi="Arial" w:cs="Arial"/>
                <w:b/>
                <w:bCs/>
                <w:color w:val="000000"/>
                <w:sz w:val="24"/>
                <w:szCs w:val="24"/>
              </w:rPr>
              <w:t xml:space="preserve"> (95% CI)</w:t>
            </w:r>
          </w:p>
        </w:tc>
      </w:tr>
      <w:tr w:rsidR="00C462E1" w:rsidRPr="00553A8A" w14:paraId="734BA86F" w14:textId="77777777" w:rsidTr="00332BD1">
        <w:trPr>
          <w:trHeight w:val="300"/>
        </w:trPr>
        <w:tc>
          <w:tcPr>
            <w:tcW w:w="5524" w:type="dxa"/>
            <w:noWrap/>
            <w:hideMark/>
          </w:tcPr>
          <w:p w14:paraId="580DF76A" w14:textId="77777777" w:rsidR="00C462E1" w:rsidRPr="00553A8A" w:rsidRDefault="00C462E1"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Method of feeding at hospital discharge</w:t>
            </w:r>
          </w:p>
        </w:tc>
        <w:tc>
          <w:tcPr>
            <w:tcW w:w="2551" w:type="dxa"/>
            <w:noWrap/>
            <w:hideMark/>
          </w:tcPr>
          <w:p w14:paraId="2AD97434" w14:textId="77777777" w:rsidR="00C462E1" w:rsidRPr="00553A8A" w:rsidRDefault="00C462E1" w:rsidP="00332BD1">
            <w:pPr>
              <w:spacing w:after="0" w:line="360" w:lineRule="auto"/>
              <w:jc w:val="center"/>
              <w:rPr>
                <w:rFonts w:ascii="Arial" w:eastAsia="Times New Roman" w:hAnsi="Arial" w:cs="Arial"/>
                <w:color w:val="000000"/>
                <w:sz w:val="24"/>
                <w:szCs w:val="24"/>
              </w:rPr>
            </w:pPr>
          </w:p>
        </w:tc>
      </w:tr>
      <w:tr w:rsidR="00C462E1" w:rsidRPr="00553A8A" w14:paraId="742317BA" w14:textId="77777777" w:rsidTr="00332BD1">
        <w:trPr>
          <w:trHeight w:val="300"/>
        </w:trPr>
        <w:tc>
          <w:tcPr>
            <w:tcW w:w="5524" w:type="dxa"/>
            <w:noWrap/>
            <w:hideMark/>
          </w:tcPr>
          <w:p w14:paraId="38899758"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Exclusive Breastfeeding</w:t>
            </w:r>
          </w:p>
        </w:tc>
        <w:tc>
          <w:tcPr>
            <w:tcW w:w="2551" w:type="dxa"/>
            <w:noWrap/>
            <w:hideMark/>
          </w:tcPr>
          <w:p w14:paraId="117FEFE6"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C462E1" w:rsidRPr="00553A8A" w14:paraId="1D2CC72E" w14:textId="77777777" w:rsidTr="00332BD1">
        <w:trPr>
          <w:trHeight w:val="300"/>
        </w:trPr>
        <w:tc>
          <w:tcPr>
            <w:tcW w:w="5524" w:type="dxa"/>
            <w:noWrap/>
            <w:hideMark/>
          </w:tcPr>
          <w:p w14:paraId="01523E39"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Breastfeeding and formula feeding</w:t>
            </w:r>
          </w:p>
        </w:tc>
        <w:tc>
          <w:tcPr>
            <w:tcW w:w="2551" w:type="dxa"/>
            <w:noWrap/>
            <w:hideMark/>
          </w:tcPr>
          <w:p w14:paraId="4B29C9BA"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0.86 (0.59- 1.24)</w:t>
            </w:r>
          </w:p>
        </w:tc>
      </w:tr>
      <w:tr w:rsidR="00C462E1" w:rsidRPr="00553A8A" w14:paraId="234FECA6" w14:textId="77777777" w:rsidTr="00332BD1">
        <w:trPr>
          <w:trHeight w:val="300"/>
        </w:trPr>
        <w:tc>
          <w:tcPr>
            <w:tcW w:w="5524" w:type="dxa"/>
            <w:noWrap/>
            <w:hideMark/>
          </w:tcPr>
          <w:p w14:paraId="59E1F026"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Formula feeding</w:t>
            </w:r>
          </w:p>
        </w:tc>
        <w:tc>
          <w:tcPr>
            <w:tcW w:w="2551" w:type="dxa"/>
            <w:noWrap/>
            <w:hideMark/>
          </w:tcPr>
          <w:p w14:paraId="4BC6C3BC"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0.54 (0.37-0.79)*</w:t>
            </w:r>
          </w:p>
        </w:tc>
      </w:tr>
      <w:tr w:rsidR="00C462E1" w:rsidRPr="00553A8A" w14:paraId="7E0DBF41" w14:textId="77777777" w:rsidTr="00332BD1">
        <w:trPr>
          <w:trHeight w:val="300"/>
        </w:trPr>
        <w:tc>
          <w:tcPr>
            <w:tcW w:w="5524" w:type="dxa"/>
            <w:noWrap/>
            <w:hideMark/>
          </w:tcPr>
          <w:p w14:paraId="4C365E9E" w14:textId="77777777" w:rsidR="00C462E1" w:rsidRPr="00553A8A" w:rsidRDefault="00C462E1"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Maternal Nationality</w:t>
            </w:r>
          </w:p>
        </w:tc>
        <w:tc>
          <w:tcPr>
            <w:tcW w:w="2551" w:type="dxa"/>
            <w:noWrap/>
            <w:hideMark/>
          </w:tcPr>
          <w:p w14:paraId="5CD8A3B8" w14:textId="77777777" w:rsidR="00C462E1" w:rsidRPr="00553A8A" w:rsidRDefault="00C462E1" w:rsidP="00332BD1">
            <w:pPr>
              <w:spacing w:after="0" w:line="360" w:lineRule="auto"/>
              <w:jc w:val="center"/>
              <w:rPr>
                <w:rFonts w:ascii="Arial" w:eastAsia="Times New Roman" w:hAnsi="Arial" w:cs="Arial"/>
                <w:color w:val="000000"/>
                <w:sz w:val="24"/>
                <w:szCs w:val="24"/>
              </w:rPr>
            </w:pPr>
          </w:p>
        </w:tc>
      </w:tr>
      <w:tr w:rsidR="00C462E1" w:rsidRPr="00553A8A" w14:paraId="4F483074" w14:textId="77777777" w:rsidTr="00332BD1">
        <w:trPr>
          <w:trHeight w:val="300"/>
        </w:trPr>
        <w:tc>
          <w:tcPr>
            <w:tcW w:w="5524" w:type="dxa"/>
            <w:noWrap/>
            <w:hideMark/>
          </w:tcPr>
          <w:p w14:paraId="706F12A7"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Mother born outside of Ireland</w:t>
            </w:r>
          </w:p>
        </w:tc>
        <w:tc>
          <w:tcPr>
            <w:tcW w:w="2551" w:type="dxa"/>
            <w:noWrap/>
            <w:hideMark/>
          </w:tcPr>
          <w:p w14:paraId="702B7C30"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C462E1" w:rsidRPr="00553A8A" w14:paraId="7AB9D601" w14:textId="77777777" w:rsidTr="00332BD1">
        <w:trPr>
          <w:trHeight w:val="300"/>
        </w:trPr>
        <w:tc>
          <w:tcPr>
            <w:tcW w:w="5524" w:type="dxa"/>
            <w:noWrap/>
            <w:hideMark/>
          </w:tcPr>
          <w:p w14:paraId="1F77A517"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Mother born in Ireland</w:t>
            </w:r>
          </w:p>
        </w:tc>
        <w:tc>
          <w:tcPr>
            <w:tcW w:w="2551" w:type="dxa"/>
            <w:noWrap/>
            <w:hideMark/>
          </w:tcPr>
          <w:p w14:paraId="4C0519C1"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0.83 (0.53-1.31)</w:t>
            </w:r>
          </w:p>
        </w:tc>
      </w:tr>
      <w:tr w:rsidR="00C462E1" w:rsidRPr="00553A8A" w14:paraId="7C4C74FB" w14:textId="77777777" w:rsidTr="00332BD1">
        <w:trPr>
          <w:trHeight w:val="300"/>
        </w:trPr>
        <w:tc>
          <w:tcPr>
            <w:tcW w:w="5524" w:type="dxa"/>
            <w:noWrap/>
            <w:hideMark/>
          </w:tcPr>
          <w:p w14:paraId="4653DCD9" w14:textId="77777777" w:rsidR="00C462E1" w:rsidRPr="00553A8A" w:rsidRDefault="00C462E1"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Paternal Nationality</w:t>
            </w:r>
          </w:p>
        </w:tc>
        <w:tc>
          <w:tcPr>
            <w:tcW w:w="2551" w:type="dxa"/>
            <w:noWrap/>
            <w:hideMark/>
          </w:tcPr>
          <w:p w14:paraId="1A4C4DAC" w14:textId="77777777" w:rsidR="00C462E1" w:rsidRPr="00553A8A" w:rsidRDefault="00C462E1" w:rsidP="00332BD1">
            <w:pPr>
              <w:spacing w:after="0" w:line="360" w:lineRule="auto"/>
              <w:jc w:val="center"/>
              <w:rPr>
                <w:rFonts w:ascii="Arial" w:eastAsia="Times New Roman" w:hAnsi="Arial" w:cs="Arial"/>
                <w:color w:val="000000"/>
                <w:sz w:val="24"/>
                <w:szCs w:val="24"/>
              </w:rPr>
            </w:pPr>
          </w:p>
        </w:tc>
      </w:tr>
      <w:tr w:rsidR="00C462E1" w:rsidRPr="00553A8A" w14:paraId="1F4CFFC1" w14:textId="77777777" w:rsidTr="00332BD1">
        <w:trPr>
          <w:trHeight w:val="300"/>
        </w:trPr>
        <w:tc>
          <w:tcPr>
            <w:tcW w:w="5524" w:type="dxa"/>
            <w:noWrap/>
            <w:hideMark/>
          </w:tcPr>
          <w:p w14:paraId="1C30B58D"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Father born outside of Ireland</w:t>
            </w:r>
          </w:p>
        </w:tc>
        <w:tc>
          <w:tcPr>
            <w:tcW w:w="2551" w:type="dxa"/>
            <w:noWrap/>
            <w:hideMark/>
          </w:tcPr>
          <w:p w14:paraId="13B19926"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C462E1" w:rsidRPr="00553A8A" w14:paraId="30513DCF" w14:textId="77777777" w:rsidTr="00332BD1">
        <w:trPr>
          <w:trHeight w:val="300"/>
        </w:trPr>
        <w:tc>
          <w:tcPr>
            <w:tcW w:w="5524" w:type="dxa"/>
            <w:noWrap/>
            <w:hideMark/>
          </w:tcPr>
          <w:p w14:paraId="67FC4463"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Father born in Ireland</w:t>
            </w:r>
          </w:p>
        </w:tc>
        <w:tc>
          <w:tcPr>
            <w:tcW w:w="2551" w:type="dxa"/>
            <w:noWrap/>
            <w:hideMark/>
          </w:tcPr>
          <w:p w14:paraId="53D8696C"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0.71 (0.44-1.13)</w:t>
            </w:r>
          </w:p>
        </w:tc>
      </w:tr>
      <w:tr w:rsidR="00C462E1" w:rsidRPr="00553A8A" w14:paraId="4604C48D" w14:textId="77777777" w:rsidTr="00332BD1">
        <w:trPr>
          <w:trHeight w:val="300"/>
        </w:trPr>
        <w:tc>
          <w:tcPr>
            <w:tcW w:w="5524" w:type="dxa"/>
            <w:noWrap/>
            <w:hideMark/>
          </w:tcPr>
          <w:p w14:paraId="37BD056B" w14:textId="77777777" w:rsidR="00C462E1" w:rsidRPr="00553A8A" w:rsidRDefault="00C462E1"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Maternal tertiary education</w:t>
            </w:r>
          </w:p>
        </w:tc>
        <w:tc>
          <w:tcPr>
            <w:tcW w:w="2551" w:type="dxa"/>
            <w:noWrap/>
            <w:hideMark/>
          </w:tcPr>
          <w:p w14:paraId="69859DD4" w14:textId="77777777" w:rsidR="00C462E1" w:rsidRPr="00553A8A" w:rsidRDefault="00C462E1" w:rsidP="00332BD1">
            <w:pPr>
              <w:spacing w:after="0" w:line="360" w:lineRule="auto"/>
              <w:jc w:val="center"/>
              <w:rPr>
                <w:rFonts w:ascii="Arial" w:eastAsia="Times New Roman" w:hAnsi="Arial" w:cs="Arial"/>
                <w:color w:val="000000"/>
                <w:sz w:val="24"/>
                <w:szCs w:val="24"/>
              </w:rPr>
            </w:pPr>
          </w:p>
        </w:tc>
      </w:tr>
      <w:tr w:rsidR="00C462E1" w:rsidRPr="00553A8A" w14:paraId="64149889" w14:textId="77777777" w:rsidTr="00332BD1">
        <w:trPr>
          <w:trHeight w:val="300"/>
        </w:trPr>
        <w:tc>
          <w:tcPr>
            <w:tcW w:w="5524" w:type="dxa"/>
            <w:noWrap/>
            <w:hideMark/>
          </w:tcPr>
          <w:p w14:paraId="3FF53CB3"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No tertiary education</w:t>
            </w:r>
          </w:p>
        </w:tc>
        <w:tc>
          <w:tcPr>
            <w:tcW w:w="2551" w:type="dxa"/>
            <w:noWrap/>
            <w:hideMark/>
          </w:tcPr>
          <w:p w14:paraId="3E2672F3"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C462E1" w:rsidRPr="00553A8A" w14:paraId="277BD7CB" w14:textId="77777777" w:rsidTr="00332BD1">
        <w:trPr>
          <w:trHeight w:val="300"/>
        </w:trPr>
        <w:tc>
          <w:tcPr>
            <w:tcW w:w="5524" w:type="dxa"/>
            <w:noWrap/>
            <w:hideMark/>
          </w:tcPr>
          <w:p w14:paraId="052CABD2" w14:textId="77777777" w:rsidR="00C462E1" w:rsidRPr="00553A8A" w:rsidRDefault="00C462E1"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Tertiary education</w:t>
            </w:r>
          </w:p>
        </w:tc>
        <w:tc>
          <w:tcPr>
            <w:tcW w:w="2551" w:type="dxa"/>
            <w:noWrap/>
            <w:hideMark/>
          </w:tcPr>
          <w:p w14:paraId="1DC847EC" w14:textId="77777777" w:rsidR="00C462E1" w:rsidRPr="00553A8A" w:rsidRDefault="00C462E1"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1.28 (0.97-1.68)</w:t>
            </w:r>
          </w:p>
        </w:tc>
      </w:tr>
    </w:tbl>
    <w:p w14:paraId="60A074C6" w14:textId="77777777" w:rsidR="00C462E1" w:rsidRPr="00553A8A" w:rsidRDefault="00C462E1" w:rsidP="00C462E1">
      <w:pPr>
        <w:spacing w:after="0" w:line="240" w:lineRule="auto"/>
        <w:rPr>
          <w:rFonts w:ascii="Arial" w:eastAsia="Times New Roman" w:hAnsi="Arial" w:cs="Arial"/>
          <w:sz w:val="24"/>
          <w:szCs w:val="24"/>
          <w:lang w:eastAsia="en-IE"/>
        </w:rPr>
      </w:pPr>
      <w:r>
        <w:rPr>
          <w:rFonts w:ascii="Arial" w:eastAsia="Times New Roman" w:hAnsi="Arial" w:cs="Arial"/>
          <w:sz w:val="24"/>
          <w:szCs w:val="24"/>
          <w:lang w:eastAsia="en-IE"/>
        </w:rPr>
        <w:t>*</w:t>
      </w:r>
      <w:r w:rsidRPr="00553A8A">
        <w:rPr>
          <w:rFonts w:ascii="Arial" w:eastAsia="Times New Roman" w:hAnsi="Arial" w:cs="Arial"/>
          <w:sz w:val="24"/>
          <w:szCs w:val="24"/>
          <w:lang w:eastAsia="en-IE"/>
        </w:rPr>
        <w:t>p≤0.05</w:t>
      </w:r>
    </w:p>
    <w:p w14:paraId="578D3E6B" w14:textId="77777777" w:rsidR="00C462E1" w:rsidRDefault="00C462E1" w:rsidP="00553A8A">
      <w:pPr>
        <w:spacing w:after="0" w:line="360" w:lineRule="auto"/>
        <w:rPr>
          <w:rFonts w:ascii="Arial" w:hAnsi="Arial" w:cs="Arial"/>
          <w:sz w:val="24"/>
          <w:szCs w:val="24"/>
        </w:rPr>
      </w:pPr>
    </w:p>
    <w:p w14:paraId="7EB74627" w14:textId="61E49CFC" w:rsidR="00B21C5F" w:rsidRDefault="00550079" w:rsidP="00553A8A">
      <w:pPr>
        <w:spacing w:after="0" w:line="360" w:lineRule="auto"/>
        <w:rPr>
          <w:rFonts w:ascii="Arial" w:hAnsi="Arial" w:cs="Arial"/>
          <w:sz w:val="24"/>
          <w:szCs w:val="24"/>
        </w:rPr>
      </w:pPr>
      <w:r w:rsidRPr="00553A8A">
        <w:rPr>
          <w:rFonts w:ascii="Arial" w:hAnsi="Arial" w:cs="Arial"/>
          <w:sz w:val="24"/>
          <w:szCs w:val="24"/>
        </w:rPr>
        <w:t xml:space="preserve">This trend reversed at 6 months and infants that left the maternity hospital </w:t>
      </w:r>
      <w:r w:rsidRPr="00553A8A">
        <w:rPr>
          <w:rFonts w:ascii="Arial" w:eastAsia="Times New Roman" w:hAnsi="Arial" w:cs="Arial"/>
          <w:color w:val="000000"/>
          <w:sz w:val="24"/>
          <w:szCs w:val="24"/>
        </w:rPr>
        <w:t>both breastfeeding and formula feeding</w:t>
      </w:r>
      <w:r w:rsidRPr="00553A8A">
        <w:rPr>
          <w:rFonts w:ascii="Arial" w:hAnsi="Arial" w:cs="Arial"/>
          <w:sz w:val="24"/>
          <w:szCs w:val="24"/>
        </w:rPr>
        <w:t xml:space="preserve"> (</w:t>
      </w:r>
      <w:proofErr w:type="spellStart"/>
      <w:r w:rsidRPr="00553A8A">
        <w:rPr>
          <w:rFonts w:ascii="Arial" w:hAnsi="Arial" w:cs="Arial"/>
          <w:sz w:val="24"/>
          <w:szCs w:val="24"/>
        </w:rPr>
        <w:t>aOR</w:t>
      </w:r>
      <w:proofErr w:type="spellEnd"/>
      <w:r w:rsidRPr="00553A8A">
        <w:rPr>
          <w:rFonts w:ascii="Arial" w:hAnsi="Arial" w:cs="Arial"/>
          <w:sz w:val="24"/>
          <w:szCs w:val="24"/>
        </w:rPr>
        <w:t>=1.46, 95% CI 1.05-2.03) or were exclusively formula-fed (</w:t>
      </w:r>
      <w:proofErr w:type="spellStart"/>
      <w:r w:rsidRPr="00553A8A">
        <w:rPr>
          <w:rFonts w:ascii="Arial" w:hAnsi="Arial" w:cs="Arial"/>
          <w:sz w:val="24"/>
          <w:szCs w:val="24"/>
        </w:rPr>
        <w:t>aOR</w:t>
      </w:r>
      <w:proofErr w:type="spellEnd"/>
      <w:r w:rsidRPr="00553A8A">
        <w:rPr>
          <w:rFonts w:ascii="Arial" w:hAnsi="Arial" w:cs="Arial"/>
          <w:sz w:val="24"/>
          <w:szCs w:val="24"/>
        </w:rPr>
        <w:t xml:space="preserve">=1.52, 95% CI 1.13-2.06) had significantly more odds of receiving a standard whey-based infant formula compared to infants that left the maternity hospital exclusively breastfeeding, (Table </w:t>
      </w:r>
      <w:r w:rsidR="00156810">
        <w:rPr>
          <w:rFonts w:ascii="Arial" w:hAnsi="Arial" w:cs="Arial"/>
          <w:sz w:val="24"/>
          <w:szCs w:val="24"/>
        </w:rPr>
        <w:t>2</w:t>
      </w:r>
      <w:r w:rsidR="00724BAE">
        <w:rPr>
          <w:rFonts w:ascii="Arial" w:hAnsi="Arial" w:cs="Arial"/>
          <w:sz w:val="24"/>
          <w:szCs w:val="24"/>
        </w:rPr>
        <w:t>1</w:t>
      </w:r>
      <w:r w:rsidRPr="00553A8A">
        <w:rPr>
          <w:rFonts w:ascii="Arial" w:hAnsi="Arial" w:cs="Arial"/>
          <w:sz w:val="24"/>
          <w:szCs w:val="24"/>
        </w:rPr>
        <w:t xml:space="preserve">). We investigated this finding more, to explore why the direction of effect of method of feeding at discharge would differ between the two time points. We found that infants who were exclusively breastfed at discharge from the maternity hospital were more likely to use a whey-based formula at 2 months and then change to a follow-on formula (non whey-based infant formula) at 6 months. Infants that were receiving formula at discharge from the maternity hospital and were given a non whey-based infant formula at 2 months and changed back to a whey-based infant formula at 6 months were changed to a different brand to their first whey-based infant formula. </w:t>
      </w:r>
    </w:p>
    <w:p w14:paraId="6FCDD2B4" w14:textId="77777777" w:rsidR="00B21C5F" w:rsidRDefault="00B21C5F" w:rsidP="00553A8A">
      <w:pPr>
        <w:spacing w:after="0" w:line="360" w:lineRule="auto"/>
        <w:rPr>
          <w:rFonts w:ascii="Arial" w:hAnsi="Arial" w:cs="Arial"/>
          <w:sz w:val="24"/>
          <w:szCs w:val="24"/>
        </w:rPr>
      </w:pPr>
    </w:p>
    <w:p w14:paraId="31CCE7EF" w14:textId="39617D3B" w:rsidR="004965CB" w:rsidRDefault="004965CB" w:rsidP="004965CB">
      <w:pPr>
        <w:pStyle w:val="Caption"/>
        <w:keepNext/>
      </w:pPr>
      <w:r>
        <w:lastRenderedPageBreak/>
        <w:t xml:space="preserve">Table </w:t>
      </w:r>
      <w:r w:rsidR="00156810">
        <w:t>2</w:t>
      </w:r>
      <w:r w:rsidR="00AB531E">
        <w:t>1</w:t>
      </w:r>
      <w:r>
        <w:t xml:space="preserve">: </w:t>
      </w:r>
      <w:r w:rsidRPr="00271324">
        <w:t>Adjusted odds ratio for using whey-based infant formula at 6 months</w:t>
      </w:r>
    </w:p>
    <w:tbl>
      <w:tblPr>
        <w:tblStyle w:val="TableGrid"/>
        <w:tblW w:w="8217" w:type="dxa"/>
        <w:tblLook w:val="04A0" w:firstRow="1" w:lastRow="0" w:firstColumn="1" w:lastColumn="0" w:noHBand="0" w:noVBand="1"/>
      </w:tblPr>
      <w:tblGrid>
        <w:gridCol w:w="5240"/>
        <w:gridCol w:w="2977"/>
      </w:tblGrid>
      <w:tr w:rsidR="00944AB9" w:rsidRPr="00553A8A" w14:paraId="6CEF2D4B" w14:textId="77777777" w:rsidTr="00332BD1">
        <w:trPr>
          <w:trHeight w:val="300"/>
        </w:trPr>
        <w:tc>
          <w:tcPr>
            <w:tcW w:w="5240" w:type="dxa"/>
            <w:noWrap/>
            <w:hideMark/>
          </w:tcPr>
          <w:p w14:paraId="259B8292"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N =1,095</w:t>
            </w:r>
          </w:p>
        </w:tc>
        <w:tc>
          <w:tcPr>
            <w:tcW w:w="2977" w:type="dxa"/>
            <w:noWrap/>
            <w:hideMark/>
          </w:tcPr>
          <w:p w14:paraId="59ECCFDD" w14:textId="77777777" w:rsidR="00944AB9" w:rsidRPr="00553A8A" w:rsidRDefault="00944AB9" w:rsidP="00332BD1">
            <w:pPr>
              <w:spacing w:after="0" w:line="360" w:lineRule="auto"/>
              <w:jc w:val="center"/>
              <w:rPr>
                <w:rFonts w:ascii="Arial" w:eastAsia="Times New Roman" w:hAnsi="Arial" w:cs="Arial"/>
                <w:b/>
                <w:bCs/>
                <w:color w:val="000000"/>
                <w:sz w:val="24"/>
                <w:szCs w:val="24"/>
              </w:rPr>
            </w:pPr>
            <w:proofErr w:type="spellStart"/>
            <w:r w:rsidRPr="00553A8A">
              <w:rPr>
                <w:rFonts w:ascii="Arial" w:eastAsia="Times New Roman" w:hAnsi="Arial" w:cs="Arial"/>
                <w:b/>
                <w:bCs/>
                <w:color w:val="000000"/>
                <w:sz w:val="24"/>
                <w:szCs w:val="24"/>
              </w:rPr>
              <w:t>aOR</w:t>
            </w:r>
            <w:proofErr w:type="spellEnd"/>
            <w:r w:rsidRPr="00553A8A">
              <w:rPr>
                <w:rFonts w:ascii="Arial" w:eastAsia="Times New Roman" w:hAnsi="Arial" w:cs="Arial"/>
                <w:b/>
                <w:bCs/>
                <w:color w:val="000000"/>
                <w:sz w:val="24"/>
                <w:szCs w:val="24"/>
              </w:rPr>
              <w:t xml:space="preserve"> (95% CI)</w:t>
            </w:r>
          </w:p>
        </w:tc>
      </w:tr>
      <w:tr w:rsidR="00944AB9" w:rsidRPr="00553A8A" w14:paraId="3B9208FA" w14:textId="77777777" w:rsidTr="00332BD1">
        <w:trPr>
          <w:trHeight w:val="300"/>
        </w:trPr>
        <w:tc>
          <w:tcPr>
            <w:tcW w:w="5240" w:type="dxa"/>
            <w:noWrap/>
            <w:hideMark/>
          </w:tcPr>
          <w:p w14:paraId="2EA9988C" w14:textId="77777777" w:rsidR="00944AB9" w:rsidRPr="00553A8A" w:rsidRDefault="00944AB9"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Infant Sex</w:t>
            </w:r>
          </w:p>
        </w:tc>
        <w:tc>
          <w:tcPr>
            <w:tcW w:w="2977" w:type="dxa"/>
            <w:noWrap/>
            <w:hideMark/>
          </w:tcPr>
          <w:p w14:paraId="3B4E07E7" w14:textId="77777777" w:rsidR="00944AB9" w:rsidRPr="00553A8A" w:rsidRDefault="00944AB9" w:rsidP="00332BD1">
            <w:pPr>
              <w:spacing w:after="0" w:line="360" w:lineRule="auto"/>
              <w:jc w:val="center"/>
              <w:rPr>
                <w:rFonts w:ascii="Arial" w:eastAsia="Times New Roman" w:hAnsi="Arial" w:cs="Arial"/>
                <w:b/>
                <w:bCs/>
                <w:color w:val="000000"/>
                <w:sz w:val="24"/>
                <w:szCs w:val="24"/>
              </w:rPr>
            </w:pPr>
          </w:p>
        </w:tc>
      </w:tr>
      <w:tr w:rsidR="00944AB9" w:rsidRPr="00553A8A" w14:paraId="01D2DA39" w14:textId="77777777" w:rsidTr="00332BD1">
        <w:trPr>
          <w:trHeight w:val="300"/>
        </w:trPr>
        <w:tc>
          <w:tcPr>
            <w:tcW w:w="5240" w:type="dxa"/>
            <w:noWrap/>
            <w:hideMark/>
          </w:tcPr>
          <w:p w14:paraId="6C6F3369"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Male</w:t>
            </w:r>
          </w:p>
        </w:tc>
        <w:tc>
          <w:tcPr>
            <w:tcW w:w="2977" w:type="dxa"/>
            <w:noWrap/>
            <w:hideMark/>
          </w:tcPr>
          <w:p w14:paraId="01144620"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944AB9" w:rsidRPr="00553A8A" w14:paraId="0F905F29" w14:textId="77777777" w:rsidTr="00332BD1">
        <w:trPr>
          <w:trHeight w:val="300"/>
        </w:trPr>
        <w:tc>
          <w:tcPr>
            <w:tcW w:w="5240" w:type="dxa"/>
            <w:noWrap/>
            <w:hideMark/>
          </w:tcPr>
          <w:p w14:paraId="110A70B6"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Female</w:t>
            </w:r>
          </w:p>
        </w:tc>
        <w:tc>
          <w:tcPr>
            <w:tcW w:w="2977" w:type="dxa"/>
            <w:noWrap/>
            <w:hideMark/>
          </w:tcPr>
          <w:p w14:paraId="5892B757"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0.73 (0.57-0.93)*</w:t>
            </w:r>
          </w:p>
        </w:tc>
      </w:tr>
      <w:tr w:rsidR="00944AB9" w:rsidRPr="00553A8A" w14:paraId="343652B3" w14:textId="77777777" w:rsidTr="00332BD1">
        <w:trPr>
          <w:trHeight w:val="300"/>
        </w:trPr>
        <w:tc>
          <w:tcPr>
            <w:tcW w:w="5240" w:type="dxa"/>
            <w:noWrap/>
            <w:hideMark/>
          </w:tcPr>
          <w:p w14:paraId="309F5BE5" w14:textId="77777777" w:rsidR="00944AB9" w:rsidRPr="00553A8A" w:rsidRDefault="00944AB9"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Maternity Care</w:t>
            </w:r>
          </w:p>
        </w:tc>
        <w:tc>
          <w:tcPr>
            <w:tcW w:w="2977" w:type="dxa"/>
            <w:noWrap/>
            <w:hideMark/>
          </w:tcPr>
          <w:p w14:paraId="6C953C47" w14:textId="77777777" w:rsidR="00944AB9" w:rsidRPr="00553A8A" w:rsidRDefault="00944AB9" w:rsidP="00332BD1">
            <w:pPr>
              <w:spacing w:after="0" w:line="360" w:lineRule="auto"/>
              <w:jc w:val="center"/>
              <w:rPr>
                <w:rFonts w:ascii="Arial" w:eastAsia="Times New Roman" w:hAnsi="Arial" w:cs="Arial"/>
                <w:color w:val="000000"/>
                <w:sz w:val="24"/>
                <w:szCs w:val="24"/>
              </w:rPr>
            </w:pPr>
          </w:p>
        </w:tc>
      </w:tr>
      <w:tr w:rsidR="00944AB9" w:rsidRPr="00553A8A" w14:paraId="1C5B244D" w14:textId="77777777" w:rsidTr="00332BD1">
        <w:trPr>
          <w:trHeight w:val="300"/>
        </w:trPr>
        <w:tc>
          <w:tcPr>
            <w:tcW w:w="5240" w:type="dxa"/>
            <w:noWrap/>
            <w:hideMark/>
          </w:tcPr>
          <w:p w14:paraId="230F6DE1"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Public</w:t>
            </w:r>
          </w:p>
        </w:tc>
        <w:tc>
          <w:tcPr>
            <w:tcW w:w="2977" w:type="dxa"/>
            <w:noWrap/>
            <w:hideMark/>
          </w:tcPr>
          <w:p w14:paraId="21F703D7"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944AB9" w:rsidRPr="00553A8A" w14:paraId="66ECABD4" w14:textId="77777777" w:rsidTr="00332BD1">
        <w:trPr>
          <w:trHeight w:val="300"/>
        </w:trPr>
        <w:tc>
          <w:tcPr>
            <w:tcW w:w="5240" w:type="dxa"/>
            <w:noWrap/>
            <w:hideMark/>
          </w:tcPr>
          <w:p w14:paraId="6F8C659A"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Private</w:t>
            </w:r>
          </w:p>
        </w:tc>
        <w:tc>
          <w:tcPr>
            <w:tcW w:w="2977" w:type="dxa"/>
            <w:noWrap/>
            <w:hideMark/>
          </w:tcPr>
          <w:p w14:paraId="7822B7A8"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1.37 (1.04-1.81)*</w:t>
            </w:r>
          </w:p>
        </w:tc>
      </w:tr>
      <w:tr w:rsidR="00944AB9" w:rsidRPr="00553A8A" w14:paraId="4244D865" w14:textId="77777777" w:rsidTr="00332BD1">
        <w:trPr>
          <w:trHeight w:val="300"/>
        </w:trPr>
        <w:tc>
          <w:tcPr>
            <w:tcW w:w="5240" w:type="dxa"/>
            <w:noWrap/>
            <w:hideMark/>
          </w:tcPr>
          <w:p w14:paraId="2088D157" w14:textId="77777777" w:rsidR="00944AB9" w:rsidRPr="00553A8A" w:rsidRDefault="00944AB9"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Method of feeding at hospital discharge</w:t>
            </w:r>
          </w:p>
        </w:tc>
        <w:tc>
          <w:tcPr>
            <w:tcW w:w="2977" w:type="dxa"/>
            <w:noWrap/>
            <w:hideMark/>
          </w:tcPr>
          <w:p w14:paraId="3BD3AA9B" w14:textId="77777777" w:rsidR="00944AB9" w:rsidRPr="00553A8A" w:rsidRDefault="00944AB9" w:rsidP="00332BD1">
            <w:pPr>
              <w:spacing w:after="0" w:line="360" w:lineRule="auto"/>
              <w:jc w:val="center"/>
              <w:rPr>
                <w:rFonts w:ascii="Arial" w:eastAsia="Times New Roman" w:hAnsi="Arial" w:cs="Arial"/>
                <w:color w:val="000000"/>
                <w:sz w:val="24"/>
                <w:szCs w:val="24"/>
              </w:rPr>
            </w:pPr>
          </w:p>
        </w:tc>
      </w:tr>
      <w:tr w:rsidR="00944AB9" w:rsidRPr="00553A8A" w14:paraId="1516806E" w14:textId="77777777" w:rsidTr="00332BD1">
        <w:trPr>
          <w:trHeight w:val="300"/>
        </w:trPr>
        <w:tc>
          <w:tcPr>
            <w:tcW w:w="5240" w:type="dxa"/>
            <w:noWrap/>
            <w:hideMark/>
          </w:tcPr>
          <w:p w14:paraId="662E7D98"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Exclusive Breastfeeding</w:t>
            </w:r>
          </w:p>
        </w:tc>
        <w:tc>
          <w:tcPr>
            <w:tcW w:w="2977" w:type="dxa"/>
            <w:noWrap/>
            <w:hideMark/>
          </w:tcPr>
          <w:p w14:paraId="2095276F"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944AB9" w:rsidRPr="00553A8A" w14:paraId="08B75698" w14:textId="77777777" w:rsidTr="00332BD1">
        <w:trPr>
          <w:trHeight w:val="300"/>
        </w:trPr>
        <w:tc>
          <w:tcPr>
            <w:tcW w:w="5240" w:type="dxa"/>
            <w:noWrap/>
            <w:hideMark/>
          </w:tcPr>
          <w:p w14:paraId="1B49AACB"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Breastfeeding and formula feeding</w:t>
            </w:r>
          </w:p>
        </w:tc>
        <w:tc>
          <w:tcPr>
            <w:tcW w:w="2977" w:type="dxa"/>
            <w:noWrap/>
            <w:hideMark/>
          </w:tcPr>
          <w:p w14:paraId="7429F560"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1.46 (1.05-2.03)*</w:t>
            </w:r>
          </w:p>
        </w:tc>
      </w:tr>
      <w:tr w:rsidR="00944AB9" w:rsidRPr="00553A8A" w14:paraId="510BD588" w14:textId="77777777" w:rsidTr="00332BD1">
        <w:trPr>
          <w:trHeight w:val="300"/>
        </w:trPr>
        <w:tc>
          <w:tcPr>
            <w:tcW w:w="5240" w:type="dxa"/>
            <w:noWrap/>
            <w:hideMark/>
          </w:tcPr>
          <w:p w14:paraId="7C81BC4A"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Formula feeding</w:t>
            </w:r>
          </w:p>
        </w:tc>
        <w:tc>
          <w:tcPr>
            <w:tcW w:w="2977" w:type="dxa"/>
            <w:noWrap/>
            <w:hideMark/>
          </w:tcPr>
          <w:p w14:paraId="18215022"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1.52 (1.13-2.06)*</w:t>
            </w:r>
          </w:p>
        </w:tc>
      </w:tr>
      <w:tr w:rsidR="00944AB9" w:rsidRPr="00553A8A" w14:paraId="39D7D5B6" w14:textId="77777777" w:rsidTr="00332BD1">
        <w:trPr>
          <w:trHeight w:val="300"/>
        </w:trPr>
        <w:tc>
          <w:tcPr>
            <w:tcW w:w="5240" w:type="dxa"/>
            <w:noWrap/>
            <w:hideMark/>
          </w:tcPr>
          <w:p w14:paraId="4E0BB08D" w14:textId="77777777" w:rsidR="00944AB9" w:rsidRPr="00553A8A" w:rsidRDefault="00944AB9"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Maternal Age (years)</w:t>
            </w:r>
          </w:p>
        </w:tc>
        <w:tc>
          <w:tcPr>
            <w:tcW w:w="2977" w:type="dxa"/>
            <w:noWrap/>
            <w:hideMark/>
          </w:tcPr>
          <w:p w14:paraId="3180EB83"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1.01 (0.98-1.04)</w:t>
            </w:r>
          </w:p>
        </w:tc>
      </w:tr>
      <w:tr w:rsidR="00944AB9" w:rsidRPr="00553A8A" w14:paraId="7AECB2F9" w14:textId="77777777" w:rsidTr="00332BD1">
        <w:trPr>
          <w:trHeight w:val="300"/>
        </w:trPr>
        <w:tc>
          <w:tcPr>
            <w:tcW w:w="5240" w:type="dxa"/>
            <w:noWrap/>
            <w:hideMark/>
          </w:tcPr>
          <w:p w14:paraId="282E67C8" w14:textId="77777777" w:rsidR="00944AB9" w:rsidRPr="00553A8A" w:rsidRDefault="00944AB9"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Maternal tertiary education</w:t>
            </w:r>
          </w:p>
        </w:tc>
        <w:tc>
          <w:tcPr>
            <w:tcW w:w="2977" w:type="dxa"/>
            <w:noWrap/>
            <w:hideMark/>
          </w:tcPr>
          <w:p w14:paraId="17503422" w14:textId="77777777" w:rsidR="00944AB9" w:rsidRPr="00553A8A" w:rsidRDefault="00944AB9" w:rsidP="00332BD1">
            <w:pPr>
              <w:spacing w:after="0" w:line="360" w:lineRule="auto"/>
              <w:jc w:val="center"/>
              <w:rPr>
                <w:rFonts w:ascii="Arial" w:eastAsia="Times New Roman" w:hAnsi="Arial" w:cs="Arial"/>
                <w:color w:val="000000"/>
                <w:sz w:val="24"/>
                <w:szCs w:val="24"/>
              </w:rPr>
            </w:pPr>
          </w:p>
        </w:tc>
      </w:tr>
      <w:tr w:rsidR="00944AB9" w:rsidRPr="00553A8A" w14:paraId="0C6B7343" w14:textId="77777777" w:rsidTr="00332BD1">
        <w:trPr>
          <w:trHeight w:val="300"/>
        </w:trPr>
        <w:tc>
          <w:tcPr>
            <w:tcW w:w="5240" w:type="dxa"/>
            <w:noWrap/>
            <w:hideMark/>
          </w:tcPr>
          <w:p w14:paraId="659AE441"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No tertiary education</w:t>
            </w:r>
          </w:p>
        </w:tc>
        <w:tc>
          <w:tcPr>
            <w:tcW w:w="2977" w:type="dxa"/>
            <w:noWrap/>
            <w:hideMark/>
          </w:tcPr>
          <w:p w14:paraId="02337DBD"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944AB9" w:rsidRPr="00553A8A" w14:paraId="79CA16C1" w14:textId="77777777" w:rsidTr="00332BD1">
        <w:trPr>
          <w:trHeight w:val="300"/>
        </w:trPr>
        <w:tc>
          <w:tcPr>
            <w:tcW w:w="5240" w:type="dxa"/>
            <w:noWrap/>
            <w:hideMark/>
          </w:tcPr>
          <w:p w14:paraId="11317C47"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Tertiary education</w:t>
            </w:r>
          </w:p>
        </w:tc>
        <w:tc>
          <w:tcPr>
            <w:tcW w:w="2977" w:type="dxa"/>
            <w:noWrap/>
            <w:hideMark/>
          </w:tcPr>
          <w:p w14:paraId="32797D56"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1.11 (0.86-1.45)</w:t>
            </w:r>
          </w:p>
        </w:tc>
      </w:tr>
      <w:tr w:rsidR="00944AB9" w:rsidRPr="00553A8A" w14:paraId="21BAC07B" w14:textId="77777777" w:rsidTr="00332BD1">
        <w:trPr>
          <w:trHeight w:val="300"/>
        </w:trPr>
        <w:tc>
          <w:tcPr>
            <w:tcW w:w="5240" w:type="dxa"/>
            <w:noWrap/>
            <w:hideMark/>
          </w:tcPr>
          <w:p w14:paraId="58D7EFBF" w14:textId="77777777" w:rsidR="00944AB9" w:rsidRPr="00553A8A" w:rsidRDefault="00944AB9" w:rsidP="00332BD1">
            <w:pPr>
              <w:spacing w:after="0" w:line="360" w:lineRule="auto"/>
              <w:rPr>
                <w:rFonts w:ascii="Arial" w:eastAsia="Times New Roman" w:hAnsi="Arial" w:cs="Arial"/>
                <w:b/>
                <w:bCs/>
                <w:color w:val="000000"/>
                <w:sz w:val="24"/>
                <w:szCs w:val="24"/>
              </w:rPr>
            </w:pPr>
            <w:r w:rsidRPr="00553A8A">
              <w:rPr>
                <w:rFonts w:ascii="Arial" w:eastAsia="Times New Roman" w:hAnsi="Arial" w:cs="Arial"/>
                <w:b/>
                <w:bCs/>
                <w:color w:val="000000"/>
                <w:sz w:val="24"/>
                <w:szCs w:val="24"/>
              </w:rPr>
              <w:t>Maternal employment status</w:t>
            </w:r>
          </w:p>
        </w:tc>
        <w:tc>
          <w:tcPr>
            <w:tcW w:w="2977" w:type="dxa"/>
            <w:noWrap/>
            <w:hideMark/>
          </w:tcPr>
          <w:p w14:paraId="6F155DC2" w14:textId="77777777" w:rsidR="00944AB9" w:rsidRPr="00553A8A" w:rsidRDefault="00944AB9" w:rsidP="00332BD1">
            <w:pPr>
              <w:spacing w:after="0" w:line="360" w:lineRule="auto"/>
              <w:jc w:val="center"/>
              <w:rPr>
                <w:rFonts w:ascii="Arial" w:eastAsia="Times New Roman" w:hAnsi="Arial" w:cs="Arial"/>
                <w:color w:val="000000"/>
                <w:sz w:val="24"/>
                <w:szCs w:val="24"/>
              </w:rPr>
            </w:pPr>
          </w:p>
        </w:tc>
      </w:tr>
      <w:tr w:rsidR="00944AB9" w:rsidRPr="00553A8A" w14:paraId="05A7BC66" w14:textId="77777777" w:rsidTr="00332BD1">
        <w:trPr>
          <w:trHeight w:val="300"/>
        </w:trPr>
        <w:tc>
          <w:tcPr>
            <w:tcW w:w="5240" w:type="dxa"/>
            <w:noWrap/>
            <w:hideMark/>
          </w:tcPr>
          <w:p w14:paraId="147702D5"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Unemployed</w:t>
            </w:r>
          </w:p>
        </w:tc>
        <w:tc>
          <w:tcPr>
            <w:tcW w:w="2977" w:type="dxa"/>
            <w:noWrap/>
            <w:hideMark/>
          </w:tcPr>
          <w:p w14:paraId="34B4582E"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Reference</w:t>
            </w:r>
          </w:p>
        </w:tc>
      </w:tr>
      <w:tr w:rsidR="00944AB9" w:rsidRPr="00553A8A" w14:paraId="0C89642C" w14:textId="77777777" w:rsidTr="00332BD1">
        <w:trPr>
          <w:trHeight w:val="300"/>
        </w:trPr>
        <w:tc>
          <w:tcPr>
            <w:tcW w:w="5240" w:type="dxa"/>
            <w:noWrap/>
            <w:hideMark/>
          </w:tcPr>
          <w:p w14:paraId="0EF346CF" w14:textId="77777777" w:rsidR="00944AB9" w:rsidRPr="00553A8A" w:rsidRDefault="00944AB9" w:rsidP="00332BD1">
            <w:pPr>
              <w:spacing w:after="0" w:line="360" w:lineRule="auto"/>
              <w:rPr>
                <w:rFonts w:ascii="Arial" w:eastAsia="Times New Roman" w:hAnsi="Arial" w:cs="Arial"/>
                <w:color w:val="000000"/>
                <w:sz w:val="24"/>
                <w:szCs w:val="24"/>
              </w:rPr>
            </w:pPr>
            <w:r w:rsidRPr="00553A8A">
              <w:rPr>
                <w:rFonts w:ascii="Arial" w:eastAsia="Times New Roman" w:hAnsi="Arial" w:cs="Arial"/>
                <w:color w:val="000000"/>
                <w:sz w:val="24"/>
                <w:szCs w:val="24"/>
              </w:rPr>
              <w:t>Employed</w:t>
            </w:r>
          </w:p>
        </w:tc>
        <w:tc>
          <w:tcPr>
            <w:tcW w:w="2977" w:type="dxa"/>
            <w:noWrap/>
            <w:hideMark/>
          </w:tcPr>
          <w:p w14:paraId="25F03E0E" w14:textId="77777777" w:rsidR="00944AB9" w:rsidRPr="00553A8A" w:rsidRDefault="00944AB9" w:rsidP="00332BD1">
            <w:pPr>
              <w:spacing w:after="0" w:line="360" w:lineRule="auto"/>
              <w:jc w:val="center"/>
              <w:rPr>
                <w:rFonts w:ascii="Arial" w:eastAsia="Times New Roman" w:hAnsi="Arial" w:cs="Arial"/>
                <w:color w:val="000000"/>
                <w:sz w:val="24"/>
                <w:szCs w:val="24"/>
              </w:rPr>
            </w:pPr>
            <w:r w:rsidRPr="00553A8A">
              <w:rPr>
                <w:rFonts w:ascii="Arial" w:eastAsia="Times New Roman" w:hAnsi="Arial" w:cs="Arial"/>
                <w:color w:val="000000"/>
                <w:sz w:val="24"/>
                <w:szCs w:val="24"/>
              </w:rPr>
              <w:t>1.57 (0.97-2.54)</w:t>
            </w:r>
          </w:p>
        </w:tc>
      </w:tr>
    </w:tbl>
    <w:p w14:paraId="5C6EBE1F" w14:textId="77777777" w:rsidR="00550079" w:rsidRPr="00553A8A" w:rsidRDefault="00550079" w:rsidP="00D10ED4">
      <w:pPr>
        <w:spacing w:after="0" w:line="240" w:lineRule="auto"/>
        <w:rPr>
          <w:rFonts w:ascii="Arial" w:hAnsi="Arial" w:cs="Arial"/>
          <w:sz w:val="24"/>
          <w:szCs w:val="24"/>
        </w:rPr>
      </w:pPr>
      <w:r w:rsidRPr="00553A8A">
        <w:rPr>
          <w:rFonts w:ascii="Arial" w:eastAsia="Times New Roman" w:hAnsi="Arial" w:cs="Arial"/>
          <w:sz w:val="24"/>
          <w:szCs w:val="24"/>
          <w:lang w:eastAsia="en-IE"/>
        </w:rPr>
        <w:t>*p≤0.05</w:t>
      </w:r>
    </w:p>
    <w:p w14:paraId="1F809CDB" w14:textId="77777777" w:rsidR="00550079" w:rsidRPr="00553A8A" w:rsidRDefault="00550079" w:rsidP="00553A8A">
      <w:pPr>
        <w:spacing w:after="0" w:line="360" w:lineRule="auto"/>
        <w:rPr>
          <w:rFonts w:ascii="Arial" w:hAnsi="Arial" w:cs="Arial"/>
          <w:sz w:val="24"/>
          <w:szCs w:val="24"/>
        </w:rPr>
      </w:pPr>
    </w:p>
    <w:p w14:paraId="240E3F1F" w14:textId="0A7F49B9" w:rsidR="008A67F2" w:rsidRPr="0033058B" w:rsidRDefault="008A67F2" w:rsidP="008A67F2">
      <w:pPr>
        <w:spacing w:after="0" w:line="360" w:lineRule="auto"/>
        <w:rPr>
          <w:rFonts w:ascii="Arial" w:hAnsi="Arial" w:cs="Arial"/>
          <w:sz w:val="24"/>
          <w:szCs w:val="24"/>
        </w:rPr>
      </w:pPr>
      <w:r w:rsidRPr="0033058B">
        <w:rPr>
          <w:rFonts w:ascii="Arial" w:hAnsi="Arial" w:cs="Arial"/>
          <w:sz w:val="24"/>
          <w:szCs w:val="24"/>
        </w:rPr>
        <w:t>Maternal smoking during pregnancy was the only characteristic that was significantly associated with an infant formula choice at 12 months. Mothers that smoked had reduced odds of giving their infant a whey-based infant formula compared to non-smoking mothers (</w:t>
      </w:r>
      <w:proofErr w:type="spellStart"/>
      <w:r w:rsidRPr="0033058B">
        <w:rPr>
          <w:rFonts w:ascii="Arial" w:hAnsi="Arial" w:cs="Arial"/>
          <w:sz w:val="24"/>
          <w:szCs w:val="24"/>
        </w:rPr>
        <w:t>aOR</w:t>
      </w:r>
      <w:proofErr w:type="spellEnd"/>
      <w:r w:rsidRPr="0033058B">
        <w:rPr>
          <w:rFonts w:ascii="Arial" w:hAnsi="Arial" w:cs="Arial"/>
          <w:sz w:val="24"/>
          <w:szCs w:val="24"/>
        </w:rPr>
        <w:t xml:space="preserve">=0.29, 95% CI 0.09-0.93), (Table </w:t>
      </w:r>
      <w:r w:rsidR="00E16650">
        <w:rPr>
          <w:rFonts w:ascii="Arial" w:hAnsi="Arial" w:cs="Arial"/>
          <w:sz w:val="24"/>
          <w:szCs w:val="24"/>
        </w:rPr>
        <w:t>2</w:t>
      </w:r>
      <w:r w:rsidR="00724BAE">
        <w:rPr>
          <w:rFonts w:ascii="Arial" w:hAnsi="Arial" w:cs="Arial"/>
          <w:sz w:val="24"/>
          <w:szCs w:val="24"/>
        </w:rPr>
        <w:t>2</w:t>
      </w:r>
      <w:r w:rsidRPr="0033058B">
        <w:rPr>
          <w:rFonts w:ascii="Arial" w:hAnsi="Arial" w:cs="Arial"/>
          <w:sz w:val="24"/>
          <w:szCs w:val="24"/>
        </w:rPr>
        <w:t>).</w:t>
      </w:r>
    </w:p>
    <w:p w14:paraId="51985FA1" w14:textId="77777777" w:rsidR="00B21C5F" w:rsidRDefault="00B21C5F" w:rsidP="00553A8A">
      <w:pPr>
        <w:spacing w:after="0" w:line="360" w:lineRule="auto"/>
        <w:rPr>
          <w:rFonts w:ascii="Arial" w:hAnsi="Arial" w:cs="Arial"/>
          <w:i/>
          <w:sz w:val="24"/>
          <w:szCs w:val="24"/>
        </w:rPr>
      </w:pPr>
    </w:p>
    <w:p w14:paraId="3119F810" w14:textId="77777777" w:rsidR="00944AB9" w:rsidRDefault="00944AB9" w:rsidP="00553A8A">
      <w:pPr>
        <w:spacing w:after="0" w:line="360" w:lineRule="auto"/>
        <w:rPr>
          <w:rFonts w:ascii="Arial" w:hAnsi="Arial" w:cs="Arial"/>
          <w:i/>
          <w:sz w:val="24"/>
          <w:szCs w:val="24"/>
        </w:rPr>
      </w:pPr>
    </w:p>
    <w:p w14:paraId="42C00173" w14:textId="77777777" w:rsidR="00332BD1" w:rsidRDefault="00332BD1" w:rsidP="00553A8A">
      <w:pPr>
        <w:spacing w:after="0" w:line="360" w:lineRule="auto"/>
        <w:rPr>
          <w:rFonts w:ascii="Arial" w:hAnsi="Arial" w:cs="Arial"/>
          <w:i/>
          <w:sz w:val="24"/>
          <w:szCs w:val="24"/>
        </w:rPr>
      </w:pPr>
    </w:p>
    <w:p w14:paraId="5B0476D0" w14:textId="77777777" w:rsidR="00332BD1" w:rsidRDefault="00332BD1" w:rsidP="00553A8A">
      <w:pPr>
        <w:spacing w:after="0" w:line="360" w:lineRule="auto"/>
        <w:rPr>
          <w:rFonts w:ascii="Arial" w:hAnsi="Arial" w:cs="Arial"/>
          <w:i/>
          <w:sz w:val="24"/>
          <w:szCs w:val="24"/>
        </w:rPr>
      </w:pPr>
    </w:p>
    <w:p w14:paraId="554EE1D4" w14:textId="77777777" w:rsidR="00332BD1" w:rsidRDefault="00332BD1" w:rsidP="00553A8A">
      <w:pPr>
        <w:spacing w:after="0" w:line="360" w:lineRule="auto"/>
        <w:rPr>
          <w:rFonts w:ascii="Arial" w:hAnsi="Arial" w:cs="Arial"/>
          <w:i/>
          <w:sz w:val="24"/>
          <w:szCs w:val="24"/>
        </w:rPr>
      </w:pPr>
    </w:p>
    <w:p w14:paraId="18D21557" w14:textId="77777777" w:rsidR="00E16650" w:rsidRDefault="00E16650" w:rsidP="00553A8A">
      <w:pPr>
        <w:spacing w:after="0" w:line="360" w:lineRule="auto"/>
        <w:rPr>
          <w:rFonts w:ascii="Arial" w:hAnsi="Arial" w:cs="Arial"/>
          <w:i/>
          <w:sz w:val="24"/>
          <w:szCs w:val="24"/>
        </w:rPr>
      </w:pPr>
    </w:p>
    <w:p w14:paraId="0BCCE027" w14:textId="7177DF1A" w:rsidR="004965CB" w:rsidRDefault="004965CB" w:rsidP="004965CB">
      <w:pPr>
        <w:pStyle w:val="Caption"/>
        <w:keepNext/>
      </w:pPr>
      <w:r>
        <w:lastRenderedPageBreak/>
        <w:t xml:space="preserve">Table </w:t>
      </w:r>
      <w:r w:rsidR="00156810">
        <w:t>2</w:t>
      </w:r>
      <w:r w:rsidR="00AB531E">
        <w:t>2</w:t>
      </w:r>
      <w:r>
        <w:t xml:space="preserve">: </w:t>
      </w:r>
      <w:r w:rsidRPr="00E736FA">
        <w:t>Adjusted odds ratio for using whey-based infant formula at 12 months</w:t>
      </w:r>
    </w:p>
    <w:tbl>
      <w:tblPr>
        <w:tblStyle w:val="TableGrid"/>
        <w:tblW w:w="7650" w:type="dxa"/>
        <w:tblLook w:val="04A0" w:firstRow="1" w:lastRow="0" w:firstColumn="1" w:lastColumn="0" w:noHBand="0" w:noVBand="1"/>
      </w:tblPr>
      <w:tblGrid>
        <w:gridCol w:w="5240"/>
        <w:gridCol w:w="2410"/>
      </w:tblGrid>
      <w:tr w:rsidR="00944AB9" w:rsidRPr="00002B82" w14:paraId="4B82DB0B" w14:textId="77777777" w:rsidTr="00332BD1">
        <w:trPr>
          <w:trHeight w:val="300"/>
        </w:trPr>
        <w:tc>
          <w:tcPr>
            <w:tcW w:w="5240" w:type="dxa"/>
            <w:noWrap/>
            <w:hideMark/>
          </w:tcPr>
          <w:p w14:paraId="0142B299" w14:textId="77777777" w:rsidR="00944AB9" w:rsidRPr="00002B82" w:rsidRDefault="00944AB9" w:rsidP="00332BD1">
            <w:pPr>
              <w:spacing w:after="0" w:line="360" w:lineRule="auto"/>
              <w:jc w:val="center"/>
              <w:rPr>
                <w:rFonts w:ascii="Arial" w:eastAsia="Times New Roman" w:hAnsi="Arial" w:cs="Arial"/>
                <w:color w:val="000000"/>
                <w:sz w:val="24"/>
                <w:szCs w:val="24"/>
              </w:rPr>
            </w:pPr>
            <w:r w:rsidRPr="00002B82">
              <w:rPr>
                <w:rFonts w:ascii="Arial" w:eastAsia="Times New Roman" w:hAnsi="Arial" w:cs="Arial"/>
                <w:color w:val="000000"/>
                <w:sz w:val="24"/>
                <w:szCs w:val="24"/>
              </w:rPr>
              <w:t>N =916</w:t>
            </w:r>
          </w:p>
        </w:tc>
        <w:tc>
          <w:tcPr>
            <w:tcW w:w="2410" w:type="dxa"/>
            <w:noWrap/>
            <w:hideMark/>
          </w:tcPr>
          <w:p w14:paraId="76CA5745" w14:textId="77777777" w:rsidR="00944AB9" w:rsidRPr="00002B82" w:rsidRDefault="00944AB9" w:rsidP="00332BD1">
            <w:pPr>
              <w:spacing w:after="0" w:line="360" w:lineRule="auto"/>
              <w:jc w:val="center"/>
              <w:rPr>
                <w:rFonts w:ascii="Arial" w:eastAsia="Times New Roman" w:hAnsi="Arial" w:cs="Arial"/>
                <w:b/>
                <w:bCs/>
                <w:color w:val="000000"/>
                <w:sz w:val="24"/>
                <w:szCs w:val="24"/>
              </w:rPr>
            </w:pPr>
            <w:proofErr w:type="spellStart"/>
            <w:r w:rsidRPr="00002B82">
              <w:rPr>
                <w:rFonts w:ascii="Arial" w:eastAsia="Times New Roman" w:hAnsi="Arial" w:cs="Arial"/>
                <w:b/>
                <w:bCs/>
                <w:color w:val="000000"/>
                <w:sz w:val="24"/>
                <w:szCs w:val="24"/>
              </w:rPr>
              <w:t>aOR</w:t>
            </w:r>
            <w:proofErr w:type="spellEnd"/>
            <w:r w:rsidRPr="00002B82">
              <w:rPr>
                <w:rFonts w:ascii="Arial" w:eastAsia="Times New Roman" w:hAnsi="Arial" w:cs="Arial"/>
                <w:b/>
                <w:bCs/>
                <w:color w:val="000000"/>
                <w:sz w:val="24"/>
                <w:szCs w:val="24"/>
              </w:rPr>
              <w:t xml:space="preserve"> (95% CI)</w:t>
            </w:r>
          </w:p>
        </w:tc>
      </w:tr>
      <w:tr w:rsidR="00944AB9" w:rsidRPr="00002B82" w14:paraId="4E19DD4B" w14:textId="77777777" w:rsidTr="00332BD1">
        <w:trPr>
          <w:trHeight w:val="300"/>
        </w:trPr>
        <w:tc>
          <w:tcPr>
            <w:tcW w:w="5240" w:type="dxa"/>
            <w:noWrap/>
            <w:hideMark/>
          </w:tcPr>
          <w:p w14:paraId="761A0671" w14:textId="77777777" w:rsidR="00944AB9" w:rsidRPr="00002B82" w:rsidRDefault="00944AB9" w:rsidP="00332BD1">
            <w:pPr>
              <w:spacing w:after="0" w:line="360" w:lineRule="auto"/>
              <w:rPr>
                <w:rFonts w:ascii="Arial" w:eastAsia="Times New Roman" w:hAnsi="Arial" w:cs="Arial"/>
                <w:b/>
                <w:bCs/>
                <w:color w:val="000000"/>
                <w:sz w:val="24"/>
                <w:szCs w:val="24"/>
              </w:rPr>
            </w:pPr>
            <w:r w:rsidRPr="00002B82">
              <w:rPr>
                <w:rFonts w:ascii="Arial" w:eastAsia="Times New Roman" w:hAnsi="Arial" w:cs="Arial"/>
                <w:b/>
                <w:bCs/>
                <w:color w:val="000000"/>
                <w:sz w:val="24"/>
                <w:szCs w:val="24"/>
              </w:rPr>
              <w:t>Maternal smoking status during pregnancy</w:t>
            </w:r>
          </w:p>
        </w:tc>
        <w:tc>
          <w:tcPr>
            <w:tcW w:w="2410" w:type="dxa"/>
            <w:noWrap/>
            <w:hideMark/>
          </w:tcPr>
          <w:p w14:paraId="5F7607E6" w14:textId="77777777" w:rsidR="00944AB9" w:rsidRPr="00002B82" w:rsidRDefault="00944AB9" w:rsidP="00332BD1">
            <w:pPr>
              <w:spacing w:after="0" w:line="360" w:lineRule="auto"/>
              <w:jc w:val="center"/>
              <w:rPr>
                <w:rFonts w:ascii="Arial" w:eastAsia="Times New Roman" w:hAnsi="Arial" w:cs="Arial"/>
                <w:color w:val="000000"/>
                <w:sz w:val="24"/>
                <w:szCs w:val="24"/>
              </w:rPr>
            </w:pPr>
          </w:p>
        </w:tc>
      </w:tr>
      <w:tr w:rsidR="00944AB9" w:rsidRPr="00002B82" w14:paraId="1BB03402" w14:textId="77777777" w:rsidTr="00332BD1">
        <w:trPr>
          <w:trHeight w:val="300"/>
        </w:trPr>
        <w:tc>
          <w:tcPr>
            <w:tcW w:w="5240" w:type="dxa"/>
            <w:noWrap/>
            <w:hideMark/>
          </w:tcPr>
          <w:p w14:paraId="514B5ED0" w14:textId="77777777" w:rsidR="00944AB9" w:rsidRPr="00002B82" w:rsidRDefault="00944AB9" w:rsidP="00332BD1">
            <w:pPr>
              <w:spacing w:after="0" w:line="360" w:lineRule="auto"/>
              <w:rPr>
                <w:rFonts w:ascii="Arial" w:eastAsia="Times New Roman" w:hAnsi="Arial" w:cs="Arial"/>
                <w:color w:val="000000"/>
                <w:sz w:val="24"/>
                <w:szCs w:val="24"/>
              </w:rPr>
            </w:pPr>
            <w:r w:rsidRPr="00002B82">
              <w:rPr>
                <w:rFonts w:ascii="Arial" w:eastAsia="Times New Roman" w:hAnsi="Arial" w:cs="Arial"/>
                <w:color w:val="000000"/>
                <w:sz w:val="24"/>
                <w:szCs w:val="24"/>
              </w:rPr>
              <w:t>Non-smoker</w:t>
            </w:r>
          </w:p>
        </w:tc>
        <w:tc>
          <w:tcPr>
            <w:tcW w:w="2410" w:type="dxa"/>
            <w:noWrap/>
            <w:hideMark/>
          </w:tcPr>
          <w:p w14:paraId="53811FDD" w14:textId="77777777" w:rsidR="00944AB9" w:rsidRPr="00002B82" w:rsidRDefault="00944AB9" w:rsidP="00332BD1">
            <w:pPr>
              <w:spacing w:after="0" w:line="360" w:lineRule="auto"/>
              <w:jc w:val="center"/>
              <w:rPr>
                <w:rFonts w:ascii="Arial" w:eastAsia="Times New Roman" w:hAnsi="Arial" w:cs="Arial"/>
                <w:color w:val="000000"/>
                <w:sz w:val="24"/>
                <w:szCs w:val="24"/>
              </w:rPr>
            </w:pPr>
            <w:r w:rsidRPr="00002B82">
              <w:rPr>
                <w:rFonts w:ascii="Arial" w:eastAsia="Times New Roman" w:hAnsi="Arial" w:cs="Arial"/>
                <w:color w:val="000000"/>
                <w:sz w:val="24"/>
                <w:szCs w:val="24"/>
              </w:rPr>
              <w:t>Reference</w:t>
            </w:r>
          </w:p>
        </w:tc>
      </w:tr>
      <w:tr w:rsidR="00944AB9" w:rsidRPr="00002B82" w14:paraId="10DD9FF7" w14:textId="77777777" w:rsidTr="00332BD1">
        <w:trPr>
          <w:trHeight w:val="300"/>
        </w:trPr>
        <w:tc>
          <w:tcPr>
            <w:tcW w:w="5240" w:type="dxa"/>
            <w:noWrap/>
            <w:hideMark/>
          </w:tcPr>
          <w:p w14:paraId="51C7F895" w14:textId="77777777" w:rsidR="00944AB9" w:rsidRPr="00002B82" w:rsidRDefault="00944AB9" w:rsidP="00332BD1">
            <w:pPr>
              <w:spacing w:after="0" w:line="360" w:lineRule="auto"/>
              <w:rPr>
                <w:rFonts w:ascii="Arial" w:eastAsia="Times New Roman" w:hAnsi="Arial" w:cs="Arial"/>
                <w:color w:val="000000"/>
                <w:sz w:val="24"/>
                <w:szCs w:val="24"/>
              </w:rPr>
            </w:pPr>
            <w:r w:rsidRPr="00002B82">
              <w:rPr>
                <w:rFonts w:ascii="Arial" w:eastAsia="Times New Roman" w:hAnsi="Arial" w:cs="Arial"/>
                <w:color w:val="000000"/>
                <w:sz w:val="24"/>
                <w:szCs w:val="24"/>
              </w:rPr>
              <w:t>Smoker</w:t>
            </w:r>
          </w:p>
        </w:tc>
        <w:tc>
          <w:tcPr>
            <w:tcW w:w="2410" w:type="dxa"/>
            <w:noWrap/>
            <w:hideMark/>
          </w:tcPr>
          <w:p w14:paraId="7F984D62" w14:textId="77777777" w:rsidR="00944AB9" w:rsidRPr="00002B82" w:rsidRDefault="00944AB9" w:rsidP="00332BD1">
            <w:pPr>
              <w:spacing w:after="0" w:line="360" w:lineRule="auto"/>
              <w:jc w:val="center"/>
              <w:rPr>
                <w:rFonts w:ascii="Arial" w:eastAsia="Times New Roman" w:hAnsi="Arial" w:cs="Arial"/>
                <w:color w:val="000000"/>
                <w:sz w:val="24"/>
                <w:szCs w:val="24"/>
              </w:rPr>
            </w:pPr>
            <w:r w:rsidRPr="00002B82">
              <w:rPr>
                <w:rFonts w:ascii="Arial" w:eastAsia="Times New Roman" w:hAnsi="Arial" w:cs="Arial"/>
                <w:color w:val="000000"/>
                <w:sz w:val="24"/>
                <w:szCs w:val="24"/>
              </w:rPr>
              <w:t>0.29 (0.09-0.93)*</w:t>
            </w:r>
          </w:p>
        </w:tc>
      </w:tr>
      <w:tr w:rsidR="00944AB9" w:rsidRPr="00002B82" w14:paraId="0945E997" w14:textId="77777777" w:rsidTr="00332BD1">
        <w:trPr>
          <w:trHeight w:val="300"/>
        </w:trPr>
        <w:tc>
          <w:tcPr>
            <w:tcW w:w="5240" w:type="dxa"/>
            <w:noWrap/>
            <w:hideMark/>
          </w:tcPr>
          <w:p w14:paraId="214E87D8" w14:textId="77777777" w:rsidR="00944AB9" w:rsidRPr="00002B82" w:rsidRDefault="00944AB9" w:rsidP="00332BD1">
            <w:pPr>
              <w:spacing w:after="0" w:line="360" w:lineRule="auto"/>
              <w:rPr>
                <w:rFonts w:ascii="Arial" w:eastAsia="Times New Roman" w:hAnsi="Arial" w:cs="Arial"/>
                <w:b/>
                <w:bCs/>
                <w:color w:val="000000"/>
                <w:sz w:val="24"/>
                <w:szCs w:val="24"/>
              </w:rPr>
            </w:pPr>
            <w:r w:rsidRPr="00002B82">
              <w:rPr>
                <w:rFonts w:ascii="Arial" w:eastAsia="Times New Roman" w:hAnsi="Arial" w:cs="Arial"/>
                <w:b/>
                <w:bCs/>
                <w:color w:val="000000"/>
                <w:sz w:val="24"/>
                <w:szCs w:val="24"/>
              </w:rPr>
              <w:t>Maternal Nationality</w:t>
            </w:r>
          </w:p>
        </w:tc>
        <w:tc>
          <w:tcPr>
            <w:tcW w:w="2410" w:type="dxa"/>
            <w:noWrap/>
            <w:hideMark/>
          </w:tcPr>
          <w:p w14:paraId="5CBE3D63" w14:textId="77777777" w:rsidR="00944AB9" w:rsidRPr="00002B82" w:rsidRDefault="00944AB9" w:rsidP="00332BD1">
            <w:pPr>
              <w:spacing w:after="0" w:line="360" w:lineRule="auto"/>
              <w:jc w:val="center"/>
              <w:rPr>
                <w:rFonts w:ascii="Arial" w:eastAsia="Times New Roman" w:hAnsi="Arial" w:cs="Arial"/>
                <w:color w:val="000000"/>
                <w:sz w:val="24"/>
                <w:szCs w:val="24"/>
              </w:rPr>
            </w:pPr>
          </w:p>
        </w:tc>
      </w:tr>
      <w:tr w:rsidR="00944AB9" w:rsidRPr="00002B82" w14:paraId="527B950B" w14:textId="77777777" w:rsidTr="00332BD1">
        <w:trPr>
          <w:trHeight w:val="300"/>
        </w:trPr>
        <w:tc>
          <w:tcPr>
            <w:tcW w:w="5240" w:type="dxa"/>
            <w:noWrap/>
            <w:hideMark/>
          </w:tcPr>
          <w:p w14:paraId="5A1F0B8A" w14:textId="77777777" w:rsidR="00944AB9" w:rsidRPr="00002B82" w:rsidRDefault="00944AB9" w:rsidP="00332BD1">
            <w:pPr>
              <w:spacing w:after="0" w:line="360" w:lineRule="auto"/>
              <w:rPr>
                <w:rFonts w:ascii="Arial" w:eastAsia="Times New Roman" w:hAnsi="Arial" w:cs="Arial"/>
                <w:color w:val="000000"/>
                <w:sz w:val="24"/>
                <w:szCs w:val="24"/>
              </w:rPr>
            </w:pPr>
            <w:r w:rsidRPr="00002B82">
              <w:rPr>
                <w:rFonts w:ascii="Arial" w:eastAsia="Times New Roman" w:hAnsi="Arial" w:cs="Arial"/>
                <w:color w:val="000000"/>
                <w:sz w:val="24"/>
                <w:szCs w:val="24"/>
              </w:rPr>
              <w:t>Mother born outside of Ireland</w:t>
            </w:r>
          </w:p>
        </w:tc>
        <w:tc>
          <w:tcPr>
            <w:tcW w:w="2410" w:type="dxa"/>
            <w:noWrap/>
            <w:hideMark/>
          </w:tcPr>
          <w:p w14:paraId="740A841F" w14:textId="77777777" w:rsidR="00944AB9" w:rsidRPr="00002B82" w:rsidRDefault="00944AB9" w:rsidP="00332BD1">
            <w:pPr>
              <w:spacing w:after="0" w:line="360" w:lineRule="auto"/>
              <w:jc w:val="center"/>
              <w:rPr>
                <w:rFonts w:ascii="Arial" w:eastAsia="Times New Roman" w:hAnsi="Arial" w:cs="Arial"/>
                <w:color w:val="000000"/>
                <w:sz w:val="24"/>
                <w:szCs w:val="24"/>
              </w:rPr>
            </w:pPr>
            <w:r w:rsidRPr="00002B82">
              <w:rPr>
                <w:rFonts w:ascii="Arial" w:eastAsia="Times New Roman" w:hAnsi="Arial" w:cs="Arial"/>
                <w:color w:val="000000"/>
                <w:sz w:val="24"/>
                <w:szCs w:val="24"/>
              </w:rPr>
              <w:t>Reference</w:t>
            </w:r>
          </w:p>
        </w:tc>
      </w:tr>
      <w:tr w:rsidR="00944AB9" w:rsidRPr="00002B82" w14:paraId="50FAB6F6" w14:textId="77777777" w:rsidTr="00332BD1">
        <w:trPr>
          <w:trHeight w:val="300"/>
        </w:trPr>
        <w:tc>
          <w:tcPr>
            <w:tcW w:w="5240" w:type="dxa"/>
            <w:noWrap/>
            <w:hideMark/>
          </w:tcPr>
          <w:p w14:paraId="6A11A388" w14:textId="77777777" w:rsidR="00944AB9" w:rsidRPr="00002B82" w:rsidRDefault="00944AB9" w:rsidP="00332BD1">
            <w:pPr>
              <w:spacing w:after="0" w:line="360" w:lineRule="auto"/>
              <w:rPr>
                <w:rFonts w:ascii="Arial" w:eastAsia="Times New Roman" w:hAnsi="Arial" w:cs="Arial"/>
                <w:color w:val="000000"/>
                <w:sz w:val="24"/>
                <w:szCs w:val="24"/>
              </w:rPr>
            </w:pPr>
            <w:r w:rsidRPr="00002B82">
              <w:rPr>
                <w:rFonts w:ascii="Arial" w:eastAsia="Times New Roman" w:hAnsi="Arial" w:cs="Arial"/>
                <w:color w:val="000000"/>
                <w:sz w:val="24"/>
                <w:szCs w:val="24"/>
              </w:rPr>
              <w:t>Mother born in Ireland</w:t>
            </w:r>
          </w:p>
        </w:tc>
        <w:tc>
          <w:tcPr>
            <w:tcW w:w="2410" w:type="dxa"/>
            <w:noWrap/>
            <w:hideMark/>
          </w:tcPr>
          <w:p w14:paraId="41BB7EC2" w14:textId="77777777" w:rsidR="00944AB9" w:rsidRPr="00002B82" w:rsidRDefault="00944AB9" w:rsidP="00332BD1">
            <w:pPr>
              <w:spacing w:after="0" w:line="360" w:lineRule="auto"/>
              <w:jc w:val="center"/>
              <w:rPr>
                <w:rFonts w:ascii="Arial" w:eastAsia="Times New Roman" w:hAnsi="Arial" w:cs="Arial"/>
                <w:color w:val="000000"/>
                <w:sz w:val="24"/>
                <w:szCs w:val="24"/>
              </w:rPr>
            </w:pPr>
            <w:r w:rsidRPr="00002B82">
              <w:rPr>
                <w:rFonts w:ascii="Arial" w:eastAsia="Times New Roman" w:hAnsi="Arial" w:cs="Arial"/>
                <w:color w:val="000000"/>
                <w:sz w:val="24"/>
                <w:szCs w:val="24"/>
              </w:rPr>
              <w:t>1.91 (1.00-3.67)</w:t>
            </w:r>
          </w:p>
        </w:tc>
      </w:tr>
    </w:tbl>
    <w:p w14:paraId="1B58B0F7" w14:textId="06FC5C2F" w:rsidR="00E00066" w:rsidRPr="00553A8A" w:rsidRDefault="00DA15F6" w:rsidP="00002B82">
      <w:pPr>
        <w:spacing w:after="0" w:line="240" w:lineRule="auto"/>
        <w:rPr>
          <w:rFonts w:ascii="Arial" w:hAnsi="Arial" w:cs="Arial"/>
          <w:sz w:val="24"/>
          <w:szCs w:val="24"/>
        </w:rPr>
      </w:pPr>
      <w:r>
        <w:rPr>
          <w:rFonts w:ascii="Arial" w:hAnsi="Arial" w:cs="Arial"/>
          <w:sz w:val="24"/>
          <w:szCs w:val="24"/>
        </w:rPr>
        <w:t xml:space="preserve"> </w:t>
      </w:r>
      <w:r w:rsidR="00E00066" w:rsidRPr="00553A8A">
        <w:rPr>
          <w:rFonts w:ascii="Arial" w:hAnsi="Arial" w:cs="Arial"/>
          <w:sz w:val="24"/>
          <w:szCs w:val="24"/>
        </w:rPr>
        <w:t>*P≤0.005</w:t>
      </w:r>
    </w:p>
    <w:p w14:paraId="3489B30C" w14:textId="77777777" w:rsidR="007A62DB" w:rsidRDefault="007A62DB" w:rsidP="00002B82">
      <w:pPr>
        <w:spacing w:after="0" w:line="240" w:lineRule="auto"/>
        <w:rPr>
          <w:rFonts w:ascii="Arial" w:hAnsi="Arial" w:cs="Arial"/>
          <w:sz w:val="24"/>
          <w:szCs w:val="24"/>
        </w:rPr>
      </w:pPr>
    </w:p>
    <w:p w14:paraId="7D649C76" w14:textId="77777777" w:rsidR="0033058B" w:rsidRPr="0033058B" w:rsidRDefault="0033058B" w:rsidP="00553A8A">
      <w:pPr>
        <w:spacing w:after="0" w:line="360" w:lineRule="auto"/>
        <w:rPr>
          <w:rStyle w:val="st"/>
          <w:rFonts w:ascii="Arial" w:hAnsi="Arial" w:cs="Arial"/>
          <w:b/>
          <w:sz w:val="24"/>
          <w:szCs w:val="24"/>
        </w:rPr>
      </w:pPr>
      <w:r w:rsidRPr="0033058B">
        <w:rPr>
          <w:rStyle w:val="st"/>
          <w:rFonts w:ascii="Arial" w:hAnsi="Arial" w:cs="Arial"/>
          <w:b/>
          <w:sz w:val="24"/>
          <w:szCs w:val="24"/>
        </w:rPr>
        <w:t>Discussion:</w:t>
      </w:r>
    </w:p>
    <w:p w14:paraId="3D4767AC" w14:textId="638D81A8" w:rsidR="00550079" w:rsidRPr="00553A8A" w:rsidRDefault="00550079" w:rsidP="00553A8A">
      <w:pPr>
        <w:spacing w:after="0" w:line="360" w:lineRule="auto"/>
        <w:rPr>
          <w:rFonts w:ascii="Arial" w:hAnsi="Arial" w:cs="Arial"/>
          <w:sz w:val="24"/>
          <w:szCs w:val="24"/>
        </w:rPr>
      </w:pPr>
      <w:r w:rsidRPr="00553A8A">
        <w:rPr>
          <w:rStyle w:val="st"/>
          <w:rFonts w:ascii="Arial" w:hAnsi="Arial" w:cs="Arial"/>
          <w:sz w:val="24"/>
          <w:szCs w:val="24"/>
        </w:rPr>
        <w:t>We have shown that the</w:t>
      </w:r>
      <w:r w:rsidRPr="00553A8A">
        <w:rPr>
          <w:rFonts w:ascii="Arial" w:hAnsi="Arial" w:cs="Arial"/>
          <w:sz w:val="24"/>
          <w:szCs w:val="24"/>
        </w:rPr>
        <w:t xml:space="preserve"> majority of formula-fed infants are not given a whey-based infant formula for the duration of the first year of life. Use of a whey-based infant formula steadily dropped throughout the first year of life, with 40% of formula-fed infants already on a non whey-based infant formula at 2 months of age.</w:t>
      </w:r>
    </w:p>
    <w:p w14:paraId="77611044" w14:textId="77777777" w:rsidR="00DB1DA1" w:rsidRDefault="00DB1DA1" w:rsidP="00553A8A">
      <w:pPr>
        <w:spacing w:after="0" w:line="360" w:lineRule="auto"/>
        <w:rPr>
          <w:rFonts w:ascii="Arial" w:hAnsi="Arial" w:cs="Arial"/>
          <w:sz w:val="24"/>
          <w:szCs w:val="24"/>
        </w:rPr>
      </w:pPr>
    </w:p>
    <w:p w14:paraId="61B9F849" w14:textId="77777777" w:rsidR="00550079" w:rsidRPr="00553A8A" w:rsidRDefault="00550079" w:rsidP="00553A8A">
      <w:pPr>
        <w:spacing w:after="0" w:line="360" w:lineRule="auto"/>
        <w:rPr>
          <w:rFonts w:ascii="Arial" w:hAnsi="Arial" w:cs="Arial"/>
          <w:sz w:val="24"/>
          <w:szCs w:val="24"/>
        </w:rPr>
      </w:pPr>
      <w:r w:rsidRPr="00553A8A">
        <w:rPr>
          <w:rFonts w:ascii="Arial" w:hAnsi="Arial" w:cs="Arial"/>
          <w:sz w:val="24"/>
          <w:szCs w:val="24"/>
        </w:rPr>
        <w:t xml:space="preserve">No overall paternal or infant characteristic appeared to influence the use of a whey-based infant formula throughout the first 12 months. How mothers were feeding their infant at discharge from the maternity hospital was the only characteristic associated with the type of infant formula used at both 2 and 6 months. Infants that were exclusively breastfeeding at discharge from the maternity hospital were more likely to be placed on a follow-on formula at 6 months and growing-up milk at 12 months compared to infants that left the maternity hospital either breastfeeding with infant formula or exclusively formula-fed. In comparison infants that left the maternity hospital receiving formula were more likely to be given a non whey-based infant formula that was designed for unsettled babies or babies suffering from colic, reflux etc.  </w:t>
      </w:r>
    </w:p>
    <w:p w14:paraId="367704D4" w14:textId="77777777" w:rsidR="00DB1DA1" w:rsidRDefault="00DB1DA1" w:rsidP="00553A8A">
      <w:pPr>
        <w:spacing w:after="0" w:line="360" w:lineRule="auto"/>
        <w:rPr>
          <w:rFonts w:ascii="Arial" w:hAnsi="Arial" w:cs="Arial"/>
          <w:sz w:val="24"/>
          <w:szCs w:val="24"/>
        </w:rPr>
      </w:pPr>
    </w:p>
    <w:p w14:paraId="0F00F99B" w14:textId="1E7D7A68" w:rsidR="00550079" w:rsidRPr="00FF43ED" w:rsidRDefault="00550079" w:rsidP="00553A8A">
      <w:pPr>
        <w:spacing w:after="0" w:line="360" w:lineRule="auto"/>
        <w:rPr>
          <w:rFonts w:ascii="Arial" w:hAnsi="Arial" w:cs="Arial"/>
          <w:sz w:val="24"/>
          <w:szCs w:val="24"/>
        </w:rPr>
      </w:pPr>
      <w:r w:rsidRPr="00553A8A">
        <w:rPr>
          <w:rFonts w:ascii="Arial" w:hAnsi="Arial" w:cs="Arial"/>
          <w:sz w:val="24"/>
          <w:szCs w:val="24"/>
        </w:rPr>
        <w:t>Given the effect of initial breastfeeding, or not, on the use of whey-based infant formula we explored our findings further. Research has shown that there are differences between mothers who breastfed to those that formula-fed</w:t>
      </w:r>
      <w:r w:rsidRPr="00AE3F44">
        <w:rPr>
          <w:rFonts w:ascii="Arial" w:hAnsi="Arial" w:cs="Arial"/>
          <w:sz w:val="24"/>
          <w:szCs w:val="24"/>
          <w:vertAlign w:val="superscript"/>
        </w:rPr>
        <w:fldChar w:fldCharType="begin">
          <w:fldData xml:space="preserve">PEVuZE5vdGU+PENpdGU+PEF1dGhvcj5QYW5nPC9BdXRob3I+PFllYXI+MjAxNjwvWWVhcj48UmVj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</w:fldData>
        </w:fldChar>
      </w:r>
      <w:r w:rsidR="00807200">
        <w:rPr>
          <w:rFonts w:ascii="Arial" w:hAnsi="Arial" w:cs="Arial"/>
          <w:sz w:val="24"/>
          <w:szCs w:val="24"/>
          <w:vertAlign w:val="superscript"/>
        </w:rPr>
        <w:instrText xml:space="preserve"> ADDIN EN.CITE </w:instrText>
      </w:r>
      <w:r w:rsidR="00807200">
        <w:rPr>
          <w:rFonts w:ascii="Arial" w:hAnsi="Arial" w:cs="Arial"/>
          <w:sz w:val="24"/>
          <w:szCs w:val="24"/>
          <w:vertAlign w:val="superscript"/>
        </w:rPr>
        <w:fldChar w:fldCharType="begin">
          <w:fldData xml:space="preserve">PEVuZE5vdGU+PENpdGU+PEF1dGhvcj5QYW5nPC9BdXRob3I+PFllYXI+MjAxNjwvWWVhcj48UmVj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</w:fldData>
        </w:fldChar>
      </w:r>
      <w:r w:rsidR="00807200">
        <w:rPr>
          <w:rFonts w:ascii="Arial" w:hAnsi="Arial" w:cs="Arial"/>
          <w:sz w:val="24"/>
          <w:szCs w:val="24"/>
          <w:vertAlign w:val="superscript"/>
        </w:rPr>
        <w:instrText xml:space="preserve"> ADDIN EN.CITE.DATA </w:instrText>
      </w:r>
      <w:r w:rsidR="00807200">
        <w:rPr>
          <w:rFonts w:ascii="Arial" w:hAnsi="Arial" w:cs="Arial"/>
          <w:sz w:val="24"/>
          <w:szCs w:val="24"/>
          <w:vertAlign w:val="superscript"/>
        </w:rPr>
      </w:r>
      <w:r w:rsidR="00807200">
        <w:rPr>
          <w:rFonts w:ascii="Arial" w:hAnsi="Arial" w:cs="Arial"/>
          <w:sz w:val="24"/>
          <w:szCs w:val="24"/>
          <w:vertAlign w:val="superscript"/>
        </w:rPr>
        <w:fldChar w:fldCharType="end"/>
      </w:r>
      <w:r w:rsidRPr="00AE3F44">
        <w:rPr>
          <w:rFonts w:ascii="Arial" w:hAnsi="Arial" w:cs="Arial"/>
          <w:sz w:val="24"/>
          <w:szCs w:val="24"/>
          <w:vertAlign w:val="superscript"/>
        </w:rPr>
      </w:r>
      <w:r w:rsidRPr="00AE3F44">
        <w:rPr>
          <w:rFonts w:ascii="Arial" w:hAnsi="Arial" w:cs="Arial"/>
          <w:sz w:val="24"/>
          <w:szCs w:val="24"/>
          <w:vertAlign w:val="superscript"/>
        </w:rPr>
        <w:fldChar w:fldCharType="separate"/>
      </w:r>
      <w:r w:rsidR="00807200">
        <w:rPr>
          <w:rFonts w:ascii="Arial" w:hAnsi="Arial" w:cs="Arial"/>
          <w:noProof/>
          <w:sz w:val="24"/>
          <w:szCs w:val="24"/>
          <w:vertAlign w:val="superscript"/>
        </w:rPr>
        <w:t>[</w:t>
      </w:r>
      <w:hyperlink w:anchor="_ENREF_395" w:tooltip="Pang, 2016 #1679" w:history="1">
        <w:r w:rsidR="007C20FB">
          <w:rPr>
            <w:rFonts w:ascii="Arial" w:hAnsi="Arial" w:cs="Arial"/>
            <w:noProof/>
            <w:sz w:val="24"/>
            <w:szCs w:val="24"/>
            <w:vertAlign w:val="superscript"/>
          </w:rPr>
          <w:t>395-397</w:t>
        </w:r>
      </w:hyperlink>
      <w:r w:rsidR="00807200">
        <w:rPr>
          <w:rFonts w:ascii="Arial" w:hAnsi="Arial" w:cs="Arial"/>
          <w:noProof/>
          <w:sz w:val="24"/>
          <w:szCs w:val="24"/>
          <w:vertAlign w:val="superscript"/>
        </w:rPr>
        <w:t>]</w:t>
      </w:r>
      <w:r w:rsidRPr="00AE3F44">
        <w:rPr>
          <w:rFonts w:ascii="Arial" w:hAnsi="Arial" w:cs="Arial"/>
          <w:sz w:val="24"/>
          <w:szCs w:val="24"/>
          <w:vertAlign w:val="superscript"/>
        </w:rPr>
        <w:fldChar w:fldCharType="end"/>
      </w:r>
      <w:r w:rsidRPr="00553A8A">
        <w:rPr>
          <w:rFonts w:ascii="Arial" w:hAnsi="Arial" w:cs="Arial"/>
          <w:sz w:val="24"/>
          <w:szCs w:val="24"/>
        </w:rPr>
        <w:t xml:space="preserve">. Among these factors maternal education has frequently been shown to </w:t>
      </w:r>
      <w:r w:rsidRPr="00553A8A">
        <w:rPr>
          <w:rFonts w:ascii="Arial" w:hAnsi="Arial" w:cs="Arial"/>
          <w:sz w:val="24"/>
          <w:szCs w:val="24"/>
        </w:rPr>
        <w:lastRenderedPageBreak/>
        <w:t>influence the type of diet children are given</w:t>
      </w:r>
      <w:r w:rsidRPr="00156810">
        <w:rPr>
          <w:rFonts w:ascii="Arial" w:hAnsi="Arial" w:cs="Arial"/>
          <w:sz w:val="24"/>
          <w:szCs w:val="24"/>
          <w:vertAlign w:val="superscript"/>
        </w:rPr>
        <w:fldChar w:fldCharType="begin"/>
      </w:r>
      <w:r w:rsidR="00807200" w:rsidRPr="00156810">
        <w:rPr>
          <w:rFonts w:ascii="Arial" w:hAnsi="Arial" w:cs="Arial"/>
          <w:sz w:val="24"/>
          <w:szCs w:val="24"/>
          <w:vertAlign w:val="superscript"/>
        </w:rPr>
        <w:instrText xml:space="preserve"> ADDIN EN.CITE &lt;EndNote&gt;&lt;Cite&gt;&lt;Author&gt;Lioret&lt;/Author&gt;&lt;Year&gt;2015&lt;/Year&gt;&lt;RecNum&gt;1590&lt;/RecNum&gt;&lt;DisplayText&gt;[398]&lt;/DisplayText&gt;&lt;record&gt;&lt;rec-number&gt;1590&lt;/rec-number&gt;&lt;foreign-keys&gt;&lt;key app="EN" db-id="zwpp2xtpm0zwtmetwsr52tzo2xtdtw9dpwff" timestamp="1468327539"&gt;1590&lt;/key&gt;&lt;/foreign-keys&gt;&lt;ref-type name="Journal Article"&gt;17&lt;/ref-type&gt;&lt;contributors&gt;&lt;authors&gt;&lt;author&gt;Lioret, Sandrine&lt;/author&gt;&lt;author&gt;Cameron, Adrian J.&lt;/author&gt;&lt;author&gt;McNaughton, Sarah A.&lt;/author&gt;&lt;author&gt;Crawford, David&lt;/author&gt;&lt;author&gt;Spence, Alison C.&lt;/author&gt;&lt;author&gt;Hesketh, Kylie&lt;/author&gt;&lt;author&gt;Campbell, Karen J.&lt;/author&gt;&lt;/authors&gt;&lt;/contributors&gt;&lt;titles&gt;&lt;title&gt;Association between maternal education and diet of children at 9 months is partially explained by mothers&amp;apos; diet&lt;/title&gt;&lt;secondary-title&gt;Maternal &amp;amp; Child Nutrition&lt;/secondary-title&gt;&lt;/titles&gt;&lt;periodical&gt;&lt;full-title&gt;Maternal &amp;amp; Child Nutrition&lt;/full-title&gt;&lt;/periodical&gt;&lt;pages&gt;936-947&lt;/pages&gt;&lt;volume&gt;11&lt;/volume&gt;&lt;number&gt;4&lt;/number&gt;&lt;keywords&gt;&lt;keyword&gt;dietary patterns&lt;/keyword&gt;&lt;keyword&gt;infants&lt;/keyword&gt;&lt;keyword&gt;mothers&lt;/keyword&gt;&lt;keyword&gt;education&lt;/keyword&gt;&lt;keyword&gt;mediation&lt;/keyword&gt;&lt;/keywords&gt;&lt;dates&gt;&lt;year&gt;2015&lt;/year&gt;&lt;/dates&gt;&lt;isbn&gt;1740-8709&lt;/isbn&gt;&lt;urls&gt;&lt;related-urls&gt;&lt;url&gt;http://dx.doi.org/10.1111/mcn.12031&lt;/url&gt;&lt;/related-urls&gt;&lt;/urls&gt;&lt;electronic-resource-num&gt;10.1111/mcn.12031&lt;/electronic-resource-num&gt;&lt;/record&gt;&lt;/Cite&gt;&lt;/EndNote&gt;</w:instrText>
      </w:r>
      <w:r w:rsidRPr="00156810">
        <w:rPr>
          <w:rFonts w:ascii="Arial" w:hAnsi="Arial" w:cs="Arial"/>
          <w:sz w:val="24"/>
          <w:szCs w:val="24"/>
          <w:vertAlign w:val="superscript"/>
        </w:rPr>
        <w:fldChar w:fldCharType="separate"/>
      </w:r>
      <w:r w:rsidR="00807200" w:rsidRPr="00156810">
        <w:rPr>
          <w:rFonts w:ascii="Arial" w:hAnsi="Arial" w:cs="Arial"/>
          <w:noProof/>
          <w:sz w:val="24"/>
          <w:szCs w:val="24"/>
          <w:vertAlign w:val="superscript"/>
        </w:rPr>
        <w:t>[</w:t>
      </w:r>
      <w:hyperlink w:anchor="_ENREF_398" w:tooltip="Lioret, 2015 #1590" w:history="1">
        <w:r w:rsidR="007C20FB" w:rsidRPr="00156810">
          <w:rPr>
            <w:rFonts w:ascii="Arial" w:hAnsi="Arial" w:cs="Arial"/>
            <w:noProof/>
            <w:sz w:val="24"/>
            <w:szCs w:val="24"/>
            <w:vertAlign w:val="superscript"/>
          </w:rPr>
          <w:t>398</w:t>
        </w:r>
      </w:hyperlink>
      <w:r w:rsidR="00807200" w:rsidRPr="00156810">
        <w:rPr>
          <w:rFonts w:ascii="Arial" w:hAnsi="Arial" w:cs="Arial"/>
          <w:noProof/>
          <w:sz w:val="24"/>
          <w:szCs w:val="24"/>
          <w:vertAlign w:val="superscript"/>
        </w:rPr>
        <w:t>]</w:t>
      </w:r>
      <w:r w:rsidRPr="00156810">
        <w:rPr>
          <w:rFonts w:ascii="Arial" w:hAnsi="Arial" w:cs="Arial"/>
          <w:sz w:val="24"/>
          <w:szCs w:val="24"/>
          <w:vertAlign w:val="superscript"/>
        </w:rPr>
        <w:fldChar w:fldCharType="end"/>
      </w:r>
      <w:r w:rsidRPr="00553A8A">
        <w:rPr>
          <w:rFonts w:ascii="Arial" w:hAnsi="Arial" w:cs="Arial"/>
          <w:sz w:val="24"/>
          <w:szCs w:val="24"/>
        </w:rPr>
        <w:t xml:space="preserve">. This was also true in our cohort; rates of maternal tertiary education were over four times higher in mothers who initial exclusively breastfed to mothers who did not. Mothers who initially breastfed exclusively but used a follow-on (non whey-based) infant formula at 6 months reported that they were ‘following label guidelines’ and thought that they ‘had to change’ due to their child’s age. These mothers appeared to be seeking for information on infant formula and relied on the advice provided to them by infant formula manufacturers. In comparison, most mothers who formula-fed from birth and switched between whey-based and </w:t>
      </w:r>
      <w:r w:rsidRPr="00FF43ED">
        <w:rPr>
          <w:rFonts w:ascii="Arial" w:hAnsi="Arial" w:cs="Arial"/>
          <w:sz w:val="24"/>
          <w:szCs w:val="24"/>
        </w:rPr>
        <w:t>non whey-based infant formula reported they did so because they felt that the previous infant formula did not suit their infant or their infant did not like the taste of the formula.</w:t>
      </w:r>
    </w:p>
    <w:p w14:paraId="337478D0" w14:textId="77777777" w:rsidR="00DB1DA1" w:rsidRPr="00FF43ED" w:rsidRDefault="00DB1DA1" w:rsidP="00553A8A">
      <w:pPr>
        <w:spacing w:after="0" w:line="360" w:lineRule="auto"/>
        <w:rPr>
          <w:rFonts w:ascii="Arial" w:hAnsi="Arial" w:cs="Arial"/>
          <w:sz w:val="24"/>
          <w:szCs w:val="24"/>
        </w:rPr>
      </w:pPr>
    </w:p>
    <w:p w14:paraId="6EF91D8B" w14:textId="5FBBA1C2"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 xml:space="preserve">Our findings also suggest that parents are not distinguishing between type and brand of infant formula. Some infants who experienced infant formula changes were placed on the same type of infant formula but were given a different brand. </w:t>
      </w:r>
    </w:p>
    <w:p w14:paraId="65EF4D23" w14:textId="77777777" w:rsidR="00DB1DA1" w:rsidRPr="00FF43ED" w:rsidRDefault="00DB1DA1" w:rsidP="00553A8A">
      <w:pPr>
        <w:spacing w:after="0" w:line="360" w:lineRule="auto"/>
        <w:rPr>
          <w:rFonts w:ascii="Arial" w:hAnsi="Arial" w:cs="Arial"/>
          <w:sz w:val="24"/>
          <w:szCs w:val="24"/>
        </w:rPr>
      </w:pPr>
    </w:p>
    <w:p w14:paraId="286F2A6F" w14:textId="68F2448F" w:rsidR="00550079" w:rsidRPr="00FF43ED" w:rsidRDefault="00550079" w:rsidP="00553A8A">
      <w:pPr>
        <w:spacing w:after="0" w:line="360" w:lineRule="auto"/>
        <w:rPr>
          <w:rFonts w:ascii="Arial" w:hAnsi="Arial" w:cs="Arial"/>
          <w:iCs/>
          <w:sz w:val="24"/>
          <w:szCs w:val="24"/>
        </w:rPr>
      </w:pPr>
      <w:r w:rsidRPr="00FF43ED">
        <w:rPr>
          <w:rFonts w:ascii="Arial" w:hAnsi="Arial" w:cs="Arial"/>
          <w:sz w:val="24"/>
          <w:szCs w:val="24"/>
        </w:rPr>
        <w:t xml:space="preserve">All infants were delivered in the one maternity setting which currently holds a Breast Feeding Hospital Initiative (BFHI) </w:t>
      </w:r>
      <w:r w:rsidRPr="00FF43ED">
        <w:rPr>
          <w:rStyle w:val="Emphasis"/>
          <w:rFonts w:ascii="Arial" w:hAnsi="Arial" w:cs="Arial"/>
          <w:i w:val="0"/>
          <w:sz w:val="24"/>
          <w:szCs w:val="24"/>
        </w:rPr>
        <w:t>certificate of commitment. This certificate is awarded to settings who currently do not hold BFHI status but have declared their intention to work towards achieving BFHI accreditation. The BFHI requires that mothers who chose to give their child any infant formula are taught, individually, about formula preparation, handling, storage and feeding but does not include educating parents on current recommendations on type of infant formula</w:t>
      </w:r>
      <w:r w:rsidRPr="00FF43ED">
        <w:rPr>
          <w:rStyle w:val="Emphasis"/>
          <w:rFonts w:ascii="Arial" w:hAnsi="Arial" w:cs="Arial"/>
          <w:i w:val="0"/>
          <w:sz w:val="24"/>
          <w:szCs w:val="24"/>
          <w:vertAlign w:val="superscript"/>
        </w:rPr>
        <w:fldChar w:fldCharType="begin"/>
      </w:r>
      <w:r w:rsidR="00807200" w:rsidRPr="00FF43ED">
        <w:rPr>
          <w:rStyle w:val="Emphasis"/>
          <w:rFonts w:ascii="Arial" w:hAnsi="Arial" w:cs="Arial"/>
          <w:i w:val="0"/>
          <w:sz w:val="24"/>
          <w:szCs w:val="24"/>
          <w:vertAlign w:val="superscript"/>
        </w:rPr>
        <w:instrText xml:space="preserve"> ADDIN EN.CITE &lt;EndNote&gt;&lt;Cite&gt;&lt;Author&gt;Baby-Friendly USA&lt;/Author&gt;&lt;Year&gt;2010&lt;/Year&gt;&lt;RecNum&gt;391&lt;/RecNum&gt;&lt;DisplayText&gt;[399]&lt;/DisplayText&gt;&lt;record&gt;&lt;rec-number&gt;391&lt;/rec-number&gt;&lt;foreign-keys&gt;&lt;key app="EN" db-id="2wwxar5xc9ae0ueertmxpven2v2fes2pdr2e" timestamp="1529253926"&gt;391&lt;/key&gt;&lt;/foreign-keys&gt;&lt;ref-type name="Report"&gt;27&lt;/ref-type&gt;&lt;contributors&gt;&lt;authors&gt;&lt;author&gt;Baby-Friendly USA,&lt;/author&gt;&lt;/authors&gt;&lt;/contributors&gt;&lt;titles&gt;&lt;title&gt;Guidelines and Evaluation Criteria for Facilities Seeking Baby-Friendly Designation&lt;/title&gt;&lt;/titles&gt;&lt;dates&gt;&lt;year&gt;2010&lt;/year&gt;&lt;/dates&gt;&lt;pub-location&gt;Sandwich, MA&lt;/pub-location&gt;&lt;urls&gt;&lt;/urls&gt;&lt;/record&gt;&lt;/Cite&gt;&lt;/EndNote&gt;</w:instrText>
      </w:r>
      <w:r w:rsidRPr="00FF43ED">
        <w:rPr>
          <w:rStyle w:val="Emphasis"/>
          <w:rFonts w:ascii="Arial" w:hAnsi="Arial" w:cs="Arial"/>
          <w:i w:val="0"/>
          <w:sz w:val="24"/>
          <w:szCs w:val="24"/>
          <w:vertAlign w:val="superscript"/>
        </w:rPr>
        <w:fldChar w:fldCharType="separate"/>
      </w:r>
      <w:r w:rsidR="00807200" w:rsidRPr="00FF43ED">
        <w:rPr>
          <w:rStyle w:val="Emphasis"/>
          <w:rFonts w:ascii="Arial" w:hAnsi="Arial" w:cs="Arial"/>
          <w:i w:val="0"/>
          <w:noProof/>
          <w:sz w:val="24"/>
          <w:szCs w:val="24"/>
          <w:vertAlign w:val="superscript"/>
        </w:rPr>
        <w:t>[</w:t>
      </w:r>
      <w:hyperlink w:anchor="_ENREF_399" w:tooltip="Baby-Friendly USA, 2010 #391" w:history="1">
        <w:r w:rsidR="007C20FB" w:rsidRPr="00FF43ED">
          <w:rPr>
            <w:rStyle w:val="Emphasis"/>
            <w:rFonts w:ascii="Arial" w:hAnsi="Arial" w:cs="Arial"/>
            <w:i w:val="0"/>
            <w:noProof/>
            <w:sz w:val="24"/>
            <w:szCs w:val="24"/>
            <w:vertAlign w:val="superscript"/>
          </w:rPr>
          <w:t>399</w:t>
        </w:r>
      </w:hyperlink>
      <w:r w:rsidR="00807200" w:rsidRPr="00FF43ED">
        <w:rPr>
          <w:rStyle w:val="Emphasis"/>
          <w:rFonts w:ascii="Arial" w:hAnsi="Arial" w:cs="Arial"/>
          <w:i w:val="0"/>
          <w:noProof/>
          <w:sz w:val="24"/>
          <w:szCs w:val="24"/>
          <w:vertAlign w:val="superscript"/>
        </w:rPr>
        <w:t>]</w:t>
      </w:r>
      <w:r w:rsidRPr="00FF43ED">
        <w:rPr>
          <w:rStyle w:val="Emphasis"/>
          <w:rFonts w:ascii="Arial" w:hAnsi="Arial" w:cs="Arial"/>
          <w:i w:val="0"/>
          <w:sz w:val="24"/>
          <w:szCs w:val="24"/>
          <w:vertAlign w:val="superscript"/>
        </w:rPr>
        <w:fldChar w:fldCharType="end"/>
      </w:r>
      <w:r w:rsidRPr="00FF43ED">
        <w:rPr>
          <w:rStyle w:val="Emphasis"/>
          <w:rFonts w:ascii="Arial" w:hAnsi="Arial" w:cs="Arial"/>
          <w:i w:val="0"/>
          <w:sz w:val="24"/>
          <w:szCs w:val="24"/>
        </w:rPr>
        <w:t>. As UNICEF supports the use of a whey-based infant formula when breastmilk is not available</w:t>
      </w:r>
      <w:r w:rsidRPr="00FF43ED">
        <w:rPr>
          <w:rStyle w:val="Emphasis"/>
          <w:rFonts w:ascii="Arial" w:hAnsi="Arial" w:cs="Arial"/>
          <w:i w:val="0"/>
          <w:sz w:val="24"/>
          <w:szCs w:val="24"/>
          <w:vertAlign w:val="superscript"/>
        </w:rPr>
        <w:fldChar w:fldCharType="begin"/>
      </w:r>
      <w:r w:rsidR="00C41AE5" w:rsidRPr="00FF43ED">
        <w:rPr>
          <w:rStyle w:val="Emphasis"/>
          <w:rFonts w:ascii="Arial" w:hAnsi="Arial" w:cs="Arial"/>
          <w:i w:val="0"/>
          <w:sz w:val="24"/>
          <w:szCs w:val="24"/>
          <w:vertAlign w:val="superscript"/>
        </w:rPr>
        <w:instrText xml:space="preserve"> ADDIN EN.CITE &lt;EndNote&gt;&lt;Cite&gt;&lt;Author&gt;UNICEF UK&lt;/Author&gt;&lt;Year&gt;2014&lt;/Year&gt;&lt;RecNum&gt;62&lt;/RecNum&gt;&lt;DisplayText&gt;[6]&lt;/DisplayText&gt;&lt;record&gt;&lt;rec-number&gt;62&lt;/rec-number&gt;&lt;foreign-keys&gt;&lt;key app="EN" db-id="2wwxar5xc9ae0ueertmxpven2v2fes2pdr2e" timestamp="1529084635"&gt;62&lt;/key&gt;&lt;/foreign-keys&gt;&lt;ref-type name="Web Page"&gt;12&lt;/ref-type&gt;&lt;contributors&gt;&lt;authors&gt;&lt;author&gt;UNICEF UK,&lt;/author&gt;&lt;/authors&gt;&lt;/contributors&gt;&lt;titles&gt;&lt;title&gt;A guide to infant formula for parents who are bottle feeding: The health professionals’ guide&lt;/title&gt;&lt;/titles&gt;&lt;volume&gt;2016&lt;/volume&gt;&lt;number&gt;6 July&lt;/number&gt;&lt;dates&gt;&lt;year&gt;2014&lt;/year&gt;&lt;/dates&gt;&lt;urls&gt;&lt;related-urls&gt;&lt;url&gt;http://www.unicef.org.uk/Documents/Baby_Friendly/Leaflets/HP_Guide_for_parents_formula_feeding.pdf&lt;/url&gt;&lt;/related-urls&gt;&lt;/urls&gt;&lt;/record&gt;&lt;/Cite&gt;&lt;/EndNote&gt;</w:instrText>
      </w:r>
      <w:r w:rsidRPr="00FF43ED">
        <w:rPr>
          <w:rStyle w:val="Emphasis"/>
          <w:rFonts w:ascii="Arial" w:hAnsi="Arial" w:cs="Arial"/>
          <w:i w:val="0"/>
          <w:sz w:val="24"/>
          <w:szCs w:val="24"/>
          <w:vertAlign w:val="superscript"/>
        </w:rPr>
        <w:fldChar w:fldCharType="separate"/>
      </w:r>
      <w:r w:rsidR="00C41AE5" w:rsidRPr="00FF43ED">
        <w:rPr>
          <w:rStyle w:val="Emphasis"/>
          <w:rFonts w:ascii="Arial" w:hAnsi="Arial" w:cs="Arial"/>
          <w:i w:val="0"/>
          <w:noProof/>
          <w:sz w:val="24"/>
          <w:szCs w:val="24"/>
          <w:vertAlign w:val="superscript"/>
        </w:rPr>
        <w:t>[</w:t>
      </w:r>
      <w:hyperlink w:anchor="_ENREF_6" w:tooltip="UNICEF UK, 2014 #62" w:history="1">
        <w:r w:rsidR="007C20FB" w:rsidRPr="00FF43ED">
          <w:rPr>
            <w:rStyle w:val="Emphasis"/>
            <w:rFonts w:ascii="Arial" w:hAnsi="Arial" w:cs="Arial"/>
            <w:i w:val="0"/>
            <w:noProof/>
            <w:sz w:val="24"/>
            <w:szCs w:val="24"/>
            <w:vertAlign w:val="superscript"/>
          </w:rPr>
          <w:t>6</w:t>
        </w:r>
      </w:hyperlink>
      <w:r w:rsidR="00C41AE5" w:rsidRPr="00FF43ED">
        <w:rPr>
          <w:rStyle w:val="Emphasis"/>
          <w:rFonts w:ascii="Arial" w:hAnsi="Arial" w:cs="Arial"/>
          <w:i w:val="0"/>
          <w:noProof/>
          <w:sz w:val="24"/>
          <w:szCs w:val="24"/>
          <w:vertAlign w:val="superscript"/>
        </w:rPr>
        <w:t>]</w:t>
      </w:r>
      <w:r w:rsidRPr="00FF43ED">
        <w:rPr>
          <w:rStyle w:val="Emphasis"/>
          <w:rFonts w:ascii="Arial" w:hAnsi="Arial" w:cs="Arial"/>
          <w:i w:val="0"/>
          <w:sz w:val="24"/>
          <w:szCs w:val="24"/>
          <w:vertAlign w:val="superscript"/>
        </w:rPr>
        <w:fldChar w:fldCharType="end"/>
      </w:r>
      <w:r w:rsidRPr="00FF43ED">
        <w:rPr>
          <w:rStyle w:val="Emphasis"/>
          <w:rFonts w:ascii="Arial" w:hAnsi="Arial" w:cs="Arial"/>
          <w:i w:val="0"/>
          <w:sz w:val="24"/>
          <w:szCs w:val="24"/>
        </w:rPr>
        <w:t xml:space="preserve"> this study would suggest that an evaluation of current standards for parental education should encompass all aspects of infant formula feeding, including what type of infant formula to use</w:t>
      </w:r>
      <w:r w:rsidRPr="00FF43ED">
        <w:rPr>
          <w:rStyle w:val="Emphasis"/>
          <w:rFonts w:ascii="Arial" w:hAnsi="Arial" w:cs="Arial"/>
          <w:sz w:val="24"/>
          <w:szCs w:val="24"/>
        </w:rPr>
        <w:t>.</w:t>
      </w:r>
    </w:p>
    <w:p w14:paraId="4BBB9B52" w14:textId="77777777" w:rsidR="00DB1DA1" w:rsidRPr="00FF43ED" w:rsidRDefault="00DB1DA1" w:rsidP="00553A8A">
      <w:pPr>
        <w:spacing w:after="0" w:line="360" w:lineRule="auto"/>
        <w:rPr>
          <w:rFonts w:ascii="Arial" w:hAnsi="Arial" w:cs="Arial"/>
          <w:sz w:val="24"/>
          <w:szCs w:val="24"/>
        </w:rPr>
      </w:pPr>
    </w:p>
    <w:p w14:paraId="77427F10" w14:textId="75623B35"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 xml:space="preserve">The few studies that have examined infant formula feeding practices have mostly focussed on frequency of formula changes rather than formula </w:t>
      </w:r>
      <w:r w:rsidRPr="00FF43ED">
        <w:rPr>
          <w:rFonts w:ascii="Arial" w:hAnsi="Arial" w:cs="Arial"/>
          <w:sz w:val="24"/>
          <w:szCs w:val="24"/>
        </w:rPr>
        <w:lastRenderedPageBreak/>
        <w:t>constituents. Early studies, carried out in 1980</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&lt;EndNote&gt;&lt;Cite&gt;&lt;Author&gt;Forsyth&lt;/Author&gt;&lt;Year&gt;1985&lt;/Year&gt;&lt;RecNum&gt;503&lt;/RecNum&gt;&lt;DisplayText&gt;[155]&lt;/DisplayText&gt;&lt;record&gt;&lt;rec-number&gt;503&lt;/rec-number&gt;&lt;foreign-keys&gt;&lt;key app="EN" db-id="zwpp2xtpm0zwtmetwsr52tzo2xtdtw9dpwff" timestamp="1355155726"&gt;503&lt;/key&gt;&lt;/foreign-keys&gt;&lt;ref-type name="Journal Article"&gt;17&lt;/ref-type&gt;&lt;contributors&gt;&lt;authors&gt;&lt;author&gt;Forsyth, Brian W. C.&lt;/author&gt;&lt;author&gt;McCarthy, Paul L.&lt;/author&gt;&lt;author&gt;Leventhal, John M.&lt;/author&gt;&lt;/authors&gt;&lt;/contributors&gt;&lt;titles&gt;&lt;title&gt;Problems of early infancy, formula changes, and mothers&amp;apos; beliefs about their infants&lt;/title&gt;&lt;secondary-title&gt;The Journal of Pediatrics&lt;/secondary-title&gt;&lt;/titles&gt;&lt;periodical&gt;&lt;full-title&gt;The Journal of Pediatrics&lt;/full-title&gt;&lt;/periodical&gt;&lt;pages&gt;1012-1017&lt;/pages&gt;&lt;volume&gt;106&lt;/volume&gt;&lt;number&gt;6&lt;/number&gt;&lt;dates&gt;&lt;year&gt;1985&lt;/year&gt;&lt;/dates&gt;&lt;publisher&gt;Mosby&lt;/publisher&gt;&lt;isbn&gt;0022-3476&lt;/isbn&gt;&lt;urls&gt;&lt;related-urls&gt;&lt;url&gt;http://linkinghub.elsevier.com/retrieve/pii/S0022347685802602?showall=true&lt;/url&gt;&lt;/related-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5" w:tooltip="Forsyth, 1985 #503" w:history="1">
        <w:r w:rsidR="007C20FB" w:rsidRPr="00FF43ED">
          <w:rPr>
            <w:rFonts w:ascii="Arial" w:hAnsi="Arial" w:cs="Arial"/>
            <w:noProof/>
            <w:sz w:val="24"/>
            <w:szCs w:val="24"/>
            <w:vertAlign w:val="superscript"/>
          </w:rPr>
          <w:t>155</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1995-1996</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&lt;EndNote&gt;&lt;Cite&gt;&lt;Author&gt;Polack&lt;/Author&gt;&lt;Year&gt;1999&lt;/Year&gt;&lt;RecNum&gt;425&lt;/RecNum&gt;&lt;DisplayText&gt;[156]&lt;/DisplayText&gt;&lt;record&gt;&lt;rec-number&gt;425&lt;/rec-number&gt;&lt;foreign-keys&gt;&lt;key app="EN" db-id="zwpp2xtpm0zwtmetwsr52tzo2xtdtw9dpwff" timestamp="1354010489"&gt;425&lt;/key&gt;&lt;/foreign-keys&gt;&lt;ref-type name="Journal Article"&gt;17&lt;/ref-type&gt;&lt;contributors&gt;&lt;authors&gt;&lt;author&gt;Polack, FP&lt;/author&gt;&lt;author&gt;Khan, N&lt;/author&gt;&lt;author&gt;Maisels, MJ&lt;/author&gt;&lt;/authors&gt;&lt;/contributors&gt;&lt;titles&gt;&lt;title&gt;Changing partners: the dance of infant formula changes&lt;/title&gt;&lt;secondary-title&gt;Clin Pediatr (Phila)&lt;/secondary-title&gt;&lt;/titles&gt;&lt;periodical&gt;&lt;full-title&gt;Clin Pediatr (Phila)&lt;/full-title&gt;&lt;/periodical&gt;&lt;pages&gt;703 - 708&lt;/pages&gt;&lt;volume&gt;38&lt;/volume&gt;&lt;number&gt;12&lt;/number&gt;&lt;dates&gt;&lt;year&gt;1999&lt;/year&gt;&lt;/dates&gt;&lt;urls&gt;&lt;/urls&gt;&lt;/record&gt;&lt;/Cite&gt;&lt;/EndNote&gt;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6" w:tooltip="Polack, 1999 #425" w:history="1">
        <w:r w:rsidR="007C20FB" w:rsidRPr="00FF43ED">
          <w:rPr>
            <w:rFonts w:ascii="Arial" w:hAnsi="Arial" w:cs="Arial"/>
            <w:noProof/>
            <w:sz w:val="24"/>
            <w:szCs w:val="24"/>
            <w:vertAlign w:val="superscript"/>
          </w:rPr>
          <w:t>156</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explored changing from a ‘standard’ to a ‘special’ formula but as these studies did not define their groups it is difficult to evaluate their findings. An Israeli study undertaken in four maternal and child health care centres between 2002-2003 found that 47% of infants experienced a formula change in the first six months of life. Most of the formula changes were to another cow’s milk based formula (not defined) and, on average, the first change occurred at three months</w:t>
      </w:r>
      <w:r w:rsidRPr="00FF43ED">
        <w:rPr>
          <w:rFonts w:ascii="Arial" w:hAnsi="Arial" w:cs="Arial"/>
          <w:sz w:val="24"/>
          <w:szCs w:val="24"/>
          <w:vertAlign w:val="superscript"/>
        </w:rPr>
        <w:fldChar w:fldCharType="begin">
          <w:fldData xml:space="preserve">PEVuZE5vdGU+PENpdGU+PEF1dGhvcj5OZXZvPC9BdXRob3I+PFllYXI+MjAwNzwvWWVhcj48UmVj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PEVuZE5vdGU+PENpdGU+PEF1dGhvcj5OZXZvPC9BdXRob3I+PFllYXI+MjAwNzwvWWVhcj48UmVj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8" w:tooltip="Nevo, 2007 #415" w:history="1">
        <w:r w:rsidR="007C20FB" w:rsidRPr="00FF43ED">
          <w:rPr>
            <w:rFonts w:ascii="Arial" w:hAnsi="Arial" w:cs="Arial"/>
            <w:noProof/>
            <w:sz w:val="24"/>
            <w:szCs w:val="24"/>
            <w:vertAlign w:val="superscript"/>
          </w:rPr>
          <w:t>158</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EDEN (</w:t>
      </w:r>
      <w:proofErr w:type="spellStart"/>
      <w:r w:rsidRPr="00FF43ED">
        <w:rPr>
          <w:rFonts w:ascii="Arial" w:hAnsi="Arial" w:cs="Arial"/>
          <w:sz w:val="24"/>
          <w:szCs w:val="24"/>
        </w:rPr>
        <w:t>Étude</w:t>
      </w:r>
      <w:proofErr w:type="spellEnd"/>
      <w:r w:rsidRPr="00FF43ED">
        <w:rPr>
          <w:rFonts w:ascii="Arial" w:hAnsi="Arial" w:cs="Arial"/>
          <w:sz w:val="24"/>
          <w:szCs w:val="24"/>
        </w:rPr>
        <w:t xml:space="preserve"> des </w:t>
      </w:r>
      <w:proofErr w:type="spellStart"/>
      <w:r w:rsidRPr="00FF43ED">
        <w:rPr>
          <w:rFonts w:ascii="Arial" w:hAnsi="Arial" w:cs="Arial"/>
          <w:sz w:val="24"/>
          <w:szCs w:val="24"/>
        </w:rPr>
        <w:t>Déterminants</w:t>
      </w:r>
      <w:proofErr w:type="spellEnd"/>
      <w:r w:rsidRPr="00FF43ED">
        <w:rPr>
          <w:rFonts w:ascii="Arial" w:hAnsi="Arial" w:cs="Arial"/>
          <w:sz w:val="24"/>
          <w:szCs w:val="24"/>
        </w:rPr>
        <w:t xml:space="preserve"> </w:t>
      </w:r>
      <w:proofErr w:type="spellStart"/>
      <w:r w:rsidRPr="00FF43ED">
        <w:rPr>
          <w:rFonts w:ascii="Arial" w:hAnsi="Arial" w:cs="Arial"/>
          <w:sz w:val="24"/>
          <w:szCs w:val="24"/>
        </w:rPr>
        <w:t>pré</w:t>
      </w:r>
      <w:proofErr w:type="spellEnd"/>
      <w:r w:rsidRPr="00FF43ED">
        <w:rPr>
          <w:rFonts w:ascii="Arial" w:hAnsi="Arial" w:cs="Arial"/>
          <w:sz w:val="24"/>
          <w:szCs w:val="24"/>
        </w:rPr>
        <w:t xml:space="preserve"> et </w:t>
      </w:r>
      <w:proofErr w:type="spellStart"/>
      <w:r w:rsidRPr="00FF43ED">
        <w:rPr>
          <w:rFonts w:ascii="Arial" w:hAnsi="Arial" w:cs="Arial"/>
          <w:sz w:val="24"/>
          <w:szCs w:val="24"/>
        </w:rPr>
        <w:t>postnatals</w:t>
      </w:r>
      <w:proofErr w:type="spellEnd"/>
      <w:r w:rsidRPr="00FF43ED">
        <w:rPr>
          <w:rFonts w:ascii="Arial" w:hAnsi="Arial" w:cs="Arial"/>
          <w:sz w:val="24"/>
          <w:szCs w:val="24"/>
        </w:rPr>
        <w:t xml:space="preserve"> du </w:t>
      </w:r>
      <w:proofErr w:type="spellStart"/>
      <w:r w:rsidRPr="00FF43ED">
        <w:rPr>
          <w:rFonts w:ascii="Arial" w:hAnsi="Arial" w:cs="Arial"/>
          <w:sz w:val="24"/>
          <w:szCs w:val="24"/>
        </w:rPr>
        <w:t>développement</w:t>
      </w:r>
      <w:proofErr w:type="spellEnd"/>
      <w:r w:rsidRPr="00FF43ED">
        <w:rPr>
          <w:rFonts w:ascii="Arial" w:hAnsi="Arial" w:cs="Arial"/>
          <w:sz w:val="24"/>
          <w:szCs w:val="24"/>
        </w:rPr>
        <w:t xml:space="preserve"> et de la santé de </w:t>
      </w:r>
      <w:proofErr w:type="spellStart"/>
      <w:r w:rsidRPr="00FF43ED">
        <w:rPr>
          <w:rFonts w:ascii="Arial" w:hAnsi="Arial" w:cs="Arial"/>
          <w:sz w:val="24"/>
          <w:szCs w:val="24"/>
        </w:rPr>
        <w:t>l’Enfant</w:t>
      </w:r>
      <w:proofErr w:type="spellEnd"/>
      <w:r w:rsidRPr="00FF43ED">
        <w:rPr>
          <w:rFonts w:ascii="Arial" w:hAnsi="Arial" w:cs="Arial"/>
          <w:sz w:val="24"/>
          <w:szCs w:val="24"/>
        </w:rPr>
        <w:t>) mother-child cohort reported on the effect of the predominant choice of infant formula in the first four months of life on infant growth. The study found that 26% of infants had experienced two or more formula changes in the first four months of life. No significant relationship was found between growth and predominant formula (predominant infant formula was a mixture of whey-based and non whey-based infant formula)</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&lt;EndNote&gt;&lt;Cite&gt;&lt;Author&gt;Betoko&lt;/Author&gt;&lt;Year&gt;2014&lt;/Year&gt;&lt;RecNum&gt;947&lt;/RecNum&gt;&lt;DisplayText&gt;[159]&lt;/DisplayText&gt;&lt;record&gt;&lt;rec-number&gt;947&lt;/rec-number&gt;&lt;foreign-keys&gt;&lt;key app="EN" db-id="zwpp2xtpm0zwtmetwsr52tzo2xtdtw9dpwff" timestamp="1398361392"&gt;947&lt;/key&gt;&lt;/foreign-keys&gt;&lt;ref-type name="Journal Article"&gt;17&lt;/ref-type&gt;&lt;contributors&gt;&lt;authors&gt;&lt;author&gt;Betoko, Aisha&lt;/author&gt;&lt;author&gt;Charles, Marie-Aline&lt;/author&gt;&lt;author&gt;Hankard, Régis&lt;/author&gt;&lt;author&gt;Forhan, Anne&lt;/author&gt;&lt;author&gt;Bonet, Mercedes&lt;/author&gt;&lt;author&gt;Regnault, Nolwenn&lt;/author&gt;&lt;author&gt;Botton, Jérémie&lt;/author&gt;&lt;author&gt;Saurel-Cubizolles, Marie-Josephe&lt;/author&gt;&lt;author&gt;de Lauzon-Guillain, Blandine&lt;/author&gt;&lt;author&gt;the, Eden Mother–Child Cohort Study Group&lt;/author&gt;&lt;/authors&gt;&lt;/contributors&gt;&lt;titles&gt;&lt;title&gt;Determinants of infant formula use and relation with growth in the first 4 months&lt;/title&gt;&lt;secondary-title&gt;Maternal &amp;amp; Child Nutrition&lt;/secondary-title&gt;&lt;/titles&gt;&lt;periodical&gt;&lt;full-title&gt;Maternal &amp;amp; Child Nutrition&lt;/full-title&gt;&lt;/periodical&gt;&lt;pages&gt;267-279&lt;/pages&gt;&lt;volume&gt;10&lt;/volume&gt;&lt;number&gt;2&lt;/number&gt;&lt;keywords&gt;&lt;keyword&gt;infant&lt;/keyword&gt;&lt;keyword&gt;breastfeeding&lt;/keyword&gt;&lt;keyword&gt;formula feeding&lt;/keyword&gt;&lt;keyword&gt;growth&lt;/keyword&gt;&lt;keyword&gt;socio-demographic factors&lt;/keyword&gt;&lt;keyword&gt;longitudinal study&lt;/keyword&gt;&lt;/keywords&gt;&lt;dates&gt;&lt;year&gt;2014&lt;/year&gt;&lt;/dates&gt;&lt;publisher&gt;Blackwell Publishing Ltd&lt;/publisher&gt;&lt;isbn&gt;1740-8709&lt;/isbn&gt;&lt;urls&gt;&lt;related-urls&gt;&lt;url&gt;http://dx.doi.org/10.1111/j.1740-8709.2012.00415.x&lt;/url&gt;&lt;url&gt;http://onlinelibrary.wiley.com/doi/10.1111/j.1740-8709.2012.00415.x/abstract&lt;/url&gt;&lt;/related-urls&gt;&lt;/urls&gt;&lt;electronic-resource-num&gt;10.1111/j.1740-8709.2012.00415.x&lt;/electronic-resource-num&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59" w:tooltip="Betoko, 2014 #947" w:history="1">
        <w:r w:rsidR="007C20FB" w:rsidRPr="00FF43ED">
          <w:rPr>
            <w:rFonts w:ascii="Arial" w:hAnsi="Arial" w:cs="Arial"/>
            <w:noProof/>
            <w:sz w:val="24"/>
            <w:szCs w:val="24"/>
            <w:vertAlign w:val="superscript"/>
          </w:rPr>
          <w:t>159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p>
    <w:p w14:paraId="4D1186B1" w14:textId="77777777" w:rsidR="00DB1DA1" w:rsidRPr="00FF43ED" w:rsidRDefault="00DB1DA1" w:rsidP="00553A8A">
      <w:pPr>
        <w:spacing w:after="0" w:line="360" w:lineRule="auto"/>
        <w:rPr>
          <w:rFonts w:ascii="Arial" w:hAnsi="Arial" w:cs="Arial"/>
          <w:sz w:val="24"/>
          <w:szCs w:val="24"/>
        </w:rPr>
      </w:pPr>
    </w:p>
    <w:p w14:paraId="34691423" w14:textId="66AC7B55"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One Irish study did descriptively report the type of infant formula used by parent(s) 6 weeks following delivery</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&lt;EndNote&gt;&lt;Cite&gt;&lt;Author&gt;Tarrant&lt;/Author&gt;&lt;Year&gt;2013&lt;/Year&gt;&lt;RecNum&gt;1336&lt;/RecNum&gt;&lt;DisplayText&gt;[160]&lt;/DisplayText&gt;&lt;record&gt;&lt;rec-number&gt;1336&lt;/rec-number&gt;&lt;foreign-keys&gt;&lt;key app="EN" db-id="zwpp2xtpm0zwtmetwsr52tzo2xtdtw9dpwff" timestamp="1426669661"&gt;1336&lt;/key&gt;&lt;/foreign-keys&gt;&lt;ref-type name="Journal Article"&gt;17&lt;/ref-type&gt;&lt;contributors&gt;&lt;authors&gt;&lt;author&gt;Tarrant, RC &lt;/author&gt;&lt;author&gt;Sheridan-Pereira, M &lt;/author&gt;&lt;author&gt;McCarthy, RA &lt;/author&gt;&lt;author&gt;Younger, RM&lt;/author&gt;&lt;author&gt;Kearney, JM&lt;/author&gt;&lt;/authors&gt;&lt;/contributors&gt;&lt;titles&gt;&lt;title&gt;Mothers who formula feed: their practices, support needs and factors influencing their infant feeding decision&lt;/title&gt;&lt;secondary-title&gt;Child Care in Practice&lt;/secondary-title&gt;&lt;/titles&gt;&lt;periodical&gt;&lt;full-title&gt;Child Care in Practice&lt;/full-title&gt;&lt;/periodical&gt;&lt;pages&gt;78-94&lt;/pages&gt;&lt;volume&gt;19&lt;/volume&gt;&lt;number&gt;1&lt;/number&gt;&lt;dates&gt;&lt;year&gt;2013&lt;/year&gt;&lt;/dates&gt;&lt;urls&gt;&lt;/urls&gt;&lt;/record&gt;&lt;/Cite&gt;&lt;/EndNote&gt;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60" w:tooltip="Tarrant, 2013 #1336" w:history="1">
        <w:r w:rsidR="007C20FB" w:rsidRPr="00FF43ED">
          <w:rPr>
            <w:rFonts w:ascii="Arial" w:hAnsi="Arial" w:cs="Arial"/>
            <w:noProof/>
            <w:sz w:val="24"/>
            <w:szCs w:val="24"/>
            <w:vertAlign w:val="superscript"/>
          </w:rPr>
          <w:t>160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The study involved term (≥37</w:t>
      </w:r>
      <w:r w:rsidRPr="00FF43ED">
        <w:rPr>
          <w:rFonts w:ascii="Arial" w:hAnsi="Arial" w:cs="Arial"/>
          <w:sz w:val="24"/>
          <w:szCs w:val="24"/>
          <w:vertAlign w:val="superscript"/>
        </w:rPr>
        <w:t>+0</w:t>
      </w:r>
      <w:r w:rsidRPr="00FF43ED">
        <w:rPr>
          <w:rFonts w:ascii="Arial" w:hAnsi="Arial" w:cs="Arial"/>
          <w:sz w:val="24"/>
          <w:szCs w:val="24"/>
        </w:rPr>
        <w:t xml:space="preserve"> weeks’ gestation) singleton infants born with a birthweight of 2.5kg or greater. Out of the total sample of 450 infants, 368 (81.8%) infants were formula-fed at 6 weeks of age and just over half (n=197; 53.6%) were being given a standard whey-based infant formula. Nearly half (n=181, 49.2%) of all infants had experienced at least one formula change. For infants whose formula was changed, either to a whey-based or non whey-based infant formula, parental reports of their infant’s increased hunger/ feeding frequency of 2-3 hours was the most (54.8%) reported reason. The study did not provide any information on the initial type of infant formula, or feeding history on type of infant formula after 6 weeks of age.</w:t>
      </w:r>
    </w:p>
    <w:p w14:paraId="3E364268" w14:textId="77777777" w:rsidR="00550079" w:rsidRPr="00FF43ED" w:rsidRDefault="00550079" w:rsidP="00553A8A">
      <w:pPr>
        <w:spacing w:after="0" w:line="360" w:lineRule="auto"/>
        <w:rPr>
          <w:rFonts w:ascii="Arial" w:hAnsi="Arial" w:cs="Arial"/>
          <w:sz w:val="24"/>
          <w:szCs w:val="24"/>
        </w:rPr>
      </w:pPr>
    </w:p>
    <w:p w14:paraId="429E5265" w14:textId="42497976"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An analysis of data from the Infant Feeding Practices Study II (IFPS II) examined the effect of marketing, direct or through health professionals, on formula changes</w:t>
      </w:r>
      <w:r w:rsidRPr="00FF43ED">
        <w:rPr>
          <w:rFonts w:ascii="Arial" w:hAnsi="Arial" w:cs="Arial"/>
          <w:sz w:val="24"/>
          <w:szCs w:val="24"/>
          <w:vertAlign w:val="superscript"/>
        </w:rPr>
        <w:fldChar w:fldCharType="begin">
          <w:fldData xml:space="preserve">PEVuZE5vdGU+PENpdGU+PEF1dGhvcj5IdWFuZzwvQXV0aG9yPjxZZWFyPjIwMTM8L1llYXI+PFJl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PEVuZE5vdGU+PENpdGU+PEF1dGhvcj5IdWFuZzwvQXV0aG9yPjxZZWFyPjIwMTM8L1llYXI+PFJl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143" w:tooltip="Huang, 2013 #945" w:history="1">
        <w:r w:rsidR="007C20FB" w:rsidRPr="00FF43ED">
          <w:rPr>
            <w:rFonts w:ascii="Arial" w:hAnsi="Arial" w:cs="Arial"/>
            <w:noProof/>
            <w:sz w:val="24"/>
            <w:szCs w:val="24"/>
            <w:vertAlign w:val="superscript"/>
          </w:rPr>
          <w:t>143</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The authors reported that formula changes were made for mainly non-health reasons (health reason was defined based on stool characteristic or diarrhoea, vomiting and fussiness). In our study, parental </w:t>
      </w:r>
      <w:r w:rsidRPr="00FF43ED">
        <w:rPr>
          <w:rFonts w:ascii="Arial" w:hAnsi="Arial" w:cs="Arial"/>
          <w:sz w:val="24"/>
          <w:szCs w:val="24"/>
        </w:rPr>
        <w:lastRenderedPageBreak/>
        <w:t>perception of their infant’s appetite was the most reported reason for changing infant formula. This was followed by advice the mother had received from a healthcare professional (nurse or doctor) at either a routine appointment (such as vaccination or developmental assessment) or if the mother specifically requested to see a doctor over a concern with her child. The influence of healthcare professionals on formula feeding practices was mainly observed at 2 months of age. At 6 and 12 months more mothers reported that they followed the label guidelines on the infant formula containers or from the helpline of the infant formula company than advice from a healthcare professional in their reason for changing their infant’s formula. This brings to attention the influence of marketing from infant formula companies on changing infant formula.</w:t>
      </w:r>
    </w:p>
    <w:p w14:paraId="4ECBB286" w14:textId="77777777" w:rsidR="00DB1DA1" w:rsidRPr="00FF43ED" w:rsidRDefault="00DB1DA1" w:rsidP="00553A8A">
      <w:pPr>
        <w:spacing w:after="0" w:line="360" w:lineRule="auto"/>
        <w:rPr>
          <w:rFonts w:ascii="Arial" w:hAnsi="Arial" w:cs="Arial"/>
          <w:sz w:val="24"/>
          <w:szCs w:val="24"/>
        </w:rPr>
      </w:pPr>
    </w:p>
    <w:p w14:paraId="778CA39B" w14:textId="77777777" w:rsidR="00550079" w:rsidRPr="00FF43ED" w:rsidRDefault="00550079" w:rsidP="00553A8A">
      <w:pPr>
        <w:spacing w:after="0" w:line="360" w:lineRule="auto"/>
        <w:rPr>
          <w:rFonts w:ascii="Arial" w:hAnsi="Arial" w:cs="Arial"/>
          <w:sz w:val="24"/>
          <w:szCs w:val="24"/>
        </w:rPr>
      </w:pPr>
      <w:r w:rsidRPr="00FF43ED">
        <w:rPr>
          <w:rFonts w:ascii="Arial" w:hAnsi="Arial" w:cs="Arial"/>
          <w:sz w:val="24"/>
          <w:szCs w:val="24"/>
        </w:rPr>
        <w:t>There are limitations to this study as we did not collect information on parental or healthcare professional knowledge on infant formula feeding guidelines. It therefore remains unknown if parents and healthcare professionals are aware of international guidelines on type of infant formula. We have, however, reported which formula, based on BFI guidelines, infants are exposed to in the first year of life. The WHO recommend that all infant feeding (breast- or formula-feeding) is monitored and this paper addresses the current gap in our knowledge on formula-feeding practices. Our results show that parental reports of infant satiety and marketing from infant formula companies but not advice from healthcare professionals influenced their decision on what type of infant formula to purchase. This research now needs to be followed-up by examining infant health outcomes of infants who received whey-based or non whey-based infant formula.</w:t>
      </w:r>
    </w:p>
    <w:p w14:paraId="696D64D9" w14:textId="77777777" w:rsidR="00DB1DA1" w:rsidRPr="00FF43ED" w:rsidRDefault="00DB1DA1" w:rsidP="00553A8A">
      <w:pPr>
        <w:spacing w:after="0" w:line="360" w:lineRule="auto"/>
        <w:rPr>
          <w:rFonts w:ascii="Arial" w:hAnsi="Arial" w:cs="Arial"/>
          <w:b/>
          <w:sz w:val="24"/>
          <w:szCs w:val="24"/>
        </w:rPr>
      </w:pPr>
    </w:p>
    <w:p w14:paraId="24C2B645" w14:textId="77777777" w:rsidR="00550079" w:rsidRPr="00FF43ED" w:rsidRDefault="00550079" w:rsidP="00553A8A">
      <w:pPr>
        <w:spacing w:after="0" w:line="360" w:lineRule="auto"/>
        <w:rPr>
          <w:rFonts w:ascii="Arial" w:hAnsi="Arial" w:cs="Arial"/>
          <w:sz w:val="24"/>
          <w:szCs w:val="24"/>
        </w:rPr>
      </w:pPr>
      <w:r w:rsidRPr="00FF43ED">
        <w:rPr>
          <w:rFonts w:ascii="Arial" w:hAnsi="Arial" w:cs="Arial"/>
          <w:b/>
          <w:sz w:val="24"/>
          <w:szCs w:val="24"/>
        </w:rPr>
        <w:t>CONCLUSION:</w:t>
      </w:r>
      <w:r w:rsidRPr="00FF43ED">
        <w:rPr>
          <w:rStyle w:val="SubtitleChar"/>
          <w:rFonts w:ascii="Arial" w:hAnsi="Arial" w:cs="Arial"/>
        </w:rPr>
        <w:t xml:space="preserve"> </w:t>
      </w:r>
      <w:r w:rsidRPr="00FF43ED">
        <w:rPr>
          <w:rFonts w:ascii="Arial" w:hAnsi="Arial" w:cs="Arial"/>
          <w:sz w:val="24"/>
          <w:szCs w:val="24"/>
        </w:rPr>
        <w:t xml:space="preserve">We found that most formula-fed infants are given a non whey-based infant formula in the first year of life. The effect of this feeding practice on infant health is unknown. Further research needs to be undertaken to evaluate the appropriateness and value of current guidelines on type of infant formula. It also needs to be investigated what knowledge health care </w:t>
      </w:r>
      <w:r w:rsidRPr="00FF43ED">
        <w:rPr>
          <w:rFonts w:ascii="Arial" w:hAnsi="Arial" w:cs="Arial"/>
          <w:sz w:val="24"/>
          <w:szCs w:val="24"/>
        </w:rPr>
        <w:lastRenderedPageBreak/>
        <w:t>professionals and parent(s) have on the current guidelines on type of infant formula.</w:t>
      </w:r>
    </w:p>
    <w:p w14:paraId="5CD73BF2" w14:textId="77777777" w:rsidR="00DB1DA1" w:rsidRPr="00FF43ED" w:rsidRDefault="00DB1DA1" w:rsidP="00553A8A">
      <w:pPr>
        <w:spacing w:after="0" w:line="360" w:lineRule="auto"/>
        <w:rPr>
          <w:rFonts w:ascii="Arial" w:hAnsi="Arial" w:cs="Arial"/>
          <w:b/>
          <w:sz w:val="24"/>
          <w:szCs w:val="24"/>
        </w:rPr>
      </w:pPr>
    </w:p>
    <w:p w14:paraId="552272AA" w14:textId="77777777" w:rsidR="00846351" w:rsidRPr="00FF43ED" w:rsidRDefault="00846351" w:rsidP="00553A8A">
      <w:pPr>
        <w:spacing w:after="0" w:line="360" w:lineRule="auto"/>
        <w:rPr>
          <w:rFonts w:ascii="Arial" w:hAnsi="Arial" w:cs="Arial"/>
          <w:b/>
          <w:sz w:val="24"/>
          <w:szCs w:val="24"/>
        </w:rPr>
      </w:pPr>
    </w:p>
    <w:p w14:paraId="789B431D" w14:textId="77777777" w:rsidR="009C0A39" w:rsidRPr="00FF43ED" w:rsidRDefault="009C0A39">
      <w:pPr>
        <w:spacing w:after="0" w:line="240" w:lineRule="auto"/>
        <w:rPr>
          <w:rFonts w:ascii="Times New Roman" w:eastAsia="Times New Roman" w:hAnsi="Times New Roman"/>
          <w:b/>
          <w:bCs/>
          <w:color w:val="002060"/>
          <w:sz w:val="36"/>
          <w:szCs w:val="36"/>
          <w:lang w:val="en-IE" w:eastAsia="en-IE"/>
        </w:rPr>
      </w:pPr>
      <w:r w:rsidRPr="00FF43ED">
        <w:rPr>
          <w:color w:val="002060"/>
        </w:rPr>
        <w:br w:type="page"/>
      </w:r>
    </w:p>
    <w:p w14:paraId="06344A0A" w14:textId="46B3E991" w:rsidR="00356A9F" w:rsidRPr="00FF43ED" w:rsidRDefault="00356A9F" w:rsidP="00846351">
      <w:pPr>
        <w:pStyle w:val="Heading2"/>
        <w:rPr>
          <w:color w:val="002060"/>
        </w:rPr>
      </w:pPr>
      <w:bookmarkStart w:id="92" w:name="_Toc6846489"/>
      <w:r w:rsidRPr="00FF43ED">
        <w:rPr>
          <w:color w:val="002060"/>
        </w:rPr>
        <w:lastRenderedPageBreak/>
        <w:t xml:space="preserve">Chapter </w:t>
      </w:r>
      <w:r w:rsidR="009F4DFC" w:rsidRPr="00FF43ED">
        <w:rPr>
          <w:color w:val="002060"/>
        </w:rPr>
        <w:t>7</w:t>
      </w:r>
      <w:r w:rsidRPr="00FF43ED">
        <w:rPr>
          <w:color w:val="002060"/>
        </w:rPr>
        <w:t>: Effect of exclusive formula feeding on early rapid growth and neurodevelopment</w:t>
      </w:r>
      <w:bookmarkEnd w:id="92"/>
    </w:p>
    <w:p w14:paraId="4068BC0A" w14:textId="445EB6BC" w:rsidR="00332BD1" w:rsidRPr="00FF43ED" w:rsidRDefault="00332BD1">
      <w:pPr>
        <w:spacing w:after="0" w:line="240" w:lineRule="auto"/>
        <w:rPr>
          <w:rFonts w:ascii="Arial" w:hAnsi="Arial" w:cs="Arial"/>
          <w:b/>
          <w:sz w:val="24"/>
          <w:szCs w:val="24"/>
        </w:rPr>
      </w:pPr>
    </w:p>
    <w:p w14:paraId="43335A3E" w14:textId="1F02905B" w:rsidR="009F68E6" w:rsidRPr="00FF43ED" w:rsidRDefault="009F68E6" w:rsidP="009F68E6">
      <w:pPr>
        <w:spacing w:after="0" w:line="360" w:lineRule="auto"/>
        <w:rPr>
          <w:rFonts w:ascii="Arial" w:hAnsi="Arial" w:cs="Arial"/>
          <w:b/>
          <w:sz w:val="24"/>
          <w:szCs w:val="24"/>
          <w:u w:val="single"/>
        </w:rPr>
      </w:pPr>
      <w:r w:rsidRPr="00FF43ED">
        <w:rPr>
          <w:rFonts w:ascii="Arial" w:hAnsi="Arial" w:cs="Arial"/>
          <w:b/>
          <w:sz w:val="24"/>
          <w:szCs w:val="24"/>
        </w:rPr>
        <w:t>Abstract:</w:t>
      </w:r>
    </w:p>
    <w:p w14:paraId="2419CC79" w14:textId="77777777" w:rsidR="009F68E6" w:rsidRPr="00FF43ED" w:rsidRDefault="009F68E6" w:rsidP="009F68E6">
      <w:pPr>
        <w:spacing w:after="0" w:line="360" w:lineRule="auto"/>
        <w:rPr>
          <w:rFonts w:ascii="Arial" w:hAnsi="Arial" w:cs="Arial"/>
          <w:sz w:val="24"/>
          <w:szCs w:val="24"/>
        </w:rPr>
      </w:pPr>
      <w:r w:rsidRPr="00FF43ED">
        <w:rPr>
          <w:rFonts w:ascii="Arial" w:hAnsi="Arial" w:cs="Arial"/>
          <w:sz w:val="24"/>
          <w:szCs w:val="24"/>
        </w:rPr>
        <w:t>Growth during the first months of life appears to be critical in predetermining our long-term health. We explored the effect of early milk diet of infants by comparing exclusively formula fed (</w:t>
      </w:r>
      <w:proofErr w:type="spellStart"/>
      <w:r w:rsidRPr="00FF43ED">
        <w:rPr>
          <w:rFonts w:ascii="Arial" w:hAnsi="Arial" w:cs="Arial"/>
          <w:sz w:val="24"/>
          <w:szCs w:val="24"/>
        </w:rPr>
        <w:t>eFF</w:t>
      </w:r>
      <w:proofErr w:type="spellEnd"/>
      <w:r w:rsidRPr="00FF43ED">
        <w:rPr>
          <w:rFonts w:ascii="Arial" w:hAnsi="Arial" w:cs="Arial"/>
          <w:sz w:val="24"/>
          <w:szCs w:val="24"/>
        </w:rPr>
        <w:t>) to breastfed (BF) infants and examining their growth in the first two years of life</w:t>
      </w:r>
      <w:r w:rsidR="006C1A07" w:rsidRPr="00FF43ED">
        <w:rPr>
          <w:rFonts w:ascii="Arial" w:hAnsi="Arial" w:cs="Arial"/>
          <w:sz w:val="24"/>
          <w:szCs w:val="24"/>
        </w:rPr>
        <w:t xml:space="preserve"> and neurodevelopment outcomes at 24 months</w:t>
      </w:r>
      <w:r w:rsidRPr="00FF43ED">
        <w:rPr>
          <w:rFonts w:ascii="Arial" w:hAnsi="Arial" w:cs="Arial"/>
          <w:sz w:val="24"/>
          <w:szCs w:val="24"/>
        </w:rPr>
        <w:t xml:space="preserve">. Children recruited to the Cork BASELINE Birth Cohort Study were seen at birth and 2, 6, 12 and 24 months. At each assessment, feeding history and anthropometric measurements were taken and body composition was measured using </w:t>
      </w:r>
      <w:r w:rsidRPr="00FF43ED">
        <w:rPr>
          <w:rFonts w:ascii="Arial" w:hAnsi="Arial" w:cs="Arial"/>
          <w:spacing w:val="-1"/>
          <w:sz w:val="24"/>
          <w:szCs w:val="24"/>
        </w:rPr>
        <w:t>air displacement plethysmography on day 1-3 and 2 months</w:t>
      </w:r>
      <w:r w:rsidRPr="00FF43ED">
        <w:rPr>
          <w:rFonts w:ascii="Arial" w:hAnsi="Arial" w:cs="Arial"/>
          <w:sz w:val="24"/>
          <w:szCs w:val="24"/>
        </w:rPr>
        <w:t xml:space="preserve">. </w:t>
      </w:r>
      <w:r w:rsidR="006C1A07" w:rsidRPr="00FF43ED">
        <w:rPr>
          <w:rFonts w:ascii="Arial" w:hAnsi="Arial" w:cs="Arial"/>
          <w:sz w:val="24"/>
          <w:szCs w:val="24"/>
        </w:rPr>
        <w:t xml:space="preserve">Parents self-completed the Ages and Stages Questionnaire at 24 months. </w:t>
      </w:r>
      <w:r w:rsidRPr="00FF43ED">
        <w:rPr>
          <w:rFonts w:ascii="Arial" w:hAnsi="Arial" w:cs="Arial"/>
          <w:sz w:val="24"/>
          <w:szCs w:val="24"/>
        </w:rPr>
        <w:t xml:space="preserve">Feeding group was based on recorded feeding history from birth to 2 months. Early rapid growth (ERG) was defined as an increase of 0.67 in weight-for-length z-score between birth and 2 months. Data were available for 644 term singleton infants. No differences in weight, length or weight-for-length z-score was present at birth. At two months, the </w:t>
      </w:r>
      <w:proofErr w:type="spellStart"/>
      <w:r w:rsidRPr="00FF43ED">
        <w:rPr>
          <w:rFonts w:ascii="Arial" w:hAnsi="Arial" w:cs="Arial"/>
          <w:sz w:val="24"/>
          <w:szCs w:val="24"/>
        </w:rPr>
        <w:t>eFF</w:t>
      </w:r>
      <w:proofErr w:type="spellEnd"/>
      <w:r w:rsidRPr="00FF43ED">
        <w:rPr>
          <w:rFonts w:ascii="Arial" w:hAnsi="Arial" w:cs="Arial"/>
          <w:sz w:val="24"/>
          <w:szCs w:val="24"/>
        </w:rPr>
        <w:t xml:space="preserve"> group had a significantly higher median weight-for-length z-score 0.10 (IQR: 0.53, 0.62) vs -0.31(IQR: -0.98,</w:t>
      </w:r>
      <w:r w:rsidR="00731C20" w:rsidRPr="00FF43ED">
        <w:rPr>
          <w:rFonts w:ascii="Arial" w:hAnsi="Arial" w:cs="Arial"/>
          <w:sz w:val="24"/>
          <w:szCs w:val="24"/>
        </w:rPr>
        <w:t xml:space="preserve"> </w:t>
      </w:r>
      <w:r w:rsidRPr="00FF43ED">
        <w:rPr>
          <w:rFonts w:ascii="Arial" w:hAnsi="Arial" w:cs="Arial"/>
          <w:sz w:val="24"/>
          <w:szCs w:val="24"/>
        </w:rPr>
        <w:t xml:space="preserve">0.33), p=&lt;0.001). Nearly twice as many </w:t>
      </w:r>
      <w:proofErr w:type="spellStart"/>
      <w:r w:rsidRPr="00FF43ED">
        <w:rPr>
          <w:rFonts w:ascii="Arial" w:hAnsi="Arial" w:cs="Arial"/>
          <w:sz w:val="24"/>
          <w:szCs w:val="24"/>
        </w:rPr>
        <w:t>eFF</w:t>
      </w:r>
      <w:proofErr w:type="spellEnd"/>
      <w:r w:rsidRPr="00FF43ED">
        <w:rPr>
          <w:rFonts w:ascii="Arial" w:hAnsi="Arial" w:cs="Arial"/>
          <w:sz w:val="24"/>
          <w:szCs w:val="24"/>
        </w:rPr>
        <w:t xml:space="preserve"> had experienced ERG (30% vs 16.9%, p&lt;0.001). At 24 months there was no difference in weight, length or </w:t>
      </w:r>
      <w:proofErr w:type="spellStart"/>
      <w:r w:rsidRPr="00FF43ED">
        <w:rPr>
          <w:rFonts w:ascii="Arial" w:hAnsi="Arial" w:cs="Arial"/>
          <w:sz w:val="24"/>
          <w:szCs w:val="24"/>
        </w:rPr>
        <w:t>wflz</w:t>
      </w:r>
      <w:proofErr w:type="spellEnd"/>
      <w:r w:rsidRPr="00FF43ED">
        <w:rPr>
          <w:rFonts w:ascii="Arial" w:hAnsi="Arial" w:cs="Arial"/>
          <w:sz w:val="24"/>
          <w:szCs w:val="24"/>
        </w:rPr>
        <w:t xml:space="preserve">-scores between the feeding groups. Carbohydrate was the only macronutrient to show correlation with </w:t>
      </w:r>
      <w:proofErr w:type="spellStart"/>
      <w:r w:rsidRPr="00FF43ED">
        <w:rPr>
          <w:rFonts w:ascii="Arial" w:hAnsi="Arial" w:cs="Arial"/>
          <w:sz w:val="24"/>
          <w:szCs w:val="24"/>
        </w:rPr>
        <w:t>wfl</w:t>
      </w:r>
      <w:proofErr w:type="spellEnd"/>
      <w:r w:rsidRPr="00FF43ED">
        <w:rPr>
          <w:rFonts w:ascii="Arial" w:hAnsi="Arial" w:cs="Arial"/>
          <w:sz w:val="24"/>
          <w:szCs w:val="24"/>
        </w:rPr>
        <w:t xml:space="preserve"> z-score change between birth and 2 months for all </w:t>
      </w:r>
      <w:proofErr w:type="spellStart"/>
      <w:r w:rsidRPr="00FF43ED">
        <w:rPr>
          <w:rFonts w:ascii="Arial" w:hAnsi="Arial" w:cs="Arial"/>
          <w:sz w:val="24"/>
          <w:szCs w:val="24"/>
        </w:rPr>
        <w:t>eFF.</w:t>
      </w:r>
      <w:proofErr w:type="spellEnd"/>
      <w:r w:rsidRPr="00FF43ED">
        <w:rPr>
          <w:rFonts w:ascii="Arial" w:hAnsi="Arial" w:cs="Arial"/>
          <w:sz w:val="24"/>
          <w:szCs w:val="24"/>
        </w:rPr>
        <w:t xml:space="preserve"> </w:t>
      </w:r>
      <w:r w:rsidRPr="00FF43ED">
        <w:rPr>
          <w:rFonts w:ascii="Arial" w:hAnsi="Arial" w:cs="Arial"/>
          <w:bCs/>
          <w:color w:val="000000"/>
          <w:sz w:val="24"/>
          <w:szCs w:val="24"/>
          <w:shd w:val="clear" w:color="auto" w:fill="FFFFFF"/>
        </w:rPr>
        <w:t xml:space="preserve">ERG increased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at 24 months by 0.39 (95% CI 0.19, 0.54), p=&lt;0.001 when adjusted for other confounding factors. </w:t>
      </w:r>
      <w:r w:rsidRPr="00FF43ED">
        <w:rPr>
          <w:rFonts w:ascii="Arial" w:hAnsi="Arial" w:cs="Arial"/>
          <w:sz w:val="24"/>
          <w:szCs w:val="24"/>
        </w:rPr>
        <w:t xml:space="preserve">Exclusive formula feeding from birth increases the risk of ERG, a known risk factor for childhood obesity. </w:t>
      </w:r>
    </w:p>
    <w:p w14:paraId="0CC61088" w14:textId="77777777" w:rsidR="009F68E6" w:rsidRPr="00FF43ED" w:rsidRDefault="009F68E6" w:rsidP="009F68E6">
      <w:pPr>
        <w:spacing w:after="0" w:line="360" w:lineRule="auto"/>
        <w:rPr>
          <w:rFonts w:ascii="Arial" w:hAnsi="Arial" w:cs="Arial"/>
          <w:sz w:val="24"/>
          <w:szCs w:val="24"/>
        </w:rPr>
      </w:pPr>
    </w:p>
    <w:p w14:paraId="1174B8A8" w14:textId="77777777" w:rsidR="009F68E6" w:rsidRPr="00FF43ED" w:rsidRDefault="009F68E6" w:rsidP="009F68E6">
      <w:pPr>
        <w:spacing w:after="0" w:line="360" w:lineRule="auto"/>
        <w:rPr>
          <w:rFonts w:ascii="Arial" w:hAnsi="Arial" w:cs="Arial"/>
          <w:sz w:val="24"/>
          <w:szCs w:val="24"/>
        </w:rPr>
      </w:pPr>
    </w:p>
    <w:p w14:paraId="2B6AA55B" w14:textId="77777777" w:rsidR="000C44CF" w:rsidRPr="00FF43ED" w:rsidRDefault="000C44CF" w:rsidP="009F68E6">
      <w:pPr>
        <w:spacing w:after="0" w:line="360" w:lineRule="auto"/>
        <w:rPr>
          <w:rFonts w:ascii="Arial" w:hAnsi="Arial" w:cs="Arial"/>
          <w:b/>
          <w:sz w:val="24"/>
          <w:szCs w:val="24"/>
        </w:rPr>
      </w:pPr>
    </w:p>
    <w:p w14:paraId="35565912" w14:textId="77777777" w:rsidR="000C44CF" w:rsidRPr="00FF43ED" w:rsidRDefault="000C44CF" w:rsidP="009F68E6">
      <w:pPr>
        <w:spacing w:after="0" w:line="360" w:lineRule="auto"/>
        <w:rPr>
          <w:rFonts w:ascii="Arial" w:hAnsi="Arial" w:cs="Arial"/>
          <w:b/>
          <w:sz w:val="24"/>
          <w:szCs w:val="24"/>
        </w:rPr>
      </w:pPr>
    </w:p>
    <w:p w14:paraId="5283F8C4" w14:textId="77777777" w:rsidR="000C44CF" w:rsidRPr="00FF43ED" w:rsidRDefault="000C44CF" w:rsidP="009F68E6">
      <w:pPr>
        <w:spacing w:after="0" w:line="360" w:lineRule="auto"/>
        <w:rPr>
          <w:rFonts w:ascii="Arial" w:hAnsi="Arial" w:cs="Arial"/>
          <w:b/>
          <w:sz w:val="24"/>
          <w:szCs w:val="24"/>
        </w:rPr>
      </w:pPr>
    </w:p>
    <w:p w14:paraId="2BEB62A7" w14:textId="77777777" w:rsidR="000C44CF" w:rsidRPr="00FF43ED" w:rsidRDefault="000C44CF" w:rsidP="009F68E6">
      <w:pPr>
        <w:spacing w:after="0" w:line="360" w:lineRule="auto"/>
        <w:rPr>
          <w:rFonts w:ascii="Arial" w:hAnsi="Arial" w:cs="Arial"/>
          <w:b/>
          <w:sz w:val="24"/>
          <w:szCs w:val="24"/>
        </w:rPr>
      </w:pPr>
    </w:p>
    <w:p w14:paraId="45DCAEEB" w14:textId="0D02A254" w:rsidR="009F68E6" w:rsidRPr="00FF43ED" w:rsidRDefault="001714C4" w:rsidP="009F68E6">
      <w:pPr>
        <w:spacing w:after="0" w:line="360" w:lineRule="auto"/>
        <w:rPr>
          <w:rFonts w:ascii="Arial" w:hAnsi="Arial" w:cs="Arial"/>
          <w:sz w:val="24"/>
          <w:szCs w:val="24"/>
        </w:rPr>
      </w:pPr>
      <w:r w:rsidRPr="00FF43ED">
        <w:rPr>
          <w:rFonts w:ascii="Arial" w:hAnsi="Arial" w:cs="Arial"/>
          <w:b/>
          <w:sz w:val="24"/>
          <w:szCs w:val="24"/>
        </w:rPr>
        <w:lastRenderedPageBreak/>
        <w:t>I</w:t>
      </w:r>
      <w:r w:rsidR="009F68E6" w:rsidRPr="00FF43ED">
        <w:rPr>
          <w:rFonts w:ascii="Arial" w:hAnsi="Arial" w:cs="Arial"/>
          <w:b/>
          <w:sz w:val="24"/>
          <w:szCs w:val="24"/>
        </w:rPr>
        <w:t>ntroduction</w:t>
      </w:r>
    </w:p>
    <w:p w14:paraId="3E2F3574" w14:textId="780D9C56" w:rsidR="009F68E6" w:rsidRPr="00FF43ED" w:rsidRDefault="009F68E6" w:rsidP="009F68E6">
      <w:pPr>
        <w:spacing w:after="0" w:line="360" w:lineRule="auto"/>
        <w:rPr>
          <w:rFonts w:ascii="Arial" w:hAnsi="Arial" w:cs="Arial"/>
          <w:sz w:val="24"/>
          <w:szCs w:val="24"/>
        </w:rPr>
      </w:pPr>
      <w:r w:rsidRPr="00FF43ED">
        <w:rPr>
          <w:rFonts w:ascii="Arial" w:hAnsi="Arial" w:cs="Arial"/>
          <w:sz w:val="24"/>
          <w:szCs w:val="24"/>
        </w:rPr>
        <w:t>The World Health Organization (WHO) estimates that about 41 million children under five years of age are either overweight or obese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&lt;EndNote&gt;&lt;Cite&gt;&lt;Author&gt;World Health Organization&lt;/Author&gt;&lt;Year&gt;2016&lt;/Year&gt;&lt;RecNum&gt;1&lt;/RecNum&gt;&lt;DisplayText&gt;[11]&lt;/DisplayText&gt;&lt;record&gt;&lt;rec-number&gt;1&lt;/rec-number&gt;&lt;foreign-keys&gt;&lt;key app="EN" db-id="2wwxar5xc9ae0ueertmxpven2v2fes2pdr2e" timestamp="1528546897"&gt;1&lt;/key&gt;&lt;/foreign-keys&gt;&lt;ref-type name="Web Page"&gt;12&lt;/ref-type&gt;&lt;contributors&gt;&lt;authors&gt;&lt;author&gt;World Health Organization,&lt;/author&gt;&lt;/authors&gt;&lt;/contributors&gt;&lt;titles&gt;&lt;title&gt;Ending Childhood Obesity&lt;/title&gt;&lt;/titles&gt;&lt;volume&gt;2016&lt;/volume&gt;&lt;number&gt;3 February&lt;/number&gt;&lt;dates&gt;&lt;year&gt;2016&lt;/year&gt;&lt;/dates&gt;&lt;urls&gt;&lt;related-urls&gt;&lt;url&gt;http://apps.who.int/iris/bitstream/10665/204176/1/9789241510066_eng.pdf?ua=1&lt;/url&gt;&lt;/related-urls&gt;&lt;/urls&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11" w:tooltip="World Health Organization, 2016 #1" w:history="1">
        <w:r w:rsidR="007C20FB" w:rsidRPr="00FF43ED">
          <w:rPr>
            <w:rFonts w:ascii="Arial" w:hAnsi="Arial" w:cs="Arial"/>
            <w:noProof/>
            <w:sz w:val="24"/>
            <w:szCs w:val="24"/>
            <w:vertAlign w:val="superscript"/>
          </w:rPr>
          <w:t>11</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providing an enormous future burden of obesity related diseases as these children move into adulthood. Evidence suggests that infancy, particularly during the first two months of life, is a crucial period for determining lifelong growth, and later obesity risk</w:t>
      </w:r>
      <w:r w:rsidRPr="00FF43ED">
        <w:rPr>
          <w:rFonts w:ascii="Arial" w:hAnsi="Arial" w:cs="Arial"/>
          <w:sz w:val="24"/>
          <w:szCs w:val="24"/>
          <w:vertAlign w:val="superscript"/>
        </w:rPr>
        <w:fldChar w:fldCharType="begin">
          <w:fldData xml:space="preserve">PEVuZE5vdGU+PENpdGU+PEF1dGhvcj5BZ29zdG9uaTwvQXV0aG9yPjxZZWFyPjIwMTM8L1llYXI+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</w:fldData>
        </w:fldChar>
      </w:r>
      <w:r w:rsidR="00807200" w:rsidRPr="00FF43ED">
        <w:rPr>
          <w:rFonts w:ascii="Arial" w:hAnsi="Arial" w:cs="Arial"/>
          <w:sz w:val="24"/>
          <w:szCs w:val="24"/>
          <w:vertAlign w:val="superscript"/>
        </w:rPr>
        <w:instrText xml:space="preserve"> ADDIN EN.CITE </w:instrText>
      </w:r>
      <w:r w:rsidR="00807200" w:rsidRPr="00FF43ED">
        <w:rPr>
          <w:rFonts w:ascii="Arial" w:hAnsi="Arial" w:cs="Arial"/>
          <w:sz w:val="24"/>
          <w:szCs w:val="24"/>
          <w:vertAlign w:val="superscript"/>
        </w:rPr>
        <w:fldChar w:fldCharType="begin">
          <w:fldData xml:space="preserve">PEVuZE5vdGU+PENpdGU+PEF1dGhvcj5BZ29zdG9uaTwvQXV0aG9yPjxZZWFyPjIwMTM8L1llYXI+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</w:fldData>
        </w:fldChar>
      </w:r>
      <w:r w:rsidR="00807200" w:rsidRPr="00FF43ED">
        <w:rPr>
          <w:rFonts w:ascii="Arial" w:hAnsi="Arial" w:cs="Arial"/>
          <w:sz w:val="24"/>
          <w:szCs w:val="24"/>
          <w:vertAlign w:val="superscript"/>
        </w:rPr>
        <w:instrText xml:space="preserve"> ADDIN EN.CITE.DATA </w:instrText>
      </w:r>
      <w:r w:rsidR="00807200" w:rsidRPr="00FF43ED">
        <w:rPr>
          <w:rFonts w:ascii="Arial" w:hAnsi="Arial" w:cs="Arial"/>
          <w:sz w:val="24"/>
          <w:szCs w:val="24"/>
          <w:vertAlign w:val="superscript"/>
        </w:rPr>
      </w:r>
      <w:r w:rsidR="00807200"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21" w:tooltip="Maternal and Child Nutrition Study Group, 2013 #1093" w:history="1">
        <w:r w:rsidR="007C20FB" w:rsidRPr="00FF43ED">
          <w:rPr>
            <w:rFonts w:ascii="Arial" w:hAnsi="Arial" w:cs="Arial"/>
            <w:noProof/>
            <w:sz w:val="24"/>
            <w:szCs w:val="24"/>
            <w:vertAlign w:val="superscript"/>
          </w:rPr>
          <w:t>21</w:t>
        </w:r>
      </w:hyperlink>
      <w:r w:rsidR="00807200" w:rsidRPr="00FF43ED">
        <w:rPr>
          <w:rFonts w:ascii="Arial" w:hAnsi="Arial" w:cs="Arial"/>
          <w:noProof/>
          <w:sz w:val="24"/>
          <w:szCs w:val="24"/>
          <w:vertAlign w:val="superscript"/>
        </w:rPr>
        <w:t xml:space="preserve">, </w:t>
      </w:r>
      <w:hyperlink w:anchor="_ENREF_27" w:tooltip="Gillman, 2010 #719" w:history="1">
        <w:r w:rsidR="007C20FB" w:rsidRPr="00FF43ED">
          <w:rPr>
            <w:rFonts w:ascii="Arial" w:hAnsi="Arial" w:cs="Arial"/>
            <w:noProof/>
            <w:sz w:val="24"/>
            <w:szCs w:val="24"/>
            <w:vertAlign w:val="superscript"/>
          </w:rPr>
          <w:t>27</w:t>
        </w:r>
      </w:hyperlink>
      <w:r w:rsidR="00807200" w:rsidRPr="00FF43ED">
        <w:rPr>
          <w:rFonts w:ascii="Arial" w:hAnsi="Arial" w:cs="Arial"/>
          <w:noProof/>
          <w:sz w:val="24"/>
          <w:szCs w:val="24"/>
          <w:vertAlign w:val="superscript"/>
        </w:rPr>
        <w:t xml:space="preserve">, </w:t>
      </w:r>
      <w:hyperlink w:anchor="_ENREF_30" w:tooltip="Agostoni, 2013 #22" w:history="1">
        <w:r w:rsidR="007C20FB" w:rsidRPr="00FF43ED">
          <w:rPr>
            <w:rFonts w:ascii="Arial" w:hAnsi="Arial" w:cs="Arial"/>
            <w:noProof/>
            <w:sz w:val="24"/>
            <w:szCs w:val="24"/>
            <w:vertAlign w:val="superscript"/>
          </w:rPr>
          <w:t>30</w:t>
        </w:r>
      </w:hyperlink>
      <w:r w:rsidR="00807200" w:rsidRPr="00FF43ED">
        <w:rPr>
          <w:rFonts w:ascii="Arial" w:hAnsi="Arial" w:cs="Arial"/>
          <w:noProof/>
          <w:sz w:val="24"/>
          <w:szCs w:val="24"/>
          <w:vertAlign w:val="superscript"/>
        </w:rPr>
        <w:t xml:space="preserve">, </w:t>
      </w:r>
      <w:hyperlink w:anchor="_ENREF_31" w:tooltip="Hörnell, 2013 #724" w:history="1">
        <w:r w:rsidR="007C20FB" w:rsidRPr="00FF43ED">
          <w:rPr>
            <w:rFonts w:ascii="Arial" w:hAnsi="Arial" w:cs="Arial"/>
            <w:noProof/>
            <w:sz w:val="24"/>
            <w:szCs w:val="24"/>
            <w:vertAlign w:val="superscript"/>
          </w:rPr>
          <w:t>31</w:t>
        </w:r>
      </w:hyperlink>
      <w:r w:rsidR="00807200" w:rsidRPr="00FF43ED">
        <w:rPr>
          <w:rFonts w:ascii="Arial" w:hAnsi="Arial" w:cs="Arial"/>
          <w:noProof/>
          <w:sz w:val="24"/>
          <w:szCs w:val="24"/>
          <w:vertAlign w:val="superscript"/>
        </w:rPr>
        <w:t xml:space="preserve">, </w:t>
      </w:r>
      <w:hyperlink w:anchor="_ENREF_400" w:tooltip="Lader, 2000 #745" w:history="1">
        <w:r w:rsidR="007C20FB" w:rsidRPr="00FF43ED">
          <w:rPr>
            <w:rFonts w:ascii="Arial" w:hAnsi="Arial" w:cs="Arial"/>
            <w:noProof/>
            <w:sz w:val="24"/>
            <w:szCs w:val="24"/>
            <w:vertAlign w:val="superscript"/>
          </w:rPr>
          <w:t>400-402</w:t>
        </w:r>
      </w:hyperlink>
      <w:r w:rsidR="00807200"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hyperlink w:anchor="_ENREF_1" w:tooltip="Scientific Advisory Committee on Nutrition, 2010 #375" w:history="1"/>
      <w:r w:rsidRPr="00FF43ED">
        <w:rPr>
          <w:rFonts w:ascii="Arial" w:hAnsi="Arial" w:cs="Arial"/>
          <w:sz w:val="24"/>
          <w:szCs w:val="24"/>
        </w:rPr>
        <w:t xml:space="preserve">. This risk may be mediated by rapid weight gain and/or changes in body composition during early infancy </w:t>
      </w:r>
      <w:r w:rsidRPr="00FF43ED">
        <w:rPr>
          <w:rFonts w:ascii="Arial" w:hAnsi="Arial" w:cs="Arial"/>
          <w:sz w:val="24"/>
          <w:szCs w:val="24"/>
        </w:rPr>
        <w:fldChar w:fldCharType="begin">
          <w:fldData xml:space="preserve">PEVuZE5vdGU+PENpdGU+PEF1dGhvcj5Lb2xldHprbzwvQXV0aG9yPjxZZWFyPjIwMTM8L1llYXI+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</w:fldData>
        </w:fldChar>
      </w:r>
      <w:r w:rsidR="00807200" w:rsidRPr="00FF43ED">
        <w:rPr>
          <w:rFonts w:ascii="Arial" w:hAnsi="Arial" w:cs="Arial"/>
          <w:sz w:val="24"/>
          <w:szCs w:val="24"/>
        </w:rPr>
        <w:instrText xml:space="preserve"> ADDIN EN.CITE </w:instrText>
      </w:r>
      <w:r w:rsidR="00807200" w:rsidRPr="00FF43ED">
        <w:rPr>
          <w:rFonts w:ascii="Arial" w:hAnsi="Arial" w:cs="Arial"/>
          <w:sz w:val="24"/>
          <w:szCs w:val="24"/>
        </w:rPr>
        <w:fldChar w:fldCharType="begin">
          <w:fldData xml:space="preserve">PEVuZE5vdGU+PENpdGU+PEF1dGhvcj5Lb2xldHprbzwvQXV0aG9yPjxZZWFyPjIwMTM8L1llYXI+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</w:fldData>
        </w:fldChar>
      </w:r>
      <w:r w:rsidR="00807200" w:rsidRPr="00FF43ED">
        <w:rPr>
          <w:rFonts w:ascii="Arial" w:hAnsi="Arial" w:cs="Arial"/>
          <w:sz w:val="24"/>
          <w:szCs w:val="24"/>
        </w:rPr>
        <w:instrText xml:space="preserve"> ADDIN EN.CITE.DATA </w:instrText>
      </w:r>
      <w:r w:rsidR="00807200" w:rsidRPr="00FF43ED">
        <w:rPr>
          <w:rFonts w:ascii="Arial" w:hAnsi="Arial" w:cs="Arial"/>
          <w:sz w:val="24"/>
          <w:szCs w:val="24"/>
        </w:rPr>
      </w:r>
      <w:r w:rsidR="00807200" w:rsidRPr="00FF43ED">
        <w:rPr>
          <w:rFonts w:ascii="Arial" w:hAnsi="Arial" w:cs="Arial"/>
          <w:sz w:val="24"/>
          <w:szCs w:val="24"/>
        </w:rPr>
        <w:fldChar w:fldCharType="end"/>
      </w:r>
      <w:r w:rsidRPr="00FF43ED">
        <w:rPr>
          <w:rFonts w:ascii="Arial" w:hAnsi="Arial" w:cs="Arial"/>
          <w:sz w:val="24"/>
          <w:szCs w:val="24"/>
        </w:rPr>
      </w:r>
      <w:r w:rsidRPr="00FF43ED">
        <w:rPr>
          <w:rFonts w:ascii="Arial" w:hAnsi="Arial" w:cs="Arial"/>
          <w:sz w:val="24"/>
          <w:szCs w:val="24"/>
        </w:rPr>
        <w:fldChar w:fldCharType="separate"/>
      </w:r>
      <w:r w:rsidR="00807200" w:rsidRPr="00FF43ED">
        <w:rPr>
          <w:rFonts w:ascii="Arial" w:hAnsi="Arial" w:cs="Arial"/>
          <w:noProof/>
          <w:sz w:val="24"/>
          <w:szCs w:val="24"/>
        </w:rPr>
        <w:t>[</w:t>
      </w:r>
      <w:hyperlink w:anchor="_ENREF_403" w:tooltip="Koletzko, 2013 #1691" w:history="1">
        <w:r w:rsidR="007C20FB" w:rsidRPr="00FF43ED">
          <w:rPr>
            <w:rFonts w:ascii="Arial" w:hAnsi="Arial" w:cs="Arial"/>
            <w:noProof/>
            <w:sz w:val="24"/>
            <w:szCs w:val="24"/>
          </w:rPr>
          <w:t>403-405</w:t>
        </w:r>
      </w:hyperlink>
      <w:r w:rsidR="00807200" w:rsidRPr="00FF43ED">
        <w:rPr>
          <w:rFonts w:ascii="Arial" w:hAnsi="Arial" w:cs="Arial"/>
          <w:noProof/>
          <w:sz w:val="24"/>
          <w:szCs w:val="24"/>
        </w:rPr>
        <w:t>]</w:t>
      </w:r>
      <w:r w:rsidRPr="00FF43ED">
        <w:rPr>
          <w:rFonts w:ascii="Arial" w:hAnsi="Arial" w:cs="Arial"/>
          <w:sz w:val="24"/>
          <w:szCs w:val="24"/>
        </w:rPr>
        <w:fldChar w:fldCharType="end"/>
      </w:r>
      <w:r w:rsidRPr="00FF43ED">
        <w:rPr>
          <w:rFonts w:ascii="Arial" w:hAnsi="Arial" w:cs="Arial"/>
          <w:sz w:val="24"/>
          <w:szCs w:val="24"/>
        </w:rPr>
        <w:t xml:space="preserve">. </w:t>
      </w:r>
      <w:r w:rsidR="008271F6" w:rsidRPr="00FF43ED">
        <w:rPr>
          <w:rFonts w:ascii="Arial" w:hAnsi="Arial" w:cs="Arial"/>
          <w:sz w:val="24"/>
          <w:szCs w:val="24"/>
        </w:rPr>
        <w:t xml:space="preserve">However, </w:t>
      </w:r>
      <w:r w:rsidR="0073265A" w:rsidRPr="00FF43ED">
        <w:rPr>
          <w:rFonts w:ascii="Arial" w:hAnsi="Arial" w:cs="Arial"/>
          <w:sz w:val="24"/>
          <w:szCs w:val="24"/>
        </w:rPr>
        <w:t xml:space="preserve">the </w:t>
      </w:r>
      <w:r w:rsidR="008271F6" w:rsidRPr="00FF43ED">
        <w:rPr>
          <w:rFonts w:ascii="Arial" w:hAnsi="Arial" w:cs="Arial"/>
          <w:sz w:val="24"/>
          <w:szCs w:val="24"/>
        </w:rPr>
        <w:t>long-term effects of early growth is not limited to later obesity risk. Rapid growth is associated with obesity but suboptimal growth is linked with impaired neurodevelopment</w:t>
      </w:r>
      <w:r w:rsidR="002A22F1"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&lt;EndNote&gt;&lt;Cite&gt;&lt;Author&gt;Patro-Gołąb&lt;/Author&gt;&lt;Year&gt;2016&lt;/Year&gt;&lt;RecNum&gt;1910&lt;/RecNum&gt;&lt;DisplayText&gt;[406]&lt;/DisplayText&gt;&lt;record&gt;&lt;rec-number&gt;1910&lt;/rec-number&gt;&lt;foreign-keys&gt;&lt;key app="EN" db-id="zwpp2xtpm0zwtmetwsr52tzo2xtdtw9dpwff" timestamp="1514568164"&gt;1910&lt;/key&gt;&lt;/foreign-keys&gt;&lt;ref-type name="Journal Article"&gt;17&lt;/ref-type&gt;&lt;contributors&gt;&lt;authors&gt;&lt;author&gt;Patro-Gołąb, Bernadeta&lt;/author&gt;&lt;author&gt;Zalewski, Bartłomiej M&lt;/author&gt;&lt;author&gt;Kouwenhoven, Stefanie MP&lt;/author&gt;&lt;author&gt;Karaś, Jacek&lt;/author&gt;&lt;author&gt;Koletzko, Berthold&lt;/author&gt;&lt;author&gt;Bernard van Goudoever, Johannes&lt;/author&gt;&lt;author&gt;Szajewska, Hania&lt;/author&gt;&lt;/authors&gt;&lt;/contributors&gt;&lt;titles&gt;&lt;title&gt;Protein Concentration in Milk Formula, Growth, and Later Risk of Obesity: A Systematic Review&lt;/title&gt;&lt;secondary-title&gt;The Journal of Nutrition&lt;/secondary-title&gt;&lt;/titles&gt;&lt;periodical&gt;&lt;full-title&gt;The Journal of Nutrition&lt;/full-title&gt;&lt;/periodical&gt;&lt;pages&gt;551-564&lt;/pages&gt;&lt;volume&gt;146&lt;/volume&gt;&lt;number&gt;3&lt;/number&gt;&lt;dates&gt;&lt;year&gt;2016&lt;/year&gt;&lt;pub-dates&gt;&lt;date&gt;March 1, 2016&lt;/date&gt;&lt;/pub-dates&gt;&lt;/dates&gt;&lt;urls&gt;&lt;related-urls&gt;&lt;url&gt;http://jn.nutrition.org/content/146/3/551.abstract&lt;/url&gt;&lt;url&gt;http://jn.nutrition.org/content/146/3/551.full.pdf&lt;/url&gt;&lt;/related-urls&gt;&lt;/urls&gt;&lt;electronic-resource-num&gt;10.3945/jn.115.223651&lt;/electronic-resource-num&gt;&lt;/record&gt;&lt;/Cite&gt;&lt;/EndNote&gt;</w:instrText>
      </w:r>
      <w:r w:rsidR="002A22F1"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406" w:tooltip="Patro-Gołąb, 2016 #1910" w:history="1">
        <w:r w:rsidR="007C20FB" w:rsidRPr="00FF43ED">
          <w:rPr>
            <w:rFonts w:ascii="Arial" w:hAnsi="Arial" w:cs="Arial"/>
            <w:noProof/>
            <w:sz w:val="24"/>
            <w:szCs w:val="24"/>
            <w:vertAlign w:val="superscript"/>
          </w:rPr>
          <w:t>406</w:t>
        </w:r>
      </w:hyperlink>
      <w:r w:rsidR="00807200" w:rsidRPr="00FF43ED">
        <w:rPr>
          <w:rFonts w:ascii="Arial" w:hAnsi="Arial" w:cs="Arial"/>
          <w:noProof/>
          <w:sz w:val="24"/>
          <w:szCs w:val="24"/>
          <w:vertAlign w:val="superscript"/>
        </w:rPr>
        <w:t>]</w:t>
      </w:r>
      <w:r w:rsidR="002A22F1" w:rsidRPr="00FF43ED">
        <w:rPr>
          <w:rFonts w:ascii="Arial" w:hAnsi="Arial" w:cs="Arial"/>
          <w:sz w:val="24"/>
          <w:szCs w:val="24"/>
          <w:vertAlign w:val="superscript"/>
        </w:rPr>
        <w:fldChar w:fldCharType="end"/>
      </w:r>
      <w:r w:rsidR="008271F6" w:rsidRPr="00FF43ED">
        <w:rPr>
          <w:rFonts w:ascii="Arial" w:hAnsi="Arial" w:cs="Arial"/>
          <w:sz w:val="24"/>
          <w:szCs w:val="24"/>
        </w:rPr>
        <w:t>.</w:t>
      </w:r>
      <w:r w:rsidR="00CA6195" w:rsidRPr="00FF43ED">
        <w:rPr>
          <w:rFonts w:ascii="Arial" w:hAnsi="Arial" w:cs="Arial"/>
          <w:sz w:val="24"/>
          <w:szCs w:val="24"/>
        </w:rPr>
        <w:t xml:space="preserve"> The Lancet’s 2017 series on ‘Advance in nutrition of the </w:t>
      </w:r>
      <w:proofErr w:type="spellStart"/>
      <w:r w:rsidR="00CA6195" w:rsidRPr="00FF43ED">
        <w:rPr>
          <w:rFonts w:ascii="Arial" w:hAnsi="Arial" w:cs="Arial"/>
          <w:sz w:val="24"/>
          <w:szCs w:val="24"/>
        </w:rPr>
        <w:t>newborn</w:t>
      </w:r>
      <w:proofErr w:type="spellEnd"/>
      <w:r w:rsidR="00CA6195" w:rsidRPr="00FF43ED">
        <w:rPr>
          <w:rFonts w:ascii="Arial" w:hAnsi="Arial" w:cs="Arial"/>
          <w:sz w:val="24"/>
          <w:szCs w:val="24"/>
        </w:rPr>
        <w:t xml:space="preserve"> infant’</w:t>
      </w:r>
      <w:r w:rsidR="005C3B00"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&lt;EndNote&gt;&lt;Cite&gt;&lt;Author&gt;Harding&lt;/Author&gt;&lt;Year&gt;2017&lt;/Year&gt;&lt;RecNum&gt;331&lt;/RecNum&gt;&lt;DisplayText&gt;[335]&lt;/DisplayText&gt;&lt;record&gt;&lt;rec-number&gt;331&lt;/rec-number&gt;&lt;foreign-keys&gt;&lt;key app="EN" db-id="2wwxar5xc9ae0ueertmxpven2v2fes2pdr2e" timestamp="1529248220"&gt;331&lt;/key&gt;&lt;/foreign-keys&gt;&lt;ref-type name="Journal Article"&gt;17&lt;/ref-type&gt;&lt;contributors&gt;&lt;authors&gt;&lt;author&gt;Harding, Jane E.&lt;/author&gt;&lt;author&gt;Cormack, Barbara E.&lt;/author&gt;&lt;author&gt;Alexander, Tanith&lt;/author&gt;&lt;author&gt;Alsweiler, Jane M.&lt;/author&gt;&lt;author&gt;Bloomfield, Frank H.&lt;/author&gt;&lt;/authors&gt;&lt;/contributors&gt;&lt;titles&gt;&lt;title&gt;Advances in nutrition of the newborn infant&lt;/title&gt;&lt;secondary-title&gt;The Lancet&lt;/secondary-title&gt;&lt;/titles&gt;&lt;periodical&gt;&lt;full-title&gt;The Lancet&lt;/full-title&gt;&lt;/periodical&gt;&lt;pages&gt;1660-1668&lt;/pages&gt;&lt;volume&gt;389&lt;/volume&gt;&lt;number&gt;10079&lt;/number&gt;&lt;dates&gt;&lt;year&gt;2017&lt;/year&gt;&lt;/dates&gt;&lt;publisher&gt;Elsevier&lt;/publisher&gt;&lt;isbn&gt;0140-6736&lt;/isbn&gt;&lt;urls&gt;&lt;related-urls&gt;&lt;url&gt;http://dx.doi.org/10.1016/S0140-6736(17)30552-4&lt;/url&gt;&lt;/related-urls&gt;&lt;/urls&gt;&lt;electronic-resource-num&gt;10.1016/S0140-6736(17)30552-4&lt;/electronic-resource-num&gt;&lt;access-date&gt;2018/06/17&lt;/access-date&gt;&lt;/record&gt;&lt;/Cite&gt;&lt;/EndNote&gt;</w:instrText>
      </w:r>
      <w:r w:rsidR="005C3B00"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5" w:tooltip="Harding, 2017 #331" w:history="1">
        <w:r w:rsidR="007C20FB" w:rsidRPr="00FF43ED">
          <w:rPr>
            <w:rFonts w:ascii="Arial" w:hAnsi="Arial" w:cs="Arial"/>
            <w:noProof/>
            <w:sz w:val="24"/>
            <w:szCs w:val="24"/>
            <w:vertAlign w:val="superscript"/>
          </w:rPr>
          <w:t>335</w:t>
        </w:r>
      </w:hyperlink>
      <w:r w:rsidR="00EC3B2C" w:rsidRPr="00FF43ED">
        <w:rPr>
          <w:rFonts w:ascii="Arial" w:hAnsi="Arial" w:cs="Arial"/>
          <w:noProof/>
          <w:sz w:val="24"/>
          <w:szCs w:val="24"/>
          <w:vertAlign w:val="superscript"/>
        </w:rPr>
        <w:t>]</w:t>
      </w:r>
      <w:r w:rsidR="005C3B00" w:rsidRPr="00FF43ED">
        <w:rPr>
          <w:rFonts w:ascii="Arial" w:hAnsi="Arial" w:cs="Arial"/>
          <w:sz w:val="24"/>
          <w:szCs w:val="24"/>
          <w:vertAlign w:val="superscript"/>
        </w:rPr>
        <w:fldChar w:fldCharType="end"/>
      </w:r>
      <w:r w:rsidR="00CA6195" w:rsidRPr="00FF43ED">
        <w:rPr>
          <w:rFonts w:ascii="Arial" w:hAnsi="Arial" w:cs="Arial"/>
          <w:sz w:val="24"/>
          <w:szCs w:val="24"/>
          <w:vertAlign w:val="superscript"/>
        </w:rPr>
        <w:t xml:space="preserve"> </w:t>
      </w:r>
      <w:r w:rsidR="00CA6195" w:rsidRPr="00FF43ED">
        <w:rPr>
          <w:rFonts w:ascii="Arial" w:hAnsi="Arial" w:cs="Arial"/>
          <w:sz w:val="24"/>
          <w:szCs w:val="24"/>
        </w:rPr>
        <w:t>noted that in promoting the cognitive outcomes of preterm infants, via early rapid growth, these infants are put at risk of obesity and other conditions of the metabolic syndrome.</w:t>
      </w:r>
      <w:r w:rsidR="008271F6" w:rsidRPr="00FF43ED">
        <w:rPr>
          <w:rFonts w:ascii="Arial" w:hAnsi="Arial" w:cs="Arial"/>
          <w:sz w:val="24"/>
          <w:szCs w:val="24"/>
        </w:rPr>
        <w:t xml:space="preserve"> </w:t>
      </w:r>
      <w:r w:rsidR="004176EB" w:rsidRPr="00FF43ED">
        <w:rPr>
          <w:rFonts w:ascii="Arial" w:hAnsi="Arial" w:cs="Arial"/>
          <w:sz w:val="24"/>
          <w:szCs w:val="24"/>
        </w:rPr>
        <w:t>However, i</w:t>
      </w:r>
      <w:r w:rsidR="008271F6" w:rsidRPr="00FF43ED">
        <w:rPr>
          <w:rFonts w:ascii="Arial" w:hAnsi="Arial" w:cs="Arial"/>
          <w:sz w:val="24"/>
          <w:szCs w:val="24"/>
        </w:rPr>
        <w:t xml:space="preserve">t is </w:t>
      </w:r>
      <w:r w:rsidR="004176EB" w:rsidRPr="00FF43ED">
        <w:rPr>
          <w:rFonts w:ascii="Arial" w:hAnsi="Arial" w:cs="Arial"/>
          <w:sz w:val="24"/>
          <w:szCs w:val="24"/>
        </w:rPr>
        <w:t xml:space="preserve">not clear if this also implies to term infants. </w:t>
      </w:r>
    </w:p>
    <w:p w14:paraId="342272F1" w14:textId="77777777" w:rsidR="009F68E6" w:rsidRPr="00FF43ED" w:rsidRDefault="009F68E6" w:rsidP="009F68E6">
      <w:pPr>
        <w:spacing w:after="0" w:line="360" w:lineRule="auto"/>
        <w:rPr>
          <w:rFonts w:ascii="Arial" w:hAnsi="Arial" w:cs="Arial"/>
          <w:sz w:val="24"/>
          <w:szCs w:val="24"/>
        </w:rPr>
      </w:pPr>
    </w:p>
    <w:p w14:paraId="28A04C30" w14:textId="34FEDEB3" w:rsidR="0073265A"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rPr>
        <w:t>E</w:t>
      </w:r>
      <w:r w:rsidRPr="00FF43ED">
        <w:rPr>
          <w:rFonts w:ascii="Arial" w:hAnsi="Arial" w:cs="Arial"/>
          <w:sz w:val="24"/>
          <w:szCs w:val="24"/>
          <w:shd w:val="clear" w:color="auto" w:fill="FFFFFF"/>
        </w:rPr>
        <w:t>arly rapid growth, defined as the upward crossing of centile lines, or an increase in weight-for-length z-score in infancy, particularly between 0 and 6 months, is associated with an increased risk of later obesity, hypertension and metabolic dysfunction</w:t>
      </w:r>
      <w:r w:rsidRPr="00FF43ED">
        <w:rPr>
          <w:rFonts w:ascii="Arial" w:hAnsi="Arial" w:cs="Arial"/>
          <w:sz w:val="24"/>
          <w:szCs w:val="24"/>
          <w:shd w:val="clear" w:color="auto" w:fill="FFFFFF"/>
          <w:vertAlign w:val="superscript"/>
        </w:rPr>
        <w:fldChar w:fldCharType="begin">
          <w:fldData xml:space="preserve">PEVuZE5vdGU+PENpdGU+PEF1dGhvcj5Iw7ZybmVsbDwvQXV0aG9yPjxZZWFyPjIwMTM8L1llYXI+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</w:fldData>
        </w:fldChar>
      </w:r>
      <w:r w:rsidR="00807200" w:rsidRPr="00FF43ED">
        <w:rPr>
          <w:rFonts w:ascii="Arial" w:hAnsi="Arial" w:cs="Arial"/>
          <w:sz w:val="24"/>
          <w:szCs w:val="24"/>
          <w:shd w:val="clear" w:color="auto" w:fill="FFFFFF"/>
          <w:vertAlign w:val="superscript"/>
        </w:rPr>
        <w:instrText xml:space="preserve"> ADDIN EN.CITE </w:instrText>
      </w:r>
      <w:r w:rsidR="00807200" w:rsidRPr="00FF43ED">
        <w:rPr>
          <w:rFonts w:ascii="Arial" w:hAnsi="Arial" w:cs="Arial"/>
          <w:sz w:val="24"/>
          <w:szCs w:val="24"/>
          <w:shd w:val="clear" w:color="auto" w:fill="FFFFFF"/>
          <w:vertAlign w:val="superscript"/>
        </w:rPr>
        <w:fldChar w:fldCharType="begin">
          <w:fldData xml:space="preserve">PEVuZE5vdGU+PENpdGU+PEF1dGhvcj5Iw7ZybmVsbDwvQXV0aG9yPjxZZWFyPjIwMTM8L1llYXI+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</w:fldData>
        </w:fldChar>
      </w:r>
      <w:r w:rsidR="00807200" w:rsidRPr="00FF43ED">
        <w:rPr>
          <w:rFonts w:ascii="Arial" w:hAnsi="Arial" w:cs="Arial"/>
          <w:sz w:val="24"/>
          <w:szCs w:val="24"/>
          <w:shd w:val="clear" w:color="auto" w:fill="FFFFFF"/>
          <w:vertAlign w:val="superscript"/>
        </w:rPr>
        <w:instrText xml:space="preserve"> ADDIN EN.CITE.DATA </w:instrText>
      </w:r>
      <w:r w:rsidR="00807200" w:rsidRPr="00FF43ED">
        <w:rPr>
          <w:rFonts w:ascii="Arial" w:hAnsi="Arial" w:cs="Arial"/>
          <w:sz w:val="24"/>
          <w:szCs w:val="24"/>
          <w:shd w:val="clear" w:color="auto" w:fill="FFFFFF"/>
          <w:vertAlign w:val="superscript"/>
        </w:rPr>
      </w:r>
      <w:r w:rsidR="00807200"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vertAlign w:val="superscript"/>
        </w:rPr>
      </w:r>
      <w:r w:rsidRPr="00FF43ED">
        <w:rPr>
          <w:rFonts w:ascii="Arial" w:hAnsi="Arial" w:cs="Arial"/>
          <w:sz w:val="24"/>
          <w:szCs w:val="24"/>
          <w:shd w:val="clear" w:color="auto" w:fill="FFFFFF"/>
          <w:vertAlign w:val="superscript"/>
        </w:rPr>
        <w:fldChar w:fldCharType="separate"/>
      </w:r>
      <w:r w:rsidR="00807200" w:rsidRPr="00FF43ED">
        <w:rPr>
          <w:rFonts w:ascii="Arial" w:hAnsi="Arial" w:cs="Arial"/>
          <w:noProof/>
          <w:sz w:val="24"/>
          <w:szCs w:val="24"/>
          <w:shd w:val="clear" w:color="auto" w:fill="FFFFFF"/>
          <w:vertAlign w:val="superscript"/>
        </w:rPr>
        <w:t>[</w:t>
      </w:r>
      <w:hyperlink w:anchor="_ENREF_31" w:tooltip="Hörnell, 2013 #724" w:history="1">
        <w:r w:rsidR="007C20FB" w:rsidRPr="00FF43ED">
          <w:rPr>
            <w:rFonts w:ascii="Arial" w:hAnsi="Arial" w:cs="Arial"/>
            <w:noProof/>
            <w:sz w:val="24"/>
            <w:szCs w:val="24"/>
            <w:shd w:val="clear" w:color="auto" w:fill="FFFFFF"/>
            <w:vertAlign w:val="superscript"/>
          </w:rPr>
          <w:t>31</w:t>
        </w:r>
      </w:hyperlink>
      <w:r w:rsidR="00807200" w:rsidRPr="00FF43ED">
        <w:rPr>
          <w:rFonts w:ascii="Arial" w:hAnsi="Arial" w:cs="Arial"/>
          <w:noProof/>
          <w:sz w:val="24"/>
          <w:szCs w:val="24"/>
          <w:shd w:val="clear" w:color="auto" w:fill="FFFFFF"/>
          <w:vertAlign w:val="superscript"/>
        </w:rPr>
        <w:t xml:space="preserve">, </w:t>
      </w:r>
      <w:hyperlink w:anchor="_ENREF_407" w:tooltip="Bjerregaard, 2014 #1694" w:history="1">
        <w:r w:rsidR="007C20FB" w:rsidRPr="00FF43ED">
          <w:rPr>
            <w:rFonts w:ascii="Arial" w:hAnsi="Arial" w:cs="Arial"/>
            <w:noProof/>
            <w:sz w:val="24"/>
            <w:szCs w:val="24"/>
            <w:shd w:val="clear" w:color="auto" w:fill="FFFFFF"/>
            <w:vertAlign w:val="superscript"/>
          </w:rPr>
          <w:t>407-409</w:t>
        </w:r>
      </w:hyperlink>
      <w:r w:rsidR="00807200"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In fact, growth in the first few postnatal weeks seem to be particular</w:t>
      </w:r>
      <w:r w:rsidR="00F919C6" w:rsidRPr="00FF43ED">
        <w:rPr>
          <w:rFonts w:ascii="Arial" w:hAnsi="Arial" w:cs="Arial"/>
          <w:sz w:val="24"/>
          <w:szCs w:val="24"/>
          <w:shd w:val="clear" w:color="auto" w:fill="FFFFFF"/>
        </w:rPr>
        <w:t>ly</w:t>
      </w:r>
      <w:r w:rsidRPr="00FF43ED">
        <w:rPr>
          <w:rFonts w:ascii="Arial" w:hAnsi="Arial" w:cs="Arial"/>
          <w:sz w:val="24"/>
          <w:szCs w:val="24"/>
          <w:shd w:val="clear" w:color="auto" w:fill="FFFFFF"/>
        </w:rPr>
        <w:t xml:space="preserve"> sensitive in the programming of our life long health</w:t>
      </w:r>
      <w:r w:rsidRPr="00FF43ED">
        <w:rPr>
          <w:rFonts w:ascii="Arial" w:hAnsi="Arial" w:cs="Arial"/>
          <w:sz w:val="24"/>
          <w:szCs w:val="24"/>
          <w:shd w:val="clear" w:color="auto" w:fill="FFFFFF"/>
          <w:vertAlign w:val="superscript"/>
        </w:rPr>
        <w:fldChar w:fldCharType="begin">
          <w:fldData xml:space="preserve">PEVuZE5vdGU+PENpdGU+PEF1dGhvcj5HaWxsbWFuPC9BdXRob3I+PFllYXI+MjAxMDwvWWVhcj48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=
</w:fldData>
        </w:fldChar>
      </w:r>
      <w:r w:rsidR="00807200" w:rsidRPr="00FF43ED">
        <w:rPr>
          <w:rFonts w:ascii="Arial" w:hAnsi="Arial" w:cs="Arial"/>
          <w:sz w:val="24"/>
          <w:szCs w:val="24"/>
          <w:shd w:val="clear" w:color="auto" w:fill="FFFFFF"/>
          <w:vertAlign w:val="superscript"/>
        </w:rPr>
        <w:instrText xml:space="preserve"> ADDIN EN.CITE </w:instrText>
      </w:r>
      <w:r w:rsidR="00807200" w:rsidRPr="00FF43ED">
        <w:rPr>
          <w:rFonts w:ascii="Arial" w:hAnsi="Arial" w:cs="Arial"/>
          <w:sz w:val="24"/>
          <w:szCs w:val="24"/>
          <w:shd w:val="clear" w:color="auto" w:fill="FFFFFF"/>
          <w:vertAlign w:val="superscript"/>
        </w:rPr>
        <w:fldChar w:fldCharType="begin">
          <w:fldData xml:space="preserve">PEVuZE5vdGU+PENpdGU+PEF1dGhvcj5HaWxsbWFuPC9BdXRob3I+PFllYXI+MjAxMDwvWWVhcj48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=
</w:fldData>
        </w:fldChar>
      </w:r>
      <w:r w:rsidR="00807200" w:rsidRPr="00FF43ED">
        <w:rPr>
          <w:rFonts w:ascii="Arial" w:hAnsi="Arial" w:cs="Arial"/>
          <w:sz w:val="24"/>
          <w:szCs w:val="24"/>
          <w:shd w:val="clear" w:color="auto" w:fill="FFFFFF"/>
          <w:vertAlign w:val="superscript"/>
        </w:rPr>
        <w:instrText xml:space="preserve"> ADDIN EN.CITE.DATA </w:instrText>
      </w:r>
      <w:r w:rsidR="00807200" w:rsidRPr="00FF43ED">
        <w:rPr>
          <w:rFonts w:ascii="Arial" w:hAnsi="Arial" w:cs="Arial"/>
          <w:sz w:val="24"/>
          <w:szCs w:val="24"/>
          <w:shd w:val="clear" w:color="auto" w:fill="FFFFFF"/>
          <w:vertAlign w:val="superscript"/>
        </w:rPr>
      </w:r>
      <w:r w:rsidR="00807200"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vertAlign w:val="superscript"/>
        </w:rPr>
      </w:r>
      <w:r w:rsidRPr="00FF43ED">
        <w:rPr>
          <w:rFonts w:ascii="Arial" w:hAnsi="Arial" w:cs="Arial"/>
          <w:sz w:val="24"/>
          <w:szCs w:val="24"/>
          <w:shd w:val="clear" w:color="auto" w:fill="FFFFFF"/>
          <w:vertAlign w:val="superscript"/>
        </w:rPr>
        <w:fldChar w:fldCharType="separate"/>
      </w:r>
      <w:r w:rsidR="00807200" w:rsidRPr="00FF43ED">
        <w:rPr>
          <w:rFonts w:ascii="Arial" w:hAnsi="Arial" w:cs="Arial"/>
          <w:noProof/>
          <w:sz w:val="24"/>
          <w:szCs w:val="24"/>
          <w:shd w:val="clear" w:color="auto" w:fill="FFFFFF"/>
          <w:vertAlign w:val="superscript"/>
        </w:rPr>
        <w:t>[</w:t>
      </w:r>
      <w:hyperlink w:anchor="_ENREF_27" w:tooltip="Gillman, 2010 #719" w:history="1">
        <w:r w:rsidR="007C20FB" w:rsidRPr="00FF43ED">
          <w:rPr>
            <w:rFonts w:ascii="Arial" w:hAnsi="Arial" w:cs="Arial"/>
            <w:noProof/>
            <w:sz w:val="24"/>
            <w:szCs w:val="24"/>
            <w:shd w:val="clear" w:color="auto" w:fill="FFFFFF"/>
            <w:vertAlign w:val="superscript"/>
          </w:rPr>
          <w:t>27</w:t>
        </w:r>
      </w:hyperlink>
      <w:r w:rsidR="00807200" w:rsidRPr="00FF43ED">
        <w:rPr>
          <w:rFonts w:ascii="Arial" w:hAnsi="Arial" w:cs="Arial"/>
          <w:noProof/>
          <w:sz w:val="24"/>
          <w:szCs w:val="24"/>
          <w:shd w:val="clear" w:color="auto" w:fill="FFFFFF"/>
          <w:vertAlign w:val="superscript"/>
        </w:rPr>
        <w:t xml:space="preserve">, </w:t>
      </w:r>
      <w:hyperlink w:anchor="_ENREF_410" w:tooltip="Cole, 2016 #1739" w:history="1">
        <w:r w:rsidR="007C20FB" w:rsidRPr="00FF43ED">
          <w:rPr>
            <w:rFonts w:ascii="Arial" w:hAnsi="Arial" w:cs="Arial"/>
            <w:noProof/>
            <w:sz w:val="24"/>
            <w:szCs w:val="24"/>
            <w:shd w:val="clear" w:color="auto" w:fill="FFFFFF"/>
            <w:vertAlign w:val="superscript"/>
          </w:rPr>
          <w:t>410</w:t>
        </w:r>
      </w:hyperlink>
      <w:r w:rsidR="00807200"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w:t>
      </w:r>
    </w:p>
    <w:p w14:paraId="28978F9A" w14:textId="77777777" w:rsidR="0073265A" w:rsidRPr="00FF43ED" w:rsidRDefault="0073265A" w:rsidP="009F68E6">
      <w:pPr>
        <w:spacing w:after="0" w:line="360" w:lineRule="auto"/>
        <w:rPr>
          <w:rFonts w:ascii="Arial" w:hAnsi="Arial" w:cs="Arial"/>
          <w:sz w:val="24"/>
          <w:szCs w:val="24"/>
          <w:shd w:val="clear" w:color="auto" w:fill="FFFFFF"/>
        </w:rPr>
      </w:pPr>
    </w:p>
    <w:p w14:paraId="596CC955" w14:textId="58DD532D" w:rsidR="009F68E6" w:rsidRPr="00FF43ED" w:rsidRDefault="009F68E6" w:rsidP="009F68E6">
      <w:pPr>
        <w:spacing w:after="0" w:line="360" w:lineRule="auto"/>
        <w:rPr>
          <w:rFonts w:ascii="Arial" w:hAnsi="Arial" w:cs="Arial"/>
          <w:sz w:val="24"/>
          <w:szCs w:val="24"/>
        </w:rPr>
      </w:pPr>
      <w:r w:rsidRPr="00FF43ED">
        <w:rPr>
          <w:rFonts w:ascii="Arial" w:hAnsi="Arial" w:cs="Arial"/>
          <w:sz w:val="24"/>
          <w:szCs w:val="24"/>
        </w:rPr>
        <w:t>In infancy, one of the biggest influences on early growth is nutritional intak</w:t>
      </w:r>
      <w:r w:rsidR="005F0767" w:rsidRPr="00FF43ED">
        <w:rPr>
          <w:rFonts w:ascii="Arial" w:hAnsi="Arial" w:cs="Arial"/>
          <w:sz w:val="24"/>
          <w:szCs w:val="24"/>
        </w:rPr>
        <w:t>e</w:t>
      </w:r>
      <w:r w:rsidRPr="00FF43ED">
        <w:rPr>
          <w:rFonts w:ascii="Arial" w:hAnsi="Arial" w:cs="Arial"/>
          <w:sz w:val="24"/>
          <w:szCs w:val="24"/>
          <w:vertAlign w:val="superscript"/>
        </w:rPr>
        <w:fldChar w:fldCharType="begin">
          <w:fldData xml:space="preserve">PEVuZE5vdGU+PENpdGU+PEF1dGhvcj5PZGR5PC9BdXRob3I+PFllYXI+MjAxNDwvWWVhcj48UmVj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=
</w:fldData>
        </w:fldChar>
      </w:r>
      <w:r w:rsidR="00807200" w:rsidRPr="00FF43ED">
        <w:rPr>
          <w:rFonts w:ascii="Arial" w:hAnsi="Arial" w:cs="Arial"/>
          <w:sz w:val="24"/>
          <w:szCs w:val="24"/>
          <w:vertAlign w:val="superscript"/>
        </w:rPr>
        <w:instrText xml:space="preserve"> ADDIN EN.CITE </w:instrText>
      </w:r>
      <w:r w:rsidR="00807200" w:rsidRPr="00FF43ED">
        <w:rPr>
          <w:rFonts w:ascii="Arial" w:hAnsi="Arial" w:cs="Arial"/>
          <w:sz w:val="24"/>
          <w:szCs w:val="24"/>
          <w:vertAlign w:val="superscript"/>
        </w:rPr>
        <w:fldChar w:fldCharType="begin">
          <w:fldData xml:space="preserve">PEVuZE5vdGU+PENpdGU+PEF1dGhvcj5PZGR5PC9BdXRob3I+PFllYXI+MjAxNDwvWWVhcj48UmVj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=
</w:fldData>
        </w:fldChar>
      </w:r>
      <w:r w:rsidR="00807200" w:rsidRPr="00FF43ED">
        <w:rPr>
          <w:rFonts w:ascii="Arial" w:hAnsi="Arial" w:cs="Arial"/>
          <w:sz w:val="24"/>
          <w:szCs w:val="24"/>
          <w:vertAlign w:val="superscript"/>
        </w:rPr>
        <w:instrText xml:space="preserve"> ADDIN EN.CITE.DATA </w:instrText>
      </w:r>
      <w:r w:rsidR="00807200" w:rsidRPr="00FF43ED">
        <w:rPr>
          <w:rFonts w:ascii="Arial" w:hAnsi="Arial" w:cs="Arial"/>
          <w:sz w:val="24"/>
          <w:szCs w:val="24"/>
          <w:vertAlign w:val="superscript"/>
        </w:rPr>
      </w:r>
      <w:r w:rsidR="00807200"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170" w:tooltip="Küpers, 2015 #166" w:history="1">
        <w:r w:rsidR="007C20FB" w:rsidRPr="00FF43ED">
          <w:rPr>
            <w:rFonts w:ascii="Arial" w:hAnsi="Arial" w:cs="Arial"/>
            <w:noProof/>
            <w:sz w:val="24"/>
            <w:szCs w:val="24"/>
            <w:vertAlign w:val="superscript"/>
          </w:rPr>
          <w:t>170</w:t>
        </w:r>
      </w:hyperlink>
      <w:r w:rsidR="00807200" w:rsidRPr="00FF43ED">
        <w:rPr>
          <w:rFonts w:ascii="Arial" w:hAnsi="Arial" w:cs="Arial"/>
          <w:noProof/>
          <w:sz w:val="24"/>
          <w:szCs w:val="24"/>
          <w:vertAlign w:val="superscript"/>
        </w:rPr>
        <w:t xml:space="preserve">, </w:t>
      </w:r>
      <w:hyperlink w:anchor="_ENREF_411" w:tooltip="Oddy, 2014 #1696" w:history="1">
        <w:r w:rsidR="007C20FB" w:rsidRPr="00FF43ED">
          <w:rPr>
            <w:rFonts w:ascii="Arial" w:hAnsi="Arial" w:cs="Arial"/>
            <w:noProof/>
            <w:sz w:val="24"/>
            <w:szCs w:val="24"/>
            <w:vertAlign w:val="superscript"/>
          </w:rPr>
          <w:t>411</w:t>
        </w:r>
      </w:hyperlink>
      <w:r w:rsidR="00807200" w:rsidRPr="00FF43ED">
        <w:rPr>
          <w:rFonts w:ascii="Arial" w:hAnsi="Arial" w:cs="Arial"/>
          <w:noProof/>
          <w:sz w:val="24"/>
          <w:szCs w:val="24"/>
          <w:vertAlign w:val="superscript"/>
        </w:rPr>
        <w:t xml:space="preserve">, </w:t>
      </w:r>
      <w:hyperlink w:anchor="_ENREF_412" w:tooltip="Lind, 2017 #1740" w:history="1">
        <w:r w:rsidR="007C20FB" w:rsidRPr="00FF43ED">
          <w:rPr>
            <w:rFonts w:ascii="Arial" w:hAnsi="Arial" w:cs="Arial"/>
            <w:noProof/>
            <w:sz w:val="24"/>
            <w:szCs w:val="24"/>
            <w:vertAlign w:val="superscript"/>
          </w:rPr>
          <w:t>412</w:t>
        </w:r>
      </w:hyperlink>
      <w:r w:rsidR="00807200"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.Though breastfeeding is well-established as the biological norm and gold standard for early infant nutrition</w:t>
      </w:r>
      <w:r w:rsidRPr="00FF43ED">
        <w:rPr>
          <w:rFonts w:ascii="Arial" w:hAnsi="Arial" w:cs="Arial"/>
          <w:sz w:val="24"/>
          <w:szCs w:val="24"/>
          <w:vertAlign w:val="superscript"/>
        </w:rPr>
        <w:fldChar w:fldCharType="begin"/>
      </w:r>
      <w:r w:rsidR="00CE2158" w:rsidRPr="00FF43ED">
        <w:rPr>
          <w:rFonts w:ascii="Arial" w:hAnsi="Arial" w:cs="Arial"/>
          <w:sz w:val="24"/>
          <w:szCs w:val="24"/>
          <w:vertAlign w:val="superscript"/>
        </w:rPr>
        <w:instrText xml:space="preserve"> ADDIN EN.CITE &lt;EndNote&gt;&lt;Cite&gt;&lt;Author&gt;Victora&lt;/Author&gt;&lt;Year&gt;2016&lt;/Year&gt;&lt;RecNum&gt;46&lt;/RecNum&gt;&lt;DisplayText&gt;[50]&lt;/DisplayText&gt;&lt;record&gt;&lt;rec-number&gt;46&lt;/rec-number&gt;&lt;foreign-keys&gt;&lt;key app="EN" db-id="2wwxar5xc9ae0ueertmxpven2v2fes2pdr2e" timestamp="1529083527"&gt;46&lt;/key&gt;&lt;/foreign-keys&gt;&lt;ref-type name="Journal Article"&gt;17&lt;/ref-type&gt;&lt;contributors&gt;&lt;authors&gt;&lt;author&gt;Victora, Cesar G.&lt;/author&gt;&lt;author&gt;Bahl, Rajiv&lt;/author&gt;&lt;author&gt;Barros, Aluísio J. D.&lt;/author&gt;&lt;author&gt;França, Giovanny V. A.&lt;/author&gt;&lt;author&gt;Horton, Susan&lt;/author&gt;&lt;author&gt;Krasevec, Julia&lt;/author&gt;&lt;author&gt;Murch, Simon&lt;/author&gt;&lt;author&gt;Sankar, Mari Jeeva&lt;/author&gt;&lt;author&gt;Walker, Neff&lt;/author&gt;&lt;author&gt;Rollins, Nigel C.&lt;/author&gt;&lt;/authors&gt;&lt;/contributors&gt;&lt;titles&gt;&lt;title&gt;Breastfeeding in the 21st century: epidemiology, mechanisms, and lifelong effect&lt;/title&gt;&lt;secondary-title&gt;The Lancet&lt;/secondary-title&gt;&lt;/titles&gt;&lt;periodical&gt;&lt;full-title&gt;The Lancet&lt;/full-title&gt;&lt;/periodical&gt;&lt;pages&gt;475-490&lt;/pages&gt;&lt;volume&gt;387&lt;/volume&gt;&lt;number&gt;10017&lt;/number&gt;&lt;dates&gt;&lt;year&gt;2016&lt;/year&gt;&lt;/dates&gt;&lt;publisher&gt;Elsevier&lt;/publisher&gt;&lt;isbn&gt;0140-6736&lt;/isbn&gt;&lt;urls&gt;&lt;related-urls&gt;&lt;url&gt;http://dx.doi.org/10.1016/S0140-6736(15)01024-7&lt;/url&gt;&lt;/related-urls&gt;&lt;/urls&gt;&lt;electronic-resource-num&gt;10.1016/S0140-6736(15)01024-7&lt;/electronic-resource-num&gt;&lt;access-date&gt;2018/06/15&lt;/access-date&gt;&lt;/record&gt;&lt;/Cite&gt;&lt;/EndNote&gt;</w:instrText>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0" w:tooltip="Victora, 2016 #46" w:history="1">
        <w:r w:rsidR="007C20FB" w:rsidRPr="00FF43ED">
          <w:rPr>
            <w:rFonts w:ascii="Arial" w:hAnsi="Arial" w:cs="Arial"/>
            <w:noProof/>
            <w:sz w:val="24"/>
            <w:szCs w:val="24"/>
            <w:vertAlign w:val="superscript"/>
          </w:rPr>
          <w:t>50</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formula use is common in many contexts, for a variety of societal reasons</w:t>
      </w:r>
      <w:r w:rsidRPr="00FF43ED">
        <w:rPr>
          <w:rFonts w:ascii="Arial" w:hAnsi="Arial" w:cs="Arial"/>
          <w:sz w:val="24"/>
          <w:szCs w:val="24"/>
          <w:vertAlign w:val="superscript"/>
        </w:rPr>
        <w:fldChar w:fldCharType="begin"/>
      </w:r>
      <w:r w:rsidR="00807200" w:rsidRPr="00FF43ED">
        <w:rPr>
          <w:rFonts w:ascii="Arial" w:hAnsi="Arial" w:cs="Arial"/>
          <w:sz w:val="24"/>
          <w:szCs w:val="24"/>
          <w:vertAlign w:val="superscript"/>
        </w:rPr>
        <w:instrText xml:space="preserve"> ADDIN EN.CITE &lt;EndNote&gt;&lt;Cite&gt;&lt;Author&gt;Brown&lt;/Author&gt;&lt;Year&gt;2016&lt;/Year&gt;&lt;RecNum&gt;405&lt;/RecNum&gt;&lt;DisplayText&gt;[413]&lt;/DisplayText&gt;&lt;record&gt;&lt;rec-number&gt;405&lt;/rec-number&gt;&lt;foreign-keys&gt;&lt;key app="EN" db-id="2wwxar5xc9ae0ueertmxpven2v2fes2pdr2e" timestamp="1529254891"&gt;405&lt;/key&gt;&lt;/foreign-keys&gt;&lt;ref-type name="Book"&gt;6&lt;/ref-type&gt;&lt;contributors&gt;&lt;authors&gt;&lt;author&gt;Brown, A.,&lt;/author&gt;&lt;/authors&gt;&lt;/contributors&gt;&lt;titles&gt;&lt;title&gt;Breastfeeding Uncovered: Who really decides how we feed our babies? &lt;/title&gt;&lt;/titles&gt;&lt;dates&gt;&lt;year&gt;2016&lt;/year&gt;&lt;/dates&gt;&lt;pub-location&gt;London, England&lt;/pub-location&gt;&lt;publisher&gt;Pinter &amp;amp; Martin LTD.&lt;/publisher&gt;&lt;urls&gt;&lt;/urls&gt;&lt;/record&gt;&lt;/Cite&gt;&lt;/EndNote&gt;</w:instrText>
      </w:r>
      <w:r w:rsidRPr="00FF43ED">
        <w:rPr>
          <w:rFonts w:ascii="Arial" w:hAnsi="Arial" w:cs="Arial"/>
          <w:sz w:val="24"/>
          <w:szCs w:val="24"/>
          <w:vertAlign w:val="superscript"/>
        </w:rPr>
        <w:fldChar w:fldCharType="separate"/>
      </w:r>
      <w:r w:rsidR="00807200" w:rsidRPr="00FF43ED">
        <w:rPr>
          <w:rFonts w:ascii="Arial" w:hAnsi="Arial" w:cs="Arial"/>
          <w:noProof/>
          <w:sz w:val="24"/>
          <w:szCs w:val="24"/>
          <w:vertAlign w:val="superscript"/>
        </w:rPr>
        <w:t>[</w:t>
      </w:r>
      <w:hyperlink w:anchor="_ENREF_413" w:tooltip="Brown, 2016 #405" w:history="1">
        <w:r w:rsidR="007C20FB" w:rsidRPr="00FF43ED">
          <w:rPr>
            <w:rFonts w:ascii="Arial" w:hAnsi="Arial" w:cs="Arial"/>
            <w:noProof/>
            <w:sz w:val="24"/>
            <w:szCs w:val="24"/>
            <w:vertAlign w:val="superscript"/>
          </w:rPr>
          <w:t>413</w:t>
        </w:r>
      </w:hyperlink>
      <w:r w:rsidR="00807200"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p>
    <w:p w14:paraId="3D74992C" w14:textId="77777777" w:rsidR="009F68E6" w:rsidRPr="00FF43ED" w:rsidRDefault="009F68E6" w:rsidP="009F68E6">
      <w:pPr>
        <w:spacing w:after="0" w:line="360" w:lineRule="auto"/>
        <w:rPr>
          <w:rFonts w:ascii="Arial" w:hAnsi="Arial" w:cs="Arial"/>
          <w:sz w:val="24"/>
          <w:szCs w:val="24"/>
        </w:rPr>
      </w:pPr>
    </w:p>
    <w:p w14:paraId="3D24F7EA" w14:textId="1C171906" w:rsidR="009F68E6" w:rsidRPr="00FF43ED" w:rsidRDefault="009F68E6" w:rsidP="009F68E6">
      <w:pPr>
        <w:spacing w:after="0" w:line="360" w:lineRule="auto"/>
        <w:rPr>
          <w:rFonts w:ascii="Arial" w:hAnsi="Arial" w:cs="Arial"/>
          <w:sz w:val="24"/>
          <w:szCs w:val="24"/>
        </w:rPr>
      </w:pPr>
      <w:r w:rsidRPr="00FF43ED">
        <w:rPr>
          <w:rFonts w:ascii="Arial" w:hAnsi="Arial" w:cs="Arial"/>
          <w:sz w:val="24"/>
          <w:szCs w:val="24"/>
        </w:rPr>
        <w:t>Concerns have been raised that the higher protein content of formula, compared to breast-milk, may drive growth and predispose an exposed infant to an increased risk of obesity later in life</w:t>
      </w:r>
      <w:r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MTE8L1llYXI+PFJlY051bT4xMDAyPC9SZWNOdW0+PERpc3BsYXlUZXh0Pls1NCwgNTYsIDU5LTYy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PEVuZE5vdGU+PENpdGU+PEF1dGhvcj5DbG9zYS1Nb25hc3Rlcm9sbzwvQXV0aG9yPjxZZWFyPjIw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54" w:tooltip="Rolland-Cachera, 1995 #1028" w:history="1">
        <w:r w:rsidR="007C20FB" w:rsidRPr="00FF43ED">
          <w:rPr>
            <w:rFonts w:ascii="Arial" w:hAnsi="Arial" w:cs="Arial"/>
            <w:noProof/>
            <w:sz w:val="24"/>
            <w:szCs w:val="24"/>
            <w:vertAlign w:val="superscript"/>
          </w:rPr>
          <w:t>54</w:t>
        </w:r>
      </w:hyperlink>
      <w:r w:rsidR="00CE2158" w:rsidRPr="00FF43ED">
        <w:rPr>
          <w:rFonts w:ascii="Arial" w:hAnsi="Arial" w:cs="Arial"/>
          <w:noProof/>
          <w:sz w:val="24"/>
          <w:szCs w:val="24"/>
          <w:vertAlign w:val="superscript"/>
        </w:rPr>
        <w:t xml:space="preserve">, </w:t>
      </w:r>
      <w:hyperlink w:anchor="_ENREF_56" w:tooltip="Koletzko, 2009 #644" w:history="1">
        <w:r w:rsidR="007C20FB" w:rsidRPr="00FF43ED">
          <w:rPr>
            <w:rFonts w:ascii="Arial" w:hAnsi="Arial" w:cs="Arial"/>
            <w:noProof/>
            <w:sz w:val="24"/>
            <w:szCs w:val="24"/>
            <w:vertAlign w:val="superscript"/>
          </w:rPr>
          <w:t>56</w:t>
        </w:r>
      </w:hyperlink>
      <w:r w:rsidR="00CE2158" w:rsidRPr="00FF43ED">
        <w:rPr>
          <w:rFonts w:ascii="Arial" w:hAnsi="Arial" w:cs="Arial"/>
          <w:noProof/>
          <w:sz w:val="24"/>
          <w:szCs w:val="24"/>
          <w:vertAlign w:val="superscript"/>
        </w:rPr>
        <w:t xml:space="preserve">, </w:t>
      </w:r>
      <w:hyperlink w:anchor="_ENREF_59" w:tooltip="Closa-Monasterolo, 2011 #1002" w:history="1">
        <w:r w:rsidR="007C20FB" w:rsidRPr="00FF43ED">
          <w:rPr>
            <w:rFonts w:ascii="Arial" w:hAnsi="Arial" w:cs="Arial"/>
            <w:noProof/>
            <w:sz w:val="24"/>
            <w:szCs w:val="24"/>
            <w:vertAlign w:val="superscript"/>
          </w:rPr>
          <w:t>59-62</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00CA6195" w:rsidRPr="00FF43ED">
        <w:rPr>
          <w:rFonts w:ascii="Arial" w:hAnsi="Arial" w:cs="Arial"/>
          <w:sz w:val="24"/>
          <w:szCs w:val="24"/>
        </w:rPr>
        <w:t xml:space="preserve">The European Union Childhood Obesity Project </w:t>
      </w:r>
      <w:r w:rsidR="009A128C" w:rsidRPr="00FF43ED">
        <w:rPr>
          <w:rFonts w:ascii="Arial" w:hAnsi="Arial" w:cs="Arial"/>
          <w:sz w:val="24"/>
          <w:szCs w:val="24"/>
        </w:rPr>
        <w:t>also examined the neuropsychological outcomes of their study population at eight years of age and found that there w</w:t>
      </w:r>
      <w:r w:rsidR="002247A6" w:rsidRPr="00FF43ED">
        <w:rPr>
          <w:rFonts w:ascii="Arial" w:hAnsi="Arial" w:cs="Arial"/>
          <w:sz w:val="24"/>
          <w:szCs w:val="24"/>
        </w:rPr>
        <w:t>ere</w:t>
      </w:r>
      <w:r w:rsidR="009A128C" w:rsidRPr="00FF43ED">
        <w:rPr>
          <w:rFonts w:ascii="Arial" w:hAnsi="Arial" w:cs="Arial"/>
          <w:sz w:val="24"/>
          <w:szCs w:val="24"/>
        </w:rPr>
        <w:t xml:space="preserve"> no </w:t>
      </w:r>
      <w:r w:rsidR="009A128C" w:rsidRPr="00FF43ED">
        <w:rPr>
          <w:rFonts w:ascii="Arial" w:hAnsi="Arial" w:cs="Arial"/>
          <w:sz w:val="24"/>
          <w:szCs w:val="24"/>
        </w:rPr>
        <w:lastRenderedPageBreak/>
        <w:t>differences between the different infant formula groups</w:t>
      </w:r>
      <w:r w:rsidR="00FE53AC"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&lt;EndNote&gt;&lt;Cite&gt;&lt;Author&gt;J. Escribano&lt;/Author&gt;&lt;Year&gt;2016&lt;/Year&gt;&lt;RecNum&gt;1810&lt;/RecNum&gt;&lt;DisplayText&gt;[339]&lt;/DisplayText&gt;&lt;record&gt;&lt;rec-number&gt;1810&lt;/rec-number&gt;&lt;foreign-keys&gt;&lt;key app="EN" db-id="zwpp2xtpm0zwtmetwsr52tzo2xtdtw9dpwff" timestamp="1498422349"&gt;1810&lt;/key&gt;&lt;/foreign-keys&gt;&lt;ref-type name="Journal Article"&gt;17&lt;/ref-type&gt;&lt;contributors&gt;&lt;authors&gt;&lt;author&gt;J. Escribano,&lt;/author&gt;&lt;author&gt;V. Luque, &lt;/author&gt;&lt;author&gt;J. Canals-Sans, &lt;/author&gt;&lt;author&gt;N. Ferré, &lt;/author&gt;&lt;author&gt;B. Koletzko, &lt;/author&gt;&lt;author&gt;V. Grote, &lt;/author&gt;&lt;author&gt;M. Weber &lt;/author&gt;&lt;author&gt;D. Gruszfeld, &lt;/author&gt;&lt;author&gt;K. Szott, &lt;/author&gt;&lt;author&gt;E. Verduci, &lt;/author&gt;&lt;author&gt;E. Riva, &lt;/author&gt;&lt;author&gt;G. Brasselle, &lt;/author&gt;&lt;author&gt;P. Poncelet,&lt;/author&gt;&lt;author&gt;R. Closa-Monasterolo,&lt;/author&gt;&lt;/authors&gt;&lt;/contributors&gt;&lt;titles&gt;&lt;title&gt;Mental performance in 8-year-old children fed reduced protein content formula during the 1st year of life: Safety analysis of a randomised clinical trial&lt;/title&gt;&lt;secondary-title&gt;British Journal of Nutrition&lt;/secondary-title&gt;&lt;/titles&gt;&lt;periodical&gt;&lt;full-title&gt;British Journal of Nutrition&lt;/full-title&gt;&lt;/periodical&gt;&lt;pages&gt;1-9&lt;/pages&gt;&lt;dates&gt;&lt;year&gt;2016&lt;/year&gt;&lt;/dates&gt;&lt;urls&gt;&lt;/urls&gt;&lt;electronic-resource-num&gt;10.1017/S0007114515000768&lt;/electronic-resource-num&gt;&lt;/record&gt;&lt;/Cite&gt;&lt;/EndNote&gt;</w:instrText>
      </w:r>
      <w:r w:rsidR="00FE53AC"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339" w:tooltip="J. Escribano, 2016 #1810" w:history="1">
        <w:r w:rsidR="007C20FB" w:rsidRPr="00FF43ED">
          <w:rPr>
            <w:rFonts w:ascii="Arial" w:hAnsi="Arial" w:cs="Arial"/>
            <w:noProof/>
            <w:sz w:val="24"/>
            <w:szCs w:val="24"/>
            <w:vertAlign w:val="superscript"/>
          </w:rPr>
          <w:t>339</w:t>
        </w:r>
      </w:hyperlink>
      <w:r w:rsidR="00EC3B2C" w:rsidRPr="00FF43ED">
        <w:rPr>
          <w:rFonts w:ascii="Arial" w:hAnsi="Arial" w:cs="Arial"/>
          <w:noProof/>
          <w:sz w:val="24"/>
          <w:szCs w:val="24"/>
          <w:vertAlign w:val="superscript"/>
        </w:rPr>
        <w:t>]</w:t>
      </w:r>
      <w:r w:rsidR="00FE53AC" w:rsidRPr="00FF43ED">
        <w:rPr>
          <w:rFonts w:ascii="Arial" w:hAnsi="Arial" w:cs="Arial"/>
          <w:sz w:val="24"/>
          <w:szCs w:val="24"/>
          <w:vertAlign w:val="superscript"/>
        </w:rPr>
        <w:fldChar w:fldCharType="end"/>
      </w:r>
      <w:r w:rsidR="009A128C" w:rsidRPr="00FF43ED">
        <w:rPr>
          <w:rFonts w:ascii="Arial" w:hAnsi="Arial" w:cs="Arial"/>
          <w:sz w:val="24"/>
          <w:szCs w:val="24"/>
        </w:rPr>
        <w:t xml:space="preserve">. </w:t>
      </w:r>
      <w:r w:rsidRPr="00FF43ED">
        <w:rPr>
          <w:rFonts w:ascii="Arial" w:hAnsi="Arial" w:cs="Arial"/>
          <w:sz w:val="24"/>
          <w:szCs w:val="24"/>
        </w:rPr>
        <w:t>It should, however, be noted that the infant formula used in these studies are not commercially available and do not reflect the effect of the protein content of infant formula currently available in the European Union.</w:t>
      </w:r>
    </w:p>
    <w:p w14:paraId="4E47980F" w14:textId="77777777" w:rsidR="009F68E6" w:rsidRPr="00FF43ED" w:rsidRDefault="009F68E6" w:rsidP="009F68E6">
      <w:pPr>
        <w:spacing w:after="0" w:line="360" w:lineRule="auto"/>
        <w:rPr>
          <w:rFonts w:ascii="Arial" w:hAnsi="Arial" w:cs="Arial"/>
          <w:sz w:val="24"/>
          <w:szCs w:val="24"/>
        </w:rPr>
      </w:pPr>
    </w:p>
    <w:p w14:paraId="2BA15F4D" w14:textId="029B9C73"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The essential branched chain amino acid leucine has been shown to have a specific growth promoting effect through the direct activation of the mammalian target of rapamycin complex-1 (mTORC1) growth regulating system. The mTORC1 is a key regulator of cell growth and proliferation for adipose tissue and IGF-1 production</w:t>
      </w:r>
      <w:r w:rsidRPr="00FF43ED">
        <w:rPr>
          <w:rFonts w:ascii="Arial" w:hAnsi="Arial" w:cs="Arial"/>
          <w:sz w:val="24"/>
          <w:szCs w:val="24"/>
          <w:vertAlign w:val="superscript"/>
        </w:rPr>
        <w:fldChar w:fldCharType="begin">
          <w:fldData xml:space="preserve">PEVuZE5vdGU+PENpdGU+PEF1dGhvcj5BbmRyZTwvQXV0aG9yPjxZZWFyPjIwMTE8L1llYXI+PFJl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</w:fldData>
        </w:fldChar>
      </w:r>
      <w:r w:rsidR="00CE2158" w:rsidRPr="00FF43ED">
        <w:rPr>
          <w:rFonts w:ascii="Arial" w:hAnsi="Arial" w:cs="Arial"/>
          <w:sz w:val="24"/>
          <w:szCs w:val="24"/>
          <w:vertAlign w:val="superscript"/>
        </w:rPr>
        <w:instrText xml:space="preserve"> ADDIN EN.CITE </w:instrText>
      </w:r>
      <w:r w:rsidR="00CE2158" w:rsidRPr="00FF43ED">
        <w:rPr>
          <w:rFonts w:ascii="Arial" w:hAnsi="Arial" w:cs="Arial"/>
          <w:sz w:val="24"/>
          <w:szCs w:val="24"/>
          <w:vertAlign w:val="superscript"/>
        </w:rPr>
        <w:fldChar w:fldCharType="begin">
          <w:fldData xml:space="preserve">PEVuZE5vdGU+PENpdGU+PEF1dGhvcj5BbmRyZTwvQXV0aG9yPjxZZWFyPjIwMTE8L1llYXI+PFJl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</w:fldData>
        </w:fldChar>
      </w:r>
      <w:r w:rsidR="00CE2158" w:rsidRPr="00FF43ED">
        <w:rPr>
          <w:rFonts w:ascii="Arial" w:hAnsi="Arial" w:cs="Arial"/>
          <w:sz w:val="24"/>
          <w:szCs w:val="24"/>
          <w:vertAlign w:val="superscript"/>
        </w:rPr>
        <w:instrText xml:space="preserve"> ADDIN EN.CITE.DATA </w:instrText>
      </w:r>
      <w:r w:rsidR="00CE2158" w:rsidRPr="00FF43ED">
        <w:rPr>
          <w:rFonts w:ascii="Arial" w:hAnsi="Arial" w:cs="Arial"/>
          <w:sz w:val="24"/>
          <w:szCs w:val="24"/>
          <w:vertAlign w:val="superscript"/>
        </w:rPr>
      </w:r>
      <w:r w:rsidR="00CE2158"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CE2158" w:rsidRPr="00FF43ED">
        <w:rPr>
          <w:rFonts w:ascii="Arial" w:hAnsi="Arial" w:cs="Arial"/>
          <w:noProof/>
          <w:sz w:val="24"/>
          <w:szCs w:val="24"/>
          <w:vertAlign w:val="superscript"/>
        </w:rPr>
        <w:t>[</w:t>
      </w:r>
      <w:hyperlink w:anchor="_ENREF_71" w:tooltip="Andre, 2011 #1432" w:history="1">
        <w:r w:rsidR="007C20FB" w:rsidRPr="00FF43ED">
          <w:rPr>
            <w:rFonts w:ascii="Arial" w:hAnsi="Arial" w:cs="Arial"/>
            <w:noProof/>
            <w:sz w:val="24"/>
            <w:szCs w:val="24"/>
            <w:vertAlign w:val="superscript"/>
          </w:rPr>
          <w:t>71</w:t>
        </w:r>
      </w:hyperlink>
      <w:r w:rsidR="00CE2158" w:rsidRPr="00FF43ED">
        <w:rPr>
          <w:rFonts w:ascii="Arial" w:hAnsi="Arial" w:cs="Arial"/>
          <w:noProof/>
          <w:sz w:val="24"/>
          <w:szCs w:val="24"/>
          <w:vertAlign w:val="superscript"/>
        </w:rPr>
        <w:t xml:space="preserve">, </w:t>
      </w:r>
      <w:hyperlink w:anchor="_ENREF_73" w:tooltip="Cota, 2009 #69" w:history="1">
        <w:r w:rsidR="007C20FB" w:rsidRPr="00FF43ED">
          <w:rPr>
            <w:rFonts w:ascii="Arial" w:hAnsi="Arial" w:cs="Arial"/>
            <w:noProof/>
            <w:sz w:val="24"/>
            <w:szCs w:val="24"/>
            <w:vertAlign w:val="superscript"/>
          </w:rPr>
          <w:t>73-79</w:t>
        </w:r>
      </w:hyperlink>
      <w:r w:rsidR="00CE2158"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shd w:val="clear" w:color="auto" w:fill="FFFFFF"/>
        </w:rPr>
        <w:t>. Research has suggested that the leucine content of current commercially available formula may be excessive for early infant nutrition requirements</w:t>
      </w:r>
      <w:r w:rsidRPr="00FF43ED">
        <w:rPr>
          <w:rFonts w:ascii="Arial" w:hAnsi="Arial" w:cs="Arial"/>
          <w:sz w:val="24"/>
          <w:szCs w:val="24"/>
          <w:shd w:val="clear" w:color="auto" w:fill="FFFFFF"/>
          <w:vertAlign w:val="superscript"/>
        </w:rPr>
        <w:fldChar w:fldCharType="begin"/>
      </w:r>
      <w:r w:rsidR="00807200" w:rsidRPr="00FF43ED">
        <w:rPr>
          <w:rFonts w:ascii="Arial" w:hAnsi="Arial" w:cs="Arial"/>
          <w:sz w:val="24"/>
          <w:szCs w:val="24"/>
          <w:shd w:val="clear" w:color="auto" w:fill="FFFFFF"/>
          <w:vertAlign w:val="superscript"/>
        </w:rPr>
        <w:instrText xml:space="preserve"> ADDIN EN.CITE &lt;EndNote&gt;&lt;Cite&gt;&lt;Author&gt;Melnik&lt;/Author&gt;&lt;Year&gt;2015&lt;/Year&gt;&lt;RecNum&gt;406&lt;/RecNum&gt;&lt;DisplayText&gt;[251, 414]&lt;/DisplayText&gt;&lt;record&gt;&lt;rec-number&gt;406&lt;/rec-number&gt;&lt;foreign-keys&gt;&lt;key app="EN" db-id="2wwxar5xc9ae0ueertmxpven2v2fes2pdr2e" timestamp="1529254949"&gt;406&lt;/key&gt;&lt;/foreign-keys&gt;&lt;ref-type name="Journal Article"&gt;17&lt;/ref-type&gt;&lt;contributors&gt;&lt;authors&gt;&lt;author&gt;Melnik, Bodo C.&lt;/author&gt;&lt;/authors&gt;&lt;/contributors&gt;&lt;titles&gt;&lt;title&gt;Milk: an epigenetic amplifier of FTO-mediated transcription? Implications for Western diseases&lt;/title&gt;&lt;secondary-title&gt;Journal of Translational Medicine&lt;/secondary-title&gt;&lt;/titles&gt;&lt;periodical&gt;&lt;full-title&gt;Journal of Translational Medicine&lt;/full-title&gt;&lt;/periodical&gt;&lt;pages&gt;385&lt;/pages&gt;&lt;volume&gt;13&lt;/volume&gt;&lt;dates&gt;&lt;year&gt;2015&lt;/year&gt;&lt;pub-dates&gt;&lt;date&gt;12/21&amp;#xD;09/14/received&amp;#xD;12/04/accepted&lt;/date&gt;&lt;/pub-dates&gt;&lt;/dates&gt;&lt;pub-location&gt;London&lt;/pub-location&gt;&lt;publisher&gt;BioMed Central&lt;/publisher&gt;&lt;isbn&gt;1479-5876&lt;/isbn&gt;&lt;accession-num&gt;PMC4687119&lt;/accession-num&gt;&lt;urls&gt;&lt;related-urls&gt;&lt;url&gt;http://www.ncbi.nlm.nih.gov/pmc/articles/PMC4687119/&lt;/url&gt;&lt;/related-urls&gt;&lt;/urls&gt;&lt;electronic-resource-num&gt;10.1186/s12967-015-0746-z&lt;/electronic-resource-num&gt;&lt;remote-database-name&gt;PMC&lt;/remote-database-name&gt;&lt;/record&gt;&lt;/Cite&gt;&lt;Cite&gt;&lt;Author&gt;Koletzko&lt;/Author&gt;&lt;Year&gt;2014&lt;/Year&gt;&lt;RecNum&gt;1700&lt;/RecNum&gt;&lt;record&gt;&lt;rec-number&gt;1700&lt;/rec-number&gt;&lt;foreign-keys&gt;&lt;key app="EN" db-id="zwpp2xtpm0zwtmetwsr52tzo2xtdtw9dpwff" timestamp="1482180358"&gt;1700&lt;/key&gt;&lt;/foreign-keys&gt;&lt;ref-type name="Journal Article"&gt;17&lt;/ref-type&gt;&lt;contributors&gt;&lt;authors&gt;&lt;author&gt;Koletzko, B&lt;/author&gt;&lt;author&gt;Chourdakis, M&lt;/author&gt;&lt;author&gt;Grote, V&lt;/author&gt;&lt;author&gt;Hellmuth, C&lt;/author&gt;&lt;author&gt;Prell, C&lt;/author&gt;&lt;author&gt;Rzehak, P&lt;/author&gt;&lt;author&gt;Uhl, O&lt;/author&gt;&lt;author&gt;Weber, M&lt;/author&gt;&lt;/authors&gt;&lt;/contributors&gt;&lt;titles&gt;&lt;title&gt;Regulation of early human growth: impact on long-term health&lt;/title&gt;&lt;secondary-title&gt;Ann Nutr Metab&lt;/secondary-title&gt;&lt;/titles&gt;&lt;periodical&gt;&lt;full-title&gt;Ann Nutr Metab&lt;/full-title&gt;&lt;/periodical&gt;&lt;pages&gt;101-109&lt;/pages&gt;&lt;volume&gt;65&lt;/volume&gt;&lt;dates&gt;&lt;year&gt;2014&lt;/year&gt;&lt;/dates&gt;&lt;urls&gt;&lt;/urls&gt;&lt;/record&gt;&lt;/Cite&gt;&lt;/EndNote&gt;</w:instrText>
      </w:r>
      <w:r w:rsidRPr="00FF43ED">
        <w:rPr>
          <w:rFonts w:ascii="Arial" w:hAnsi="Arial" w:cs="Arial"/>
          <w:sz w:val="24"/>
          <w:szCs w:val="24"/>
          <w:shd w:val="clear" w:color="auto" w:fill="FFFFFF"/>
          <w:vertAlign w:val="superscript"/>
        </w:rPr>
        <w:fldChar w:fldCharType="separate"/>
      </w:r>
      <w:r w:rsidR="00807200" w:rsidRPr="00FF43ED">
        <w:rPr>
          <w:rFonts w:ascii="Arial" w:hAnsi="Arial" w:cs="Arial"/>
          <w:noProof/>
          <w:sz w:val="24"/>
          <w:szCs w:val="24"/>
          <w:shd w:val="clear" w:color="auto" w:fill="FFFFFF"/>
          <w:vertAlign w:val="superscript"/>
        </w:rPr>
        <w:t>[</w:t>
      </w:r>
      <w:hyperlink w:anchor="_ENREF_251" w:tooltip="Melnik, 2015 #406" w:history="1">
        <w:r w:rsidR="007C20FB" w:rsidRPr="00FF43ED">
          <w:rPr>
            <w:rFonts w:ascii="Arial" w:hAnsi="Arial" w:cs="Arial"/>
            <w:noProof/>
            <w:sz w:val="24"/>
            <w:szCs w:val="24"/>
            <w:shd w:val="clear" w:color="auto" w:fill="FFFFFF"/>
            <w:vertAlign w:val="superscript"/>
          </w:rPr>
          <w:t>251</w:t>
        </w:r>
      </w:hyperlink>
      <w:r w:rsidR="00807200" w:rsidRPr="00FF43ED">
        <w:rPr>
          <w:rFonts w:ascii="Arial" w:hAnsi="Arial" w:cs="Arial"/>
          <w:noProof/>
          <w:sz w:val="24"/>
          <w:szCs w:val="24"/>
          <w:shd w:val="clear" w:color="auto" w:fill="FFFFFF"/>
          <w:vertAlign w:val="superscript"/>
        </w:rPr>
        <w:t xml:space="preserve">, </w:t>
      </w:r>
      <w:hyperlink w:anchor="_ENREF_414" w:tooltip="Koletzko, 2014 #1700" w:history="1">
        <w:r w:rsidR="007C20FB" w:rsidRPr="00FF43ED">
          <w:rPr>
            <w:rFonts w:ascii="Arial" w:hAnsi="Arial" w:cs="Arial"/>
            <w:noProof/>
            <w:sz w:val="24"/>
            <w:szCs w:val="24"/>
            <w:shd w:val="clear" w:color="auto" w:fill="FFFFFF"/>
            <w:vertAlign w:val="superscript"/>
          </w:rPr>
          <w:t>414</w:t>
        </w:r>
      </w:hyperlink>
      <w:r w:rsidR="00807200"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w:t>
      </w:r>
    </w:p>
    <w:p w14:paraId="68D1DD5E" w14:textId="77777777" w:rsidR="009F68E6" w:rsidRPr="00FF43ED" w:rsidRDefault="009F68E6" w:rsidP="009F68E6">
      <w:pPr>
        <w:spacing w:after="0" w:line="360" w:lineRule="auto"/>
        <w:rPr>
          <w:rFonts w:ascii="Arial" w:hAnsi="Arial" w:cs="Arial"/>
          <w:sz w:val="24"/>
          <w:szCs w:val="24"/>
          <w:shd w:val="clear" w:color="auto" w:fill="FFFFFF"/>
        </w:rPr>
      </w:pPr>
    </w:p>
    <w:p w14:paraId="56265B87" w14:textId="739E1398" w:rsidR="00CA6195"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A meta-analysis, examining breastfeeding and obesity, involving 25 studies (with a combined sample size of 226,508 participants) highlighted the difficulty in distinguishing between exclusive breastfeeding, mixed feeding and exclusive infant formula feeding. The meta-analysis found that the definition used to define infant feeding affected the strength of the protective effect of breastfeeding, when compared to formula feeding</w:t>
      </w:r>
      <w:r w:rsidRPr="00FF43ED">
        <w:rPr>
          <w:rFonts w:ascii="Arial" w:hAnsi="Arial" w:cs="Arial"/>
          <w:sz w:val="24"/>
          <w:szCs w:val="24"/>
          <w:shd w:val="clear" w:color="auto" w:fill="FFFFFF"/>
          <w:vertAlign w:val="superscript"/>
        </w:rPr>
        <w:fldChar w:fldCharType="begin"/>
      </w:r>
      <w:r w:rsidR="004038C5" w:rsidRPr="00FF43ED">
        <w:rPr>
          <w:rFonts w:ascii="Arial" w:hAnsi="Arial" w:cs="Arial"/>
          <w:sz w:val="24"/>
          <w:szCs w:val="24"/>
          <w:shd w:val="clear" w:color="auto" w:fill="FFFFFF"/>
          <w:vertAlign w:val="superscript"/>
        </w:rPr>
        <w:instrText xml:space="preserve"> ADDIN EN.CITE &lt;EndNote&gt;&lt;Cite&gt;&lt;Author&gt;Yan&lt;/Author&gt;&lt;Year&gt;2014&lt;/Year&gt;&lt;RecNum&gt;207&lt;/RecNum&gt;&lt;DisplayText&gt;[10]&lt;/DisplayText&gt;&lt;record&gt;&lt;rec-number&gt;207&lt;/rec-number&gt;&lt;foreign-keys&gt;&lt;key app="EN" db-id="2wwxar5xc9ae0ueertmxpven2v2fes2pdr2e" timestamp="1529178676"&gt;207&lt;/key&gt;&lt;/foreign-keys&gt;&lt;ref-type name="Journal Article"&gt;17&lt;/ref-type&gt;&lt;contributors&gt;&lt;authors&gt;&lt;author&gt;Yan, Jing&lt;/author&gt;&lt;author&gt;Liu, Lin&lt;/author&gt;&lt;author&gt;Zhu, Yun&lt;/author&gt;&lt;author&gt;Huang, Guowei&lt;/author&gt;&lt;author&gt;Wang, Peizhong Peter&lt;/author&gt;&lt;/authors&gt;&lt;/contributors&gt;&lt;titles&gt;&lt;title&gt;The association between breastfeeding and childhood obesity: a meta-analysis&lt;/title&gt;&lt;secondary-title&gt;BMC Public Health&lt;/secondary-title&gt;&lt;/titles&gt;&lt;periodical&gt;&lt;full-title&gt;BMC Public Health&lt;/full-title&gt;&lt;/periodical&gt;&lt;pages&gt;1267&lt;/pages&gt;&lt;volume&gt;14&lt;/volume&gt;&lt;number&gt;1&lt;/number&gt;&lt;dates&gt;&lt;year&gt;2014&lt;/year&gt;&lt;pub-dates&gt;&lt;date&gt;December 13&lt;/date&gt;&lt;/pub-dates&gt;&lt;/dates&gt;&lt;isbn&gt;1471-2458&lt;/isbn&gt;&lt;label&gt;Yan2014&lt;/label&gt;&lt;work-type&gt;journal article&lt;/work-type&gt;&lt;urls&gt;&lt;related-urls&gt;&lt;url&gt;https://doi.org/10.1186/1471-2458-14-1267&lt;/url&gt;&lt;/related-urls&gt;&lt;/urls&gt;&lt;electronic-resource-num&gt;10.1186/1471-2458-14-1267&lt;/electronic-resource-num&gt;&lt;/record&gt;&lt;/Cite&gt;&lt;/EndNote&gt;</w:instrText>
      </w:r>
      <w:r w:rsidRPr="00FF43ED">
        <w:rPr>
          <w:rFonts w:ascii="Arial" w:hAnsi="Arial" w:cs="Arial"/>
          <w:sz w:val="24"/>
          <w:szCs w:val="24"/>
          <w:shd w:val="clear" w:color="auto" w:fill="FFFFFF"/>
          <w:vertAlign w:val="superscript"/>
        </w:rPr>
        <w:fldChar w:fldCharType="separate"/>
      </w:r>
      <w:r w:rsidR="004038C5" w:rsidRPr="00FF43ED">
        <w:rPr>
          <w:rFonts w:ascii="Arial" w:hAnsi="Arial" w:cs="Arial"/>
          <w:noProof/>
          <w:sz w:val="24"/>
          <w:szCs w:val="24"/>
          <w:shd w:val="clear" w:color="auto" w:fill="FFFFFF"/>
          <w:vertAlign w:val="superscript"/>
        </w:rPr>
        <w:t>[</w:t>
      </w:r>
      <w:hyperlink w:anchor="_ENREF_10" w:tooltip="Yan, 2014 #207" w:history="1">
        <w:r w:rsidR="007C20FB" w:rsidRPr="00FF43ED">
          <w:rPr>
            <w:rFonts w:ascii="Arial" w:hAnsi="Arial" w:cs="Arial"/>
            <w:noProof/>
            <w:sz w:val="24"/>
            <w:szCs w:val="24"/>
            <w:shd w:val="clear" w:color="auto" w:fill="FFFFFF"/>
            <w:vertAlign w:val="superscript"/>
          </w:rPr>
          <w:t>10</w:t>
        </w:r>
      </w:hyperlink>
      <w:r w:rsidR="004038C5"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w:t>
      </w:r>
    </w:p>
    <w:p w14:paraId="189237F7" w14:textId="77777777" w:rsidR="00CA6195" w:rsidRPr="00FF43ED" w:rsidRDefault="00CA6195" w:rsidP="009F68E6">
      <w:pPr>
        <w:spacing w:after="0" w:line="360" w:lineRule="auto"/>
        <w:rPr>
          <w:rFonts w:ascii="Arial" w:hAnsi="Arial" w:cs="Arial"/>
          <w:sz w:val="24"/>
          <w:szCs w:val="24"/>
          <w:shd w:val="clear" w:color="auto" w:fill="FFFFFF"/>
        </w:rPr>
      </w:pPr>
    </w:p>
    <w:p w14:paraId="3C79C41D" w14:textId="77777777"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Therefore, the aim of this study was to examine the effects of exclusive infant formula feeding from birth to 2 months compared to breastfeeding from birth to 2 months on the prevalence of early rapid growth in infancy</w:t>
      </w:r>
      <w:r w:rsidR="0073265A" w:rsidRPr="00FF43ED">
        <w:rPr>
          <w:rFonts w:ascii="Arial" w:hAnsi="Arial" w:cs="Arial"/>
          <w:sz w:val="24"/>
          <w:szCs w:val="24"/>
          <w:shd w:val="clear" w:color="auto" w:fill="FFFFFF"/>
        </w:rPr>
        <w:t xml:space="preserve"> and neurodevelopmental outcomes at 24 months</w:t>
      </w:r>
      <w:r w:rsidRPr="00FF43ED">
        <w:rPr>
          <w:rFonts w:ascii="Arial" w:hAnsi="Arial" w:cs="Arial"/>
          <w:sz w:val="24"/>
          <w:szCs w:val="24"/>
          <w:shd w:val="clear" w:color="auto" w:fill="FFFFFF"/>
        </w:rPr>
        <w:t xml:space="preserve">. A secondary aim was to examine the macro-nutritional content of the </w:t>
      </w:r>
      <w:r w:rsidR="00C54F2C" w:rsidRPr="00FF43ED">
        <w:rPr>
          <w:rFonts w:ascii="Arial" w:hAnsi="Arial" w:cs="Arial"/>
          <w:sz w:val="24"/>
          <w:szCs w:val="24"/>
          <w:shd w:val="clear" w:color="auto" w:fill="FFFFFF"/>
        </w:rPr>
        <w:t>formulae</w:t>
      </w:r>
      <w:r w:rsidRPr="00FF43ED">
        <w:rPr>
          <w:rFonts w:ascii="Arial" w:hAnsi="Arial" w:cs="Arial"/>
          <w:sz w:val="24"/>
          <w:szCs w:val="24"/>
          <w:shd w:val="clear" w:color="auto" w:fill="FFFFFF"/>
        </w:rPr>
        <w:t xml:space="preserve"> provided to these infants and correlation of individual nutritional elements with early rapid growth</w:t>
      </w:r>
      <w:r w:rsidR="00220B87" w:rsidRPr="00FF43ED">
        <w:rPr>
          <w:rFonts w:ascii="Arial" w:hAnsi="Arial" w:cs="Arial"/>
          <w:sz w:val="24"/>
          <w:szCs w:val="24"/>
          <w:shd w:val="clear" w:color="auto" w:fill="FFFFFF"/>
        </w:rPr>
        <w:t xml:space="preserve"> and neurodevelopmental outcomes at 24 months</w:t>
      </w:r>
      <w:r w:rsidRPr="00FF43ED">
        <w:rPr>
          <w:rFonts w:ascii="Arial" w:hAnsi="Arial" w:cs="Arial"/>
          <w:sz w:val="24"/>
          <w:szCs w:val="24"/>
          <w:shd w:val="clear" w:color="auto" w:fill="FFFFFF"/>
        </w:rPr>
        <w:t>.</w:t>
      </w:r>
    </w:p>
    <w:p w14:paraId="6CC0100A" w14:textId="77777777" w:rsidR="00D64E90" w:rsidRPr="00FF43ED" w:rsidRDefault="00D64E90" w:rsidP="009F68E6">
      <w:pPr>
        <w:tabs>
          <w:tab w:val="left" w:pos="8222"/>
        </w:tabs>
        <w:spacing w:after="0" w:line="360" w:lineRule="auto"/>
        <w:rPr>
          <w:rFonts w:ascii="Arial" w:hAnsi="Arial" w:cs="Arial"/>
          <w:b/>
          <w:sz w:val="24"/>
          <w:szCs w:val="24"/>
        </w:rPr>
      </w:pPr>
    </w:p>
    <w:p w14:paraId="1C3A755C" w14:textId="77777777" w:rsidR="009F68E6" w:rsidRPr="00FF43ED" w:rsidRDefault="009F68E6" w:rsidP="009F68E6">
      <w:pPr>
        <w:tabs>
          <w:tab w:val="left" w:pos="8222"/>
        </w:tabs>
        <w:spacing w:after="0" w:line="360" w:lineRule="auto"/>
        <w:rPr>
          <w:rFonts w:ascii="Arial" w:hAnsi="Arial" w:cs="Arial"/>
          <w:b/>
          <w:sz w:val="24"/>
          <w:szCs w:val="24"/>
        </w:rPr>
      </w:pPr>
      <w:r w:rsidRPr="00FF43ED">
        <w:rPr>
          <w:rFonts w:ascii="Arial" w:hAnsi="Arial" w:cs="Arial"/>
          <w:b/>
          <w:sz w:val="24"/>
          <w:szCs w:val="24"/>
        </w:rPr>
        <w:t>Participants and Methods</w:t>
      </w:r>
    </w:p>
    <w:p w14:paraId="00BEA16A" w14:textId="77777777" w:rsidR="009F68E6" w:rsidRPr="00FF43ED" w:rsidRDefault="009F68E6" w:rsidP="009F68E6">
      <w:pPr>
        <w:spacing w:after="0" w:line="360" w:lineRule="auto"/>
        <w:rPr>
          <w:rFonts w:ascii="Arial" w:eastAsia="Times New Roman" w:hAnsi="Arial" w:cs="Arial"/>
          <w:i/>
          <w:sz w:val="24"/>
          <w:szCs w:val="24"/>
        </w:rPr>
      </w:pPr>
      <w:r w:rsidRPr="00FF43ED">
        <w:rPr>
          <w:rFonts w:ascii="Arial" w:eastAsia="Times New Roman" w:hAnsi="Arial" w:cs="Arial"/>
          <w:i/>
          <w:sz w:val="24"/>
          <w:szCs w:val="24"/>
        </w:rPr>
        <w:t>Data collection</w:t>
      </w:r>
    </w:p>
    <w:p w14:paraId="5B21A489" w14:textId="5ABF0EBB"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 xml:space="preserve">Infants who received mixed feeding between birth to two months were excluded from the study. Breast fed (BF) infants were defined as those receiving no regular formula feeds, but included those that had received </w:t>
      </w:r>
      <w:r w:rsidRPr="00FF43ED">
        <w:rPr>
          <w:rFonts w:ascii="Arial" w:hAnsi="Arial" w:cs="Arial"/>
          <w:sz w:val="24"/>
          <w:szCs w:val="24"/>
          <w:shd w:val="clear" w:color="auto" w:fill="FFFFFF"/>
        </w:rPr>
        <w:lastRenderedPageBreak/>
        <w:t>sporadic “top up” formula feeds post-</w:t>
      </w:r>
      <w:proofErr w:type="spellStart"/>
      <w:r w:rsidRPr="00FF43ED">
        <w:rPr>
          <w:rFonts w:ascii="Arial" w:hAnsi="Arial" w:cs="Arial"/>
          <w:sz w:val="24"/>
          <w:szCs w:val="24"/>
          <w:shd w:val="clear" w:color="auto" w:fill="FFFFFF"/>
        </w:rPr>
        <w:t>natally</w:t>
      </w:r>
      <w:proofErr w:type="spellEnd"/>
      <w:r w:rsidRPr="00FF43ED">
        <w:rPr>
          <w:rFonts w:ascii="Arial" w:hAnsi="Arial" w:cs="Arial"/>
          <w:sz w:val="24"/>
          <w:szCs w:val="24"/>
          <w:shd w:val="clear" w:color="auto" w:fill="FFFFFF"/>
        </w:rPr>
        <w:t>. If one or more formula feeds were given per day the infant was excluded from the study. Formula fed infants were defined as those who had never been put to the breast. Formula type and brand was recorded. Formula choice was decided by parents without guidance from study personnel. Reason for formula choice was recorded. Manufacturer provided nutritional data cards which were used to detail the composition of the infant formula including total protein (g/100ml), whey (g/100ml), casein (g/100ml), whey/casein ratio, leucine (mg/100ml), fat (g/100mls), carbohydrate (g/100mls) and total energy (kcals/100ml).</w:t>
      </w:r>
    </w:p>
    <w:p w14:paraId="34B1FFF3" w14:textId="77777777" w:rsidR="009F68E6" w:rsidRPr="00FF43ED" w:rsidRDefault="009F68E6" w:rsidP="009F68E6">
      <w:pPr>
        <w:spacing w:after="0" w:line="360" w:lineRule="auto"/>
        <w:rPr>
          <w:rFonts w:ascii="Arial" w:hAnsi="Arial" w:cs="Arial"/>
          <w:bCs/>
          <w:color w:val="000000"/>
          <w:sz w:val="24"/>
          <w:szCs w:val="24"/>
          <w:shd w:val="clear" w:color="auto" w:fill="FFFFFF"/>
        </w:rPr>
      </w:pPr>
    </w:p>
    <w:p w14:paraId="2BB4E180" w14:textId="77777777"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bCs/>
          <w:color w:val="000000"/>
          <w:sz w:val="24"/>
          <w:szCs w:val="24"/>
          <w:shd w:val="clear" w:color="auto" w:fill="FFFFFF"/>
        </w:rPr>
        <w:t>To explore the individual effect of formula constituents on early growth we next divided the exclusively formula-fed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group into those receiving standard vs high leucine (&gt;140 mg/100ml), standard vs high protein (&gt;1.3g/100mls) and standard vs high carbohydrate (&gt;7.3g/100mls).</w:t>
      </w:r>
    </w:p>
    <w:p w14:paraId="553BA545" w14:textId="77777777" w:rsidR="009F68E6" w:rsidRPr="00FF43ED" w:rsidRDefault="009F68E6" w:rsidP="009F68E6">
      <w:pPr>
        <w:spacing w:after="0" w:line="360" w:lineRule="auto"/>
        <w:rPr>
          <w:rFonts w:ascii="Arial" w:hAnsi="Arial" w:cs="Arial"/>
          <w:sz w:val="24"/>
          <w:szCs w:val="24"/>
          <w:shd w:val="clear" w:color="auto" w:fill="FFFFFF"/>
        </w:rPr>
      </w:pPr>
    </w:p>
    <w:p w14:paraId="6C4023A0" w14:textId="29873B28"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Weight</w:t>
      </w:r>
      <w:r w:rsidR="00DC5D06" w:rsidRPr="00FF43ED">
        <w:rPr>
          <w:rFonts w:ascii="Arial" w:hAnsi="Arial" w:cs="Arial"/>
          <w:sz w:val="24"/>
          <w:szCs w:val="24"/>
          <w:shd w:val="clear" w:color="auto" w:fill="FFFFFF"/>
        </w:rPr>
        <w:t>-</w:t>
      </w:r>
      <w:r w:rsidRPr="00FF43ED">
        <w:rPr>
          <w:rFonts w:ascii="Arial" w:hAnsi="Arial" w:cs="Arial"/>
          <w:sz w:val="24"/>
          <w:szCs w:val="24"/>
          <w:shd w:val="clear" w:color="auto" w:fill="FFFFFF"/>
        </w:rPr>
        <w:t>for</w:t>
      </w:r>
      <w:r w:rsidR="00DC5D06" w:rsidRPr="00FF43ED">
        <w:rPr>
          <w:rFonts w:ascii="Arial" w:hAnsi="Arial" w:cs="Arial"/>
          <w:sz w:val="24"/>
          <w:szCs w:val="24"/>
          <w:shd w:val="clear" w:color="auto" w:fill="FFFFFF"/>
        </w:rPr>
        <w:t>-l</w:t>
      </w:r>
      <w:r w:rsidRPr="00FF43ED">
        <w:rPr>
          <w:rFonts w:ascii="Arial" w:hAnsi="Arial" w:cs="Arial"/>
          <w:sz w:val="24"/>
          <w:szCs w:val="24"/>
          <w:shd w:val="clear" w:color="auto" w:fill="FFFFFF"/>
        </w:rPr>
        <w:t>ength (</w:t>
      </w:r>
      <w:r w:rsidR="00B35E60" w:rsidRPr="00FF43ED">
        <w:rPr>
          <w:rFonts w:ascii="Arial" w:hAnsi="Arial" w:cs="Arial"/>
          <w:sz w:val="24"/>
          <w:szCs w:val="24"/>
          <w:shd w:val="clear" w:color="auto" w:fill="FFFFFF"/>
        </w:rPr>
        <w:t>WFL</w:t>
      </w:r>
      <w:r w:rsidRPr="00FF43ED">
        <w:rPr>
          <w:rFonts w:ascii="Arial" w:hAnsi="Arial" w:cs="Arial"/>
          <w:sz w:val="24"/>
          <w:szCs w:val="24"/>
          <w:shd w:val="clear" w:color="auto" w:fill="FFFFFF"/>
        </w:rPr>
        <w:t xml:space="preserve">) z-scores were calculated and delta z-scores were calculated using the World Health Organisation’s (WHO) </w:t>
      </w:r>
      <w:r w:rsidRPr="00FF43ED">
        <w:rPr>
          <w:rFonts w:ascii="Arial" w:hAnsi="Arial" w:cs="Arial"/>
          <w:sz w:val="24"/>
          <w:szCs w:val="24"/>
        </w:rPr>
        <w:t>Anthro (version 3.2.2) macro for SPSS (</w:t>
      </w:r>
      <w:hyperlink r:id="rId26" w:history="1">
        <w:r w:rsidRPr="00FF43ED">
          <w:rPr>
            <w:rStyle w:val="Hyperlink"/>
            <w:rFonts w:ascii="Arial" w:hAnsi="Arial" w:cs="Arial"/>
            <w:sz w:val="24"/>
            <w:szCs w:val="24"/>
            <w:shd w:val="clear" w:color="auto" w:fill="FFFFFF"/>
          </w:rPr>
          <w:t>http://www.who.int/childgrowth/en/</w:t>
        </w:r>
      </w:hyperlink>
      <w:r w:rsidRPr="00FF43ED">
        <w:rPr>
          <w:rFonts w:ascii="Arial" w:hAnsi="Arial" w:cs="Arial"/>
          <w:sz w:val="24"/>
          <w:szCs w:val="24"/>
          <w:shd w:val="clear" w:color="auto" w:fill="FFFFFF"/>
        </w:rPr>
        <w:t>).</w:t>
      </w:r>
      <w:r w:rsidR="008D1D93" w:rsidRPr="00FF43ED">
        <w:rPr>
          <w:rFonts w:ascii="Arial" w:hAnsi="Arial" w:cs="Arial"/>
          <w:sz w:val="24"/>
          <w:szCs w:val="24"/>
          <w:shd w:val="clear" w:color="auto" w:fill="FFFFFF"/>
        </w:rPr>
        <w:t xml:space="preserve"> </w:t>
      </w:r>
      <w:r w:rsidRPr="00FF43ED">
        <w:rPr>
          <w:rFonts w:ascii="Arial" w:hAnsi="Arial" w:cs="Arial"/>
          <w:sz w:val="24"/>
          <w:szCs w:val="24"/>
          <w:shd w:val="clear" w:color="auto" w:fill="FFFFFF"/>
        </w:rPr>
        <w:t>Early rapid growth (ERG) was defined as an increase in z score of &gt;0.67 during the first 2 months of life as this cut off has previously shown to be associated with increased risk of obesity and metabolic dysfunction</w:t>
      </w:r>
      <w:r w:rsidRPr="00FF43ED">
        <w:rPr>
          <w:rFonts w:ascii="Arial" w:hAnsi="Arial" w:cs="Arial"/>
          <w:sz w:val="24"/>
          <w:szCs w:val="24"/>
          <w:shd w:val="clear" w:color="auto" w:fill="FFFFFF"/>
          <w:vertAlign w:val="superscript"/>
        </w:rPr>
        <w:fldChar w:fldCharType="begin"/>
      </w:r>
      <w:r w:rsidR="00743E08" w:rsidRPr="00FF43ED">
        <w:rPr>
          <w:rFonts w:ascii="Arial" w:hAnsi="Arial" w:cs="Arial"/>
          <w:sz w:val="24"/>
          <w:szCs w:val="24"/>
          <w:shd w:val="clear" w:color="auto" w:fill="FFFFFF"/>
          <w:vertAlign w:val="superscript"/>
        </w:rPr>
        <w:instrText xml:space="preserve"> ADDIN EN.CITE &lt;EndNote&gt;&lt;Cite&gt;&lt;Author&gt;Ong&lt;/Author&gt;&lt;Year&gt;2006&lt;/Year&gt;&lt;RecNum&gt;729&lt;/RecNum&gt;&lt;DisplayText&gt;[9]&lt;/DisplayText&gt;&lt;record&gt;&lt;rec-number&gt;729&lt;/rec-number&gt;&lt;foreign-keys&gt;&lt;key app="EN" db-id="zwpp2xtpm0zwtmetwsr52tzo2xtdtw9dpwff" timestamp="1376833048"&gt;729&lt;/key&gt;&lt;/foreign-keys&gt;&lt;ref-type name="Journal Article"&gt;17&lt;/ref-type&gt;&lt;contributors&gt;&lt;authors&gt;&lt;author&gt;Ong, Ken K.&lt;/author&gt;&lt;author&gt;Loos, Ruth J. F.&lt;/author&gt;&lt;/authors&gt;&lt;/contributors&gt;&lt;titles&gt;&lt;title&gt;Rapid infancy weight gain and subsequent obesity: Systematic reviews and hopeful suggestions&lt;/title&gt;&lt;secondary-title&gt;Acta Pædiatrica&lt;/secondary-title&gt;&lt;/titles&gt;&lt;periodical&gt;&lt;full-title&gt;Acta Pædiatrica&lt;/full-title&gt;&lt;/periodical&gt;&lt;pages&gt;904-908&lt;/pages&gt;&lt;volume&gt;95&lt;/volume&gt;&lt;number&gt;8&lt;/number&gt;&lt;keywords&gt;&lt;keyword&gt;Infant&lt;/keyword&gt;&lt;keyword&gt;obesity&lt;/keyword&gt;&lt;keyword&gt;systematic review&lt;/keyword&gt;&lt;keyword&gt;weight gain&lt;/keyword&gt;&lt;/keywords&gt;&lt;dates&gt;&lt;year&gt;2006&lt;/year&gt;&lt;/dates&gt;&lt;publisher&gt;Blackwell Publishing Ltd&lt;/publisher&gt;&lt;isbn&gt;1651-2227&lt;/isbn&gt;&lt;urls&gt;&lt;related-urls&gt;&lt;url&gt;http://dx.doi.org/10.1080/08035250600719754&lt;/url&gt;&lt;url&gt;http://onlinelibrary.wiley.com/store/10.1080/08035250600719754/asset/08035250600719754.pdf?v=1&amp;amp;t=ho9zedkr&amp;amp;s=2dd1f5b01059bc4004740fadea2e3252790317c7&lt;/url&gt;&lt;/related-urls&gt;&lt;/urls&gt;&lt;electronic-resource-num&gt;10.1080/08035250600719754&lt;/electronic-resource-num&gt;&lt;/record&gt;&lt;/Cite&gt;&lt;/EndNote&gt;</w:instrText>
      </w:r>
      <w:r w:rsidRPr="00FF43ED">
        <w:rPr>
          <w:rFonts w:ascii="Arial" w:hAnsi="Arial" w:cs="Arial"/>
          <w:sz w:val="24"/>
          <w:szCs w:val="24"/>
          <w:shd w:val="clear" w:color="auto" w:fill="FFFFFF"/>
          <w:vertAlign w:val="superscript"/>
        </w:rPr>
        <w:fldChar w:fldCharType="separate"/>
      </w:r>
      <w:r w:rsidR="00743E08" w:rsidRPr="00FF43ED">
        <w:rPr>
          <w:rFonts w:ascii="Arial" w:hAnsi="Arial" w:cs="Arial"/>
          <w:noProof/>
          <w:sz w:val="24"/>
          <w:szCs w:val="24"/>
          <w:shd w:val="clear" w:color="auto" w:fill="FFFFFF"/>
          <w:vertAlign w:val="superscript"/>
        </w:rPr>
        <w:t>[</w:t>
      </w:r>
      <w:hyperlink w:anchor="_ENREF_9" w:tooltip="Ong, 2006 #729" w:history="1">
        <w:r w:rsidR="007C20FB" w:rsidRPr="00FF43ED">
          <w:rPr>
            <w:rFonts w:ascii="Arial" w:hAnsi="Arial" w:cs="Arial"/>
            <w:noProof/>
            <w:sz w:val="24"/>
            <w:szCs w:val="24"/>
            <w:shd w:val="clear" w:color="auto" w:fill="FFFFFF"/>
            <w:vertAlign w:val="superscript"/>
          </w:rPr>
          <w:t>9</w:t>
        </w:r>
      </w:hyperlink>
      <w:r w:rsidR="00743E08"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w:t>
      </w:r>
      <w:r w:rsidR="00B35E60" w:rsidRPr="00FF43ED">
        <w:rPr>
          <w:rFonts w:ascii="Arial" w:hAnsi="Arial" w:cs="Arial"/>
          <w:sz w:val="24"/>
          <w:szCs w:val="24"/>
          <w:shd w:val="clear" w:color="auto" w:fill="FFFFFF"/>
        </w:rPr>
        <w:t xml:space="preserve">Children were defined as overweight if their </w:t>
      </w:r>
      <w:r w:rsidRPr="00FF43ED">
        <w:rPr>
          <w:rFonts w:ascii="Arial" w:hAnsi="Arial" w:cs="Arial"/>
          <w:sz w:val="24"/>
          <w:szCs w:val="24"/>
          <w:shd w:val="clear" w:color="auto" w:fill="FFFFFF"/>
        </w:rPr>
        <w:t>weight-for-</w:t>
      </w:r>
      <w:r w:rsidR="008D1D93" w:rsidRPr="00FF43ED">
        <w:rPr>
          <w:rFonts w:ascii="Arial" w:hAnsi="Arial" w:cs="Arial"/>
          <w:sz w:val="24"/>
          <w:szCs w:val="24"/>
          <w:shd w:val="clear" w:color="auto" w:fill="FFFFFF"/>
        </w:rPr>
        <w:t>height</w:t>
      </w:r>
      <w:r w:rsidRPr="00FF43ED">
        <w:rPr>
          <w:rFonts w:ascii="Arial" w:hAnsi="Arial" w:cs="Arial"/>
          <w:sz w:val="24"/>
          <w:szCs w:val="24"/>
          <w:shd w:val="clear" w:color="auto" w:fill="FFFFFF"/>
        </w:rPr>
        <w:t xml:space="preserve"> (WF</w:t>
      </w:r>
      <w:r w:rsidR="008D1D93" w:rsidRPr="00FF43ED">
        <w:rPr>
          <w:rFonts w:ascii="Arial" w:hAnsi="Arial" w:cs="Arial"/>
          <w:sz w:val="24"/>
          <w:szCs w:val="24"/>
          <w:shd w:val="clear" w:color="auto" w:fill="FFFFFF"/>
        </w:rPr>
        <w:t>H</w:t>
      </w:r>
      <w:r w:rsidRPr="00FF43ED">
        <w:rPr>
          <w:rFonts w:ascii="Arial" w:hAnsi="Arial" w:cs="Arial"/>
          <w:sz w:val="24"/>
          <w:szCs w:val="24"/>
          <w:shd w:val="clear" w:color="auto" w:fill="FFFFFF"/>
        </w:rPr>
        <w:t xml:space="preserve">) was ≥2SD above the median at 24 months as per the WHO recommendations, </w:t>
      </w:r>
      <w:r w:rsidR="005F0767" w:rsidRPr="00FF43ED">
        <w:rPr>
          <w:rFonts w:ascii="Arial" w:hAnsi="Arial" w:cs="Arial"/>
          <w:sz w:val="24"/>
          <w:szCs w:val="24"/>
          <w:shd w:val="clear" w:color="auto" w:fill="FFFFFF"/>
        </w:rPr>
        <w:t>as overweight</w:t>
      </w:r>
      <w:r w:rsidRPr="00FF43ED">
        <w:rPr>
          <w:rFonts w:ascii="Arial" w:hAnsi="Arial" w:cs="Arial"/>
          <w:sz w:val="24"/>
          <w:szCs w:val="24"/>
          <w:shd w:val="clear" w:color="auto" w:fill="FFFFFF"/>
          <w:vertAlign w:val="superscript"/>
        </w:rPr>
        <w:fldChar w:fldCharType="begin"/>
      </w:r>
      <w:r w:rsidR="00807200" w:rsidRPr="00FF43ED">
        <w:rPr>
          <w:rFonts w:ascii="Arial" w:hAnsi="Arial" w:cs="Arial"/>
          <w:sz w:val="24"/>
          <w:szCs w:val="24"/>
          <w:shd w:val="clear" w:color="auto" w:fill="FFFFFF"/>
          <w:vertAlign w:val="superscript"/>
        </w:rPr>
        <w:instrText xml:space="preserve"> ADDIN EN.CITE &lt;EndNote&gt;&lt;Cite&gt;&lt;Author&gt;de Onis&lt;/Author&gt;&lt;Year&gt;1997&lt;/Year&gt;&lt;RecNum&gt;1684&lt;/RecNum&gt;&lt;DisplayText&gt;[415]&lt;/DisplayText&gt;&lt;record&gt;&lt;rec-number&gt;1684&lt;/rec-number&gt;&lt;foreign-keys&gt;&lt;key app="EN" db-id="zwpp2xtpm0zwtmetwsr52tzo2xtdtw9dpwff" timestamp="1471206228"&gt;1684&lt;/key&gt;&lt;/foreign-keys&gt;&lt;ref-type name="Report"&gt;27&lt;/ref-type&gt;&lt;contributors&gt;&lt;authors&gt;&lt;author&gt;de Onis, M&lt;/author&gt;&lt;author&gt;Blossner, M&lt;/author&gt;&lt;/authors&gt;&lt;/contributors&gt;&lt;titles&gt;&lt;title&gt;Global Database on Child Growth and Malnutrition &lt;/title&gt;&lt;/titles&gt;&lt;dates&gt;&lt;year&gt;1997&lt;/year&gt;&lt;/dates&gt;&lt;pub-location&gt;Geneva&lt;/pub-location&gt;&lt;publisher&gt;World Health Organization&lt;/publisher&gt;&lt;urls&gt;&lt;/urls&gt;&lt;/record&gt;&lt;/Cite&gt;&lt;/EndNote&gt;</w:instrText>
      </w:r>
      <w:r w:rsidRPr="00FF43ED">
        <w:rPr>
          <w:rFonts w:ascii="Arial" w:hAnsi="Arial" w:cs="Arial"/>
          <w:sz w:val="24"/>
          <w:szCs w:val="24"/>
          <w:shd w:val="clear" w:color="auto" w:fill="FFFFFF"/>
          <w:vertAlign w:val="superscript"/>
        </w:rPr>
        <w:fldChar w:fldCharType="separate"/>
      </w:r>
      <w:r w:rsidR="00807200" w:rsidRPr="00FF43ED">
        <w:rPr>
          <w:rFonts w:ascii="Arial" w:hAnsi="Arial" w:cs="Arial"/>
          <w:noProof/>
          <w:sz w:val="24"/>
          <w:szCs w:val="24"/>
          <w:shd w:val="clear" w:color="auto" w:fill="FFFFFF"/>
          <w:vertAlign w:val="superscript"/>
        </w:rPr>
        <w:t>[</w:t>
      </w:r>
      <w:hyperlink w:anchor="_ENREF_415" w:tooltip="de Onis, 1997 #1684" w:history="1">
        <w:r w:rsidR="007C20FB" w:rsidRPr="00FF43ED">
          <w:rPr>
            <w:rFonts w:ascii="Arial" w:hAnsi="Arial" w:cs="Arial"/>
            <w:noProof/>
            <w:sz w:val="24"/>
            <w:szCs w:val="24"/>
            <w:shd w:val="clear" w:color="auto" w:fill="FFFFFF"/>
            <w:vertAlign w:val="superscript"/>
          </w:rPr>
          <w:t>415</w:t>
        </w:r>
      </w:hyperlink>
      <w:r w:rsidR="00807200"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w:t>
      </w:r>
    </w:p>
    <w:p w14:paraId="73A3AFFA" w14:textId="77777777" w:rsidR="009F68E6" w:rsidRPr="00FF43ED" w:rsidRDefault="009F68E6" w:rsidP="009F68E6">
      <w:pPr>
        <w:spacing w:after="0" w:line="360" w:lineRule="auto"/>
        <w:rPr>
          <w:rFonts w:ascii="Arial" w:hAnsi="Arial" w:cs="Arial"/>
          <w:bCs/>
          <w:i/>
          <w:sz w:val="24"/>
          <w:szCs w:val="24"/>
          <w:shd w:val="clear" w:color="auto" w:fill="FFFFFF"/>
        </w:rPr>
      </w:pPr>
    </w:p>
    <w:p w14:paraId="4610F85A" w14:textId="77777777" w:rsidR="009F68E6" w:rsidRPr="00FF43ED" w:rsidRDefault="009F68E6" w:rsidP="009F68E6">
      <w:pPr>
        <w:spacing w:after="0" w:line="360" w:lineRule="auto"/>
        <w:rPr>
          <w:rFonts w:ascii="Arial" w:hAnsi="Arial" w:cs="Arial"/>
          <w:bCs/>
          <w:i/>
          <w:sz w:val="24"/>
          <w:szCs w:val="24"/>
          <w:shd w:val="clear" w:color="auto" w:fill="FFFFFF"/>
        </w:rPr>
      </w:pPr>
      <w:r w:rsidRPr="00FF43ED">
        <w:rPr>
          <w:rFonts w:ascii="Arial" w:hAnsi="Arial" w:cs="Arial"/>
          <w:bCs/>
          <w:i/>
          <w:sz w:val="24"/>
          <w:szCs w:val="24"/>
          <w:shd w:val="clear" w:color="auto" w:fill="FFFFFF"/>
        </w:rPr>
        <w:t>Statistical Analysis</w:t>
      </w:r>
    </w:p>
    <w:p w14:paraId="26537E66" w14:textId="3E91F359" w:rsidR="00A05815" w:rsidRPr="00FF43ED" w:rsidRDefault="009F68E6" w:rsidP="00A05815">
      <w:pPr>
        <w:spacing w:after="0" w:line="360" w:lineRule="auto"/>
        <w:rPr>
          <w:rFonts w:ascii="Arial" w:eastAsia="Times New Roman" w:hAnsi="Arial" w:cs="Arial"/>
          <w:sz w:val="24"/>
          <w:szCs w:val="24"/>
        </w:rPr>
      </w:pPr>
      <w:r w:rsidRPr="00FF43ED">
        <w:rPr>
          <w:rFonts w:ascii="Arial" w:hAnsi="Arial" w:cs="Arial"/>
          <w:bCs/>
          <w:sz w:val="24"/>
          <w:szCs w:val="24"/>
          <w:shd w:val="clear" w:color="auto" w:fill="FFFFFF"/>
        </w:rPr>
        <w:t>Only term (≥ 37 gestational weeks’) infants who had a detailed feeding history at two months of age and their weight recorded at birth and at two months of age were included for analysis</w:t>
      </w:r>
      <w:r w:rsidR="00A05815" w:rsidRPr="00FF43ED">
        <w:rPr>
          <w:rFonts w:ascii="Arial" w:hAnsi="Arial" w:cs="Arial"/>
          <w:bCs/>
          <w:sz w:val="24"/>
          <w:szCs w:val="24"/>
          <w:shd w:val="clear" w:color="auto" w:fill="FFFFFF"/>
        </w:rPr>
        <w:t>.</w:t>
      </w:r>
      <w:r w:rsidRPr="00FF43ED">
        <w:rPr>
          <w:rFonts w:ascii="Arial" w:hAnsi="Arial" w:cs="Arial"/>
          <w:bCs/>
          <w:sz w:val="24"/>
          <w:szCs w:val="24"/>
          <w:shd w:val="clear" w:color="auto" w:fill="FFFFFF"/>
        </w:rPr>
        <w:t xml:space="preserve"> </w:t>
      </w:r>
      <w:r w:rsidR="00A05815" w:rsidRPr="00FF43ED">
        <w:rPr>
          <w:rFonts w:ascii="Arial" w:eastAsia="Times New Roman" w:hAnsi="Arial" w:cs="Arial"/>
          <w:sz w:val="24"/>
          <w:szCs w:val="24"/>
        </w:rPr>
        <w:t xml:space="preserve">We explored the effect of the nutritional content of the infant formula on growth using Spearman’s correlation. </w:t>
      </w:r>
    </w:p>
    <w:p w14:paraId="6FF54306" w14:textId="77777777" w:rsidR="009F68E6" w:rsidRPr="00FF43ED" w:rsidRDefault="009F68E6" w:rsidP="009F68E6">
      <w:pPr>
        <w:spacing w:after="0" w:line="360" w:lineRule="auto"/>
        <w:rPr>
          <w:rFonts w:ascii="Arial" w:hAnsi="Arial" w:cs="Arial"/>
          <w:bCs/>
          <w:sz w:val="24"/>
          <w:szCs w:val="24"/>
          <w:shd w:val="clear" w:color="auto" w:fill="FFFFFF"/>
        </w:rPr>
      </w:pPr>
    </w:p>
    <w:p w14:paraId="2F1930F2" w14:textId="4CC68F3E" w:rsidR="009F68E6" w:rsidRPr="00FF43ED" w:rsidRDefault="009F68E6" w:rsidP="009F68E6">
      <w:pPr>
        <w:spacing w:after="0" w:line="360" w:lineRule="auto"/>
        <w:rPr>
          <w:rFonts w:ascii="Arial" w:eastAsia="Times New Roman" w:hAnsi="Arial" w:cs="Arial"/>
          <w:sz w:val="24"/>
          <w:szCs w:val="24"/>
        </w:rPr>
      </w:pPr>
      <w:r w:rsidRPr="00FF43ED">
        <w:rPr>
          <w:rFonts w:ascii="Arial" w:eastAsia="Times New Roman" w:hAnsi="Arial" w:cs="Arial"/>
          <w:sz w:val="24"/>
          <w:szCs w:val="24"/>
        </w:rPr>
        <w:t xml:space="preserve">Given the number of comparisons, between continuous variables, we used Bonferroni correction to reduce false-positive (Type 1 error) results. Therefore, </w:t>
      </w:r>
      <w:r w:rsidRPr="00FF43ED">
        <w:rPr>
          <w:rFonts w:ascii="Arial" w:eastAsia="Times New Roman" w:hAnsi="Arial" w:cs="Arial"/>
          <w:sz w:val="24"/>
          <w:szCs w:val="24"/>
        </w:rPr>
        <w:lastRenderedPageBreak/>
        <w:t xml:space="preserve">for any result gained from a </w:t>
      </w:r>
      <w:r w:rsidRPr="00FF43ED">
        <w:rPr>
          <w:rFonts w:ascii="Arial" w:hAnsi="Arial" w:cs="Arial"/>
          <w:sz w:val="24"/>
          <w:szCs w:val="24"/>
          <w:shd w:val="clear" w:color="auto" w:fill="FFFFFF"/>
        </w:rPr>
        <w:t xml:space="preserve">Student’s t-test or Mann Whitney U test, only p values </w:t>
      </w:r>
      <w:r w:rsidRPr="00FF43ED">
        <w:rPr>
          <w:rFonts w:ascii="Arial" w:eastAsia="Times New Roman" w:hAnsi="Arial" w:cs="Arial"/>
          <w:sz w:val="24"/>
          <w:szCs w:val="24"/>
        </w:rPr>
        <w:t>≤0.003 were considered significant.</w:t>
      </w:r>
    </w:p>
    <w:p w14:paraId="74777FD0" w14:textId="77777777" w:rsidR="009F68E6" w:rsidRPr="00FF43ED" w:rsidRDefault="009F68E6" w:rsidP="009F68E6">
      <w:pPr>
        <w:spacing w:after="0" w:line="360" w:lineRule="auto"/>
        <w:rPr>
          <w:rFonts w:ascii="Arial" w:eastAsia="Times New Roman" w:hAnsi="Arial" w:cs="Arial"/>
          <w:sz w:val="24"/>
          <w:szCs w:val="24"/>
        </w:rPr>
      </w:pPr>
    </w:p>
    <w:p w14:paraId="3C0B0FE6" w14:textId="77777777" w:rsidR="009F68E6" w:rsidRPr="00FF43ED" w:rsidRDefault="009F68E6" w:rsidP="009F68E6">
      <w:pPr>
        <w:spacing w:after="0" w:line="360" w:lineRule="auto"/>
        <w:rPr>
          <w:rFonts w:ascii="Arial" w:hAnsi="Arial" w:cs="Arial"/>
          <w:b/>
          <w:bCs/>
          <w:sz w:val="24"/>
          <w:szCs w:val="24"/>
          <w:shd w:val="clear" w:color="auto" w:fill="FFFFFF"/>
        </w:rPr>
      </w:pPr>
      <w:r w:rsidRPr="00FF43ED">
        <w:rPr>
          <w:rFonts w:ascii="Arial" w:hAnsi="Arial" w:cs="Arial"/>
          <w:b/>
          <w:bCs/>
          <w:sz w:val="24"/>
          <w:szCs w:val="24"/>
          <w:shd w:val="clear" w:color="auto" w:fill="FFFFFF"/>
        </w:rPr>
        <w:t>Results</w:t>
      </w:r>
    </w:p>
    <w:p w14:paraId="0F6DC705" w14:textId="77777777" w:rsidR="009F68E6" w:rsidRPr="00FF43ED" w:rsidRDefault="009F68E6" w:rsidP="009F68E6">
      <w:pPr>
        <w:spacing w:after="0" w:line="360" w:lineRule="auto"/>
        <w:rPr>
          <w:rFonts w:ascii="Arial" w:hAnsi="Arial" w:cs="Arial"/>
          <w:bCs/>
          <w:i/>
          <w:color w:val="000000"/>
          <w:sz w:val="24"/>
          <w:szCs w:val="24"/>
          <w:shd w:val="clear" w:color="auto" w:fill="FFFFFF"/>
        </w:rPr>
      </w:pPr>
      <w:r w:rsidRPr="00FF43ED">
        <w:rPr>
          <w:rFonts w:ascii="Arial" w:hAnsi="Arial" w:cs="Arial"/>
          <w:bCs/>
          <w:i/>
          <w:color w:val="000000"/>
          <w:sz w:val="24"/>
          <w:szCs w:val="24"/>
          <w:shd w:val="clear" w:color="auto" w:fill="FFFFFF"/>
        </w:rPr>
        <w:t>Characteristics of study population</w:t>
      </w:r>
    </w:p>
    <w:p w14:paraId="0178C3D7" w14:textId="2E84264D"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Out of a potential 1,537 infants, who were consented antenatally to participate in the Cork BASELINE Birth Cohort Study, 1,236 infants were born at term and had complete dietary history and weight measurements at birth and 2 months of age. Of these, 592/1236 received mixed feeding and were excluded from analysis. The remaining 644/1236 infants were the focus of our study. Of these 344/644 (53.4%) infants were breastfed from birth. Breastfed infants (BF) were defined as those who were breastfed from birth, either exclusively, or that had received sporadic infant formula (less than once per day). A similar number; 300/644 (46.6%) were exclusively formula-fed from birth to 2 months and had never been put to the breast. Of these, body composition data </w:t>
      </w:r>
      <w:r w:rsidR="00C833B7" w:rsidRPr="00FF43ED">
        <w:rPr>
          <w:rFonts w:ascii="Arial" w:hAnsi="Arial" w:cs="Arial"/>
          <w:bCs/>
          <w:color w:val="000000"/>
          <w:sz w:val="24"/>
          <w:szCs w:val="24"/>
          <w:shd w:val="clear" w:color="auto" w:fill="FFFFFF"/>
        </w:rPr>
        <w:t xml:space="preserve">were </w:t>
      </w:r>
      <w:r w:rsidRPr="00FF43ED">
        <w:rPr>
          <w:rFonts w:ascii="Arial" w:hAnsi="Arial" w:cs="Arial"/>
          <w:bCs/>
          <w:color w:val="000000"/>
          <w:sz w:val="24"/>
          <w:szCs w:val="24"/>
          <w:shd w:val="clear" w:color="auto" w:fill="FFFFFF"/>
        </w:rPr>
        <w:t xml:space="preserve">available, in total, for 434/644 infants at both birth and 2 months of age. The </w:t>
      </w:r>
      <w:proofErr w:type="gramStart"/>
      <w:r w:rsidRPr="00FF43ED">
        <w:rPr>
          <w:rFonts w:ascii="Arial" w:hAnsi="Arial" w:cs="Arial"/>
          <w:bCs/>
          <w:color w:val="000000"/>
          <w:sz w:val="24"/>
          <w:szCs w:val="24"/>
          <w:shd w:val="clear" w:color="auto" w:fill="FFFFFF"/>
        </w:rPr>
        <w:t>mean(</w:t>
      </w:r>
      <w:proofErr w:type="gramEnd"/>
      <w:r w:rsidRPr="00FF43ED">
        <w:rPr>
          <w:rFonts w:ascii="Arial" w:hAnsi="Arial" w:cs="Arial"/>
          <w:bCs/>
          <w:color w:val="000000"/>
          <w:sz w:val="24"/>
          <w:szCs w:val="24"/>
          <w:shd w:val="clear" w:color="auto" w:fill="FFFFFF"/>
        </w:rPr>
        <w:t>SD) age for the body composition assessment following delivery and at 2 months of age was 1.95(1.51) days and 9.38(1.23) weeks, respectively. We found no differences in the body composition</w:t>
      </w:r>
      <w:r w:rsidR="00651240" w:rsidRPr="00FF43ED">
        <w:rPr>
          <w:rFonts w:ascii="Arial" w:hAnsi="Arial" w:cs="Arial"/>
          <w:bCs/>
          <w:color w:val="000000"/>
          <w:sz w:val="24"/>
          <w:szCs w:val="24"/>
          <w:shd w:val="clear" w:color="auto" w:fill="FFFFFF"/>
        </w:rPr>
        <w:t>,</w:t>
      </w:r>
      <w:r w:rsidRPr="00FF43ED">
        <w:rPr>
          <w:rFonts w:ascii="Arial" w:hAnsi="Arial" w:cs="Arial"/>
          <w:bCs/>
          <w:color w:val="000000"/>
          <w:sz w:val="24"/>
          <w:szCs w:val="24"/>
          <w:shd w:val="clear" w:color="auto" w:fill="FFFFFF"/>
        </w:rPr>
        <w:t xml:space="preserve"> anthropometric measurements </w:t>
      </w:r>
      <w:r w:rsidR="00651240" w:rsidRPr="00FF43ED">
        <w:rPr>
          <w:rFonts w:ascii="Arial" w:hAnsi="Arial" w:cs="Arial"/>
          <w:bCs/>
          <w:color w:val="000000"/>
          <w:sz w:val="24"/>
          <w:szCs w:val="24"/>
          <w:shd w:val="clear" w:color="auto" w:fill="FFFFFF"/>
        </w:rPr>
        <w:t xml:space="preserve">or neurodevelopment outcomes </w:t>
      </w:r>
      <w:r w:rsidRPr="00FF43ED">
        <w:rPr>
          <w:rFonts w:ascii="Arial" w:hAnsi="Arial" w:cs="Arial"/>
          <w:bCs/>
          <w:color w:val="000000"/>
          <w:sz w:val="24"/>
          <w:szCs w:val="24"/>
          <w:shd w:val="clear" w:color="auto" w:fill="FFFFFF"/>
        </w:rPr>
        <w:t xml:space="preserve">of infants that were exclusively breastfed to those that had sporadic top up infant formula (less than once per day). The demographic data of the BF and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groups are displayed on Table </w:t>
      </w:r>
      <w:r w:rsidR="00984FB5" w:rsidRPr="00FF43ED">
        <w:rPr>
          <w:rFonts w:ascii="Arial" w:hAnsi="Arial" w:cs="Arial"/>
          <w:bCs/>
          <w:color w:val="000000"/>
          <w:sz w:val="24"/>
          <w:szCs w:val="24"/>
          <w:shd w:val="clear" w:color="auto" w:fill="FFFFFF"/>
        </w:rPr>
        <w:t>2</w:t>
      </w:r>
      <w:r w:rsidR="00B43DF4" w:rsidRPr="00FF43ED">
        <w:rPr>
          <w:rFonts w:ascii="Arial" w:hAnsi="Arial" w:cs="Arial"/>
          <w:bCs/>
          <w:color w:val="000000"/>
          <w:sz w:val="24"/>
          <w:szCs w:val="24"/>
          <w:shd w:val="clear" w:color="auto" w:fill="FFFFFF"/>
        </w:rPr>
        <w:t>3</w:t>
      </w:r>
      <w:r w:rsidRPr="00FF43ED">
        <w:rPr>
          <w:rFonts w:ascii="Arial" w:hAnsi="Arial" w:cs="Arial"/>
          <w:bCs/>
          <w:color w:val="000000"/>
          <w:sz w:val="24"/>
          <w:szCs w:val="24"/>
          <w:shd w:val="clear" w:color="auto" w:fill="FFFFFF"/>
        </w:rPr>
        <w:t xml:space="preserve">.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infants differed significantly in many socio-economic markers, including maternal age, immigrant status, and maternal rate of smoking during pregnancy.</w:t>
      </w:r>
    </w:p>
    <w:p w14:paraId="298FFA6B" w14:textId="77777777" w:rsidR="007C20FB" w:rsidRPr="00FF43ED" w:rsidRDefault="007C20FB" w:rsidP="009F68E6">
      <w:pPr>
        <w:spacing w:after="0" w:line="360" w:lineRule="auto"/>
        <w:rPr>
          <w:rFonts w:ascii="Arial" w:hAnsi="Arial" w:cs="Arial"/>
          <w:bCs/>
          <w:i/>
          <w:color w:val="000000"/>
          <w:sz w:val="24"/>
          <w:szCs w:val="24"/>
          <w:shd w:val="clear" w:color="auto" w:fill="FFFFFF"/>
        </w:rPr>
      </w:pPr>
    </w:p>
    <w:p w14:paraId="736EF0AB" w14:textId="1768C666" w:rsidR="009F68E6" w:rsidRPr="00FF43ED" w:rsidRDefault="009F68E6" w:rsidP="009F68E6">
      <w:pPr>
        <w:spacing w:after="0" w:line="360" w:lineRule="auto"/>
        <w:rPr>
          <w:rFonts w:ascii="Arial" w:hAnsi="Arial" w:cs="Arial"/>
          <w:bCs/>
          <w:i/>
          <w:color w:val="000000"/>
          <w:sz w:val="24"/>
          <w:szCs w:val="24"/>
          <w:shd w:val="clear" w:color="auto" w:fill="FFFFFF"/>
        </w:rPr>
      </w:pPr>
      <w:r w:rsidRPr="00FF43ED">
        <w:rPr>
          <w:rFonts w:ascii="Arial" w:hAnsi="Arial" w:cs="Arial"/>
          <w:bCs/>
          <w:i/>
          <w:color w:val="000000"/>
          <w:sz w:val="24"/>
          <w:szCs w:val="24"/>
          <w:shd w:val="clear" w:color="auto" w:fill="FFFFFF"/>
        </w:rPr>
        <w:t>Infant formula content:</w:t>
      </w:r>
    </w:p>
    <w:p w14:paraId="0213C593"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All infant formula, used by the cohort at two months, were commercially available and met the requirements as set out by the European Commission </w:t>
      </w:r>
      <w:r w:rsidRPr="00FF43ED">
        <w:rPr>
          <w:rFonts w:ascii="Arial" w:hAnsi="Arial" w:cs="Arial"/>
          <w:sz w:val="24"/>
          <w:szCs w:val="24"/>
          <w:shd w:val="clear" w:color="auto" w:fill="FFFFFF"/>
        </w:rPr>
        <w:t xml:space="preserve">Directive 2006/141/EC. The minimum to maximum ranges of the </w:t>
      </w:r>
      <w:r w:rsidRPr="00FF43ED">
        <w:rPr>
          <w:rFonts w:ascii="Arial" w:hAnsi="Arial" w:cs="Arial"/>
          <w:bCs/>
          <w:color w:val="000000"/>
          <w:sz w:val="24"/>
          <w:szCs w:val="24"/>
          <w:shd w:val="clear" w:color="auto" w:fill="FFFFFF"/>
        </w:rPr>
        <w:t xml:space="preserve">formulas varied from1.3g/100ml to 1.9g/100ml for total protein, </w:t>
      </w:r>
      <w:proofErr w:type="spellStart"/>
      <w:r w:rsidRPr="00FF43ED">
        <w:rPr>
          <w:rFonts w:ascii="Arial" w:hAnsi="Arial" w:cs="Arial"/>
          <w:bCs/>
          <w:color w:val="000000"/>
          <w:sz w:val="24"/>
          <w:szCs w:val="24"/>
          <w:shd w:val="clear" w:color="auto" w:fill="FFFFFF"/>
        </w:rPr>
        <w:t>protein:energy</w:t>
      </w:r>
      <w:proofErr w:type="spellEnd"/>
      <w:r w:rsidRPr="00FF43ED">
        <w:rPr>
          <w:rFonts w:ascii="Arial" w:hAnsi="Arial" w:cs="Arial"/>
          <w:bCs/>
          <w:color w:val="000000"/>
          <w:sz w:val="24"/>
          <w:szCs w:val="24"/>
          <w:shd w:val="clear" w:color="auto" w:fill="FFFFFF"/>
        </w:rPr>
        <w:t xml:space="preserve"> ratio ranged from1.94 to 2.79 and leucine content varied from 134mg/100ml to </w:t>
      </w:r>
      <w:r w:rsidRPr="00FF43ED">
        <w:rPr>
          <w:rFonts w:ascii="Arial" w:hAnsi="Arial" w:cs="Arial"/>
          <w:bCs/>
          <w:color w:val="000000"/>
          <w:sz w:val="24"/>
          <w:szCs w:val="24"/>
          <w:shd w:val="clear" w:color="auto" w:fill="FFFFFF"/>
        </w:rPr>
        <w:lastRenderedPageBreak/>
        <w:t xml:space="preserve">166mg/100ml. The </w:t>
      </w:r>
      <w:proofErr w:type="gramStart"/>
      <w:r w:rsidRPr="00FF43ED">
        <w:rPr>
          <w:rFonts w:ascii="Arial" w:hAnsi="Arial" w:cs="Arial"/>
          <w:bCs/>
          <w:color w:val="000000"/>
          <w:sz w:val="24"/>
          <w:szCs w:val="24"/>
          <w:shd w:val="clear" w:color="auto" w:fill="FFFFFF"/>
        </w:rPr>
        <w:t>mean(</w:t>
      </w:r>
      <w:proofErr w:type="gramEnd"/>
      <w:r w:rsidRPr="00FF43ED">
        <w:rPr>
          <w:rFonts w:ascii="Arial" w:hAnsi="Arial" w:cs="Arial"/>
          <w:bCs/>
          <w:color w:val="000000"/>
          <w:sz w:val="24"/>
          <w:szCs w:val="24"/>
          <w:shd w:val="clear" w:color="auto" w:fill="FFFFFF"/>
        </w:rPr>
        <w:t>SD) content of energy(kcal), fat(g) and carbohydrate(g) did not differ between the different formula brands.</w:t>
      </w:r>
    </w:p>
    <w:p w14:paraId="4B8F546B" w14:textId="77777777" w:rsidR="009F68E6" w:rsidRPr="00FF43ED" w:rsidRDefault="009F68E6" w:rsidP="009F68E6">
      <w:pPr>
        <w:spacing w:after="0" w:line="360" w:lineRule="auto"/>
        <w:rPr>
          <w:rFonts w:ascii="Arial" w:hAnsi="Arial" w:cs="Arial"/>
          <w:bCs/>
          <w:i/>
          <w:color w:val="000000"/>
          <w:sz w:val="24"/>
          <w:szCs w:val="24"/>
          <w:shd w:val="clear" w:color="auto" w:fill="FFFFFF"/>
        </w:rPr>
      </w:pPr>
    </w:p>
    <w:p w14:paraId="54A679AB" w14:textId="77777777" w:rsidR="009F68E6" w:rsidRPr="00FF43ED" w:rsidRDefault="009F68E6" w:rsidP="009F68E6">
      <w:pPr>
        <w:spacing w:after="0" w:line="360" w:lineRule="auto"/>
        <w:rPr>
          <w:rFonts w:ascii="Arial" w:hAnsi="Arial" w:cs="Arial"/>
          <w:bCs/>
          <w:i/>
          <w:color w:val="000000"/>
          <w:sz w:val="24"/>
          <w:szCs w:val="24"/>
          <w:shd w:val="clear" w:color="auto" w:fill="FFFFFF"/>
        </w:rPr>
      </w:pPr>
      <w:r w:rsidRPr="00FF43ED">
        <w:rPr>
          <w:rFonts w:ascii="Arial" w:hAnsi="Arial" w:cs="Arial"/>
          <w:bCs/>
          <w:i/>
          <w:color w:val="000000"/>
          <w:sz w:val="24"/>
          <w:szCs w:val="24"/>
          <w:shd w:val="clear" w:color="auto" w:fill="FFFFFF"/>
        </w:rPr>
        <w:t>Effect of feeding type on body composition and growth in the first 2 months:</w:t>
      </w:r>
    </w:p>
    <w:p w14:paraId="11967C13" w14:textId="010B5B6E"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At birth, both male and female, BF infants did not differ from their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peers in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BF and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infants did significantly differ in their percentage FM at birth, 10.40% vs 11.90%, p=0.002, respectively. In both groups, median z-score decreased over the first 2 months. This decrease was significantly greater in BF infants. By 2 months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in the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group was greater than there BF counterparts, as their downward adjustment in z-score was less; -0.06(-0.86, 0.85) and -0.40 (-1.17,0.30, p&lt;0.001) for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and BF infants, respectively (Table 2</w:t>
      </w:r>
      <w:r w:rsidR="00B43DF4" w:rsidRPr="00FF43ED">
        <w:rPr>
          <w:rFonts w:ascii="Arial" w:hAnsi="Arial" w:cs="Arial"/>
          <w:bCs/>
          <w:color w:val="000000"/>
          <w:sz w:val="24"/>
          <w:szCs w:val="24"/>
          <w:shd w:val="clear" w:color="auto" w:fill="FFFFFF"/>
        </w:rPr>
        <w:t>4</w:t>
      </w:r>
      <w:r w:rsidRPr="00FF43ED">
        <w:rPr>
          <w:rFonts w:ascii="Arial" w:hAnsi="Arial" w:cs="Arial"/>
          <w:bCs/>
          <w:color w:val="000000"/>
          <w:sz w:val="24"/>
          <w:szCs w:val="24"/>
          <w:shd w:val="clear" w:color="auto" w:fill="FFFFFF"/>
        </w:rPr>
        <w:t xml:space="preserve">). </w:t>
      </w:r>
    </w:p>
    <w:p w14:paraId="5522AE68" w14:textId="77777777" w:rsidR="009F68E6" w:rsidRPr="00FF43ED" w:rsidRDefault="009F68E6" w:rsidP="009F68E6">
      <w:pPr>
        <w:spacing w:after="0" w:line="360" w:lineRule="auto"/>
        <w:rPr>
          <w:rFonts w:ascii="Arial" w:hAnsi="Arial" w:cs="Arial"/>
          <w:bCs/>
          <w:color w:val="000000"/>
          <w:sz w:val="24"/>
          <w:szCs w:val="24"/>
          <w:shd w:val="clear" w:color="auto" w:fill="FFFFFF"/>
        </w:rPr>
      </w:pPr>
    </w:p>
    <w:p w14:paraId="2E89ACE4"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The total incidence of ERG in the first 2 months across the two study groups was 26.2% in male infants and 19.7% in female infants. Overall, nearly twice as many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infants experienced ERG in the first 2 months compared to BF infants, (30% vs 16.9%, p=&lt;0.001 respectively). </w:t>
      </w:r>
    </w:p>
    <w:p w14:paraId="6747ED32" w14:textId="77777777" w:rsidR="00615004" w:rsidRPr="00FF43ED" w:rsidRDefault="00615004" w:rsidP="009F68E6">
      <w:pPr>
        <w:spacing w:after="0" w:line="360" w:lineRule="auto"/>
        <w:rPr>
          <w:rFonts w:ascii="Arial" w:hAnsi="Arial" w:cs="Arial"/>
          <w:bCs/>
          <w:color w:val="000000"/>
          <w:sz w:val="24"/>
          <w:szCs w:val="24"/>
          <w:shd w:val="clear" w:color="auto" w:fill="FFFFFF"/>
        </w:rPr>
      </w:pPr>
    </w:p>
    <w:p w14:paraId="747D191B"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i/>
          <w:color w:val="000000"/>
          <w:sz w:val="24"/>
          <w:szCs w:val="24"/>
          <w:shd w:val="clear" w:color="auto" w:fill="FFFFFF"/>
        </w:rPr>
        <w:t>Effect of formula content on body composition and growth in the first 2 months:</w:t>
      </w:r>
    </w:p>
    <w:p w14:paraId="7E391385"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We examined the correlation between macronutrient data and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and change in both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and %FM between 0 and 2 months. We examined the effect of the formula content, including carbohydrate, protein and leucine content. Carbohydrate content was the only macronutrient to show an effect on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change for all formula-fed infants, but the direction of effect differed based on infant sex. Carbohydrate content positively correlated with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change for male infants (r=0.16, p=0.05) but was negatively correlated for female infants (r=-0.19, p=0.03). For female infants, carbohydrate content was also negatively correlated with change in %FM between 0 and 2 months. For male infants, there was a significant difference in the rate of ERG between those on standard versus high carbohydrate infant formula, 27.6% and 46.9%, p=0.02. This increase in ERG was not seen in the female </w:t>
      </w:r>
      <w:proofErr w:type="spellStart"/>
      <w:r w:rsidRPr="00FF43ED">
        <w:rPr>
          <w:rFonts w:ascii="Arial" w:hAnsi="Arial" w:cs="Arial"/>
          <w:bCs/>
          <w:color w:val="000000"/>
          <w:sz w:val="24"/>
          <w:szCs w:val="24"/>
          <w:shd w:val="clear" w:color="auto" w:fill="FFFFFF"/>
        </w:rPr>
        <w:t>eFF</w:t>
      </w:r>
      <w:proofErr w:type="spellEnd"/>
      <w:r w:rsidRPr="00FF43ED">
        <w:rPr>
          <w:rFonts w:ascii="Arial" w:hAnsi="Arial" w:cs="Arial"/>
          <w:bCs/>
          <w:color w:val="000000"/>
          <w:sz w:val="24"/>
          <w:szCs w:val="24"/>
          <w:shd w:val="clear" w:color="auto" w:fill="FFFFFF"/>
        </w:rPr>
        <w:t xml:space="preserve"> group. </w:t>
      </w:r>
    </w:p>
    <w:p w14:paraId="6EAED91D" w14:textId="77777777" w:rsidR="009F68E6" w:rsidRPr="00FF43ED" w:rsidRDefault="009F68E6" w:rsidP="009F68E6">
      <w:pPr>
        <w:spacing w:after="0" w:line="360" w:lineRule="auto"/>
        <w:rPr>
          <w:rFonts w:ascii="Arial" w:hAnsi="Arial" w:cs="Arial"/>
          <w:bCs/>
          <w:color w:val="000000"/>
          <w:sz w:val="24"/>
          <w:szCs w:val="24"/>
          <w:shd w:val="clear" w:color="auto" w:fill="FFFFFF"/>
        </w:rPr>
      </w:pPr>
    </w:p>
    <w:p w14:paraId="44CC1ADB"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lastRenderedPageBreak/>
        <w:t xml:space="preserve">Fat content showed a negative correlation with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charge for male infants (r=-0.17, p=0.003) but for female infants was positively correlated with their change in %FM between birth and 2 months (r=0.24, p=0.02). </w:t>
      </w:r>
    </w:p>
    <w:p w14:paraId="652F1DFF" w14:textId="77777777" w:rsidR="009F68E6" w:rsidRPr="00FF43ED" w:rsidRDefault="009F68E6" w:rsidP="009F68E6">
      <w:pPr>
        <w:spacing w:after="0" w:line="360" w:lineRule="auto"/>
        <w:rPr>
          <w:rFonts w:ascii="Arial" w:hAnsi="Arial" w:cs="Arial"/>
          <w:bCs/>
          <w:color w:val="000000"/>
          <w:sz w:val="24"/>
          <w:szCs w:val="24"/>
          <w:shd w:val="clear" w:color="auto" w:fill="FFFFFF"/>
        </w:rPr>
      </w:pPr>
    </w:p>
    <w:p w14:paraId="5B9EA2B1"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No correlation was found, for male or female infants, between protein and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at 24 months and change in both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and %FM between 0 and 2 months. Leucine content positively correlated with change in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for female infants (r=0.22, p=0.02) but not for male infants. For both male and female infants no difference was seen in weight, length,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or change in %FM from 0-2 months between those on high vs standard protein or leucine content. </w:t>
      </w:r>
    </w:p>
    <w:p w14:paraId="6FD43F15" w14:textId="77777777" w:rsidR="00DE3104" w:rsidRPr="00FF43ED" w:rsidRDefault="00DE3104" w:rsidP="009F68E6">
      <w:pPr>
        <w:spacing w:after="0" w:line="360" w:lineRule="auto"/>
        <w:rPr>
          <w:rFonts w:ascii="Arial" w:hAnsi="Arial" w:cs="Arial"/>
          <w:bCs/>
          <w:i/>
          <w:color w:val="000000"/>
          <w:sz w:val="24"/>
          <w:szCs w:val="24"/>
          <w:shd w:val="clear" w:color="auto" w:fill="FFFFFF"/>
        </w:rPr>
      </w:pPr>
    </w:p>
    <w:p w14:paraId="3C850037"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i/>
          <w:color w:val="000000"/>
          <w:sz w:val="24"/>
          <w:szCs w:val="24"/>
          <w:shd w:val="clear" w:color="auto" w:fill="FFFFFF"/>
        </w:rPr>
        <w:t>Effect of feeding type and ERG (0-2 months) on growth at 2 years of age:</w:t>
      </w:r>
    </w:p>
    <w:p w14:paraId="556613EC" w14:textId="56CCCEC2"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Feeding group at 2 months did not directly influence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at 24 months for either sex (Table </w:t>
      </w:r>
      <w:r w:rsidR="00615004" w:rsidRPr="00FF43ED">
        <w:rPr>
          <w:rFonts w:ascii="Arial" w:hAnsi="Arial" w:cs="Arial"/>
          <w:bCs/>
          <w:color w:val="000000"/>
          <w:sz w:val="24"/>
          <w:szCs w:val="24"/>
          <w:shd w:val="clear" w:color="auto" w:fill="FFFFFF"/>
        </w:rPr>
        <w:t>2</w:t>
      </w:r>
      <w:r w:rsidR="00D3502C" w:rsidRPr="00FF43ED">
        <w:rPr>
          <w:rFonts w:ascii="Arial" w:hAnsi="Arial" w:cs="Arial"/>
          <w:bCs/>
          <w:color w:val="000000"/>
          <w:sz w:val="24"/>
          <w:szCs w:val="24"/>
          <w:shd w:val="clear" w:color="auto" w:fill="FFFFFF"/>
        </w:rPr>
        <w:t>5</w:t>
      </w:r>
      <w:r w:rsidRPr="00FF43ED">
        <w:rPr>
          <w:rFonts w:ascii="Arial" w:hAnsi="Arial" w:cs="Arial"/>
          <w:bCs/>
          <w:color w:val="000000"/>
          <w:sz w:val="24"/>
          <w:szCs w:val="24"/>
          <w:shd w:val="clear" w:color="auto" w:fill="FFFFFF"/>
        </w:rPr>
        <w:t xml:space="preserve"> &amp; </w:t>
      </w:r>
      <w:r w:rsidR="00615004" w:rsidRPr="00FF43ED">
        <w:rPr>
          <w:rFonts w:ascii="Arial" w:hAnsi="Arial" w:cs="Arial"/>
          <w:bCs/>
          <w:color w:val="000000"/>
          <w:sz w:val="24"/>
          <w:szCs w:val="24"/>
          <w:shd w:val="clear" w:color="auto" w:fill="FFFFFF"/>
        </w:rPr>
        <w:t>2</w:t>
      </w:r>
      <w:r w:rsidR="00D3502C" w:rsidRPr="00FF43ED">
        <w:rPr>
          <w:rFonts w:ascii="Arial" w:hAnsi="Arial" w:cs="Arial"/>
          <w:bCs/>
          <w:color w:val="000000"/>
          <w:sz w:val="24"/>
          <w:szCs w:val="24"/>
          <w:shd w:val="clear" w:color="auto" w:fill="FFFFFF"/>
        </w:rPr>
        <w:t>6</w:t>
      </w:r>
      <w:r w:rsidRPr="00FF43ED">
        <w:rPr>
          <w:rFonts w:ascii="Arial" w:hAnsi="Arial" w:cs="Arial"/>
          <w:bCs/>
          <w:color w:val="000000"/>
          <w:sz w:val="24"/>
          <w:szCs w:val="24"/>
          <w:shd w:val="clear" w:color="auto" w:fill="FFFFFF"/>
        </w:rPr>
        <w:t xml:space="preserve">). However, infants that experienced ERG showed an increase in their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at 24 months of 0.39 (95% CI 0.19,0.54), p=&lt;0.001 (adjusted for maternal smoking in pregnancy,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at birth and age(weeks) when first introduced to solid food), compared to infants who did not experience ERG (Table </w:t>
      </w:r>
      <w:r w:rsidR="00615004" w:rsidRPr="00FF43ED">
        <w:rPr>
          <w:rFonts w:ascii="Arial" w:hAnsi="Arial" w:cs="Arial"/>
          <w:bCs/>
          <w:color w:val="000000"/>
          <w:sz w:val="24"/>
          <w:szCs w:val="24"/>
          <w:shd w:val="clear" w:color="auto" w:fill="FFFFFF"/>
        </w:rPr>
        <w:t>2</w:t>
      </w:r>
      <w:r w:rsidR="00D3502C" w:rsidRPr="00FF43ED">
        <w:rPr>
          <w:rFonts w:ascii="Arial" w:hAnsi="Arial" w:cs="Arial"/>
          <w:bCs/>
          <w:color w:val="000000"/>
          <w:sz w:val="24"/>
          <w:szCs w:val="24"/>
          <w:shd w:val="clear" w:color="auto" w:fill="FFFFFF"/>
        </w:rPr>
        <w:t>7</w:t>
      </w:r>
      <w:r w:rsidRPr="00FF43ED">
        <w:rPr>
          <w:rFonts w:ascii="Arial" w:hAnsi="Arial" w:cs="Arial"/>
          <w:bCs/>
          <w:color w:val="000000"/>
          <w:sz w:val="24"/>
          <w:szCs w:val="24"/>
          <w:shd w:val="clear" w:color="auto" w:fill="FFFFFF"/>
        </w:rPr>
        <w:t>).</w:t>
      </w:r>
    </w:p>
    <w:p w14:paraId="4CC7D7E1" w14:textId="77777777" w:rsidR="00615004" w:rsidRPr="00FF43ED" w:rsidRDefault="00615004" w:rsidP="009F68E6">
      <w:pPr>
        <w:spacing w:after="0" w:line="360" w:lineRule="auto"/>
        <w:rPr>
          <w:rFonts w:ascii="Arial" w:hAnsi="Arial" w:cs="Arial"/>
          <w:bCs/>
          <w:color w:val="000000"/>
          <w:sz w:val="24"/>
          <w:szCs w:val="24"/>
          <w:shd w:val="clear" w:color="auto" w:fill="FFFFFF"/>
        </w:rPr>
      </w:pPr>
    </w:p>
    <w:p w14:paraId="3BF3C871" w14:textId="34FBB1F9"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When we stratified the analysis by sex, ERG did not influence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at 24 months in female infants but did significantly increase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for male infants (Table </w:t>
      </w:r>
      <w:r w:rsidR="00965C09" w:rsidRPr="00FF43ED">
        <w:rPr>
          <w:rFonts w:ascii="Arial" w:hAnsi="Arial" w:cs="Arial"/>
          <w:bCs/>
          <w:color w:val="000000"/>
          <w:sz w:val="24"/>
          <w:szCs w:val="24"/>
          <w:shd w:val="clear" w:color="auto" w:fill="FFFFFF"/>
        </w:rPr>
        <w:t>2</w:t>
      </w:r>
      <w:r w:rsidR="00B43DF4" w:rsidRPr="00FF43ED">
        <w:rPr>
          <w:rFonts w:ascii="Arial" w:hAnsi="Arial" w:cs="Arial"/>
          <w:bCs/>
          <w:color w:val="000000"/>
          <w:sz w:val="24"/>
          <w:szCs w:val="24"/>
          <w:shd w:val="clear" w:color="auto" w:fill="FFFFFF"/>
        </w:rPr>
        <w:t>7</w:t>
      </w:r>
      <w:r w:rsidRPr="00FF43ED">
        <w:rPr>
          <w:rFonts w:ascii="Arial" w:hAnsi="Arial" w:cs="Arial"/>
          <w:bCs/>
          <w:color w:val="000000"/>
          <w:sz w:val="24"/>
          <w:szCs w:val="24"/>
          <w:shd w:val="clear" w:color="auto" w:fill="FFFFFF"/>
        </w:rPr>
        <w:t xml:space="preserve">). Male infants who experienced ERG between birth and two months were twice as likely to be classified as overweight or obese at 24 months compared to infants that did not experience ERG (0-2 months) (4.0% versus 8.2%, p=0.19). Furthermore, when adjusted for maternal smoking in pregnancy, </w:t>
      </w:r>
      <w:proofErr w:type="spellStart"/>
      <w:r w:rsidRPr="00FF43ED">
        <w:rPr>
          <w:rFonts w:ascii="Arial" w:hAnsi="Arial" w:cs="Arial"/>
          <w:bCs/>
          <w:color w:val="000000"/>
          <w:sz w:val="24"/>
          <w:szCs w:val="24"/>
          <w:shd w:val="clear" w:color="auto" w:fill="FFFFFF"/>
        </w:rPr>
        <w:t>wfl</w:t>
      </w:r>
      <w:proofErr w:type="spellEnd"/>
      <w:r w:rsidRPr="00FF43ED">
        <w:rPr>
          <w:rFonts w:ascii="Arial" w:hAnsi="Arial" w:cs="Arial"/>
          <w:bCs/>
          <w:color w:val="000000"/>
          <w:sz w:val="24"/>
          <w:szCs w:val="24"/>
          <w:shd w:val="clear" w:color="auto" w:fill="FFFFFF"/>
        </w:rPr>
        <w:t xml:space="preserve"> z-score at birth and age(weeks) when first introduced to solid food male infants who experienced ERG had over nine times the odds of being overweight or obese at 24 months compared to infants who did not experience ERG (</w:t>
      </w:r>
      <w:proofErr w:type="spellStart"/>
      <w:r w:rsidRPr="00FF43ED">
        <w:rPr>
          <w:rFonts w:ascii="Arial" w:hAnsi="Arial" w:cs="Arial"/>
          <w:bCs/>
          <w:color w:val="000000"/>
          <w:sz w:val="24"/>
          <w:szCs w:val="24"/>
          <w:shd w:val="clear" w:color="auto" w:fill="FFFFFF"/>
        </w:rPr>
        <w:t>aOR</w:t>
      </w:r>
      <w:proofErr w:type="spellEnd"/>
      <w:r w:rsidRPr="00FF43ED">
        <w:rPr>
          <w:rFonts w:ascii="Arial" w:hAnsi="Arial" w:cs="Arial"/>
          <w:bCs/>
          <w:color w:val="000000"/>
          <w:sz w:val="24"/>
          <w:szCs w:val="24"/>
          <w:shd w:val="clear" w:color="auto" w:fill="FFFFFF"/>
        </w:rPr>
        <w:t xml:space="preserve"> 9.04, 95% CI 1.86-43.81, p=0.006).</w:t>
      </w:r>
    </w:p>
    <w:p w14:paraId="42966AE5" w14:textId="77777777" w:rsidR="00D64E90" w:rsidRPr="00FF43ED" w:rsidRDefault="00D64E90" w:rsidP="00DE3104">
      <w:pPr>
        <w:spacing w:after="0" w:line="360" w:lineRule="auto"/>
        <w:rPr>
          <w:rFonts w:ascii="Arial" w:hAnsi="Arial" w:cs="Arial"/>
          <w:bCs/>
          <w:i/>
          <w:color w:val="000000"/>
          <w:sz w:val="24"/>
          <w:szCs w:val="24"/>
          <w:shd w:val="clear" w:color="auto" w:fill="FFFFFF"/>
        </w:rPr>
      </w:pPr>
    </w:p>
    <w:p w14:paraId="26D77FF5" w14:textId="77777777" w:rsidR="00DE3104" w:rsidRPr="00FF43ED" w:rsidRDefault="00DE3104" w:rsidP="00DE3104">
      <w:pPr>
        <w:spacing w:after="0" w:line="360" w:lineRule="auto"/>
        <w:rPr>
          <w:rFonts w:ascii="Arial" w:hAnsi="Arial" w:cs="Arial"/>
          <w:bCs/>
          <w:color w:val="000000"/>
          <w:sz w:val="24"/>
          <w:szCs w:val="24"/>
          <w:shd w:val="clear" w:color="auto" w:fill="FFFFFF"/>
        </w:rPr>
      </w:pPr>
      <w:r w:rsidRPr="00FF43ED">
        <w:rPr>
          <w:rFonts w:ascii="Arial" w:hAnsi="Arial" w:cs="Arial"/>
          <w:bCs/>
          <w:i/>
          <w:color w:val="000000"/>
          <w:sz w:val="24"/>
          <w:szCs w:val="24"/>
          <w:shd w:val="clear" w:color="auto" w:fill="FFFFFF"/>
        </w:rPr>
        <w:t>Effect of feeding type and formula content on neurodevelopment outcomes at 24 months:</w:t>
      </w:r>
    </w:p>
    <w:p w14:paraId="3454A349" w14:textId="635969F5" w:rsidR="0005448D" w:rsidRPr="00FF43ED" w:rsidRDefault="00B54249" w:rsidP="00DE3104">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lastRenderedPageBreak/>
        <w:t xml:space="preserve">We found no differences across any of the five domains (communication, gross and fine motor, problem solving or personal-social skills) based on feeding group or gender, (Table </w:t>
      </w:r>
      <w:r w:rsidR="00965C09" w:rsidRPr="00FF43ED">
        <w:rPr>
          <w:rFonts w:ascii="Arial" w:hAnsi="Arial" w:cs="Arial"/>
          <w:bCs/>
          <w:color w:val="000000"/>
          <w:sz w:val="24"/>
          <w:szCs w:val="24"/>
          <w:shd w:val="clear" w:color="auto" w:fill="FFFFFF"/>
        </w:rPr>
        <w:t>2</w:t>
      </w:r>
      <w:r w:rsidR="00B43DF4" w:rsidRPr="00FF43ED">
        <w:rPr>
          <w:rFonts w:ascii="Arial" w:hAnsi="Arial" w:cs="Arial"/>
          <w:bCs/>
          <w:color w:val="000000"/>
          <w:sz w:val="24"/>
          <w:szCs w:val="24"/>
          <w:shd w:val="clear" w:color="auto" w:fill="FFFFFF"/>
        </w:rPr>
        <w:t>8</w:t>
      </w:r>
      <w:r w:rsidRPr="00FF43ED">
        <w:rPr>
          <w:rFonts w:ascii="Arial" w:hAnsi="Arial" w:cs="Arial"/>
          <w:bCs/>
          <w:color w:val="000000"/>
          <w:sz w:val="24"/>
          <w:szCs w:val="24"/>
          <w:shd w:val="clear" w:color="auto" w:fill="FFFFFF"/>
        </w:rPr>
        <w:t xml:space="preserve">). We repeated the analysis from Tables </w:t>
      </w:r>
      <w:r w:rsidR="00965C09" w:rsidRPr="00FF43ED">
        <w:rPr>
          <w:rFonts w:ascii="Arial" w:hAnsi="Arial" w:cs="Arial"/>
          <w:bCs/>
          <w:color w:val="000000"/>
          <w:sz w:val="24"/>
          <w:szCs w:val="24"/>
          <w:shd w:val="clear" w:color="auto" w:fill="FFFFFF"/>
        </w:rPr>
        <w:t>2</w:t>
      </w:r>
      <w:r w:rsidRPr="00FF43ED">
        <w:rPr>
          <w:rFonts w:ascii="Arial" w:hAnsi="Arial" w:cs="Arial"/>
          <w:bCs/>
          <w:color w:val="000000"/>
          <w:sz w:val="24"/>
          <w:szCs w:val="24"/>
          <w:shd w:val="clear" w:color="auto" w:fill="FFFFFF"/>
        </w:rPr>
        <w:t xml:space="preserve">4 and </w:t>
      </w:r>
      <w:r w:rsidR="00965C09" w:rsidRPr="00FF43ED">
        <w:rPr>
          <w:rFonts w:ascii="Arial" w:hAnsi="Arial" w:cs="Arial"/>
          <w:bCs/>
          <w:color w:val="000000"/>
          <w:sz w:val="24"/>
          <w:szCs w:val="24"/>
          <w:shd w:val="clear" w:color="auto" w:fill="FFFFFF"/>
        </w:rPr>
        <w:t>2</w:t>
      </w:r>
      <w:r w:rsidRPr="00FF43ED">
        <w:rPr>
          <w:rFonts w:ascii="Arial" w:hAnsi="Arial" w:cs="Arial"/>
          <w:bCs/>
          <w:color w:val="000000"/>
          <w:sz w:val="24"/>
          <w:szCs w:val="24"/>
          <w:shd w:val="clear" w:color="auto" w:fill="FFFFFF"/>
        </w:rPr>
        <w:t xml:space="preserve">5 for each domain but did not find any association between the maternal and infant characteristics, which influenced ERG </w:t>
      </w:r>
      <w:r w:rsidR="00C144E5" w:rsidRPr="00FF43ED">
        <w:rPr>
          <w:rFonts w:ascii="Arial" w:hAnsi="Arial" w:cs="Arial"/>
          <w:bCs/>
          <w:color w:val="000000"/>
          <w:sz w:val="24"/>
          <w:szCs w:val="24"/>
          <w:shd w:val="clear" w:color="auto" w:fill="FFFFFF"/>
        </w:rPr>
        <w:t>or</w:t>
      </w:r>
      <w:r w:rsidRPr="00FF43ED">
        <w:rPr>
          <w:rFonts w:ascii="Arial" w:hAnsi="Arial" w:cs="Arial"/>
          <w:bCs/>
          <w:color w:val="000000"/>
          <w:sz w:val="24"/>
          <w:szCs w:val="24"/>
          <w:shd w:val="clear" w:color="auto" w:fill="FFFFFF"/>
        </w:rPr>
        <w:t xml:space="preserve"> WFH z-score at 24 months, and neurodevelopment.</w:t>
      </w:r>
    </w:p>
    <w:p w14:paraId="2E08F3B9" w14:textId="77777777" w:rsidR="00B54249" w:rsidRPr="00FF43ED" w:rsidRDefault="00B54249" w:rsidP="00DE3104">
      <w:pPr>
        <w:spacing w:after="0" w:line="360" w:lineRule="auto"/>
        <w:rPr>
          <w:rFonts w:ascii="Arial" w:hAnsi="Arial" w:cs="Arial"/>
          <w:bCs/>
          <w:color w:val="000000"/>
          <w:sz w:val="24"/>
          <w:szCs w:val="24"/>
          <w:shd w:val="clear" w:color="auto" w:fill="FFFFFF"/>
        </w:rPr>
      </w:pPr>
    </w:p>
    <w:p w14:paraId="287ACFA2" w14:textId="77777777" w:rsidR="00B54249" w:rsidRPr="00FF43ED" w:rsidRDefault="00B54249" w:rsidP="00DE3104">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No nutrient correlated with neurodevelopment outcomes for male infants. Protein was the only nutrient that </w:t>
      </w:r>
      <w:r w:rsidR="00964F37" w:rsidRPr="00FF43ED">
        <w:rPr>
          <w:rFonts w:ascii="Arial" w:hAnsi="Arial" w:cs="Arial"/>
          <w:bCs/>
          <w:color w:val="000000"/>
          <w:sz w:val="24"/>
          <w:szCs w:val="24"/>
          <w:shd w:val="clear" w:color="auto" w:fill="FFFFFF"/>
        </w:rPr>
        <w:t xml:space="preserve">negatively </w:t>
      </w:r>
      <w:r w:rsidRPr="00FF43ED">
        <w:rPr>
          <w:rFonts w:ascii="Arial" w:hAnsi="Arial" w:cs="Arial"/>
          <w:bCs/>
          <w:color w:val="000000"/>
          <w:sz w:val="24"/>
          <w:szCs w:val="24"/>
          <w:shd w:val="clear" w:color="auto" w:fill="FFFFFF"/>
        </w:rPr>
        <w:t>correlated with communication (r=-0.40, p=&lt;0.001) and fine motor skills (r=-0.26, p=0.02) for female infants.</w:t>
      </w:r>
    </w:p>
    <w:p w14:paraId="0A7C4203" w14:textId="77777777" w:rsidR="00DE3104" w:rsidRPr="00FF43ED" w:rsidRDefault="00DE3104" w:rsidP="009F68E6">
      <w:pPr>
        <w:spacing w:after="0" w:line="360" w:lineRule="auto"/>
        <w:rPr>
          <w:rFonts w:ascii="Arial" w:hAnsi="Arial" w:cs="Arial"/>
          <w:b/>
          <w:bCs/>
          <w:color w:val="000000"/>
          <w:sz w:val="24"/>
          <w:szCs w:val="24"/>
          <w:shd w:val="clear" w:color="auto" w:fill="FFFFFF"/>
        </w:rPr>
      </w:pPr>
    </w:p>
    <w:p w14:paraId="5BFD1D7E" w14:textId="77777777" w:rsidR="009F68E6" w:rsidRPr="00FF43ED" w:rsidRDefault="009F68E6" w:rsidP="009F68E6">
      <w:pPr>
        <w:spacing w:after="0" w:line="360" w:lineRule="auto"/>
        <w:rPr>
          <w:rFonts w:ascii="Arial" w:hAnsi="Arial" w:cs="Arial"/>
          <w:bCs/>
          <w:color w:val="000000"/>
          <w:sz w:val="24"/>
          <w:szCs w:val="24"/>
          <w:shd w:val="clear" w:color="auto" w:fill="FFFFFF"/>
        </w:rPr>
      </w:pPr>
      <w:r w:rsidRPr="00FF43ED">
        <w:rPr>
          <w:rFonts w:ascii="Arial" w:hAnsi="Arial" w:cs="Arial"/>
          <w:b/>
          <w:bCs/>
          <w:color w:val="000000"/>
          <w:sz w:val="24"/>
          <w:szCs w:val="24"/>
          <w:shd w:val="clear" w:color="auto" w:fill="FFFFFF"/>
        </w:rPr>
        <w:t>Discussion:</w:t>
      </w:r>
    </w:p>
    <w:p w14:paraId="186151A7" w14:textId="7E0E0B7E" w:rsidR="009F68E6" w:rsidRPr="00FF43ED" w:rsidRDefault="009F68E6" w:rsidP="009F68E6">
      <w:pPr>
        <w:spacing w:after="0" w:line="360" w:lineRule="auto"/>
        <w:rPr>
          <w:rFonts w:ascii="Arial" w:hAnsi="Arial" w:cs="Arial"/>
          <w:sz w:val="24"/>
          <w:szCs w:val="24"/>
        </w:rPr>
      </w:pPr>
      <w:r w:rsidRPr="00FF43ED">
        <w:rPr>
          <w:rFonts w:ascii="Arial" w:hAnsi="Arial" w:cs="Arial"/>
          <w:sz w:val="24"/>
          <w:szCs w:val="24"/>
        </w:rPr>
        <w:t xml:space="preserve">We have found that being exclusively formula-fed from birth doubles the risk of early rapid growth between birth and two months, which in turn increased the odds of being overweight or obese at 24 months. </w:t>
      </w:r>
      <w:r w:rsidR="002306EA" w:rsidRPr="00FF43ED">
        <w:rPr>
          <w:rFonts w:ascii="Arial" w:hAnsi="Arial" w:cs="Arial"/>
          <w:sz w:val="24"/>
          <w:szCs w:val="24"/>
        </w:rPr>
        <w:t>We did not find an association between feeding type or</w:t>
      </w:r>
      <w:r w:rsidR="005F0767" w:rsidRPr="00FF43ED">
        <w:rPr>
          <w:rFonts w:ascii="Arial" w:hAnsi="Arial" w:cs="Arial"/>
          <w:sz w:val="24"/>
          <w:szCs w:val="24"/>
        </w:rPr>
        <w:t xml:space="preserve"> </w:t>
      </w:r>
      <w:r w:rsidR="00322A7F" w:rsidRPr="00FF43ED">
        <w:rPr>
          <w:rFonts w:ascii="Arial" w:hAnsi="Arial" w:cs="Arial"/>
          <w:sz w:val="24"/>
          <w:szCs w:val="24"/>
        </w:rPr>
        <w:t>the characteristics associated with growth</w:t>
      </w:r>
      <w:r w:rsidR="002306EA" w:rsidRPr="00FF43ED">
        <w:rPr>
          <w:rFonts w:ascii="Arial" w:hAnsi="Arial" w:cs="Arial"/>
          <w:sz w:val="24"/>
          <w:szCs w:val="24"/>
        </w:rPr>
        <w:t xml:space="preserve"> on neurodevelopment outcomes at 24 months. </w:t>
      </w:r>
      <w:r w:rsidRPr="00FF43ED">
        <w:rPr>
          <w:rFonts w:ascii="Arial" w:hAnsi="Arial" w:cs="Arial"/>
          <w:sz w:val="24"/>
          <w:szCs w:val="24"/>
        </w:rPr>
        <w:t xml:space="preserve">We found no consistence correlation between formula content and </w:t>
      </w:r>
      <w:proofErr w:type="spellStart"/>
      <w:r w:rsidRPr="00FF43ED">
        <w:rPr>
          <w:rFonts w:ascii="Arial" w:hAnsi="Arial" w:cs="Arial"/>
          <w:sz w:val="24"/>
          <w:szCs w:val="24"/>
        </w:rPr>
        <w:t>wfl</w:t>
      </w:r>
      <w:proofErr w:type="spellEnd"/>
      <w:r w:rsidRPr="00FF43ED">
        <w:rPr>
          <w:rFonts w:ascii="Arial" w:hAnsi="Arial" w:cs="Arial"/>
          <w:sz w:val="24"/>
          <w:szCs w:val="24"/>
        </w:rPr>
        <w:t xml:space="preserve"> z-score </w:t>
      </w:r>
      <w:r w:rsidR="00322A7F" w:rsidRPr="00FF43ED">
        <w:rPr>
          <w:rFonts w:ascii="Arial" w:hAnsi="Arial" w:cs="Arial"/>
          <w:sz w:val="24"/>
          <w:szCs w:val="24"/>
        </w:rPr>
        <w:t xml:space="preserve">and neurodevelopment </w:t>
      </w:r>
      <w:r w:rsidRPr="00FF43ED">
        <w:rPr>
          <w:rFonts w:ascii="Arial" w:hAnsi="Arial" w:cs="Arial"/>
          <w:sz w:val="24"/>
          <w:szCs w:val="24"/>
        </w:rPr>
        <w:t xml:space="preserve">at 24 months and change in either </w:t>
      </w:r>
      <w:proofErr w:type="spellStart"/>
      <w:r w:rsidRPr="00FF43ED">
        <w:rPr>
          <w:rFonts w:ascii="Arial" w:hAnsi="Arial" w:cs="Arial"/>
          <w:sz w:val="24"/>
          <w:szCs w:val="24"/>
        </w:rPr>
        <w:t>wfl</w:t>
      </w:r>
      <w:proofErr w:type="spellEnd"/>
      <w:r w:rsidRPr="00FF43ED">
        <w:rPr>
          <w:rFonts w:ascii="Arial" w:hAnsi="Arial" w:cs="Arial"/>
          <w:sz w:val="24"/>
          <w:szCs w:val="24"/>
        </w:rPr>
        <w:t xml:space="preserve"> z-score or %FM between birth and 2 months of age. For all </w:t>
      </w:r>
      <w:proofErr w:type="spellStart"/>
      <w:r w:rsidRPr="00FF43ED">
        <w:rPr>
          <w:rFonts w:ascii="Arial" w:hAnsi="Arial" w:cs="Arial"/>
          <w:sz w:val="24"/>
          <w:szCs w:val="24"/>
        </w:rPr>
        <w:t>eFF</w:t>
      </w:r>
      <w:proofErr w:type="spellEnd"/>
      <w:r w:rsidRPr="00FF43ED">
        <w:rPr>
          <w:rFonts w:ascii="Arial" w:hAnsi="Arial" w:cs="Arial"/>
          <w:sz w:val="24"/>
          <w:szCs w:val="24"/>
        </w:rPr>
        <w:t xml:space="preserve"> infants carbohydrate content was the only macronutrient which showed a correlation between </w:t>
      </w:r>
      <w:proofErr w:type="spellStart"/>
      <w:r w:rsidRPr="00FF43ED">
        <w:rPr>
          <w:rFonts w:ascii="Arial" w:hAnsi="Arial" w:cs="Arial"/>
          <w:sz w:val="24"/>
          <w:szCs w:val="24"/>
        </w:rPr>
        <w:t>wfl</w:t>
      </w:r>
      <w:proofErr w:type="spellEnd"/>
      <w:r w:rsidRPr="00FF43ED">
        <w:rPr>
          <w:rFonts w:ascii="Arial" w:hAnsi="Arial" w:cs="Arial"/>
          <w:sz w:val="24"/>
          <w:szCs w:val="24"/>
        </w:rPr>
        <w:t xml:space="preserve"> z-score change between birth and 2 months of age but the direction of correlation differed based on inf</w:t>
      </w:r>
      <w:r w:rsidR="005F0767" w:rsidRPr="00FF43ED">
        <w:rPr>
          <w:rFonts w:ascii="Arial" w:hAnsi="Arial" w:cs="Arial"/>
          <w:sz w:val="24"/>
          <w:szCs w:val="24"/>
        </w:rPr>
        <w:t xml:space="preserve">ant sex. Feeding choice between </w:t>
      </w:r>
      <w:r w:rsidRPr="00FF43ED">
        <w:rPr>
          <w:rFonts w:ascii="Arial" w:hAnsi="Arial" w:cs="Arial"/>
          <w:sz w:val="24"/>
          <w:szCs w:val="24"/>
        </w:rPr>
        <w:t xml:space="preserve">birth to 2 months did not have a direct effect on </w:t>
      </w:r>
      <w:proofErr w:type="spellStart"/>
      <w:r w:rsidRPr="00FF43ED">
        <w:rPr>
          <w:rFonts w:ascii="Arial" w:hAnsi="Arial" w:cs="Arial"/>
          <w:sz w:val="24"/>
          <w:szCs w:val="24"/>
        </w:rPr>
        <w:t>wfl</w:t>
      </w:r>
      <w:proofErr w:type="spellEnd"/>
      <w:r w:rsidRPr="00FF43ED">
        <w:rPr>
          <w:rFonts w:ascii="Arial" w:hAnsi="Arial" w:cs="Arial"/>
          <w:sz w:val="24"/>
          <w:szCs w:val="24"/>
        </w:rPr>
        <w:t xml:space="preserve"> z-score at 2 years of age. </w:t>
      </w:r>
    </w:p>
    <w:p w14:paraId="68863634" w14:textId="77777777" w:rsidR="009F68E6" w:rsidRPr="00FF43ED" w:rsidRDefault="009F68E6" w:rsidP="009F68E6">
      <w:pPr>
        <w:spacing w:after="0" w:line="360" w:lineRule="auto"/>
        <w:rPr>
          <w:rFonts w:ascii="Arial" w:hAnsi="Arial" w:cs="Arial"/>
          <w:sz w:val="24"/>
          <w:szCs w:val="24"/>
          <w:shd w:val="clear" w:color="auto" w:fill="FFFFFF"/>
        </w:rPr>
      </w:pPr>
    </w:p>
    <w:p w14:paraId="7FDA4E1D" w14:textId="5952FD57" w:rsidR="009F68E6" w:rsidRPr="00FF43ED" w:rsidRDefault="009F68E6" w:rsidP="009F68E6">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There are many interlinking predictors for obesity, and rapid growth in infancy is one of many proposed risk factors</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&lt;EndNote&gt;&lt;Cite&gt;&lt;Author&gt;Wills&lt;/Author&gt;&lt;Year&gt;2016&lt;/Year&gt;&lt;RecNum&gt;1705&lt;/RecNum&gt;&lt;DisplayText&gt;[416]&lt;/DisplayText&gt;&lt;record&gt;&lt;rec-number&gt;1705&lt;/rec-number&gt;&lt;foreign-keys&gt;&lt;key app="EN" db-id="zwpp2xtpm0zwtmetwsr52tzo2xtdtw9dpwff" timestamp="1482186171"&gt;1705&lt;/key&gt;&lt;/foreign-keys&gt;&lt;ref-type name="Journal Article"&gt;17&lt;/ref-type&gt;&lt;contributors&gt;&lt;authors&gt;&lt;author&gt;Wills, Andrew K.&lt;/author&gt;&lt;author&gt;Strand, Bjørn Heine&lt;/author&gt;&lt;author&gt;Glavin, Kari&lt;/author&gt;&lt;author&gt;Silverwood, Richard J.&lt;/author&gt;&lt;author&gt;Hovengen, Ragnhild&lt;/author&gt;&lt;/authors&gt;&lt;/contributors&gt;&lt;titles&gt;&lt;title&gt;Regression models for linking patterns of growth to a later outcome: infant growth and childhood overweight&lt;/title&gt;&lt;secondary-title&gt;BMC Medical Research Methodology&lt;/secondary-title&gt;&lt;/titles&gt;&lt;periodical&gt;&lt;full-title&gt;BMC Medical Research Methodology&lt;/full-title&gt;&lt;/periodical&gt;&lt;pages&gt;41&lt;/pages&gt;&lt;volume&gt;16&lt;/volume&gt;&lt;number&gt;1&lt;/number&gt;&lt;dates&gt;&lt;year&gt;2016&lt;/year&gt;&lt;/dates&gt;&lt;isbn&gt;1471-2288&lt;/isbn&gt;&lt;label&gt;Wills2016&lt;/label&gt;&lt;work-type&gt;journal article&lt;/work-type&gt;&lt;urls&gt;&lt;related-urls&gt;&lt;url&gt;http://dx.doi.org/10.1186/s12874-016-0143-1&lt;/url&gt;&lt;/related-urls&gt;&lt;/urls&gt;&lt;electronic-resource-num&gt;10.1186/s12874-016-0143-1&lt;/electronic-resource-num&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416" w:tooltip="Wills, 2016 #1705" w:history="1">
        <w:r w:rsidR="007C20FB" w:rsidRPr="00FF43ED">
          <w:rPr>
            <w:rFonts w:ascii="Arial" w:hAnsi="Arial" w:cs="Arial"/>
            <w:noProof/>
            <w:sz w:val="24"/>
            <w:szCs w:val="24"/>
            <w:vertAlign w:val="superscript"/>
          </w:rPr>
          <w:t>416</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w:t>
      </w:r>
      <w:r w:rsidRPr="00FF43ED">
        <w:rPr>
          <w:rFonts w:ascii="Arial" w:hAnsi="Arial" w:cs="Arial"/>
          <w:sz w:val="24"/>
          <w:szCs w:val="24"/>
          <w:shd w:val="clear" w:color="auto" w:fill="FFFFFF"/>
        </w:rPr>
        <w:t xml:space="preserve">The period that is most susceptible to the effects of rapid weight gain in infancy is debated. </w:t>
      </w:r>
      <w:r w:rsidRPr="00FF43ED">
        <w:rPr>
          <w:rFonts w:ascii="Arial" w:hAnsi="Arial" w:cs="Arial"/>
          <w:sz w:val="24"/>
          <w:szCs w:val="24"/>
        </w:rPr>
        <w:t xml:space="preserve">In our study we focused </w:t>
      </w:r>
      <w:r w:rsidR="005F0767" w:rsidRPr="00FF43ED">
        <w:rPr>
          <w:rFonts w:ascii="Arial" w:hAnsi="Arial" w:cs="Arial"/>
          <w:sz w:val="24"/>
          <w:szCs w:val="24"/>
        </w:rPr>
        <w:t>on the first 8-10 weeks of life</w:t>
      </w:r>
      <w:r w:rsidRPr="00FF43ED">
        <w:rPr>
          <w:rFonts w:ascii="Arial" w:hAnsi="Arial" w:cs="Arial"/>
          <w:sz w:val="24"/>
          <w:szCs w:val="24"/>
          <w:vertAlign w:val="superscript"/>
        </w:rPr>
        <w:fldChar w:fldCharType="begin"/>
      </w:r>
      <w:r w:rsidR="004038C5" w:rsidRPr="00FF43ED">
        <w:rPr>
          <w:rFonts w:ascii="Arial" w:hAnsi="Arial" w:cs="Arial"/>
          <w:sz w:val="24"/>
          <w:szCs w:val="24"/>
          <w:vertAlign w:val="superscript"/>
        </w:rPr>
        <w:instrText xml:space="preserve"> ADDIN EN.CITE &lt;EndNote&gt;&lt;Cite&gt;&lt;Author&gt;Gillman&lt;/Author&gt;&lt;Year&gt;2010&lt;/Year&gt;&lt;RecNum&gt;719&lt;/RecNum&gt;&lt;DisplayText&gt;[27]&lt;/DisplayText&gt;&lt;record&gt;&lt;rec-number&gt;719&lt;/rec-number&gt;&lt;foreign-keys&gt;&lt;key app="EN" db-id="zwpp2xtpm0zwtmetwsr52tzo2xtdtw9dpwff" timestamp="1368786538"&gt;719&lt;/key&gt;&lt;/foreign-keys&gt;&lt;ref-type name="Journal Article"&gt;17&lt;/ref-type&gt;&lt;contributors&gt;&lt;authors&gt;&lt;author&gt;Gillman,M. W.&lt;/author&gt;&lt;/authors&gt;&lt;/contributors&gt;&lt;titles&gt;&lt;title&gt;Early infancy – a critical period for development of obesity&lt;/title&gt;&lt;secondary-title&gt;Journal of Developmental Origins of Health and Disease&lt;/secondary-title&gt;&lt;/titles&gt;&lt;periodical&gt;&lt;full-title&gt;Journal of Developmental Origins of Health and Disease&lt;/full-title&gt;&lt;/periodical&gt;&lt;pages&gt;292-299&lt;/pages&gt;&lt;volume&gt;1&lt;/volume&gt;&lt;number&gt;05&lt;/number&gt;&lt;keywords&gt;&lt;keyword&gt;growth, infancy, leptin, obesity, weight gain&lt;/keyword&gt;&lt;/keywords&gt;&lt;dates&gt;&lt;year&gt;2010&lt;/year&gt;&lt;/dates&gt;&lt;isbn&gt;2040-1752&lt;/isbn&gt;&lt;urls&gt;&lt;related-urls&gt;&lt;url&gt;http://dx.doi.org/10.1017/S2040174410000358&lt;/url&gt;&lt;url&gt;http://journals.cambridge.org/action/displayAbstract?fromPage=online&amp;amp;aid=7911551&lt;/url&gt;&lt;/related-urls&gt;&lt;/urls&gt;&lt;electronic-resource-num&gt;doi:10.1017/S2040174410000358&lt;/electronic-resource-num&gt;&lt;access-date&gt;2010&lt;/access-date&gt;&lt;/record&gt;&lt;/Cite&gt;&lt;/EndNote&gt;</w:instrText>
      </w:r>
      <w:r w:rsidRPr="00FF43ED">
        <w:rPr>
          <w:rFonts w:ascii="Arial" w:hAnsi="Arial" w:cs="Arial"/>
          <w:sz w:val="24"/>
          <w:szCs w:val="24"/>
          <w:vertAlign w:val="superscript"/>
        </w:rPr>
        <w:fldChar w:fldCharType="separate"/>
      </w:r>
      <w:r w:rsidR="004038C5" w:rsidRPr="00FF43ED">
        <w:rPr>
          <w:rFonts w:ascii="Arial" w:hAnsi="Arial" w:cs="Arial"/>
          <w:noProof/>
          <w:sz w:val="24"/>
          <w:szCs w:val="24"/>
          <w:vertAlign w:val="superscript"/>
        </w:rPr>
        <w:t>[</w:t>
      </w:r>
      <w:hyperlink w:anchor="_ENREF_27" w:tooltip="Gillman, 2010 #719" w:history="1">
        <w:r w:rsidR="007C20FB" w:rsidRPr="00FF43ED">
          <w:rPr>
            <w:rFonts w:ascii="Arial" w:hAnsi="Arial" w:cs="Arial"/>
            <w:noProof/>
            <w:sz w:val="24"/>
            <w:szCs w:val="24"/>
            <w:vertAlign w:val="superscript"/>
          </w:rPr>
          <w:t>27</w:t>
        </w:r>
      </w:hyperlink>
      <w:r w:rsidR="004038C5"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and we have shown that growth disparities occur very rapidly in formula-fed infants.</w:t>
      </w:r>
      <w:r w:rsidR="00322A7F" w:rsidRPr="00FF43ED">
        <w:rPr>
          <w:rFonts w:ascii="Arial" w:hAnsi="Arial" w:cs="Arial"/>
          <w:sz w:val="24"/>
          <w:szCs w:val="24"/>
        </w:rPr>
        <w:t xml:space="preserve"> </w:t>
      </w:r>
    </w:p>
    <w:p w14:paraId="74F3BDF2" w14:textId="77777777" w:rsidR="009F68E6" w:rsidRPr="00FF43ED" w:rsidRDefault="009F68E6" w:rsidP="009F68E6">
      <w:pPr>
        <w:autoSpaceDE w:val="0"/>
        <w:autoSpaceDN w:val="0"/>
        <w:adjustRightInd w:val="0"/>
        <w:spacing w:after="0" w:line="360" w:lineRule="auto"/>
        <w:rPr>
          <w:rFonts w:ascii="Arial" w:hAnsi="Arial" w:cs="Arial"/>
          <w:sz w:val="24"/>
          <w:szCs w:val="24"/>
        </w:rPr>
      </w:pPr>
    </w:p>
    <w:p w14:paraId="45CAE03B" w14:textId="77777777" w:rsidR="009F68E6" w:rsidRPr="00FF43ED" w:rsidRDefault="009F68E6" w:rsidP="009F68E6">
      <w:pPr>
        <w:autoSpaceDE w:val="0"/>
        <w:autoSpaceDN w:val="0"/>
        <w:adjustRightInd w:val="0"/>
        <w:spacing w:after="0" w:line="360" w:lineRule="auto"/>
        <w:rPr>
          <w:rFonts w:ascii="Arial" w:hAnsi="Arial" w:cs="Arial"/>
          <w:sz w:val="24"/>
          <w:szCs w:val="24"/>
        </w:rPr>
      </w:pPr>
      <w:r w:rsidRPr="00FF43ED">
        <w:rPr>
          <w:rFonts w:ascii="Arial" w:hAnsi="Arial" w:cs="Arial"/>
          <w:sz w:val="24"/>
          <w:szCs w:val="24"/>
        </w:rPr>
        <w:t xml:space="preserve">We have found that although being breastfed or formula-fed was not directly linked with overweight/obesity at two years, it may be on the causal pathway. </w:t>
      </w:r>
      <w:r w:rsidRPr="00FF43ED">
        <w:rPr>
          <w:rFonts w:ascii="Arial" w:hAnsi="Arial" w:cs="Arial"/>
          <w:sz w:val="24"/>
          <w:szCs w:val="24"/>
        </w:rPr>
        <w:lastRenderedPageBreak/>
        <w:t xml:space="preserve">Formula-fed infants experienced more ERG, compared to breastfed infants, and it was the exposure to ERG that directly increased </w:t>
      </w:r>
      <w:proofErr w:type="spellStart"/>
      <w:r w:rsidRPr="00FF43ED">
        <w:rPr>
          <w:rFonts w:ascii="Arial" w:hAnsi="Arial" w:cs="Arial"/>
          <w:sz w:val="24"/>
          <w:szCs w:val="24"/>
        </w:rPr>
        <w:t>wfl</w:t>
      </w:r>
      <w:proofErr w:type="spellEnd"/>
      <w:r w:rsidRPr="00FF43ED">
        <w:rPr>
          <w:rFonts w:ascii="Arial" w:hAnsi="Arial" w:cs="Arial"/>
          <w:sz w:val="24"/>
          <w:szCs w:val="24"/>
        </w:rPr>
        <w:t xml:space="preserve"> z-score at 24 months. </w:t>
      </w:r>
      <w:r w:rsidR="00322A7F" w:rsidRPr="00FF43ED">
        <w:rPr>
          <w:rFonts w:ascii="Arial" w:hAnsi="Arial" w:cs="Arial"/>
          <w:sz w:val="24"/>
          <w:szCs w:val="24"/>
        </w:rPr>
        <w:t>The rate of growth, experience by both breast- and formula-fed infants, did not influence neurodevelopment outcomes at 24 months.</w:t>
      </w:r>
    </w:p>
    <w:p w14:paraId="1308FFE4" w14:textId="77777777" w:rsidR="009F68E6" w:rsidRPr="00FF43ED" w:rsidRDefault="009F68E6" w:rsidP="009F68E6">
      <w:pPr>
        <w:autoSpaceDE w:val="0"/>
        <w:autoSpaceDN w:val="0"/>
        <w:adjustRightInd w:val="0"/>
        <w:spacing w:after="0" w:line="360" w:lineRule="auto"/>
        <w:rPr>
          <w:rFonts w:ascii="Arial" w:hAnsi="Arial" w:cs="Arial"/>
          <w:sz w:val="24"/>
          <w:szCs w:val="24"/>
        </w:rPr>
      </w:pPr>
    </w:p>
    <w:p w14:paraId="5B4D9A1B" w14:textId="31ABDFB1"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rPr>
        <w:t xml:space="preserve">An infant’s milk diet is one characteristic of a chain of factors that can predispose a child to obesity. In our study infants who are exclusively formula-fed were also the first group to be introduced to </w:t>
      </w:r>
      <w:r w:rsidRPr="00FF43ED">
        <w:rPr>
          <w:rFonts w:ascii="Arial" w:eastAsia="Times New Roman" w:hAnsi="Arial" w:cs="Arial"/>
          <w:color w:val="000000"/>
          <w:sz w:val="24"/>
          <w:szCs w:val="24"/>
        </w:rPr>
        <w:t xml:space="preserve">complementary food </w:t>
      </w:r>
      <w:r w:rsidRPr="00FF43ED">
        <w:rPr>
          <w:rFonts w:ascii="Arial" w:hAnsi="Arial" w:cs="Arial"/>
          <w:sz w:val="24"/>
          <w:szCs w:val="24"/>
        </w:rPr>
        <w:t>and their mothers had reduced rates of completed tertiary education. Both these additional characteristics are also risk factors for later-onset obesity</w:t>
      </w:r>
      <w:r w:rsidRPr="00FF43ED">
        <w:rPr>
          <w:rFonts w:ascii="Arial" w:hAnsi="Arial" w:cs="Arial"/>
          <w:sz w:val="24"/>
          <w:szCs w:val="24"/>
          <w:vertAlign w:val="superscript"/>
        </w:rPr>
        <w:fldChar w:fldCharType="begin">
          <w:fldData xml:space="preserve">PEVuZE5vdGU+PENpdGU+PEF1dGhvcj5HaWJiczwvQXV0aG9yPjxZZWFyPjIwMTQ8L1llYXI+PFJl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PEVuZE5vdGU+PENpdGU+PEF1dGhvcj5HaWJiczwvQXV0aG9yPjxZZWFyPjIwMTQ8L1llYXI+PFJl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Pr="00FF43ED">
        <w:rPr>
          <w:rFonts w:ascii="Arial" w:hAnsi="Arial" w:cs="Arial"/>
          <w:sz w:val="24"/>
          <w:szCs w:val="24"/>
          <w:vertAlign w:val="superscript"/>
        </w:rPr>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417" w:tooltip="Gibbs, 2014 #1574" w:history="1">
        <w:r w:rsidR="007C20FB" w:rsidRPr="00FF43ED">
          <w:rPr>
            <w:rFonts w:ascii="Arial" w:hAnsi="Arial" w:cs="Arial"/>
            <w:noProof/>
            <w:sz w:val="24"/>
            <w:szCs w:val="24"/>
            <w:vertAlign w:val="superscript"/>
          </w:rPr>
          <w:t>417</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.What we have shown is that prior to the introduction of </w:t>
      </w:r>
      <w:r w:rsidRPr="00FF43ED">
        <w:rPr>
          <w:rFonts w:ascii="Arial" w:eastAsia="Times New Roman" w:hAnsi="Arial" w:cs="Arial"/>
          <w:color w:val="000000"/>
          <w:sz w:val="24"/>
          <w:szCs w:val="24"/>
        </w:rPr>
        <w:t>complementary food,</w:t>
      </w:r>
      <w:r w:rsidRPr="00FF43ED">
        <w:rPr>
          <w:rFonts w:ascii="Arial" w:hAnsi="Arial" w:cs="Arial"/>
          <w:sz w:val="24"/>
          <w:szCs w:val="24"/>
        </w:rPr>
        <w:t xml:space="preserve"> growth disparities already existed based on early feeding choice. Through e</w:t>
      </w:r>
      <w:r w:rsidRPr="00FF43ED">
        <w:rPr>
          <w:rFonts w:ascii="Arial" w:hAnsi="Arial" w:cs="Arial"/>
          <w:sz w:val="24"/>
          <w:szCs w:val="24"/>
          <w:shd w:val="clear" w:color="auto" w:fill="FFFFFF"/>
        </w:rPr>
        <w:t>nhancing the optimal growth patterns of infants at the earliest opportunity, our results show that there is  potential to improve long-term health and reduce obesity associated health and social inequalities</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&lt;EndNote&gt;&lt;Cite&gt;&lt;Author&gt;Lakshman&lt;/Author&gt;&lt;Year&gt;2013&lt;/Year&gt;&lt;RecNum&gt;1003&lt;/RecNum&gt;&lt;DisplayText&gt;[418]&lt;/DisplayText&gt;&lt;record&gt;&lt;rec-number&gt;1003&lt;/rec-number&gt;&lt;foreign-keys&gt;&lt;key app="EN" db-id="zwpp2xtpm0zwtmetwsr52tzo2xtdtw9dpwff" timestamp="1401028656"&gt;1003&lt;/key&gt;&lt;/foreign-keys&gt;&lt;ref-type name="Journal Article"&gt;17&lt;/ref-type&gt;&lt;contributors&gt;&lt;authors&gt;&lt;author&gt;Lakshman, Rajalakshmi&lt;/author&gt;&lt;author&gt;Zhang, Jing&lt;/author&gt;&lt;author&gt;Zhang, Jianduan&lt;/author&gt;&lt;author&gt;Koch, Felix S&lt;/author&gt;&lt;author&gt;Marcus, Claude&lt;/author&gt;&lt;author&gt;Ludvigsson, Johnny&lt;/author&gt;&lt;author&gt;Ong, Ken K&lt;/author&gt;&lt;author&gt;Sobko, Tanja&lt;/author&gt;&lt;/authors&gt;&lt;/contributors&gt;&lt;titles&gt;&lt;title&gt;Higher maternal education is associated with favourable growth of young children in different countries&lt;/title&gt;&lt;secondary-title&gt;Journal of Epidemiology and Community Health&lt;/secondary-title&gt;&lt;/titles&gt;&lt;periodical&gt;&lt;full-title&gt;Journal of Epidemiology and Community Health&lt;/full-title&gt;&lt;/periodical&gt;&lt;dates&gt;&lt;year&gt;2013&lt;/year&gt;&lt;pub-dates&gt;&lt;date&gt;February 28, 2013&lt;/date&gt;&lt;/pub-dates&gt;&lt;/dates&gt;&lt;urls&gt;&lt;related-urls&gt;&lt;url&gt;http://jech.bmj.com/content/early/2013/02/27/jech-2012-202021.abstract&lt;/url&gt;&lt;/related-urls&gt;&lt;/urls&gt;&lt;electronic-resource-num&gt;10.1136/jech-2012-202021&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418" w:tooltip="Lakshman, 2013 #1003" w:history="1">
        <w:r w:rsidR="007C20FB" w:rsidRPr="00FF43ED">
          <w:rPr>
            <w:rFonts w:ascii="Arial" w:hAnsi="Arial" w:cs="Arial"/>
            <w:noProof/>
            <w:sz w:val="24"/>
            <w:szCs w:val="24"/>
            <w:shd w:val="clear" w:color="auto" w:fill="FFFFFF"/>
            <w:vertAlign w:val="superscript"/>
          </w:rPr>
          <w:t>418</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00322A7F" w:rsidRPr="00FF43ED">
        <w:rPr>
          <w:rFonts w:ascii="Arial" w:hAnsi="Arial" w:cs="Arial"/>
          <w:sz w:val="24"/>
          <w:szCs w:val="24"/>
          <w:shd w:val="clear" w:color="auto" w:fill="FFFFFF"/>
          <w:vertAlign w:val="superscript"/>
        </w:rPr>
        <w:t xml:space="preserve"> </w:t>
      </w:r>
      <w:r w:rsidR="00322A7F" w:rsidRPr="00FF43ED">
        <w:rPr>
          <w:rFonts w:ascii="Arial" w:hAnsi="Arial" w:cs="Arial"/>
          <w:sz w:val="24"/>
          <w:szCs w:val="24"/>
          <w:shd w:val="clear" w:color="auto" w:fill="FFFFFF"/>
        </w:rPr>
        <w:t>without having a negative impact on neurodevelopment skills</w:t>
      </w:r>
      <w:r w:rsidRPr="00FF43ED">
        <w:rPr>
          <w:rFonts w:ascii="Arial" w:hAnsi="Arial" w:cs="Arial"/>
          <w:sz w:val="24"/>
          <w:szCs w:val="24"/>
          <w:shd w:val="clear" w:color="auto" w:fill="FFFFFF"/>
        </w:rPr>
        <w:t>.</w:t>
      </w:r>
    </w:p>
    <w:p w14:paraId="4B1DD433" w14:textId="77777777" w:rsidR="009F68E6" w:rsidRPr="00FF43ED" w:rsidRDefault="009F68E6" w:rsidP="009F68E6">
      <w:pPr>
        <w:spacing w:after="0" w:line="360" w:lineRule="auto"/>
        <w:rPr>
          <w:rFonts w:ascii="Arial" w:hAnsi="Arial" w:cs="Arial"/>
          <w:sz w:val="24"/>
          <w:szCs w:val="24"/>
        </w:rPr>
      </w:pPr>
    </w:p>
    <w:p w14:paraId="526292ED" w14:textId="4439104F"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There are limitations to our study and these should be taken into consideration when interpreting our results. This is an observational study and even though identified covariates were controlled for in the analysis, residual confounding will still remain</w:t>
      </w:r>
      <w:r w:rsidRPr="00FF43ED">
        <w:rPr>
          <w:rFonts w:ascii="Arial" w:hAnsi="Arial" w:cs="Arial"/>
          <w:sz w:val="24"/>
          <w:szCs w:val="24"/>
          <w:shd w:val="clear" w:color="auto" w:fill="FFFFFF"/>
          <w:vertAlign w:val="superscript"/>
        </w:rPr>
        <w:fldChar w:fldCharType="begin"/>
      </w:r>
      <w:r w:rsidR="00EC3B2C" w:rsidRPr="00FF43ED">
        <w:rPr>
          <w:rFonts w:ascii="Arial" w:hAnsi="Arial" w:cs="Arial"/>
          <w:sz w:val="24"/>
          <w:szCs w:val="24"/>
          <w:shd w:val="clear" w:color="auto" w:fill="FFFFFF"/>
          <w:vertAlign w:val="superscript"/>
        </w:rPr>
        <w:instrText xml:space="preserve"> ADDIN EN.CITE &lt;EndNote&gt;&lt;Cite&gt;&lt;Author&gt;Ekelund&lt;/Author&gt;&lt;Year&gt;2006&lt;/Year&gt;&lt;RecNum&gt;1001&lt;/RecNum&gt;&lt;DisplayText&gt;[419]&lt;/DisplayText&gt;&lt;record&gt;&lt;rec-number&gt;1001&lt;/rec-number&gt;&lt;foreign-keys&gt;&lt;key app="EN" db-id="zwpp2xtpm0zwtmetwsr52tzo2xtdtw9dpwff" timestamp="1401026706"&gt;1001&lt;/key&gt;&lt;/foreign-keys&gt;&lt;ref-type name="Journal Article"&gt;17&lt;/ref-type&gt;&lt;contributors&gt;&lt;authors&gt;&lt;author&gt;Ekelund, Ulf&lt;/author&gt;&lt;author&gt;Brage, Søren&lt;/author&gt;&lt;author&gt;Froberg, Karsten&lt;/author&gt;&lt;author&gt;Harro, Maarike&lt;/author&gt;&lt;author&gt;Anderssen, Sigmund A.&lt;/author&gt;&lt;author&gt;Sardinha, Luis B.&lt;/author&gt;&lt;author&gt;Riddoch, Chris&lt;/author&gt;&lt;author&gt;Andersen, Lars Bo&lt;/author&gt;&lt;/authors&gt;&lt;/contributors&gt;&lt;titles&gt;&lt;title&gt;TV Viewing and Physical Activity Are Independently Associated with Metabolic Risk in Children: The European Youth Heart Study&lt;/title&gt;&lt;secondary-title&gt;PLoS Med&lt;/secondary-title&gt;&lt;/titles&gt;&lt;periodical&gt;&lt;full-title&gt;PLoS Med&lt;/full-title&gt;&lt;/periodical&gt;&lt;pages&gt;e488&lt;/pages&gt;&lt;volume&gt;3&lt;/volume&gt;&lt;number&gt;12&lt;/number&gt;&lt;dates&gt;&lt;year&gt;2006&lt;/year&gt;&lt;/dates&gt;&lt;publisher&gt;Public Library of Science&lt;/publisher&gt;&lt;urls&gt;&lt;related-urls&gt;&lt;url&gt;http://dx.doi.org/10.1371%2Fjournal.pmed.0030488&lt;/url&gt;&lt;/related-urls&gt;&lt;/urls&gt;&lt;electronic-resource-num&gt;10.1371/journal.pmed.0030488&lt;/electronic-resource-num&gt;&lt;/record&gt;&lt;/Cite&gt;&lt;/EndNote&gt;</w:instrText>
      </w:r>
      <w:r w:rsidRPr="00FF43ED">
        <w:rPr>
          <w:rFonts w:ascii="Arial" w:hAnsi="Arial" w:cs="Arial"/>
          <w:sz w:val="24"/>
          <w:szCs w:val="24"/>
          <w:shd w:val="clear" w:color="auto" w:fill="FFFFFF"/>
          <w:vertAlign w:val="superscript"/>
        </w:rPr>
        <w:fldChar w:fldCharType="separate"/>
      </w:r>
      <w:r w:rsidR="00EC3B2C" w:rsidRPr="00FF43ED">
        <w:rPr>
          <w:rFonts w:ascii="Arial" w:hAnsi="Arial" w:cs="Arial"/>
          <w:noProof/>
          <w:sz w:val="24"/>
          <w:szCs w:val="24"/>
          <w:shd w:val="clear" w:color="auto" w:fill="FFFFFF"/>
          <w:vertAlign w:val="superscript"/>
        </w:rPr>
        <w:t>[</w:t>
      </w:r>
      <w:hyperlink w:anchor="_ENREF_419" w:tooltip="Ekelund, 2006 #1001" w:history="1">
        <w:r w:rsidR="007C20FB" w:rsidRPr="00FF43ED">
          <w:rPr>
            <w:rFonts w:ascii="Arial" w:hAnsi="Arial" w:cs="Arial"/>
            <w:noProof/>
            <w:sz w:val="24"/>
            <w:szCs w:val="24"/>
            <w:shd w:val="clear" w:color="auto" w:fill="FFFFFF"/>
            <w:vertAlign w:val="superscript"/>
          </w:rPr>
          <w:t>419</w:t>
        </w:r>
      </w:hyperlink>
      <w:r w:rsidR="00EC3B2C" w:rsidRPr="00FF43ED">
        <w:rPr>
          <w:rFonts w:ascii="Arial" w:hAnsi="Arial" w:cs="Arial"/>
          <w:noProof/>
          <w:sz w:val="24"/>
          <w:szCs w:val="24"/>
          <w:shd w:val="clear" w:color="auto" w:fill="FFFFFF"/>
          <w:vertAlign w:val="superscript"/>
        </w:rPr>
        <w:t>]</w:t>
      </w:r>
      <w:r w:rsidRPr="00FF43ED">
        <w:rPr>
          <w:rFonts w:ascii="Arial" w:hAnsi="Arial" w:cs="Arial"/>
          <w:sz w:val="24"/>
          <w:szCs w:val="24"/>
          <w:shd w:val="clear" w:color="auto" w:fill="FFFFFF"/>
          <w:vertAlign w:val="superscript"/>
        </w:rPr>
        <w:fldChar w:fldCharType="end"/>
      </w:r>
      <w:r w:rsidRPr="00FF43ED">
        <w:rPr>
          <w:rFonts w:ascii="Arial" w:hAnsi="Arial" w:cs="Arial"/>
          <w:sz w:val="24"/>
          <w:szCs w:val="24"/>
          <w:shd w:val="clear" w:color="auto" w:fill="FFFFFF"/>
        </w:rPr>
        <w:t xml:space="preserve">. The decision to breastfeed is parent driven and so open to individual bias which may also influence later health behaviours. </w:t>
      </w:r>
    </w:p>
    <w:p w14:paraId="2AAB653E" w14:textId="77777777" w:rsidR="009F68E6" w:rsidRPr="00FF43ED" w:rsidRDefault="009F68E6" w:rsidP="009F68E6">
      <w:pPr>
        <w:spacing w:after="0" w:line="360" w:lineRule="auto"/>
        <w:rPr>
          <w:rFonts w:ascii="Arial" w:hAnsi="Arial" w:cs="Arial"/>
          <w:sz w:val="24"/>
          <w:szCs w:val="24"/>
          <w:shd w:val="clear" w:color="auto" w:fill="FFFFFF"/>
        </w:rPr>
      </w:pPr>
    </w:p>
    <w:p w14:paraId="0C57B885" w14:textId="770882ED" w:rsidR="009F68E6" w:rsidRPr="00FF43ED" w:rsidRDefault="009F68E6" w:rsidP="009F68E6">
      <w:pPr>
        <w:spacing w:after="0" w:line="360" w:lineRule="auto"/>
        <w:rPr>
          <w:rFonts w:ascii="Arial" w:hAnsi="Arial" w:cs="Arial"/>
          <w:sz w:val="24"/>
          <w:szCs w:val="24"/>
        </w:rPr>
      </w:pPr>
      <w:r w:rsidRPr="00FF43ED">
        <w:rPr>
          <w:rFonts w:ascii="Arial" w:hAnsi="Arial" w:cs="Arial"/>
          <w:sz w:val="24"/>
          <w:szCs w:val="24"/>
          <w:shd w:val="clear" w:color="auto" w:fill="FFFFFF"/>
        </w:rPr>
        <w:t>Given the strength of evidence, primarily from observational studies and reviews, which suggest that sex modulates the effect of nutritional exposures</w:t>
      </w:r>
      <w:r w:rsidRPr="00FF43ED">
        <w:rPr>
          <w:rFonts w:ascii="Arial" w:hAnsi="Arial" w:cs="Arial"/>
          <w:bCs/>
          <w:sz w:val="24"/>
          <w:szCs w:val="24"/>
          <w:shd w:val="clear" w:color="auto" w:fill="FFFFFF"/>
          <w:vertAlign w:val="superscript"/>
        </w:rPr>
        <w:fldChar w:fldCharType="begin">
          <w:fldData xml:space="preserve">PEVuZE5vdGU+PENpdGU+PEF1dGhvcj5HYWxlPC9BdXRob3I+PFllYXI+MjAxNTwvWWVhcj48UmVj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</w:fldData>
        </w:fldChar>
      </w:r>
      <w:r w:rsidR="00EC3B2C" w:rsidRPr="00FF43ED">
        <w:rPr>
          <w:rFonts w:ascii="Arial" w:hAnsi="Arial" w:cs="Arial"/>
          <w:bCs/>
          <w:sz w:val="24"/>
          <w:szCs w:val="24"/>
          <w:shd w:val="clear" w:color="auto" w:fill="FFFFFF"/>
          <w:vertAlign w:val="superscript"/>
        </w:rPr>
        <w:instrText xml:space="preserve"> ADDIN EN.CITE </w:instrText>
      </w:r>
      <w:r w:rsidR="00EC3B2C" w:rsidRPr="00FF43ED">
        <w:rPr>
          <w:rFonts w:ascii="Arial" w:hAnsi="Arial" w:cs="Arial"/>
          <w:bCs/>
          <w:sz w:val="24"/>
          <w:szCs w:val="24"/>
          <w:shd w:val="clear" w:color="auto" w:fill="FFFFFF"/>
          <w:vertAlign w:val="superscript"/>
        </w:rPr>
        <w:fldChar w:fldCharType="begin">
          <w:fldData xml:space="preserve">PEVuZE5vdGU+PENpdGU+PEF1dGhvcj5HYWxlPC9BdXRob3I+PFllYXI+MjAxNTwvWWVhcj48UmVj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</w:fldData>
        </w:fldChar>
      </w:r>
      <w:r w:rsidR="00EC3B2C" w:rsidRPr="00FF43ED">
        <w:rPr>
          <w:rFonts w:ascii="Arial" w:hAnsi="Arial" w:cs="Arial"/>
          <w:bCs/>
          <w:sz w:val="24"/>
          <w:szCs w:val="24"/>
          <w:shd w:val="clear" w:color="auto" w:fill="FFFFFF"/>
          <w:vertAlign w:val="superscript"/>
        </w:rPr>
        <w:instrText xml:space="preserve"> ADDIN EN.CITE.DATA </w:instrText>
      </w:r>
      <w:r w:rsidR="00EC3B2C" w:rsidRPr="00FF43ED">
        <w:rPr>
          <w:rFonts w:ascii="Arial" w:hAnsi="Arial" w:cs="Arial"/>
          <w:bCs/>
          <w:sz w:val="24"/>
          <w:szCs w:val="24"/>
          <w:shd w:val="clear" w:color="auto" w:fill="FFFFFF"/>
          <w:vertAlign w:val="superscript"/>
        </w:rPr>
      </w:r>
      <w:r w:rsidR="00EC3B2C" w:rsidRPr="00FF43ED">
        <w:rPr>
          <w:rFonts w:ascii="Arial" w:hAnsi="Arial" w:cs="Arial"/>
          <w:bCs/>
          <w:sz w:val="24"/>
          <w:szCs w:val="24"/>
          <w:shd w:val="clear" w:color="auto" w:fill="FFFFFF"/>
          <w:vertAlign w:val="superscript"/>
        </w:rPr>
        <w:fldChar w:fldCharType="end"/>
      </w:r>
      <w:r w:rsidRPr="00FF43ED">
        <w:rPr>
          <w:rFonts w:ascii="Arial" w:hAnsi="Arial" w:cs="Arial"/>
          <w:bCs/>
          <w:sz w:val="24"/>
          <w:szCs w:val="24"/>
          <w:shd w:val="clear" w:color="auto" w:fill="FFFFFF"/>
          <w:vertAlign w:val="superscript"/>
        </w:rPr>
      </w:r>
      <w:r w:rsidRPr="00FF43ED">
        <w:rPr>
          <w:rFonts w:ascii="Arial" w:hAnsi="Arial" w:cs="Arial"/>
          <w:bCs/>
          <w:sz w:val="24"/>
          <w:szCs w:val="24"/>
          <w:shd w:val="clear" w:color="auto" w:fill="FFFFFF"/>
          <w:vertAlign w:val="superscript"/>
        </w:rPr>
        <w:fldChar w:fldCharType="separate"/>
      </w:r>
      <w:r w:rsidR="00EC3B2C" w:rsidRPr="00FF43ED">
        <w:rPr>
          <w:rFonts w:ascii="Arial" w:hAnsi="Arial" w:cs="Arial"/>
          <w:bCs/>
          <w:noProof/>
          <w:sz w:val="24"/>
          <w:szCs w:val="24"/>
          <w:shd w:val="clear" w:color="auto" w:fill="FFFFFF"/>
          <w:vertAlign w:val="superscript"/>
        </w:rPr>
        <w:t>[</w:t>
      </w:r>
      <w:hyperlink w:anchor="_ENREF_420" w:tooltip="Gale, 2015 #1686" w:history="1">
        <w:r w:rsidR="007C20FB" w:rsidRPr="00FF43ED">
          <w:rPr>
            <w:rFonts w:ascii="Arial" w:hAnsi="Arial" w:cs="Arial"/>
            <w:bCs/>
            <w:noProof/>
            <w:sz w:val="24"/>
            <w:szCs w:val="24"/>
            <w:shd w:val="clear" w:color="auto" w:fill="FFFFFF"/>
            <w:vertAlign w:val="superscript"/>
          </w:rPr>
          <w:t>420-424</w:t>
        </w:r>
      </w:hyperlink>
      <w:r w:rsidR="00EC3B2C" w:rsidRPr="00FF43ED">
        <w:rPr>
          <w:rFonts w:ascii="Arial" w:hAnsi="Arial" w:cs="Arial"/>
          <w:bCs/>
          <w:noProof/>
          <w:sz w:val="24"/>
          <w:szCs w:val="24"/>
          <w:shd w:val="clear" w:color="auto" w:fill="FFFFFF"/>
          <w:vertAlign w:val="superscript"/>
        </w:rPr>
        <w:t>]</w:t>
      </w:r>
      <w:r w:rsidRPr="00FF43ED">
        <w:rPr>
          <w:rFonts w:ascii="Arial" w:hAnsi="Arial" w:cs="Arial"/>
          <w:bCs/>
          <w:sz w:val="24"/>
          <w:szCs w:val="24"/>
          <w:shd w:val="clear" w:color="auto" w:fill="FFFFFF"/>
          <w:vertAlign w:val="superscript"/>
        </w:rPr>
        <w:fldChar w:fldCharType="end"/>
      </w:r>
      <w:r w:rsidRPr="00FF43ED">
        <w:rPr>
          <w:rFonts w:ascii="Arial" w:hAnsi="Arial" w:cs="Arial"/>
          <w:sz w:val="24"/>
          <w:szCs w:val="24"/>
          <w:shd w:val="clear" w:color="auto" w:fill="FFFFFF"/>
        </w:rPr>
        <w:t xml:space="preserve"> funding bodies, such as the American </w:t>
      </w:r>
      <w:r w:rsidRPr="00FF43ED">
        <w:rPr>
          <w:rFonts w:ascii="Arial" w:hAnsi="Arial" w:cs="Arial"/>
          <w:sz w:val="24"/>
          <w:szCs w:val="24"/>
        </w:rPr>
        <w:t>National Institutes of Health (NIH), have stipulated that studies need to explore gender differences</w:t>
      </w:r>
      <w:r w:rsidRPr="00FF43ED">
        <w:rPr>
          <w:rFonts w:ascii="Arial" w:hAnsi="Arial" w:cs="Arial"/>
          <w:sz w:val="24"/>
          <w:szCs w:val="24"/>
          <w:vertAlign w:val="superscript"/>
        </w:rPr>
        <w:fldChar w:fldCharType="begin"/>
      </w:r>
      <w:r w:rsidR="00EC3B2C" w:rsidRPr="00FF43ED">
        <w:rPr>
          <w:rFonts w:ascii="Arial" w:hAnsi="Arial" w:cs="Arial"/>
          <w:sz w:val="24"/>
          <w:szCs w:val="24"/>
          <w:vertAlign w:val="superscript"/>
        </w:rPr>
        <w:instrText xml:space="preserve"> ADDIN EN.CITE &lt;EndNote&gt;&lt;Cite&gt;&lt;Author&gt;Clayton&lt;/Author&gt;&lt;Year&gt;2014&lt;/Year&gt;&lt;RecNum&gt;1734&lt;/RecNum&gt;&lt;DisplayText&gt;[425]&lt;/DisplayText&gt;&lt;record&gt;&lt;rec-number&gt;1734&lt;/rec-number&gt;&lt;foreign-keys&gt;&lt;key app="EN" db-id="zwpp2xtpm0zwtmetwsr52tzo2xtdtw9dpwff" timestamp="1482261653"&gt;1734&lt;/key&gt;&lt;/foreign-keys&gt;&lt;ref-type name="Journal Article"&gt;17&lt;/ref-type&gt;&lt;contributors&gt;&lt;authors&gt;&lt;author&gt;Clayton,JA&lt;/author&gt;&lt;author&gt;Collins, FS&lt;/author&gt;&lt;/authors&gt;&lt;/contributors&gt;&lt;titles&gt;&lt;title&gt;Policy: NIH to balance sex in cell and animal studies&lt;/title&gt;&lt;secondary-title&gt;Nature  &lt;/secondary-title&gt;&lt;/titles&gt;&lt;periodical&gt;&lt;full-title&gt;Nature&lt;/full-title&gt;&lt;/periodical&gt;&lt;pages&gt;282-3&lt;/pages&gt;&lt;volume&gt;509&lt;/volume&gt;&lt;dates&gt;&lt;year&gt;2014&lt;/year&gt;&lt;/dates&gt;&lt;urls&gt;&lt;/urls&gt;&lt;/record&gt;&lt;/Cite&gt;&lt;/EndNote&gt;</w:instrText>
      </w:r>
      <w:r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425" w:tooltip="Clayton, 2014 #1734" w:history="1">
        <w:r w:rsidR="007C20FB" w:rsidRPr="00FF43ED">
          <w:rPr>
            <w:rFonts w:ascii="Arial" w:hAnsi="Arial" w:cs="Arial"/>
            <w:noProof/>
            <w:sz w:val="24"/>
            <w:szCs w:val="24"/>
            <w:vertAlign w:val="superscript"/>
          </w:rPr>
          <w:t>425</w:t>
        </w:r>
      </w:hyperlink>
      <w:r w:rsidR="00EC3B2C" w:rsidRPr="00FF43ED">
        <w:rPr>
          <w:rFonts w:ascii="Arial" w:hAnsi="Arial" w:cs="Arial"/>
          <w:noProof/>
          <w:sz w:val="24"/>
          <w:szCs w:val="24"/>
          <w:vertAlign w:val="superscript"/>
        </w:rPr>
        <w:t>]</w:t>
      </w:r>
      <w:r w:rsidRPr="00FF43ED">
        <w:rPr>
          <w:rFonts w:ascii="Arial" w:hAnsi="Arial" w:cs="Arial"/>
          <w:sz w:val="24"/>
          <w:szCs w:val="24"/>
          <w:vertAlign w:val="superscript"/>
        </w:rPr>
        <w:fldChar w:fldCharType="end"/>
      </w:r>
      <w:r w:rsidRPr="00FF43ED">
        <w:rPr>
          <w:rFonts w:ascii="Arial" w:hAnsi="Arial" w:cs="Arial"/>
          <w:sz w:val="24"/>
          <w:szCs w:val="24"/>
        </w:rPr>
        <w:t xml:space="preserve">. </w:t>
      </w:r>
      <w:r w:rsidRPr="00FF43ED">
        <w:rPr>
          <w:rFonts w:ascii="Arial" w:hAnsi="Arial" w:cs="Arial"/>
          <w:sz w:val="24"/>
          <w:szCs w:val="24"/>
          <w:shd w:val="clear" w:color="auto" w:fill="FFFFFF"/>
        </w:rPr>
        <w:t xml:space="preserve">Our results would support this approach as we found that being formula-fed resulted in very different strength of effects in male compared to female infants, and that ERG when adjusted for confounding variables, increased </w:t>
      </w:r>
      <w:proofErr w:type="spellStart"/>
      <w:r w:rsidRPr="00FF43ED">
        <w:rPr>
          <w:rFonts w:ascii="Arial" w:hAnsi="Arial" w:cs="Arial"/>
          <w:sz w:val="24"/>
          <w:szCs w:val="24"/>
          <w:shd w:val="clear" w:color="auto" w:fill="FFFFFF"/>
        </w:rPr>
        <w:t>wf</w:t>
      </w:r>
      <w:r w:rsidR="00D93C83" w:rsidRPr="00FF43ED">
        <w:rPr>
          <w:rFonts w:ascii="Arial" w:hAnsi="Arial" w:cs="Arial"/>
          <w:sz w:val="24"/>
          <w:szCs w:val="24"/>
          <w:shd w:val="clear" w:color="auto" w:fill="FFFFFF"/>
        </w:rPr>
        <w:t>h</w:t>
      </w:r>
      <w:proofErr w:type="spellEnd"/>
      <w:r w:rsidRPr="00FF43ED">
        <w:rPr>
          <w:rFonts w:ascii="Arial" w:hAnsi="Arial" w:cs="Arial"/>
          <w:sz w:val="24"/>
          <w:szCs w:val="24"/>
          <w:shd w:val="clear" w:color="auto" w:fill="FFFFFF"/>
        </w:rPr>
        <w:t xml:space="preserve"> z-score at 24 months for male but not female infants.</w:t>
      </w:r>
    </w:p>
    <w:p w14:paraId="1C4E7440" w14:textId="77777777" w:rsidR="009F68E6" w:rsidRPr="00FF43ED" w:rsidRDefault="009F68E6" w:rsidP="009F68E6">
      <w:pPr>
        <w:spacing w:after="0" w:line="360" w:lineRule="auto"/>
        <w:rPr>
          <w:rFonts w:ascii="Arial" w:hAnsi="Arial" w:cs="Arial"/>
          <w:sz w:val="24"/>
          <w:szCs w:val="24"/>
          <w:shd w:val="clear" w:color="auto" w:fill="FFFFFF"/>
        </w:rPr>
      </w:pPr>
    </w:p>
    <w:p w14:paraId="08CE7BFE" w14:textId="77777777"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lastRenderedPageBreak/>
        <w:t>In our study, we attempted to reduce potential bias by ensuring that all measurements were taken by trained staff, including parental BMIs, and were not reliant on self-reporting. All data were collected prospectively reducing any recall bias. Due to the number of comparisons undertaken by this paper we sought to reduce Type 1 errors (false-positives) by using Bonferroni correction. We tried to reduce confounding bias by employing DAGs to select our co-variates for multiple linear regression, to ensure that only the inherited risk differences between the groups were accounted for. We also attempted to reduce residual confounding bias by stratifying all analysis by infant sex and using strict criteria for infant feeding in selecting our population.</w:t>
      </w:r>
    </w:p>
    <w:p w14:paraId="74777059" w14:textId="77777777" w:rsidR="009F68E6" w:rsidRPr="00FF43ED" w:rsidRDefault="009F68E6" w:rsidP="009F68E6">
      <w:pPr>
        <w:spacing w:after="0" w:line="360" w:lineRule="auto"/>
        <w:rPr>
          <w:rFonts w:ascii="Arial" w:hAnsi="Arial" w:cs="Arial"/>
          <w:sz w:val="24"/>
          <w:szCs w:val="24"/>
          <w:shd w:val="clear" w:color="auto" w:fill="FFFFFF"/>
        </w:rPr>
      </w:pPr>
    </w:p>
    <w:p w14:paraId="251E0590" w14:textId="77777777" w:rsidR="009F68E6" w:rsidRPr="00FF43ED" w:rsidRDefault="009F68E6" w:rsidP="009F68E6">
      <w:pPr>
        <w:spacing w:after="0" w:line="360" w:lineRule="auto"/>
        <w:rPr>
          <w:rFonts w:ascii="Arial" w:hAnsi="Arial" w:cs="Arial"/>
          <w:sz w:val="24"/>
          <w:szCs w:val="24"/>
        </w:rPr>
      </w:pPr>
      <w:r w:rsidRPr="00FF43ED">
        <w:rPr>
          <w:rFonts w:ascii="Arial" w:hAnsi="Arial" w:cs="Arial"/>
          <w:sz w:val="24"/>
          <w:szCs w:val="24"/>
        </w:rPr>
        <w:t>We have been able to demonstrate the importance and the effects of an infant’s milk diet in the first few weeks of life on their growth in the first two years of life. Being formula-fed from birth increases the risk of early rapid growth and thus may be on the causal pathway for childhood obesity.</w:t>
      </w:r>
    </w:p>
    <w:p w14:paraId="5513B86D" w14:textId="77777777" w:rsidR="004F01F0" w:rsidRPr="00FF43ED" w:rsidRDefault="004F01F0" w:rsidP="009F68E6">
      <w:pPr>
        <w:spacing w:after="0" w:line="360" w:lineRule="auto"/>
        <w:rPr>
          <w:rFonts w:ascii="Arial" w:hAnsi="Arial" w:cs="Arial"/>
          <w:b/>
          <w:sz w:val="24"/>
          <w:szCs w:val="24"/>
          <w:shd w:val="clear" w:color="auto" w:fill="FFFFFF"/>
        </w:rPr>
      </w:pPr>
    </w:p>
    <w:p w14:paraId="18E4329B" w14:textId="6CD22649" w:rsidR="009F68E6" w:rsidRPr="00FF43ED" w:rsidRDefault="009F68E6" w:rsidP="009F68E6">
      <w:pPr>
        <w:spacing w:after="0" w:line="360" w:lineRule="auto"/>
        <w:rPr>
          <w:rFonts w:ascii="Arial" w:hAnsi="Arial" w:cs="Arial"/>
          <w:b/>
          <w:sz w:val="24"/>
          <w:szCs w:val="24"/>
          <w:shd w:val="clear" w:color="auto" w:fill="FFFFFF"/>
        </w:rPr>
      </w:pPr>
      <w:r w:rsidRPr="00FF43ED">
        <w:rPr>
          <w:rFonts w:ascii="Arial" w:hAnsi="Arial" w:cs="Arial"/>
          <w:b/>
          <w:sz w:val="24"/>
          <w:szCs w:val="24"/>
          <w:shd w:val="clear" w:color="auto" w:fill="FFFFFF"/>
        </w:rPr>
        <w:t>Key message:</w:t>
      </w:r>
    </w:p>
    <w:p w14:paraId="0576256D" w14:textId="77777777" w:rsidR="009F68E6" w:rsidRPr="00FF43ED" w:rsidRDefault="009F68E6" w:rsidP="009F68E6">
      <w:pPr>
        <w:spacing w:after="0" w:line="360" w:lineRule="auto"/>
        <w:rPr>
          <w:rFonts w:ascii="Arial" w:hAnsi="Arial" w:cs="Arial"/>
          <w:sz w:val="24"/>
          <w:szCs w:val="24"/>
          <w:shd w:val="clear" w:color="auto" w:fill="FFFFFF"/>
        </w:rPr>
      </w:pPr>
      <w:r w:rsidRPr="00FF43ED">
        <w:rPr>
          <w:rFonts w:ascii="Arial" w:hAnsi="Arial" w:cs="Arial"/>
          <w:sz w:val="24"/>
          <w:szCs w:val="24"/>
          <w:shd w:val="clear" w:color="auto" w:fill="FFFFFF"/>
        </w:rPr>
        <w:t xml:space="preserve">Use of infant formula increases infant weight gain prior to the introduction of </w:t>
      </w:r>
      <w:r w:rsidRPr="00FF43ED">
        <w:rPr>
          <w:rFonts w:ascii="Arial" w:eastAsia="Times New Roman" w:hAnsi="Arial" w:cs="Arial"/>
          <w:color w:val="000000"/>
          <w:sz w:val="24"/>
          <w:szCs w:val="24"/>
        </w:rPr>
        <w:t>complementary food and increases the incidence of early rapid growth in the first two months after birth</w:t>
      </w:r>
      <w:r w:rsidRPr="00FF43ED">
        <w:rPr>
          <w:rFonts w:ascii="Arial" w:hAnsi="Arial" w:cs="Arial"/>
          <w:sz w:val="24"/>
          <w:szCs w:val="24"/>
          <w:shd w:val="clear" w:color="auto" w:fill="FFFFFF"/>
        </w:rPr>
        <w:t xml:space="preserve">. </w:t>
      </w:r>
      <w:r w:rsidR="005A2D81" w:rsidRPr="00FF43ED">
        <w:rPr>
          <w:rFonts w:ascii="Arial" w:hAnsi="Arial" w:cs="Arial"/>
          <w:sz w:val="24"/>
          <w:szCs w:val="24"/>
          <w:shd w:val="clear" w:color="auto" w:fill="FFFFFF"/>
        </w:rPr>
        <w:t xml:space="preserve">Use of infant formula, compared to breastfeeding, does not influence neurodevelopmental outcomes at 24 months. </w:t>
      </w:r>
      <w:r w:rsidRPr="00FF43ED">
        <w:rPr>
          <w:rFonts w:ascii="Arial" w:hAnsi="Arial" w:cs="Arial"/>
          <w:sz w:val="24"/>
          <w:szCs w:val="24"/>
          <w:shd w:val="clear" w:color="auto" w:fill="FFFFFF"/>
        </w:rPr>
        <w:t xml:space="preserve">We have confirmed that in male infants, early rapid growth is a risk factor for obesity at 24 months.  </w:t>
      </w:r>
    </w:p>
    <w:p w14:paraId="12FCBF6F" w14:textId="70971BD1" w:rsidR="00103AA8" w:rsidRPr="00FF43ED" w:rsidRDefault="00103AA8" w:rsidP="00965C09">
      <w:pPr>
        <w:pStyle w:val="Caption"/>
      </w:pPr>
    </w:p>
    <w:p w14:paraId="7013022E" w14:textId="138699AA" w:rsidR="004F01F0" w:rsidRPr="00FF43ED" w:rsidRDefault="004F01F0" w:rsidP="004F01F0"/>
    <w:p w14:paraId="2DC1CA7A" w14:textId="7E817B3D" w:rsidR="007C20FB" w:rsidRPr="00FF43ED" w:rsidRDefault="007C20FB" w:rsidP="004F01F0"/>
    <w:p w14:paraId="4861D9F5" w14:textId="6CF35D26" w:rsidR="007C20FB" w:rsidRPr="00FF43ED" w:rsidRDefault="007C20FB" w:rsidP="004F01F0"/>
    <w:p w14:paraId="4F497024" w14:textId="4F60004D" w:rsidR="007C20FB" w:rsidRPr="00FF43ED" w:rsidRDefault="007C20FB" w:rsidP="004F01F0"/>
    <w:p w14:paraId="30F8610A" w14:textId="77777777" w:rsidR="007C20FB" w:rsidRPr="00FF43ED" w:rsidRDefault="007C20FB" w:rsidP="004F01F0"/>
    <w:p w14:paraId="695AD7C1" w14:textId="5467EB23" w:rsidR="004F01F0" w:rsidRPr="00FF43ED" w:rsidRDefault="004F01F0" w:rsidP="004F01F0"/>
    <w:p w14:paraId="52550F0F" w14:textId="69897FBD" w:rsidR="004965CB" w:rsidRPr="00FF43ED" w:rsidRDefault="004965CB" w:rsidP="004965CB">
      <w:pPr>
        <w:pStyle w:val="Caption"/>
        <w:keepNext/>
      </w:pPr>
      <w:r w:rsidRPr="00FF43ED">
        <w:lastRenderedPageBreak/>
        <w:t xml:space="preserve">Table </w:t>
      </w:r>
      <w:r w:rsidR="00A12E36" w:rsidRPr="00FF43ED">
        <w:t>2</w:t>
      </w:r>
      <w:r w:rsidR="00AB531E" w:rsidRPr="00FF43ED">
        <w:t>3</w:t>
      </w:r>
      <w:r w:rsidRPr="00FF43ED">
        <w:t>: Baseline characteristics</w:t>
      </w:r>
    </w:p>
    <w:tbl>
      <w:tblPr>
        <w:tblStyle w:val="PlainTable21"/>
        <w:tblW w:w="0" w:type="auto"/>
        <w:tblLook w:val="04A0" w:firstRow="1" w:lastRow="0" w:firstColumn="1" w:lastColumn="0" w:noHBand="0" w:noVBand="1"/>
      </w:tblPr>
      <w:tblGrid>
        <w:gridCol w:w="4579"/>
        <w:gridCol w:w="1984"/>
        <w:gridCol w:w="1799"/>
      </w:tblGrid>
      <w:tr w:rsidR="00103AA8" w:rsidRPr="00FF43ED" w14:paraId="5F801E65" w14:textId="77777777" w:rsidTr="004965CB">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4579" w:type="dxa"/>
          </w:tcPr>
          <w:p w14:paraId="0548B5F5" w14:textId="77777777" w:rsidR="00103AA8" w:rsidRPr="00FF43ED" w:rsidRDefault="00103AA8" w:rsidP="006D6830">
            <w:pPr>
              <w:spacing w:after="0" w:line="360" w:lineRule="auto"/>
              <w:rPr>
                <w:rFonts w:ascii="Arial" w:hAnsi="Arial" w:cs="Arial"/>
                <w:sz w:val="24"/>
                <w:szCs w:val="24"/>
              </w:rPr>
            </w:pPr>
          </w:p>
          <w:p w14:paraId="5179270F" w14:textId="77777777" w:rsidR="00103AA8" w:rsidRPr="00FF43ED" w:rsidRDefault="00103AA8" w:rsidP="006D6830">
            <w:pPr>
              <w:spacing w:after="0" w:line="360" w:lineRule="auto"/>
              <w:rPr>
                <w:rFonts w:ascii="Arial" w:hAnsi="Arial" w:cs="Arial"/>
                <w:sz w:val="24"/>
                <w:szCs w:val="24"/>
              </w:rPr>
            </w:pPr>
          </w:p>
        </w:tc>
        <w:tc>
          <w:tcPr>
            <w:tcW w:w="1984" w:type="dxa"/>
          </w:tcPr>
          <w:p w14:paraId="2FDC46FD" w14:textId="77777777" w:rsidR="00103AA8" w:rsidRPr="00FF43ED" w:rsidRDefault="00103AA8" w:rsidP="006D683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BF Group</w:t>
            </w:r>
          </w:p>
          <w:p w14:paraId="309C17E6" w14:textId="77777777" w:rsidR="00103AA8" w:rsidRPr="00FF43ED" w:rsidRDefault="00103AA8" w:rsidP="006D683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N= 344</w:t>
            </w:r>
          </w:p>
        </w:tc>
        <w:tc>
          <w:tcPr>
            <w:tcW w:w="1799" w:type="dxa"/>
          </w:tcPr>
          <w:p w14:paraId="6F4DB109" w14:textId="77777777" w:rsidR="00103AA8" w:rsidRPr="00FF43ED" w:rsidRDefault="00103AA8" w:rsidP="006D683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sz w:val="24"/>
                <w:szCs w:val="24"/>
                <w:shd w:val="clear" w:color="auto" w:fill="FFFFFF"/>
              </w:rPr>
            </w:pPr>
            <w:proofErr w:type="spellStart"/>
            <w:r w:rsidRPr="00FF43ED">
              <w:rPr>
                <w:rFonts w:ascii="Arial" w:hAnsi="Arial" w:cs="Arial"/>
                <w:color w:val="000000"/>
                <w:sz w:val="24"/>
                <w:szCs w:val="24"/>
                <w:shd w:val="clear" w:color="auto" w:fill="FFFFFF"/>
              </w:rPr>
              <w:t>eFF</w:t>
            </w:r>
            <w:proofErr w:type="spellEnd"/>
            <w:r w:rsidRPr="00FF43ED">
              <w:rPr>
                <w:rFonts w:ascii="Arial" w:hAnsi="Arial" w:cs="Arial"/>
                <w:color w:val="000000"/>
                <w:sz w:val="24"/>
                <w:szCs w:val="24"/>
                <w:shd w:val="clear" w:color="auto" w:fill="FFFFFF"/>
              </w:rPr>
              <w:t xml:space="preserve"> Group</w:t>
            </w:r>
          </w:p>
          <w:p w14:paraId="128DA859" w14:textId="77777777" w:rsidR="00103AA8" w:rsidRPr="00FF43ED" w:rsidRDefault="00103AA8" w:rsidP="006D683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N= 300</w:t>
            </w:r>
          </w:p>
        </w:tc>
      </w:tr>
      <w:tr w:rsidR="00103AA8" w:rsidRPr="00FF43ED" w14:paraId="01FA77B0" w14:textId="77777777" w:rsidTr="00496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9" w:type="dxa"/>
          </w:tcPr>
          <w:p w14:paraId="511AEE25"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Gestational week at delivery</w:t>
            </w:r>
          </w:p>
        </w:tc>
        <w:tc>
          <w:tcPr>
            <w:tcW w:w="1984" w:type="dxa"/>
          </w:tcPr>
          <w:p w14:paraId="112ED909"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39.89(1.08)</w:t>
            </w:r>
          </w:p>
        </w:tc>
        <w:tc>
          <w:tcPr>
            <w:tcW w:w="1799" w:type="dxa"/>
          </w:tcPr>
          <w:p w14:paraId="4D48EEB5"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39.69(1.16)*</w:t>
            </w:r>
          </w:p>
        </w:tc>
      </w:tr>
      <w:tr w:rsidR="00103AA8" w:rsidRPr="00FF43ED" w14:paraId="4EFCAC73" w14:textId="77777777" w:rsidTr="004965CB">
        <w:tc>
          <w:tcPr>
            <w:cnfStyle w:val="001000000000" w:firstRow="0" w:lastRow="0" w:firstColumn="1" w:lastColumn="0" w:oddVBand="0" w:evenVBand="0" w:oddHBand="0" w:evenHBand="0" w:firstRowFirstColumn="0" w:firstRowLastColumn="0" w:lastRowFirstColumn="0" w:lastRowLastColumn="0"/>
            <w:tcW w:w="4579" w:type="dxa"/>
          </w:tcPr>
          <w:p w14:paraId="00CE5DED"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Sex: Male</w:t>
            </w:r>
          </w:p>
        </w:tc>
        <w:tc>
          <w:tcPr>
            <w:tcW w:w="1984" w:type="dxa"/>
          </w:tcPr>
          <w:p w14:paraId="07F60F6A"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3ED">
              <w:rPr>
                <w:rFonts w:ascii="Arial" w:hAnsi="Arial" w:cs="Arial"/>
                <w:sz w:val="24"/>
                <w:szCs w:val="24"/>
              </w:rPr>
              <w:t>164 (47.7%)</w:t>
            </w:r>
          </w:p>
        </w:tc>
        <w:tc>
          <w:tcPr>
            <w:tcW w:w="1799" w:type="dxa"/>
          </w:tcPr>
          <w:p w14:paraId="05BA1678"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3ED">
              <w:rPr>
                <w:rFonts w:ascii="Arial" w:hAnsi="Arial" w:cs="Arial"/>
                <w:sz w:val="24"/>
                <w:szCs w:val="24"/>
              </w:rPr>
              <w:t>159 (53.0%)</w:t>
            </w:r>
          </w:p>
        </w:tc>
      </w:tr>
      <w:tr w:rsidR="00103AA8" w:rsidRPr="00FF43ED" w14:paraId="46628212" w14:textId="77777777" w:rsidTr="00496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9" w:type="dxa"/>
          </w:tcPr>
          <w:p w14:paraId="4E70A647"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Smoking in pregnancy: Yes</w:t>
            </w:r>
          </w:p>
        </w:tc>
        <w:tc>
          <w:tcPr>
            <w:tcW w:w="1984" w:type="dxa"/>
          </w:tcPr>
          <w:p w14:paraId="52A7D06D"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7 (2.0%)</w:t>
            </w:r>
          </w:p>
        </w:tc>
        <w:tc>
          <w:tcPr>
            <w:tcW w:w="1799" w:type="dxa"/>
          </w:tcPr>
          <w:p w14:paraId="0AF3CF40"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50 (16.7%</w:t>
            </w:r>
            <w:proofErr w:type="gramStart"/>
            <w:r w:rsidRPr="00FF43ED">
              <w:rPr>
                <w:rFonts w:ascii="Arial" w:hAnsi="Arial" w:cs="Arial"/>
                <w:sz w:val="24"/>
                <w:szCs w:val="24"/>
              </w:rPr>
              <w:t>)*</w:t>
            </w:r>
            <w:proofErr w:type="gramEnd"/>
            <w:r w:rsidRPr="00FF43ED">
              <w:rPr>
                <w:rFonts w:ascii="Arial" w:hAnsi="Arial" w:cs="Arial"/>
                <w:sz w:val="24"/>
                <w:szCs w:val="24"/>
              </w:rPr>
              <w:t>*</w:t>
            </w:r>
          </w:p>
        </w:tc>
      </w:tr>
      <w:tr w:rsidR="00103AA8" w:rsidRPr="00FF43ED" w14:paraId="3C0394F4" w14:textId="77777777" w:rsidTr="004965CB">
        <w:tc>
          <w:tcPr>
            <w:cnfStyle w:val="001000000000" w:firstRow="0" w:lastRow="0" w:firstColumn="1" w:lastColumn="0" w:oddVBand="0" w:evenVBand="0" w:oddHBand="0" w:evenHBand="0" w:firstRowFirstColumn="0" w:firstRowLastColumn="0" w:lastRowFirstColumn="0" w:lastRowLastColumn="0"/>
            <w:tcW w:w="4579" w:type="dxa"/>
          </w:tcPr>
          <w:p w14:paraId="4C24D2BE"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Maternal age (years)</w:t>
            </w:r>
          </w:p>
        </w:tc>
        <w:tc>
          <w:tcPr>
            <w:tcW w:w="1984" w:type="dxa"/>
          </w:tcPr>
          <w:p w14:paraId="3BB59392"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31.81(3.49)</w:t>
            </w:r>
          </w:p>
        </w:tc>
        <w:tc>
          <w:tcPr>
            <w:tcW w:w="1799" w:type="dxa"/>
          </w:tcPr>
          <w:p w14:paraId="3FEB2BFE"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3ED">
              <w:rPr>
                <w:rFonts w:ascii="Arial" w:hAnsi="Arial" w:cs="Arial"/>
                <w:sz w:val="24"/>
                <w:szCs w:val="24"/>
              </w:rPr>
              <w:t>30.10(4.82)**</w:t>
            </w:r>
          </w:p>
        </w:tc>
      </w:tr>
      <w:tr w:rsidR="00103AA8" w:rsidRPr="00FF43ED" w14:paraId="0CC9B6A0" w14:textId="77777777" w:rsidTr="00496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9" w:type="dxa"/>
          </w:tcPr>
          <w:p w14:paraId="70761AC5"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Tertiary education: Yes</w:t>
            </w:r>
          </w:p>
        </w:tc>
        <w:tc>
          <w:tcPr>
            <w:tcW w:w="1984" w:type="dxa"/>
          </w:tcPr>
          <w:p w14:paraId="7DEDF85D"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254 (73.8%)</w:t>
            </w:r>
          </w:p>
        </w:tc>
        <w:tc>
          <w:tcPr>
            <w:tcW w:w="1799" w:type="dxa"/>
          </w:tcPr>
          <w:p w14:paraId="2D5E1148"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3ED">
              <w:rPr>
                <w:rFonts w:ascii="Arial" w:hAnsi="Arial" w:cs="Arial"/>
                <w:sz w:val="24"/>
                <w:szCs w:val="24"/>
              </w:rPr>
              <w:t>103 (34.3%</w:t>
            </w:r>
            <w:proofErr w:type="gramStart"/>
            <w:r w:rsidRPr="00FF43ED">
              <w:rPr>
                <w:rFonts w:ascii="Arial" w:hAnsi="Arial" w:cs="Arial"/>
                <w:sz w:val="24"/>
                <w:szCs w:val="24"/>
              </w:rPr>
              <w:t>)*</w:t>
            </w:r>
            <w:proofErr w:type="gramEnd"/>
            <w:r w:rsidRPr="00FF43ED">
              <w:rPr>
                <w:rFonts w:ascii="Arial" w:hAnsi="Arial" w:cs="Arial"/>
                <w:sz w:val="24"/>
                <w:szCs w:val="24"/>
              </w:rPr>
              <w:t>*</w:t>
            </w:r>
          </w:p>
        </w:tc>
      </w:tr>
      <w:tr w:rsidR="00103AA8" w:rsidRPr="00FF43ED" w14:paraId="2E6665FF" w14:textId="77777777" w:rsidTr="004965CB">
        <w:tc>
          <w:tcPr>
            <w:cnfStyle w:val="001000000000" w:firstRow="0" w:lastRow="0" w:firstColumn="1" w:lastColumn="0" w:oddVBand="0" w:evenVBand="0" w:oddHBand="0" w:evenHBand="0" w:firstRowFirstColumn="0" w:firstRowLastColumn="0" w:lastRowFirstColumn="0" w:lastRowLastColumn="0"/>
            <w:tcW w:w="4579" w:type="dxa"/>
          </w:tcPr>
          <w:p w14:paraId="316FC5D5"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Mum is Irish: Yes</w:t>
            </w:r>
          </w:p>
        </w:tc>
        <w:tc>
          <w:tcPr>
            <w:tcW w:w="1984" w:type="dxa"/>
          </w:tcPr>
          <w:p w14:paraId="28054E94"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240 (69.8%)</w:t>
            </w:r>
          </w:p>
        </w:tc>
        <w:tc>
          <w:tcPr>
            <w:tcW w:w="1799" w:type="dxa"/>
          </w:tcPr>
          <w:p w14:paraId="6EA44134"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3ED">
              <w:rPr>
                <w:rFonts w:ascii="Arial" w:hAnsi="Arial" w:cs="Arial"/>
                <w:sz w:val="24"/>
                <w:szCs w:val="24"/>
              </w:rPr>
              <w:t>284 (94.7%</w:t>
            </w:r>
            <w:proofErr w:type="gramStart"/>
            <w:r w:rsidRPr="00FF43ED">
              <w:rPr>
                <w:rFonts w:ascii="Arial" w:hAnsi="Arial" w:cs="Arial"/>
                <w:sz w:val="24"/>
                <w:szCs w:val="24"/>
              </w:rPr>
              <w:t>)*</w:t>
            </w:r>
            <w:proofErr w:type="gramEnd"/>
            <w:r w:rsidRPr="00FF43ED">
              <w:rPr>
                <w:rFonts w:ascii="Arial" w:hAnsi="Arial" w:cs="Arial"/>
                <w:sz w:val="24"/>
                <w:szCs w:val="24"/>
              </w:rPr>
              <w:t>*</w:t>
            </w:r>
          </w:p>
        </w:tc>
      </w:tr>
      <w:tr w:rsidR="00103AA8" w:rsidRPr="00FF43ED" w14:paraId="4E85B43D" w14:textId="77777777" w:rsidTr="00496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9" w:type="dxa"/>
          </w:tcPr>
          <w:p w14:paraId="2963B617"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Dad is Irish: Yes</w:t>
            </w:r>
          </w:p>
        </w:tc>
        <w:tc>
          <w:tcPr>
            <w:tcW w:w="1984" w:type="dxa"/>
          </w:tcPr>
          <w:p w14:paraId="714D4AA6"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259 (75.3%)</w:t>
            </w:r>
          </w:p>
        </w:tc>
        <w:tc>
          <w:tcPr>
            <w:tcW w:w="1799" w:type="dxa"/>
          </w:tcPr>
          <w:p w14:paraId="3D35A848"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3ED">
              <w:rPr>
                <w:rFonts w:ascii="Arial" w:hAnsi="Arial" w:cs="Arial"/>
                <w:sz w:val="24"/>
                <w:szCs w:val="24"/>
              </w:rPr>
              <w:t>281 (93.7%</w:t>
            </w:r>
            <w:proofErr w:type="gramStart"/>
            <w:r w:rsidRPr="00FF43ED">
              <w:rPr>
                <w:rFonts w:ascii="Arial" w:hAnsi="Arial" w:cs="Arial"/>
                <w:sz w:val="24"/>
                <w:szCs w:val="24"/>
              </w:rPr>
              <w:t>)*</w:t>
            </w:r>
            <w:proofErr w:type="gramEnd"/>
            <w:r w:rsidRPr="00FF43ED">
              <w:rPr>
                <w:rFonts w:ascii="Arial" w:hAnsi="Arial" w:cs="Arial"/>
                <w:sz w:val="24"/>
                <w:szCs w:val="24"/>
              </w:rPr>
              <w:t>*</w:t>
            </w:r>
          </w:p>
        </w:tc>
      </w:tr>
      <w:tr w:rsidR="00103AA8" w:rsidRPr="00FF43ED" w14:paraId="4428BD57" w14:textId="77777777" w:rsidTr="004965CB">
        <w:tc>
          <w:tcPr>
            <w:cnfStyle w:val="001000000000" w:firstRow="0" w:lastRow="0" w:firstColumn="1" w:lastColumn="0" w:oddVBand="0" w:evenVBand="0" w:oddHBand="0" w:evenHBand="0" w:firstRowFirstColumn="0" w:firstRowLastColumn="0" w:lastRowFirstColumn="0" w:lastRowLastColumn="0"/>
            <w:tcW w:w="4579" w:type="dxa"/>
          </w:tcPr>
          <w:p w14:paraId="7A605914"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Maternal BMI</w:t>
            </w:r>
          </w:p>
        </w:tc>
        <w:tc>
          <w:tcPr>
            <w:tcW w:w="1984" w:type="dxa"/>
          </w:tcPr>
          <w:p w14:paraId="5D465B0F"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vertAlign w:val="superscript"/>
              </w:rPr>
            </w:pPr>
            <w:r w:rsidRPr="00FF43ED">
              <w:rPr>
                <w:rFonts w:ascii="Arial" w:hAnsi="Arial" w:cs="Arial"/>
                <w:sz w:val="24"/>
                <w:szCs w:val="24"/>
              </w:rPr>
              <w:t>23.81(3.51)</w:t>
            </w:r>
          </w:p>
        </w:tc>
        <w:tc>
          <w:tcPr>
            <w:tcW w:w="1799" w:type="dxa"/>
          </w:tcPr>
          <w:p w14:paraId="6F2045F5"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3ED">
              <w:rPr>
                <w:rFonts w:ascii="Arial" w:hAnsi="Arial" w:cs="Arial"/>
                <w:sz w:val="24"/>
                <w:szCs w:val="24"/>
              </w:rPr>
              <w:t>25.53(4.39)**</w:t>
            </w:r>
          </w:p>
        </w:tc>
      </w:tr>
      <w:tr w:rsidR="00103AA8" w:rsidRPr="00FF43ED" w14:paraId="0CCBB8DF" w14:textId="77777777" w:rsidTr="00496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9" w:type="dxa"/>
          </w:tcPr>
          <w:p w14:paraId="69F49DD3"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Paternal BMI</w:t>
            </w:r>
          </w:p>
        </w:tc>
        <w:tc>
          <w:tcPr>
            <w:tcW w:w="1984" w:type="dxa"/>
          </w:tcPr>
          <w:p w14:paraId="6857A515"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3ED">
              <w:rPr>
                <w:rFonts w:ascii="Arial" w:hAnsi="Arial" w:cs="Arial"/>
                <w:sz w:val="24"/>
                <w:szCs w:val="24"/>
              </w:rPr>
              <w:t>26.42(3.52)</w:t>
            </w:r>
          </w:p>
        </w:tc>
        <w:tc>
          <w:tcPr>
            <w:tcW w:w="1799" w:type="dxa"/>
          </w:tcPr>
          <w:p w14:paraId="0564F305"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3ED">
              <w:rPr>
                <w:rFonts w:ascii="Arial" w:hAnsi="Arial" w:cs="Arial"/>
                <w:sz w:val="24"/>
                <w:szCs w:val="24"/>
              </w:rPr>
              <w:t>27.20(3.71)*</w:t>
            </w:r>
          </w:p>
        </w:tc>
      </w:tr>
      <w:tr w:rsidR="00103AA8" w:rsidRPr="00FF43ED" w14:paraId="039156AA" w14:textId="77777777" w:rsidTr="004965CB">
        <w:tc>
          <w:tcPr>
            <w:cnfStyle w:val="001000000000" w:firstRow="0" w:lastRow="0" w:firstColumn="1" w:lastColumn="0" w:oddVBand="0" w:evenVBand="0" w:oddHBand="0" w:evenHBand="0" w:firstRowFirstColumn="0" w:firstRowLastColumn="0" w:lastRowFirstColumn="0" w:lastRowLastColumn="0"/>
            <w:tcW w:w="4579" w:type="dxa"/>
          </w:tcPr>
          <w:p w14:paraId="7E80035F"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Age (weeks) when first introduced to solid food</w:t>
            </w:r>
          </w:p>
        </w:tc>
        <w:tc>
          <w:tcPr>
            <w:tcW w:w="1984" w:type="dxa"/>
          </w:tcPr>
          <w:p w14:paraId="100E54D7"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3ED">
              <w:rPr>
                <w:rFonts w:ascii="Arial" w:hAnsi="Arial" w:cs="Arial"/>
                <w:sz w:val="24"/>
                <w:szCs w:val="24"/>
              </w:rPr>
              <w:t>21.60(3.09)</w:t>
            </w:r>
          </w:p>
        </w:tc>
        <w:tc>
          <w:tcPr>
            <w:tcW w:w="1799" w:type="dxa"/>
          </w:tcPr>
          <w:p w14:paraId="10D9835E" w14:textId="77777777" w:rsidR="00103AA8" w:rsidRPr="00FF43ED" w:rsidRDefault="00103AA8" w:rsidP="006D6830">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3ED">
              <w:rPr>
                <w:rFonts w:ascii="Arial" w:hAnsi="Arial" w:cs="Arial"/>
                <w:sz w:val="24"/>
                <w:szCs w:val="24"/>
              </w:rPr>
              <w:t>18.17(3.00)**</w:t>
            </w:r>
          </w:p>
        </w:tc>
      </w:tr>
      <w:tr w:rsidR="00103AA8" w:rsidRPr="00FF43ED" w14:paraId="7A54AD3E" w14:textId="77777777" w:rsidTr="00496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9" w:type="dxa"/>
          </w:tcPr>
          <w:p w14:paraId="79B65CFE" w14:textId="77777777" w:rsidR="00103AA8" w:rsidRPr="00FF43ED" w:rsidRDefault="00103AA8" w:rsidP="006D6830">
            <w:pPr>
              <w:spacing w:after="0" w:line="360" w:lineRule="auto"/>
              <w:rPr>
                <w:rFonts w:ascii="Arial" w:hAnsi="Arial" w:cs="Arial"/>
                <w:bCs w:val="0"/>
                <w:color w:val="000000"/>
                <w:sz w:val="24"/>
                <w:szCs w:val="24"/>
                <w:shd w:val="clear" w:color="auto" w:fill="FFFFFF"/>
              </w:rPr>
            </w:pPr>
            <w:r w:rsidRPr="00FF43ED">
              <w:rPr>
                <w:rFonts w:ascii="Arial" w:hAnsi="Arial" w:cs="Arial"/>
                <w:color w:val="000000"/>
                <w:sz w:val="24"/>
                <w:szCs w:val="24"/>
                <w:shd w:val="clear" w:color="auto" w:fill="FFFFFF"/>
              </w:rPr>
              <w:t>Attended 24 month follow-up</w:t>
            </w:r>
          </w:p>
        </w:tc>
        <w:tc>
          <w:tcPr>
            <w:tcW w:w="1984" w:type="dxa"/>
          </w:tcPr>
          <w:p w14:paraId="641A870A"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3ED">
              <w:rPr>
                <w:rFonts w:ascii="Arial" w:hAnsi="Arial" w:cs="Arial"/>
                <w:sz w:val="24"/>
                <w:szCs w:val="24"/>
              </w:rPr>
              <w:t>281 (81.7%)</w:t>
            </w:r>
          </w:p>
        </w:tc>
        <w:tc>
          <w:tcPr>
            <w:tcW w:w="1799" w:type="dxa"/>
          </w:tcPr>
          <w:p w14:paraId="68BB73C1" w14:textId="77777777" w:rsidR="00103AA8" w:rsidRPr="00FF43ED" w:rsidRDefault="00103AA8" w:rsidP="006D6830">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3ED">
              <w:rPr>
                <w:rFonts w:ascii="Arial" w:hAnsi="Arial" w:cs="Arial"/>
                <w:sz w:val="24"/>
                <w:szCs w:val="24"/>
              </w:rPr>
              <w:t>227 (75.7%)</w:t>
            </w:r>
          </w:p>
        </w:tc>
      </w:tr>
    </w:tbl>
    <w:p w14:paraId="1D872693" w14:textId="77777777" w:rsidR="00103AA8" w:rsidRPr="00FF43ED" w:rsidRDefault="00103AA8" w:rsidP="00103AA8">
      <w:pPr>
        <w:rPr>
          <w:rFonts w:ascii="Arial" w:hAnsi="Arial" w:cs="Arial"/>
          <w:sz w:val="24"/>
          <w:szCs w:val="24"/>
        </w:rPr>
      </w:pPr>
      <w:r w:rsidRPr="00FF43ED">
        <w:rPr>
          <w:rFonts w:ascii="Arial" w:hAnsi="Arial" w:cs="Arial"/>
          <w:sz w:val="24"/>
          <w:szCs w:val="24"/>
        </w:rPr>
        <w:t>*P=&lt;0.05 **P=&lt;0.001</w:t>
      </w:r>
    </w:p>
    <w:p w14:paraId="728C83A0" w14:textId="77777777" w:rsidR="00103AA8" w:rsidRPr="00FF43ED" w:rsidRDefault="00103AA8" w:rsidP="00553A8A">
      <w:pPr>
        <w:tabs>
          <w:tab w:val="left" w:pos="5415"/>
        </w:tabs>
        <w:spacing w:after="0" w:line="360" w:lineRule="auto"/>
        <w:rPr>
          <w:rFonts w:ascii="Arial" w:hAnsi="Arial" w:cs="Arial"/>
          <w:sz w:val="24"/>
          <w:szCs w:val="24"/>
          <w:lang w:val="en-IE"/>
        </w:rPr>
      </w:pPr>
    </w:p>
    <w:p w14:paraId="13A28FD5" w14:textId="77777777" w:rsidR="00103AA8" w:rsidRPr="00FF43ED" w:rsidRDefault="00103AA8" w:rsidP="00553A8A">
      <w:pPr>
        <w:tabs>
          <w:tab w:val="left" w:pos="5415"/>
        </w:tabs>
        <w:spacing w:after="0" w:line="360" w:lineRule="auto"/>
        <w:rPr>
          <w:rFonts w:ascii="Arial" w:hAnsi="Arial" w:cs="Arial"/>
          <w:sz w:val="24"/>
          <w:szCs w:val="24"/>
          <w:lang w:val="en-IE"/>
        </w:rPr>
      </w:pPr>
    </w:p>
    <w:p w14:paraId="5E7497D9" w14:textId="77777777" w:rsidR="00415192" w:rsidRPr="00FF43ED" w:rsidRDefault="00415192" w:rsidP="00553A8A">
      <w:pPr>
        <w:tabs>
          <w:tab w:val="left" w:pos="5415"/>
        </w:tabs>
        <w:spacing w:after="0" w:line="360" w:lineRule="auto"/>
        <w:rPr>
          <w:rFonts w:ascii="Arial" w:hAnsi="Arial" w:cs="Arial"/>
          <w:sz w:val="24"/>
          <w:szCs w:val="24"/>
          <w:lang w:val="en-IE"/>
        </w:rPr>
      </w:pPr>
    </w:p>
    <w:p w14:paraId="39F245E3" w14:textId="77777777" w:rsidR="00415192" w:rsidRPr="00FF43ED" w:rsidRDefault="00415192" w:rsidP="00553A8A">
      <w:pPr>
        <w:tabs>
          <w:tab w:val="left" w:pos="5415"/>
        </w:tabs>
        <w:spacing w:after="0" w:line="360" w:lineRule="auto"/>
        <w:rPr>
          <w:rFonts w:ascii="Arial" w:hAnsi="Arial" w:cs="Arial"/>
          <w:sz w:val="24"/>
          <w:szCs w:val="24"/>
          <w:lang w:val="en-IE"/>
        </w:rPr>
      </w:pPr>
    </w:p>
    <w:p w14:paraId="1E6FD814" w14:textId="77777777" w:rsidR="00415192" w:rsidRPr="00FF43ED" w:rsidRDefault="00415192" w:rsidP="00553A8A">
      <w:pPr>
        <w:tabs>
          <w:tab w:val="left" w:pos="5415"/>
        </w:tabs>
        <w:spacing w:after="0" w:line="360" w:lineRule="auto"/>
        <w:rPr>
          <w:rFonts w:ascii="Arial" w:hAnsi="Arial" w:cs="Arial"/>
          <w:sz w:val="24"/>
          <w:szCs w:val="24"/>
          <w:lang w:val="en-IE"/>
        </w:rPr>
      </w:pPr>
    </w:p>
    <w:p w14:paraId="43C13D19" w14:textId="77777777" w:rsidR="00900F1D" w:rsidRPr="00FF43ED" w:rsidRDefault="00900F1D" w:rsidP="00553A8A">
      <w:pPr>
        <w:tabs>
          <w:tab w:val="left" w:pos="5415"/>
        </w:tabs>
        <w:spacing w:after="0" w:line="360" w:lineRule="auto"/>
        <w:rPr>
          <w:rFonts w:ascii="Arial" w:hAnsi="Arial" w:cs="Arial"/>
          <w:sz w:val="24"/>
          <w:szCs w:val="24"/>
          <w:lang w:val="en-IE"/>
        </w:rPr>
      </w:pPr>
    </w:p>
    <w:p w14:paraId="6751CD02" w14:textId="77777777" w:rsidR="00900F1D" w:rsidRPr="00FF43ED" w:rsidRDefault="00900F1D" w:rsidP="00553A8A">
      <w:pPr>
        <w:tabs>
          <w:tab w:val="left" w:pos="5415"/>
        </w:tabs>
        <w:spacing w:after="0" w:line="360" w:lineRule="auto"/>
        <w:rPr>
          <w:rFonts w:ascii="Arial" w:hAnsi="Arial" w:cs="Arial"/>
          <w:sz w:val="24"/>
          <w:szCs w:val="24"/>
          <w:lang w:val="en-IE"/>
        </w:rPr>
      </w:pPr>
    </w:p>
    <w:p w14:paraId="079616FC" w14:textId="77777777" w:rsidR="00415192" w:rsidRPr="00FF43ED" w:rsidRDefault="00415192" w:rsidP="00553A8A">
      <w:pPr>
        <w:tabs>
          <w:tab w:val="left" w:pos="5415"/>
        </w:tabs>
        <w:spacing w:after="0" w:line="360" w:lineRule="auto"/>
        <w:rPr>
          <w:rFonts w:ascii="Arial" w:hAnsi="Arial" w:cs="Arial"/>
          <w:sz w:val="24"/>
          <w:szCs w:val="24"/>
          <w:lang w:val="en-IE"/>
        </w:rPr>
        <w:sectPr w:rsidR="00415192" w:rsidRPr="00FF43ED" w:rsidSect="006D6830">
          <w:pgSz w:w="11906" w:h="16838"/>
          <w:pgMar w:top="1418" w:right="1276" w:bottom="1440" w:left="2268" w:header="709" w:footer="709" w:gutter="0"/>
          <w:cols w:space="708"/>
          <w:docGrid w:linePitch="360"/>
        </w:sectPr>
      </w:pPr>
    </w:p>
    <w:p w14:paraId="23A0FFCC" w14:textId="3B7C17D0" w:rsidR="004965CB" w:rsidRPr="00FF43ED" w:rsidRDefault="004965CB" w:rsidP="004965CB">
      <w:pPr>
        <w:pStyle w:val="Caption"/>
        <w:keepNext/>
      </w:pPr>
      <w:r w:rsidRPr="00FF43ED">
        <w:lastRenderedPageBreak/>
        <w:t xml:space="preserve">Table </w:t>
      </w:r>
      <w:r w:rsidR="00A12E36" w:rsidRPr="00FF43ED">
        <w:t>2</w:t>
      </w:r>
      <w:r w:rsidR="00AB531E" w:rsidRPr="00FF43ED">
        <w:t>4</w:t>
      </w:r>
      <w:r w:rsidRPr="00FF43ED">
        <w:t>: Body composition &amp; anthropometric measurements at birth and 2 months of age</w:t>
      </w:r>
    </w:p>
    <w:tbl>
      <w:tblPr>
        <w:tblStyle w:val="PlainTable211"/>
        <w:tblW w:w="14029" w:type="dxa"/>
        <w:tblLook w:val="04A0" w:firstRow="1" w:lastRow="0" w:firstColumn="1" w:lastColumn="0" w:noHBand="0" w:noVBand="1"/>
      </w:tblPr>
      <w:tblGrid>
        <w:gridCol w:w="2689"/>
        <w:gridCol w:w="1701"/>
        <w:gridCol w:w="1701"/>
        <w:gridCol w:w="1842"/>
        <w:gridCol w:w="1843"/>
        <w:gridCol w:w="2126"/>
        <w:gridCol w:w="2127"/>
      </w:tblGrid>
      <w:tr w:rsidR="00415192" w:rsidRPr="00FF43ED" w14:paraId="5A0E4DB1" w14:textId="77777777" w:rsidTr="002930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7F9CF27" w14:textId="77777777" w:rsidR="00415192" w:rsidRPr="00FF43ED" w:rsidRDefault="00415192" w:rsidP="00415192">
            <w:pPr>
              <w:spacing w:after="0" w:line="240" w:lineRule="auto"/>
              <w:rPr>
                <w:rFonts w:ascii="Arial" w:hAnsi="Arial" w:cs="Arial"/>
                <w:color w:val="000000"/>
                <w:sz w:val="24"/>
                <w:szCs w:val="24"/>
                <w:shd w:val="clear" w:color="auto" w:fill="FFFFFF"/>
                <w:lang w:val="en-IE" w:eastAsia="en-IE"/>
              </w:rPr>
            </w:pPr>
          </w:p>
        </w:tc>
        <w:tc>
          <w:tcPr>
            <w:tcW w:w="3402" w:type="dxa"/>
            <w:gridSpan w:val="2"/>
          </w:tcPr>
          <w:p w14:paraId="358CE263" w14:textId="77777777" w:rsidR="00415192" w:rsidRPr="00FF43ED" w:rsidRDefault="00415192" w:rsidP="0041519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4"/>
                <w:szCs w:val="24"/>
                <w:shd w:val="clear" w:color="auto" w:fill="FFFFFF"/>
                <w:lang w:val="en-IE" w:eastAsia="en-IE"/>
              </w:rPr>
            </w:pPr>
            <w:r w:rsidRPr="00FF43ED">
              <w:rPr>
                <w:rFonts w:ascii="Arial" w:hAnsi="Arial" w:cs="Arial"/>
                <w:color w:val="000000"/>
                <w:sz w:val="24"/>
                <w:szCs w:val="24"/>
                <w:shd w:val="clear" w:color="auto" w:fill="FFFFFF"/>
                <w:lang w:val="en-IE" w:eastAsia="en-IE"/>
              </w:rPr>
              <w:t>All infants</w:t>
            </w:r>
          </w:p>
        </w:tc>
        <w:tc>
          <w:tcPr>
            <w:tcW w:w="3685" w:type="dxa"/>
            <w:gridSpan w:val="2"/>
          </w:tcPr>
          <w:p w14:paraId="78D5B3EC" w14:textId="77777777" w:rsidR="00415192" w:rsidRPr="00FF43ED" w:rsidRDefault="00415192" w:rsidP="0041519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4"/>
                <w:szCs w:val="24"/>
                <w:shd w:val="clear" w:color="auto" w:fill="FFFFFF"/>
                <w:lang w:val="en-IE" w:eastAsia="en-IE"/>
              </w:rPr>
            </w:pPr>
            <w:r w:rsidRPr="00FF43ED">
              <w:rPr>
                <w:rFonts w:ascii="Arial" w:hAnsi="Arial" w:cs="Arial"/>
                <w:color w:val="000000"/>
                <w:sz w:val="24"/>
                <w:szCs w:val="24"/>
                <w:shd w:val="clear" w:color="auto" w:fill="FFFFFF"/>
                <w:lang w:val="en-IE" w:eastAsia="en-IE"/>
              </w:rPr>
              <w:t>Male infants</w:t>
            </w:r>
          </w:p>
        </w:tc>
        <w:tc>
          <w:tcPr>
            <w:tcW w:w="4253" w:type="dxa"/>
            <w:gridSpan w:val="2"/>
          </w:tcPr>
          <w:p w14:paraId="39645B46" w14:textId="77777777" w:rsidR="00415192" w:rsidRPr="00FF43ED" w:rsidRDefault="00415192" w:rsidP="0041519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4"/>
                <w:szCs w:val="24"/>
                <w:shd w:val="clear" w:color="auto" w:fill="FFFFFF"/>
                <w:lang w:val="en-IE" w:eastAsia="en-IE"/>
              </w:rPr>
            </w:pPr>
            <w:r w:rsidRPr="00FF43ED">
              <w:rPr>
                <w:rFonts w:ascii="Arial" w:hAnsi="Arial" w:cs="Arial"/>
                <w:color w:val="000000"/>
                <w:sz w:val="24"/>
                <w:szCs w:val="24"/>
                <w:shd w:val="clear" w:color="auto" w:fill="FFFFFF"/>
                <w:lang w:val="en-IE" w:eastAsia="en-IE"/>
              </w:rPr>
              <w:t>Female infants</w:t>
            </w:r>
          </w:p>
        </w:tc>
      </w:tr>
      <w:tr w:rsidR="00415192" w:rsidRPr="00FF43ED" w14:paraId="31C03A0B"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1C76128" w14:textId="77777777" w:rsidR="00415192" w:rsidRPr="00FF43ED" w:rsidRDefault="00415192" w:rsidP="00415192">
            <w:pPr>
              <w:spacing w:after="0" w:line="240" w:lineRule="auto"/>
              <w:rPr>
                <w:rFonts w:ascii="Arial" w:hAnsi="Arial" w:cs="Arial"/>
                <w:color w:val="000000"/>
                <w:sz w:val="24"/>
                <w:szCs w:val="24"/>
                <w:shd w:val="clear" w:color="auto" w:fill="FFFFFF"/>
                <w:lang w:val="en-IE" w:eastAsia="en-IE"/>
              </w:rPr>
            </w:pPr>
          </w:p>
        </w:tc>
        <w:tc>
          <w:tcPr>
            <w:tcW w:w="1701" w:type="dxa"/>
          </w:tcPr>
          <w:p w14:paraId="08E71DEA" w14:textId="77777777" w:rsidR="00415192" w:rsidRPr="00FF43ED" w:rsidRDefault="00415192" w:rsidP="0041519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r w:rsidRPr="00FF43ED">
              <w:rPr>
                <w:rFonts w:ascii="Arial" w:hAnsi="Arial" w:cs="Arial"/>
                <w:b/>
                <w:bCs/>
                <w:color w:val="000000"/>
                <w:sz w:val="24"/>
                <w:szCs w:val="24"/>
                <w:shd w:val="clear" w:color="auto" w:fill="FFFFFF"/>
                <w:lang w:val="en-IE" w:eastAsia="en-IE"/>
              </w:rPr>
              <w:t>BF Group</w:t>
            </w:r>
          </w:p>
        </w:tc>
        <w:tc>
          <w:tcPr>
            <w:tcW w:w="1701" w:type="dxa"/>
          </w:tcPr>
          <w:p w14:paraId="25736084" w14:textId="77777777" w:rsidR="00415192" w:rsidRPr="00FF43ED" w:rsidRDefault="00415192" w:rsidP="0041519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proofErr w:type="spellStart"/>
            <w:r w:rsidRPr="00FF43ED">
              <w:rPr>
                <w:rFonts w:ascii="Arial" w:hAnsi="Arial" w:cs="Arial"/>
                <w:b/>
                <w:bCs/>
                <w:color w:val="000000"/>
                <w:sz w:val="24"/>
                <w:szCs w:val="24"/>
                <w:shd w:val="clear" w:color="auto" w:fill="FFFFFF"/>
                <w:lang w:val="en-IE" w:eastAsia="en-IE"/>
              </w:rPr>
              <w:t>eFF</w:t>
            </w:r>
            <w:proofErr w:type="spellEnd"/>
            <w:r w:rsidRPr="00FF43ED">
              <w:rPr>
                <w:rFonts w:ascii="Arial" w:hAnsi="Arial" w:cs="Arial"/>
                <w:b/>
                <w:bCs/>
                <w:color w:val="000000"/>
                <w:sz w:val="24"/>
                <w:szCs w:val="24"/>
                <w:shd w:val="clear" w:color="auto" w:fill="FFFFFF"/>
                <w:lang w:val="en-IE" w:eastAsia="en-IE"/>
              </w:rPr>
              <w:t xml:space="preserve"> Group</w:t>
            </w:r>
          </w:p>
        </w:tc>
        <w:tc>
          <w:tcPr>
            <w:tcW w:w="1842" w:type="dxa"/>
          </w:tcPr>
          <w:p w14:paraId="564A7EDE" w14:textId="77777777" w:rsidR="00415192" w:rsidRPr="00FF43ED" w:rsidRDefault="00415192" w:rsidP="0041519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r w:rsidRPr="00FF43ED">
              <w:rPr>
                <w:rFonts w:ascii="Arial" w:hAnsi="Arial" w:cs="Arial"/>
                <w:b/>
                <w:color w:val="000000"/>
                <w:sz w:val="24"/>
                <w:szCs w:val="24"/>
                <w:shd w:val="clear" w:color="auto" w:fill="FFFFFF"/>
                <w:lang w:val="en-IE" w:eastAsia="en-IE"/>
              </w:rPr>
              <w:t>BF Group</w:t>
            </w:r>
          </w:p>
        </w:tc>
        <w:tc>
          <w:tcPr>
            <w:tcW w:w="1843" w:type="dxa"/>
          </w:tcPr>
          <w:p w14:paraId="02F1FF77" w14:textId="77777777" w:rsidR="00415192" w:rsidRPr="00FF43ED" w:rsidRDefault="00415192" w:rsidP="0041519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proofErr w:type="spellStart"/>
            <w:r w:rsidRPr="00FF43ED">
              <w:rPr>
                <w:rFonts w:ascii="Arial" w:hAnsi="Arial" w:cs="Arial"/>
                <w:b/>
                <w:color w:val="000000"/>
                <w:sz w:val="24"/>
                <w:szCs w:val="24"/>
                <w:shd w:val="clear" w:color="auto" w:fill="FFFFFF"/>
                <w:lang w:val="en-IE" w:eastAsia="en-IE"/>
              </w:rPr>
              <w:t>eFF</w:t>
            </w:r>
            <w:proofErr w:type="spellEnd"/>
            <w:r w:rsidRPr="00FF43ED">
              <w:rPr>
                <w:rFonts w:ascii="Arial" w:hAnsi="Arial" w:cs="Arial"/>
                <w:b/>
                <w:color w:val="000000"/>
                <w:sz w:val="24"/>
                <w:szCs w:val="24"/>
                <w:shd w:val="clear" w:color="auto" w:fill="FFFFFF"/>
                <w:lang w:val="en-IE" w:eastAsia="en-IE"/>
              </w:rPr>
              <w:t xml:space="preserve"> Group</w:t>
            </w:r>
          </w:p>
        </w:tc>
        <w:tc>
          <w:tcPr>
            <w:tcW w:w="2126" w:type="dxa"/>
          </w:tcPr>
          <w:p w14:paraId="18E23287" w14:textId="77777777" w:rsidR="00415192" w:rsidRPr="00FF43ED" w:rsidRDefault="00415192" w:rsidP="0041519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r w:rsidRPr="00FF43ED">
              <w:rPr>
                <w:rFonts w:ascii="Arial" w:hAnsi="Arial" w:cs="Arial"/>
                <w:b/>
                <w:color w:val="000000"/>
                <w:sz w:val="24"/>
                <w:szCs w:val="24"/>
                <w:shd w:val="clear" w:color="auto" w:fill="FFFFFF"/>
                <w:lang w:val="en-IE" w:eastAsia="en-IE"/>
              </w:rPr>
              <w:t>BF Group</w:t>
            </w:r>
          </w:p>
        </w:tc>
        <w:tc>
          <w:tcPr>
            <w:tcW w:w="2127" w:type="dxa"/>
          </w:tcPr>
          <w:p w14:paraId="38B924A9" w14:textId="77777777" w:rsidR="00415192" w:rsidRPr="00FF43ED" w:rsidRDefault="00415192" w:rsidP="0041519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proofErr w:type="spellStart"/>
            <w:r w:rsidRPr="00FF43ED">
              <w:rPr>
                <w:rFonts w:ascii="Arial" w:hAnsi="Arial" w:cs="Arial"/>
                <w:b/>
                <w:color w:val="000000"/>
                <w:sz w:val="24"/>
                <w:szCs w:val="24"/>
                <w:shd w:val="clear" w:color="auto" w:fill="FFFFFF"/>
                <w:lang w:val="en-IE" w:eastAsia="en-IE"/>
              </w:rPr>
              <w:t>eFF</w:t>
            </w:r>
            <w:proofErr w:type="spellEnd"/>
            <w:r w:rsidRPr="00FF43ED">
              <w:rPr>
                <w:rFonts w:ascii="Arial" w:hAnsi="Arial" w:cs="Arial"/>
                <w:b/>
                <w:color w:val="000000"/>
                <w:sz w:val="24"/>
                <w:szCs w:val="24"/>
                <w:shd w:val="clear" w:color="auto" w:fill="FFFFFF"/>
                <w:lang w:val="en-IE" w:eastAsia="en-IE"/>
              </w:rPr>
              <w:t xml:space="preserve"> Group</w:t>
            </w:r>
          </w:p>
        </w:tc>
      </w:tr>
      <w:tr w:rsidR="00415192" w:rsidRPr="00FF43ED" w14:paraId="534D5B7B" w14:textId="77777777" w:rsidTr="00293083">
        <w:tc>
          <w:tcPr>
            <w:cnfStyle w:val="001000000000" w:firstRow="0" w:lastRow="0" w:firstColumn="1" w:lastColumn="0" w:oddVBand="0" w:evenVBand="0" w:oddHBand="0" w:evenHBand="0" w:firstRowFirstColumn="0" w:firstRowLastColumn="0" w:lastRowFirstColumn="0" w:lastRowLastColumn="0"/>
            <w:tcW w:w="14029" w:type="dxa"/>
            <w:gridSpan w:val="7"/>
          </w:tcPr>
          <w:p w14:paraId="367F78E3" w14:textId="77777777" w:rsidR="00415192" w:rsidRPr="00FF43ED" w:rsidRDefault="00415192" w:rsidP="00415192">
            <w:pPr>
              <w:spacing w:after="0" w:line="240" w:lineRule="auto"/>
              <w:jc w:val="center"/>
              <w:rPr>
                <w:rFonts w:ascii="Arial" w:hAnsi="Arial" w:cs="Arial"/>
                <w:color w:val="000000"/>
                <w:sz w:val="24"/>
                <w:szCs w:val="24"/>
                <w:shd w:val="clear" w:color="auto" w:fill="FFFFFF"/>
                <w:lang w:val="en-IE" w:eastAsia="en-IE"/>
              </w:rPr>
            </w:pPr>
            <w:r w:rsidRPr="00FF43ED">
              <w:rPr>
                <w:rFonts w:ascii="Arial" w:hAnsi="Arial" w:cs="Arial"/>
                <w:color w:val="000000"/>
                <w:sz w:val="24"/>
                <w:szCs w:val="24"/>
                <w:shd w:val="clear" w:color="auto" w:fill="FFFFFF"/>
                <w:lang w:val="en-IE" w:eastAsia="en-IE"/>
              </w:rPr>
              <w:t>ANTHROPOMETRICS AT BIRTH</w:t>
            </w:r>
          </w:p>
        </w:tc>
      </w:tr>
      <w:tr w:rsidR="00293083" w:rsidRPr="00FF43ED" w14:paraId="2988DC5F"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9BB4E4E" w14:textId="77777777" w:rsidR="00415192" w:rsidRPr="00FF43ED" w:rsidRDefault="00415192" w:rsidP="00415192">
            <w:pPr>
              <w:spacing w:after="0" w:line="240" w:lineRule="auto"/>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Weight (kg)</w:t>
            </w:r>
          </w:p>
        </w:tc>
        <w:tc>
          <w:tcPr>
            <w:tcW w:w="1701" w:type="dxa"/>
            <w:vAlign w:val="center"/>
          </w:tcPr>
          <w:p w14:paraId="01B7F143"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US" w:eastAsia="en-IE"/>
              </w:rPr>
            </w:pPr>
            <w:r w:rsidRPr="00FF43ED">
              <w:rPr>
                <w:rFonts w:ascii="Arial" w:eastAsia="Times New Roman" w:hAnsi="Arial" w:cs="Arial"/>
                <w:color w:val="000000"/>
                <w:sz w:val="24"/>
                <w:szCs w:val="24"/>
                <w:lang w:val="en-US" w:eastAsia="en-IE"/>
              </w:rPr>
              <w:t>3.53 (0.46)</w:t>
            </w:r>
          </w:p>
        </w:tc>
        <w:tc>
          <w:tcPr>
            <w:tcW w:w="1701" w:type="dxa"/>
            <w:vAlign w:val="center"/>
          </w:tcPr>
          <w:p w14:paraId="08AF5289"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US" w:eastAsia="en-IE"/>
              </w:rPr>
            </w:pPr>
            <w:r w:rsidRPr="00FF43ED">
              <w:rPr>
                <w:rFonts w:ascii="Arial" w:eastAsia="Times New Roman" w:hAnsi="Arial" w:cs="Arial"/>
                <w:color w:val="000000"/>
                <w:sz w:val="24"/>
                <w:szCs w:val="24"/>
                <w:lang w:val="en-US" w:eastAsia="en-IE"/>
              </w:rPr>
              <w:t>3.46 (0.45)</w:t>
            </w:r>
          </w:p>
        </w:tc>
        <w:tc>
          <w:tcPr>
            <w:tcW w:w="1842" w:type="dxa"/>
            <w:vAlign w:val="center"/>
          </w:tcPr>
          <w:p w14:paraId="48FE1847"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3.57 (0.48)</w:t>
            </w:r>
          </w:p>
        </w:tc>
        <w:tc>
          <w:tcPr>
            <w:tcW w:w="1843" w:type="dxa"/>
            <w:vAlign w:val="center"/>
          </w:tcPr>
          <w:p w14:paraId="56F649B4"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3.50 (0.46)</w:t>
            </w:r>
          </w:p>
        </w:tc>
        <w:tc>
          <w:tcPr>
            <w:tcW w:w="2126" w:type="dxa"/>
            <w:vAlign w:val="center"/>
          </w:tcPr>
          <w:p w14:paraId="41765ADA"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3.50 (0.43)</w:t>
            </w:r>
          </w:p>
        </w:tc>
        <w:tc>
          <w:tcPr>
            <w:tcW w:w="2127" w:type="dxa"/>
            <w:vAlign w:val="center"/>
          </w:tcPr>
          <w:p w14:paraId="74883C93"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3.41 (0.42)</w:t>
            </w:r>
          </w:p>
        </w:tc>
      </w:tr>
      <w:tr w:rsidR="00293083" w:rsidRPr="00FF43ED" w14:paraId="3C0053B3" w14:textId="77777777" w:rsidTr="00293083">
        <w:tc>
          <w:tcPr>
            <w:cnfStyle w:val="001000000000" w:firstRow="0" w:lastRow="0" w:firstColumn="1" w:lastColumn="0" w:oddVBand="0" w:evenVBand="0" w:oddHBand="0" w:evenHBand="0" w:firstRowFirstColumn="0" w:firstRowLastColumn="0" w:lastRowFirstColumn="0" w:lastRowLastColumn="0"/>
            <w:tcW w:w="2689" w:type="dxa"/>
          </w:tcPr>
          <w:p w14:paraId="027B03DA" w14:textId="77777777" w:rsidR="00415192" w:rsidRPr="00FF43ED" w:rsidRDefault="00415192" w:rsidP="00415192">
            <w:pPr>
              <w:spacing w:after="0" w:line="240" w:lineRule="auto"/>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Length (cm)</w:t>
            </w:r>
          </w:p>
        </w:tc>
        <w:tc>
          <w:tcPr>
            <w:tcW w:w="1701" w:type="dxa"/>
            <w:vAlign w:val="center"/>
          </w:tcPr>
          <w:p w14:paraId="444F85C8"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sidRPr="00FF43ED">
              <w:rPr>
                <w:rFonts w:ascii="Arial" w:eastAsia="Times New Roman" w:hAnsi="Arial" w:cs="Arial"/>
                <w:color w:val="000000"/>
                <w:sz w:val="24"/>
                <w:szCs w:val="24"/>
                <w:lang w:val="en-US" w:eastAsia="en-IE"/>
              </w:rPr>
              <w:t>50.50 (2.25)</w:t>
            </w:r>
          </w:p>
        </w:tc>
        <w:tc>
          <w:tcPr>
            <w:tcW w:w="1701" w:type="dxa"/>
            <w:vAlign w:val="center"/>
          </w:tcPr>
          <w:p w14:paraId="39CC1D5B"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sidRPr="00FF43ED">
              <w:rPr>
                <w:rFonts w:ascii="Arial" w:eastAsia="Times New Roman" w:hAnsi="Arial" w:cs="Arial"/>
                <w:color w:val="000000"/>
                <w:sz w:val="24"/>
                <w:szCs w:val="24"/>
                <w:lang w:val="en-US" w:eastAsia="en-IE"/>
              </w:rPr>
              <w:t>50.20 (0.09)</w:t>
            </w:r>
          </w:p>
        </w:tc>
        <w:tc>
          <w:tcPr>
            <w:tcW w:w="1842" w:type="dxa"/>
            <w:vAlign w:val="center"/>
          </w:tcPr>
          <w:p w14:paraId="668EF26A"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50.75 (2.10)</w:t>
            </w:r>
          </w:p>
        </w:tc>
        <w:tc>
          <w:tcPr>
            <w:tcW w:w="1843" w:type="dxa"/>
            <w:vAlign w:val="center"/>
          </w:tcPr>
          <w:p w14:paraId="14F6BBDB" w14:textId="61598F04"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50.55 (2.19)</w:t>
            </w:r>
          </w:p>
        </w:tc>
        <w:tc>
          <w:tcPr>
            <w:tcW w:w="2126" w:type="dxa"/>
            <w:vAlign w:val="center"/>
          </w:tcPr>
          <w:p w14:paraId="589170E3"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50.50</w:t>
            </w:r>
          </w:p>
          <w:p w14:paraId="5EA4945F"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(49.15, 51.65)</w:t>
            </w:r>
          </w:p>
        </w:tc>
        <w:tc>
          <w:tcPr>
            <w:tcW w:w="2127" w:type="dxa"/>
            <w:vAlign w:val="center"/>
          </w:tcPr>
          <w:p w14:paraId="6ADCED88"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49.80</w:t>
            </w:r>
          </w:p>
          <w:p w14:paraId="38915F43"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(48.60, 51.25)</w:t>
            </w:r>
          </w:p>
        </w:tc>
      </w:tr>
      <w:tr w:rsidR="00293083" w:rsidRPr="00FF43ED" w14:paraId="7C6B1790"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397C301" w14:textId="77777777" w:rsidR="00415192" w:rsidRPr="00FF43ED" w:rsidRDefault="00415192" w:rsidP="00415192">
            <w:pPr>
              <w:spacing w:after="0" w:line="240" w:lineRule="auto"/>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WFL z-score</w:t>
            </w:r>
          </w:p>
        </w:tc>
        <w:tc>
          <w:tcPr>
            <w:tcW w:w="1701" w:type="dxa"/>
            <w:vAlign w:val="center"/>
          </w:tcPr>
          <w:p w14:paraId="2020FA6C"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US" w:eastAsia="en-IE"/>
              </w:rPr>
            </w:pPr>
            <w:r w:rsidRPr="00FF43ED">
              <w:rPr>
                <w:rFonts w:ascii="Arial" w:eastAsia="Times New Roman" w:hAnsi="Arial" w:cs="Arial"/>
                <w:color w:val="000000"/>
                <w:sz w:val="24"/>
                <w:szCs w:val="24"/>
                <w:lang w:val="en-US" w:eastAsia="en-IE"/>
              </w:rPr>
              <w:t>0.08 (1.02)</w:t>
            </w:r>
          </w:p>
        </w:tc>
        <w:tc>
          <w:tcPr>
            <w:tcW w:w="1701" w:type="dxa"/>
            <w:vAlign w:val="center"/>
          </w:tcPr>
          <w:p w14:paraId="2C33BADB"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US" w:eastAsia="en-IE"/>
              </w:rPr>
            </w:pPr>
            <w:r w:rsidRPr="00FF43ED">
              <w:rPr>
                <w:rFonts w:ascii="Arial" w:eastAsia="Times New Roman" w:hAnsi="Arial" w:cs="Arial"/>
                <w:color w:val="000000"/>
                <w:sz w:val="24"/>
                <w:szCs w:val="24"/>
                <w:lang w:val="en-US" w:eastAsia="en-IE"/>
              </w:rPr>
              <w:t>0.12 (1.02)</w:t>
            </w:r>
          </w:p>
        </w:tc>
        <w:tc>
          <w:tcPr>
            <w:tcW w:w="1842" w:type="dxa"/>
            <w:vAlign w:val="center"/>
          </w:tcPr>
          <w:p w14:paraId="5794312F"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0.06 (1.13)</w:t>
            </w:r>
          </w:p>
        </w:tc>
        <w:tc>
          <w:tcPr>
            <w:tcW w:w="1843" w:type="dxa"/>
            <w:vAlign w:val="center"/>
          </w:tcPr>
          <w:p w14:paraId="6B2FB8CE"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0.05 (1.08)</w:t>
            </w:r>
          </w:p>
        </w:tc>
        <w:tc>
          <w:tcPr>
            <w:tcW w:w="2126" w:type="dxa"/>
            <w:vAlign w:val="center"/>
          </w:tcPr>
          <w:p w14:paraId="20D1A3C9"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0.10 (0.96)</w:t>
            </w:r>
          </w:p>
        </w:tc>
        <w:tc>
          <w:tcPr>
            <w:tcW w:w="2127" w:type="dxa"/>
            <w:vAlign w:val="center"/>
          </w:tcPr>
          <w:p w14:paraId="25850DB1" w14:textId="77777777" w:rsidR="00415192" w:rsidRPr="00FF43ED"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FF43ED">
              <w:rPr>
                <w:rFonts w:ascii="Arial" w:eastAsia="Times New Roman" w:hAnsi="Arial" w:cs="Arial"/>
                <w:color w:val="000000" w:themeColor="text1"/>
                <w:sz w:val="24"/>
                <w:szCs w:val="24"/>
                <w:lang w:val="en-US" w:eastAsia="en-IE"/>
              </w:rPr>
              <w:t>0.20 (0.95)</w:t>
            </w:r>
          </w:p>
        </w:tc>
      </w:tr>
      <w:tr w:rsidR="00293083" w:rsidRPr="00415192" w14:paraId="22B4CB05" w14:textId="77777777" w:rsidTr="00293083">
        <w:tc>
          <w:tcPr>
            <w:cnfStyle w:val="001000000000" w:firstRow="0" w:lastRow="0" w:firstColumn="1" w:lastColumn="0" w:oddVBand="0" w:evenVBand="0" w:oddHBand="0" w:evenHBand="0" w:firstRowFirstColumn="0" w:firstRowLastColumn="0" w:lastRowFirstColumn="0" w:lastRowLastColumn="0"/>
            <w:tcW w:w="2689" w:type="dxa"/>
          </w:tcPr>
          <w:p w14:paraId="3373EE78" w14:textId="77777777" w:rsidR="00415192" w:rsidRPr="00FF43ED" w:rsidRDefault="00415192" w:rsidP="00415192">
            <w:pPr>
              <w:spacing w:after="0" w:line="240" w:lineRule="auto"/>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Head circumference (cm)</w:t>
            </w:r>
          </w:p>
        </w:tc>
        <w:tc>
          <w:tcPr>
            <w:tcW w:w="1701" w:type="dxa"/>
            <w:vAlign w:val="center"/>
          </w:tcPr>
          <w:p w14:paraId="01902E84"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34.73 (1.39)</w:t>
            </w:r>
          </w:p>
        </w:tc>
        <w:tc>
          <w:tcPr>
            <w:tcW w:w="1701" w:type="dxa"/>
            <w:vAlign w:val="center"/>
          </w:tcPr>
          <w:p w14:paraId="135524EB"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34.96 (1.42)</w:t>
            </w:r>
          </w:p>
        </w:tc>
        <w:tc>
          <w:tcPr>
            <w:tcW w:w="1842" w:type="dxa"/>
            <w:vAlign w:val="center"/>
          </w:tcPr>
          <w:p w14:paraId="4476103B"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34.94 (1.47)</w:t>
            </w:r>
          </w:p>
        </w:tc>
        <w:tc>
          <w:tcPr>
            <w:tcW w:w="1843" w:type="dxa"/>
            <w:vAlign w:val="center"/>
          </w:tcPr>
          <w:p w14:paraId="00598A02"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35.30 (1.34)</w:t>
            </w:r>
          </w:p>
        </w:tc>
        <w:tc>
          <w:tcPr>
            <w:tcW w:w="2126" w:type="dxa"/>
            <w:vAlign w:val="center"/>
          </w:tcPr>
          <w:p w14:paraId="06100D00" w14:textId="77777777" w:rsidR="00415192" w:rsidRPr="00FF43ED"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34.53 (1.29)</w:t>
            </w:r>
          </w:p>
        </w:tc>
        <w:tc>
          <w:tcPr>
            <w:tcW w:w="2127" w:type="dxa"/>
            <w:vAlign w:val="center"/>
          </w:tcPr>
          <w:p w14:paraId="30CF7B2A"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FF43ED">
              <w:rPr>
                <w:rFonts w:ascii="Arial" w:hAnsi="Arial" w:cs="Arial"/>
                <w:color w:val="000000" w:themeColor="text1"/>
                <w:sz w:val="24"/>
                <w:szCs w:val="24"/>
                <w:lang w:val="en-IE" w:eastAsia="en-IE"/>
              </w:rPr>
              <w:t>34.58 (1.43)</w:t>
            </w:r>
          </w:p>
        </w:tc>
      </w:tr>
      <w:tr w:rsidR="00293083" w:rsidRPr="00415192" w14:paraId="19AF9380"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CDD3A6D"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Fat mass (kg)</w:t>
            </w:r>
          </w:p>
        </w:tc>
        <w:tc>
          <w:tcPr>
            <w:tcW w:w="1701" w:type="dxa"/>
            <w:vAlign w:val="center"/>
          </w:tcPr>
          <w:p w14:paraId="1E171AE3"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0.34</w:t>
            </w:r>
          </w:p>
          <w:p w14:paraId="776F49E5"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(0.23, 0.46)</w:t>
            </w:r>
          </w:p>
        </w:tc>
        <w:tc>
          <w:tcPr>
            <w:tcW w:w="1701" w:type="dxa"/>
            <w:vAlign w:val="center"/>
          </w:tcPr>
          <w:p w14:paraId="0372CD12"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0.40</w:t>
            </w:r>
          </w:p>
          <w:p w14:paraId="6631D293"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(0.29, 0.52)</w:t>
            </w:r>
          </w:p>
        </w:tc>
        <w:tc>
          <w:tcPr>
            <w:tcW w:w="1842" w:type="dxa"/>
            <w:vAlign w:val="center"/>
          </w:tcPr>
          <w:p w14:paraId="20684398"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0.31</w:t>
            </w:r>
          </w:p>
          <w:p w14:paraId="5AF5F12A"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(0.22, 0.42)*</w:t>
            </w:r>
          </w:p>
        </w:tc>
        <w:tc>
          <w:tcPr>
            <w:tcW w:w="1843" w:type="dxa"/>
            <w:vAlign w:val="center"/>
          </w:tcPr>
          <w:p w14:paraId="2831B505"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0.36</w:t>
            </w:r>
          </w:p>
          <w:p w14:paraId="15FA55B7"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(0.27, 0.53)</w:t>
            </w:r>
          </w:p>
        </w:tc>
        <w:tc>
          <w:tcPr>
            <w:tcW w:w="2126" w:type="dxa"/>
            <w:vAlign w:val="center"/>
          </w:tcPr>
          <w:p w14:paraId="3FB6F93D"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0.39 (0.17)</w:t>
            </w:r>
          </w:p>
        </w:tc>
        <w:tc>
          <w:tcPr>
            <w:tcW w:w="2127" w:type="dxa"/>
            <w:vAlign w:val="center"/>
          </w:tcPr>
          <w:p w14:paraId="698475FE"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0.42 (0.16)</w:t>
            </w:r>
          </w:p>
        </w:tc>
      </w:tr>
      <w:tr w:rsidR="00293083" w:rsidRPr="00415192" w14:paraId="3EB67171" w14:textId="77777777" w:rsidTr="00293083">
        <w:tc>
          <w:tcPr>
            <w:cnfStyle w:val="001000000000" w:firstRow="0" w:lastRow="0" w:firstColumn="1" w:lastColumn="0" w:oddVBand="0" w:evenVBand="0" w:oddHBand="0" w:evenHBand="0" w:firstRowFirstColumn="0" w:firstRowLastColumn="0" w:lastRowFirstColumn="0" w:lastRowLastColumn="0"/>
            <w:tcW w:w="2689" w:type="dxa"/>
          </w:tcPr>
          <w:p w14:paraId="7FBA637F"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Fat mass (%)</w:t>
            </w:r>
          </w:p>
        </w:tc>
        <w:tc>
          <w:tcPr>
            <w:tcW w:w="1701" w:type="dxa"/>
            <w:vAlign w:val="center"/>
          </w:tcPr>
          <w:p w14:paraId="2C8802B6"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vertAlign w:val="superscript"/>
                <w:lang w:val="en-IE" w:eastAsia="en-IE"/>
              </w:rPr>
            </w:pPr>
            <w:r w:rsidRPr="00415192">
              <w:rPr>
                <w:rFonts w:ascii="Arial" w:hAnsi="Arial" w:cs="Arial"/>
                <w:color w:val="000000" w:themeColor="text1"/>
                <w:sz w:val="24"/>
                <w:szCs w:val="24"/>
                <w:lang w:val="en-IE" w:eastAsia="en-IE"/>
              </w:rPr>
              <w:t>10.40</w:t>
            </w:r>
          </w:p>
          <w:p w14:paraId="78DCD874"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(7.23, 13.20)*</w:t>
            </w:r>
          </w:p>
        </w:tc>
        <w:tc>
          <w:tcPr>
            <w:tcW w:w="1701" w:type="dxa"/>
            <w:vAlign w:val="center"/>
          </w:tcPr>
          <w:p w14:paraId="4B68E043"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11.90</w:t>
            </w:r>
          </w:p>
          <w:p w14:paraId="11704994"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(9.30, 17.76)</w:t>
            </w:r>
          </w:p>
        </w:tc>
        <w:tc>
          <w:tcPr>
            <w:tcW w:w="1842" w:type="dxa"/>
            <w:vAlign w:val="center"/>
          </w:tcPr>
          <w:p w14:paraId="1BC36113"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9.50</w:t>
            </w:r>
          </w:p>
          <w:p w14:paraId="316FD31F"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(6.70, 11.83)*</w:t>
            </w:r>
          </w:p>
        </w:tc>
        <w:tc>
          <w:tcPr>
            <w:tcW w:w="1843" w:type="dxa"/>
            <w:vAlign w:val="center"/>
          </w:tcPr>
          <w:p w14:paraId="2A030F19"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11.30</w:t>
            </w:r>
          </w:p>
          <w:p w14:paraId="52670CD2"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(8.43, 14.18)</w:t>
            </w:r>
          </w:p>
        </w:tc>
        <w:tc>
          <w:tcPr>
            <w:tcW w:w="2126" w:type="dxa"/>
            <w:vAlign w:val="center"/>
          </w:tcPr>
          <w:p w14:paraId="5663ACDA"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11.95</w:t>
            </w:r>
          </w:p>
          <w:p w14:paraId="48EB1BDC"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(8.35, 14.20)</w:t>
            </w:r>
          </w:p>
        </w:tc>
        <w:tc>
          <w:tcPr>
            <w:tcW w:w="2127" w:type="dxa"/>
            <w:vAlign w:val="center"/>
          </w:tcPr>
          <w:p w14:paraId="7E9899A4"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12.40</w:t>
            </w:r>
          </w:p>
          <w:p w14:paraId="3F4B16CC"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(10.30, 15.40)</w:t>
            </w:r>
          </w:p>
        </w:tc>
      </w:tr>
      <w:tr w:rsidR="00293083" w:rsidRPr="00415192" w14:paraId="575374F0"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82AD403"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Fat free mass (kg)</w:t>
            </w:r>
          </w:p>
        </w:tc>
        <w:tc>
          <w:tcPr>
            <w:tcW w:w="1701" w:type="dxa"/>
            <w:vAlign w:val="center"/>
          </w:tcPr>
          <w:p w14:paraId="1E1480BC"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2.99 (0.34)</w:t>
            </w:r>
          </w:p>
        </w:tc>
        <w:tc>
          <w:tcPr>
            <w:tcW w:w="1701" w:type="dxa"/>
            <w:vAlign w:val="center"/>
          </w:tcPr>
          <w:p w14:paraId="139B79B3"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2.94 (0.33)</w:t>
            </w:r>
          </w:p>
        </w:tc>
        <w:tc>
          <w:tcPr>
            <w:tcW w:w="1842" w:type="dxa"/>
            <w:vAlign w:val="center"/>
          </w:tcPr>
          <w:p w14:paraId="4E9893DB"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3.05 (0.37)</w:t>
            </w:r>
          </w:p>
        </w:tc>
        <w:tc>
          <w:tcPr>
            <w:tcW w:w="1843" w:type="dxa"/>
            <w:vAlign w:val="center"/>
          </w:tcPr>
          <w:p w14:paraId="4E6D0B81"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3.04 (0.31)</w:t>
            </w:r>
          </w:p>
        </w:tc>
        <w:tc>
          <w:tcPr>
            <w:tcW w:w="2126" w:type="dxa"/>
            <w:vAlign w:val="center"/>
          </w:tcPr>
          <w:p w14:paraId="485F30A0"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2.96 (2.74, 3.13)</w:t>
            </w:r>
          </w:p>
        </w:tc>
        <w:tc>
          <w:tcPr>
            <w:tcW w:w="2127" w:type="dxa"/>
            <w:vAlign w:val="center"/>
          </w:tcPr>
          <w:p w14:paraId="06D93F06"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2.86 (2.64, 3.03)</w:t>
            </w:r>
          </w:p>
        </w:tc>
      </w:tr>
      <w:tr w:rsidR="00415192" w:rsidRPr="00415192" w14:paraId="746CDA0A" w14:textId="77777777" w:rsidTr="00293083">
        <w:tc>
          <w:tcPr>
            <w:cnfStyle w:val="001000000000" w:firstRow="0" w:lastRow="0" w:firstColumn="1" w:lastColumn="0" w:oddVBand="0" w:evenVBand="0" w:oddHBand="0" w:evenHBand="0" w:firstRowFirstColumn="0" w:firstRowLastColumn="0" w:lastRowFirstColumn="0" w:lastRowLastColumn="0"/>
            <w:tcW w:w="14029" w:type="dxa"/>
            <w:gridSpan w:val="7"/>
          </w:tcPr>
          <w:p w14:paraId="37B9F806" w14:textId="77777777" w:rsidR="00415192" w:rsidRPr="00415192" w:rsidRDefault="00415192" w:rsidP="00415192">
            <w:pPr>
              <w:spacing w:after="0" w:line="240" w:lineRule="auto"/>
              <w:jc w:val="center"/>
              <w:rPr>
                <w:rFonts w:ascii="Arial" w:hAnsi="Arial" w:cs="Arial"/>
                <w:color w:val="000000"/>
                <w:sz w:val="24"/>
                <w:szCs w:val="24"/>
                <w:shd w:val="clear" w:color="auto" w:fill="FFFFFF"/>
                <w:lang w:val="en-IE" w:eastAsia="en-IE"/>
              </w:rPr>
            </w:pPr>
            <w:r w:rsidRPr="00415192">
              <w:rPr>
                <w:rFonts w:ascii="Arial" w:hAnsi="Arial" w:cs="Arial"/>
                <w:color w:val="000000"/>
                <w:sz w:val="24"/>
                <w:szCs w:val="24"/>
                <w:shd w:val="clear" w:color="auto" w:fill="FFFFFF"/>
                <w:lang w:val="en-IE" w:eastAsia="en-IE"/>
              </w:rPr>
              <w:t>ANTHROPOMETRICS AT 2 MONTHS</w:t>
            </w:r>
          </w:p>
        </w:tc>
      </w:tr>
      <w:tr w:rsidR="00293083" w:rsidRPr="00415192" w14:paraId="4431E989"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EF5A600"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Weight (kg)</w:t>
            </w:r>
          </w:p>
        </w:tc>
        <w:tc>
          <w:tcPr>
            <w:tcW w:w="1701" w:type="dxa"/>
            <w:vAlign w:val="center"/>
          </w:tcPr>
          <w:p w14:paraId="00EE04ED"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5.43 (0.69)</w:t>
            </w:r>
          </w:p>
        </w:tc>
        <w:tc>
          <w:tcPr>
            <w:tcW w:w="1701" w:type="dxa"/>
            <w:vAlign w:val="center"/>
          </w:tcPr>
          <w:p w14:paraId="463FB10B"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5.54 (0.66)</w:t>
            </w:r>
          </w:p>
        </w:tc>
        <w:tc>
          <w:tcPr>
            <w:tcW w:w="1842" w:type="dxa"/>
            <w:vAlign w:val="center"/>
          </w:tcPr>
          <w:p w14:paraId="1477CEA3" w14:textId="77777777" w:rsid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5.50</w:t>
            </w:r>
          </w:p>
          <w:p w14:paraId="533F07C6"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(5.10, 6.10)</w:t>
            </w:r>
          </w:p>
        </w:tc>
        <w:tc>
          <w:tcPr>
            <w:tcW w:w="1843" w:type="dxa"/>
            <w:vAlign w:val="center"/>
          </w:tcPr>
          <w:p w14:paraId="341A187D" w14:textId="77777777" w:rsid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5.80</w:t>
            </w:r>
          </w:p>
          <w:p w14:paraId="682A39EA"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(5.30, 6.20)</w:t>
            </w:r>
          </w:p>
        </w:tc>
        <w:tc>
          <w:tcPr>
            <w:tcW w:w="2126" w:type="dxa"/>
            <w:vAlign w:val="center"/>
          </w:tcPr>
          <w:p w14:paraId="36FCC34A"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5.24 (0.61)</w:t>
            </w:r>
          </w:p>
        </w:tc>
        <w:tc>
          <w:tcPr>
            <w:tcW w:w="2127" w:type="dxa"/>
            <w:vAlign w:val="center"/>
          </w:tcPr>
          <w:p w14:paraId="19DCBC56"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5.30 (0.58)</w:t>
            </w:r>
          </w:p>
        </w:tc>
      </w:tr>
      <w:tr w:rsidR="00293083" w:rsidRPr="00415192" w14:paraId="43CE93DD" w14:textId="77777777" w:rsidTr="00293083">
        <w:tc>
          <w:tcPr>
            <w:cnfStyle w:val="001000000000" w:firstRow="0" w:lastRow="0" w:firstColumn="1" w:lastColumn="0" w:oddVBand="0" w:evenVBand="0" w:oddHBand="0" w:evenHBand="0" w:firstRowFirstColumn="0" w:firstRowLastColumn="0" w:lastRowFirstColumn="0" w:lastRowLastColumn="0"/>
            <w:tcW w:w="2689" w:type="dxa"/>
          </w:tcPr>
          <w:p w14:paraId="49D912BF"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Length (cm)</w:t>
            </w:r>
          </w:p>
        </w:tc>
        <w:tc>
          <w:tcPr>
            <w:tcW w:w="1701" w:type="dxa"/>
            <w:vAlign w:val="center"/>
          </w:tcPr>
          <w:p w14:paraId="27B10B65"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58.68 (2.02)</w:t>
            </w:r>
          </w:p>
        </w:tc>
        <w:tc>
          <w:tcPr>
            <w:tcW w:w="1701" w:type="dxa"/>
            <w:vAlign w:val="center"/>
          </w:tcPr>
          <w:p w14:paraId="4E0EEBA5"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58.41 (2.25)</w:t>
            </w:r>
          </w:p>
        </w:tc>
        <w:tc>
          <w:tcPr>
            <w:tcW w:w="1842" w:type="dxa"/>
            <w:vAlign w:val="center"/>
          </w:tcPr>
          <w:p w14:paraId="2D72FD7F"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59.15 (1.87)</w:t>
            </w:r>
          </w:p>
        </w:tc>
        <w:tc>
          <w:tcPr>
            <w:tcW w:w="1843" w:type="dxa"/>
            <w:vAlign w:val="center"/>
          </w:tcPr>
          <w:p w14:paraId="2F73C1D6"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59.02 (2.26)</w:t>
            </w:r>
          </w:p>
        </w:tc>
        <w:tc>
          <w:tcPr>
            <w:tcW w:w="2126" w:type="dxa"/>
            <w:vAlign w:val="center"/>
          </w:tcPr>
          <w:p w14:paraId="06DFFA46"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58.50</w:t>
            </w:r>
          </w:p>
          <w:p w14:paraId="59910680"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(57.00, 59.60)</w:t>
            </w:r>
          </w:p>
        </w:tc>
        <w:tc>
          <w:tcPr>
            <w:tcW w:w="2127" w:type="dxa"/>
            <w:vAlign w:val="center"/>
          </w:tcPr>
          <w:p w14:paraId="2BB349BF"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57.90</w:t>
            </w:r>
          </w:p>
          <w:p w14:paraId="1820F7C9"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(56.30, 59.10)</w:t>
            </w:r>
          </w:p>
        </w:tc>
      </w:tr>
      <w:tr w:rsidR="00293083" w:rsidRPr="00415192" w14:paraId="4AB6DE72"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70B67D0"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WFL z-score</w:t>
            </w:r>
          </w:p>
        </w:tc>
        <w:tc>
          <w:tcPr>
            <w:tcW w:w="1701" w:type="dxa"/>
            <w:vAlign w:val="center"/>
          </w:tcPr>
          <w:p w14:paraId="3B9A914C"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-0.31</w:t>
            </w:r>
          </w:p>
          <w:p w14:paraId="33C4D851"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vertAlign w:val="superscript"/>
                <w:lang w:val="en-US" w:eastAsia="en-IE"/>
              </w:rPr>
            </w:pPr>
            <w:r w:rsidRPr="00415192">
              <w:rPr>
                <w:rFonts w:ascii="Arial" w:eastAsia="Times New Roman" w:hAnsi="Arial" w:cs="Arial"/>
                <w:color w:val="000000" w:themeColor="text1"/>
                <w:sz w:val="24"/>
                <w:szCs w:val="24"/>
                <w:lang w:val="en-US" w:eastAsia="en-IE"/>
              </w:rPr>
              <w:t>(-0.98, 0.33)*</w:t>
            </w:r>
          </w:p>
        </w:tc>
        <w:tc>
          <w:tcPr>
            <w:tcW w:w="1701" w:type="dxa"/>
            <w:vAlign w:val="center"/>
          </w:tcPr>
          <w:p w14:paraId="21AB6EC0"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0.10</w:t>
            </w:r>
          </w:p>
          <w:p w14:paraId="48C46EA0"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(-0.53, 0.62)</w:t>
            </w:r>
          </w:p>
        </w:tc>
        <w:tc>
          <w:tcPr>
            <w:tcW w:w="1842" w:type="dxa"/>
            <w:vAlign w:val="center"/>
          </w:tcPr>
          <w:p w14:paraId="32D4D6C7"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-0.24</w:t>
            </w:r>
          </w:p>
          <w:p w14:paraId="2A40644A"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(-1.07, 0.43)*</w:t>
            </w:r>
          </w:p>
        </w:tc>
        <w:tc>
          <w:tcPr>
            <w:tcW w:w="1843" w:type="dxa"/>
            <w:vAlign w:val="center"/>
          </w:tcPr>
          <w:p w14:paraId="0354361D"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0.05</w:t>
            </w:r>
          </w:p>
          <w:p w14:paraId="50ACB819"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(-0.81, 1.03)</w:t>
            </w:r>
          </w:p>
        </w:tc>
        <w:tc>
          <w:tcPr>
            <w:tcW w:w="2126" w:type="dxa"/>
            <w:vAlign w:val="center"/>
          </w:tcPr>
          <w:p w14:paraId="0D1F6E74"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-0.38</w:t>
            </w:r>
          </w:p>
          <w:p w14:paraId="09DD1AAE"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(-0.96, 0.21)*</w:t>
            </w:r>
          </w:p>
        </w:tc>
        <w:tc>
          <w:tcPr>
            <w:tcW w:w="2127" w:type="dxa"/>
            <w:vAlign w:val="center"/>
          </w:tcPr>
          <w:p w14:paraId="02554414"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0.06</w:t>
            </w:r>
          </w:p>
          <w:p w14:paraId="1C2175F4"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(-0.63, 0.53)</w:t>
            </w:r>
          </w:p>
        </w:tc>
      </w:tr>
      <w:tr w:rsidR="00293083" w:rsidRPr="00415192" w14:paraId="3ACBF0F2" w14:textId="77777777" w:rsidTr="00293083">
        <w:tc>
          <w:tcPr>
            <w:cnfStyle w:val="001000000000" w:firstRow="0" w:lastRow="0" w:firstColumn="1" w:lastColumn="0" w:oddVBand="0" w:evenVBand="0" w:oddHBand="0" w:evenHBand="0" w:firstRowFirstColumn="0" w:firstRowLastColumn="0" w:lastRowFirstColumn="0" w:lastRowLastColumn="0"/>
            <w:tcW w:w="2689" w:type="dxa"/>
          </w:tcPr>
          <w:p w14:paraId="64808CDC"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 xml:space="preserve">Early rapid growth </w:t>
            </w:r>
          </w:p>
          <w:p w14:paraId="32A8BEC5" w14:textId="7A05AE1E" w:rsidR="00415192" w:rsidRPr="00415192" w:rsidRDefault="00415192" w:rsidP="002B6BEA">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from 0-2 months</w:t>
            </w:r>
            <w:r w:rsidR="00313AFF">
              <w:rPr>
                <w:rFonts w:ascii="Arial" w:hAnsi="Arial" w:cs="Arial"/>
                <w:color w:val="000000" w:themeColor="text1"/>
                <w:sz w:val="24"/>
                <w:szCs w:val="24"/>
                <w:lang w:val="en-IE" w:eastAsia="en-IE"/>
              </w:rPr>
              <w:t xml:space="preserve"> </w:t>
            </w:r>
          </w:p>
        </w:tc>
        <w:tc>
          <w:tcPr>
            <w:tcW w:w="1701" w:type="dxa"/>
            <w:vAlign w:val="center"/>
          </w:tcPr>
          <w:p w14:paraId="0EAB6628"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56 (16.9%)*</w:t>
            </w:r>
          </w:p>
        </w:tc>
        <w:tc>
          <w:tcPr>
            <w:tcW w:w="1701" w:type="dxa"/>
            <w:vAlign w:val="center"/>
          </w:tcPr>
          <w:p w14:paraId="607AD728"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87 (30.0%)</w:t>
            </w:r>
          </w:p>
        </w:tc>
        <w:tc>
          <w:tcPr>
            <w:tcW w:w="1842" w:type="dxa"/>
            <w:vAlign w:val="center"/>
          </w:tcPr>
          <w:p w14:paraId="639D166F"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30 (18.9%)*</w:t>
            </w:r>
          </w:p>
        </w:tc>
        <w:tc>
          <w:tcPr>
            <w:tcW w:w="1843" w:type="dxa"/>
            <w:vAlign w:val="center"/>
          </w:tcPr>
          <w:p w14:paraId="1C7298A9"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52 (33.8%)</w:t>
            </w:r>
          </w:p>
        </w:tc>
        <w:tc>
          <w:tcPr>
            <w:tcW w:w="2126" w:type="dxa"/>
            <w:vAlign w:val="center"/>
          </w:tcPr>
          <w:p w14:paraId="73575A4B"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26 (15.0%)</w:t>
            </w:r>
          </w:p>
        </w:tc>
        <w:tc>
          <w:tcPr>
            <w:tcW w:w="2127" w:type="dxa"/>
            <w:vAlign w:val="center"/>
          </w:tcPr>
          <w:p w14:paraId="792FD359"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35 (25.7%)</w:t>
            </w:r>
          </w:p>
        </w:tc>
      </w:tr>
      <w:tr w:rsidR="00293083" w:rsidRPr="00415192" w14:paraId="4E6BAAE8"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CE7583E"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Head circumference (cm)</w:t>
            </w:r>
          </w:p>
        </w:tc>
        <w:tc>
          <w:tcPr>
            <w:tcW w:w="1701" w:type="dxa"/>
            <w:vAlign w:val="center"/>
          </w:tcPr>
          <w:p w14:paraId="123124AF"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39.57 (1.36)</w:t>
            </w:r>
          </w:p>
        </w:tc>
        <w:tc>
          <w:tcPr>
            <w:tcW w:w="1701" w:type="dxa"/>
            <w:vAlign w:val="center"/>
          </w:tcPr>
          <w:p w14:paraId="0258FF1B"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39.90 (1.43)</w:t>
            </w:r>
          </w:p>
        </w:tc>
        <w:tc>
          <w:tcPr>
            <w:tcW w:w="1842" w:type="dxa"/>
            <w:vAlign w:val="center"/>
          </w:tcPr>
          <w:p w14:paraId="2B3F64C2"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40.06 (1.39)</w:t>
            </w:r>
          </w:p>
        </w:tc>
        <w:tc>
          <w:tcPr>
            <w:tcW w:w="1843" w:type="dxa"/>
            <w:vAlign w:val="center"/>
          </w:tcPr>
          <w:p w14:paraId="3A0937ED"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40.50 (1.20)</w:t>
            </w:r>
          </w:p>
        </w:tc>
        <w:tc>
          <w:tcPr>
            <w:tcW w:w="2126" w:type="dxa"/>
            <w:vAlign w:val="center"/>
          </w:tcPr>
          <w:p w14:paraId="0EB35A97"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vertAlign w:val="superscript"/>
                <w:lang w:val="en-IE" w:eastAsia="en-IE"/>
              </w:rPr>
            </w:pPr>
            <w:r w:rsidRPr="00415192">
              <w:rPr>
                <w:rFonts w:ascii="Arial" w:hAnsi="Arial" w:cs="Arial"/>
                <w:color w:val="000000" w:themeColor="text1"/>
                <w:sz w:val="24"/>
                <w:szCs w:val="24"/>
                <w:lang w:val="en-IE" w:eastAsia="en-IE"/>
              </w:rPr>
              <w:t>39.11 (1.16)</w:t>
            </w:r>
          </w:p>
        </w:tc>
        <w:tc>
          <w:tcPr>
            <w:tcW w:w="2127" w:type="dxa"/>
            <w:vAlign w:val="center"/>
          </w:tcPr>
          <w:p w14:paraId="11A6FE04"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sidRPr="00415192">
              <w:rPr>
                <w:rFonts w:ascii="Arial" w:eastAsia="Times New Roman" w:hAnsi="Arial" w:cs="Arial"/>
                <w:color w:val="000000" w:themeColor="text1"/>
                <w:sz w:val="24"/>
                <w:szCs w:val="24"/>
                <w:lang w:val="en-US" w:eastAsia="en-IE"/>
              </w:rPr>
              <w:t>39.22 (1.37)</w:t>
            </w:r>
          </w:p>
        </w:tc>
      </w:tr>
      <w:tr w:rsidR="00293083" w:rsidRPr="00415192" w14:paraId="5E883B68" w14:textId="77777777" w:rsidTr="00293083">
        <w:tc>
          <w:tcPr>
            <w:cnfStyle w:val="001000000000" w:firstRow="0" w:lastRow="0" w:firstColumn="1" w:lastColumn="0" w:oddVBand="0" w:evenVBand="0" w:oddHBand="0" w:evenHBand="0" w:firstRowFirstColumn="0" w:firstRowLastColumn="0" w:lastRowFirstColumn="0" w:lastRowLastColumn="0"/>
            <w:tcW w:w="2689" w:type="dxa"/>
          </w:tcPr>
          <w:p w14:paraId="13885CC0"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Fat mass (kg)</w:t>
            </w:r>
          </w:p>
        </w:tc>
        <w:tc>
          <w:tcPr>
            <w:tcW w:w="1701" w:type="dxa"/>
            <w:vAlign w:val="center"/>
          </w:tcPr>
          <w:p w14:paraId="715AFCC0"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1.21 (0.36)</w:t>
            </w:r>
          </w:p>
        </w:tc>
        <w:tc>
          <w:tcPr>
            <w:tcW w:w="1701" w:type="dxa"/>
            <w:vAlign w:val="center"/>
          </w:tcPr>
          <w:p w14:paraId="4A9F4B22"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1.25 (0.30)</w:t>
            </w:r>
          </w:p>
        </w:tc>
        <w:tc>
          <w:tcPr>
            <w:tcW w:w="1842" w:type="dxa"/>
            <w:vAlign w:val="center"/>
          </w:tcPr>
          <w:p w14:paraId="5C123B14"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1.19 (0.39)</w:t>
            </w:r>
          </w:p>
        </w:tc>
        <w:tc>
          <w:tcPr>
            <w:tcW w:w="1843" w:type="dxa"/>
            <w:vAlign w:val="center"/>
          </w:tcPr>
          <w:p w14:paraId="42716567"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1.26 (0.31)</w:t>
            </w:r>
          </w:p>
        </w:tc>
        <w:tc>
          <w:tcPr>
            <w:tcW w:w="2126" w:type="dxa"/>
            <w:vAlign w:val="center"/>
          </w:tcPr>
          <w:p w14:paraId="134BF2EB"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1.24 (0.33)</w:t>
            </w:r>
          </w:p>
        </w:tc>
        <w:tc>
          <w:tcPr>
            <w:tcW w:w="2127" w:type="dxa"/>
            <w:vAlign w:val="center"/>
          </w:tcPr>
          <w:p w14:paraId="63B2D452" w14:textId="77777777" w:rsidR="00415192" w:rsidRPr="00415192" w:rsidRDefault="00415192"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1.23 (0.30)</w:t>
            </w:r>
          </w:p>
        </w:tc>
      </w:tr>
      <w:tr w:rsidR="00293083" w:rsidRPr="00415192" w14:paraId="1D65B18F"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B5BFB05" w14:textId="77777777" w:rsidR="00415192" w:rsidRPr="00415192" w:rsidRDefault="00415192" w:rsidP="00415192">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Fat mass (%)</w:t>
            </w:r>
          </w:p>
        </w:tc>
        <w:tc>
          <w:tcPr>
            <w:tcW w:w="1701" w:type="dxa"/>
            <w:vAlign w:val="center"/>
          </w:tcPr>
          <w:p w14:paraId="02B9BA6C"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21.95 (4.94)</w:t>
            </w:r>
          </w:p>
        </w:tc>
        <w:tc>
          <w:tcPr>
            <w:tcW w:w="1701" w:type="dxa"/>
            <w:vAlign w:val="center"/>
          </w:tcPr>
          <w:p w14:paraId="2A317F47"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22.65 (5.12)</w:t>
            </w:r>
          </w:p>
        </w:tc>
        <w:tc>
          <w:tcPr>
            <w:tcW w:w="1842" w:type="dxa"/>
            <w:vAlign w:val="center"/>
          </w:tcPr>
          <w:p w14:paraId="47EC898E"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20.88 (5.07)</w:t>
            </w:r>
          </w:p>
        </w:tc>
        <w:tc>
          <w:tcPr>
            <w:tcW w:w="1843" w:type="dxa"/>
            <w:vAlign w:val="center"/>
          </w:tcPr>
          <w:p w14:paraId="5865F75C"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21.80 (4.03)</w:t>
            </w:r>
          </w:p>
        </w:tc>
        <w:tc>
          <w:tcPr>
            <w:tcW w:w="2126" w:type="dxa"/>
            <w:vAlign w:val="center"/>
          </w:tcPr>
          <w:p w14:paraId="5ACF580A"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23.01 (4.57)</w:t>
            </w:r>
          </w:p>
        </w:tc>
        <w:tc>
          <w:tcPr>
            <w:tcW w:w="2127" w:type="dxa"/>
            <w:vAlign w:val="center"/>
          </w:tcPr>
          <w:p w14:paraId="5F716CBE" w14:textId="77777777" w:rsidR="00415192" w:rsidRPr="00415192" w:rsidRDefault="00415192"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23.61 (6.00)</w:t>
            </w:r>
          </w:p>
        </w:tc>
      </w:tr>
      <w:tr w:rsidR="00057903" w:rsidRPr="00415192" w14:paraId="5F7D957D" w14:textId="77777777" w:rsidTr="00EC2A3C">
        <w:tc>
          <w:tcPr>
            <w:cnfStyle w:val="001000000000" w:firstRow="0" w:lastRow="0" w:firstColumn="1" w:lastColumn="0" w:oddVBand="0" w:evenVBand="0" w:oddHBand="0" w:evenHBand="0" w:firstRowFirstColumn="0" w:firstRowLastColumn="0" w:lastRowFirstColumn="0" w:lastRowLastColumn="0"/>
            <w:tcW w:w="2689" w:type="dxa"/>
          </w:tcPr>
          <w:p w14:paraId="6D190DB8" w14:textId="77777777" w:rsidR="00057903" w:rsidRPr="00415192" w:rsidRDefault="00057903" w:rsidP="00057903">
            <w:pPr>
              <w:spacing w:after="0" w:line="240" w:lineRule="auto"/>
              <w:rPr>
                <w:rFonts w:ascii="Arial" w:hAnsi="Arial" w:cs="Arial"/>
                <w:color w:val="000000" w:themeColor="text1"/>
                <w:sz w:val="24"/>
                <w:szCs w:val="24"/>
                <w:lang w:val="en-IE" w:eastAsia="en-IE"/>
              </w:rPr>
            </w:pPr>
          </w:p>
        </w:tc>
        <w:tc>
          <w:tcPr>
            <w:tcW w:w="3402" w:type="dxa"/>
            <w:gridSpan w:val="2"/>
          </w:tcPr>
          <w:p w14:paraId="598BDDF0" w14:textId="2649B45F" w:rsidR="00057903" w:rsidRPr="00057903"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4"/>
                <w:szCs w:val="24"/>
                <w:lang w:val="en-IE" w:eastAsia="en-IE"/>
              </w:rPr>
            </w:pPr>
            <w:r w:rsidRPr="00057903">
              <w:rPr>
                <w:rFonts w:ascii="Arial" w:hAnsi="Arial" w:cs="Arial"/>
                <w:b/>
                <w:color w:val="000000"/>
                <w:sz w:val="24"/>
                <w:szCs w:val="24"/>
                <w:shd w:val="clear" w:color="auto" w:fill="FFFFFF"/>
                <w:lang w:val="en-IE" w:eastAsia="en-IE"/>
              </w:rPr>
              <w:t>All infants</w:t>
            </w:r>
          </w:p>
        </w:tc>
        <w:tc>
          <w:tcPr>
            <w:tcW w:w="3685" w:type="dxa"/>
            <w:gridSpan w:val="2"/>
          </w:tcPr>
          <w:p w14:paraId="326126D5" w14:textId="74996F69" w:rsidR="00057903" w:rsidRPr="00057903"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lang w:val="en-IE" w:eastAsia="en-IE"/>
              </w:rPr>
            </w:pPr>
            <w:r w:rsidRPr="00057903">
              <w:rPr>
                <w:rFonts w:ascii="Arial" w:hAnsi="Arial" w:cs="Arial"/>
                <w:b/>
                <w:color w:val="000000"/>
                <w:sz w:val="24"/>
                <w:szCs w:val="24"/>
                <w:shd w:val="clear" w:color="auto" w:fill="FFFFFF"/>
                <w:lang w:val="en-IE" w:eastAsia="en-IE"/>
              </w:rPr>
              <w:t>Male infants</w:t>
            </w:r>
          </w:p>
        </w:tc>
        <w:tc>
          <w:tcPr>
            <w:tcW w:w="4253" w:type="dxa"/>
            <w:gridSpan w:val="2"/>
          </w:tcPr>
          <w:p w14:paraId="3EB2769F" w14:textId="3D53F340" w:rsidR="00057903" w:rsidRPr="00057903"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4"/>
                <w:szCs w:val="24"/>
                <w:lang w:val="en-IE" w:eastAsia="en-IE"/>
              </w:rPr>
            </w:pPr>
            <w:r w:rsidRPr="00057903">
              <w:rPr>
                <w:rFonts w:ascii="Arial" w:hAnsi="Arial" w:cs="Arial"/>
                <w:b/>
                <w:color w:val="000000"/>
                <w:sz w:val="24"/>
                <w:szCs w:val="24"/>
                <w:shd w:val="clear" w:color="auto" w:fill="FFFFFF"/>
                <w:lang w:val="en-IE" w:eastAsia="en-IE"/>
              </w:rPr>
              <w:t>Female infants</w:t>
            </w:r>
          </w:p>
        </w:tc>
      </w:tr>
      <w:tr w:rsidR="00057903" w:rsidRPr="00415192" w14:paraId="654B0F7C" w14:textId="77777777" w:rsidTr="00EC2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E55F073" w14:textId="77777777" w:rsidR="00057903" w:rsidRPr="00415192" w:rsidRDefault="00057903" w:rsidP="00057903">
            <w:pPr>
              <w:spacing w:after="0" w:line="240" w:lineRule="auto"/>
              <w:rPr>
                <w:rFonts w:ascii="Arial" w:hAnsi="Arial" w:cs="Arial"/>
                <w:color w:val="000000" w:themeColor="text1"/>
                <w:sz w:val="24"/>
                <w:szCs w:val="24"/>
                <w:lang w:val="en-IE" w:eastAsia="en-IE"/>
              </w:rPr>
            </w:pPr>
          </w:p>
        </w:tc>
        <w:tc>
          <w:tcPr>
            <w:tcW w:w="1701" w:type="dxa"/>
          </w:tcPr>
          <w:p w14:paraId="71F66383" w14:textId="1D0A0799"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b/>
                <w:bCs/>
                <w:color w:val="000000"/>
                <w:sz w:val="24"/>
                <w:szCs w:val="24"/>
                <w:shd w:val="clear" w:color="auto" w:fill="FFFFFF"/>
                <w:lang w:val="en-IE" w:eastAsia="en-IE"/>
              </w:rPr>
              <w:t>BF Group</w:t>
            </w:r>
          </w:p>
        </w:tc>
        <w:tc>
          <w:tcPr>
            <w:tcW w:w="1701" w:type="dxa"/>
          </w:tcPr>
          <w:p w14:paraId="14547C9F" w14:textId="24D23CFE"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proofErr w:type="spellStart"/>
            <w:r w:rsidRPr="00415192">
              <w:rPr>
                <w:rFonts w:ascii="Arial" w:hAnsi="Arial" w:cs="Arial"/>
                <w:b/>
                <w:bCs/>
                <w:color w:val="000000"/>
                <w:sz w:val="24"/>
                <w:szCs w:val="24"/>
                <w:shd w:val="clear" w:color="auto" w:fill="FFFFFF"/>
                <w:lang w:val="en-IE" w:eastAsia="en-IE"/>
              </w:rPr>
              <w:t>eFF</w:t>
            </w:r>
            <w:proofErr w:type="spellEnd"/>
            <w:r w:rsidRPr="00415192">
              <w:rPr>
                <w:rFonts w:ascii="Arial" w:hAnsi="Arial" w:cs="Arial"/>
                <w:b/>
                <w:bCs/>
                <w:color w:val="000000"/>
                <w:sz w:val="24"/>
                <w:szCs w:val="24"/>
                <w:shd w:val="clear" w:color="auto" w:fill="FFFFFF"/>
                <w:lang w:val="en-IE" w:eastAsia="en-IE"/>
              </w:rPr>
              <w:t xml:space="preserve"> Group</w:t>
            </w:r>
          </w:p>
        </w:tc>
        <w:tc>
          <w:tcPr>
            <w:tcW w:w="1842" w:type="dxa"/>
          </w:tcPr>
          <w:p w14:paraId="083DA620" w14:textId="307AAFE5"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415192">
              <w:rPr>
                <w:rFonts w:ascii="Arial" w:hAnsi="Arial" w:cs="Arial"/>
                <w:b/>
                <w:color w:val="000000"/>
                <w:sz w:val="24"/>
                <w:szCs w:val="24"/>
                <w:shd w:val="clear" w:color="auto" w:fill="FFFFFF"/>
                <w:lang w:val="en-IE" w:eastAsia="en-IE"/>
              </w:rPr>
              <w:t>BF Group</w:t>
            </w:r>
          </w:p>
        </w:tc>
        <w:tc>
          <w:tcPr>
            <w:tcW w:w="1843" w:type="dxa"/>
          </w:tcPr>
          <w:p w14:paraId="401ABC3E" w14:textId="6DBAB2F0"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proofErr w:type="spellStart"/>
            <w:r w:rsidRPr="00415192">
              <w:rPr>
                <w:rFonts w:ascii="Arial" w:hAnsi="Arial" w:cs="Arial"/>
                <w:b/>
                <w:color w:val="000000"/>
                <w:sz w:val="24"/>
                <w:szCs w:val="24"/>
                <w:shd w:val="clear" w:color="auto" w:fill="FFFFFF"/>
                <w:lang w:val="en-IE" w:eastAsia="en-IE"/>
              </w:rPr>
              <w:t>eFF</w:t>
            </w:r>
            <w:proofErr w:type="spellEnd"/>
            <w:r w:rsidRPr="00415192">
              <w:rPr>
                <w:rFonts w:ascii="Arial" w:hAnsi="Arial" w:cs="Arial"/>
                <w:b/>
                <w:color w:val="000000"/>
                <w:sz w:val="24"/>
                <w:szCs w:val="24"/>
                <w:shd w:val="clear" w:color="auto" w:fill="FFFFFF"/>
                <w:lang w:val="en-IE" w:eastAsia="en-IE"/>
              </w:rPr>
              <w:t xml:space="preserve"> Group</w:t>
            </w:r>
          </w:p>
        </w:tc>
        <w:tc>
          <w:tcPr>
            <w:tcW w:w="2126" w:type="dxa"/>
          </w:tcPr>
          <w:p w14:paraId="5CB46D37" w14:textId="2E6F9DB8"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b/>
                <w:color w:val="000000"/>
                <w:sz w:val="24"/>
                <w:szCs w:val="24"/>
                <w:shd w:val="clear" w:color="auto" w:fill="FFFFFF"/>
                <w:lang w:val="en-IE" w:eastAsia="en-IE"/>
              </w:rPr>
              <w:t>BF Group</w:t>
            </w:r>
          </w:p>
        </w:tc>
        <w:tc>
          <w:tcPr>
            <w:tcW w:w="2127" w:type="dxa"/>
          </w:tcPr>
          <w:p w14:paraId="10CEB6E4" w14:textId="0B02717E"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proofErr w:type="spellStart"/>
            <w:r w:rsidRPr="00415192">
              <w:rPr>
                <w:rFonts w:ascii="Arial" w:hAnsi="Arial" w:cs="Arial"/>
                <w:b/>
                <w:color w:val="000000"/>
                <w:sz w:val="24"/>
                <w:szCs w:val="24"/>
                <w:shd w:val="clear" w:color="auto" w:fill="FFFFFF"/>
                <w:lang w:val="en-IE" w:eastAsia="en-IE"/>
              </w:rPr>
              <w:t>eFF</w:t>
            </w:r>
            <w:proofErr w:type="spellEnd"/>
            <w:r w:rsidRPr="00415192">
              <w:rPr>
                <w:rFonts w:ascii="Arial" w:hAnsi="Arial" w:cs="Arial"/>
                <w:b/>
                <w:color w:val="000000"/>
                <w:sz w:val="24"/>
                <w:szCs w:val="24"/>
                <w:shd w:val="clear" w:color="auto" w:fill="FFFFFF"/>
                <w:lang w:val="en-IE" w:eastAsia="en-IE"/>
              </w:rPr>
              <w:t xml:space="preserve"> Group</w:t>
            </w:r>
          </w:p>
        </w:tc>
      </w:tr>
      <w:tr w:rsidR="00057903" w:rsidRPr="00415192" w14:paraId="07931BB4" w14:textId="77777777" w:rsidTr="00293083">
        <w:tc>
          <w:tcPr>
            <w:cnfStyle w:val="001000000000" w:firstRow="0" w:lastRow="0" w:firstColumn="1" w:lastColumn="0" w:oddVBand="0" w:evenVBand="0" w:oddHBand="0" w:evenHBand="0" w:firstRowFirstColumn="0" w:firstRowLastColumn="0" w:lastRowFirstColumn="0" w:lastRowLastColumn="0"/>
            <w:tcW w:w="2689" w:type="dxa"/>
          </w:tcPr>
          <w:p w14:paraId="61596A14" w14:textId="77777777" w:rsidR="00057903" w:rsidRPr="00415192" w:rsidRDefault="00057903" w:rsidP="00057903">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Fat free mass (kg)</w:t>
            </w:r>
          </w:p>
        </w:tc>
        <w:tc>
          <w:tcPr>
            <w:tcW w:w="1701" w:type="dxa"/>
            <w:vAlign w:val="center"/>
          </w:tcPr>
          <w:p w14:paraId="3E4764C5" w14:textId="77777777" w:rsidR="00057903" w:rsidRPr="00415192"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4.24 (0.46)</w:t>
            </w:r>
          </w:p>
        </w:tc>
        <w:tc>
          <w:tcPr>
            <w:tcW w:w="1701" w:type="dxa"/>
            <w:vAlign w:val="center"/>
          </w:tcPr>
          <w:p w14:paraId="53F1BBCC" w14:textId="77777777" w:rsidR="00057903" w:rsidRPr="00415192"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4.27 (0.47)</w:t>
            </w:r>
          </w:p>
        </w:tc>
        <w:tc>
          <w:tcPr>
            <w:tcW w:w="1842" w:type="dxa"/>
            <w:vAlign w:val="center"/>
          </w:tcPr>
          <w:p w14:paraId="7BBE5FF7" w14:textId="77777777" w:rsidR="00057903" w:rsidRPr="00415192"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4.41 (0.47)</w:t>
            </w:r>
          </w:p>
        </w:tc>
        <w:tc>
          <w:tcPr>
            <w:tcW w:w="1843" w:type="dxa"/>
            <w:vAlign w:val="center"/>
          </w:tcPr>
          <w:p w14:paraId="51748549" w14:textId="77777777" w:rsidR="00057903" w:rsidRPr="00415192"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415192">
              <w:rPr>
                <w:rFonts w:ascii="Arial" w:hAnsi="Arial" w:cs="Arial"/>
                <w:sz w:val="24"/>
                <w:szCs w:val="24"/>
                <w:lang w:val="en-IE" w:eastAsia="en-IE"/>
              </w:rPr>
              <w:t>4.47 (0.42)</w:t>
            </w:r>
          </w:p>
        </w:tc>
        <w:tc>
          <w:tcPr>
            <w:tcW w:w="2126" w:type="dxa"/>
            <w:vAlign w:val="center"/>
          </w:tcPr>
          <w:p w14:paraId="7E2A136A" w14:textId="77777777" w:rsidR="00057903" w:rsidRPr="00415192"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4.07 (0.38)</w:t>
            </w:r>
          </w:p>
        </w:tc>
        <w:tc>
          <w:tcPr>
            <w:tcW w:w="2127" w:type="dxa"/>
            <w:vAlign w:val="center"/>
          </w:tcPr>
          <w:p w14:paraId="2F37B7CE" w14:textId="77777777" w:rsidR="00057903" w:rsidRPr="00415192" w:rsidRDefault="00057903" w:rsidP="0005790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4.05 (0.41)</w:t>
            </w:r>
          </w:p>
        </w:tc>
      </w:tr>
      <w:tr w:rsidR="00057903" w:rsidRPr="00415192" w14:paraId="0B9971D5"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19A6EE8" w14:textId="77777777" w:rsidR="00057903" w:rsidRPr="00415192" w:rsidRDefault="00057903" w:rsidP="00057903">
            <w:pPr>
              <w:spacing w:after="0" w:line="240" w:lineRule="auto"/>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Increase in fat mass (%) from 0-2 months</w:t>
            </w:r>
          </w:p>
        </w:tc>
        <w:tc>
          <w:tcPr>
            <w:tcW w:w="1701" w:type="dxa"/>
            <w:vAlign w:val="center"/>
          </w:tcPr>
          <w:p w14:paraId="0C9D7BB2"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12.00</w:t>
            </w:r>
          </w:p>
          <w:p w14:paraId="109F2519"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(7.85, 15.50)</w:t>
            </w:r>
          </w:p>
        </w:tc>
        <w:tc>
          <w:tcPr>
            <w:tcW w:w="1701" w:type="dxa"/>
            <w:vAlign w:val="center"/>
          </w:tcPr>
          <w:p w14:paraId="445EE3DC"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10.20</w:t>
            </w:r>
          </w:p>
          <w:p w14:paraId="0758361C"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(7.35, 13.40)</w:t>
            </w:r>
          </w:p>
        </w:tc>
        <w:tc>
          <w:tcPr>
            <w:tcW w:w="1842" w:type="dxa"/>
            <w:vAlign w:val="center"/>
          </w:tcPr>
          <w:p w14:paraId="5E2072B6"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11.27 (5.81)</w:t>
            </w:r>
          </w:p>
        </w:tc>
        <w:tc>
          <w:tcPr>
            <w:tcW w:w="1843" w:type="dxa"/>
            <w:vAlign w:val="center"/>
          </w:tcPr>
          <w:p w14:paraId="1DDDA635"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10.30 (4.48)</w:t>
            </w:r>
          </w:p>
        </w:tc>
        <w:tc>
          <w:tcPr>
            <w:tcW w:w="2126" w:type="dxa"/>
            <w:vAlign w:val="center"/>
          </w:tcPr>
          <w:p w14:paraId="5B3DFCEB"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11.90 (4.93)</w:t>
            </w:r>
          </w:p>
        </w:tc>
        <w:tc>
          <w:tcPr>
            <w:tcW w:w="2127" w:type="dxa"/>
            <w:vAlign w:val="center"/>
          </w:tcPr>
          <w:p w14:paraId="741CB004" w14:textId="77777777" w:rsidR="00057903" w:rsidRPr="00415192" w:rsidRDefault="00057903" w:rsidP="0005790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sidRPr="00415192">
              <w:rPr>
                <w:rFonts w:ascii="Arial" w:hAnsi="Arial" w:cs="Arial"/>
                <w:color w:val="000000" w:themeColor="text1"/>
                <w:sz w:val="24"/>
                <w:szCs w:val="24"/>
                <w:lang w:val="en-IE" w:eastAsia="en-IE"/>
              </w:rPr>
              <w:t>10.97 (6.51)</w:t>
            </w:r>
          </w:p>
        </w:tc>
      </w:tr>
    </w:tbl>
    <w:p w14:paraId="18B0ACE8" w14:textId="3A0853AA" w:rsidR="00415192" w:rsidRDefault="00415192" w:rsidP="00415192">
      <w:pPr>
        <w:spacing w:after="0" w:line="360" w:lineRule="auto"/>
        <w:rPr>
          <w:rFonts w:ascii="Arial" w:hAnsi="Arial" w:cs="Arial"/>
          <w:sz w:val="24"/>
          <w:szCs w:val="24"/>
        </w:rPr>
      </w:pPr>
      <w:r w:rsidRPr="00A450CE">
        <w:rPr>
          <w:rFonts w:ascii="Arial" w:hAnsi="Arial" w:cs="Arial"/>
          <w:sz w:val="24"/>
          <w:szCs w:val="24"/>
        </w:rPr>
        <w:t>*P ≤0.003</w:t>
      </w:r>
    </w:p>
    <w:p w14:paraId="6C7E74D3" w14:textId="4A54BB36" w:rsidR="00AF3602" w:rsidRDefault="00AF3602" w:rsidP="00415192">
      <w:pPr>
        <w:spacing w:after="0" w:line="360" w:lineRule="auto"/>
        <w:rPr>
          <w:rFonts w:ascii="Arial" w:hAnsi="Arial" w:cs="Arial"/>
          <w:sz w:val="24"/>
          <w:szCs w:val="24"/>
        </w:rPr>
      </w:pPr>
    </w:p>
    <w:p w14:paraId="2F9EEA7F" w14:textId="7E96E8D8" w:rsidR="00AF3602" w:rsidRDefault="00AF3602" w:rsidP="00415192">
      <w:pPr>
        <w:spacing w:after="0" w:line="360" w:lineRule="auto"/>
        <w:rPr>
          <w:rFonts w:ascii="Arial" w:hAnsi="Arial" w:cs="Arial"/>
          <w:sz w:val="24"/>
          <w:szCs w:val="24"/>
        </w:rPr>
      </w:pPr>
    </w:p>
    <w:p w14:paraId="7E6F9715" w14:textId="1A040122" w:rsidR="00AF3602" w:rsidRDefault="00AF3602" w:rsidP="00415192">
      <w:pPr>
        <w:spacing w:after="0" w:line="360" w:lineRule="auto"/>
        <w:rPr>
          <w:rFonts w:ascii="Arial" w:hAnsi="Arial" w:cs="Arial"/>
          <w:sz w:val="24"/>
          <w:szCs w:val="24"/>
        </w:rPr>
      </w:pPr>
    </w:p>
    <w:p w14:paraId="26AC3C9C" w14:textId="389DFC8C" w:rsidR="00AF3602" w:rsidRDefault="00AF3602" w:rsidP="00415192">
      <w:pPr>
        <w:spacing w:after="0" w:line="360" w:lineRule="auto"/>
        <w:rPr>
          <w:rFonts w:ascii="Arial" w:hAnsi="Arial" w:cs="Arial"/>
          <w:sz w:val="24"/>
          <w:szCs w:val="24"/>
        </w:rPr>
      </w:pPr>
    </w:p>
    <w:p w14:paraId="1FEE5277" w14:textId="14DE5D46" w:rsidR="00AF3602" w:rsidRDefault="00AF3602" w:rsidP="00415192">
      <w:pPr>
        <w:spacing w:after="0" w:line="360" w:lineRule="auto"/>
        <w:rPr>
          <w:rFonts w:ascii="Arial" w:hAnsi="Arial" w:cs="Arial"/>
          <w:sz w:val="24"/>
          <w:szCs w:val="24"/>
        </w:rPr>
      </w:pPr>
    </w:p>
    <w:p w14:paraId="31AD0931" w14:textId="56467092" w:rsidR="00AF3602" w:rsidRDefault="00AF3602" w:rsidP="00415192">
      <w:pPr>
        <w:spacing w:after="0" w:line="360" w:lineRule="auto"/>
        <w:rPr>
          <w:rFonts w:ascii="Arial" w:hAnsi="Arial" w:cs="Arial"/>
          <w:sz w:val="24"/>
          <w:szCs w:val="24"/>
        </w:rPr>
      </w:pPr>
    </w:p>
    <w:p w14:paraId="67596DB9" w14:textId="6CD3467E" w:rsidR="00AF3602" w:rsidRDefault="00AF3602" w:rsidP="00415192">
      <w:pPr>
        <w:spacing w:after="0" w:line="360" w:lineRule="auto"/>
        <w:rPr>
          <w:rFonts w:ascii="Arial" w:hAnsi="Arial" w:cs="Arial"/>
          <w:sz w:val="24"/>
          <w:szCs w:val="24"/>
        </w:rPr>
      </w:pPr>
    </w:p>
    <w:p w14:paraId="00444C62" w14:textId="573301C6" w:rsidR="00AF3602" w:rsidRDefault="00AF3602" w:rsidP="00415192">
      <w:pPr>
        <w:spacing w:after="0" w:line="360" w:lineRule="auto"/>
        <w:rPr>
          <w:rFonts w:ascii="Arial" w:hAnsi="Arial" w:cs="Arial"/>
          <w:sz w:val="24"/>
          <w:szCs w:val="24"/>
        </w:rPr>
      </w:pPr>
    </w:p>
    <w:p w14:paraId="5AD7EF48" w14:textId="29038A07" w:rsidR="00AF3602" w:rsidRDefault="00AF3602" w:rsidP="00415192">
      <w:pPr>
        <w:spacing w:after="0" w:line="360" w:lineRule="auto"/>
        <w:rPr>
          <w:rFonts w:ascii="Arial" w:hAnsi="Arial" w:cs="Arial"/>
          <w:sz w:val="24"/>
          <w:szCs w:val="24"/>
        </w:rPr>
      </w:pPr>
    </w:p>
    <w:p w14:paraId="07D30577" w14:textId="45854E51" w:rsidR="00AF3602" w:rsidRDefault="00AF3602" w:rsidP="00415192">
      <w:pPr>
        <w:spacing w:after="0" w:line="360" w:lineRule="auto"/>
        <w:rPr>
          <w:rFonts w:ascii="Arial" w:hAnsi="Arial" w:cs="Arial"/>
          <w:sz w:val="24"/>
          <w:szCs w:val="24"/>
        </w:rPr>
      </w:pPr>
    </w:p>
    <w:p w14:paraId="261A5A16" w14:textId="77777777" w:rsidR="00AF3602" w:rsidRDefault="00AF3602" w:rsidP="00415192">
      <w:pPr>
        <w:spacing w:after="0" w:line="360" w:lineRule="auto"/>
        <w:rPr>
          <w:rFonts w:ascii="Arial" w:hAnsi="Arial" w:cs="Arial"/>
          <w:sz w:val="24"/>
          <w:szCs w:val="24"/>
        </w:rPr>
      </w:pPr>
    </w:p>
    <w:p w14:paraId="754481D0" w14:textId="5BFEBD9B" w:rsidR="000C44CF" w:rsidRDefault="000C44CF" w:rsidP="00293083">
      <w:pPr>
        <w:spacing w:after="0" w:line="240" w:lineRule="auto"/>
        <w:rPr>
          <w:rFonts w:ascii="Arial" w:hAnsi="Arial" w:cs="Arial"/>
          <w:b/>
          <w:sz w:val="21"/>
          <w:szCs w:val="21"/>
        </w:rPr>
      </w:pPr>
    </w:p>
    <w:p w14:paraId="56BCC550" w14:textId="22EA7E62" w:rsidR="00AF3602" w:rsidRDefault="00AF3602" w:rsidP="00293083">
      <w:pPr>
        <w:spacing w:after="0" w:line="240" w:lineRule="auto"/>
        <w:rPr>
          <w:rFonts w:ascii="Arial" w:hAnsi="Arial" w:cs="Arial"/>
          <w:b/>
          <w:sz w:val="21"/>
          <w:szCs w:val="21"/>
        </w:rPr>
      </w:pPr>
    </w:p>
    <w:p w14:paraId="18FF33CB" w14:textId="1172C372" w:rsidR="00AF3602" w:rsidRDefault="00AF3602" w:rsidP="00293083">
      <w:pPr>
        <w:spacing w:after="0" w:line="240" w:lineRule="auto"/>
        <w:rPr>
          <w:rFonts w:ascii="Arial" w:hAnsi="Arial" w:cs="Arial"/>
          <w:b/>
          <w:sz w:val="21"/>
          <w:szCs w:val="21"/>
        </w:rPr>
      </w:pPr>
    </w:p>
    <w:p w14:paraId="7AC0B7F0" w14:textId="4E5D75FC" w:rsidR="00AF3602" w:rsidRDefault="00AF3602" w:rsidP="00293083">
      <w:pPr>
        <w:spacing w:after="0" w:line="240" w:lineRule="auto"/>
        <w:rPr>
          <w:rFonts w:ascii="Arial" w:hAnsi="Arial" w:cs="Arial"/>
          <w:b/>
          <w:sz w:val="21"/>
          <w:szCs w:val="21"/>
        </w:rPr>
      </w:pPr>
    </w:p>
    <w:p w14:paraId="728431DD" w14:textId="5479EC03" w:rsidR="00AF3602" w:rsidRDefault="00AF3602" w:rsidP="00293083">
      <w:pPr>
        <w:spacing w:after="0" w:line="240" w:lineRule="auto"/>
        <w:rPr>
          <w:rFonts w:ascii="Arial" w:hAnsi="Arial" w:cs="Arial"/>
          <w:b/>
          <w:sz w:val="21"/>
          <w:szCs w:val="21"/>
        </w:rPr>
      </w:pPr>
    </w:p>
    <w:p w14:paraId="64600B53" w14:textId="539F5FFE" w:rsidR="00AF3602" w:rsidRDefault="00AF3602" w:rsidP="00293083">
      <w:pPr>
        <w:spacing w:after="0" w:line="240" w:lineRule="auto"/>
        <w:rPr>
          <w:rFonts w:ascii="Arial" w:hAnsi="Arial" w:cs="Arial"/>
          <w:b/>
          <w:sz w:val="21"/>
          <w:szCs w:val="21"/>
        </w:rPr>
      </w:pPr>
    </w:p>
    <w:p w14:paraId="28636657" w14:textId="7B6C962B" w:rsidR="00FC7AA4" w:rsidRDefault="00FC7AA4" w:rsidP="00FC7AA4">
      <w:pPr>
        <w:pStyle w:val="Caption"/>
        <w:keepNext/>
      </w:pPr>
      <w:r>
        <w:lastRenderedPageBreak/>
        <w:t xml:space="preserve">Table </w:t>
      </w:r>
      <w:r w:rsidR="00A12E36">
        <w:t>2</w:t>
      </w:r>
      <w:r w:rsidR="00AB531E">
        <w:t>5</w:t>
      </w:r>
      <w:r>
        <w:t xml:space="preserve">: </w:t>
      </w:r>
      <w:r w:rsidRPr="00485965">
        <w:t>Anthropometric measurements at 6, 12 and 24 months of age</w:t>
      </w:r>
    </w:p>
    <w:tbl>
      <w:tblPr>
        <w:tblStyle w:val="PlainTable21"/>
        <w:tblW w:w="0" w:type="auto"/>
        <w:tblLook w:val="04A0" w:firstRow="1" w:lastRow="0" w:firstColumn="1" w:lastColumn="0" w:noHBand="0" w:noVBand="1"/>
      </w:tblPr>
      <w:tblGrid>
        <w:gridCol w:w="2972"/>
        <w:gridCol w:w="1701"/>
        <w:gridCol w:w="1701"/>
        <w:gridCol w:w="1985"/>
        <w:gridCol w:w="1842"/>
        <w:gridCol w:w="1843"/>
        <w:gridCol w:w="1843"/>
      </w:tblGrid>
      <w:tr w:rsidR="00293083" w:rsidRPr="00293083" w14:paraId="28A222AB" w14:textId="77777777" w:rsidTr="002930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EAAF54B" w14:textId="77777777" w:rsidR="00293083" w:rsidRPr="00293083" w:rsidRDefault="00293083" w:rsidP="00293083">
            <w:pPr>
              <w:spacing w:after="0" w:line="240" w:lineRule="auto"/>
              <w:rPr>
                <w:rFonts w:ascii="Arial" w:hAnsi="Arial" w:cs="Arial"/>
                <w:color w:val="000000"/>
                <w:sz w:val="21"/>
                <w:szCs w:val="21"/>
                <w:shd w:val="clear" w:color="auto" w:fill="FFFFFF"/>
                <w:lang w:val="en-IE" w:eastAsia="en-IE"/>
              </w:rPr>
            </w:pPr>
          </w:p>
        </w:tc>
        <w:tc>
          <w:tcPr>
            <w:tcW w:w="3402" w:type="dxa"/>
            <w:gridSpan w:val="2"/>
          </w:tcPr>
          <w:p w14:paraId="6F9111B7" w14:textId="77777777" w:rsidR="00293083" w:rsidRPr="00293083" w:rsidRDefault="00293083" w:rsidP="002930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1"/>
                <w:szCs w:val="21"/>
                <w:shd w:val="clear" w:color="auto" w:fill="FFFFFF"/>
                <w:lang w:val="en-IE" w:eastAsia="en-IE"/>
              </w:rPr>
            </w:pPr>
            <w:r w:rsidRPr="00293083">
              <w:rPr>
                <w:rFonts w:ascii="Arial" w:hAnsi="Arial" w:cs="Arial"/>
                <w:color w:val="000000"/>
                <w:sz w:val="21"/>
                <w:szCs w:val="21"/>
                <w:shd w:val="clear" w:color="auto" w:fill="FFFFFF"/>
                <w:lang w:val="en-IE" w:eastAsia="en-IE"/>
              </w:rPr>
              <w:t>ALL infants</w:t>
            </w:r>
          </w:p>
        </w:tc>
        <w:tc>
          <w:tcPr>
            <w:tcW w:w="3827" w:type="dxa"/>
            <w:gridSpan w:val="2"/>
          </w:tcPr>
          <w:p w14:paraId="2B6180A9" w14:textId="77777777" w:rsidR="00293083" w:rsidRPr="00293083" w:rsidRDefault="00293083" w:rsidP="002930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1"/>
                <w:szCs w:val="21"/>
                <w:shd w:val="clear" w:color="auto" w:fill="FFFFFF"/>
                <w:lang w:val="en-IE" w:eastAsia="en-IE"/>
              </w:rPr>
            </w:pPr>
            <w:r w:rsidRPr="00293083">
              <w:rPr>
                <w:rFonts w:ascii="Arial" w:hAnsi="Arial" w:cs="Arial"/>
                <w:color w:val="000000"/>
                <w:sz w:val="21"/>
                <w:szCs w:val="21"/>
                <w:shd w:val="clear" w:color="auto" w:fill="FFFFFF"/>
                <w:lang w:val="en-IE" w:eastAsia="en-IE"/>
              </w:rPr>
              <w:t>MALE infants</w:t>
            </w:r>
          </w:p>
        </w:tc>
        <w:tc>
          <w:tcPr>
            <w:tcW w:w="3686" w:type="dxa"/>
            <w:gridSpan w:val="2"/>
          </w:tcPr>
          <w:p w14:paraId="56918B84" w14:textId="77777777" w:rsidR="00293083" w:rsidRPr="00293083" w:rsidRDefault="00293083" w:rsidP="002930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1"/>
                <w:szCs w:val="21"/>
                <w:shd w:val="clear" w:color="auto" w:fill="FFFFFF"/>
                <w:lang w:val="en-IE" w:eastAsia="en-IE"/>
              </w:rPr>
            </w:pPr>
            <w:r w:rsidRPr="00293083">
              <w:rPr>
                <w:rFonts w:ascii="Arial" w:hAnsi="Arial" w:cs="Arial"/>
                <w:color w:val="000000"/>
                <w:sz w:val="21"/>
                <w:szCs w:val="21"/>
                <w:shd w:val="clear" w:color="auto" w:fill="FFFFFF"/>
                <w:lang w:val="en-IE" w:eastAsia="en-IE"/>
              </w:rPr>
              <w:t>FEMALE infants</w:t>
            </w:r>
          </w:p>
        </w:tc>
      </w:tr>
      <w:tr w:rsidR="00293083" w:rsidRPr="00293083" w14:paraId="351EA2DA"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F18BA2F" w14:textId="77777777" w:rsidR="00293083" w:rsidRPr="00293083" w:rsidRDefault="00293083" w:rsidP="00293083">
            <w:pPr>
              <w:spacing w:after="0" w:line="240" w:lineRule="auto"/>
              <w:rPr>
                <w:rFonts w:ascii="Arial" w:hAnsi="Arial" w:cs="Arial"/>
                <w:color w:val="000000"/>
                <w:sz w:val="21"/>
                <w:szCs w:val="21"/>
                <w:shd w:val="clear" w:color="auto" w:fill="FFFFFF"/>
                <w:lang w:val="en-IE" w:eastAsia="en-IE"/>
              </w:rPr>
            </w:pPr>
          </w:p>
        </w:tc>
        <w:tc>
          <w:tcPr>
            <w:tcW w:w="1701" w:type="dxa"/>
          </w:tcPr>
          <w:p w14:paraId="22AB8287"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1"/>
                <w:szCs w:val="21"/>
                <w:shd w:val="clear" w:color="auto" w:fill="FFFFFF"/>
                <w:lang w:val="en-IE" w:eastAsia="en-IE"/>
              </w:rPr>
            </w:pPr>
            <w:r w:rsidRPr="00293083">
              <w:rPr>
                <w:rFonts w:ascii="Arial" w:hAnsi="Arial" w:cs="Arial"/>
                <w:b/>
                <w:color w:val="000000"/>
                <w:sz w:val="21"/>
                <w:szCs w:val="21"/>
                <w:shd w:val="clear" w:color="auto" w:fill="FFFFFF"/>
                <w:lang w:val="en-IE" w:eastAsia="en-IE"/>
              </w:rPr>
              <w:t>BF Group</w:t>
            </w:r>
          </w:p>
        </w:tc>
        <w:tc>
          <w:tcPr>
            <w:tcW w:w="1701" w:type="dxa"/>
          </w:tcPr>
          <w:p w14:paraId="28BB4CC9"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1"/>
                <w:szCs w:val="21"/>
                <w:shd w:val="clear" w:color="auto" w:fill="FFFFFF"/>
                <w:lang w:val="en-IE" w:eastAsia="en-IE"/>
              </w:rPr>
            </w:pPr>
            <w:proofErr w:type="spellStart"/>
            <w:r w:rsidRPr="00293083">
              <w:rPr>
                <w:rFonts w:ascii="Arial" w:hAnsi="Arial" w:cs="Arial"/>
                <w:b/>
                <w:bCs/>
                <w:color w:val="000000"/>
                <w:sz w:val="21"/>
                <w:szCs w:val="21"/>
                <w:shd w:val="clear" w:color="auto" w:fill="FFFFFF"/>
                <w:lang w:val="en-IE" w:eastAsia="en-IE"/>
              </w:rPr>
              <w:t>eFF</w:t>
            </w:r>
            <w:proofErr w:type="spellEnd"/>
            <w:r w:rsidRPr="00293083">
              <w:rPr>
                <w:rFonts w:ascii="Arial" w:hAnsi="Arial" w:cs="Arial"/>
                <w:b/>
                <w:bCs/>
                <w:color w:val="000000"/>
                <w:sz w:val="21"/>
                <w:szCs w:val="21"/>
                <w:shd w:val="clear" w:color="auto" w:fill="FFFFFF"/>
                <w:lang w:val="en-IE" w:eastAsia="en-IE"/>
              </w:rPr>
              <w:t xml:space="preserve"> Group</w:t>
            </w:r>
          </w:p>
        </w:tc>
        <w:tc>
          <w:tcPr>
            <w:tcW w:w="1985" w:type="dxa"/>
          </w:tcPr>
          <w:p w14:paraId="347D8965"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1"/>
                <w:szCs w:val="21"/>
                <w:shd w:val="clear" w:color="auto" w:fill="FFFFFF"/>
                <w:lang w:val="en-IE" w:eastAsia="en-IE"/>
              </w:rPr>
            </w:pPr>
            <w:r w:rsidRPr="00293083">
              <w:rPr>
                <w:rFonts w:ascii="Arial" w:hAnsi="Arial" w:cs="Arial"/>
                <w:b/>
                <w:color w:val="000000"/>
                <w:sz w:val="21"/>
                <w:szCs w:val="21"/>
                <w:shd w:val="clear" w:color="auto" w:fill="FFFFFF"/>
                <w:lang w:val="en-IE" w:eastAsia="en-IE"/>
              </w:rPr>
              <w:t>BF Group</w:t>
            </w:r>
          </w:p>
        </w:tc>
        <w:tc>
          <w:tcPr>
            <w:tcW w:w="1842" w:type="dxa"/>
          </w:tcPr>
          <w:p w14:paraId="4F0CC161"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1"/>
                <w:szCs w:val="21"/>
                <w:shd w:val="clear" w:color="auto" w:fill="FFFFFF"/>
                <w:lang w:val="en-IE" w:eastAsia="en-IE"/>
              </w:rPr>
            </w:pPr>
            <w:proofErr w:type="spellStart"/>
            <w:r w:rsidRPr="00293083">
              <w:rPr>
                <w:rFonts w:ascii="Arial" w:hAnsi="Arial" w:cs="Arial"/>
                <w:b/>
                <w:color w:val="000000"/>
                <w:sz w:val="21"/>
                <w:szCs w:val="21"/>
                <w:shd w:val="clear" w:color="auto" w:fill="FFFFFF"/>
                <w:lang w:val="en-IE" w:eastAsia="en-IE"/>
              </w:rPr>
              <w:t>eFF</w:t>
            </w:r>
            <w:proofErr w:type="spellEnd"/>
            <w:r w:rsidRPr="00293083">
              <w:rPr>
                <w:rFonts w:ascii="Arial" w:hAnsi="Arial" w:cs="Arial"/>
                <w:b/>
                <w:color w:val="000000"/>
                <w:sz w:val="21"/>
                <w:szCs w:val="21"/>
                <w:shd w:val="clear" w:color="auto" w:fill="FFFFFF"/>
                <w:lang w:val="en-IE" w:eastAsia="en-IE"/>
              </w:rPr>
              <w:t xml:space="preserve"> Group</w:t>
            </w:r>
          </w:p>
        </w:tc>
        <w:tc>
          <w:tcPr>
            <w:tcW w:w="1843" w:type="dxa"/>
          </w:tcPr>
          <w:p w14:paraId="37639056"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1"/>
                <w:szCs w:val="21"/>
                <w:shd w:val="clear" w:color="auto" w:fill="FFFFFF"/>
                <w:lang w:val="en-IE" w:eastAsia="en-IE"/>
              </w:rPr>
            </w:pPr>
            <w:r w:rsidRPr="00293083">
              <w:rPr>
                <w:rFonts w:ascii="Arial" w:hAnsi="Arial" w:cs="Arial"/>
                <w:b/>
                <w:color w:val="000000"/>
                <w:sz w:val="21"/>
                <w:szCs w:val="21"/>
                <w:shd w:val="clear" w:color="auto" w:fill="FFFFFF"/>
                <w:lang w:val="en-IE" w:eastAsia="en-IE"/>
              </w:rPr>
              <w:t>BF Group</w:t>
            </w:r>
          </w:p>
        </w:tc>
        <w:tc>
          <w:tcPr>
            <w:tcW w:w="1843" w:type="dxa"/>
          </w:tcPr>
          <w:p w14:paraId="01A514E1"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1"/>
                <w:szCs w:val="21"/>
                <w:shd w:val="clear" w:color="auto" w:fill="FFFFFF"/>
                <w:lang w:val="en-IE" w:eastAsia="en-IE"/>
              </w:rPr>
            </w:pPr>
            <w:proofErr w:type="spellStart"/>
            <w:r w:rsidRPr="00293083">
              <w:rPr>
                <w:rFonts w:ascii="Arial" w:hAnsi="Arial" w:cs="Arial"/>
                <w:b/>
                <w:color w:val="000000"/>
                <w:sz w:val="21"/>
                <w:szCs w:val="21"/>
                <w:shd w:val="clear" w:color="auto" w:fill="FFFFFF"/>
                <w:lang w:val="en-IE" w:eastAsia="en-IE"/>
              </w:rPr>
              <w:t>eFF</w:t>
            </w:r>
            <w:proofErr w:type="spellEnd"/>
            <w:r w:rsidRPr="00293083">
              <w:rPr>
                <w:rFonts w:ascii="Arial" w:hAnsi="Arial" w:cs="Arial"/>
                <w:b/>
                <w:color w:val="000000"/>
                <w:sz w:val="21"/>
                <w:szCs w:val="21"/>
                <w:shd w:val="clear" w:color="auto" w:fill="FFFFFF"/>
                <w:lang w:val="en-IE" w:eastAsia="en-IE"/>
              </w:rPr>
              <w:t xml:space="preserve"> Group</w:t>
            </w:r>
          </w:p>
        </w:tc>
      </w:tr>
      <w:tr w:rsidR="00293083" w:rsidRPr="00293083" w14:paraId="6BEE8599" w14:textId="77777777" w:rsidTr="00293083">
        <w:tc>
          <w:tcPr>
            <w:cnfStyle w:val="001000000000" w:firstRow="0" w:lastRow="0" w:firstColumn="1" w:lastColumn="0" w:oddVBand="0" w:evenVBand="0" w:oddHBand="0" w:evenHBand="0" w:firstRowFirstColumn="0" w:firstRowLastColumn="0" w:lastRowFirstColumn="0" w:lastRowLastColumn="0"/>
            <w:tcW w:w="13887" w:type="dxa"/>
            <w:gridSpan w:val="7"/>
          </w:tcPr>
          <w:p w14:paraId="735A57FD" w14:textId="77777777" w:rsidR="00293083" w:rsidRPr="00293083" w:rsidRDefault="00293083" w:rsidP="00293083">
            <w:pPr>
              <w:spacing w:after="0" w:line="240" w:lineRule="auto"/>
              <w:jc w:val="center"/>
              <w:rPr>
                <w:rFonts w:ascii="Arial" w:hAnsi="Arial" w:cs="Arial"/>
                <w:color w:val="000000"/>
                <w:sz w:val="21"/>
                <w:szCs w:val="21"/>
                <w:shd w:val="clear" w:color="auto" w:fill="FFFFFF"/>
                <w:lang w:val="en-IE" w:eastAsia="en-IE"/>
              </w:rPr>
            </w:pPr>
            <w:r w:rsidRPr="00293083">
              <w:rPr>
                <w:rFonts w:ascii="Arial" w:hAnsi="Arial" w:cs="Arial"/>
                <w:color w:val="000000"/>
                <w:sz w:val="21"/>
                <w:szCs w:val="21"/>
                <w:shd w:val="clear" w:color="auto" w:fill="FFFFFF"/>
                <w:lang w:val="en-IE" w:eastAsia="en-IE"/>
              </w:rPr>
              <w:t>6 MONTHS</w:t>
            </w:r>
          </w:p>
        </w:tc>
      </w:tr>
      <w:tr w:rsidR="00293083" w:rsidRPr="00293083" w14:paraId="52AD3FF0"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8882A68"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Weight (kg)</w:t>
            </w:r>
          </w:p>
        </w:tc>
        <w:tc>
          <w:tcPr>
            <w:tcW w:w="1701" w:type="dxa"/>
            <w:vAlign w:val="center"/>
          </w:tcPr>
          <w:p w14:paraId="5ACF99F1"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7.80</w:t>
            </w:r>
          </w:p>
          <w:p w14:paraId="69519B4C"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vertAlign w:val="superscript"/>
                <w:lang w:val="en-IE" w:eastAsia="en-IE"/>
              </w:rPr>
            </w:pPr>
            <w:r w:rsidRPr="00293083">
              <w:rPr>
                <w:rFonts w:ascii="Arial" w:hAnsi="Arial" w:cs="Arial"/>
                <w:color w:val="000000" w:themeColor="text1"/>
                <w:sz w:val="21"/>
                <w:szCs w:val="21"/>
                <w:lang w:val="en-IE" w:eastAsia="en-IE"/>
              </w:rPr>
              <w:t>(7.30, 8.40)*</w:t>
            </w:r>
          </w:p>
        </w:tc>
        <w:tc>
          <w:tcPr>
            <w:tcW w:w="1701" w:type="dxa"/>
            <w:vAlign w:val="center"/>
          </w:tcPr>
          <w:p w14:paraId="7ABFB043"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8.10</w:t>
            </w:r>
          </w:p>
          <w:p w14:paraId="26D9EBA2"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(7.50, 8.80)</w:t>
            </w:r>
          </w:p>
        </w:tc>
        <w:tc>
          <w:tcPr>
            <w:tcW w:w="1985" w:type="dxa"/>
            <w:vAlign w:val="center"/>
          </w:tcPr>
          <w:p w14:paraId="113171E8"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8.00</w:t>
            </w:r>
          </w:p>
          <w:p w14:paraId="30EB92C5"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(7.53, 8.70)</w:t>
            </w:r>
          </w:p>
        </w:tc>
        <w:tc>
          <w:tcPr>
            <w:tcW w:w="1842" w:type="dxa"/>
            <w:vAlign w:val="center"/>
          </w:tcPr>
          <w:p w14:paraId="586A5FF7"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8.30</w:t>
            </w:r>
          </w:p>
          <w:p w14:paraId="03F05CC1"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(7.63, 9.00)</w:t>
            </w:r>
          </w:p>
        </w:tc>
        <w:tc>
          <w:tcPr>
            <w:tcW w:w="1843" w:type="dxa"/>
            <w:vAlign w:val="center"/>
          </w:tcPr>
          <w:p w14:paraId="3722F94F"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7.70</w:t>
            </w:r>
          </w:p>
          <w:p w14:paraId="53C31115"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(7.00, 8.20)</w:t>
            </w:r>
          </w:p>
        </w:tc>
        <w:tc>
          <w:tcPr>
            <w:tcW w:w="1843" w:type="dxa"/>
            <w:vAlign w:val="center"/>
          </w:tcPr>
          <w:p w14:paraId="7D73341B"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7.80</w:t>
            </w:r>
          </w:p>
          <w:p w14:paraId="47A2FC13"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(7.33, 8.40)</w:t>
            </w:r>
          </w:p>
        </w:tc>
      </w:tr>
      <w:tr w:rsidR="00293083" w:rsidRPr="00293083" w14:paraId="3E45F104"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5B7ACEA0"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Length (cm)</w:t>
            </w:r>
          </w:p>
        </w:tc>
        <w:tc>
          <w:tcPr>
            <w:tcW w:w="1701" w:type="dxa"/>
            <w:vAlign w:val="center"/>
          </w:tcPr>
          <w:p w14:paraId="1155B44F"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67.50</w:t>
            </w:r>
          </w:p>
          <w:p w14:paraId="1FF2E88F"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vertAlign w:val="superscript"/>
                <w:lang w:val="en-IE" w:eastAsia="en-IE"/>
              </w:rPr>
            </w:pPr>
            <w:r w:rsidRPr="00293083">
              <w:rPr>
                <w:rFonts w:ascii="Arial" w:hAnsi="Arial" w:cs="Arial"/>
                <w:color w:val="000000" w:themeColor="text1"/>
                <w:sz w:val="21"/>
                <w:szCs w:val="21"/>
                <w:lang w:val="en-IE" w:eastAsia="en-IE"/>
              </w:rPr>
              <w:t>(66.00, 69.00)*</w:t>
            </w:r>
          </w:p>
        </w:tc>
        <w:tc>
          <w:tcPr>
            <w:tcW w:w="1701" w:type="dxa"/>
            <w:vAlign w:val="center"/>
          </w:tcPr>
          <w:p w14:paraId="44D06FB8"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68.00</w:t>
            </w:r>
          </w:p>
          <w:p w14:paraId="0B5AC169"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(66.50, 69.50)</w:t>
            </w:r>
          </w:p>
        </w:tc>
        <w:tc>
          <w:tcPr>
            <w:tcW w:w="1985" w:type="dxa"/>
            <w:vAlign w:val="center"/>
          </w:tcPr>
          <w:p w14:paraId="33BA8B46"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68.13 (2.23)</w:t>
            </w:r>
          </w:p>
        </w:tc>
        <w:tc>
          <w:tcPr>
            <w:tcW w:w="1842" w:type="dxa"/>
            <w:vAlign w:val="center"/>
          </w:tcPr>
          <w:p w14:paraId="167DC3C4"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68.69 (2.29)</w:t>
            </w:r>
          </w:p>
        </w:tc>
        <w:tc>
          <w:tcPr>
            <w:tcW w:w="1843" w:type="dxa"/>
            <w:vAlign w:val="center"/>
          </w:tcPr>
          <w:p w14:paraId="71CBE6AE"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vertAlign w:val="superscript"/>
                <w:lang w:val="en-IE" w:eastAsia="en-IE"/>
              </w:rPr>
            </w:pPr>
            <w:r w:rsidRPr="00293083">
              <w:rPr>
                <w:rFonts w:ascii="Arial" w:hAnsi="Arial" w:cs="Arial"/>
                <w:color w:val="000000" w:themeColor="text1"/>
                <w:sz w:val="21"/>
                <w:szCs w:val="21"/>
                <w:lang w:val="en-IE" w:eastAsia="en-IE"/>
              </w:rPr>
              <w:t>66.84 (2.18)</w:t>
            </w:r>
          </w:p>
        </w:tc>
        <w:tc>
          <w:tcPr>
            <w:tcW w:w="1843" w:type="dxa"/>
            <w:vAlign w:val="center"/>
          </w:tcPr>
          <w:p w14:paraId="365D8F0F"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67.33 (2.10)</w:t>
            </w:r>
          </w:p>
        </w:tc>
      </w:tr>
      <w:tr w:rsidR="00634151" w:rsidRPr="00293083" w14:paraId="343CFE5A"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1A1122A" w14:textId="390B8BAA" w:rsidR="00634151" w:rsidRPr="00293083" w:rsidRDefault="00634151" w:rsidP="00293083">
            <w:pPr>
              <w:spacing w:after="0" w:line="240" w:lineRule="auto"/>
              <w:rPr>
                <w:rFonts w:ascii="Arial" w:hAnsi="Arial" w:cs="Arial"/>
                <w:color w:val="000000" w:themeColor="text1"/>
                <w:sz w:val="21"/>
                <w:szCs w:val="21"/>
                <w:lang w:val="en-IE" w:eastAsia="en-IE"/>
              </w:rPr>
            </w:pPr>
            <w:r>
              <w:rPr>
                <w:rFonts w:ascii="Arial" w:hAnsi="Arial" w:cs="Arial"/>
                <w:color w:val="000000" w:themeColor="text1"/>
                <w:sz w:val="21"/>
                <w:szCs w:val="21"/>
                <w:lang w:val="en-IE" w:eastAsia="en-IE"/>
              </w:rPr>
              <w:t>WFA z-score</w:t>
            </w:r>
          </w:p>
        </w:tc>
        <w:tc>
          <w:tcPr>
            <w:tcW w:w="1701" w:type="dxa"/>
            <w:vAlign w:val="center"/>
          </w:tcPr>
          <w:p w14:paraId="7B42B53D" w14:textId="77777777" w:rsidR="00634151" w:rsidRPr="00293083" w:rsidRDefault="00634151"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p>
        </w:tc>
        <w:tc>
          <w:tcPr>
            <w:tcW w:w="1701" w:type="dxa"/>
            <w:vAlign w:val="center"/>
          </w:tcPr>
          <w:p w14:paraId="492FD926" w14:textId="77777777" w:rsidR="00634151" w:rsidRPr="00293083" w:rsidRDefault="00634151"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p>
        </w:tc>
        <w:tc>
          <w:tcPr>
            <w:tcW w:w="1985" w:type="dxa"/>
            <w:vAlign w:val="center"/>
          </w:tcPr>
          <w:p w14:paraId="4BAA6789" w14:textId="77777777" w:rsidR="00634151" w:rsidRPr="00293083" w:rsidRDefault="00634151"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p>
        </w:tc>
        <w:tc>
          <w:tcPr>
            <w:tcW w:w="1842" w:type="dxa"/>
            <w:vAlign w:val="center"/>
          </w:tcPr>
          <w:p w14:paraId="6352DFB7" w14:textId="77777777" w:rsidR="00634151" w:rsidRPr="00293083" w:rsidRDefault="00634151"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p>
        </w:tc>
        <w:tc>
          <w:tcPr>
            <w:tcW w:w="1843" w:type="dxa"/>
            <w:vAlign w:val="center"/>
          </w:tcPr>
          <w:p w14:paraId="7D5D4D5D" w14:textId="77777777" w:rsidR="00634151" w:rsidRPr="00293083" w:rsidRDefault="00634151"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p>
        </w:tc>
        <w:tc>
          <w:tcPr>
            <w:tcW w:w="1843" w:type="dxa"/>
            <w:vAlign w:val="center"/>
          </w:tcPr>
          <w:p w14:paraId="7F6DD979" w14:textId="77777777" w:rsidR="00634151" w:rsidRPr="00293083" w:rsidRDefault="00634151"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p>
        </w:tc>
      </w:tr>
      <w:tr w:rsidR="00293083" w:rsidRPr="00293083" w14:paraId="1008D093"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1C3BF3A2"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WFL z-score</w:t>
            </w:r>
          </w:p>
        </w:tc>
        <w:tc>
          <w:tcPr>
            <w:tcW w:w="1701" w:type="dxa"/>
            <w:vAlign w:val="center"/>
          </w:tcPr>
          <w:p w14:paraId="42FE44C6"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0.14</w:t>
            </w:r>
          </w:p>
          <w:p w14:paraId="2FA13F3D"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(-0.50, 0.71)</w:t>
            </w:r>
          </w:p>
        </w:tc>
        <w:tc>
          <w:tcPr>
            <w:tcW w:w="1701" w:type="dxa"/>
            <w:vAlign w:val="center"/>
          </w:tcPr>
          <w:p w14:paraId="5803E2CC"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0.31</w:t>
            </w:r>
          </w:p>
          <w:p w14:paraId="28208B92"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(-0.29, 0.95)</w:t>
            </w:r>
          </w:p>
        </w:tc>
        <w:tc>
          <w:tcPr>
            <w:tcW w:w="1985" w:type="dxa"/>
            <w:vAlign w:val="center"/>
          </w:tcPr>
          <w:p w14:paraId="03972341"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vertAlign w:val="superscript"/>
                <w:lang w:val="en-IE" w:eastAsia="en-IE"/>
              </w:rPr>
            </w:pPr>
            <w:r w:rsidRPr="00293083">
              <w:rPr>
                <w:rFonts w:ascii="Arial" w:hAnsi="Arial" w:cs="Arial"/>
                <w:sz w:val="21"/>
                <w:szCs w:val="21"/>
                <w:lang w:val="en-IE" w:eastAsia="en-IE"/>
              </w:rPr>
              <w:t>0.12 (0.99)</w:t>
            </w:r>
          </w:p>
        </w:tc>
        <w:tc>
          <w:tcPr>
            <w:tcW w:w="1842" w:type="dxa"/>
            <w:vAlign w:val="center"/>
          </w:tcPr>
          <w:p w14:paraId="58302577"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0.28 (0.97)</w:t>
            </w:r>
          </w:p>
        </w:tc>
        <w:tc>
          <w:tcPr>
            <w:tcW w:w="1843" w:type="dxa"/>
            <w:vAlign w:val="center"/>
          </w:tcPr>
          <w:p w14:paraId="4A1A308E"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0.18</w:t>
            </w:r>
          </w:p>
          <w:p w14:paraId="69C587C2"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vertAlign w:val="superscript"/>
                <w:lang w:val="en-IE" w:eastAsia="en-IE"/>
              </w:rPr>
            </w:pPr>
            <w:r w:rsidRPr="00293083">
              <w:rPr>
                <w:rFonts w:ascii="Arial" w:hAnsi="Arial" w:cs="Arial"/>
                <w:color w:val="000000" w:themeColor="text1"/>
                <w:sz w:val="21"/>
                <w:szCs w:val="21"/>
                <w:lang w:val="en-IE" w:eastAsia="en-IE"/>
              </w:rPr>
              <w:t>(-0.42, 0.71)</w:t>
            </w:r>
          </w:p>
        </w:tc>
        <w:tc>
          <w:tcPr>
            <w:tcW w:w="1843" w:type="dxa"/>
            <w:vAlign w:val="center"/>
          </w:tcPr>
          <w:p w14:paraId="59F604F4"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0.40</w:t>
            </w:r>
          </w:p>
          <w:p w14:paraId="4E28D88F"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(-0.16, 0.98)</w:t>
            </w:r>
          </w:p>
        </w:tc>
      </w:tr>
      <w:tr w:rsidR="00293083" w:rsidRPr="00293083" w14:paraId="51249410"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D365D16"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Head circumference (cm)</w:t>
            </w:r>
          </w:p>
        </w:tc>
        <w:tc>
          <w:tcPr>
            <w:tcW w:w="1701" w:type="dxa"/>
            <w:vAlign w:val="center"/>
          </w:tcPr>
          <w:p w14:paraId="699DEBFB"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44.00</w:t>
            </w:r>
          </w:p>
          <w:p w14:paraId="6A72F7F6"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(43.00, 44.70)*</w:t>
            </w:r>
          </w:p>
        </w:tc>
        <w:tc>
          <w:tcPr>
            <w:tcW w:w="1701" w:type="dxa"/>
            <w:vAlign w:val="center"/>
          </w:tcPr>
          <w:p w14:paraId="579F9B44"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44.40</w:t>
            </w:r>
          </w:p>
          <w:p w14:paraId="2114660F"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(43.50, 45.20)</w:t>
            </w:r>
          </w:p>
        </w:tc>
        <w:tc>
          <w:tcPr>
            <w:tcW w:w="1985" w:type="dxa"/>
            <w:vAlign w:val="center"/>
          </w:tcPr>
          <w:p w14:paraId="269C0593"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44.41 (1.17)</w:t>
            </w:r>
          </w:p>
        </w:tc>
        <w:tc>
          <w:tcPr>
            <w:tcW w:w="1842" w:type="dxa"/>
            <w:vAlign w:val="center"/>
          </w:tcPr>
          <w:p w14:paraId="4A8E8DC0"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44.95 (1.19)</w:t>
            </w:r>
          </w:p>
        </w:tc>
        <w:tc>
          <w:tcPr>
            <w:tcW w:w="1843" w:type="dxa"/>
            <w:vAlign w:val="center"/>
          </w:tcPr>
          <w:p w14:paraId="59E0E52D"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43.41(1.32)</w:t>
            </w:r>
          </w:p>
        </w:tc>
        <w:tc>
          <w:tcPr>
            <w:tcW w:w="1843" w:type="dxa"/>
            <w:vAlign w:val="center"/>
          </w:tcPr>
          <w:p w14:paraId="23C4D4CD"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43.69(1.32)</w:t>
            </w:r>
          </w:p>
        </w:tc>
      </w:tr>
      <w:tr w:rsidR="00293083" w:rsidRPr="00293083" w14:paraId="57F738F7" w14:textId="77777777" w:rsidTr="00293083">
        <w:tc>
          <w:tcPr>
            <w:cnfStyle w:val="001000000000" w:firstRow="0" w:lastRow="0" w:firstColumn="1" w:lastColumn="0" w:oddVBand="0" w:evenVBand="0" w:oddHBand="0" w:evenHBand="0" w:firstRowFirstColumn="0" w:firstRowLastColumn="0" w:lastRowFirstColumn="0" w:lastRowLastColumn="0"/>
            <w:tcW w:w="13887" w:type="dxa"/>
            <w:gridSpan w:val="7"/>
          </w:tcPr>
          <w:p w14:paraId="0351109E" w14:textId="77777777" w:rsidR="00293083" w:rsidRPr="00293083" w:rsidRDefault="00293083" w:rsidP="00293083">
            <w:pPr>
              <w:spacing w:after="0" w:line="240" w:lineRule="auto"/>
              <w:jc w:val="center"/>
              <w:rPr>
                <w:rFonts w:ascii="Arial" w:hAnsi="Arial" w:cs="Arial"/>
                <w:color w:val="000000"/>
                <w:sz w:val="21"/>
                <w:szCs w:val="21"/>
                <w:shd w:val="clear" w:color="auto" w:fill="FFFFFF"/>
                <w:lang w:val="en-IE" w:eastAsia="en-IE"/>
              </w:rPr>
            </w:pPr>
            <w:r w:rsidRPr="00293083">
              <w:rPr>
                <w:rFonts w:ascii="Arial" w:hAnsi="Arial" w:cs="Arial"/>
                <w:color w:val="000000"/>
                <w:sz w:val="21"/>
                <w:szCs w:val="21"/>
                <w:shd w:val="clear" w:color="auto" w:fill="FFFFFF"/>
                <w:lang w:val="en-IE" w:eastAsia="en-IE"/>
              </w:rPr>
              <w:t>12 MONTHS</w:t>
            </w:r>
          </w:p>
        </w:tc>
      </w:tr>
      <w:tr w:rsidR="00293083" w:rsidRPr="00293083" w14:paraId="04693EE2"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42514515"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Weight (kg)</w:t>
            </w:r>
          </w:p>
        </w:tc>
        <w:tc>
          <w:tcPr>
            <w:tcW w:w="1701" w:type="dxa"/>
            <w:vAlign w:val="center"/>
          </w:tcPr>
          <w:p w14:paraId="42D40FF2"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9.80</w:t>
            </w:r>
          </w:p>
          <w:p w14:paraId="5C747E2B"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(9.15, 10.60)</w:t>
            </w:r>
          </w:p>
        </w:tc>
        <w:tc>
          <w:tcPr>
            <w:tcW w:w="1701" w:type="dxa"/>
            <w:vAlign w:val="center"/>
          </w:tcPr>
          <w:p w14:paraId="7C192DDB"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10.10</w:t>
            </w:r>
          </w:p>
          <w:p w14:paraId="6D011C86"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(9.30, 10.90)</w:t>
            </w:r>
          </w:p>
        </w:tc>
        <w:tc>
          <w:tcPr>
            <w:tcW w:w="1985" w:type="dxa"/>
            <w:vAlign w:val="center"/>
          </w:tcPr>
          <w:p w14:paraId="5EB02528"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vertAlign w:val="superscript"/>
                <w:lang w:val="en-IE" w:eastAsia="en-IE"/>
              </w:rPr>
            </w:pPr>
            <w:r w:rsidRPr="00293083">
              <w:rPr>
                <w:rFonts w:ascii="Arial" w:hAnsi="Arial" w:cs="Arial"/>
                <w:sz w:val="21"/>
                <w:szCs w:val="21"/>
                <w:lang w:val="en-IE" w:eastAsia="en-IE"/>
              </w:rPr>
              <w:t>10.15 (1.05)</w:t>
            </w:r>
          </w:p>
        </w:tc>
        <w:tc>
          <w:tcPr>
            <w:tcW w:w="1842" w:type="dxa"/>
            <w:vAlign w:val="center"/>
          </w:tcPr>
          <w:p w14:paraId="268E5FB3"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10.31 (1.03)</w:t>
            </w:r>
          </w:p>
        </w:tc>
        <w:tc>
          <w:tcPr>
            <w:tcW w:w="1843" w:type="dxa"/>
            <w:vAlign w:val="center"/>
          </w:tcPr>
          <w:p w14:paraId="3EFA2CA5"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9.67 (1.05)</w:t>
            </w:r>
          </w:p>
        </w:tc>
        <w:tc>
          <w:tcPr>
            <w:tcW w:w="1843" w:type="dxa"/>
            <w:vAlign w:val="center"/>
          </w:tcPr>
          <w:p w14:paraId="1E8F8EE2"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9.89 (1.15)</w:t>
            </w:r>
          </w:p>
        </w:tc>
      </w:tr>
      <w:tr w:rsidR="00293083" w:rsidRPr="00293083" w14:paraId="34E0B3A1"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549E2237"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Length (cm)</w:t>
            </w:r>
          </w:p>
        </w:tc>
        <w:tc>
          <w:tcPr>
            <w:tcW w:w="1701" w:type="dxa"/>
            <w:vAlign w:val="center"/>
          </w:tcPr>
          <w:p w14:paraId="51938813"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75.99 (2.28)</w:t>
            </w:r>
          </w:p>
        </w:tc>
        <w:tc>
          <w:tcPr>
            <w:tcW w:w="1701" w:type="dxa"/>
            <w:vAlign w:val="center"/>
          </w:tcPr>
          <w:p w14:paraId="23D8108E"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76.41 (2.67)</w:t>
            </w:r>
          </w:p>
        </w:tc>
        <w:tc>
          <w:tcPr>
            <w:tcW w:w="1985" w:type="dxa"/>
            <w:vAlign w:val="center"/>
          </w:tcPr>
          <w:p w14:paraId="32FFCE49"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vertAlign w:val="superscript"/>
                <w:lang w:val="en-IE" w:eastAsia="en-IE"/>
              </w:rPr>
            </w:pPr>
            <w:r w:rsidRPr="00293083">
              <w:rPr>
                <w:rFonts w:ascii="Arial" w:hAnsi="Arial" w:cs="Arial"/>
                <w:sz w:val="21"/>
                <w:szCs w:val="21"/>
                <w:lang w:val="en-IE" w:eastAsia="en-IE"/>
              </w:rPr>
              <w:t>76.65 (2.72)</w:t>
            </w:r>
          </w:p>
        </w:tc>
        <w:tc>
          <w:tcPr>
            <w:tcW w:w="1842" w:type="dxa"/>
            <w:vAlign w:val="center"/>
          </w:tcPr>
          <w:p w14:paraId="1A9990ED"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77.22 (2.50)</w:t>
            </w:r>
          </w:p>
        </w:tc>
        <w:tc>
          <w:tcPr>
            <w:tcW w:w="1843" w:type="dxa"/>
            <w:vAlign w:val="center"/>
          </w:tcPr>
          <w:p w14:paraId="105995BD"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75.38 (2.67)</w:t>
            </w:r>
          </w:p>
        </w:tc>
        <w:tc>
          <w:tcPr>
            <w:tcW w:w="1843" w:type="dxa"/>
            <w:vAlign w:val="center"/>
          </w:tcPr>
          <w:p w14:paraId="57D22BA1"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75.41 (2.55)</w:t>
            </w:r>
          </w:p>
        </w:tc>
      </w:tr>
      <w:tr w:rsidR="00293083" w:rsidRPr="00293083" w14:paraId="00838F2F"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2B57EFCC"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WFL z-score</w:t>
            </w:r>
          </w:p>
        </w:tc>
        <w:tc>
          <w:tcPr>
            <w:tcW w:w="1701" w:type="dxa"/>
            <w:vAlign w:val="center"/>
          </w:tcPr>
          <w:p w14:paraId="67972373"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0.41 (0.90)</w:t>
            </w:r>
          </w:p>
        </w:tc>
        <w:tc>
          <w:tcPr>
            <w:tcW w:w="1701" w:type="dxa"/>
            <w:vAlign w:val="center"/>
          </w:tcPr>
          <w:p w14:paraId="2C37D16A"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0.53 (0.97)</w:t>
            </w:r>
          </w:p>
        </w:tc>
        <w:tc>
          <w:tcPr>
            <w:tcW w:w="1985" w:type="dxa"/>
            <w:vAlign w:val="center"/>
          </w:tcPr>
          <w:p w14:paraId="746992CA"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0.33 (0.93)</w:t>
            </w:r>
          </w:p>
        </w:tc>
        <w:tc>
          <w:tcPr>
            <w:tcW w:w="1842" w:type="dxa"/>
            <w:vAlign w:val="center"/>
          </w:tcPr>
          <w:p w14:paraId="113153EF"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0.40 (0.95)</w:t>
            </w:r>
          </w:p>
        </w:tc>
        <w:tc>
          <w:tcPr>
            <w:tcW w:w="1843" w:type="dxa"/>
            <w:vAlign w:val="center"/>
          </w:tcPr>
          <w:p w14:paraId="2C6DB7BD"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0.48 (0.86)</w:t>
            </w:r>
          </w:p>
        </w:tc>
        <w:tc>
          <w:tcPr>
            <w:tcW w:w="1843" w:type="dxa"/>
            <w:vAlign w:val="center"/>
          </w:tcPr>
          <w:p w14:paraId="082EA52E"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0.70 (0.98)</w:t>
            </w:r>
          </w:p>
        </w:tc>
      </w:tr>
      <w:tr w:rsidR="00293083" w:rsidRPr="00293083" w14:paraId="589BDF2E"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5218BDC3"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Head circumference (cm)</w:t>
            </w:r>
          </w:p>
        </w:tc>
        <w:tc>
          <w:tcPr>
            <w:tcW w:w="1701" w:type="dxa"/>
            <w:vAlign w:val="center"/>
          </w:tcPr>
          <w:p w14:paraId="1A34CAD1"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76.00</w:t>
            </w:r>
          </w:p>
          <w:p w14:paraId="76558538"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(74.05, 78.00)</w:t>
            </w:r>
          </w:p>
        </w:tc>
        <w:tc>
          <w:tcPr>
            <w:tcW w:w="1701" w:type="dxa"/>
            <w:vAlign w:val="center"/>
          </w:tcPr>
          <w:p w14:paraId="49E4B89E"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76.50</w:t>
            </w:r>
          </w:p>
          <w:p w14:paraId="668B683A"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(74.80, 78.40)</w:t>
            </w:r>
          </w:p>
        </w:tc>
        <w:tc>
          <w:tcPr>
            <w:tcW w:w="1985" w:type="dxa"/>
            <w:vAlign w:val="center"/>
          </w:tcPr>
          <w:p w14:paraId="0D2A6951"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47.40</w:t>
            </w:r>
          </w:p>
          <w:p w14:paraId="2F16FFA6"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(46.50, 48.00)</w:t>
            </w:r>
          </w:p>
        </w:tc>
        <w:tc>
          <w:tcPr>
            <w:tcW w:w="1842" w:type="dxa"/>
            <w:vAlign w:val="center"/>
          </w:tcPr>
          <w:p w14:paraId="205A5820"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47.60</w:t>
            </w:r>
          </w:p>
          <w:p w14:paraId="44F38EC7"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(46.98, 48.70)</w:t>
            </w:r>
          </w:p>
        </w:tc>
        <w:tc>
          <w:tcPr>
            <w:tcW w:w="1843" w:type="dxa"/>
            <w:vAlign w:val="center"/>
          </w:tcPr>
          <w:p w14:paraId="4EB94940"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46.29 (1.42)</w:t>
            </w:r>
          </w:p>
        </w:tc>
        <w:tc>
          <w:tcPr>
            <w:tcW w:w="1843" w:type="dxa"/>
            <w:vAlign w:val="center"/>
          </w:tcPr>
          <w:p w14:paraId="353BF7BD"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46.54 (1.26)</w:t>
            </w:r>
          </w:p>
        </w:tc>
      </w:tr>
      <w:tr w:rsidR="00293083" w:rsidRPr="00293083" w14:paraId="6A1EE682"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7" w:type="dxa"/>
            <w:gridSpan w:val="7"/>
          </w:tcPr>
          <w:p w14:paraId="6ECDD986" w14:textId="77777777" w:rsidR="00293083" w:rsidRPr="00293083" w:rsidRDefault="00293083" w:rsidP="00293083">
            <w:pPr>
              <w:spacing w:after="0" w:line="240" w:lineRule="auto"/>
              <w:jc w:val="center"/>
              <w:rPr>
                <w:rFonts w:ascii="Arial" w:hAnsi="Arial" w:cs="Arial"/>
                <w:color w:val="000000"/>
                <w:sz w:val="21"/>
                <w:szCs w:val="21"/>
                <w:shd w:val="clear" w:color="auto" w:fill="FFFFFF"/>
                <w:lang w:val="en-IE" w:eastAsia="en-IE"/>
              </w:rPr>
            </w:pPr>
            <w:r w:rsidRPr="00293083">
              <w:rPr>
                <w:rFonts w:ascii="Arial" w:hAnsi="Arial" w:cs="Arial"/>
                <w:color w:val="000000"/>
                <w:sz w:val="21"/>
                <w:szCs w:val="21"/>
                <w:shd w:val="clear" w:color="auto" w:fill="FFFFFF"/>
                <w:lang w:val="en-IE" w:eastAsia="en-IE"/>
              </w:rPr>
              <w:t>24 MONTHS</w:t>
            </w:r>
          </w:p>
        </w:tc>
      </w:tr>
      <w:tr w:rsidR="00293083" w:rsidRPr="00293083" w14:paraId="0D436268"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3E7DFABE"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Weight (kg)</w:t>
            </w:r>
          </w:p>
        </w:tc>
        <w:tc>
          <w:tcPr>
            <w:tcW w:w="1701" w:type="dxa"/>
            <w:vAlign w:val="center"/>
          </w:tcPr>
          <w:p w14:paraId="02092BFC"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12.88 (1.34)</w:t>
            </w:r>
          </w:p>
        </w:tc>
        <w:tc>
          <w:tcPr>
            <w:tcW w:w="1701" w:type="dxa"/>
            <w:vAlign w:val="center"/>
          </w:tcPr>
          <w:p w14:paraId="34E917AC"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12.91 (1.42)</w:t>
            </w:r>
          </w:p>
        </w:tc>
        <w:tc>
          <w:tcPr>
            <w:tcW w:w="1985" w:type="dxa"/>
            <w:vAlign w:val="center"/>
          </w:tcPr>
          <w:p w14:paraId="6D3DF302"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13.15 (1.36)</w:t>
            </w:r>
          </w:p>
        </w:tc>
        <w:tc>
          <w:tcPr>
            <w:tcW w:w="1842" w:type="dxa"/>
            <w:vAlign w:val="center"/>
          </w:tcPr>
          <w:p w14:paraId="7CA0762E"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13.03 (1.29)</w:t>
            </w:r>
          </w:p>
        </w:tc>
        <w:tc>
          <w:tcPr>
            <w:tcW w:w="1843" w:type="dxa"/>
            <w:vAlign w:val="center"/>
          </w:tcPr>
          <w:p w14:paraId="32E2B6A0"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12.63 (1.28)</w:t>
            </w:r>
          </w:p>
        </w:tc>
        <w:tc>
          <w:tcPr>
            <w:tcW w:w="1843" w:type="dxa"/>
            <w:vAlign w:val="center"/>
          </w:tcPr>
          <w:p w14:paraId="3E84F1F7"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12.77 (1.57)</w:t>
            </w:r>
          </w:p>
        </w:tc>
      </w:tr>
      <w:tr w:rsidR="00293083" w:rsidRPr="00293083" w14:paraId="0930F9A7"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D22E2CE"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Height (cm)</w:t>
            </w:r>
          </w:p>
        </w:tc>
        <w:tc>
          <w:tcPr>
            <w:tcW w:w="1701" w:type="dxa"/>
            <w:vAlign w:val="center"/>
          </w:tcPr>
          <w:p w14:paraId="6E63ED6C"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87.84 (3.17)</w:t>
            </w:r>
          </w:p>
        </w:tc>
        <w:tc>
          <w:tcPr>
            <w:tcW w:w="1701" w:type="dxa"/>
            <w:vAlign w:val="center"/>
          </w:tcPr>
          <w:p w14:paraId="0A983A5B"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87.70 (3.28)</w:t>
            </w:r>
          </w:p>
        </w:tc>
        <w:tc>
          <w:tcPr>
            <w:tcW w:w="1985" w:type="dxa"/>
            <w:vAlign w:val="center"/>
          </w:tcPr>
          <w:p w14:paraId="0D035AC0"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88.52 (3.12)</w:t>
            </w:r>
          </w:p>
        </w:tc>
        <w:tc>
          <w:tcPr>
            <w:tcW w:w="1842" w:type="dxa"/>
            <w:vAlign w:val="center"/>
          </w:tcPr>
          <w:p w14:paraId="54BD393D"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88.29 (3.43)</w:t>
            </w:r>
          </w:p>
        </w:tc>
        <w:tc>
          <w:tcPr>
            <w:tcW w:w="1843" w:type="dxa"/>
            <w:vAlign w:val="center"/>
          </w:tcPr>
          <w:p w14:paraId="7A49A98E"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87.23 (3.11)</w:t>
            </w:r>
          </w:p>
        </w:tc>
        <w:tc>
          <w:tcPr>
            <w:tcW w:w="1843" w:type="dxa"/>
            <w:vAlign w:val="center"/>
          </w:tcPr>
          <w:p w14:paraId="76FAA8F7"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87.03 (2.96)</w:t>
            </w:r>
          </w:p>
        </w:tc>
      </w:tr>
      <w:tr w:rsidR="00293083" w:rsidRPr="00293083" w14:paraId="2FD6FDE1"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36E64121"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WFL z-score</w:t>
            </w:r>
          </w:p>
        </w:tc>
        <w:tc>
          <w:tcPr>
            <w:tcW w:w="1701" w:type="dxa"/>
            <w:vAlign w:val="center"/>
          </w:tcPr>
          <w:p w14:paraId="3A5D5113"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0.55 (0.81)</w:t>
            </w:r>
          </w:p>
        </w:tc>
        <w:tc>
          <w:tcPr>
            <w:tcW w:w="1701" w:type="dxa"/>
            <w:vAlign w:val="center"/>
          </w:tcPr>
          <w:p w14:paraId="28FC27AF"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0.58 (0.87)</w:t>
            </w:r>
          </w:p>
        </w:tc>
        <w:tc>
          <w:tcPr>
            <w:tcW w:w="1985" w:type="dxa"/>
            <w:vAlign w:val="center"/>
          </w:tcPr>
          <w:p w14:paraId="6C8B3FFC"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0.54 (0.88)</w:t>
            </w:r>
          </w:p>
        </w:tc>
        <w:tc>
          <w:tcPr>
            <w:tcW w:w="1842" w:type="dxa"/>
            <w:vAlign w:val="center"/>
          </w:tcPr>
          <w:p w14:paraId="35229777"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0.49 (0.83)</w:t>
            </w:r>
          </w:p>
        </w:tc>
        <w:tc>
          <w:tcPr>
            <w:tcW w:w="1843" w:type="dxa"/>
            <w:vAlign w:val="center"/>
          </w:tcPr>
          <w:p w14:paraId="0B197FE2"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0.56 (0.76)</w:t>
            </w:r>
          </w:p>
        </w:tc>
        <w:tc>
          <w:tcPr>
            <w:tcW w:w="1843" w:type="dxa"/>
            <w:vAlign w:val="center"/>
          </w:tcPr>
          <w:p w14:paraId="6C4BB7CC"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0.69 (0.91)</w:t>
            </w:r>
          </w:p>
        </w:tc>
      </w:tr>
      <w:tr w:rsidR="00293083" w:rsidRPr="00293083" w14:paraId="7F453DAC"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5D66273"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Head circumference (cm)</w:t>
            </w:r>
          </w:p>
        </w:tc>
        <w:tc>
          <w:tcPr>
            <w:tcW w:w="1701" w:type="dxa"/>
            <w:vAlign w:val="center"/>
          </w:tcPr>
          <w:p w14:paraId="6C8BBB14"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49.42 (1.43)</w:t>
            </w:r>
          </w:p>
        </w:tc>
        <w:tc>
          <w:tcPr>
            <w:tcW w:w="1701" w:type="dxa"/>
            <w:vAlign w:val="center"/>
          </w:tcPr>
          <w:p w14:paraId="4794DE49"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49.55 (1.41)</w:t>
            </w:r>
          </w:p>
        </w:tc>
        <w:tc>
          <w:tcPr>
            <w:tcW w:w="1985" w:type="dxa"/>
            <w:vAlign w:val="center"/>
          </w:tcPr>
          <w:p w14:paraId="35205F47"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49.96 (1.28)</w:t>
            </w:r>
          </w:p>
        </w:tc>
        <w:tc>
          <w:tcPr>
            <w:tcW w:w="1842" w:type="dxa"/>
            <w:vAlign w:val="center"/>
          </w:tcPr>
          <w:p w14:paraId="35F3E895"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50.03 (1.25)</w:t>
            </w:r>
          </w:p>
        </w:tc>
        <w:tc>
          <w:tcPr>
            <w:tcW w:w="1843" w:type="dxa"/>
            <w:vAlign w:val="center"/>
          </w:tcPr>
          <w:p w14:paraId="692E6209"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48.90 (1.37)</w:t>
            </w:r>
          </w:p>
        </w:tc>
        <w:tc>
          <w:tcPr>
            <w:tcW w:w="1843" w:type="dxa"/>
            <w:vAlign w:val="center"/>
          </w:tcPr>
          <w:p w14:paraId="3373DF2B"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48.97 (1.38)</w:t>
            </w:r>
          </w:p>
        </w:tc>
      </w:tr>
      <w:tr w:rsidR="00293083" w:rsidRPr="00293083" w14:paraId="3C9079B1"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1E5BF383"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Blood pressure</w:t>
            </w:r>
          </w:p>
          <w:p w14:paraId="48999E2A"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(systolic - mmHg)</w:t>
            </w:r>
          </w:p>
        </w:tc>
        <w:tc>
          <w:tcPr>
            <w:tcW w:w="1701" w:type="dxa"/>
            <w:vAlign w:val="center"/>
          </w:tcPr>
          <w:p w14:paraId="4855863A"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100.00</w:t>
            </w:r>
          </w:p>
          <w:p w14:paraId="140B382A"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(94.00, 105.00)</w:t>
            </w:r>
          </w:p>
        </w:tc>
        <w:tc>
          <w:tcPr>
            <w:tcW w:w="1701" w:type="dxa"/>
            <w:vAlign w:val="center"/>
          </w:tcPr>
          <w:p w14:paraId="0D76559D"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97.00</w:t>
            </w:r>
          </w:p>
          <w:p w14:paraId="0FBF1DE9"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(90.00, 102.50)</w:t>
            </w:r>
          </w:p>
        </w:tc>
        <w:tc>
          <w:tcPr>
            <w:tcW w:w="1985" w:type="dxa"/>
            <w:vAlign w:val="center"/>
          </w:tcPr>
          <w:p w14:paraId="31EB3E20"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99.00</w:t>
            </w:r>
          </w:p>
          <w:p w14:paraId="28BB1A3B"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(94.00, 106.00)</w:t>
            </w:r>
          </w:p>
        </w:tc>
        <w:tc>
          <w:tcPr>
            <w:tcW w:w="1842" w:type="dxa"/>
            <w:vAlign w:val="center"/>
          </w:tcPr>
          <w:p w14:paraId="2CEA23A6"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96.00</w:t>
            </w:r>
          </w:p>
          <w:p w14:paraId="2D666575"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(91.00, 100.00)</w:t>
            </w:r>
          </w:p>
        </w:tc>
        <w:tc>
          <w:tcPr>
            <w:tcW w:w="1843" w:type="dxa"/>
            <w:vAlign w:val="center"/>
          </w:tcPr>
          <w:p w14:paraId="4C4EFE4A"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100.14 (10.04)</w:t>
            </w:r>
          </w:p>
        </w:tc>
        <w:tc>
          <w:tcPr>
            <w:tcW w:w="1843" w:type="dxa"/>
            <w:vAlign w:val="center"/>
          </w:tcPr>
          <w:p w14:paraId="0D7E2CFC"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98.35 (10.29)</w:t>
            </w:r>
          </w:p>
        </w:tc>
      </w:tr>
      <w:tr w:rsidR="00293083" w:rsidRPr="00293083" w14:paraId="4F94B740"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0D995358"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Blood pressure</w:t>
            </w:r>
          </w:p>
          <w:p w14:paraId="4E1F1ADA"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(diastolic-mmHg)</w:t>
            </w:r>
          </w:p>
        </w:tc>
        <w:tc>
          <w:tcPr>
            <w:tcW w:w="1701" w:type="dxa"/>
            <w:vAlign w:val="center"/>
          </w:tcPr>
          <w:p w14:paraId="1A560CC4"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58.00</w:t>
            </w:r>
          </w:p>
          <w:p w14:paraId="7234806F"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(54.00, 61.00)</w:t>
            </w:r>
          </w:p>
        </w:tc>
        <w:tc>
          <w:tcPr>
            <w:tcW w:w="1701" w:type="dxa"/>
            <w:vAlign w:val="center"/>
          </w:tcPr>
          <w:p w14:paraId="63301C3B"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56.00</w:t>
            </w:r>
          </w:p>
          <w:p w14:paraId="47B7F1A7"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(53.50, 60.00)</w:t>
            </w:r>
          </w:p>
        </w:tc>
        <w:tc>
          <w:tcPr>
            <w:tcW w:w="1985" w:type="dxa"/>
            <w:vAlign w:val="center"/>
          </w:tcPr>
          <w:p w14:paraId="76BE74EC"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vertAlign w:val="superscript"/>
                <w:lang w:val="en-IE" w:eastAsia="en-IE"/>
              </w:rPr>
            </w:pPr>
            <w:r w:rsidRPr="00293083">
              <w:rPr>
                <w:rFonts w:ascii="Arial" w:hAnsi="Arial" w:cs="Arial"/>
                <w:color w:val="000000" w:themeColor="text1"/>
                <w:sz w:val="21"/>
                <w:szCs w:val="21"/>
                <w:lang w:val="en-IE" w:eastAsia="en-IE"/>
              </w:rPr>
              <w:t>58.72(6.97)</w:t>
            </w:r>
          </w:p>
        </w:tc>
        <w:tc>
          <w:tcPr>
            <w:tcW w:w="1842" w:type="dxa"/>
            <w:vAlign w:val="center"/>
          </w:tcPr>
          <w:p w14:paraId="03987919"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56.72(5.57)</w:t>
            </w:r>
          </w:p>
        </w:tc>
        <w:tc>
          <w:tcPr>
            <w:tcW w:w="1843" w:type="dxa"/>
            <w:vAlign w:val="center"/>
          </w:tcPr>
          <w:p w14:paraId="0B6A7533"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58.99 (7.28)</w:t>
            </w:r>
          </w:p>
        </w:tc>
        <w:tc>
          <w:tcPr>
            <w:tcW w:w="1843" w:type="dxa"/>
            <w:vAlign w:val="center"/>
          </w:tcPr>
          <w:p w14:paraId="0E1ED316"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57.77 (6.35)</w:t>
            </w:r>
          </w:p>
        </w:tc>
      </w:tr>
      <w:tr w:rsidR="00293083" w:rsidRPr="00293083" w14:paraId="1FFA87F4"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1746FE4D" w14:textId="77777777" w:rsidR="00293083" w:rsidRPr="00293083" w:rsidRDefault="00293083" w:rsidP="00293083">
            <w:pPr>
              <w:spacing w:after="0" w:line="240" w:lineRule="auto"/>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Mean Arterial Pressure</w:t>
            </w:r>
          </w:p>
        </w:tc>
        <w:tc>
          <w:tcPr>
            <w:tcW w:w="1701" w:type="dxa"/>
            <w:vAlign w:val="center"/>
          </w:tcPr>
          <w:p w14:paraId="1996809B"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72.00</w:t>
            </w:r>
          </w:p>
          <w:p w14:paraId="3DD0695D"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(68.00, 75.33)*</w:t>
            </w:r>
          </w:p>
        </w:tc>
        <w:tc>
          <w:tcPr>
            <w:tcW w:w="1701" w:type="dxa"/>
            <w:vAlign w:val="center"/>
          </w:tcPr>
          <w:p w14:paraId="7F66F151"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70.00</w:t>
            </w:r>
          </w:p>
          <w:p w14:paraId="2B44BD25"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(66.00, 74.00)</w:t>
            </w:r>
          </w:p>
        </w:tc>
        <w:tc>
          <w:tcPr>
            <w:tcW w:w="1985" w:type="dxa"/>
            <w:vAlign w:val="center"/>
          </w:tcPr>
          <w:p w14:paraId="0718ECB7"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86.00</w:t>
            </w:r>
          </w:p>
          <w:p w14:paraId="623DEBC4"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(80.67, 90.33)</w:t>
            </w:r>
          </w:p>
        </w:tc>
        <w:tc>
          <w:tcPr>
            <w:tcW w:w="1842" w:type="dxa"/>
            <w:vAlign w:val="center"/>
          </w:tcPr>
          <w:p w14:paraId="7C8A9C62"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82.67</w:t>
            </w:r>
          </w:p>
          <w:p w14:paraId="6C9E682A"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(79.00, 87.67)</w:t>
            </w:r>
          </w:p>
        </w:tc>
        <w:tc>
          <w:tcPr>
            <w:tcW w:w="1843" w:type="dxa"/>
            <w:vAlign w:val="center"/>
          </w:tcPr>
          <w:p w14:paraId="140F0A2C"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72.71 (7.03)</w:t>
            </w:r>
          </w:p>
        </w:tc>
        <w:tc>
          <w:tcPr>
            <w:tcW w:w="1843" w:type="dxa"/>
            <w:vAlign w:val="center"/>
          </w:tcPr>
          <w:p w14:paraId="2005F7A7"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71.30 (6.43)</w:t>
            </w:r>
          </w:p>
        </w:tc>
      </w:tr>
      <w:tr w:rsidR="00293083" w:rsidRPr="00293083" w14:paraId="7557F7F2"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93E5DA6" w14:textId="77777777" w:rsidR="00293083" w:rsidRPr="00293083" w:rsidRDefault="00293083" w:rsidP="00293083">
            <w:pPr>
              <w:spacing w:after="0" w:line="240" w:lineRule="auto"/>
              <w:rPr>
                <w:rFonts w:ascii="Arial" w:hAnsi="Arial" w:cs="Arial"/>
                <w:sz w:val="21"/>
                <w:szCs w:val="21"/>
                <w:lang w:val="en-IE" w:eastAsia="en-IE"/>
              </w:rPr>
            </w:pPr>
            <w:r w:rsidRPr="00293083">
              <w:rPr>
                <w:rFonts w:ascii="Arial" w:hAnsi="Arial" w:cs="Arial"/>
                <w:sz w:val="21"/>
                <w:szCs w:val="21"/>
                <w:lang w:val="en-IE" w:eastAsia="en-IE"/>
              </w:rPr>
              <w:t>Waist circumference (cm)</w:t>
            </w:r>
          </w:p>
        </w:tc>
        <w:tc>
          <w:tcPr>
            <w:tcW w:w="1701" w:type="dxa"/>
            <w:vAlign w:val="center"/>
          </w:tcPr>
          <w:p w14:paraId="189BAA7C"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49.02 (2.89)</w:t>
            </w:r>
          </w:p>
        </w:tc>
        <w:tc>
          <w:tcPr>
            <w:tcW w:w="1701" w:type="dxa"/>
            <w:vAlign w:val="center"/>
          </w:tcPr>
          <w:p w14:paraId="26E81038"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48.96 (2.99)</w:t>
            </w:r>
          </w:p>
        </w:tc>
        <w:tc>
          <w:tcPr>
            <w:tcW w:w="1985" w:type="dxa"/>
            <w:vAlign w:val="center"/>
          </w:tcPr>
          <w:p w14:paraId="2FC2FE86"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vertAlign w:val="superscript"/>
                <w:lang w:val="en-IE" w:eastAsia="en-IE"/>
              </w:rPr>
            </w:pPr>
            <w:r w:rsidRPr="00293083">
              <w:rPr>
                <w:rFonts w:ascii="Arial" w:hAnsi="Arial" w:cs="Arial"/>
                <w:sz w:val="21"/>
                <w:szCs w:val="21"/>
                <w:lang w:val="en-IE" w:eastAsia="en-IE"/>
              </w:rPr>
              <w:t>48.95 (3.02)</w:t>
            </w:r>
          </w:p>
        </w:tc>
        <w:tc>
          <w:tcPr>
            <w:tcW w:w="1842" w:type="dxa"/>
            <w:vAlign w:val="center"/>
          </w:tcPr>
          <w:p w14:paraId="66AB2DC6"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48.90 (2.73)</w:t>
            </w:r>
          </w:p>
        </w:tc>
        <w:tc>
          <w:tcPr>
            <w:tcW w:w="1843" w:type="dxa"/>
            <w:vAlign w:val="center"/>
          </w:tcPr>
          <w:p w14:paraId="5007EFA0"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vertAlign w:val="superscript"/>
                <w:lang w:val="en-IE" w:eastAsia="en-IE"/>
              </w:rPr>
            </w:pPr>
            <w:r w:rsidRPr="00293083">
              <w:rPr>
                <w:rFonts w:ascii="Arial" w:hAnsi="Arial" w:cs="Arial"/>
                <w:sz w:val="21"/>
                <w:szCs w:val="21"/>
                <w:lang w:val="en-IE" w:eastAsia="en-IE"/>
              </w:rPr>
              <w:t>49.08 (2.79)</w:t>
            </w:r>
          </w:p>
        </w:tc>
        <w:tc>
          <w:tcPr>
            <w:tcW w:w="1843" w:type="dxa"/>
            <w:vAlign w:val="center"/>
          </w:tcPr>
          <w:p w14:paraId="5B80C023" w14:textId="77777777" w:rsidR="00293083" w:rsidRPr="00293083" w:rsidRDefault="00293083" w:rsidP="002930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49.03 (3.29)</w:t>
            </w:r>
          </w:p>
        </w:tc>
      </w:tr>
      <w:tr w:rsidR="00293083" w:rsidRPr="00293083" w14:paraId="2F80A32D"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4ACFFB12" w14:textId="77777777" w:rsidR="00293083" w:rsidRPr="00293083" w:rsidRDefault="00293083" w:rsidP="00293083">
            <w:pPr>
              <w:spacing w:after="0" w:line="240" w:lineRule="auto"/>
              <w:rPr>
                <w:rFonts w:ascii="Arial" w:hAnsi="Arial" w:cs="Arial"/>
                <w:sz w:val="21"/>
                <w:szCs w:val="21"/>
                <w:lang w:val="en-IE" w:eastAsia="en-IE"/>
              </w:rPr>
            </w:pPr>
            <w:r w:rsidRPr="00293083">
              <w:rPr>
                <w:rFonts w:ascii="Arial" w:hAnsi="Arial" w:cs="Arial"/>
                <w:sz w:val="21"/>
                <w:szCs w:val="21"/>
                <w:lang w:val="en-IE" w:eastAsia="en-IE"/>
              </w:rPr>
              <w:lastRenderedPageBreak/>
              <w:t>Hip circumference (cm)</w:t>
            </w:r>
          </w:p>
        </w:tc>
        <w:tc>
          <w:tcPr>
            <w:tcW w:w="1701" w:type="dxa"/>
            <w:vAlign w:val="center"/>
          </w:tcPr>
          <w:p w14:paraId="27DFBAA1"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50.36 (2.80)</w:t>
            </w:r>
          </w:p>
        </w:tc>
        <w:tc>
          <w:tcPr>
            <w:tcW w:w="1701" w:type="dxa"/>
            <w:vAlign w:val="center"/>
          </w:tcPr>
          <w:p w14:paraId="4D078B34"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50.37 (2.28)</w:t>
            </w:r>
          </w:p>
        </w:tc>
        <w:tc>
          <w:tcPr>
            <w:tcW w:w="1985" w:type="dxa"/>
            <w:vAlign w:val="center"/>
          </w:tcPr>
          <w:p w14:paraId="35742621"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50.27 (2.84)</w:t>
            </w:r>
          </w:p>
        </w:tc>
        <w:tc>
          <w:tcPr>
            <w:tcW w:w="1842" w:type="dxa"/>
            <w:vAlign w:val="center"/>
          </w:tcPr>
          <w:p w14:paraId="43E78A78"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49.80 (2.88)</w:t>
            </w:r>
          </w:p>
        </w:tc>
        <w:tc>
          <w:tcPr>
            <w:tcW w:w="1843" w:type="dxa"/>
            <w:vAlign w:val="center"/>
          </w:tcPr>
          <w:p w14:paraId="24B7E634"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50.44 (2.78)</w:t>
            </w:r>
          </w:p>
        </w:tc>
        <w:tc>
          <w:tcPr>
            <w:tcW w:w="1843" w:type="dxa"/>
            <w:vAlign w:val="center"/>
          </w:tcPr>
          <w:p w14:paraId="3E070CBE" w14:textId="77777777" w:rsidR="00293083" w:rsidRPr="00293083" w:rsidRDefault="00293083" w:rsidP="002930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51.05 (3.60)</w:t>
            </w:r>
          </w:p>
        </w:tc>
      </w:tr>
      <w:tr w:rsidR="001D3A81" w:rsidRPr="00293083" w14:paraId="7957D5DA" w14:textId="77777777" w:rsidTr="00EC2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E2BBCDD" w14:textId="77777777" w:rsidR="001D3A81" w:rsidRPr="00293083" w:rsidRDefault="001D3A81" w:rsidP="001D3A81">
            <w:pPr>
              <w:spacing w:after="0" w:line="240" w:lineRule="auto"/>
              <w:rPr>
                <w:rFonts w:ascii="Arial" w:hAnsi="Arial" w:cs="Arial"/>
                <w:sz w:val="21"/>
                <w:szCs w:val="21"/>
                <w:lang w:val="en-IE" w:eastAsia="en-IE"/>
              </w:rPr>
            </w:pPr>
          </w:p>
        </w:tc>
        <w:tc>
          <w:tcPr>
            <w:tcW w:w="3402" w:type="dxa"/>
            <w:gridSpan w:val="2"/>
          </w:tcPr>
          <w:p w14:paraId="778161CA" w14:textId="5D40BC91" w:rsidR="001D3A81" w:rsidRPr="001D3A81"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1"/>
                <w:szCs w:val="21"/>
                <w:lang w:val="en-IE" w:eastAsia="en-IE"/>
              </w:rPr>
            </w:pPr>
            <w:r w:rsidRPr="001D3A81">
              <w:rPr>
                <w:rFonts w:ascii="Arial" w:hAnsi="Arial" w:cs="Arial"/>
                <w:b/>
                <w:color w:val="000000"/>
                <w:sz w:val="21"/>
                <w:szCs w:val="21"/>
                <w:shd w:val="clear" w:color="auto" w:fill="FFFFFF"/>
                <w:lang w:val="en-IE" w:eastAsia="en-IE"/>
              </w:rPr>
              <w:t>ALL infants</w:t>
            </w:r>
          </w:p>
        </w:tc>
        <w:tc>
          <w:tcPr>
            <w:tcW w:w="3827" w:type="dxa"/>
            <w:gridSpan w:val="2"/>
          </w:tcPr>
          <w:p w14:paraId="1FDB1457" w14:textId="178EE1CB" w:rsidR="001D3A81" w:rsidRPr="001D3A81"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21"/>
                <w:szCs w:val="21"/>
                <w:lang w:val="en-IE" w:eastAsia="en-IE"/>
              </w:rPr>
            </w:pPr>
            <w:r w:rsidRPr="001D3A81">
              <w:rPr>
                <w:rFonts w:ascii="Arial" w:hAnsi="Arial" w:cs="Arial"/>
                <w:b/>
                <w:color w:val="000000"/>
                <w:sz w:val="21"/>
                <w:szCs w:val="21"/>
                <w:shd w:val="clear" w:color="auto" w:fill="FFFFFF"/>
                <w:lang w:val="en-IE" w:eastAsia="en-IE"/>
              </w:rPr>
              <w:t>MALE infants</w:t>
            </w:r>
          </w:p>
        </w:tc>
        <w:tc>
          <w:tcPr>
            <w:tcW w:w="3686" w:type="dxa"/>
            <w:gridSpan w:val="2"/>
          </w:tcPr>
          <w:p w14:paraId="74A8587E" w14:textId="5F78D76D" w:rsidR="001D3A81" w:rsidRPr="001D3A81"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21"/>
                <w:szCs w:val="21"/>
                <w:lang w:val="en-IE" w:eastAsia="en-IE"/>
              </w:rPr>
            </w:pPr>
            <w:r w:rsidRPr="001D3A81">
              <w:rPr>
                <w:rFonts w:ascii="Arial" w:hAnsi="Arial" w:cs="Arial"/>
                <w:b/>
                <w:color w:val="000000"/>
                <w:sz w:val="21"/>
                <w:szCs w:val="21"/>
                <w:shd w:val="clear" w:color="auto" w:fill="FFFFFF"/>
                <w:lang w:val="en-IE" w:eastAsia="en-IE"/>
              </w:rPr>
              <w:t>FEMALE infants</w:t>
            </w:r>
          </w:p>
        </w:tc>
      </w:tr>
      <w:tr w:rsidR="001D3A81" w:rsidRPr="00293083" w14:paraId="7B2E08B8" w14:textId="77777777" w:rsidTr="00EC2A3C">
        <w:tc>
          <w:tcPr>
            <w:cnfStyle w:val="001000000000" w:firstRow="0" w:lastRow="0" w:firstColumn="1" w:lastColumn="0" w:oddVBand="0" w:evenVBand="0" w:oddHBand="0" w:evenHBand="0" w:firstRowFirstColumn="0" w:firstRowLastColumn="0" w:lastRowFirstColumn="0" w:lastRowLastColumn="0"/>
            <w:tcW w:w="2972" w:type="dxa"/>
          </w:tcPr>
          <w:p w14:paraId="5DAA5AC9" w14:textId="77777777" w:rsidR="001D3A81" w:rsidRPr="00293083" w:rsidRDefault="001D3A81" w:rsidP="001D3A81">
            <w:pPr>
              <w:spacing w:after="0" w:line="240" w:lineRule="auto"/>
              <w:rPr>
                <w:rFonts w:ascii="Arial" w:hAnsi="Arial" w:cs="Arial"/>
                <w:sz w:val="21"/>
                <w:szCs w:val="21"/>
                <w:lang w:val="en-IE" w:eastAsia="en-IE"/>
              </w:rPr>
            </w:pPr>
          </w:p>
        </w:tc>
        <w:tc>
          <w:tcPr>
            <w:tcW w:w="1701" w:type="dxa"/>
          </w:tcPr>
          <w:p w14:paraId="6B69B319" w14:textId="39ED50A8"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b/>
                <w:color w:val="000000"/>
                <w:sz w:val="21"/>
                <w:szCs w:val="21"/>
                <w:shd w:val="clear" w:color="auto" w:fill="FFFFFF"/>
                <w:lang w:val="en-IE" w:eastAsia="en-IE"/>
              </w:rPr>
              <w:t>BF Group</w:t>
            </w:r>
          </w:p>
        </w:tc>
        <w:tc>
          <w:tcPr>
            <w:tcW w:w="1701" w:type="dxa"/>
          </w:tcPr>
          <w:p w14:paraId="5108BD5E" w14:textId="603C11A0"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proofErr w:type="spellStart"/>
            <w:r w:rsidRPr="00293083">
              <w:rPr>
                <w:rFonts w:ascii="Arial" w:hAnsi="Arial" w:cs="Arial"/>
                <w:b/>
                <w:bCs/>
                <w:color w:val="000000"/>
                <w:sz w:val="21"/>
                <w:szCs w:val="21"/>
                <w:shd w:val="clear" w:color="auto" w:fill="FFFFFF"/>
                <w:lang w:val="en-IE" w:eastAsia="en-IE"/>
              </w:rPr>
              <w:t>eFF</w:t>
            </w:r>
            <w:proofErr w:type="spellEnd"/>
            <w:r w:rsidRPr="00293083">
              <w:rPr>
                <w:rFonts w:ascii="Arial" w:hAnsi="Arial" w:cs="Arial"/>
                <w:b/>
                <w:bCs/>
                <w:color w:val="000000"/>
                <w:sz w:val="21"/>
                <w:szCs w:val="21"/>
                <w:shd w:val="clear" w:color="auto" w:fill="FFFFFF"/>
                <w:lang w:val="en-IE" w:eastAsia="en-IE"/>
              </w:rPr>
              <w:t xml:space="preserve"> Group</w:t>
            </w:r>
          </w:p>
        </w:tc>
        <w:tc>
          <w:tcPr>
            <w:tcW w:w="1985" w:type="dxa"/>
          </w:tcPr>
          <w:p w14:paraId="57559F94" w14:textId="7B7D03BC"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b/>
                <w:color w:val="000000"/>
                <w:sz w:val="21"/>
                <w:szCs w:val="21"/>
                <w:shd w:val="clear" w:color="auto" w:fill="FFFFFF"/>
                <w:lang w:val="en-IE" w:eastAsia="en-IE"/>
              </w:rPr>
              <w:t>BF Group</w:t>
            </w:r>
          </w:p>
        </w:tc>
        <w:tc>
          <w:tcPr>
            <w:tcW w:w="1842" w:type="dxa"/>
          </w:tcPr>
          <w:p w14:paraId="0AD7E834" w14:textId="0605309F"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proofErr w:type="spellStart"/>
            <w:r w:rsidRPr="00293083">
              <w:rPr>
                <w:rFonts w:ascii="Arial" w:hAnsi="Arial" w:cs="Arial"/>
                <w:b/>
                <w:color w:val="000000"/>
                <w:sz w:val="21"/>
                <w:szCs w:val="21"/>
                <w:shd w:val="clear" w:color="auto" w:fill="FFFFFF"/>
                <w:lang w:val="en-IE" w:eastAsia="en-IE"/>
              </w:rPr>
              <w:t>eFF</w:t>
            </w:r>
            <w:proofErr w:type="spellEnd"/>
            <w:r w:rsidRPr="00293083">
              <w:rPr>
                <w:rFonts w:ascii="Arial" w:hAnsi="Arial" w:cs="Arial"/>
                <w:b/>
                <w:color w:val="000000"/>
                <w:sz w:val="21"/>
                <w:szCs w:val="21"/>
                <w:shd w:val="clear" w:color="auto" w:fill="FFFFFF"/>
                <w:lang w:val="en-IE" w:eastAsia="en-IE"/>
              </w:rPr>
              <w:t xml:space="preserve"> Group</w:t>
            </w:r>
          </w:p>
        </w:tc>
        <w:tc>
          <w:tcPr>
            <w:tcW w:w="1843" w:type="dxa"/>
          </w:tcPr>
          <w:p w14:paraId="17F3DAE6" w14:textId="1026F7D7"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b/>
                <w:color w:val="000000"/>
                <w:sz w:val="21"/>
                <w:szCs w:val="21"/>
                <w:shd w:val="clear" w:color="auto" w:fill="FFFFFF"/>
                <w:lang w:val="en-IE" w:eastAsia="en-IE"/>
              </w:rPr>
              <w:t>BF Group</w:t>
            </w:r>
          </w:p>
        </w:tc>
        <w:tc>
          <w:tcPr>
            <w:tcW w:w="1843" w:type="dxa"/>
          </w:tcPr>
          <w:p w14:paraId="01217264" w14:textId="41FEAFCC"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proofErr w:type="spellStart"/>
            <w:r w:rsidRPr="00293083">
              <w:rPr>
                <w:rFonts w:ascii="Arial" w:hAnsi="Arial" w:cs="Arial"/>
                <w:b/>
                <w:color w:val="000000"/>
                <w:sz w:val="21"/>
                <w:szCs w:val="21"/>
                <w:shd w:val="clear" w:color="auto" w:fill="FFFFFF"/>
                <w:lang w:val="en-IE" w:eastAsia="en-IE"/>
              </w:rPr>
              <w:t>eFF</w:t>
            </w:r>
            <w:proofErr w:type="spellEnd"/>
            <w:r w:rsidRPr="00293083">
              <w:rPr>
                <w:rFonts w:ascii="Arial" w:hAnsi="Arial" w:cs="Arial"/>
                <w:b/>
                <w:color w:val="000000"/>
                <w:sz w:val="21"/>
                <w:szCs w:val="21"/>
                <w:shd w:val="clear" w:color="auto" w:fill="FFFFFF"/>
                <w:lang w:val="en-IE" w:eastAsia="en-IE"/>
              </w:rPr>
              <w:t xml:space="preserve"> Group</w:t>
            </w:r>
          </w:p>
        </w:tc>
      </w:tr>
      <w:tr w:rsidR="001D3A81" w:rsidRPr="00293083" w14:paraId="34643A72" w14:textId="77777777" w:rsidTr="002930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7500BA21" w14:textId="77777777" w:rsidR="001D3A81" w:rsidRPr="00293083" w:rsidRDefault="001D3A81" w:rsidP="001D3A81">
            <w:pPr>
              <w:spacing w:after="0" w:line="240" w:lineRule="auto"/>
              <w:rPr>
                <w:rFonts w:ascii="Arial" w:hAnsi="Arial" w:cs="Arial"/>
                <w:sz w:val="21"/>
                <w:szCs w:val="21"/>
                <w:lang w:val="en-IE" w:eastAsia="en-IE"/>
              </w:rPr>
            </w:pPr>
            <w:proofErr w:type="spellStart"/>
            <w:r w:rsidRPr="00293083">
              <w:rPr>
                <w:rFonts w:ascii="Arial" w:hAnsi="Arial" w:cs="Arial"/>
                <w:sz w:val="21"/>
                <w:szCs w:val="21"/>
                <w:lang w:val="en-IE" w:eastAsia="en-IE"/>
              </w:rPr>
              <w:t>Waist:Hip</w:t>
            </w:r>
            <w:proofErr w:type="spellEnd"/>
            <w:r w:rsidRPr="00293083">
              <w:rPr>
                <w:rFonts w:ascii="Arial" w:hAnsi="Arial" w:cs="Arial"/>
                <w:sz w:val="21"/>
                <w:szCs w:val="21"/>
                <w:lang w:val="en-IE" w:eastAsia="en-IE"/>
              </w:rPr>
              <w:t xml:space="preserve"> ratio</w:t>
            </w:r>
          </w:p>
        </w:tc>
        <w:tc>
          <w:tcPr>
            <w:tcW w:w="1701" w:type="dxa"/>
            <w:vAlign w:val="center"/>
          </w:tcPr>
          <w:p w14:paraId="37F17A73"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0.98 (0.05)</w:t>
            </w:r>
          </w:p>
        </w:tc>
        <w:tc>
          <w:tcPr>
            <w:tcW w:w="1701" w:type="dxa"/>
            <w:vAlign w:val="center"/>
          </w:tcPr>
          <w:p w14:paraId="45F36E5C"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0.97 (0.04)</w:t>
            </w:r>
          </w:p>
        </w:tc>
        <w:tc>
          <w:tcPr>
            <w:tcW w:w="1985" w:type="dxa"/>
            <w:vAlign w:val="center"/>
          </w:tcPr>
          <w:p w14:paraId="26DD9E6F"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0.98 (0.05)</w:t>
            </w:r>
          </w:p>
        </w:tc>
        <w:tc>
          <w:tcPr>
            <w:tcW w:w="1842" w:type="dxa"/>
            <w:vAlign w:val="center"/>
          </w:tcPr>
          <w:p w14:paraId="1F13C817"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0.98 (0.05)</w:t>
            </w:r>
          </w:p>
        </w:tc>
        <w:tc>
          <w:tcPr>
            <w:tcW w:w="1843" w:type="dxa"/>
            <w:vAlign w:val="center"/>
          </w:tcPr>
          <w:p w14:paraId="54EFE3EF"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0.97</w:t>
            </w:r>
          </w:p>
          <w:p w14:paraId="12082FE7"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(0.94, 1.00)</w:t>
            </w:r>
          </w:p>
        </w:tc>
        <w:tc>
          <w:tcPr>
            <w:tcW w:w="1843" w:type="dxa"/>
            <w:vAlign w:val="center"/>
          </w:tcPr>
          <w:p w14:paraId="5F226FDB"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0.96</w:t>
            </w:r>
          </w:p>
          <w:p w14:paraId="472A1494" w14:textId="77777777" w:rsidR="001D3A81" w:rsidRPr="00293083" w:rsidRDefault="001D3A81" w:rsidP="001D3A8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(0.93, 0.99)</w:t>
            </w:r>
          </w:p>
        </w:tc>
      </w:tr>
      <w:tr w:rsidR="001D3A81" w:rsidRPr="00293083" w14:paraId="43B294D1" w14:textId="77777777" w:rsidTr="00293083">
        <w:tc>
          <w:tcPr>
            <w:cnfStyle w:val="001000000000" w:firstRow="0" w:lastRow="0" w:firstColumn="1" w:lastColumn="0" w:oddVBand="0" w:evenVBand="0" w:oddHBand="0" w:evenHBand="0" w:firstRowFirstColumn="0" w:firstRowLastColumn="0" w:lastRowFirstColumn="0" w:lastRowLastColumn="0"/>
            <w:tcW w:w="2972" w:type="dxa"/>
            <w:vAlign w:val="center"/>
          </w:tcPr>
          <w:p w14:paraId="0423089A" w14:textId="77777777" w:rsidR="001D3A81" w:rsidRPr="00293083" w:rsidRDefault="001D3A81" w:rsidP="001D3A81">
            <w:pPr>
              <w:spacing w:after="0" w:line="240" w:lineRule="auto"/>
              <w:rPr>
                <w:rFonts w:ascii="Arial" w:hAnsi="Arial" w:cs="Arial"/>
                <w:sz w:val="21"/>
                <w:szCs w:val="21"/>
                <w:lang w:val="en-IE" w:eastAsia="en-IE"/>
              </w:rPr>
            </w:pPr>
            <w:r w:rsidRPr="00293083">
              <w:rPr>
                <w:rFonts w:ascii="Arial" w:hAnsi="Arial" w:cs="Arial"/>
                <w:sz w:val="21"/>
                <w:szCs w:val="21"/>
                <w:lang w:val="en-IE" w:eastAsia="en-IE"/>
              </w:rPr>
              <w:t>Knee-ankle length (cm)</w:t>
            </w:r>
          </w:p>
        </w:tc>
        <w:tc>
          <w:tcPr>
            <w:tcW w:w="1701" w:type="dxa"/>
            <w:vAlign w:val="center"/>
          </w:tcPr>
          <w:p w14:paraId="4F0D9F9C" w14:textId="77777777"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18.34 (1.48)</w:t>
            </w:r>
          </w:p>
        </w:tc>
        <w:tc>
          <w:tcPr>
            <w:tcW w:w="1701" w:type="dxa"/>
            <w:vAlign w:val="center"/>
          </w:tcPr>
          <w:p w14:paraId="58B10F31" w14:textId="77777777"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color w:val="000000" w:themeColor="text1"/>
                <w:sz w:val="21"/>
                <w:szCs w:val="21"/>
                <w:lang w:val="en-IE" w:eastAsia="en-IE"/>
              </w:rPr>
              <w:t>18.40 (1.41)</w:t>
            </w:r>
          </w:p>
        </w:tc>
        <w:tc>
          <w:tcPr>
            <w:tcW w:w="1985" w:type="dxa"/>
            <w:vAlign w:val="center"/>
          </w:tcPr>
          <w:p w14:paraId="1BA0BDBE" w14:textId="77777777"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18.45 (1.59)</w:t>
            </w:r>
          </w:p>
        </w:tc>
        <w:tc>
          <w:tcPr>
            <w:tcW w:w="1842" w:type="dxa"/>
            <w:vAlign w:val="center"/>
          </w:tcPr>
          <w:p w14:paraId="009BEDEE" w14:textId="77777777"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1"/>
                <w:szCs w:val="21"/>
                <w:lang w:val="en-IE" w:eastAsia="en-IE"/>
              </w:rPr>
            </w:pPr>
            <w:r w:rsidRPr="00293083">
              <w:rPr>
                <w:rFonts w:ascii="Arial" w:hAnsi="Arial" w:cs="Arial"/>
                <w:sz w:val="21"/>
                <w:szCs w:val="21"/>
                <w:lang w:val="en-IE" w:eastAsia="en-IE"/>
              </w:rPr>
              <w:t>18.33 (1.23)</w:t>
            </w:r>
          </w:p>
        </w:tc>
        <w:tc>
          <w:tcPr>
            <w:tcW w:w="1843" w:type="dxa"/>
            <w:vAlign w:val="center"/>
          </w:tcPr>
          <w:p w14:paraId="79037702" w14:textId="77777777"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18.24 (1.35)</w:t>
            </w:r>
          </w:p>
        </w:tc>
        <w:tc>
          <w:tcPr>
            <w:tcW w:w="1843" w:type="dxa"/>
            <w:vAlign w:val="center"/>
          </w:tcPr>
          <w:p w14:paraId="14F986BC" w14:textId="77777777" w:rsidR="001D3A81" w:rsidRPr="00293083" w:rsidRDefault="001D3A81" w:rsidP="001D3A8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lang w:val="en-IE" w:eastAsia="en-IE"/>
              </w:rPr>
            </w:pPr>
            <w:r w:rsidRPr="00293083">
              <w:rPr>
                <w:rFonts w:ascii="Arial" w:hAnsi="Arial" w:cs="Arial"/>
                <w:sz w:val="21"/>
                <w:szCs w:val="21"/>
                <w:lang w:val="en-IE" w:eastAsia="en-IE"/>
              </w:rPr>
              <w:t>18.48 (1.60)</w:t>
            </w:r>
          </w:p>
        </w:tc>
      </w:tr>
    </w:tbl>
    <w:p w14:paraId="3503EA72" w14:textId="68526FF8" w:rsidR="00415192" w:rsidRDefault="00293083" w:rsidP="00415192">
      <w:pPr>
        <w:spacing w:after="0" w:line="360" w:lineRule="auto"/>
        <w:rPr>
          <w:rFonts w:ascii="Arial" w:hAnsi="Arial" w:cs="Arial"/>
          <w:sz w:val="21"/>
          <w:szCs w:val="21"/>
        </w:rPr>
      </w:pPr>
      <w:r w:rsidRPr="00A450CE">
        <w:rPr>
          <w:rFonts w:ascii="Arial" w:hAnsi="Arial" w:cs="Arial"/>
          <w:sz w:val="21"/>
          <w:szCs w:val="21"/>
        </w:rPr>
        <w:t>*P ≤0.003</w:t>
      </w:r>
    </w:p>
    <w:p w14:paraId="3D9E64F2" w14:textId="40BB5EBD" w:rsidR="00533D79" w:rsidRDefault="00533D79" w:rsidP="00415192">
      <w:pPr>
        <w:spacing w:after="0" w:line="360" w:lineRule="auto"/>
        <w:rPr>
          <w:rFonts w:ascii="Arial" w:hAnsi="Arial" w:cs="Arial"/>
          <w:sz w:val="21"/>
          <w:szCs w:val="21"/>
        </w:rPr>
      </w:pPr>
    </w:p>
    <w:p w14:paraId="6F2E46CF" w14:textId="5D5F5E58" w:rsidR="00AF3602" w:rsidRDefault="00AF3602" w:rsidP="00415192">
      <w:pPr>
        <w:spacing w:after="0" w:line="360" w:lineRule="auto"/>
        <w:rPr>
          <w:rFonts w:ascii="Arial" w:hAnsi="Arial" w:cs="Arial"/>
          <w:sz w:val="21"/>
          <w:szCs w:val="21"/>
        </w:rPr>
      </w:pPr>
    </w:p>
    <w:p w14:paraId="2EB34C95" w14:textId="2F8DB836" w:rsidR="00AF3602" w:rsidRDefault="00AF3602" w:rsidP="00415192">
      <w:pPr>
        <w:spacing w:after="0" w:line="360" w:lineRule="auto"/>
        <w:rPr>
          <w:rFonts w:ascii="Arial" w:hAnsi="Arial" w:cs="Arial"/>
          <w:sz w:val="21"/>
          <w:szCs w:val="21"/>
        </w:rPr>
      </w:pPr>
    </w:p>
    <w:p w14:paraId="6AE0BF6A" w14:textId="4B1C3081" w:rsidR="00AF3602" w:rsidRDefault="00AF3602" w:rsidP="00415192">
      <w:pPr>
        <w:spacing w:after="0" w:line="360" w:lineRule="auto"/>
        <w:rPr>
          <w:rFonts w:ascii="Arial" w:hAnsi="Arial" w:cs="Arial"/>
          <w:sz w:val="21"/>
          <w:szCs w:val="21"/>
        </w:rPr>
      </w:pPr>
    </w:p>
    <w:p w14:paraId="137DAD64" w14:textId="577197B7" w:rsidR="00AF3602" w:rsidRDefault="00AF3602" w:rsidP="00415192">
      <w:pPr>
        <w:spacing w:after="0" w:line="360" w:lineRule="auto"/>
        <w:rPr>
          <w:rFonts w:ascii="Arial" w:hAnsi="Arial" w:cs="Arial"/>
          <w:sz w:val="21"/>
          <w:szCs w:val="21"/>
        </w:rPr>
      </w:pPr>
    </w:p>
    <w:p w14:paraId="3BD61EC6" w14:textId="20675CDC" w:rsidR="00AF3602" w:rsidRDefault="00AF3602" w:rsidP="00415192">
      <w:pPr>
        <w:spacing w:after="0" w:line="360" w:lineRule="auto"/>
        <w:rPr>
          <w:rFonts w:ascii="Arial" w:hAnsi="Arial" w:cs="Arial"/>
          <w:sz w:val="21"/>
          <w:szCs w:val="21"/>
        </w:rPr>
      </w:pPr>
    </w:p>
    <w:p w14:paraId="38622FFA" w14:textId="29D74B4F" w:rsidR="00AF3602" w:rsidRDefault="00AF3602" w:rsidP="00415192">
      <w:pPr>
        <w:spacing w:after="0" w:line="360" w:lineRule="auto"/>
        <w:rPr>
          <w:rFonts w:ascii="Arial" w:hAnsi="Arial" w:cs="Arial"/>
          <w:sz w:val="21"/>
          <w:szCs w:val="21"/>
        </w:rPr>
      </w:pPr>
    </w:p>
    <w:p w14:paraId="4370E619" w14:textId="5D382319" w:rsidR="00AF3602" w:rsidRDefault="00AF3602" w:rsidP="00415192">
      <w:pPr>
        <w:spacing w:after="0" w:line="360" w:lineRule="auto"/>
        <w:rPr>
          <w:rFonts w:ascii="Arial" w:hAnsi="Arial" w:cs="Arial"/>
          <w:sz w:val="21"/>
          <w:szCs w:val="21"/>
        </w:rPr>
      </w:pPr>
    </w:p>
    <w:p w14:paraId="4DA76400" w14:textId="29B43FC0" w:rsidR="00AF3602" w:rsidRDefault="00AF3602" w:rsidP="00415192">
      <w:pPr>
        <w:spacing w:after="0" w:line="360" w:lineRule="auto"/>
        <w:rPr>
          <w:rFonts w:ascii="Arial" w:hAnsi="Arial" w:cs="Arial"/>
          <w:sz w:val="21"/>
          <w:szCs w:val="21"/>
        </w:rPr>
      </w:pPr>
    </w:p>
    <w:p w14:paraId="02FE63DF" w14:textId="744A218C" w:rsidR="00AF3602" w:rsidRDefault="00AF3602" w:rsidP="00415192">
      <w:pPr>
        <w:spacing w:after="0" w:line="360" w:lineRule="auto"/>
        <w:rPr>
          <w:rFonts w:ascii="Arial" w:hAnsi="Arial" w:cs="Arial"/>
          <w:sz w:val="21"/>
          <w:szCs w:val="21"/>
        </w:rPr>
      </w:pPr>
    </w:p>
    <w:p w14:paraId="5AF5F943" w14:textId="2968646B" w:rsidR="00AF3602" w:rsidRDefault="00AF3602" w:rsidP="00415192">
      <w:pPr>
        <w:spacing w:after="0" w:line="360" w:lineRule="auto"/>
        <w:rPr>
          <w:rFonts w:ascii="Arial" w:hAnsi="Arial" w:cs="Arial"/>
          <w:sz w:val="21"/>
          <w:szCs w:val="21"/>
        </w:rPr>
      </w:pPr>
    </w:p>
    <w:p w14:paraId="24E137FC" w14:textId="6F2D9397" w:rsidR="00AF3602" w:rsidRDefault="00AF3602" w:rsidP="00415192">
      <w:pPr>
        <w:spacing w:after="0" w:line="360" w:lineRule="auto"/>
        <w:rPr>
          <w:rFonts w:ascii="Arial" w:hAnsi="Arial" w:cs="Arial"/>
          <w:sz w:val="21"/>
          <w:szCs w:val="21"/>
        </w:rPr>
      </w:pPr>
    </w:p>
    <w:p w14:paraId="4283E7EA" w14:textId="5964D0C0" w:rsidR="00AF3602" w:rsidRDefault="00AF3602" w:rsidP="00415192">
      <w:pPr>
        <w:spacing w:after="0" w:line="360" w:lineRule="auto"/>
        <w:rPr>
          <w:rFonts w:ascii="Arial" w:hAnsi="Arial" w:cs="Arial"/>
          <w:sz w:val="21"/>
          <w:szCs w:val="21"/>
        </w:rPr>
      </w:pPr>
    </w:p>
    <w:p w14:paraId="0BA9404D" w14:textId="771488AF" w:rsidR="00AF3602" w:rsidRDefault="00AF3602" w:rsidP="00415192">
      <w:pPr>
        <w:spacing w:after="0" w:line="360" w:lineRule="auto"/>
        <w:rPr>
          <w:rFonts w:ascii="Arial" w:hAnsi="Arial" w:cs="Arial"/>
          <w:sz w:val="21"/>
          <w:szCs w:val="21"/>
        </w:rPr>
      </w:pPr>
    </w:p>
    <w:p w14:paraId="69CCA30C" w14:textId="6A97FEC4" w:rsidR="00AF3602" w:rsidRDefault="00AF3602" w:rsidP="00415192">
      <w:pPr>
        <w:spacing w:after="0" w:line="360" w:lineRule="auto"/>
        <w:rPr>
          <w:rFonts w:ascii="Arial" w:hAnsi="Arial" w:cs="Arial"/>
          <w:sz w:val="21"/>
          <w:szCs w:val="21"/>
        </w:rPr>
      </w:pPr>
    </w:p>
    <w:p w14:paraId="64158542" w14:textId="28A62FF0" w:rsidR="00AF3602" w:rsidRDefault="00AF3602" w:rsidP="00415192">
      <w:pPr>
        <w:spacing w:after="0" w:line="360" w:lineRule="auto"/>
        <w:rPr>
          <w:rFonts w:ascii="Arial" w:hAnsi="Arial" w:cs="Arial"/>
          <w:sz w:val="21"/>
          <w:szCs w:val="21"/>
        </w:rPr>
      </w:pPr>
    </w:p>
    <w:p w14:paraId="0A89C070" w14:textId="61A84FA5" w:rsidR="00AF3602" w:rsidRDefault="00AF3602" w:rsidP="00415192">
      <w:pPr>
        <w:spacing w:after="0" w:line="360" w:lineRule="auto"/>
        <w:rPr>
          <w:rFonts w:ascii="Arial" w:hAnsi="Arial" w:cs="Arial"/>
          <w:sz w:val="21"/>
          <w:szCs w:val="21"/>
        </w:rPr>
      </w:pPr>
    </w:p>
    <w:p w14:paraId="1104474F" w14:textId="6C30576C" w:rsidR="00AF3602" w:rsidRDefault="00AF3602" w:rsidP="00415192">
      <w:pPr>
        <w:spacing w:after="0" w:line="360" w:lineRule="auto"/>
        <w:rPr>
          <w:rFonts w:ascii="Arial" w:hAnsi="Arial" w:cs="Arial"/>
          <w:sz w:val="21"/>
          <w:szCs w:val="21"/>
        </w:rPr>
      </w:pPr>
    </w:p>
    <w:p w14:paraId="05753B87" w14:textId="428E2D3B" w:rsidR="00204DAD" w:rsidRDefault="00204DAD" w:rsidP="00204DAD">
      <w:pPr>
        <w:pStyle w:val="Caption"/>
        <w:keepNext/>
      </w:pPr>
      <w:bookmarkStart w:id="93" w:name="_Toc5543430"/>
      <w:bookmarkStart w:id="94" w:name="_Toc6751243"/>
      <w:bookmarkStart w:id="95" w:name="_Toc6846837"/>
      <w:bookmarkStart w:id="96" w:name="OLE_LINK2"/>
      <w:bookmarkStart w:id="97" w:name="OLE_LINK3"/>
      <w:r>
        <w:lastRenderedPageBreak/>
        <w:t xml:space="preserve">Table </w:t>
      </w:r>
      <w:r w:rsidR="007C20FB">
        <w:t>2</w:t>
      </w:r>
      <w:r w:rsidR="00AB531E">
        <w:t>6</w:t>
      </w:r>
      <w:r>
        <w:t xml:space="preserve">: </w:t>
      </w:r>
      <w:r w:rsidRPr="0025732B">
        <w:t>Multiple linear regression model for WF</w:t>
      </w:r>
      <w:r w:rsidR="003512AC">
        <w:t>H</w:t>
      </w:r>
      <w:r w:rsidRPr="0025732B">
        <w:t xml:space="preserve"> z-score at 24 months</w:t>
      </w:r>
      <w:bookmarkEnd w:id="93"/>
      <w:bookmarkEnd w:id="94"/>
      <w:bookmarkEnd w:id="95"/>
    </w:p>
    <w:tbl>
      <w:tblPr>
        <w:tblStyle w:val="PlainTable213"/>
        <w:tblW w:w="13603" w:type="dxa"/>
        <w:tblLook w:val="04A0" w:firstRow="1" w:lastRow="0" w:firstColumn="1" w:lastColumn="0" w:noHBand="0" w:noVBand="1"/>
      </w:tblPr>
      <w:tblGrid>
        <w:gridCol w:w="2972"/>
        <w:gridCol w:w="2273"/>
        <w:gridCol w:w="1134"/>
        <w:gridCol w:w="284"/>
        <w:gridCol w:w="2121"/>
        <w:gridCol w:w="1417"/>
        <w:gridCol w:w="2268"/>
        <w:gridCol w:w="1134"/>
      </w:tblGrid>
      <w:tr w:rsidR="00992772" w:rsidRPr="00992772" w14:paraId="1EF671B8" w14:textId="77777777" w:rsidTr="005C10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FA42386" w14:textId="77777777" w:rsidR="00992772" w:rsidRPr="00992772" w:rsidRDefault="00992772" w:rsidP="00992772">
            <w:pPr>
              <w:spacing w:after="0" w:line="240" w:lineRule="auto"/>
              <w:jc w:val="both"/>
              <w:rPr>
                <w:rFonts w:ascii="Arial" w:hAnsi="Arial" w:cs="Arial"/>
                <w:sz w:val="24"/>
                <w:szCs w:val="24"/>
                <w:lang w:val="en-IE" w:eastAsia="en-IE"/>
              </w:rPr>
            </w:pPr>
          </w:p>
        </w:tc>
        <w:tc>
          <w:tcPr>
            <w:tcW w:w="3691" w:type="dxa"/>
            <w:gridSpan w:val="3"/>
          </w:tcPr>
          <w:p w14:paraId="56F3CC2E" w14:textId="77777777" w:rsidR="00992772" w:rsidRPr="00992772" w:rsidRDefault="00992772" w:rsidP="009927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sidRPr="00992772">
              <w:rPr>
                <w:rFonts w:ascii="Arial" w:eastAsia="Times New Roman" w:hAnsi="Arial" w:cs="Arial"/>
                <w:color w:val="000000"/>
                <w:sz w:val="24"/>
                <w:szCs w:val="24"/>
                <w:lang w:val="en-US" w:eastAsia="en-IE"/>
              </w:rPr>
              <w:t>All infants</w:t>
            </w:r>
          </w:p>
        </w:tc>
        <w:tc>
          <w:tcPr>
            <w:tcW w:w="3538" w:type="dxa"/>
            <w:gridSpan w:val="2"/>
          </w:tcPr>
          <w:p w14:paraId="61ECEE54" w14:textId="77777777" w:rsidR="00992772" w:rsidRPr="00992772" w:rsidRDefault="00992772" w:rsidP="009927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sidRPr="00992772">
              <w:rPr>
                <w:rFonts w:ascii="Arial" w:eastAsia="Times New Roman" w:hAnsi="Arial" w:cs="Arial"/>
                <w:color w:val="000000"/>
                <w:sz w:val="24"/>
                <w:szCs w:val="24"/>
                <w:lang w:val="en-US" w:eastAsia="en-IE"/>
              </w:rPr>
              <w:t>Male Infants</w:t>
            </w:r>
          </w:p>
        </w:tc>
        <w:tc>
          <w:tcPr>
            <w:tcW w:w="3402" w:type="dxa"/>
            <w:gridSpan w:val="2"/>
          </w:tcPr>
          <w:p w14:paraId="598002C0" w14:textId="77777777" w:rsidR="00992772" w:rsidRPr="00992772" w:rsidRDefault="00992772" w:rsidP="009927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sidRPr="00992772">
              <w:rPr>
                <w:rFonts w:ascii="Arial" w:eastAsia="Times New Roman" w:hAnsi="Arial" w:cs="Arial"/>
                <w:color w:val="000000"/>
                <w:sz w:val="24"/>
                <w:szCs w:val="24"/>
                <w:lang w:val="en-US" w:eastAsia="en-IE"/>
              </w:rPr>
              <w:t>Female Infants</w:t>
            </w:r>
          </w:p>
        </w:tc>
      </w:tr>
      <w:tr w:rsidR="00992772" w:rsidRPr="00992772" w14:paraId="2859EAE7" w14:textId="77777777" w:rsidTr="005C1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F755DE2" w14:textId="77777777" w:rsidR="00992772" w:rsidRPr="00992772" w:rsidRDefault="00992772" w:rsidP="00992772">
            <w:pPr>
              <w:spacing w:after="0" w:line="240" w:lineRule="auto"/>
              <w:jc w:val="both"/>
              <w:rPr>
                <w:rFonts w:ascii="Arial" w:hAnsi="Arial" w:cs="Arial"/>
                <w:sz w:val="24"/>
                <w:szCs w:val="24"/>
                <w:lang w:val="en-IE" w:eastAsia="en-IE"/>
              </w:rPr>
            </w:pPr>
          </w:p>
        </w:tc>
        <w:tc>
          <w:tcPr>
            <w:tcW w:w="2273" w:type="dxa"/>
          </w:tcPr>
          <w:p w14:paraId="049F903B"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24"/>
                <w:szCs w:val="24"/>
                <w:lang w:val="en-US" w:eastAsia="en-IE"/>
              </w:rPr>
            </w:pPr>
            <w:r w:rsidRPr="00992772">
              <w:rPr>
                <w:rFonts w:ascii="Arial" w:eastAsia="Times New Roman" w:hAnsi="Arial" w:cs="Arial"/>
                <w:b/>
                <w:color w:val="000000"/>
                <w:sz w:val="24"/>
                <w:szCs w:val="24"/>
                <w:lang w:val="en-US" w:eastAsia="en-IE"/>
              </w:rPr>
              <w:t>ß (95% CI)</w:t>
            </w:r>
          </w:p>
        </w:tc>
        <w:tc>
          <w:tcPr>
            <w:tcW w:w="1134" w:type="dxa"/>
          </w:tcPr>
          <w:p w14:paraId="786CD4E9"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24"/>
                <w:szCs w:val="24"/>
                <w:lang w:val="en-US" w:eastAsia="en-IE"/>
              </w:rPr>
            </w:pPr>
            <w:r w:rsidRPr="00992772">
              <w:rPr>
                <w:rFonts w:ascii="Arial" w:eastAsia="Times New Roman" w:hAnsi="Arial" w:cs="Arial"/>
                <w:b/>
                <w:color w:val="000000"/>
                <w:sz w:val="24"/>
                <w:szCs w:val="24"/>
                <w:lang w:val="en-US" w:eastAsia="en-IE"/>
              </w:rPr>
              <w:t>P-Value</w:t>
            </w:r>
          </w:p>
        </w:tc>
        <w:tc>
          <w:tcPr>
            <w:tcW w:w="2405" w:type="dxa"/>
            <w:gridSpan w:val="2"/>
          </w:tcPr>
          <w:p w14:paraId="0230F8AB"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24"/>
                <w:szCs w:val="24"/>
                <w:lang w:val="en-US" w:eastAsia="en-IE"/>
              </w:rPr>
            </w:pPr>
            <w:r w:rsidRPr="00992772">
              <w:rPr>
                <w:rFonts w:ascii="Arial" w:eastAsia="Times New Roman" w:hAnsi="Arial" w:cs="Arial"/>
                <w:b/>
                <w:color w:val="000000"/>
                <w:sz w:val="24"/>
                <w:szCs w:val="24"/>
                <w:lang w:val="en-US" w:eastAsia="en-IE"/>
              </w:rPr>
              <w:t>ß (95% CI)</w:t>
            </w:r>
          </w:p>
        </w:tc>
        <w:tc>
          <w:tcPr>
            <w:tcW w:w="1417" w:type="dxa"/>
          </w:tcPr>
          <w:p w14:paraId="2BC05BB7"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24"/>
                <w:szCs w:val="24"/>
                <w:lang w:val="en-US" w:eastAsia="en-IE"/>
              </w:rPr>
            </w:pPr>
            <w:r w:rsidRPr="00992772">
              <w:rPr>
                <w:rFonts w:ascii="Arial" w:eastAsia="Times New Roman" w:hAnsi="Arial" w:cs="Arial"/>
                <w:b/>
                <w:color w:val="000000"/>
                <w:sz w:val="24"/>
                <w:szCs w:val="24"/>
                <w:lang w:val="en-US" w:eastAsia="en-IE"/>
              </w:rPr>
              <w:t>P-Value</w:t>
            </w:r>
          </w:p>
        </w:tc>
        <w:tc>
          <w:tcPr>
            <w:tcW w:w="2268" w:type="dxa"/>
          </w:tcPr>
          <w:p w14:paraId="0D8B39AD"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24"/>
                <w:szCs w:val="24"/>
                <w:lang w:val="en-US" w:eastAsia="en-IE"/>
              </w:rPr>
            </w:pPr>
            <w:r w:rsidRPr="00992772">
              <w:rPr>
                <w:rFonts w:ascii="Arial" w:eastAsia="Times New Roman" w:hAnsi="Arial" w:cs="Arial"/>
                <w:b/>
                <w:color w:val="000000"/>
                <w:sz w:val="24"/>
                <w:szCs w:val="24"/>
                <w:lang w:val="en-US" w:eastAsia="en-IE"/>
              </w:rPr>
              <w:t>ß (95% CI)</w:t>
            </w:r>
          </w:p>
        </w:tc>
        <w:tc>
          <w:tcPr>
            <w:tcW w:w="1134" w:type="dxa"/>
          </w:tcPr>
          <w:p w14:paraId="31306330"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24"/>
                <w:szCs w:val="24"/>
                <w:lang w:val="en-US" w:eastAsia="en-IE"/>
              </w:rPr>
            </w:pPr>
            <w:r w:rsidRPr="00992772">
              <w:rPr>
                <w:rFonts w:ascii="Arial" w:eastAsia="Times New Roman" w:hAnsi="Arial" w:cs="Arial"/>
                <w:b/>
                <w:color w:val="000000"/>
                <w:sz w:val="24"/>
                <w:szCs w:val="24"/>
                <w:lang w:val="en-US" w:eastAsia="en-IE"/>
              </w:rPr>
              <w:t>P-Value</w:t>
            </w:r>
          </w:p>
        </w:tc>
      </w:tr>
      <w:tr w:rsidR="00992772" w:rsidRPr="00992772" w14:paraId="73090A27" w14:textId="77777777" w:rsidTr="005C10C4">
        <w:tc>
          <w:tcPr>
            <w:cnfStyle w:val="001000000000" w:firstRow="0" w:lastRow="0" w:firstColumn="1" w:lastColumn="0" w:oddVBand="0" w:evenVBand="0" w:oddHBand="0" w:evenHBand="0" w:firstRowFirstColumn="0" w:firstRowLastColumn="0" w:lastRowFirstColumn="0" w:lastRowLastColumn="0"/>
            <w:tcW w:w="2972" w:type="dxa"/>
          </w:tcPr>
          <w:p w14:paraId="1C9557D1" w14:textId="77777777" w:rsidR="00992772" w:rsidRPr="00992772" w:rsidRDefault="00992772" w:rsidP="00992772">
            <w:pPr>
              <w:spacing w:after="0" w:line="240" w:lineRule="auto"/>
              <w:rPr>
                <w:rFonts w:ascii="Arial" w:hAnsi="Arial" w:cs="Arial"/>
                <w:sz w:val="24"/>
                <w:szCs w:val="24"/>
                <w:lang w:val="en-IE" w:eastAsia="en-IE"/>
              </w:rPr>
            </w:pPr>
            <w:r w:rsidRPr="00992772">
              <w:rPr>
                <w:rFonts w:ascii="Arial" w:hAnsi="Arial" w:cs="Arial"/>
                <w:sz w:val="24"/>
                <w:szCs w:val="24"/>
                <w:lang w:val="en-IE" w:eastAsia="en-IE"/>
              </w:rPr>
              <w:t>Smoking in pregnancy</w:t>
            </w:r>
          </w:p>
        </w:tc>
        <w:tc>
          <w:tcPr>
            <w:tcW w:w="2273" w:type="dxa"/>
          </w:tcPr>
          <w:p w14:paraId="2856B3BC" w14:textId="6DF6B5EF" w:rsidR="00992772" w:rsidRPr="00992772" w:rsidRDefault="00992772" w:rsidP="005C10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-0.25 (-0.56, 0.06)</w:t>
            </w:r>
          </w:p>
        </w:tc>
        <w:tc>
          <w:tcPr>
            <w:tcW w:w="1134" w:type="dxa"/>
          </w:tcPr>
          <w:p w14:paraId="2139FFBA"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992772">
              <w:rPr>
                <w:rFonts w:ascii="Arial" w:hAnsi="Arial" w:cs="Arial"/>
                <w:sz w:val="24"/>
                <w:szCs w:val="24"/>
                <w:lang w:val="en-IE" w:eastAsia="en-IE"/>
              </w:rPr>
              <w:t>0.11</w:t>
            </w:r>
          </w:p>
        </w:tc>
        <w:tc>
          <w:tcPr>
            <w:tcW w:w="2405" w:type="dxa"/>
            <w:gridSpan w:val="2"/>
          </w:tcPr>
          <w:p w14:paraId="49144089" w14:textId="33531959" w:rsidR="00992772" w:rsidRPr="00992772" w:rsidRDefault="00992772" w:rsidP="005C10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-0.39 (-0.82, 0.04)</w:t>
            </w:r>
          </w:p>
        </w:tc>
        <w:tc>
          <w:tcPr>
            <w:tcW w:w="1417" w:type="dxa"/>
          </w:tcPr>
          <w:p w14:paraId="28FCA9ED"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0.08</w:t>
            </w:r>
          </w:p>
        </w:tc>
        <w:tc>
          <w:tcPr>
            <w:tcW w:w="2268" w:type="dxa"/>
          </w:tcPr>
          <w:p w14:paraId="000FC0FE" w14:textId="1600470C" w:rsidR="00992772" w:rsidRPr="00992772" w:rsidRDefault="00992772" w:rsidP="005C10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hAnsi="Arial" w:cs="Arial"/>
                <w:sz w:val="24"/>
                <w:szCs w:val="24"/>
                <w:lang w:val="en-IE" w:eastAsia="en-IE"/>
              </w:rPr>
              <w:t>-0.16 (-0.60, 0.28)</w:t>
            </w:r>
          </w:p>
        </w:tc>
        <w:tc>
          <w:tcPr>
            <w:tcW w:w="1134" w:type="dxa"/>
          </w:tcPr>
          <w:p w14:paraId="776B8638"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0.48</w:t>
            </w:r>
          </w:p>
        </w:tc>
      </w:tr>
      <w:tr w:rsidR="00992772" w:rsidRPr="00992772" w14:paraId="4FB66232" w14:textId="77777777" w:rsidTr="005C1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CD772BA" w14:textId="77777777" w:rsidR="00992772" w:rsidRPr="00992772" w:rsidRDefault="00992772" w:rsidP="00992772">
            <w:pPr>
              <w:spacing w:after="0" w:line="240" w:lineRule="auto"/>
              <w:rPr>
                <w:rFonts w:ascii="Arial" w:hAnsi="Arial" w:cs="Arial"/>
                <w:sz w:val="24"/>
                <w:szCs w:val="24"/>
                <w:lang w:val="en-IE" w:eastAsia="en-IE"/>
              </w:rPr>
            </w:pPr>
            <w:r w:rsidRPr="00992772">
              <w:rPr>
                <w:rFonts w:ascii="Arial" w:hAnsi="Arial" w:cs="Arial"/>
                <w:sz w:val="24"/>
                <w:szCs w:val="24"/>
                <w:lang w:val="en-IE" w:eastAsia="en-IE"/>
              </w:rPr>
              <w:t>WFL z-score at birth</w:t>
            </w:r>
          </w:p>
        </w:tc>
        <w:tc>
          <w:tcPr>
            <w:tcW w:w="2273" w:type="dxa"/>
          </w:tcPr>
          <w:p w14:paraId="30592D73"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0.21 (0.13, 0.29)</w:t>
            </w:r>
          </w:p>
        </w:tc>
        <w:tc>
          <w:tcPr>
            <w:tcW w:w="1134" w:type="dxa"/>
          </w:tcPr>
          <w:p w14:paraId="6831737C"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992772">
              <w:rPr>
                <w:rFonts w:ascii="Arial" w:hAnsi="Arial" w:cs="Arial"/>
                <w:sz w:val="24"/>
                <w:szCs w:val="24"/>
                <w:lang w:val="en-IE" w:eastAsia="en-IE"/>
              </w:rPr>
              <w:t>&lt;0.001</w:t>
            </w:r>
          </w:p>
        </w:tc>
        <w:tc>
          <w:tcPr>
            <w:tcW w:w="2405" w:type="dxa"/>
            <w:gridSpan w:val="2"/>
          </w:tcPr>
          <w:p w14:paraId="4C284CAA"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0.25 (0.15, 0.36)</w:t>
            </w:r>
          </w:p>
        </w:tc>
        <w:tc>
          <w:tcPr>
            <w:tcW w:w="1417" w:type="dxa"/>
          </w:tcPr>
          <w:p w14:paraId="4111EFD2"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&lt;0.001</w:t>
            </w:r>
          </w:p>
        </w:tc>
        <w:tc>
          <w:tcPr>
            <w:tcW w:w="2268" w:type="dxa"/>
          </w:tcPr>
          <w:p w14:paraId="682A31DD"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0.15 (0.02, 0.27)</w:t>
            </w:r>
          </w:p>
        </w:tc>
        <w:tc>
          <w:tcPr>
            <w:tcW w:w="1134" w:type="dxa"/>
          </w:tcPr>
          <w:p w14:paraId="35C7DEAD"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0.02</w:t>
            </w:r>
          </w:p>
        </w:tc>
      </w:tr>
      <w:tr w:rsidR="00992772" w:rsidRPr="00992772" w14:paraId="4528439E" w14:textId="77777777" w:rsidTr="005C10C4">
        <w:tc>
          <w:tcPr>
            <w:cnfStyle w:val="001000000000" w:firstRow="0" w:lastRow="0" w:firstColumn="1" w:lastColumn="0" w:oddVBand="0" w:evenVBand="0" w:oddHBand="0" w:evenHBand="0" w:firstRowFirstColumn="0" w:firstRowLastColumn="0" w:lastRowFirstColumn="0" w:lastRowLastColumn="0"/>
            <w:tcW w:w="2972" w:type="dxa"/>
          </w:tcPr>
          <w:p w14:paraId="22E1FFB8" w14:textId="77777777" w:rsidR="00992772" w:rsidRPr="00992772" w:rsidRDefault="00992772" w:rsidP="00992772">
            <w:pPr>
              <w:spacing w:after="0" w:line="240" w:lineRule="auto"/>
              <w:rPr>
                <w:rFonts w:ascii="Arial" w:hAnsi="Arial" w:cs="Arial"/>
                <w:sz w:val="24"/>
                <w:szCs w:val="24"/>
                <w:lang w:val="en-IE" w:eastAsia="en-IE"/>
              </w:rPr>
            </w:pPr>
            <w:r w:rsidRPr="00992772">
              <w:rPr>
                <w:rFonts w:ascii="Arial" w:hAnsi="Arial" w:cs="Arial"/>
                <w:sz w:val="24"/>
                <w:szCs w:val="24"/>
                <w:lang w:val="en-IE" w:eastAsia="en-IE"/>
              </w:rPr>
              <w:t>ERG at 2 months</w:t>
            </w:r>
          </w:p>
        </w:tc>
        <w:tc>
          <w:tcPr>
            <w:tcW w:w="2273" w:type="dxa"/>
          </w:tcPr>
          <w:p w14:paraId="531BEA5E"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0.39 (0.19, 0.59)</w:t>
            </w:r>
          </w:p>
        </w:tc>
        <w:tc>
          <w:tcPr>
            <w:tcW w:w="1134" w:type="dxa"/>
          </w:tcPr>
          <w:p w14:paraId="70FAFEA6"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992772">
              <w:rPr>
                <w:rFonts w:ascii="Arial" w:hAnsi="Arial" w:cs="Arial"/>
                <w:sz w:val="24"/>
                <w:szCs w:val="24"/>
                <w:lang w:val="en-IE" w:eastAsia="en-IE"/>
              </w:rPr>
              <w:t>&lt;0.001</w:t>
            </w:r>
          </w:p>
        </w:tc>
        <w:tc>
          <w:tcPr>
            <w:tcW w:w="2405" w:type="dxa"/>
            <w:gridSpan w:val="2"/>
          </w:tcPr>
          <w:p w14:paraId="680812B9"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0.59 (0.32, 0.87)</w:t>
            </w:r>
          </w:p>
        </w:tc>
        <w:tc>
          <w:tcPr>
            <w:tcW w:w="1417" w:type="dxa"/>
          </w:tcPr>
          <w:p w14:paraId="18C33D1E"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&lt;0.001</w:t>
            </w:r>
          </w:p>
        </w:tc>
        <w:tc>
          <w:tcPr>
            <w:tcW w:w="2268" w:type="dxa"/>
          </w:tcPr>
          <w:p w14:paraId="150C6FAF"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0.17 (-0.13, 0.48)</w:t>
            </w:r>
          </w:p>
        </w:tc>
        <w:tc>
          <w:tcPr>
            <w:tcW w:w="1134" w:type="dxa"/>
          </w:tcPr>
          <w:p w14:paraId="19254081"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0.26</w:t>
            </w:r>
          </w:p>
        </w:tc>
      </w:tr>
      <w:tr w:rsidR="00992772" w:rsidRPr="00992772" w14:paraId="19CC1DE1" w14:textId="77777777" w:rsidTr="005C1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4B6EB6D" w14:textId="77777777" w:rsidR="00992772" w:rsidRPr="00992772" w:rsidRDefault="00992772" w:rsidP="00992772">
            <w:pPr>
              <w:spacing w:after="0" w:line="240" w:lineRule="auto"/>
              <w:rPr>
                <w:rFonts w:ascii="Arial" w:hAnsi="Arial" w:cs="Arial"/>
                <w:sz w:val="24"/>
                <w:szCs w:val="24"/>
                <w:lang w:val="en-IE" w:eastAsia="en-IE"/>
              </w:rPr>
            </w:pPr>
            <w:r w:rsidRPr="00992772">
              <w:rPr>
                <w:rFonts w:ascii="Arial" w:hAnsi="Arial" w:cs="Arial"/>
                <w:color w:val="000000"/>
                <w:sz w:val="24"/>
                <w:szCs w:val="24"/>
                <w:shd w:val="clear" w:color="auto" w:fill="FFFFFF"/>
                <w:lang w:val="en-IE" w:eastAsia="en-IE"/>
              </w:rPr>
              <w:t>Age (weeks) when first introduced to solid food</w:t>
            </w:r>
          </w:p>
        </w:tc>
        <w:tc>
          <w:tcPr>
            <w:tcW w:w="2273" w:type="dxa"/>
            <w:vAlign w:val="center"/>
          </w:tcPr>
          <w:p w14:paraId="68728512"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0.01 (-0.08, 0.04)</w:t>
            </w:r>
          </w:p>
        </w:tc>
        <w:tc>
          <w:tcPr>
            <w:tcW w:w="1134" w:type="dxa"/>
            <w:vAlign w:val="center"/>
          </w:tcPr>
          <w:p w14:paraId="0C67E087"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992772">
              <w:rPr>
                <w:rFonts w:ascii="Arial" w:hAnsi="Arial" w:cs="Arial"/>
                <w:sz w:val="24"/>
                <w:szCs w:val="24"/>
                <w:lang w:val="en-IE" w:eastAsia="en-IE"/>
              </w:rPr>
              <w:t>0.21</w:t>
            </w:r>
          </w:p>
        </w:tc>
        <w:tc>
          <w:tcPr>
            <w:tcW w:w="2405" w:type="dxa"/>
            <w:gridSpan w:val="2"/>
            <w:vAlign w:val="center"/>
          </w:tcPr>
          <w:p w14:paraId="081D5E7B"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sidRPr="00992772">
              <w:rPr>
                <w:rFonts w:ascii="Arial" w:eastAsia="Times New Roman" w:hAnsi="Arial" w:cs="Arial"/>
                <w:color w:val="000000"/>
                <w:sz w:val="24"/>
                <w:szCs w:val="24"/>
                <w:lang w:val="en-IE" w:eastAsia="en-IE"/>
              </w:rPr>
              <w:t>0.02 (-0.01, 0.05)</w:t>
            </w:r>
          </w:p>
        </w:tc>
        <w:tc>
          <w:tcPr>
            <w:tcW w:w="1417" w:type="dxa"/>
            <w:vAlign w:val="center"/>
          </w:tcPr>
          <w:p w14:paraId="69BE5A71"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0.28</w:t>
            </w:r>
          </w:p>
        </w:tc>
        <w:tc>
          <w:tcPr>
            <w:tcW w:w="2268" w:type="dxa"/>
            <w:vAlign w:val="center"/>
          </w:tcPr>
          <w:p w14:paraId="46A07F03"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0.001 (-0.03, 0.04)</w:t>
            </w:r>
          </w:p>
        </w:tc>
        <w:tc>
          <w:tcPr>
            <w:tcW w:w="1134" w:type="dxa"/>
            <w:vAlign w:val="center"/>
          </w:tcPr>
          <w:p w14:paraId="16356764"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IE" w:eastAsia="en-IE"/>
              </w:rPr>
            </w:pPr>
            <w:r w:rsidRPr="00992772">
              <w:rPr>
                <w:rFonts w:ascii="Arial" w:eastAsia="Times New Roman" w:hAnsi="Arial" w:cs="Arial"/>
                <w:color w:val="000000"/>
                <w:sz w:val="24"/>
                <w:szCs w:val="24"/>
                <w:lang w:val="en-IE" w:eastAsia="en-IE"/>
              </w:rPr>
              <w:t>0.94</w:t>
            </w:r>
          </w:p>
        </w:tc>
      </w:tr>
      <w:bookmarkEnd w:id="96"/>
      <w:bookmarkEnd w:id="97"/>
    </w:tbl>
    <w:p w14:paraId="46A2FD35" w14:textId="77777777" w:rsidR="00992772" w:rsidRDefault="00992772" w:rsidP="00992772">
      <w:pPr>
        <w:tabs>
          <w:tab w:val="left" w:pos="2850"/>
        </w:tabs>
        <w:spacing w:after="0" w:line="240" w:lineRule="auto"/>
        <w:rPr>
          <w:rFonts w:ascii="Arial" w:eastAsiaTheme="minorEastAsia" w:hAnsi="Arial" w:cs="Arial"/>
          <w:sz w:val="24"/>
          <w:szCs w:val="24"/>
          <w:lang w:val="en-IE" w:eastAsia="en-IE"/>
        </w:rPr>
      </w:pPr>
    </w:p>
    <w:p w14:paraId="6F419114" w14:textId="5AFF5DBE" w:rsidR="00992772" w:rsidRPr="00992772" w:rsidRDefault="00992772" w:rsidP="00AF3602">
      <w:pPr>
        <w:pStyle w:val="Caption"/>
        <w:rPr>
          <w:lang w:val="en-IE" w:eastAsia="en-IE"/>
        </w:rPr>
      </w:pPr>
    </w:p>
    <w:p w14:paraId="0C43D9D7" w14:textId="7C102EC8" w:rsidR="00204DAD" w:rsidRDefault="00204DAD" w:rsidP="00204DAD">
      <w:pPr>
        <w:pStyle w:val="Caption"/>
        <w:keepNext/>
      </w:pPr>
      <w:r>
        <w:t xml:space="preserve">Table </w:t>
      </w:r>
      <w:r w:rsidR="00A12E36">
        <w:t>2</w:t>
      </w:r>
      <w:r w:rsidR="00AB531E">
        <w:t>7</w:t>
      </w:r>
      <w:r>
        <w:t xml:space="preserve">: </w:t>
      </w:r>
      <w:r w:rsidRPr="001B2D2A">
        <w:t>Multiple linear regression model for change in WFL z-score between 0 and 2</w:t>
      </w:r>
      <w:r w:rsidR="00FD034D">
        <w:t xml:space="preserve"> </w:t>
      </w:r>
      <w:r w:rsidRPr="001B2D2A">
        <w:t>months</w:t>
      </w:r>
      <w:r w:rsidR="009D48F0">
        <w:t xml:space="preserve"> </w:t>
      </w:r>
    </w:p>
    <w:tbl>
      <w:tblPr>
        <w:tblStyle w:val="PlainTable213"/>
        <w:tblW w:w="13183" w:type="dxa"/>
        <w:tblLook w:val="04A0" w:firstRow="1" w:lastRow="0" w:firstColumn="1" w:lastColumn="0" w:noHBand="0" w:noVBand="1"/>
      </w:tblPr>
      <w:tblGrid>
        <w:gridCol w:w="2689"/>
        <w:gridCol w:w="2198"/>
        <w:gridCol w:w="1383"/>
        <w:gridCol w:w="2159"/>
        <w:gridCol w:w="1382"/>
        <w:gridCol w:w="2159"/>
        <w:gridCol w:w="1213"/>
      </w:tblGrid>
      <w:tr w:rsidR="00992772" w:rsidRPr="00992772" w14:paraId="1CA5BDAA" w14:textId="77777777" w:rsidTr="00C374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167A4C0" w14:textId="77777777" w:rsidR="00992772" w:rsidRPr="00992772" w:rsidRDefault="00992772" w:rsidP="00992772">
            <w:pPr>
              <w:spacing w:after="0" w:line="240" w:lineRule="auto"/>
              <w:jc w:val="both"/>
              <w:rPr>
                <w:rFonts w:ascii="Arial" w:hAnsi="Arial" w:cs="Arial"/>
                <w:lang w:val="en-IE" w:eastAsia="en-IE"/>
              </w:rPr>
            </w:pPr>
          </w:p>
        </w:tc>
        <w:tc>
          <w:tcPr>
            <w:tcW w:w="3581" w:type="dxa"/>
            <w:gridSpan w:val="2"/>
          </w:tcPr>
          <w:p w14:paraId="40283696" w14:textId="77777777" w:rsidR="00992772" w:rsidRPr="00992772" w:rsidRDefault="00992772" w:rsidP="009927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val="en-US" w:eastAsia="en-IE"/>
              </w:rPr>
            </w:pPr>
            <w:r w:rsidRPr="00992772">
              <w:rPr>
                <w:rFonts w:ascii="Arial" w:eastAsia="Times New Roman" w:hAnsi="Arial" w:cs="Arial"/>
                <w:color w:val="000000"/>
                <w:lang w:val="en-US" w:eastAsia="en-IE"/>
              </w:rPr>
              <w:t>All infants</w:t>
            </w:r>
          </w:p>
        </w:tc>
        <w:tc>
          <w:tcPr>
            <w:tcW w:w="3541" w:type="dxa"/>
            <w:gridSpan w:val="2"/>
          </w:tcPr>
          <w:p w14:paraId="61C2F45A" w14:textId="77777777" w:rsidR="00992772" w:rsidRPr="00992772" w:rsidRDefault="00992772" w:rsidP="009927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val="en-US" w:eastAsia="en-IE"/>
              </w:rPr>
            </w:pPr>
            <w:r w:rsidRPr="00992772">
              <w:rPr>
                <w:rFonts w:ascii="Arial" w:eastAsia="Times New Roman" w:hAnsi="Arial" w:cs="Arial"/>
                <w:color w:val="000000"/>
                <w:lang w:val="en-US" w:eastAsia="en-IE"/>
              </w:rPr>
              <w:t>Male Infants</w:t>
            </w:r>
          </w:p>
        </w:tc>
        <w:tc>
          <w:tcPr>
            <w:tcW w:w="3372" w:type="dxa"/>
            <w:gridSpan w:val="2"/>
          </w:tcPr>
          <w:p w14:paraId="0F251510" w14:textId="77777777" w:rsidR="00992772" w:rsidRPr="00992772" w:rsidRDefault="00992772" w:rsidP="009927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val="en-US" w:eastAsia="en-IE"/>
              </w:rPr>
            </w:pPr>
            <w:r w:rsidRPr="00992772">
              <w:rPr>
                <w:rFonts w:ascii="Arial" w:eastAsia="Times New Roman" w:hAnsi="Arial" w:cs="Arial"/>
                <w:color w:val="000000"/>
                <w:lang w:val="en-US" w:eastAsia="en-IE"/>
              </w:rPr>
              <w:t>Female Infants</w:t>
            </w:r>
          </w:p>
        </w:tc>
      </w:tr>
      <w:tr w:rsidR="00992772" w:rsidRPr="00992772" w14:paraId="285B672D" w14:textId="77777777" w:rsidTr="00C37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D69D4BD" w14:textId="77777777" w:rsidR="00992772" w:rsidRPr="00992772" w:rsidRDefault="00992772" w:rsidP="00992772">
            <w:pPr>
              <w:spacing w:after="0" w:line="240" w:lineRule="auto"/>
              <w:jc w:val="both"/>
              <w:rPr>
                <w:rFonts w:ascii="Arial" w:hAnsi="Arial" w:cs="Arial"/>
                <w:lang w:val="en-IE" w:eastAsia="en-IE"/>
              </w:rPr>
            </w:pPr>
          </w:p>
        </w:tc>
        <w:tc>
          <w:tcPr>
            <w:tcW w:w="2198" w:type="dxa"/>
          </w:tcPr>
          <w:p w14:paraId="0013100F"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lang w:val="en-US" w:eastAsia="en-IE"/>
              </w:rPr>
            </w:pPr>
            <w:r w:rsidRPr="00992772">
              <w:rPr>
                <w:rFonts w:ascii="Arial" w:eastAsia="Times New Roman" w:hAnsi="Arial" w:cs="Arial"/>
                <w:b/>
                <w:color w:val="000000"/>
                <w:lang w:val="en-US" w:eastAsia="en-IE"/>
              </w:rPr>
              <w:t>ß (95% CI)</w:t>
            </w:r>
          </w:p>
        </w:tc>
        <w:tc>
          <w:tcPr>
            <w:tcW w:w="1383" w:type="dxa"/>
          </w:tcPr>
          <w:p w14:paraId="765BC82B"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lang w:val="en-US" w:eastAsia="en-IE"/>
              </w:rPr>
            </w:pPr>
            <w:r w:rsidRPr="00992772">
              <w:rPr>
                <w:rFonts w:ascii="Arial" w:eastAsia="Times New Roman" w:hAnsi="Arial" w:cs="Arial"/>
                <w:b/>
                <w:color w:val="000000"/>
                <w:lang w:val="en-US" w:eastAsia="en-IE"/>
              </w:rPr>
              <w:t>P-Value</w:t>
            </w:r>
          </w:p>
        </w:tc>
        <w:tc>
          <w:tcPr>
            <w:tcW w:w="2159" w:type="dxa"/>
          </w:tcPr>
          <w:p w14:paraId="3A1B06B8"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lang w:val="en-US" w:eastAsia="en-IE"/>
              </w:rPr>
            </w:pPr>
            <w:r w:rsidRPr="00992772">
              <w:rPr>
                <w:rFonts w:ascii="Arial" w:eastAsia="Times New Roman" w:hAnsi="Arial" w:cs="Arial"/>
                <w:b/>
                <w:color w:val="000000"/>
                <w:lang w:val="en-US" w:eastAsia="en-IE"/>
              </w:rPr>
              <w:t>ß (95% CI)</w:t>
            </w:r>
          </w:p>
        </w:tc>
        <w:tc>
          <w:tcPr>
            <w:tcW w:w="1382" w:type="dxa"/>
          </w:tcPr>
          <w:p w14:paraId="39DD9417"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lang w:val="en-US" w:eastAsia="en-IE"/>
              </w:rPr>
            </w:pPr>
            <w:r w:rsidRPr="00992772">
              <w:rPr>
                <w:rFonts w:ascii="Arial" w:eastAsia="Times New Roman" w:hAnsi="Arial" w:cs="Arial"/>
                <w:b/>
                <w:color w:val="000000"/>
                <w:lang w:val="en-US" w:eastAsia="en-IE"/>
              </w:rPr>
              <w:t>P-Value</w:t>
            </w:r>
          </w:p>
        </w:tc>
        <w:tc>
          <w:tcPr>
            <w:tcW w:w="2159" w:type="dxa"/>
          </w:tcPr>
          <w:p w14:paraId="048708A1"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lang w:val="en-US" w:eastAsia="en-IE"/>
              </w:rPr>
            </w:pPr>
            <w:r w:rsidRPr="00992772">
              <w:rPr>
                <w:rFonts w:ascii="Arial" w:eastAsia="Times New Roman" w:hAnsi="Arial" w:cs="Arial"/>
                <w:b/>
                <w:color w:val="000000"/>
                <w:lang w:val="en-US" w:eastAsia="en-IE"/>
              </w:rPr>
              <w:t>ß (95% CI)</w:t>
            </w:r>
          </w:p>
        </w:tc>
        <w:tc>
          <w:tcPr>
            <w:tcW w:w="1213" w:type="dxa"/>
          </w:tcPr>
          <w:p w14:paraId="4B62CCE6"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lang w:val="en-US" w:eastAsia="en-IE"/>
              </w:rPr>
            </w:pPr>
            <w:r w:rsidRPr="00992772">
              <w:rPr>
                <w:rFonts w:ascii="Arial" w:eastAsia="Times New Roman" w:hAnsi="Arial" w:cs="Arial"/>
                <w:b/>
                <w:color w:val="000000"/>
                <w:lang w:val="en-US" w:eastAsia="en-IE"/>
              </w:rPr>
              <w:t>P-Value</w:t>
            </w:r>
          </w:p>
        </w:tc>
      </w:tr>
      <w:tr w:rsidR="00992772" w:rsidRPr="00992772" w14:paraId="50D647B9" w14:textId="77777777" w:rsidTr="00C374D9">
        <w:tc>
          <w:tcPr>
            <w:cnfStyle w:val="001000000000" w:firstRow="0" w:lastRow="0" w:firstColumn="1" w:lastColumn="0" w:oddVBand="0" w:evenVBand="0" w:oddHBand="0" w:evenHBand="0" w:firstRowFirstColumn="0" w:firstRowLastColumn="0" w:lastRowFirstColumn="0" w:lastRowLastColumn="0"/>
            <w:tcW w:w="2689" w:type="dxa"/>
          </w:tcPr>
          <w:p w14:paraId="5591F819" w14:textId="77777777" w:rsidR="00992772" w:rsidRPr="00992772" w:rsidRDefault="00992772" w:rsidP="00992772">
            <w:pPr>
              <w:spacing w:after="0" w:line="240" w:lineRule="auto"/>
              <w:rPr>
                <w:rFonts w:ascii="Arial" w:hAnsi="Arial" w:cs="Arial"/>
                <w:lang w:val="en-IE" w:eastAsia="en-IE"/>
              </w:rPr>
            </w:pPr>
            <w:r w:rsidRPr="00992772">
              <w:rPr>
                <w:rFonts w:ascii="Arial" w:eastAsia="Times New Roman" w:hAnsi="Arial" w:cs="Arial"/>
                <w:color w:val="000000"/>
                <w:lang w:val="en-IE" w:eastAsia="en-IE"/>
              </w:rPr>
              <w:t>WFL z-score at birth</w:t>
            </w:r>
          </w:p>
        </w:tc>
        <w:tc>
          <w:tcPr>
            <w:tcW w:w="2198" w:type="dxa"/>
          </w:tcPr>
          <w:p w14:paraId="5BE7AD40"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-0.71 (-0.78, -0.64)</w:t>
            </w:r>
          </w:p>
        </w:tc>
        <w:tc>
          <w:tcPr>
            <w:tcW w:w="1383" w:type="dxa"/>
          </w:tcPr>
          <w:p w14:paraId="61EE45BE"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&lt;0.001</w:t>
            </w:r>
          </w:p>
        </w:tc>
        <w:tc>
          <w:tcPr>
            <w:tcW w:w="2159" w:type="dxa"/>
          </w:tcPr>
          <w:p w14:paraId="0CF66D88"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-0.69 (-0.78, -0.59)</w:t>
            </w:r>
          </w:p>
        </w:tc>
        <w:tc>
          <w:tcPr>
            <w:tcW w:w="1382" w:type="dxa"/>
          </w:tcPr>
          <w:p w14:paraId="64D4B646"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IE" w:eastAsia="en-IE"/>
              </w:rPr>
            </w:pPr>
            <w:r w:rsidRPr="00992772">
              <w:rPr>
                <w:rFonts w:ascii="Arial" w:eastAsia="Times New Roman" w:hAnsi="Arial" w:cs="Arial"/>
                <w:color w:val="000000"/>
                <w:lang w:val="en-IE" w:eastAsia="en-IE"/>
              </w:rPr>
              <w:t>&lt;0.001</w:t>
            </w:r>
          </w:p>
        </w:tc>
        <w:tc>
          <w:tcPr>
            <w:tcW w:w="2159" w:type="dxa"/>
          </w:tcPr>
          <w:p w14:paraId="4F617A4A"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-0.73 (-0.83, -0.63)</w:t>
            </w:r>
          </w:p>
        </w:tc>
        <w:tc>
          <w:tcPr>
            <w:tcW w:w="1213" w:type="dxa"/>
          </w:tcPr>
          <w:p w14:paraId="699D4112"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&lt;0.001</w:t>
            </w:r>
          </w:p>
        </w:tc>
      </w:tr>
      <w:tr w:rsidR="00992772" w:rsidRPr="00992772" w14:paraId="24552E8D" w14:textId="77777777" w:rsidTr="00C37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78A6B88" w14:textId="77777777" w:rsidR="00992772" w:rsidRPr="00992772" w:rsidRDefault="00992772" w:rsidP="00992772">
            <w:pPr>
              <w:spacing w:after="0" w:line="240" w:lineRule="auto"/>
              <w:rPr>
                <w:rFonts w:ascii="Arial" w:hAnsi="Arial" w:cs="Arial"/>
                <w:lang w:val="en-IE" w:eastAsia="en-IE"/>
              </w:rPr>
            </w:pPr>
            <w:r w:rsidRPr="00992772">
              <w:rPr>
                <w:rFonts w:ascii="Arial" w:eastAsia="Times New Roman" w:hAnsi="Arial" w:cs="Arial"/>
                <w:color w:val="000000"/>
                <w:lang w:val="en-IE" w:eastAsia="en-IE"/>
              </w:rPr>
              <w:t>Feeding group</w:t>
            </w:r>
          </w:p>
        </w:tc>
        <w:tc>
          <w:tcPr>
            <w:tcW w:w="2198" w:type="dxa"/>
          </w:tcPr>
          <w:p w14:paraId="244C2CC1"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0.36 (0.21, 0.50)</w:t>
            </w:r>
          </w:p>
        </w:tc>
        <w:tc>
          <w:tcPr>
            <w:tcW w:w="1383" w:type="dxa"/>
          </w:tcPr>
          <w:p w14:paraId="195DB49E"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&lt;0.001</w:t>
            </w:r>
          </w:p>
        </w:tc>
        <w:tc>
          <w:tcPr>
            <w:tcW w:w="2159" w:type="dxa"/>
          </w:tcPr>
          <w:p w14:paraId="3AE6D655"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0.34 (0.11, 0.56)</w:t>
            </w:r>
          </w:p>
        </w:tc>
        <w:tc>
          <w:tcPr>
            <w:tcW w:w="1382" w:type="dxa"/>
          </w:tcPr>
          <w:p w14:paraId="44B958EA"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IE" w:eastAsia="en-IE"/>
              </w:rPr>
            </w:pPr>
            <w:r w:rsidRPr="00992772">
              <w:rPr>
                <w:rFonts w:ascii="Arial" w:eastAsia="Times New Roman" w:hAnsi="Arial" w:cs="Arial"/>
                <w:color w:val="000000"/>
                <w:lang w:val="en-IE" w:eastAsia="en-IE"/>
              </w:rPr>
              <w:t>0.003</w:t>
            </w:r>
          </w:p>
        </w:tc>
        <w:tc>
          <w:tcPr>
            <w:tcW w:w="2159" w:type="dxa"/>
          </w:tcPr>
          <w:p w14:paraId="1594E147"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0.34 (0.14, 0.54)</w:t>
            </w:r>
          </w:p>
        </w:tc>
        <w:tc>
          <w:tcPr>
            <w:tcW w:w="1213" w:type="dxa"/>
          </w:tcPr>
          <w:p w14:paraId="0B931339"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0.001</w:t>
            </w:r>
          </w:p>
        </w:tc>
      </w:tr>
      <w:tr w:rsidR="00992772" w:rsidRPr="00992772" w14:paraId="21BFD34A" w14:textId="77777777" w:rsidTr="00C374D9">
        <w:tc>
          <w:tcPr>
            <w:cnfStyle w:val="001000000000" w:firstRow="0" w:lastRow="0" w:firstColumn="1" w:lastColumn="0" w:oddVBand="0" w:evenVBand="0" w:oddHBand="0" w:evenHBand="0" w:firstRowFirstColumn="0" w:firstRowLastColumn="0" w:lastRowFirstColumn="0" w:lastRowLastColumn="0"/>
            <w:tcW w:w="2689" w:type="dxa"/>
          </w:tcPr>
          <w:p w14:paraId="72E79D94" w14:textId="77777777" w:rsidR="00992772" w:rsidRPr="00992772" w:rsidRDefault="00992772" w:rsidP="00992772">
            <w:pPr>
              <w:spacing w:after="0" w:line="240" w:lineRule="auto"/>
              <w:rPr>
                <w:rFonts w:ascii="Arial" w:hAnsi="Arial" w:cs="Arial"/>
                <w:lang w:val="en-IE" w:eastAsia="en-IE"/>
              </w:rPr>
            </w:pPr>
            <w:r w:rsidRPr="00992772">
              <w:rPr>
                <w:rFonts w:ascii="Arial" w:eastAsia="Times New Roman" w:hAnsi="Arial" w:cs="Arial"/>
                <w:color w:val="000000"/>
                <w:lang w:val="en-IE" w:eastAsia="en-IE"/>
              </w:rPr>
              <w:t>Is mum employed?</w:t>
            </w:r>
          </w:p>
        </w:tc>
        <w:tc>
          <w:tcPr>
            <w:tcW w:w="2198" w:type="dxa"/>
          </w:tcPr>
          <w:p w14:paraId="3A95261C"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-0.34 (-0.58, -0.09)</w:t>
            </w:r>
          </w:p>
        </w:tc>
        <w:tc>
          <w:tcPr>
            <w:tcW w:w="1383" w:type="dxa"/>
          </w:tcPr>
          <w:p w14:paraId="06E3D704"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0.007</w:t>
            </w:r>
          </w:p>
        </w:tc>
        <w:tc>
          <w:tcPr>
            <w:tcW w:w="2159" w:type="dxa"/>
          </w:tcPr>
          <w:p w14:paraId="6DBC7BEF"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-0.04 (-0.43, 0.35)</w:t>
            </w:r>
          </w:p>
        </w:tc>
        <w:tc>
          <w:tcPr>
            <w:tcW w:w="1382" w:type="dxa"/>
          </w:tcPr>
          <w:p w14:paraId="72EB649A"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IE" w:eastAsia="en-IE"/>
              </w:rPr>
            </w:pPr>
            <w:r w:rsidRPr="00992772">
              <w:rPr>
                <w:rFonts w:ascii="Arial" w:eastAsia="Times New Roman" w:hAnsi="Arial" w:cs="Arial"/>
                <w:color w:val="000000"/>
                <w:lang w:val="en-IE" w:eastAsia="en-IE"/>
              </w:rPr>
              <w:t>0.83</w:t>
            </w:r>
          </w:p>
        </w:tc>
        <w:tc>
          <w:tcPr>
            <w:tcW w:w="2159" w:type="dxa"/>
          </w:tcPr>
          <w:p w14:paraId="4B7F4D9F"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-0.59 (-0.90, -0.28)</w:t>
            </w:r>
          </w:p>
        </w:tc>
        <w:tc>
          <w:tcPr>
            <w:tcW w:w="1213" w:type="dxa"/>
          </w:tcPr>
          <w:p w14:paraId="6DD1B955" w14:textId="77777777" w:rsidR="00992772" w:rsidRPr="00992772" w:rsidRDefault="00992772" w:rsidP="009927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&lt;0.001</w:t>
            </w:r>
          </w:p>
        </w:tc>
      </w:tr>
      <w:tr w:rsidR="00992772" w:rsidRPr="00992772" w14:paraId="332BCCBA" w14:textId="77777777" w:rsidTr="00C37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7197674" w14:textId="77777777" w:rsidR="00992772" w:rsidRPr="00992772" w:rsidRDefault="00992772" w:rsidP="00992772">
            <w:pPr>
              <w:spacing w:after="0" w:line="240" w:lineRule="auto"/>
              <w:rPr>
                <w:rFonts w:ascii="Arial" w:hAnsi="Arial" w:cs="Arial"/>
                <w:lang w:val="en-IE" w:eastAsia="en-IE"/>
              </w:rPr>
            </w:pPr>
            <w:r w:rsidRPr="00992772">
              <w:rPr>
                <w:rFonts w:ascii="Arial" w:eastAsia="Times New Roman" w:hAnsi="Arial" w:cs="Arial"/>
                <w:color w:val="000000"/>
                <w:lang w:val="en-IE" w:eastAsia="en-IE"/>
              </w:rPr>
              <w:t>Smoking in pregnancy</w:t>
            </w:r>
          </w:p>
        </w:tc>
        <w:tc>
          <w:tcPr>
            <w:tcW w:w="2198" w:type="dxa"/>
          </w:tcPr>
          <w:p w14:paraId="06E21F4E"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0.39 (0.13, 0.66)</w:t>
            </w:r>
          </w:p>
        </w:tc>
        <w:tc>
          <w:tcPr>
            <w:tcW w:w="1383" w:type="dxa"/>
          </w:tcPr>
          <w:p w14:paraId="2BD79AAD"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lang w:val="en-IE" w:eastAsia="en-IE"/>
              </w:rPr>
            </w:pPr>
            <w:r w:rsidRPr="00992772">
              <w:rPr>
                <w:rFonts w:ascii="Arial" w:eastAsia="Times New Roman" w:hAnsi="Arial" w:cs="Arial"/>
                <w:color w:val="000000"/>
                <w:lang w:val="en-IE" w:eastAsia="en-IE"/>
              </w:rPr>
              <w:t>0.004</w:t>
            </w:r>
          </w:p>
        </w:tc>
        <w:tc>
          <w:tcPr>
            <w:tcW w:w="2159" w:type="dxa"/>
          </w:tcPr>
          <w:p w14:paraId="0955A030"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0.54 (0.16, 0.92)</w:t>
            </w:r>
          </w:p>
        </w:tc>
        <w:tc>
          <w:tcPr>
            <w:tcW w:w="1382" w:type="dxa"/>
          </w:tcPr>
          <w:p w14:paraId="34EF13E6"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IE" w:eastAsia="en-IE"/>
              </w:rPr>
            </w:pPr>
            <w:r w:rsidRPr="00992772">
              <w:rPr>
                <w:rFonts w:ascii="Arial" w:eastAsia="Times New Roman" w:hAnsi="Arial" w:cs="Arial"/>
                <w:color w:val="000000"/>
                <w:lang w:val="en-IE" w:eastAsia="en-IE"/>
              </w:rPr>
              <w:t>0.005</w:t>
            </w:r>
          </w:p>
        </w:tc>
        <w:tc>
          <w:tcPr>
            <w:tcW w:w="2159" w:type="dxa"/>
          </w:tcPr>
          <w:p w14:paraId="52DB3CD0"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IE" w:eastAsia="en-IE"/>
              </w:rPr>
            </w:pPr>
            <w:r w:rsidRPr="00992772">
              <w:rPr>
                <w:rFonts w:ascii="Arial" w:hAnsi="Arial" w:cs="Arial"/>
                <w:lang w:val="en-IE" w:eastAsia="en-IE"/>
              </w:rPr>
              <w:t>0.20 (-0.18, 0.58)</w:t>
            </w:r>
          </w:p>
        </w:tc>
        <w:tc>
          <w:tcPr>
            <w:tcW w:w="1213" w:type="dxa"/>
          </w:tcPr>
          <w:p w14:paraId="3FB8E4BC" w14:textId="77777777" w:rsidR="00992772" w:rsidRPr="00992772" w:rsidRDefault="00992772" w:rsidP="009927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lang w:val="en-IE" w:eastAsia="en-IE"/>
              </w:rPr>
            </w:pPr>
            <w:r w:rsidRPr="00992772">
              <w:rPr>
                <w:rFonts w:ascii="Arial" w:hAnsi="Arial" w:cs="Arial"/>
                <w:lang w:val="en-IE" w:eastAsia="en-IE"/>
              </w:rPr>
              <w:t>0.31</w:t>
            </w:r>
          </w:p>
        </w:tc>
      </w:tr>
    </w:tbl>
    <w:p w14:paraId="3259B98A" w14:textId="77777777" w:rsidR="008869AD" w:rsidRDefault="008869AD" w:rsidP="00415192">
      <w:pPr>
        <w:spacing w:after="0" w:line="360" w:lineRule="auto"/>
        <w:rPr>
          <w:rFonts w:ascii="Arial" w:hAnsi="Arial" w:cs="Arial"/>
          <w:bCs/>
          <w:color w:val="000000"/>
          <w:sz w:val="21"/>
          <w:szCs w:val="21"/>
          <w:shd w:val="clear" w:color="auto" w:fill="FFFFFF"/>
        </w:rPr>
      </w:pPr>
    </w:p>
    <w:p w14:paraId="372F9EED" w14:textId="23D3164A" w:rsidR="00D942BB" w:rsidRDefault="00D942BB" w:rsidP="00415192">
      <w:pPr>
        <w:spacing w:after="0" w:line="360" w:lineRule="auto"/>
        <w:rPr>
          <w:rFonts w:ascii="Arial" w:hAnsi="Arial" w:cs="Arial"/>
          <w:bCs/>
          <w:color w:val="000000"/>
          <w:sz w:val="21"/>
          <w:szCs w:val="21"/>
          <w:shd w:val="clear" w:color="auto" w:fill="FFFFFF"/>
        </w:rPr>
      </w:pPr>
    </w:p>
    <w:p w14:paraId="740AD2C5" w14:textId="5E44D11E" w:rsidR="00CF2EB9" w:rsidRDefault="00CF2EB9" w:rsidP="00415192">
      <w:pPr>
        <w:spacing w:after="0" w:line="360" w:lineRule="auto"/>
        <w:rPr>
          <w:rFonts w:ascii="Arial" w:hAnsi="Arial" w:cs="Arial"/>
          <w:bCs/>
          <w:color w:val="000000"/>
          <w:sz w:val="21"/>
          <w:szCs w:val="21"/>
          <w:shd w:val="clear" w:color="auto" w:fill="FFFFFF"/>
        </w:rPr>
      </w:pPr>
    </w:p>
    <w:p w14:paraId="111747FD" w14:textId="45317174" w:rsidR="00CF2EB9" w:rsidRDefault="00CF2EB9" w:rsidP="00415192">
      <w:pPr>
        <w:spacing w:after="0" w:line="360" w:lineRule="auto"/>
        <w:rPr>
          <w:rFonts w:ascii="Arial" w:hAnsi="Arial" w:cs="Arial"/>
          <w:bCs/>
          <w:color w:val="000000"/>
          <w:sz w:val="21"/>
          <w:szCs w:val="21"/>
          <w:shd w:val="clear" w:color="auto" w:fill="FFFFFF"/>
        </w:rPr>
      </w:pPr>
    </w:p>
    <w:p w14:paraId="14DA3FFE" w14:textId="13D5A661" w:rsidR="00CF2EB9" w:rsidRDefault="00CF2EB9" w:rsidP="00415192">
      <w:pPr>
        <w:spacing w:after="0" w:line="360" w:lineRule="auto"/>
        <w:rPr>
          <w:rFonts w:ascii="Arial" w:hAnsi="Arial" w:cs="Arial"/>
          <w:bCs/>
          <w:color w:val="000000"/>
          <w:sz w:val="21"/>
          <w:szCs w:val="21"/>
          <w:shd w:val="clear" w:color="auto" w:fill="FFFFFF"/>
        </w:rPr>
      </w:pPr>
    </w:p>
    <w:p w14:paraId="065C8613" w14:textId="2690282C" w:rsidR="00CF2EB9" w:rsidRDefault="00CF2EB9" w:rsidP="00415192">
      <w:pPr>
        <w:spacing w:after="0" w:line="360" w:lineRule="auto"/>
        <w:rPr>
          <w:rFonts w:ascii="Arial" w:hAnsi="Arial" w:cs="Arial"/>
          <w:bCs/>
          <w:color w:val="000000"/>
          <w:sz w:val="21"/>
          <w:szCs w:val="21"/>
          <w:shd w:val="clear" w:color="auto" w:fill="FFFFFF"/>
        </w:rPr>
      </w:pPr>
    </w:p>
    <w:p w14:paraId="4F7B35A2" w14:textId="3A707321" w:rsidR="00204DAD" w:rsidRDefault="00204DAD" w:rsidP="00204DAD">
      <w:pPr>
        <w:pStyle w:val="Caption"/>
        <w:keepNext/>
      </w:pPr>
      <w:r>
        <w:lastRenderedPageBreak/>
        <w:t xml:space="preserve">Table </w:t>
      </w:r>
      <w:r w:rsidR="00A12E36">
        <w:t>2</w:t>
      </w:r>
      <w:r w:rsidR="00AB531E">
        <w:t>8</w:t>
      </w:r>
      <w:r>
        <w:t xml:space="preserve">: </w:t>
      </w:r>
      <w:r w:rsidRPr="00016601">
        <w:t>Results from the Ages and Stages Questionnaire at 24 months</w:t>
      </w:r>
    </w:p>
    <w:tbl>
      <w:tblPr>
        <w:tblStyle w:val="PlainTable211"/>
        <w:tblpPr w:leftFromText="180" w:rightFromText="180" w:vertAnchor="text" w:tblpY="69"/>
        <w:tblW w:w="14029" w:type="dxa"/>
        <w:tblLook w:val="04A0" w:firstRow="1" w:lastRow="0" w:firstColumn="1" w:lastColumn="0" w:noHBand="0" w:noVBand="1"/>
      </w:tblPr>
      <w:tblGrid>
        <w:gridCol w:w="2689"/>
        <w:gridCol w:w="1701"/>
        <w:gridCol w:w="1701"/>
        <w:gridCol w:w="1842"/>
        <w:gridCol w:w="1843"/>
        <w:gridCol w:w="2126"/>
        <w:gridCol w:w="2127"/>
      </w:tblGrid>
      <w:tr w:rsidR="00FE47B9" w:rsidRPr="00D942BB" w14:paraId="26E88E71" w14:textId="77777777" w:rsidTr="00FE47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74EE33A" w14:textId="77777777" w:rsidR="00FE47B9" w:rsidRPr="00D942BB" w:rsidRDefault="00FE47B9" w:rsidP="00FE47B9">
            <w:pPr>
              <w:spacing w:after="0" w:line="240" w:lineRule="auto"/>
              <w:rPr>
                <w:rFonts w:ascii="Arial" w:hAnsi="Arial" w:cs="Arial"/>
                <w:color w:val="000000"/>
                <w:shd w:val="clear" w:color="auto" w:fill="FFFFFF"/>
                <w:lang w:val="en-IE" w:eastAsia="en-IE"/>
              </w:rPr>
            </w:pPr>
          </w:p>
        </w:tc>
        <w:tc>
          <w:tcPr>
            <w:tcW w:w="3402" w:type="dxa"/>
            <w:gridSpan w:val="2"/>
          </w:tcPr>
          <w:p w14:paraId="786FD327" w14:textId="77777777" w:rsidR="00FE47B9" w:rsidRPr="00D942BB" w:rsidRDefault="00FE47B9" w:rsidP="00FE47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hd w:val="clear" w:color="auto" w:fill="FFFFFF"/>
                <w:lang w:val="en-IE" w:eastAsia="en-IE"/>
              </w:rPr>
            </w:pPr>
            <w:r w:rsidRPr="00D942BB">
              <w:rPr>
                <w:rFonts w:ascii="Arial" w:hAnsi="Arial" w:cs="Arial"/>
                <w:color w:val="000000"/>
                <w:shd w:val="clear" w:color="auto" w:fill="FFFFFF"/>
                <w:lang w:val="en-IE" w:eastAsia="en-IE"/>
              </w:rPr>
              <w:t>All infants</w:t>
            </w:r>
          </w:p>
        </w:tc>
        <w:tc>
          <w:tcPr>
            <w:tcW w:w="3685" w:type="dxa"/>
            <w:gridSpan w:val="2"/>
          </w:tcPr>
          <w:p w14:paraId="75046A03" w14:textId="77777777" w:rsidR="00FE47B9" w:rsidRPr="00D942BB" w:rsidRDefault="00FE47B9" w:rsidP="00FE47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hd w:val="clear" w:color="auto" w:fill="FFFFFF"/>
                <w:lang w:val="en-IE" w:eastAsia="en-IE"/>
              </w:rPr>
            </w:pPr>
            <w:r w:rsidRPr="00D942BB">
              <w:rPr>
                <w:rFonts w:ascii="Arial" w:hAnsi="Arial" w:cs="Arial"/>
                <w:color w:val="000000"/>
                <w:shd w:val="clear" w:color="auto" w:fill="FFFFFF"/>
                <w:lang w:val="en-IE" w:eastAsia="en-IE"/>
              </w:rPr>
              <w:t>Male infants</w:t>
            </w:r>
          </w:p>
        </w:tc>
        <w:tc>
          <w:tcPr>
            <w:tcW w:w="4253" w:type="dxa"/>
            <w:gridSpan w:val="2"/>
          </w:tcPr>
          <w:p w14:paraId="4563F631" w14:textId="77777777" w:rsidR="00FE47B9" w:rsidRPr="00D942BB" w:rsidRDefault="00FE47B9" w:rsidP="00FE47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hd w:val="clear" w:color="auto" w:fill="FFFFFF"/>
                <w:lang w:val="en-IE" w:eastAsia="en-IE"/>
              </w:rPr>
            </w:pPr>
            <w:r w:rsidRPr="00D942BB">
              <w:rPr>
                <w:rFonts w:ascii="Arial" w:hAnsi="Arial" w:cs="Arial"/>
                <w:color w:val="000000"/>
                <w:shd w:val="clear" w:color="auto" w:fill="FFFFFF"/>
                <w:lang w:val="en-IE" w:eastAsia="en-IE"/>
              </w:rPr>
              <w:t>Female infants</w:t>
            </w:r>
          </w:p>
        </w:tc>
      </w:tr>
      <w:tr w:rsidR="00FE47B9" w:rsidRPr="00D942BB" w14:paraId="65B7FDAB" w14:textId="77777777" w:rsidTr="00FE47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2AD5A52" w14:textId="77777777" w:rsidR="00FE47B9" w:rsidRPr="00D942BB" w:rsidRDefault="00FE47B9" w:rsidP="00FE47B9">
            <w:pPr>
              <w:spacing w:after="0" w:line="240" w:lineRule="auto"/>
              <w:rPr>
                <w:rFonts w:ascii="Arial" w:hAnsi="Arial" w:cs="Arial"/>
                <w:color w:val="000000"/>
                <w:shd w:val="clear" w:color="auto" w:fill="FFFFFF"/>
                <w:lang w:val="en-IE" w:eastAsia="en-IE"/>
              </w:rPr>
            </w:pPr>
          </w:p>
        </w:tc>
        <w:tc>
          <w:tcPr>
            <w:tcW w:w="1701" w:type="dxa"/>
          </w:tcPr>
          <w:p w14:paraId="0F6ECA64" w14:textId="77777777" w:rsidR="00FE47B9" w:rsidRPr="00D942BB" w:rsidRDefault="00FE47B9" w:rsidP="00FE47B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hd w:val="clear" w:color="auto" w:fill="FFFFFF"/>
                <w:lang w:val="en-IE" w:eastAsia="en-IE"/>
              </w:rPr>
            </w:pPr>
            <w:r w:rsidRPr="00D942BB">
              <w:rPr>
                <w:rFonts w:ascii="Arial" w:hAnsi="Arial" w:cs="Arial"/>
                <w:b/>
                <w:bCs/>
                <w:color w:val="000000"/>
                <w:shd w:val="clear" w:color="auto" w:fill="FFFFFF"/>
                <w:lang w:val="en-IE" w:eastAsia="en-IE"/>
              </w:rPr>
              <w:t>BF Group</w:t>
            </w:r>
          </w:p>
        </w:tc>
        <w:tc>
          <w:tcPr>
            <w:tcW w:w="1701" w:type="dxa"/>
          </w:tcPr>
          <w:p w14:paraId="28572690" w14:textId="77777777" w:rsidR="00FE47B9" w:rsidRPr="00D942BB" w:rsidRDefault="00FE47B9" w:rsidP="00FE47B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hd w:val="clear" w:color="auto" w:fill="FFFFFF"/>
                <w:lang w:val="en-IE" w:eastAsia="en-IE"/>
              </w:rPr>
            </w:pPr>
            <w:proofErr w:type="spellStart"/>
            <w:r w:rsidRPr="00D942BB">
              <w:rPr>
                <w:rFonts w:ascii="Arial" w:hAnsi="Arial" w:cs="Arial"/>
                <w:b/>
                <w:bCs/>
                <w:color w:val="000000"/>
                <w:shd w:val="clear" w:color="auto" w:fill="FFFFFF"/>
                <w:lang w:val="en-IE" w:eastAsia="en-IE"/>
              </w:rPr>
              <w:t>eFF</w:t>
            </w:r>
            <w:proofErr w:type="spellEnd"/>
            <w:r w:rsidRPr="00D942BB">
              <w:rPr>
                <w:rFonts w:ascii="Arial" w:hAnsi="Arial" w:cs="Arial"/>
                <w:b/>
                <w:bCs/>
                <w:color w:val="000000"/>
                <w:shd w:val="clear" w:color="auto" w:fill="FFFFFF"/>
                <w:lang w:val="en-IE" w:eastAsia="en-IE"/>
              </w:rPr>
              <w:t xml:space="preserve"> Group</w:t>
            </w:r>
          </w:p>
        </w:tc>
        <w:tc>
          <w:tcPr>
            <w:tcW w:w="1842" w:type="dxa"/>
          </w:tcPr>
          <w:p w14:paraId="326F19B0" w14:textId="77777777" w:rsidR="00FE47B9" w:rsidRPr="00D942BB" w:rsidRDefault="00FE47B9" w:rsidP="00FE47B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hd w:val="clear" w:color="auto" w:fill="FFFFFF"/>
                <w:lang w:val="en-IE" w:eastAsia="en-IE"/>
              </w:rPr>
            </w:pPr>
            <w:r w:rsidRPr="00D942BB">
              <w:rPr>
                <w:rFonts w:ascii="Arial" w:hAnsi="Arial" w:cs="Arial"/>
                <w:b/>
                <w:color w:val="000000"/>
                <w:shd w:val="clear" w:color="auto" w:fill="FFFFFF"/>
                <w:lang w:val="en-IE" w:eastAsia="en-IE"/>
              </w:rPr>
              <w:t>BF Group</w:t>
            </w:r>
          </w:p>
        </w:tc>
        <w:tc>
          <w:tcPr>
            <w:tcW w:w="1843" w:type="dxa"/>
          </w:tcPr>
          <w:p w14:paraId="6B393154" w14:textId="77777777" w:rsidR="00FE47B9" w:rsidRPr="00D942BB" w:rsidRDefault="00FE47B9" w:rsidP="00FE47B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hd w:val="clear" w:color="auto" w:fill="FFFFFF"/>
                <w:lang w:val="en-IE" w:eastAsia="en-IE"/>
              </w:rPr>
            </w:pPr>
            <w:proofErr w:type="spellStart"/>
            <w:r w:rsidRPr="00D942BB">
              <w:rPr>
                <w:rFonts w:ascii="Arial" w:hAnsi="Arial" w:cs="Arial"/>
                <w:b/>
                <w:color w:val="000000"/>
                <w:shd w:val="clear" w:color="auto" w:fill="FFFFFF"/>
                <w:lang w:val="en-IE" w:eastAsia="en-IE"/>
              </w:rPr>
              <w:t>eFF</w:t>
            </w:r>
            <w:proofErr w:type="spellEnd"/>
            <w:r w:rsidRPr="00D942BB">
              <w:rPr>
                <w:rFonts w:ascii="Arial" w:hAnsi="Arial" w:cs="Arial"/>
                <w:b/>
                <w:color w:val="000000"/>
                <w:shd w:val="clear" w:color="auto" w:fill="FFFFFF"/>
                <w:lang w:val="en-IE" w:eastAsia="en-IE"/>
              </w:rPr>
              <w:t xml:space="preserve"> Group</w:t>
            </w:r>
          </w:p>
        </w:tc>
        <w:tc>
          <w:tcPr>
            <w:tcW w:w="2126" w:type="dxa"/>
          </w:tcPr>
          <w:p w14:paraId="0C264CCB" w14:textId="77777777" w:rsidR="00FE47B9" w:rsidRPr="00D942BB" w:rsidRDefault="00FE47B9" w:rsidP="00FE47B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hd w:val="clear" w:color="auto" w:fill="FFFFFF"/>
                <w:lang w:val="en-IE" w:eastAsia="en-IE"/>
              </w:rPr>
            </w:pPr>
            <w:r w:rsidRPr="00D942BB">
              <w:rPr>
                <w:rFonts w:ascii="Arial" w:hAnsi="Arial" w:cs="Arial"/>
                <w:b/>
                <w:color w:val="000000"/>
                <w:shd w:val="clear" w:color="auto" w:fill="FFFFFF"/>
                <w:lang w:val="en-IE" w:eastAsia="en-IE"/>
              </w:rPr>
              <w:t>BF Group</w:t>
            </w:r>
          </w:p>
        </w:tc>
        <w:tc>
          <w:tcPr>
            <w:tcW w:w="2127" w:type="dxa"/>
          </w:tcPr>
          <w:p w14:paraId="345CC32A" w14:textId="77777777" w:rsidR="00FE47B9" w:rsidRPr="00D942BB" w:rsidRDefault="00FE47B9" w:rsidP="00FE47B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hd w:val="clear" w:color="auto" w:fill="FFFFFF"/>
                <w:lang w:val="en-IE" w:eastAsia="en-IE"/>
              </w:rPr>
            </w:pPr>
            <w:proofErr w:type="spellStart"/>
            <w:r w:rsidRPr="00D942BB">
              <w:rPr>
                <w:rFonts w:ascii="Arial" w:hAnsi="Arial" w:cs="Arial"/>
                <w:b/>
                <w:color w:val="000000"/>
                <w:shd w:val="clear" w:color="auto" w:fill="FFFFFF"/>
                <w:lang w:val="en-IE" w:eastAsia="en-IE"/>
              </w:rPr>
              <w:t>eFF</w:t>
            </w:r>
            <w:proofErr w:type="spellEnd"/>
            <w:r w:rsidRPr="00D942BB">
              <w:rPr>
                <w:rFonts w:ascii="Arial" w:hAnsi="Arial" w:cs="Arial"/>
                <w:b/>
                <w:color w:val="000000"/>
                <w:shd w:val="clear" w:color="auto" w:fill="FFFFFF"/>
                <w:lang w:val="en-IE" w:eastAsia="en-IE"/>
              </w:rPr>
              <w:t xml:space="preserve"> Group</w:t>
            </w:r>
          </w:p>
        </w:tc>
      </w:tr>
      <w:tr w:rsidR="00DF5032" w:rsidRPr="00D942BB" w14:paraId="4EC541E7" w14:textId="77777777" w:rsidTr="00135873">
        <w:tc>
          <w:tcPr>
            <w:cnfStyle w:val="001000000000" w:firstRow="0" w:lastRow="0" w:firstColumn="1" w:lastColumn="0" w:oddVBand="0" w:evenVBand="0" w:oddHBand="0" w:evenHBand="0" w:firstRowFirstColumn="0" w:firstRowLastColumn="0" w:lastRowFirstColumn="0" w:lastRowLastColumn="0"/>
            <w:tcW w:w="2689" w:type="dxa"/>
            <w:vAlign w:val="center"/>
          </w:tcPr>
          <w:p w14:paraId="5E8B7A09" w14:textId="77777777" w:rsidR="00DF5032" w:rsidRPr="00D942BB" w:rsidRDefault="00DF5032" w:rsidP="00135873">
            <w:pPr>
              <w:spacing w:after="0" w:line="240" w:lineRule="auto"/>
              <w:rPr>
                <w:rFonts w:ascii="Arial" w:hAnsi="Arial" w:cs="Arial"/>
                <w:color w:val="000000" w:themeColor="text1"/>
                <w:lang w:val="en-IE" w:eastAsia="en-IE"/>
              </w:rPr>
            </w:pPr>
            <w:r w:rsidRPr="00D942BB">
              <w:rPr>
                <w:rFonts w:ascii="Arial" w:hAnsi="Arial" w:cs="Arial"/>
                <w:color w:val="000000" w:themeColor="text1"/>
                <w:lang w:val="en-IE" w:eastAsia="en-IE"/>
              </w:rPr>
              <w:t>Communication</w:t>
            </w:r>
          </w:p>
        </w:tc>
        <w:tc>
          <w:tcPr>
            <w:tcW w:w="1701" w:type="dxa"/>
            <w:vAlign w:val="center"/>
          </w:tcPr>
          <w:p w14:paraId="27D5A135"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US" w:eastAsia="en-IE"/>
              </w:rPr>
            </w:pPr>
            <w:r>
              <w:rPr>
                <w:rFonts w:ascii="Arial" w:eastAsia="Times New Roman" w:hAnsi="Arial" w:cs="Arial"/>
                <w:color w:val="000000"/>
                <w:lang w:val="en-US" w:eastAsia="en-IE"/>
              </w:rPr>
              <w:t>54.95 (9.49)</w:t>
            </w:r>
          </w:p>
        </w:tc>
        <w:tc>
          <w:tcPr>
            <w:tcW w:w="1701" w:type="dxa"/>
            <w:vAlign w:val="center"/>
          </w:tcPr>
          <w:p w14:paraId="49964459"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US" w:eastAsia="en-IE"/>
              </w:rPr>
            </w:pPr>
            <w:r>
              <w:rPr>
                <w:rFonts w:ascii="Arial" w:eastAsia="Times New Roman" w:hAnsi="Arial" w:cs="Arial"/>
                <w:color w:val="000000"/>
                <w:lang w:val="en-US" w:eastAsia="en-IE"/>
              </w:rPr>
              <w:t>54.70 (10.61)</w:t>
            </w:r>
          </w:p>
        </w:tc>
        <w:tc>
          <w:tcPr>
            <w:tcW w:w="1842" w:type="dxa"/>
            <w:vAlign w:val="center"/>
          </w:tcPr>
          <w:p w14:paraId="24C8D8DC"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54.08 (10.51)</w:t>
            </w:r>
          </w:p>
        </w:tc>
        <w:tc>
          <w:tcPr>
            <w:tcW w:w="1843" w:type="dxa"/>
            <w:vAlign w:val="center"/>
          </w:tcPr>
          <w:p w14:paraId="4834312F"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52.97 (12.13)</w:t>
            </w:r>
          </w:p>
        </w:tc>
        <w:tc>
          <w:tcPr>
            <w:tcW w:w="2126" w:type="dxa"/>
            <w:vAlign w:val="center"/>
          </w:tcPr>
          <w:p w14:paraId="154FB9EF" w14:textId="77777777" w:rsidR="00DF5032" w:rsidRPr="00D942BB"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55.82 (8.29)</w:t>
            </w:r>
          </w:p>
        </w:tc>
        <w:tc>
          <w:tcPr>
            <w:tcW w:w="2127" w:type="dxa"/>
            <w:vAlign w:val="center"/>
          </w:tcPr>
          <w:p w14:paraId="2E9CC1D8" w14:textId="77777777" w:rsidR="00DF5032" w:rsidRPr="00D942BB"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56.85 (7.88)</w:t>
            </w:r>
          </w:p>
        </w:tc>
      </w:tr>
      <w:tr w:rsidR="00DF5032" w:rsidRPr="00D942BB" w14:paraId="0EFD12AC" w14:textId="77777777" w:rsidTr="001358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07E0ADF" w14:textId="77777777" w:rsidR="00DF5032" w:rsidRPr="00D942BB" w:rsidRDefault="00DF5032" w:rsidP="00135873">
            <w:pPr>
              <w:spacing w:after="0" w:line="240" w:lineRule="auto"/>
              <w:rPr>
                <w:rFonts w:ascii="Arial" w:hAnsi="Arial" w:cs="Arial"/>
                <w:color w:val="000000" w:themeColor="text1"/>
                <w:lang w:val="en-IE" w:eastAsia="en-IE"/>
              </w:rPr>
            </w:pPr>
            <w:r w:rsidRPr="00D942BB">
              <w:rPr>
                <w:rFonts w:ascii="Arial" w:hAnsi="Arial" w:cs="Arial"/>
                <w:color w:val="000000" w:themeColor="text1"/>
                <w:lang w:val="en-IE" w:eastAsia="en-IE"/>
              </w:rPr>
              <w:t>Gross Motor</w:t>
            </w:r>
          </w:p>
        </w:tc>
        <w:tc>
          <w:tcPr>
            <w:tcW w:w="1701" w:type="dxa"/>
            <w:vAlign w:val="center"/>
          </w:tcPr>
          <w:p w14:paraId="7E73B937"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US" w:eastAsia="en-IE"/>
              </w:rPr>
            </w:pPr>
            <w:r>
              <w:rPr>
                <w:rFonts w:ascii="Arial" w:eastAsia="Times New Roman" w:hAnsi="Arial" w:cs="Arial"/>
                <w:color w:val="000000"/>
                <w:lang w:val="en-US" w:eastAsia="en-IE"/>
              </w:rPr>
              <w:t>53.48 (7.75)</w:t>
            </w:r>
          </w:p>
        </w:tc>
        <w:tc>
          <w:tcPr>
            <w:tcW w:w="1701" w:type="dxa"/>
            <w:vAlign w:val="center"/>
          </w:tcPr>
          <w:p w14:paraId="389579A1"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val="en-US" w:eastAsia="en-IE"/>
              </w:rPr>
            </w:pPr>
            <w:r>
              <w:rPr>
                <w:rFonts w:ascii="Arial" w:eastAsia="Times New Roman" w:hAnsi="Arial" w:cs="Arial"/>
                <w:color w:val="000000"/>
                <w:lang w:val="en-US" w:eastAsia="en-IE"/>
              </w:rPr>
              <w:t>54.34 (7.64)</w:t>
            </w:r>
          </w:p>
        </w:tc>
        <w:tc>
          <w:tcPr>
            <w:tcW w:w="1842" w:type="dxa"/>
            <w:vAlign w:val="center"/>
          </w:tcPr>
          <w:p w14:paraId="5967E43D"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53.35 (7.54)</w:t>
            </w:r>
          </w:p>
        </w:tc>
        <w:tc>
          <w:tcPr>
            <w:tcW w:w="1843" w:type="dxa"/>
            <w:vAlign w:val="center"/>
          </w:tcPr>
          <w:p w14:paraId="01ABCE55"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53.24 (8.66)</w:t>
            </w:r>
          </w:p>
        </w:tc>
        <w:tc>
          <w:tcPr>
            <w:tcW w:w="2126" w:type="dxa"/>
            <w:vAlign w:val="center"/>
          </w:tcPr>
          <w:p w14:paraId="37174202" w14:textId="77777777" w:rsidR="00DF5032" w:rsidRPr="00D942BB" w:rsidRDefault="00122514"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53.61 (7.98)</w:t>
            </w:r>
          </w:p>
        </w:tc>
        <w:tc>
          <w:tcPr>
            <w:tcW w:w="2127" w:type="dxa"/>
            <w:vAlign w:val="center"/>
          </w:tcPr>
          <w:p w14:paraId="124C2A3D" w14:textId="77777777" w:rsidR="00DF5032" w:rsidRPr="00D942BB" w:rsidRDefault="00122514"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55.74 (5.87)</w:t>
            </w:r>
          </w:p>
        </w:tc>
      </w:tr>
      <w:tr w:rsidR="00DF5032" w:rsidRPr="00D942BB" w14:paraId="3C5D9125" w14:textId="77777777" w:rsidTr="00135873">
        <w:tc>
          <w:tcPr>
            <w:cnfStyle w:val="001000000000" w:firstRow="0" w:lastRow="0" w:firstColumn="1" w:lastColumn="0" w:oddVBand="0" w:evenVBand="0" w:oddHBand="0" w:evenHBand="0" w:firstRowFirstColumn="0" w:firstRowLastColumn="0" w:lastRowFirstColumn="0" w:lastRowLastColumn="0"/>
            <w:tcW w:w="2689" w:type="dxa"/>
            <w:vAlign w:val="center"/>
          </w:tcPr>
          <w:p w14:paraId="1DC1FFEB" w14:textId="77777777" w:rsidR="00DF5032" w:rsidRPr="00D942BB" w:rsidRDefault="00DF5032" w:rsidP="00135873">
            <w:pPr>
              <w:spacing w:after="0" w:line="240" w:lineRule="auto"/>
              <w:rPr>
                <w:rFonts w:ascii="Arial" w:hAnsi="Arial" w:cs="Arial"/>
                <w:color w:val="000000" w:themeColor="text1"/>
                <w:lang w:val="en-IE" w:eastAsia="en-IE"/>
              </w:rPr>
            </w:pPr>
            <w:r w:rsidRPr="00D942BB">
              <w:rPr>
                <w:rFonts w:ascii="Arial" w:hAnsi="Arial" w:cs="Arial"/>
                <w:color w:val="000000" w:themeColor="text1"/>
                <w:lang w:val="en-IE" w:eastAsia="en-IE"/>
              </w:rPr>
              <w:t>Fine Motor</w:t>
            </w:r>
          </w:p>
        </w:tc>
        <w:tc>
          <w:tcPr>
            <w:tcW w:w="1701" w:type="dxa"/>
            <w:vAlign w:val="center"/>
          </w:tcPr>
          <w:p w14:paraId="36838D06"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US" w:eastAsia="en-IE"/>
              </w:rPr>
            </w:pPr>
            <w:r>
              <w:rPr>
                <w:rFonts w:ascii="Arial" w:eastAsia="Times New Roman" w:hAnsi="Arial" w:cs="Arial"/>
                <w:color w:val="000000"/>
                <w:lang w:val="en-US" w:eastAsia="en-IE"/>
              </w:rPr>
              <w:t>48.82 (10.63)</w:t>
            </w:r>
          </w:p>
        </w:tc>
        <w:tc>
          <w:tcPr>
            <w:tcW w:w="1701" w:type="dxa"/>
            <w:vAlign w:val="center"/>
          </w:tcPr>
          <w:p w14:paraId="6FC5F0ED"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val="en-US" w:eastAsia="en-IE"/>
              </w:rPr>
            </w:pPr>
            <w:r>
              <w:rPr>
                <w:rFonts w:ascii="Arial" w:eastAsia="Times New Roman" w:hAnsi="Arial" w:cs="Arial"/>
                <w:color w:val="000000"/>
                <w:lang w:val="en-US" w:eastAsia="en-IE"/>
              </w:rPr>
              <w:t>47.78 (10.93)</w:t>
            </w:r>
          </w:p>
        </w:tc>
        <w:tc>
          <w:tcPr>
            <w:tcW w:w="1842" w:type="dxa"/>
            <w:vAlign w:val="center"/>
          </w:tcPr>
          <w:p w14:paraId="17B89475"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48.55 (10.58)</w:t>
            </w:r>
          </w:p>
        </w:tc>
        <w:tc>
          <w:tcPr>
            <w:tcW w:w="1843" w:type="dxa"/>
            <w:vAlign w:val="center"/>
          </w:tcPr>
          <w:p w14:paraId="1F2416C3"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46.25 (11.18)</w:t>
            </w:r>
          </w:p>
        </w:tc>
        <w:tc>
          <w:tcPr>
            <w:tcW w:w="2126" w:type="dxa"/>
            <w:vAlign w:val="center"/>
          </w:tcPr>
          <w:p w14:paraId="4689EA8A" w14:textId="77777777" w:rsidR="00DF5032" w:rsidRPr="00D942BB"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49.08 (10.72)</w:t>
            </w:r>
          </w:p>
        </w:tc>
        <w:tc>
          <w:tcPr>
            <w:tcW w:w="2127" w:type="dxa"/>
            <w:vAlign w:val="center"/>
          </w:tcPr>
          <w:p w14:paraId="33F796B6" w14:textId="77777777" w:rsidR="00DF5032" w:rsidRPr="00D942BB"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val="en-US" w:eastAsia="en-IE"/>
              </w:rPr>
            </w:pPr>
            <w:r>
              <w:rPr>
                <w:rFonts w:ascii="Arial" w:eastAsia="Times New Roman" w:hAnsi="Arial" w:cs="Arial"/>
                <w:color w:val="000000" w:themeColor="text1"/>
                <w:lang w:val="en-US" w:eastAsia="en-IE"/>
              </w:rPr>
              <w:t>49.69 (10.35)</w:t>
            </w:r>
          </w:p>
        </w:tc>
      </w:tr>
      <w:tr w:rsidR="00DF5032" w:rsidRPr="00D942BB" w14:paraId="421DD9E4" w14:textId="77777777" w:rsidTr="001358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C9607CA" w14:textId="77777777" w:rsidR="00DF5032" w:rsidRPr="00D942BB" w:rsidRDefault="00DF5032" w:rsidP="00135873">
            <w:pPr>
              <w:spacing w:after="0" w:line="240" w:lineRule="auto"/>
              <w:rPr>
                <w:rFonts w:ascii="Arial" w:hAnsi="Arial" w:cs="Arial"/>
                <w:color w:val="000000" w:themeColor="text1"/>
                <w:lang w:val="en-IE" w:eastAsia="en-IE"/>
              </w:rPr>
            </w:pPr>
            <w:r w:rsidRPr="00D942BB">
              <w:rPr>
                <w:rFonts w:ascii="Arial" w:hAnsi="Arial" w:cs="Arial"/>
                <w:color w:val="000000" w:themeColor="text1"/>
                <w:lang w:val="en-IE" w:eastAsia="en-IE"/>
              </w:rPr>
              <w:t>Problem Solving</w:t>
            </w:r>
          </w:p>
        </w:tc>
        <w:tc>
          <w:tcPr>
            <w:tcW w:w="1701" w:type="dxa"/>
            <w:vAlign w:val="center"/>
          </w:tcPr>
          <w:p w14:paraId="52B5B7EF"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48.30 (9.94)</w:t>
            </w:r>
          </w:p>
        </w:tc>
        <w:tc>
          <w:tcPr>
            <w:tcW w:w="1701" w:type="dxa"/>
            <w:vAlign w:val="center"/>
          </w:tcPr>
          <w:p w14:paraId="205E26DD"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48.03 (10.28)</w:t>
            </w:r>
          </w:p>
        </w:tc>
        <w:tc>
          <w:tcPr>
            <w:tcW w:w="1842" w:type="dxa"/>
            <w:vAlign w:val="center"/>
          </w:tcPr>
          <w:p w14:paraId="5705BA5C"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48.44 (9.53)</w:t>
            </w:r>
          </w:p>
        </w:tc>
        <w:tc>
          <w:tcPr>
            <w:tcW w:w="1843" w:type="dxa"/>
            <w:vAlign w:val="center"/>
          </w:tcPr>
          <w:p w14:paraId="11CB3F9B" w14:textId="77777777" w:rsidR="00DF5032" w:rsidRPr="00D942BB" w:rsidRDefault="00DF5032"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46.79 (11.34)</w:t>
            </w:r>
          </w:p>
        </w:tc>
        <w:tc>
          <w:tcPr>
            <w:tcW w:w="2126" w:type="dxa"/>
            <w:vAlign w:val="center"/>
          </w:tcPr>
          <w:p w14:paraId="3D53CB2A" w14:textId="77777777" w:rsidR="00DF5032" w:rsidRPr="00D942BB" w:rsidRDefault="00122514"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48.15 (10.38)</w:t>
            </w:r>
          </w:p>
        </w:tc>
        <w:tc>
          <w:tcPr>
            <w:tcW w:w="2127" w:type="dxa"/>
            <w:vAlign w:val="center"/>
          </w:tcPr>
          <w:p w14:paraId="52A5EA64" w14:textId="77777777" w:rsidR="00DF5032" w:rsidRPr="00D942BB" w:rsidRDefault="00122514" w:rsidP="00DF503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49.58 (8.60)</w:t>
            </w:r>
          </w:p>
        </w:tc>
      </w:tr>
      <w:tr w:rsidR="00DF5032" w:rsidRPr="00D942BB" w14:paraId="7DBC869C" w14:textId="77777777" w:rsidTr="00135873">
        <w:tc>
          <w:tcPr>
            <w:cnfStyle w:val="001000000000" w:firstRow="0" w:lastRow="0" w:firstColumn="1" w:lastColumn="0" w:oddVBand="0" w:evenVBand="0" w:oddHBand="0" w:evenHBand="0" w:firstRowFirstColumn="0" w:firstRowLastColumn="0" w:lastRowFirstColumn="0" w:lastRowLastColumn="0"/>
            <w:tcW w:w="2689" w:type="dxa"/>
            <w:vAlign w:val="center"/>
          </w:tcPr>
          <w:p w14:paraId="0E3CD852" w14:textId="77777777" w:rsidR="00DF5032" w:rsidRPr="00D942BB" w:rsidRDefault="00DF5032" w:rsidP="00135873">
            <w:pPr>
              <w:spacing w:after="0" w:line="240" w:lineRule="auto"/>
              <w:rPr>
                <w:rFonts w:ascii="Arial" w:hAnsi="Arial" w:cs="Arial"/>
                <w:color w:val="000000" w:themeColor="text1"/>
                <w:lang w:val="en-IE" w:eastAsia="en-IE"/>
              </w:rPr>
            </w:pPr>
            <w:r w:rsidRPr="00D942BB">
              <w:rPr>
                <w:rFonts w:ascii="Arial" w:hAnsi="Arial" w:cs="Arial"/>
                <w:color w:val="000000" w:themeColor="text1"/>
                <w:lang w:val="en-IE" w:eastAsia="en-IE"/>
              </w:rPr>
              <w:t>Personal &amp; Social</w:t>
            </w:r>
          </w:p>
        </w:tc>
        <w:tc>
          <w:tcPr>
            <w:tcW w:w="1701" w:type="dxa"/>
            <w:vAlign w:val="center"/>
          </w:tcPr>
          <w:p w14:paraId="4F43891F"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48.12 (9.12)</w:t>
            </w:r>
          </w:p>
        </w:tc>
        <w:tc>
          <w:tcPr>
            <w:tcW w:w="1701" w:type="dxa"/>
            <w:vAlign w:val="center"/>
          </w:tcPr>
          <w:p w14:paraId="6CF0411A"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47.93 (10.85)</w:t>
            </w:r>
          </w:p>
        </w:tc>
        <w:tc>
          <w:tcPr>
            <w:tcW w:w="1842" w:type="dxa"/>
            <w:vAlign w:val="center"/>
          </w:tcPr>
          <w:p w14:paraId="57FE704A"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45.44 (9.37)</w:t>
            </w:r>
          </w:p>
        </w:tc>
        <w:tc>
          <w:tcPr>
            <w:tcW w:w="1843" w:type="dxa"/>
            <w:vAlign w:val="center"/>
          </w:tcPr>
          <w:p w14:paraId="5726ABCF" w14:textId="77777777" w:rsidR="00DF5032" w:rsidRPr="00D942BB" w:rsidRDefault="00DF5032"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44.14 (11.15)</w:t>
            </w:r>
          </w:p>
        </w:tc>
        <w:tc>
          <w:tcPr>
            <w:tcW w:w="2126" w:type="dxa"/>
            <w:vAlign w:val="center"/>
          </w:tcPr>
          <w:p w14:paraId="019A17BE" w14:textId="77777777" w:rsidR="00122514"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 xml:space="preserve">55.00 </w:t>
            </w:r>
          </w:p>
          <w:p w14:paraId="0F8D8AF3" w14:textId="77777777" w:rsidR="00DF5032" w:rsidRPr="00D942BB"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(45.00, 60.00)</w:t>
            </w:r>
          </w:p>
        </w:tc>
        <w:tc>
          <w:tcPr>
            <w:tcW w:w="2127" w:type="dxa"/>
            <w:vAlign w:val="center"/>
          </w:tcPr>
          <w:p w14:paraId="44184539" w14:textId="77777777" w:rsidR="00DF5032"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 xml:space="preserve">55.00 </w:t>
            </w:r>
          </w:p>
          <w:p w14:paraId="722482D8" w14:textId="77777777" w:rsidR="00122514" w:rsidRPr="00D942BB" w:rsidRDefault="00122514" w:rsidP="00DF503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n-IE" w:eastAsia="en-IE"/>
              </w:rPr>
            </w:pPr>
            <w:r>
              <w:rPr>
                <w:rFonts w:ascii="Arial" w:hAnsi="Arial" w:cs="Arial"/>
                <w:color w:val="000000" w:themeColor="text1"/>
                <w:lang w:val="en-IE" w:eastAsia="en-IE"/>
              </w:rPr>
              <w:t>(50.00, 60.00)</w:t>
            </w:r>
          </w:p>
        </w:tc>
      </w:tr>
    </w:tbl>
    <w:p w14:paraId="44850F79" w14:textId="299645F9" w:rsidR="00FE47B9" w:rsidRDefault="00FE47B9" w:rsidP="00FE47B9">
      <w:pPr>
        <w:spacing w:after="0" w:line="360" w:lineRule="auto"/>
        <w:rPr>
          <w:rFonts w:ascii="Arial" w:hAnsi="Arial" w:cs="Arial"/>
        </w:rPr>
      </w:pPr>
      <w:r w:rsidRPr="00D942BB">
        <w:rPr>
          <w:rFonts w:ascii="Arial" w:hAnsi="Arial" w:cs="Arial"/>
        </w:rPr>
        <w:t>*P ≤0.003</w:t>
      </w:r>
    </w:p>
    <w:p w14:paraId="247A90D6" w14:textId="0D131A3E" w:rsidR="00653EED" w:rsidRDefault="00653EED" w:rsidP="00FE47B9">
      <w:pPr>
        <w:spacing w:after="0" w:line="360" w:lineRule="auto"/>
        <w:rPr>
          <w:rFonts w:ascii="Arial" w:hAnsi="Arial" w:cs="Arial"/>
        </w:rPr>
      </w:pPr>
    </w:p>
    <w:p w14:paraId="30E26E5A" w14:textId="79B04484" w:rsidR="00653EED" w:rsidRDefault="00653EED" w:rsidP="00FE47B9">
      <w:pPr>
        <w:spacing w:after="0" w:line="360" w:lineRule="auto"/>
        <w:rPr>
          <w:rFonts w:ascii="Arial" w:hAnsi="Arial" w:cs="Arial"/>
        </w:rPr>
      </w:pPr>
    </w:p>
    <w:p w14:paraId="7A416347" w14:textId="398A8737" w:rsidR="00653EED" w:rsidRDefault="00653EED" w:rsidP="00FE47B9">
      <w:pPr>
        <w:spacing w:after="0" w:line="360" w:lineRule="auto"/>
        <w:rPr>
          <w:rFonts w:ascii="Arial" w:hAnsi="Arial" w:cs="Arial"/>
        </w:rPr>
      </w:pPr>
    </w:p>
    <w:p w14:paraId="12721C87" w14:textId="3EBD2ED3" w:rsidR="00653EED" w:rsidRDefault="00653EED" w:rsidP="00FE47B9">
      <w:pPr>
        <w:spacing w:after="0" w:line="360" w:lineRule="auto"/>
        <w:rPr>
          <w:rFonts w:ascii="Arial" w:hAnsi="Arial" w:cs="Arial"/>
        </w:rPr>
      </w:pPr>
    </w:p>
    <w:p w14:paraId="7ABA2EF0" w14:textId="53A7A8AB" w:rsidR="00653EED" w:rsidRDefault="00653EED" w:rsidP="00FE47B9">
      <w:pPr>
        <w:spacing w:after="0" w:line="360" w:lineRule="auto"/>
        <w:rPr>
          <w:rFonts w:ascii="Arial" w:hAnsi="Arial" w:cs="Arial"/>
        </w:rPr>
      </w:pPr>
    </w:p>
    <w:p w14:paraId="61FE8F25" w14:textId="7DC67546" w:rsidR="00653EED" w:rsidRDefault="00653EED" w:rsidP="00FE47B9">
      <w:pPr>
        <w:spacing w:after="0" w:line="360" w:lineRule="auto"/>
        <w:rPr>
          <w:rFonts w:ascii="Arial" w:hAnsi="Arial" w:cs="Arial"/>
        </w:rPr>
      </w:pPr>
    </w:p>
    <w:p w14:paraId="418E01C7" w14:textId="7FE7192A" w:rsidR="00653EED" w:rsidRDefault="00653EED" w:rsidP="00FE47B9">
      <w:pPr>
        <w:spacing w:after="0" w:line="360" w:lineRule="auto"/>
        <w:rPr>
          <w:rFonts w:ascii="Arial" w:hAnsi="Arial" w:cs="Arial"/>
        </w:rPr>
      </w:pPr>
    </w:p>
    <w:p w14:paraId="5FBD5359" w14:textId="7D33572B" w:rsidR="00653EED" w:rsidRDefault="00653EED" w:rsidP="00FE47B9">
      <w:pPr>
        <w:spacing w:after="0" w:line="360" w:lineRule="auto"/>
        <w:rPr>
          <w:rFonts w:ascii="Arial" w:hAnsi="Arial" w:cs="Arial"/>
        </w:rPr>
      </w:pPr>
    </w:p>
    <w:p w14:paraId="35A404A8" w14:textId="70537A91" w:rsidR="00653EED" w:rsidRDefault="00653EED" w:rsidP="00FE47B9">
      <w:pPr>
        <w:spacing w:after="0" w:line="360" w:lineRule="auto"/>
        <w:rPr>
          <w:rFonts w:ascii="Arial" w:hAnsi="Arial" w:cs="Arial"/>
        </w:rPr>
      </w:pPr>
    </w:p>
    <w:p w14:paraId="4D920F33" w14:textId="775E018C" w:rsidR="00653EED" w:rsidRDefault="00653EED" w:rsidP="00FE47B9">
      <w:pPr>
        <w:spacing w:after="0" w:line="360" w:lineRule="auto"/>
        <w:rPr>
          <w:rFonts w:ascii="Arial" w:hAnsi="Arial" w:cs="Arial"/>
        </w:rPr>
      </w:pPr>
    </w:p>
    <w:p w14:paraId="30AEF8B5" w14:textId="77777777" w:rsidR="00C15207" w:rsidRDefault="00C15207" w:rsidP="00FE47B9">
      <w:pPr>
        <w:spacing w:after="0" w:line="360" w:lineRule="auto"/>
        <w:rPr>
          <w:rFonts w:ascii="Arial" w:hAnsi="Arial" w:cs="Arial"/>
        </w:rPr>
        <w:sectPr w:rsidR="00C15207" w:rsidSect="00332BD1">
          <w:pgSz w:w="16838" w:h="11906" w:orient="landscape"/>
          <w:pgMar w:top="1985" w:right="1440" w:bottom="1276" w:left="1440" w:header="709" w:footer="709" w:gutter="0"/>
          <w:cols w:space="708"/>
          <w:docGrid w:linePitch="360"/>
        </w:sectPr>
      </w:pPr>
    </w:p>
    <w:p w14:paraId="4D6AA72D" w14:textId="247FE50D" w:rsidR="00C15207" w:rsidRPr="0052278E" w:rsidRDefault="00C15207" w:rsidP="00C15207">
      <w:pPr>
        <w:pStyle w:val="Subtitle"/>
        <w:jc w:val="center"/>
        <w:rPr>
          <w:rFonts w:ascii="Arial" w:hAnsi="Arial" w:cs="Arial"/>
        </w:rPr>
      </w:pPr>
      <w:r w:rsidRPr="0052278E">
        <w:rPr>
          <w:rFonts w:ascii="Arial" w:hAnsi="Arial" w:cs="Arial"/>
        </w:rPr>
        <w:lastRenderedPageBreak/>
        <w:t>Supplementary Tables</w:t>
      </w:r>
      <w:r w:rsidR="009D7612">
        <w:rPr>
          <w:rFonts w:ascii="Arial" w:hAnsi="Arial" w:cs="Arial"/>
        </w:rPr>
        <w:t>_</w:t>
      </w:r>
      <w:r w:rsidR="00A9476A">
        <w:rPr>
          <w:rFonts w:ascii="Arial" w:hAnsi="Arial" w:cs="Arial"/>
        </w:rPr>
        <w:t>3</w:t>
      </w:r>
    </w:p>
    <w:p w14:paraId="0F9C4118" w14:textId="77777777" w:rsidR="00C15207" w:rsidRPr="00EB18AA" w:rsidRDefault="00C15207" w:rsidP="00C15207">
      <w:pPr>
        <w:spacing w:after="0" w:line="360" w:lineRule="auto"/>
        <w:rPr>
          <w:rFonts w:ascii="Arial" w:hAnsi="Arial" w:cs="Arial"/>
          <w:b/>
          <w:sz w:val="24"/>
          <w:szCs w:val="24"/>
        </w:rPr>
      </w:pPr>
      <w:r w:rsidRPr="00EB18AA">
        <w:rPr>
          <w:rFonts w:ascii="Arial" w:hAnsi="Arial" w:cs="Arial"/>
          <w:b/>
          <w:sz w:val="24"/>
          <w:szCs w:val="24"/>
        </w:rPr>
        <w:t xml:space="preserve">Background: </w:t>
      </w:r>
    </w:p>
    <w:p w14:paraId="60A7D9A5" w14:textId="77777777" w:rsidR="001C5C6A" w:rsidRDefault="00C15207" w:rsidP="00C15207">
      <w:pPr>
        <w:spacing w:after="0" w:line="360" w:lineRule="auto"/>
        <w:rPr>
          <w:rFonts w:ascii="Arial" w:hAnsi="Arial" w:cs="Arial"/>
          <w:sz w:val="24"/>
          <w:szCs w:val="24"/>
        </w:rPr>
      </w:pPr>
      <w:r>
        <w:rPr>
          <w:rFonts w:ascii="Arial" w:hAnsi="Arial" w:cs="Arial"/>
          <w:sz w:val="24"/>
          <w:szCs w:val="24"/>
        </w:rPr>
        <w:t xml:space="preserve">In the primary analysis </w:t>
      </w:r>
      <w:r w:rsidR="001C5C6A">
        <w:rPr>
          <w:rFonts w:ascii="Arial" w:hAnsi="Arial" w:cs="Arial"/>
          <w:sz w:val="24"/>
          <w:szCs w:val="24"/>
        </w:rPr>
        <w:t xml:space="preserve">WFL and WFH were calculated. However, there is potential for measurement bias when using length in </w:t>
      </w:r>
      <w:proofErr w:type="spellStart"/>
      <w:r w:rsidR="001C5C6A">
        <w:rPr>
          <w:rFonts w:ascii="Arial" w:hAnsi="Arial" w:cs="Arial"/>
          <w:sz w:val="24"/>
          <w:szCs w:val="24"/>
        </w:rPr>
        <w:t>newborns</w:t>
      </w:r>
      <w:proofErr w:type="spellEnd"/>
      <w:r w:rsidR="001C5C6A">
        <w:rPr>
          <w:rFonts w:ascii="Arial" w:hAnsi="Arial" w:cs="Arial"/>
          <w:sz w:val="24"/>
          <w:szCs w:val="24"/>
        </w:rPr>
        <w:t xml:space="preserve"> and infants. To explore if measurement bias (for length) had occurred in the primary analysis Weight-For-Age (WFA) was also calculated for each time and the analysis repeated. </w:t>
      </w:r>
    </w:p>
    <w:p w14:paraId="424E0A92" w14:textId="77777777" w:rsidR="001C5C6A" w:rsidRDefault="001C5C6A" w:rsidP="00C15207">
      <w:pPr>
        <w:spacing w:after="0" w:line="360" w:lineRule="auto"/>
        <w:rPr>
          <w:rFonts w:ascii="Arial" w:hAnsi="Arial" w:cs="Arial"/>
          <w:sz w:val="24"/>
          <w:szCs w:val="24"/>
        </w:rPr>
      </w:pPr>
    </w:p>
    <w:p w14:paraId="3C7EFA56" w14:textId="71784613" w:rsidR="00C15207" w:rsidRDefault="001C5C6A" w:rsidP="00C15207">
      <w:pPr>
        <w:spacing w:after="0" w:line="360" w:lineRule="auto"/>
        <w:rPr>
          <w:rFonts w:ascii="Arial" w:hAnsi="Arial" w:cs="Arial"/>
          <w:sz w:val="24"/>
          <w:szCs w:val="24"/>
        </w:rPr>
      </w:pPr>
      <w:r>
        <w:rPr>
          <w:rFonts w:ascii="Arial" w:hAnsi="Arial" w:cs="Arial"/>
          <w:sz w:val="24"/>
          <w:szCs w:val="24"/>
        </w:rPr>
        <w:t xml:space="preserve">The </w:t>
      </w:r>
      <w:r w:rsidR="00C15207">
        <w:rPr>
          <w:rFonts w:ascii="Arial" w:hAnsi="Arial" w:cs="Arial"/>
          <w:sz w:val="24"/>
          <w:szCs w:val="24"/>
        </w:rPr>
        <w:t>models</w:t>
      </w:r>
      <w:r>
        <w:rPr>
          <w:rFonts w:ascii="Arial" w:hAnsi="Arial" w:cs="Arial"/>
          <w:sz w:val="24"/>
          <w:szCs w:val="24"/>
        </w:rPr>
        <w:t>, in the primary analysis,</w:t>
      </w:r>
      <w:r w:rsidR="00C15207">
        <w:rPr>
          <w:rFonts w:ascii="Arial" w:hAnsi="Arial" w:cs="Arial"/>
          <w:sz w:val="24"/>
          <w:szCs w:val="24"/>
        </w:rPr>
        <w:t xml:space="preserve"> were developed though using DAGs alongside univariate analysis. DAGs </w:t>
      </w:r>
      <w:r w:rsidR="00C15207" w:rsidRPr="00C15207">
        <w:rPr>
          <w:rFonts w:ascii="Arial" w:hAnsi="Arial" w:cs="Arial"/>
          <w:sz w:val="24"/>
          <w:szCs w:val="24"/>
        </w:rPr>
        <w:t>allow you to adjust for the minimum number of variables which helps against introducing confounder bias.</w:t>
      </w:r>
      <w:r w:rsidR="00C15207">
        <w:rPr>
          <w:rFonts w:ascii="Arial" w:hAnsi="Arial" w:cs="Arial"/>
          <w:sz w:val="24"/>
          <w:szCs w:val="24"/>
        </w:rPr>
        <w:t xml:space="preserve"> However, it is important to explore what effect, if any, the addition of other potential confounders could have on the influence of early infant diet and early rapid growth on size at 24 months.</w:t>
      </w:r>
    </w:p>
    <w:p w14:paraId="1B708A8C" w14:textId="477FEE3B" w:rsidR="00C15207" w:rsidRDefault="00C15207" w:rsidP="00C15207">
      <w:pPr>
        <w:spacing w:after="0" w:line="360" w:lineRule="auto"/>
        <w:rPr>
          <w:rFonts w:ascii="Arial" w:hAnsi="Arial" w:cs="Arial"/>
          <w:sz w:val="24"/>
          <w:szCs w:val="24"/>
        </w:rPr>
      </w:pPr>
    </w:p>
    <w:p w14:paraId="11E33151" w14:textId="57677CF2" w:rsidR="00C15207" w:rsidRDefault="00C15207" w:rsidP="00C15207">
      <w:pPr>
        <w:spacing w:after="0" w:line="360" w:lineRule="auto"/>
        <w:rPr>
          <w:rFonts w:ascii="Arial" w:hAnsi="Arial" w:cs="Arial"/>
          <w:sz w:val="24"/>
          <w:szCs w:val="24"/>
        </w:rPr>
      </w:pPr>
      <w:r>
        <w:rPr>
          <w:rFonts w:ascii="Arial" w:hAnsi="Arial" w:cs="Arial"/>
          <w:sz w:val="24"/>
          <w:szCs w:val="24"/>
        </w:rPr>
        <w:t xml:space="preserve">The previously presented </w:t>
      </w:r>
      <w:r w:rsidR="00D503D7">
        <w:rPr>
          <w:rFonts w:ascii="Arial" w:hAnsi="Arial" w:cs="Arial"/>
          <w:sz w:val="24"/>
          <w:szCs w:val="24"/>
        </w:rPr>
        <w:t xml:space="preserve">multivariate models </w:t>
      </w:r>
      <w:r w:rsidR="00D10D29">
        <w:rPr>
          <w:rFonts w:ascii="Arial" w:hAnsi="Arial" w:cs="Arial"/>
          <w:sz w:val="24"/>
          <w:szCs w:val="24"/>
        </w:rPr>
        <w:t>were</w:t>
      </w:r>
      <w:r>
        <w:rPr>
          <w:rFonts w:ascii="Arial" w:hAnsi="Arial" w:cs="Arial"/>
          <w:sz w:val="24"/>
          <w:szCs w:val="24"/>
        </w:rPr>
        <w:t xml:space="preserve"> stratified by sex.</w:t>
      </w:r>
      <w:r w:rsidR="00D10D29">
        <w:rPr>
          <w:rFonts w:ascii="Arial" w:hAnsi="Arial" w:cs="Arial"/>
          <w:sz w:val="24"/>
          <w:szCs w:val="24"/>
        </w:rPr>
        <w:t xml:space="preserve"> However, this does not examine</w:t>
      </w:r>
      <w:r w:rsidR="003127D9">
        <w:rPr>
          <w:rFonts w:ascii="Arial" w:hAnsi="Arial" w:cs="Arial"/>
          <w:sz w:val="24"/>
          <w:szCs w:val="24"/>
        </w:rPr>
        <w:t xml:space="preserve"> how much sex moderates the effect of </w:t>
      </w:r>
      <w:r w:rsidR="003127D9" w:rsidRPr="003127D9">
        <w:rPr>
          <w:rFonts w:ascii="Arial" w:hAnsi="Arial" w:cs="Arial"/>
          <w:sz w:val="24"/>
          <w:szCs w:val="24"/>
        </w:rPr>
        <w:t>independent variable</w:t>
      </w:r>
      <w:r w:rsidR="00AE3011">
        <w:rPr>
          <w:rFonts w:ascii="Arial" w:hAnsi="Arial" w:cs="Arial"/>
          <w:sz w:val="24"/>
          <w:szCs w:val="24"/>
        </w:rPr>
        <w:t>s</w:t>
      </w:r>
      <w:r w:rsidR="003127D9">
        <w:rPr>
          <w:rFonts w:ascii="Arial" w:hAnsi="Arial" w:cs="Arial"/>
          <w:sz w:val="24"/>
          <w:szCs w:val="24"/>
        </w:rPr>
        <w:t xml:space="preserve"> on the outcome.</w:t>
      </w:r>
      <w:r w:rsidR="00C21E3C">
        <w:rPr>
          <w:rFonts w:ascii="Arial" w:hAnsi="Arial" w:cs="Arial"/>
          <w:sz w:val="24"/>
          <w:szCs w:val="24"/>
        </w:rPr>
        <w:t xml:space="preserve"> Therefore, interaction models </w:t>
      </w:r>
      <w:r w:rsidR="006B5763">
        <w:rPr>
          <w:rFonts w:ascii="Arial" w:hAnsi="Arial" w:cs="Arial"/>
          <w:sz w:val="24"/>
          <w:szCs w:val="24"/>
        </w:rPr>
        <w:t>were used</w:t>
      </w:r>
      <w:r w:rsidR="00C21E3C">
        <w:rPr>
          <w:rFonts w:ascii="Arial" w:hAnsi="Arial" w:cs="Arial"/>
          <w:sz w:val="24"/>
          <w:szCs w:val="24"/>
        </w:rPr>
        <w:t xml:space="preserve"> in this section.</w:t>
      </w:r>
    </w:p>
    <w:p w14:paraId="358D94C1" w14:textId="77777777" w:rsidR="00C15207" w:rsidRPr="00EB18AA" w:rsidRDefault="00C15207" w:rsidP="00C15207">
      <w:pPr>
        <w:spacing w:after="0" w:line="360" w:lineRule="auto"/>
        <w:rPr>
          <w:rFonts w:ascii="Arial" w:hAnsi="Arial" w:cs="Arial"/>
          <w:sz w:val="24"/>
          <w:szCs w:val="24"/>
        </w:rPr>
      </w:pPr>
    </w:p>
    <w:p w14:paraId="6F5125EA" w14:textId="77777777" w:rsidR="00C15207" w:rsidRPr="00EB18AA" w:rsidRDefault="00C15207" w:rsidP="00C15207">
      <w:pPr>
        <w:spacing w:after="0" w:line="360" w:lineRule="auto"/>
        <w:rPr>
          <w:rFonts w:ascii="Arial" w:hAnsi="Arial" w:cs="Arial"/>
          <w:b/>
          <w:sz w:val="24"/>
          <w:szCs w:val="24"/>
        </w:rPr>
      </w:pPr>
      <w:r w:rsidRPr="00EB18AA">
        <w:rPr>
          <w:rFonts w:ascii="Arial" w:hAnsi="Arial" w:cs="Arial"/>
          <w:b/>
          <w:sz w:val="24"/>
          <w:szCs w:val="24"/>
        </w:rPr>
        <w:t>Methods:</w:t>
      </w:r>
    </w:p>
    <w:p w14:paraId="3077CE0D" w14:textId="4F5FA65A" w:rsidR="00653EED" w:rsidRPr="00D503D7" w:rsidRDefault="00DC5D06" w:rsidP="00FE47B9">
      <w:pPr>
        <w:spacing w:after="0" w:line="360" w:lineRule="auto"/>
        <w:rPr>
          <w:rFonts w:ascii="Arial" w:hAnsi="Arial" w:cs="Arial"/>
          <w:sz w:val="24"/>
          <w:szCs w:val="24"/>
        </w:rPr>
      </w:pPr>
      <w:r w:rsidRPr="00D503D7">
        <w:rPr>
          <w:rFonts w:ascii="Arial" w:hAnsi="Arial" w:cs="Arial"/>
          <w:sz w:val="24"/>
          <w:szCs w:val="24"/>
        </w:rPr>
        <w:t>Weight-for-age (WFA) z-scores were calculated and delta z-scores were calculated using the World Health Organisation’s (WHO) Anthro (version 3.2.2) macro for SPSS (</w:t>
      </w:r>
      <w:hyperlink r:id="rId27" w:history="1">
        <w:r w:rsidR="00D503D7" w:rsidRPr="00D503D7">
          <w:rPr>
            <w:rStyle w:val="Hyperlink"/>
            <w:rFonts w:ascii="Arial" w:hAnsi="Arial" w:cs="Arial"/>
            <w:sz w:val="24"/>
            <w:szCs w:val="24"/>
          </w:rPr>
          <w:t>http://www.who.int/childgrowth/en/</w:t>
        </w:r>
      </w:hyperlink>
      <w:r w:rsidRPr="00D503D7">
        <w:rPr>
          <w:rFonts w:ascii="Arial" w:hAnsi="Arial" w:cs="Arial"/>
          <w:sz w:val="24"/>
          <w:szCs w:val="24"/>
        </w:rPr>
        <w:t>).</w:t>
      </w:r>
    </w:p>
    <w:p w14:paraId="27B2B21D" w14:textId="237DB83E" w:rsidR="00D503D7" w:rsidRDefault="00D503D7" w:rsidP="00FE47B9">
      <w:pPr>
        <w:spacing w:after="0" w:line="360" w:lineRule="auto"/>
        <w:rPr>
          <w:rFonts w:ascii="Arial" w:hAnsi="Arial" w:cs="Arial"/>
          <w:sz w:val="24"/>
          <w:szCs w:val="24"/>
        </w:rPr>
      </w:pPr>
    </w:p>
    <w:p w14:paraId="4BCB208F" w14:textId="3EDC25AB" w:rsidR="00653EED" w:rsidRDefault="00340103" w:rsidP="002B6BEA">
      <w:pPr>
        <w:spacing w:after="0" w:line="360" w:lineRule="auto"/>
      </w:pPr>
      <w:r>
        <w:rPr>
          <w:rFonts w:ascii="Arial" w:hAnsi="Arial" w:cs="Arial"/>
          <w:sz w:val="24"/>
          <w:szCs w:val="24"/>
        </w:rPr>
        <w:t xml:space="preserve">Statistically significant variables, from univariate analysis, were entered in to the </w:t>
      </w:r>
      <w:r w:rsidR="00135492">
        <w:rPr>
          <w:rFonts w:ascii="Arial" w:hAnsi="Arial" w:cs="Arial"/>
          <w:sz w:val="24"/>
          <w:szCs w:val="24"/>
        </w:rPr>
        <w:t xml:space="preserve">all </w:t>
      </w:r>
      <w:r>
        <w:rPr>
          <w:rFonts w:ascii="Arial" w:hAnsi="Arial" w:cs="Arial"/>
          <w:sz w:val="24"/>
          <w:szCs w:val="24"/>
        </w:rPr>
        <w:t xml:space="preserve">multivariate </w:t>
      </w:r>
      <w:r w:rsidR="006B5763">
        <w:rPr>
          <w:rFonts w:ascii="Arial" w:hAnsi="Arial" w:cs="Arial"/>
          <w:sz w:val="24"/>
          <w:szCs w:val="24"/>
        </w:rPr>
        <w:t>interaction models</w:t>
      </w:r>
      <w:r w:rsidR="00135492">
        <w:rPr>
          <w:rFonts w:ascii="Arial" w:hAnsi="Arial" w:cs="Arial"/>
          <w:sz w:val="24"/>
          <w:szCs w:val="24"/>
        </w:rPr>
        <w:t>.</w:t>
      </w:r>
      <w:r>
        <w:rPr>
          <w:rFonts w:ascii="Arial" w:hAnsi="Arial" w:cs="Arial"/>
          <w:sz w:val="24"/>
          <w:szCs w:val="24"/>
        </w:rPr>
        <w:t xml:space="preserve"> </w:t>
      </w:r>
      <w:r w:rsidR="000158E1">
        <w:rPr>
          <w:rFonts w:ascii="Arial" w:hAnsi="Arial" w:cs="Arial"/>
          <w:sz w:val="24"/>
          <w:szCs w:val="24"/>
        </w:rPr>
        <w:t>The effect terms, on WFA z-score at birth and WFA z-score change between 0-2 months of age, were sex and feeding group</w:t>
      </w:r>
      <w:r w:rsidR="00B14F4C">
        <w:rPr>
          <w:rFonts w:ascii="Arial" w:hAnsi="Arial" w:cs="Arial"/>
          <w:sz w:val="24"/>
          <w:szCs w:val="24"/>
        </w:rPr>
        <w:t>.</w:t>
      </w:r>
    </w:p>
    <w:p w14:paraId="7C20D445" w14:textId="77777777" w:rsidR="002B6BEA" w:rsidRDefault="002B6BEA" w:rsidP="001C6D66">
      <w:pPr>
        <w:rPr>
          <w:color w:val="002060"/>
        </w:rPr>
        <w:sectPr w:rsidR="002B6BEA" w:rsidSect="006D6830">
          <w:pgSz w:w="11906" w:h="16838"/>
          <w:pgMar w:top="1440" w:right="1276" w:bottom="1440" w:left="2268" w:header="709" w:footer="709" w:gutter="0"/>
          <w:cols w:space="708"/>
          <w:docGrid w:linePitch="360"/>
        </w:sectPr>
      </w:pPr>
    </w:p>
    <w:p w14:paraId="48E5AAE1" w14:textId="466FDDC9" w:rsidR="002B6BEA" w:rsidRDefault="002B6BEA" w:rsidP="002B6BEA">
      <w:pPr>
        <w:pStyle w:val="Caption"/>
      </w:pPr>
      <w:r>
        <w:lastRenderedPageBreak/>
        <w:t>Table 2</w:t>
      </w:r>
      <w:r w:rsidR="00AB531E">
        <w:t>9</w:t>
      </w:r>
      <w:r>
        <w:t xml:space="preserve">: Weight-For-Age </w:t>
      </w:r>
      <w:r w:rsidR="00B759BC">
        <w:t>z</w:t>
      </w:r>
      <w:r>
        <w:t>-score</w:t>
      </w:r>
      <w:r w:rsidRPr="00D64D81">
        <w:t xml:space="preserve"> at birth and 2</w:t>
      </w:r>
      <w:r>
        <w:t>, 12 and 24</w:t>
      </w:r>
      <w:r w:rsidRPr="00D64D81">
        <w:t xml:space="preserve"> months of age</w:t>
      </w:r>
    </w:p>
    <w:tbl>
      <w:tblPr>
        <w:tblStyle w:val="PlainTable211"/>
        <w:tblW w:w="14029" w:type="dxa"/>
        <w:tblLook w:val="04A0" w:firstRow="1" w:lastRow="0" w:firstColumn="1" w:lastColumn="0" w:noHBand="0" w:noVBand="1"/>
      </w:tblPr>
      <w:tblGrid>
        <w:gridCol w:w="2689"/>
        <w:gridCol w:w="1701"/>
        <w:gridCol w:w="1701"/>
        <w:gridCol w:w="1842"/>
        <w:gridCol w:w="1843"/>
        <w:gridCol w:w="2126"/>
        <w:gridCol w:w="2127"/>
      </w:tblGrid>
      <w:tr w:rsidR="002B6BEA" w:rsidRPr="00415192" w14:paraId="5B23D33B" w14:textId="77777777" w:rsidTr="00C934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A56D5F2" w14:textId="77777777" w:rsidR="002B6BEA" w:rsidRPr="00415192" w:rsidRDefault="002B6BEA" w:rsidP="00C9340A">
            <w:pPr>
              <w:spacing w:after="0" w:line="240" w:lineRule="auto"/>
              <w:rPr>
                <w:rFonts w:ascii="Arial" w:hAnsi="Arial" w:cs="Arial"/>
                <w:color w:val="000000"/>
                <w:sz w:val="24"/>
                <w:szCs w:val="24"/>
                <w:shd w:val="clear" w:color="auto" w:fill="FFFFFF"/>
                <w:lang w:val="en-IE" w:eastAsia="en-IE"/>
              </w:rPr>
            </w:pPr>
          </w:p>
        </w:tc>
        <w:tc>
          <w:tcPr>
            <w:tcW w:w="3402" w:type="dxa"/>
            <w:gridSpan w:val="2"/>
          </w:tcPr>
          <w:p w14:paraId="305A7B02" w14:textId="77777777" w:rsidR="002B6BEA" w:rsidRPr="00415192" w:rsidRDefault="002B6BEA" w:rsidP="00C9340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4"/>
                <w:szCs w:val="24"/>
                <w:shd w:val="clear" w:color="auto" w:fill="FFFFFF"/>
                <w:lang w:val="en-IE" w:eastAsia="en-IE"/>
              </w:rPr>
            </w:pPr>
            <w:r w:rsidRPr="00415192">
              <w:rPr>
                <w:rFonts w:ascii="Arial" w:hAnsi="Arial" w:cs="Arial"/>
                <w:color w:val="000000"/>
                <w:sz w:val="24"/>
                <w:szCs w:val="24"/>
                <w:shd w:val="clear" w:color="auto" w:fill="FFFFFF"/>
                <w:lang w:val="en-IE" w:eastAsia="en-IE"/>
              </w:rPr>
              <w:t>All infants</w:t>
            </w:r>
          </w:p>
        </w:tc>
        <w:tc>
          <w:tcPr>
            <w:tcW w:w="3685" w:type="dxa"/>
            <w:gridSpan w:val="2"/>
          </w:tcPr>
          <w:p w14:paraId="1A2DCA41" w14:textId="77777777" w:rsidR="002B6BEA" w:rsidRPr="00415192" w:rsidRDefault="002B6BEA" w:rsidP="00C9340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4"/>
                <w:szCs w:val="24"/>
                <w:shd w:val="clear" w:color="auto" w:fill="FFFFFF"/>
                <w:lang w:val="en-IE" w:eastAsia="en-IE"/>
              </w:rPr>
            </w:pPr>
            <w:r w:rsidRPr="00415192">
              <w:rPr>
                <w:rFonts w:ascii="Arial" w:hAnsi="Arial" w:cs="Arial"/>
                <w:color w:val="000000"/>
                <w:sz w:val="24"/>
                <w:szCs w:val="24"/>
                <w:shd w:val="clear" w:color="auto" w:fill="FFFFFF"/>
                <w:lang w:val="en-IE" w:eastAsia="en-IE"/>
              </w:rPr>
              <w:t>Male infants</w:t>
            </w:r>
          </w:p>
        </w:tc>
        <w:tc>
          <w:tcPr>
            <w:tcW w:w="4253" w:type="dxa"/>
            <w:gridSpan w:val="2"/>
          </w:tcPr>
          <w:p w14:paraId="69B4E0E0" w14:textId="77777777" w:rsidR="002B6BEA" w:rsidRPr="00415192" w:rsidRDefault="002B6BEA" w:rsidP="00C9340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4"/>
                <w:szCs w:val="24"/>
                <w:shd w:val="clear" w:color="auto" w:fill="FFFFFF"/>
                <w:lang w:val="en-IE" w:eastAsia="en-IE"/>
              </w:rPr>
            </w:pPr>
            <w:r w:rsidRPr="00415192">
              <w:rPr>
                <w:rFonts w:ascii="Arial" w:hAnsi="Arial" w:cs="Arial"/>
                <w:color w:val="000000"/>
                <w:sz w:val="24"/>
                <w:szCs w:val="24"/>
                <w:shd w:val="clear" w:color="auto" w:fill="FFFFFF"/>
                <w:lang w:val="en-IE" w:eastAsia="en-IE"/>
              </w:rPr>
              <w:t>Female infants</w:t>
            </w:r>
          </w:p>
        </w:tc>
      </w:tr>
      <w:tr w:rsidR="002B6BEA" w:rsidRPr="00415192" w14:paraId="70F70661" w14:textId="77777777" w:rsidTr="00C934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86B60D1" w14:textId="77777777" w:rsidR="002B6BEA" w:rsidRPr="00415192" w:rsidRDefault="002B6BEA" w:rsidP="00C9340A">
            <w:pPr>
              <w:spacing w:after="0" w:line="240" w:lineRule="auto"/>
              <w:rPr>
                <w:rFonts w:ascii="Arial" w:hAnsi="Arial" w:cs="Arial"/>
                <w:color w:val="000000"/>
                <w:sz w:val="24"/>
                <w:szCs w:val="24"/>
                <w:shd w:val="clear" w:color="auto" w:fill="FFFFFF"/>
                <w:lang w:val="en-IE" w:eastAsia="en-IE"/>
              </w:rPr>
            </w:pPr>
          </w:p>
        </w:tc>
        <w:tc>
          <w:tcPr>
            <w:tcW w:w="1701" w:type="dxa"/>
          </w:tcPr>
          <w:p w14:paraId="1A6DF85C" w14:textId="77777777" w:rsidR="002B6BEA" w:rsidRPr="00415192" w:rsidRDefault="002B6BEA"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r w:rsidRPr="00415192">
              <w:rPr>
                <w:rFonts w:ascii="Arial" w:hAnsi="Arial" w:cs="Arial"/>
                <w:b/>
                <w:bCs/>
                <w:color w:val="000000"/>
                <w:sz w:val="24"/>
                <w:szCs w:val="24"/>
                <w:shd w:val="clear" w:color="auto" w:fill="FFFFFF"/>
                <w:lang w:val="en-IE" w:eastAsia="en-IE"/>
              </w:rPr>
              <w:t>BF Group</w:t>
            </w:r>
          </w:p>
        </w:tc>
        <w:tc>
          <w:tcPr>
            <w:tcW w:w="1701" w:type="dxa"/>
          </w:tcPr>
          <w:p w14:paraId="07DDB160" w14:textId="77777777" w:rsidR="002B6BEA" w:rsidRPr="00415192" w:rsidRDefault="002B6BEA"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proofErr w:type="spellStart"/>
            <w:r w:rsidRPr="00415192">
              <w:rPr>
                <w:rFonts w:ascii="Arial" w:hAnsi="Arial" w:cs="Arial"/>
                <w:b/>
                <w:bCs/>
                <w:color w:val="000000"/>
                <w:sz w:val="24"/>
                <w:szCs w:val="24"/>
                <w:shd w:val="clear" w:color="auto" w:fill="FFFFFF"/>
                <w:lang w:val="en-IE" w:eastAsia="en-IE"/>
              </w:rPr>
              <w:t>eFF</w:t>
            </w:r>
            <w:proofErr w:type="spellEnd"/>
            <w:r w:rsidRPr="00415192">
              <w:rPr>
                <w:rFonts w:ascii="Arial" w:hAnsi="Arial" w:cs="Arial"/>
                <w:b/>
                <w:bCs/>
                <w:color w:val="000000"/>
                <w:sz w:val="24"/>
                <w:szCs w:val="24"/>
                <w:shd w:val="clear" w:color="auto" w:fill="FFFFFF"/>
                <w:lang w:val="en-IE" w:eastAsia="en-IE"/>
              </w:rPr>
              <w:t xml:space="preserve"> Group</w:t>
            </w:r>
          </w:p>
        </w:tc>
        <w:tc>
          <w:tcPr>
            <w:tcW w:w="1842" w:type="dxa"/>
          </w:tcPr>
          <w:p w14:paraId="5EEA5C15" w14:textId="77777777" w:rsidR="002B6BEA" w:rsidRPr="00415192" w:rsidRDefault="002B6BEA"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r w:rsidRPr="00415192">
              <w:rPr>
                <w:rFonts w:ascii="Arial" w:hAnsi="Arial" w:cs="Arial"/>
                <w:b/>
                <w:color w:val="000000"/>
                <w:sz w:val="24"/>
                <w:szCs w:val="24"/>
                <w:shd w:val="clear" w:color="auto" w:fill="FFFFFF"/>
                <w:lang w:val="en-IE" w:eastAsia="en-IE"/>
              </w:rPr>
              <w:t>BF Group</w:t>
            </w:r>
          </w:p>
        </w:tc>
        <w:tc>
          <w:tcPr>
            <w:tcW w:w="1843" w:type="dxa"/>
          </w:tcPr>
          <w:p w14:paraId="5FDB71E9" w14:textId="77777777" w:rsidR="002B6BEA" w:rsidRPr="00415192" w:rsidRDefault="002B6BEA"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proofErr w:type="spellStart"/>
            <w:r w:rsidRPr="00415192">
              <w:rPr>
                <w:rFonts w:ascii="Arial" w:hAnsi="Arial" w:cs="Arial"/>
                <w:b/>
                <w:color w:val="000000"/>
                <w:sz w:val="24"/>
                <w:szCs w:val="24"/>
                <w:shd w:val="clear" w:color="auto" w:fill="FFFFFF"/>
                <w:lang w:val="en-IE" w:eastAsia="en-IE"/>
              </w:rPr>
              <w:t>eFF</w:t>
            </w:r>
            <w:proofErr w:type="spellEnd"/>
            <w:r w:rsidRPr="00415192">
              <w:rPr>
                <w:rFonts w:ascii="Arial" w:hAnsi="Arial" w:cs="Arial"/>
                <w:b/>
                <w:color w:val="000000"/>
                <w:sz w:val="24"/>
                <w:szCs w:val="24"/>
                <w:shd w:val="clear" w:color="auto" w:fill="FFFFFF"/>
                <w:lang w:val="en-IE" w:eastAsia="en-IE"/>
              </w:rPr>
              <w:t xml:space="preserve"> Group</w:t>
            </w:r>
          </w:p>
        </w:tc>
        <w:tc>
          <w:tcPr>
            <w:tcW w:w="2126" w:type="dxa"/>
          </w:tcPr>
          <w:p w14:paraId="00ADE126" w14:textId="77777777" w:rsidR="002B6BEA" w:rsidRPr="00415192" w:rsidRDefault="002B6BEA"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r w:rsidRPr="00415192">
              <w:rPr>
                <w:rFonts w:ascii="Arial" w:hAnsi="Arial" w:cs="Arial"/>
                <w:b/>
                <w:color w:val="000000"/>
                <w:sz w:val="24"/>
                <w:szCs w:val="24"/>
                <w:shd w:val="clear" w:color="auto" w:fill="FFFFFF"/>
                <w:lang w:val="en-IE" w:eastAsia="en-IE"/>
              </w:rPr>
              <w:t>BF Group</w:t>
            </w:r>
          </w:p>
        </w:tc>
        <w:tc>
          <w:tcPr>
            <w:tcW w:w="2127" w:type="dxa"/>
          </w:tcPr>
          <w:p w14:paraId="29A318B1" w14:textId="77777777" w:rsidR="002B6BEA" w:rsidRPr="00415192" w:rsidRDefault="002B6BEA"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4"/>
                <w:szCs w:val="24"/>
                <w:shd w:val="clear" w:color="auto" w:fill="FFFFFF"/>
                <w:lang w:val="en-IE" w:eastAsia="en-IE"/>
              </w:rPr>
            </w:pPr>
            <w:proofErr w:type="spellStart"/>
            <w:r w:rsidRPr="00415192">
              <w:rPr>
                <w:rFonts w:ascii="Arial" w:hAnsi="Arial" w:cs="Arial"/>
                <w:b/>
                <w:color w:val="000000"/>
                <w:sz w:val="24"/>
                <w:szCs w:val="24"/>
                <w:shd w:val="clear" w:color="auto" w:fill="FFFFFF"/>
                <w:lang w:val="en-IE" w:eastAsia="en-IE"/>
              </w:rPr>
              <w:t>eFF</w:t>
            </w:r>
            <w:proofErr w:type="spellEnd"/>
            <w:r w:rsidRPr="00415192">
              <w:rPr>
                <w:rFonts w:ascii="Arial" w:hAnsi="Arial" w:cs="Arial"/>
                <w:b/>
                <w:color w:val="000000"/>
                <w:sz w:val="24"/>
                <w:szCs w:val="24"/>
                <w:shd w:val="clear" w:color="auto" w:fill="FFFFFF"/>
                <w:lang w:val="en-IE" w:eastAsia="en-IE"/>
              </w:rPr>
              <w:t xml:space="preserve"> Group</w:t>
            </w:r>
          </w:p>
        </w:tc>
      </w:tr>
      <w:tr w:rsidR="002B6BEA" w:rsidRPr="00415192" w14:paraId="0EE2468C" w14:textId="77777777" w:rsidTr="009D7A9C">
        <w:tc>
          <w:tcPr>
            <w:cnfStyle w:val="001000000000" w:firstRow="0" w:lastRow="0" w:firstColumn="1" w:lastColumn="0" w:oddVBand="0" w:evenVBand="0" w:oddHBand="0" w:evenHBand="0" w:firstRowFirstColumn="0" w:firstRowLastColumn="0" w:lastRowFirstColumn="0" w:lastRowLastColumn="0"/>
            <w:tcW w:w="2689" w:type="dxa"/>
            <w:vAlign w:val="center"/>
          </w:tcPr>
          <w:p w14:paraId="6B107F77" w14:textId="515617B9" w:rsidR="002B6BEA" w:rsidRPr="00415192" w:rsidRDefault="002B6BEA" w:rsidP="009D7A9C">
            <w:pPr>
              <w:spacing w:after="0" w:line="240" w:lineRule="auto"/>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Birth</w:t>
            </w:r>
          </w:p>
        </w:tc>
        <w:tc>
          <w:tcPr>
            <w:tcW w:w="1701" w:type="dxa"/>
            <w:vAlign w:val="center"/>
          </w:tcPr>
          <w:p w14:paraId="0DF37ACE" w14:textId="3ED534C5" w:rsidR="002B6BEA"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Pr>
                <w:rFonts w:ascii="Arial" w:eastAsia="Times New Roman" w:hAnsi="Arial" w:cs="Arial"/>
                <w:color w:val="000000"/>
                <w:sz w:val="24"/>
                <w:szCs w:val="24"/>
                <w:lang w:val="en-US" w:eastAsia="en-IE"/>
              </w:rPr>
              <w:t>0.48</w:t>
            </w:r>
          </w:p>
          <w:p w14:paraId="72F6E7A5" w14:textId="338CE467" w:rsidR="00D90BB7"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Pr>
                <w:rFonts w:ascii="Arial" w:eastAsia="Times New Roman" w:hAnsi="Arial" w:cs="Arial"/>
                <w:color w:val="000000"/>
                <w:sz w:val="24"/>
                <w:szCs w:val="24"/>
                <w:lang w:val="en-US" w:eastAsia="en-IE"/>
              </w:rPr>
              <w:t>(-0.17, 1.02)</w:t>
            </w:r>
          </w:p>
        </w:tc>
        <w:tc>
          <w:tcPr>
            <w:tcW w:w="1701" w:type="dxa"/>
            <w:vAlign w:val="center"/>
          </w:tcPr>
          <w:p w14:paraId="29622F94" w14:textId="77777777" w:rsidR="002B6BEA"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Pr>
                <w:rFonts w:ascii="Arial" w:eastAsia="Times New Roman" w:hAnsi="Arial" w:cs="Arial"/>
                <w:color w:val="000000"/>
                <w:sz w:val="24"/>
                <w:szCs w:val="24"/>
                <w:lang w:val="en-US" w:eastAsia="en-IE"/>
              </w:rPr>
              <w:t>0.29</w:t>
            </w:r>
          </w:p>
          <w:p w14:paraId="0521A90B" w14:textId="28E9FCC5" w:rsidR="00D90BB7"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Pr>
                <w:rFonts w:ascii="Arial" w:eastAsia="Times New Roman" w:hAnsi="Arial" w:cs="Arial"/>
                <w:color w:val="000000"/>
                <w:sz w:val="24"/>
                <w:szCs w:val="24"/>
                <w:lang w:val="en-US" w:eastAsia="en-IE"/>
              </w:rPr>
              <w:t>(-0.24, 0.91)</w:t>
            </w:r>
          </w:p>
        </w:tc>
        <w:tc>
          <w:tcPr>
            <w:tcW w:w="1842" w:type="dxa"/>
            <w:vAlign w:val="center"/>
          </w:tcPr>
          <w:p w14:paraId="775EC776" w14:textId="1A501FDC" w:rsidR="002B6BEA" w:rsidRPr="00415192"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0.38 (0.91)</w:t>
            </w:r>
          </w:p>
        </w:tc>
        <w:tc>
          <w:tcPr>
            <w:tcW w:w="1843" w:type="dxa"/>
            <w:vAlign w:val="center"/>
          </w:tcPr>
          <w:p w14:paraId="0A16EA1D" w14:textId="70560670" w:rsidR="002B6BEA" w:rsidRPr="00415192"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0.25 (0.91)</w:t>
            </w:r>
          </w:p>
        </w:tc>
        <w:tc>
          <w:tcPr>
            <w:tcW w:w="2126" w:type="dxa"/>
            <w:vAlign w:val="center"/>
          </w:tcPr>
          <w:p w14:paraId="586E7AEE" w14:textId="77777777" w:rsidR="00D745A6"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 xml:space="preserve">0.53 </w:t>
            </w:r>
          </w:p>
          <w:p w14:paraId="2C2011E9" w14:textId="477E6ED3" w:rsidR="002B6BEA" w:rsidRPr="00415192"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(-0.02, 1.12)</w:t>
            </w:r>
          </w:p>
        </w:tc>
        <w:tc>
          <w:tcPr>
            <w:tcW w:w="2127" w:type="dxa"/>
            <w:vAlign w:val="center"/>
          </w:tcPr>
          <w:p w14:paraId="373975F4" w14:textId="77777777" w:rsidR="00D745A6"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 xml:space="preserve">0.37 </w:t>
            </w:r>
          </w:p>
          <w:p w14:paraId="655BD409" w14:textId="216EEAFB" w:rsidR="002B6BEA" w:rsidRPr="00415192"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(-0.21, 0.93)</w:t>
            </w:r>
          </w:p>
        </w:tc>
      </w:tr>
      <w:tr w:rsidR="002B6BEA" w:rsidRPr="00415192" w14:paraId="2B49E2AD" w14:textId="77777777" w:rsidTr="009D7A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E2AED19" w14:textId="33A5C866" w:rsidR="002B6BEA" w:rsidRPr="00415192" w:rsidRDefault="002B6BEA" w:rsidP="009D7A9C">
            <w:pPr>
              <w:spacing w:after="0" w:line="240" w:lineRule="auto"/>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2 months</w:t>
            </w:r>
          </w:p>
        </w:tc>
        <w:tc>
          <w:tcPr>
            <w:tcW w:w="1701" w:type="dxa"/>
            <w:vAlign w:val="center"/>
          </w:tcPr>
          <w:p w14:paraId="16B4679B" w14:textId="40DF8BD3" w:rsidR="002B6BEA" w:rsidRPr="00415192" w:rsidRDefault="00B73C01"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-0.04(0.97)</w:t>
            </w:r>
          </w:p>
        </w:tc>
        <w:tc>
          <w:tcPr>
            <w:tcW w:w="1701" w:type="dxa"/>
            <w:vAlign w:val="center"/>
          </w:tcPr>
          <w:p w14:paraId="2852717D" w14:textId="3CBE3BA7" w:rsidR="002B6BEA" w:rsidRPr="00415192" w:rsidRDefault="00B73C01"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0.02(0.84)</w:t>
            </w:r>
          </w:p>
        </w:tc>
        <w:tc>
          <w:tcPr>
            <w:tcW w:w="1842" w:type="dxa"/>
            <w:vAlign w:val="center"/>
          </w:tcPr>
          <w:p w14:paraId="76C4B1BC" w14:textId="6EAB1212" w:rsidR="002B6BEA" w:rsidRPr="00415192" w:rsidRDefault="00D745A6"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-0.07 (1.02)</w:t>
            </w:r>
          </w:p>
        </w:tc>
        <w:tc>
          <w:tcPr>
            <w:tcW w:w="1843" w:type="dxa"/>
            <w:vAlign w:val="center"/>
          </w:tcPr>
          <w:p w14:paraId="1B00FD87" w14:textId="4719D595" w:rsidR="002B6BEA" w:rsidRPr="00415192" w:rsidRDefault="00D745A6"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0.03 (0.87)</w:t>
            </w:r>
          </w:p>
        </w:tc>
        <w:tc>
          <w:tcPr>
            <w:tcW w:w="2126" w:type="dxa"/>
            <w:vAlign w:val="center"/>
          </w:tcPr>
          <w:p w14:paraId="100AD952" w14:textId="64EC3B91" w:rsidR="002B6BEA" w:rsidRPr="00415192" w:rsidRDefault="00EF7DB2"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-0.02 (0.92)</w:t>
            </w:r>
          </w:p>
        </w:tc>
        <w:tc>
          <w:tcPr>
            <w:tcW w:w="2127" w:type="dxa"/>
            <w:vAlign w:val="center"/>
          </w:tcPr>
          <w:p w14:paraId="0B3FD7E3" w14:textId="1E302A65" w:rsidR="002B6BEA" w:rsidRPr="00415192" w:rsidRDefault="00EF7DB2"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-0.01 (0.80)</w:t>
            </w:r>
          </w:p>
        </w:tc>
      </w:tr>
      <w:tr w:rsidR="00517FCA" w:rsidRPr="00415192" w14:paraId="64E3F6DF" w14:textId="77777777" w:rsidTr="009D7A9C">
        <w:tc>
          <w:tcPr>
            <w:cnfStyle w:val="001000000000" w:firstRow="0" w:lastRow="0" w:firstColumn="1" w:lastColumn="0" w:oddVBand="0" w:evenVBand="0" w:oddHBand="0" w:evenHBand="0" w:firstRowFirstColumn="0" w:firstRowLastColumn="0" w:lastRowFirstColumn="0" w:lastRowLastColumn="0"/>
            <w:tcW w:w="2689" w:type="dxa"/>
            <w:vAlign w:val="center"/>
          </w:tcPr>
          <w:p w14:paraId="20FB6015" w14:textId="1882BDFA" w:rsidR="00517FCA" w:rsidRDefault="00517FCA" w:rsidP="009D7A9C">
            <w:pPr>
              <w:spacing w:after="0" w:line="240" w:lineRule="auto"/>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Change in WFA between 0-2 months</w:t>
            </w:r>
          </w:p>
        </w:tc>
        <w:tc>
          <w:tcPr>
            <w:tcW w:w="1701" w:type="dxa"/>
            <w:vAlign w:val="center"/>
          </w:tcPr>
          <w:p w14:paraId="349E2121" w14:textId="77777777" w:rsidR="00EF7DB2" w:rsidRDefault="004D7C2F" w:rsidP="00EF7D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 xml:space="preserve">-0.47* </w:t>
            </w:r>
          </w:p>
          <w:p w14:paraId="66A1BE7F" w14:textId="5BC87785" w:rsidR="00517FCA" w:rsidRPr="00415192" w:rsidRDefault="004D7C2F" w:rsidP="00EF7D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(-1.00, -0.01)</w:t>
            </w:r>
          </w:p>
        </w:tc>
        <w:tc>
          <w:tcPr>
            <w:tcW w:w="1701" w:type="dxa"/>
            <w:vAlign w:val="center"/>
          </w:tcPr>
          <w:p w14:paraId="5E9E8BE8" w14:textId="77777777" w:rsidR="00517FCA" w:rsidRDefault="004D7C2F"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-0.03</w:t>
            </w:r>
          </w:p>
          <w:p w14:paraId="6616092B" w14:textId="1B00DC05" w:rsidR="004D7C2F" w:rsidRPr="00415192" w:rsidRDefault="004D7C2F"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(-0.78, 0.17)</w:t>
            </w:r>
          </w:p>
        </w:tc>
        <w:tc>
          <w:tcPr>
            <w:tcW w:w="1842" w:type="dxa"/>
            <w:vAlign w:val="center"/>
          </w:tcPr>
          <w:p w14:paraId="31CD3205" w14:textId="5C22A898" w:rsidR="00D90BB7"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-0.34</w:t>
            </w:r>
          </w:p>
          <w:p w14:paraId="766A9A33" w14:textId="7791DCB6" w:rsidR="00517FCA"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w:t>
            </w:r>
            <w:r w:rsidR="0013403A">
              <w:rPr>
                <w:rFonts w:ascii="Arial" w:hAnsi="Arial" w:cs="Arial"/>
                <w:color w:val="000000" w:themeColor="text1"/>
                <w:sz w:val="24"/>
                <w:szCs w:val="24"/>
                <w:lang w:val="en-IE" w:eastAsia="en-IE"/>
              </w:rPr>
              <w:t>-0.97</w:t>
            </w:r>
            <w:r>
              <w:rPr>
                <w:rFonts w:ascii="Arial" w:hAnsi="Arial" w:cs="Arial"/>
                <w:color w:val="000000" w:themeColor="text1"/>
                <w:sz w:val="24"/>
                <w:szCs w:val="24"/>
                <w:lang w:val="en-IE" w:eastAsia="en-IE"/>
              </w:rPr>
              <w:t>, 0.12)</w:t>
            </w:r>
          </w:p>
        </w:tc>
        <w:tc>
          <w:tcPr>
            <w:tcW w:w="1843" w:type="dxa"/>
            <w:vAlign w:val="center"/>
          </w:tcPr>
          <w:p w14:paraId="70DB8888" w14:textId="77777777" w:rsidR="00517FCA"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-0.28</w:t>
            </w:r>
          </w:p>
          <w:p w14:paraId="72AA7FB9" w14:textId="51FCBC07" w:rsidR="00D90BB7"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(-0.68, 0.25)</w:t>
            </w:r>
          </w:p>
        </w:tc>
        <w:tc>
          <w:tcPr>
            <w:tcW w:w="2126" w:type="dxa"/>
            <w:vAlign w:val="center"/>
          </w:tcPr>
          <w:p w14:paraId="5D5F9D04" w14:textId="170ACB50" w:rsidR="00517FCA" w:rsidRPr="00D90BB7"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vertAlign w:val="superscript"/>
                <w:lang w:val="en-IE" w:eastAsia="en-IE"/>
              </w:rPr>
            </w:pPr>
            <w:r>
              <w:rPr>
                <w:rFonts w:ascii="Arial" w:hAnsi="Arial" w:cs="Arial"/>
                <w:color w:val="000000" w:themeColor="text1"/>
                <w:sz w:val="24"/>
                <w:szCs w:val="24"/>
                <w:lang w:val="en-IE" w:eastAsia="en-IE"/>
              </w:rPr>
              <w:t>-0.56</w:t>
            </w:r>
            <w:r>
              <w:rPr>
                <w:rFonts w:ascii="Arial" w:hAnsi="Arial" w:cs="Arial"/>
                <w:color w:val="000000" w:themeColor="text1"/>
                <w:sz w:val="24"/>
                <w:szCs w:val="24"/>
                <w:vertAlign w:val="superscript"/>
                <w:lang w:val="en-IE" w:eastAsia="en-IE"/>
              </w:rPr>
              <w:t>*</w:t>
            </w:r>
          </w:p>
          <w:p w14:paraId="11F2DD50" w14:textId="1F3B4180" w:rsidR="00D90BB7"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(-1.01, -0.13)</w:t>
            </w:r>
          </w:p>
        </w:tc>
        <w:tc>
          <w:tcPr>
            <w:tcW w:w="2127" w:type="dxa"/>
            <w:vAlign w:val="center"/>
          </w:tcPr>
          <w:p w14:paraId="21C5F5DD" w14:textId="77777777" w:rsidR="00517FCA"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-0.37</w:t>
            </w:r>
          </w:p>
          <w:p w14:paraId="2D20F857" w14:textId="3CEB0DA1" w:rsidR="00D90BB7"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(-0.83, 0.10)</w:t>
            </w:r>
          </w:p>
        </w:tc>
      </w:tr>
      <w:tr w:rsidR="002B6BEA" w:rsidRPr="00415192" w14:paraId="63DFE532" w14:textId="77777777" w:rsidTr="009D7A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D09C94D" w14:textId="77777777" w:rsidR="002B6BEA" w:rsidRPr="002B6BEA" w:rsidRDefault="002B6BEA" w:rsidP="009D7A9C">
            <w:pPr>
              <w:spacing w:after="0" w:line="240" w:lineRule="auto"/>
              <w:rPr>
                <w:rFonts w:ascii="Arial" w:hAnsi="Arial" w:cs="Arial"/>
                <w:color w:val="000000" w:themeColor="text1"/>
                <w:sz w:val="24"/>
                <w:szCs w:val="24"/>
                <w:lang w:val="en-IE" w:eastAsia="en-IE"/>
              </w:rPr>
            </w:pPr>
            <w:r w:rsidRPr="002B6BEA">
              <w:rPr>
                <w:rFonts w:ascii="Arial" w:hAnsi="Arial" w:cs="Arial"/>
                <w:color w:val="000000" w:themeColor="text1"/>
                <w:sz w:val="24"/>
                <w:szCs w:val="24"/>
                <w:lang w:val="en-IE" w:eastAsia="en-IE"/>
              </w:rPr>
              <w:t xml:space="preserve">Early rapid growth </w:t>
            </w:r>
          </w:p>
          <w:p w14:paraId="4C89DE10" w14:textId="1B7C54A9" w:rsidR="002B6BEA" w:rsidRPr="00415192" w:rsidRDefault="002B6BEA" w:rsidP="009D7A9C">
            <w:pPr>
              <w:spacing w:after="0" w:line="240" w:lineRule="auto"/>
              <w:rPr>
                <w:rFonts w:ascii="Arial" w:hAnsi="Arial" w:cs="Arial"/>
                <w:color w:val="000000" w:themeColor="text1"/>
                <w:sz w:val="24"/>
                <w:szCs w:val="24"/>
                <w:lang w:val="en-IE" w:eastAsia="en-IE"/>
              </w:rPr>
            </w:pPr>
            <w:r w:rsidRPr="002B6BEA">
              <w:rPr>
                <w:rFonts w:ascii="Arial" w:hAnsi="Arial" w:cs="Arial"/>
                <w:color w:val="000000" w:themeColor="text1"/>
                <w:sz w:val="24"/>
                <w:szCs w:val="24"/>
                <w:lang w:val="en-IE" w:eastAsia="en-IE"/>
              </w:rPr>
              <w:t>from 0-2 months</w:t>
            </w:r>
          </w:p>
        </w:tc>
        <w:tc>
          <w:tcPr>
            <w:tcW w:w="1701" w:type="dxa"/>
            <w:vAlign w:val="center"/>
          </w:tcPr>
          <w:p w14:paraId="38A76CE4" w14:textId="21AFFB35" w:rsidR="002B6BEA" w:rsidRPr="00415192" w:rsidRDefault="00D90BB7"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22 (6.4%)</w:t>
            </w:r>
          </w:p>
        </w:tc>
        <w:tc>
          <w:tcPr>
            <w:tcW w:w="1701" w:type="dxa"/>
            <w:vAlign w:val="center"/>
          </w:tcPr>
          <w:p w14:paraId="1C4E1C79" w14:textId="3E7F4ECA" w:rsidR="002B6BEA" w:rsidRPr="00415192" w:rsidRDefault="00D90BB7"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30 (10.1%)</w:t>
            </w:r>
          </w:p>
        </w:tc>
        <w:tc>
          <w:tcPr>
            <w:tcW w:w="1842" w:type="dxa"/>
            <w:vAlign w:val="center"/>
          </w:tcPr>
          <w:p w14:paraId="5372B407" w14:textId="5BA2DF80" w:rsidR="002B6BEA" w:rsidRPr="00415192" w:rsidRDefault="00D745A6"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12 (7.4%)</w:t>
            </w:r>
          </w:p>
        </w:tc>
        <w:tc>
          <w:tcPr>
            <w:tcW w:w="1843" w:type="dxa"/>
            <w:vAlign w:val="center"/>
          </w:tcPr>
          <w:p w14:paraId="7ED7E7ED" w14:textId="10AFFDBE" w:rsidR="002B6BEA" w:rsidRPr="00415192" w:rsidRDefault="00D745A6"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20 (12.7%)</w:t>
            </w:r>
          </w:p>
        </w:tc>
        <w:tc>
          <w:tcPr>
            <w:tcW w:w="2126" w:type="dxa"/>
            <w:vAlign w:val="center"/>
          </w:tcPr>
          <w:p w14:paraId="0490B809" w14:textId="1CF1A1CD" w:rsidR="002B6BEA" w:rsidRPr="00415192" w:rsidRDefault="0089333D"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10 (5.6%)</w:t>
            </w:r>
          </w:p>
        </w:tc>
        <w:tc>
          <w:tcPr>
            <w:tcW w:w="2127" w:type="dxa"/>
            <w:vAlign w:val="center"/>
          </w:tcPr>
          <w:p w14:paraId="39F76B65" w14:textId="20B2EC47" w:rsidR="002B6BEA" w:rsidRPr="00415192" w:rsidRDefault="0089333D"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10 (7.2%)</w:t>
            </w:r>
          </w:p>
        </w:tc>
      </w:tr>
      <w:tr w:rsidR="002B6BEA" w:rsidRPr="00415192" w14:paraId="302C209E" w14:textId="77777777" w:rsidTr="009D7A9C">
        <w:tc>
          <w:tcPr>
            <w:cnfStyle w:val="001000000000" w:firstRow="0" w:lastRow="0" w:firstColumn="1" w:lastColumn="0" w:oddVBand="0" w:evenVBand="0" w:oddHBand="0" w:evenHBand="0" w:firstRowFirstColumn="0" w:firstRowLastColumn="0" w:lastRowFirstColumn="0" w:lastRowLastColumn="0"/>
            <w:tcW w:w="2689" w:type="dxa"/>
            <w:vAlign w:val="center"/>
          </w:tcPr>
          <w:p w14:paraId="1F689166" w14:textId="0BC8966A" w:rsidR="002B6BEA" w:rsidRPr="00415192" w:rsidRDefault="002B6BEA" w:rsidP="009D7A9C">
            <w:pPr>
              <w:spacing w:after="0" w:line="240" w:lineRule="auto"/>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6 months</w:t>
            </w:r>
          </w:p>
        </w:tc>
        <w:tc>
          <w:tcPr>
            <w:tcW w:w="1701" w:type="dxa"/>
            <w:vAlign w:val="center"/>
          </w:tcPr>
          <w:p w14:paraId="5ECC0A64" w14:textId="14564A3A" w:rsidR="002B6BEA"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0.11</w:t>
            </w:r>
            <w:r w:rsidR="00B73C01">
              <w:rPr>
                <w:rFonts w:ascii="Arial" w:hAnsi="Arial" w:cs="Arial"/>
                <w:color w:val="000000" w:themeColor="text1"/>
                <w:sz w:val="24"/>
                <w:szCs w:val="24"/>
                <w:lang w:val="en-IE" w:eastAsia="en-IE"/>
              </w:rPr>
              <w:t>*</w:t>
            </w:r>
          </w:p>
          <w:p w14:paraId="099EAE8E" w14:textId="045B3EC1" w:rsidR="00D90BB7"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(-0.46, 0.81)</w:t>
            </w:r>
          </w:p>
        </w:tc>
        <w:tc>
          <w:tcPr>
            <w:tcW w:w="1701" w:type="dxa"/>
            <w:vAlign w:val="center"/>
          </w:tcPr>
          <w:p w14:paraId="6458C95F" w14:textId="77777777" w:rsidR="002B6BEA"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0.35</w:t>
            </w:r>
          </w:p>
          <w:p w14:paraId="279B2F6A" w14:textId="1A473D47" w:rsidR="00D90BB7" w:rsidRPr="00415192" w:rsidRDefault="00D90BB7"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(-0.24, 1.08)</w:t>
            </w:r>
          </w:p>
        </w:tc>
        <w:tc>
          <w:tcPr>
            <w:tcW w:w="1842" w:type="dxa"/>
            <w:vAlign w:val="center"/>
          </w:tcPr>
          <w:p w14:paraId="6FA63042" w14:textId="01DAF1E4" w:rsidR="00D745A6"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 xml:space="preserve">-0.06* </w:t>
            </w:r>
          </w:p>
          <w:p w14:paraId="0776C755" w14:textId="3BC0D488" w:rsidR="002B6BEA" w:rsidRPr="00415192"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(-0.53, 0.75)</w:t>
            </w:r>
          </w:p>
        </w:tc>
        <w:tc>
          <w:tcPr>
            <w:tcW w:w="1843" w:type="dxa"/>
            <w:vAlign w:val="center"/>
          </w:tcPr>
          <w:p w14:paraId="1D441DB6" w14:textId="77777777" w:rsidR="002B6BEA"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0.32</w:t>
            </w:r>
          </w:p>
          <w:p w14:paraId="72C9C8D7" w14:textId="421A311D" w:rsidR="00D745A6" w:rsidRPr="00415192"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(-0.36, 1.08)</w:t>
            </w:r>
          </w:p>
        </w:tc>
        <w:tc>
          <w:tcPr>
            <w:tcW w:w="2126" w:type="dxa"/>
            <w:vAlign w:val="center"/>
          </w:tcPr>
          <w:p w14:paraId="422ACC74" w14:textId="305B8485" w:rsidR="002B6BEA" w:rsidRPr="00415192"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0.22 (0.91)*</w:t>
            </w:r>
          </w:p>
        </w:tc>
        <w:tc>
          <w:tcPr>
            <w:tcW w:w="2127" w:type="dxa"/>
            <w:vAlign w:val="center"/>
          </w:tcPr>
          <w:p w14:paraId="7EF24ACA" w14:textId="54252724" w:rsidR="002B6BEA" w:rsidRPr="00415192"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0.46 (0.87)</w:t>
            </w:r>
          </w:p>
        </w:tc>
      </w:tr>
      <w:tr w:rsidR="002B6BEA" w:rsidRPr="00415192" w14:paraId="427AB1AB" w14:textId="77777777" w:rsidTr="009D7A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86CE275" w14:textId="293F0AC5" w:rsidR="002B6BEA" w:rsidRPr="00415192" w:rsidRDefault="002B6BEA" w:rsidP="009D7A9C">
            <w:pPr>
              <w:spacing w:after="0" w:line="240" w:lineRule="auto"/>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12 months</w:t>
            </w:r>
          </w:p>
        </w:tc>
        <w:tc>
          <w:tcPr>
            <w:tcW w:w="1701" w:type="dxa"/>
            <w:vAlign w:val="center"/>
          </w:tcPr>
          <w:p w14:paraId="24385D40" w14:textId="35AEC100" w:rsidR="002B6BEA" w:rsidRPr="00415192" w:rsidRDefault="00B73C01"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0.42(0.91)</w:t>
            </w:r>
          </w:p>
        </w:tc>
        <w:tc>
          <w:tcPr>
            <w:tcW w:w="1701" w:type="dxa"/>
            <w:vAlign w:val="center"/>
          </w:tcPr>
          <w:p w14:paraId="215E2350" w14:textId="5D2B21D9" w:rsidR="002B6BEA" w:rsidRPr="00415192" w:rsidRDefault="00B73C01"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0.54(0.94)</w:t>
            </w:r>
          </w:p>
        </w:tc>
        <w:tc>
          <w:tcPr>
            <w:tcW w:w="1842" w:type="dxa"/>
            <w:vAlign w:val="center"/>
          </w:tcPr>
          <w:p w14:paraId="703E652B" w14:textId="15E6ADD6" w:rsidR="002B6BEA" w:rsidRPr="00415192" w:rsidRDefault="00D745A6"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0.32 (0.92)</w:t>
            </w:r>
          </w:p>
        </w:tc>
        <w:tc>
          <w:tcPr>
            <w:tcW w:w="1843" w:type="dxa"/>
            <w:vAlign w:val="center"/>
          </w:tcPr>
          <w:p w14:paraId="5F013C4D" w14:textId="0FD28B2E" w:rsidR="002B6BEA" w:rsidRPr="00415192" w:rsidRDefault="00D745A6"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0.45 (0.92)</w:t>
            </w:r>
          </w:p>
        </w:tc>
        <w:tc>
          <w:tcPr>
            <w:tcW w:w="2126" w:type="dxa"/>
            <w:vAlign w:val="center"/>
          </w:tcPr>
          <w:p w14:paraId="4D732CBD" w14:textId="1D9566F3" w:rsidR="002B6BEA" w:rsidRPr="00415192" w:rsidRDefault="00EF7DB2"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0.51 (0.88)</w:t>
            </w:r>
          </w:p>
        </w:tc>
        <w:tc>
          <w:tcPr>
            <w:tcW w:w="2127" w:type="dxa"/>
            <w:vAlign w:val="center"/>
          </w:tcPr>
          <w:p w14:paraId="56883589" w14:textId="5B6C67BD" w:rsidR="002B6BEA" w:rsidRPr="00415192" w:rsidRDefault="00EF7DB2" w:rsidP="00C934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0.65 (0.95)</w:t>
            </w:r>
          </w:p>
        </w:tc>
      </w:tr>
      <w:tr w:rsidR="002B6BEA" w:rsidRPr="00415192" w14:paraId="77600CA4" w14:textId="77777777" w:rsidTr="009D7A9C">
        <w:tc>
          <w:tcPr>
            <w:cnfStyle w:val="001000000000" w:firstRow="0" w:lastRow="0" w:firstColumn="1" w:lastColumn="0" w:oddVBand="0" w:evenVBand="0" w:oddHBand="0" w:evenHBand="0" w:firstRowFirstColumn="0" w:firstRowLastColumn="0" w:lastRowFirstColumn="0" w:lastRowLastColumn="0"/>
            <w:tcW w:w="2689" w:type="dxa"/>
            <w:vAlign w:val="center"/>
          </w:tcPr>
          <w:p w14:paraId="77FED259" w14:textId="728CEC1F" w:rsidR="002B6BEA" w:rsidRPr="00415192" w:rsidRDefault="002B6BEA" w:rsidP="009D7A9C">
            <w:pPr>
              <w:spacing w:after="0" w:line="240" w:lineRule="auto"/>
              <w:rPr>
                <w:rFonts w:ascii="Arial" w:hAnsi="Arial" w:cs="Arial"/>
                <w:color w:val="000000" w:themeColor="text1"/>
                <w:sz w:val="24"/>
                <w:szCs w:val="24"/>
                <w:lang w:val="en-IE" w:eastAsia="en-IE"/>
              </w:rPr>
            </w:pPr>
            <w:r>
              <w:rPr>
                <w:rFonts w:ascii="Arial" w:hAnsi="Arial" w:cs="Arial"/>
                <w:color w:val="000000" w:themeColor="text1"/>
                <w:sz w:val="24"/>
                <w:szCs w:val="24"/>
                <w:lang w:val="en-IE" w:eastAsia="en-IE"/>
              </w:rPr>
              <w:t>24 months</w:t>
            </w:r>
          </w:p>
        </w:tc>
        <w:tc>
          <w:tcPr>
            <w:tcW w:w="1701" w:type="dxa"/>
            <w:vAlign w:val="center"/>
          </w:tcPr>
          <w:p w14:paraId="05D88963" w14:textId="55289EAB" w:rsidR="002B6BEA" w:rsidRPr="00415192" w:rsidRDefault="00B73C01"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0.44(0.84)</w:t>
            </w:r>
          </w:p>
        </w:tc>
        <w:tc>
          <w:tcPr>
            <w:tcW w:w="1701" w:type="dxa"/>
            <w:vAlign w:val="center"/>
          </w:tcPr>
          <w:p w14:paraId="5F1B418D" w14:textId="7CA7530D" w:rsidR="002B6BEA" w:rsidRPr="00415192" w:rsidRDefault="00B73C01"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0.44(0.92)</w:t>
            </w:r>
          </w:p>
        </w:tc>
        <w:tc>
          <w:tcPr>
            <w:tcW w:w="1842" w:type="dxa"/>
            <w:vAlign w:val="center"/>
          </w:tcPr>
          <w:p w14:paraId="33AEACF8" w14:textId="587224B2" w:rsidR="002B6BEA" w:rsidRPr="00415192"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0.38 (0.87)</w:t>
            </w:r>
          </w:p>
        </w:tc>
        <w:tc>
          <w:tcPr>
            <w:tcW w:w="1843" w:type="dxa"/>
            <w:vAlign w:val="center"/>
          </w:tcPr>
          <w:p w14:paraId="4F2E6B67" w14:textId="4BC7B2BE" w:rsidR="002B6BEA" w:rsidRPr="00415192" w:rsidRDefault="00D745A6"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0.34 (0.86)</w:t>
            </w:r>
          </w:p>
        </w:tc>
        <w:tc>
          <w:tcPr>
            <w:tcW w:w="2126" w:type="dxa"/>
            <w:vAlign w:val="center"/>
          </w:tcPr>
          <w:p w14:paraId="6CBE1C7B" w14:textId="5D2C0EB8" w:rsidR="002B6BEA" w:rsidRPr="00415192"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0.49 (0.81)</w:t>
            </w:r>
          </w:p>
        </w:tc>
        <w:tc>
          <w:tcPr>
            <w:tcW w:w="2127" w:type="dxa"/>
            <w:vAlign w:val="center"/>
          </w:tcPr>
          <w:p w14:paraId="3FFD66DD" w14:textId="157AB634" w:rsidR="002B6BEA" w:rsidRPr="00415192" w:rsidRDefault="00EF7DB2" w:rsidP="00C934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val="en-US" w:eastAsia="en-IE"/>
              </w:rPr>
            </w:pPr>
            <w:r>
              <w:rPr>
                <w:rFonts w:ascii="Arial" w:eastAsia="Times New Roman" w:hAnsi="Arial" w:cs="Arial"/>
                <w:color w:val="000000" w:themeColor="text1"/>
                <w:sz w:val="24"/>
                <w:szCs w:val="24"/>
                <w:lang w:val="en-US" w:eastAsia="en-IE"/>
              </w:rPr>
              <w:t>0.57 (098)</w:t>
            </w:r>
          </w:p>
        </w:tc>
      </w:tr>
    </w:tbl>
    <w:p w14:paraId="130C1CEE" w14:textId="29107C5A" w:rsidR="00517FCA" w:rsidRPr="00EF7DB2" w:rsidRDefault="004D7C2F" w:rsidP="002B6BEA">
      <w:pPr>
        <w:tabs>
          <w:tab w:val="left" w:pos="2430"/>
        </w:tabs>
        <w:rPr>
          <w:rFonts w:ascii="Arial" w:hAnsi="Arial" w:cs="Arial"/>
          <w:sz w:val="24"/>
          <w:szCs w:val="24"/>
        </w:rPr>
      </w:pPr>
      <w:r w:rsidRPr="00EF7DB2">
        <w:rPr>
          <w:rFonts w:ascii="Arial" w:hAnsi="Arial" w:cs="Arial"/>
          <w:sz w:val="24"/>
          <w:szCs w:val="24"/>
        </w:rPr>
        <w:t>*</w:t>
      </w:r>
      <w:r w:rsidR="00EF7DB2" w:rsidRPr="00EF7DB2">
        <w:rPr>
          <w:rFonts w:ascii="Arial" w:hAnsi="Arial" w:cs="Arial"/>
          <w:sz w:val="24"/>
          <w:szCs w:val="24"/>
        </w:rPr>
        <w:t>P=</w:t>
      </w:r>
      <w:r w:rsidRPr="00EF7DB2">
        <w:rPr>
          <w:rFonts w:ascii="Arial" w:hAnsi="Arial" w:cs="Arial"/>
          <w:sz w:val="24"/>
          <w:szCs w:val="24"/>
        </w:rPr>
        <w:t>≤0.003</w:t>
      </w:r>
      <w:r w:rsidR="00D90BB7">
        <w:rPr>
          <w:rFonts w:ascii="Arial" w:hAnsi="Arial" w:cs="Arial"/>
          <w:sz w:val="24"/>
          <w:szCs w:val="24"/>
        </w:rPr>
        <w:t xml:space="preserve"> </w:t>
      </w:r>
    </w:p>
    <w:p w14:paraId="4C9DEA31" w14:textId="77777777" w:rsidR="00D75FCB" w:rsidRDefault="00D75FCB" w:rsidP="002B6BEA">
      <w:pPr>
        <w:tabs>
          <w:tab w:val="left" w:pos="2430"/>
        </w:tabs>
      </w:pPr>
    </w:p>
    <w:p w14:paraId="612E45EC" w14:textId="77777777" w:rsidR="00D75FCB" w:rsidRDefault="00D75FCB" w:rsidP="002B6BEA">
      <w:pPr>
        <w:tabs>
          <w:tab w:val="left" w:pos="2430"/>
        </w:tabs>
      </w:pPr>
    </w:p>
    <w:p w14:paraId="473D4CB2" w14:textId="77777777" w:rsidR="00D75FCB" w:rsidRDefault="00D75FCB" w:rsidP="002B6BEA">
      <w:pPr>
        <w:tabs>
          <w:tab w:val="left" w:pos="2430"/>
        </w:tabs>
      </w:pPr>
    </w:p>
    <w:p w14:paraId="15B419F7" w14:textId="77777777" w:rsidR="00D75FCB" w:rsidRDefault="00D75FCB" w:rsidP="002B6BEA">
      <w:pPr>
        <w:tabs>
          <w:tab w:val="left" w:pos="2430"/>
        </w:tabs>
      </w:pPr>
    </w:p>
    <w:p w14:paraId="3954CF47" w14:textId="77777777" w:rsidR="00D75FCB" w:rsidRDefault="00D75FCB" w:rsidP="002B6BEA">
      <w:pPr>
        <w:tabs>
          <w:tab w:val="left" w:pos="2430"/>
        </w:tabs>
      </w:pPr>
    </w:p>
    <w:p w14:paraId="05A0B9A1" w14:textId="77777777" w:rsidR="00D75FCB" w:rsidRDefault="00D75FCB" w:rsidP="002B6BEA">
      <w:pPr>
        <w:tabs>
          <w:tab w:val="left" w:pos="2430"/>
        </w:tabs>
      </w:pPr>
    </w:p>
    <w:p w14:paraId="606F49AE" w14:textId="6CC9BC32" w:rsidR="00A708D0" w:rsidRDefault="00A708D0" w:rsidP="00F10301">
      <w:pPr>
        <w:pStyle w:val="Caption"/>
        <w:keepNext/>
      </w:pPr>
      <w:r>
        <w:lastRenderedPageBreak/>
        <w:t xml:space="preserve">Table </w:t>
      </w:r>
      <w:r w:rsidR="00AB531E">
        <w:t>30</w:t>
      </w:r>
      <w:r>
        <w:t xml:space="preserve">: </w:t>
      </w:r>
      <w:r w:rsidRPr="0025732B">
        <w:t>Multiple linear regression model for WF</w:t>
      </w:r>
      <w:r>
        <w:t>A</w:t>
      </w:r>
      <w:r w:rsidRPr="0025732B">
        <w:t xml:space="preserve"> z-score at 24 months</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209"/>
        <w:gridCol w:w="3119"/>
        <w:gridCol w:w="1620"/>
      </w:tblGrid>
      <w:tr w:rsidR="00A708D0" w:rsidRPr="00A708D0" w14:paraId="0AFFC1A6" w14:textId="77777777" w:rsidTr="008F648B">
        <w:tc>
          <w:tcPr>
            <w:tcW w:w="9209" w:type="dxa"/>
          </w:tcPr>
          <w:p w14:paraId="1CEE69B9" w14:textId="77777777" w:rsidR="00A708D0" w:rsidRPr="00A708D0" w:rsidRDefault="00A708D0" w:rsidP="00A708D0">
            <w:pPr>
              <w:spacing w:after="0" w:line="360" w:lineRule="auto"/>
              <w:rPr>
                <w:rFonts w:ascii="Times New Roman" w:hAnsi="Times New Roman"/>
                <w:sz w:val="24"/>
                <w:szCs w:val="24"/>
              </w:rPr>
            </w:pPr>
          </w:p>
        </w:tc>
        <w:tc>
          <w:tcPr>
            <w:tcW w:w="3119" w:type="dxa"/>
            <w:vAlign w:val="center"/>
          </w:tcPr>
          <w:p w14:paraId="015AA132" w14:textId="3E4827DE" w:rsidR="00A708D0" w:rsidRPr="00A708D0" w:rsidRDefault="00A708D0" w:rsidP="00A708D0">
            <w:pPr>
              <w:spacing w:after="0" w:line="360" w:lineRule="auto"/>
              <w:jc w:val="center"/>
              <w:rPr>
                <w:rFonts w:ascii="Times New Roman" w:hAnsi="Times New Roman"/>
                <w:sz w:val="24"/>
                <w:szCs w:val="24"/>
              </w:rPr>
            </w:pPr>
            <w:r w:rsidRPr="00992772">
              <w:rPr>
                <w:rFonts w:ascii="Arial" w:eastAsia="Times New Roman" w:hAnsi="Arial" w:cs="Arial"/>
                <w:b/>
                <w:color w:val="000000"/>
                <w:sz w:val="24"/>
                <w:szCs w:val="24"/>
                <w:lang w:val="en-US" w:eastAsia="en-IE"/>
              </w:rPr>
              <w:t>ß (95% CI)</w:t>
            </w:r>
          </w:p>
        </w:tc>
        <w:tc>
          <w:tcPr>
            <w:tcW w:w="1620" w:type="dxa"/>
            <w:vAlign w:val="center"/>
          </w:tcPr>
          <w:p w14:paraId="0CE6BD7B" w14:textId="712E42D2" w:rsidR="00A708D0" w:rsidRPr="00A708D0" w:rsidRDefault="00A708D0" w:rsidP="00A708D0">
            <w:pPr>
              <w:spacing w:after="0" w:line="360" w:lineRule="auto"/>
              <w:jc w:val="center"/>
              <w:rPr>
                <w:rFonts w:ascii="Times New Roman" w:hAnsi="Times New Roman"/>
                <w:sz w:val="24"/>
                <w:szCs w:val="24"/>
              </w:rPr>
            </w:pPr>
            <w:r w:rsidRPr="00992772">
              <w:rPr>
                <w:rFonts w:ascii="Arial" w:eastAsia="Times New Roman" w:hAnsi="Arial" w:cs="Arial"/>
                <w:b/>
                <w:color w:val="000000"/>
                <w:sz w:val="24"/>
                <w:szCs w:val="24"/>
                <w:lang w:val="en-US" w:eastAsia="en-IE"/>
              </w:rPr>
              <w:t>P-Value</w:t>
            </w:r>
          </w:p>
        </w:tc>
      </w:tr>
      <w:tr w:rsidR="00F14183" w:rsidRPr="00A708D0" w14:paraId="1AED6B06" w14:textId="77777777" w:rsidTr="001427E4">
        <w:tc>
          <w:tcPr>
            <w:tcW w:w="9209" w:type="dxa"/>
          </w:tcPr>
          <w:p w14:paraId="5F6B861B" w14:textId="212F8DF0" w:rsidR="00F14183" w:rsidRPr="0069074C" w:rsidRDefault="00F14183" w:rsidP="00A708D0">
            <w:pPr>
              <w:spacing w:after="0" w:line="360" w:lineRule="auto"/>
              <w:rPr>
                <w:rFonts w:ascii="Arial" w:hAnsi="Arial" w:cs="Arial"/>
                <w:b/>
                <w:sz w:val="24"/>
                <w:szCs w:val="24"/>
                <w:lang w:val="en-IE" w:eastAsia="en-IE"/>
              </w:rPr>
            </w:pPr>
            <w:r w:rsidRPr="0069074C">
              <w:rPr>
                <w:rFonts w:ascii="Arial" w:hAnsi="Arial" w:cs="Arial"/>
                <w:b/>
                <w:sz w:val="24"/>
                <w:szCs w:val="24"/>
                <w:lang w:val="en-IE" w:eastAsia="en-IE"/>
              </w:rPr>
              <w:t>Constant</w:t>
            </w:r>
          </w:p>
        </w:tc>
        <w:tc>
          <w:tcPr>
            <w:tcW w:w="3119" w:type="dxa"/>
            <w:vAlign w:val="center"/>
          </w:tcPr>
          <w:p w14:paraId="3B04B13F" w14:textId="29B9C104" w:rsidR="00F14183" w:rsidRPr="0069074C" w:rsidRDefault="004C7A99" w:rsidP="001427E4">
            <w:pPr>
              <w:spacing w:after="0" w:line="360" w:lineRule="auto"/>
              <w:jc w:val="center"/>
              <w:rPr>
                <w:rFonts w:ascii="Arial" w:hAnsi="Arial" w:cs="Arial"/>
                <w:sz w:val="24"/>
                <w:szCs w:val="24"/>
              </w:rPr>
            </w:pPr>
            <w:r>
              <w:rPr>
                <w:rFonts w:ascii="Arial" w:hAnsi="Arial" w:cs="Arial"/>
                <w:sz w:val="24"/>
                <w:szCs w:val="24"/>
              </w:rPr>
              <w:t>3.04 (-1.04, 7.11)</w:t>
            </w:r>
          </w:p>
        </w:tc>
        <w:tc>
          <w:tcPr>
            <w:tcW w:w="1620" w:type="dxa"/>
            <w:vAlign w:val="center"/>
          </w:tcPr>
          <w:p w14:paraId="3E1085E5" w14:textId="0E9F58C5" w:rsidR="00F14183" w:rsidRPr="0069074C" w:rsidRDefault="004C7A99" w:rsidP="001427E4">
            <w:pPr>
              <w:spacing w:after="0" w:line="360" w:lineRule="auto"/>
              <w:jc w:val="center"/>
              <w:rPr>
                <w:rFonts w:ascii="Arial" w:hAnsi="Arial" w:cs="Arial"/>
                <w:sz w:val="24"/>
                <w:szCs w:val="24"/>
              </w:rPr>
            </w:pPr>
            <w:r>
              <w:rPr>
                <w:rFonts w:ascii="Arial" w:hAnsi="Arial" w:cs="Arial"/>
                <w:sz w:val="24"/>
                <w:szCs w:val="24"/>
              </w:rPr>
              <w:t>0.14</w:t>
            </w:r>
          </w:p>
        </w:tc>
      </w:tr>
      <w:tr w:rsidR="00A708D0" w:rsidRPr="00A708D0" w14:paraId="47FDE98B" w14:textId="77777777" w:rsidTr="001427E4">
        <w:tc>
          <w:tcPr>
            <w:tcW w:w="9209" w:type="dxa"/>
          </w:tcPr>
          <w:p w14:paraId="10B4B17F" w14:textId="6EDFC15A" w:rsidR="00A708D0" w:rsidRPr="0069074C" w:rsidRDefault="00A708D0" w:rsidP="00A708D0">
            <w:pPr>
              <w:spacing w:after="0" w:line="360" w:lineRule="auto"/>
              <w:rPr>
                <w:rFonts w:ascii="Arial" w:hAnsi="Arial" w:cs="Arial"/>
                <w:b/>
                <w:sz w:val="24"/>
                <w:szCs w:val="24"/>
              </w:rPr>
            </w:pPr>
            <w:r w:rsidRPr="0069074C">
              <w:rPr>
                <w:rFonts w:ascii="Arial" w:hAnsi="Arial" w:cs="Arial"/>
                <w:b/>
                <w:sz w:val="24"/>
                <w:szCs w:val="24"/>
                <w:lang w:val="en-IE" w:eastAsia="en-IE"/>
              </w:rPr>
              <w:t>Female infant (versus male infant)</w:t>
            </w:r>
          </w:p>
        </w:tc>
        <w:tc>
          <w:tcPr>
            <w:tcW w:w="3119" w:type="dxa"/>
            <w:vAlign w:val="center"/>
          </w:tcPr>
          <w:p w14:paraId="7F0A0919" w14:textId="562E6FB3"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0.30 (0.09, 0.51)</w:t>
            </w:r>
          </w:p>
        </w:tc>
        <w:tc>
          <w:tcPr>
            <w:tcW w:w="1620" w:type="dxa"/>
            <w:vAlign w:val="center"/>
          </w:tcPr>
          <w:p w14:paraId="3F0BEFDE" w14:textId="121D3E3C"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0.006</w:t>
            </w:r>
          </w:p>
        </w:tc>
      </w:tr>
      <w:tr w:rsidR="00A708D0" w:rsidRPr="00A708D0" w14:paraId="7A597381" w14:textId="77777777" w:rsidTr="001427E4">
        <w:tc>
          <w:tcPr>
            <w:tcW w:w="9209" w:type="dxa"/>
          </w:tcPr>
          <w:p w14:paraId="72F567CA" w14:textId="1909872B" w:rsidR="00A708D0" w:rsidRPr="0069074C" w:rsidRDefault="00A708D0" w:rsidP="00A708D0">
            <w:pPr>
              <w:spacing w:after="0" w:line="360" w:lineRule="auto"/>
              <w:rPr>
                <w:rFonts w:ascii="Arial" w:hAnsi="Arial" w:cs="Arial"/>
                <w:b/>
                <w:sz w:val="24"/>
                <w:szCs w:val="24"/>
              </w:rPr>
            </w:pPr>
            <w:r w:rsidRPr="0069074C">
              <w:rPr>
                <w:rFonts w:ascii="Arial" w:hAnsi="Arial" w:cs="Arial"/>
                <w:b/>
                <w:sz w:val="24"/>
                <w:szCs w:val="24"/>
                <w:lang w:val="en-IE" w:eastAsia="en-IE"/>
              </w:rPr>
              <w:t>Exclusively breastfed (versus formula-fed by two months old)</w:t>
            </w:r>
          </w:p>
        </w:tc>
        <w:tc>
          <w:tcPr>
            <w:tcW w:w="3119" w:type="dxa"/>
            <w:vAlign w:val="center"/>
          </w:tcPr>
          <w:p w14:paraId="4B9B989C" w14:textId="4E7FF72D"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0.04 (-0.20, 0.29)</w:t>
            </w:r>
          </w:p>
        </w:tc>
        <w:tc>
          <w:tcPr>
            <w:tcW w:w="1620" w:type="dxa"/>
            <w:vAlign w:val="center"/>
          </w:tcPr>
          <w:p w14:paraId="2B3A65A0" w14:textId="06E92DE9"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0.73</w:t>
            </w:r>
          </w:p>
        </w:tc>
      </w:tr>
      <w:tr w:rsidR="00A708D0" w:rsidRPr="00A708D0" w14:paraId="302BA244" w14:textId="77777777" w:rsidTr="001427E4">
        <w:tc>
          <w:tcPr>
            <w:tcW w:w="9209" w:type="dxa"/>
          </w:tcPr>
          <w:p w14:paraId="54B10789" w14:textId="1D933EA3" w:rsidR="00A708D0" w:rsidRPr="0069074C" w:rsidRDefault="00A708D0" w:rsidP="00A708D0">
            <w:pPr>
              <w:spacing w:after="0" w:line="360" w:lineRule="auto"/>
              <w:rPr>
                <w:rFonts w:ascii="Arial" w:hAnsi="Arial" w:cs="Arial"/>
                <w:b/>
                <w:sz w:val="24"/>
                <w:szCs w:val="24"/>
              </w:rPr>
            </w:pPr>
            <w:r w:rsidRPr="0069074C">
              <w:rPr>
                <w:rFonts w:ascii="Arial" w:hAnsi="Arial" w:cs="Arial"/>
                <w:b/>
                <w:sz w:val="24"/>
                <w:szCs w:val="24"/>
                <w:lang w:val="en-IE" w:eastAsia="en-IE"/>
              </w:rPr>
              <w:t>Maternal tertiary education (versus no maternal tertiary education)</w:t>
            </w:r>
          </w:p>
        </w:tc>
        <w:tc>
          <w:tcPr>
            <w:tcW w:w="3119" w:type="dxa"/>
            <w:vAlign w:val="center"/>
          </w:tcPr>
          <w:p w14:paraId="267AED5C" w14:textId="1E3A4853"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0.14 (-0.07, 0.34)</w:t>
            </w:r>
          </w:p>
        </w:tc>
        <w:tc>
          <w:tcPr>
            <w:tcW w:w="1620" w:type="dxa"/>
            <w:vAlign w:val="center"/>
          </w:tcPr>
          <w:p w14:paraId="54F0AD0D" w14:textId="3A92FA45"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0.19</w:t>
            </w:r>
          </w:p>
        </w:tc>
      </w:tr>
      <w:tr w:rsidR="00A708D0" w:rsidRPr="00A708D0" w14:paraId="59EE6506" w14:textId="77777777" w:rsidTr="001427E4">
        <w:tc>
          <w:tcPr>
            <w:tcW w:w="9209" w:type="dxa"/>
          </w:tcPr>
          <w:p w14:paraId="14FCDCAD" w14:textId="34D6A7AA" w:rsidR="00A708D0" w:rsidRPr="0069074C" w:rsidRDefault="00A708D0" w:rsidP="00A708D0">
            <w:pPr>
              <w:spacing w:after="0" w:line="360" w:lineRule="auto"/>
              <w:rPr>
                <w:rFonts w:ascii="Arial" w:hAnsi="Arial" w:cs="Arial"/>
                <w:b/>
                <w:sz w:val="24"/>
                <w:szCs w:val="24"/>
              </w:rPr>
            </w:pPr>
            <w:r w:rsidRPr="0069074C">
              <w:rPr>
                <w:rFonts w:ascii="Arial" w:hAnsi="Arial" w:cs="Arial"/>
                <w:b/>
                <w:sz w:val="24"/>
                <w:szCs w:val="24"/>
                <w:lang w:val="en-IE" w:eastAsia="en-IE"/>
              </w:rPr>
              <w:t>Maternal nationality is Irish (versus maternal nationality is non-Irish)</w:t>
            </w:r>
          </w:p>
        </w:tc>
        <w:tc>
          <w:tcPr>
            <w:tcW w:w="3119" w:type="dxa"/>
            <w:vAlign w:val="center"/>
          </w:tcPr>
          <w:p w14:paraId="43AAA7BF" w14:textId="3CF55CDD"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-0.04 (-0.33, 0.25)</w:t>
            </w:r>
          </w:p>
        </w:tc>
        <w:tc>
          <w:tcPr>
            <w:tcW w:w="1620" w:type="dxa"/>
            <w:vAlign w:val="center"/>
          </w:tcPr>
          <w:p w14:paraId="04F22E7F" w14:textId="3397EC81"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0.79</w:t>
            </w:r>
          </w:p>
        </w:tc>
      </w:tr>
      <w:tr w:rsidR="00A708D0" w:rsidRPr="00A708D0" w14:paraId="5C47E4E2" w14:textId="77777777" w:rsidTr="001427E4">
        <w:tc>
          <w:tcPr>
            <w:tcW w:w="9209" w:type="dxa"/>
          </w:tcPr>
          <w:p w14:paraId="29A67B6F" w14:textId="29EB044B" w:rsidR="00A708D0" w:rsidRPr="0069074C" w:rsidRDefault="00A708D0" w:rsidP="00A708D0">
            <w:pPr>
              <w:spacing w:after="0" w:line="360" w:lineRule="auto"/>
              <w:rPr>
                <w:rFonts w:ascii="Arial" w:hAnsi="Arial" w:cs="Arial"/>
                <w:b/>
                <w:sz w:val="24"/>
                <w:szCs w:val="24"/>
              </w:rPr>
            </w:pPr>
            <w:r w:rsidRPr="0069074C">
              <w:rPr>
                <w:rFonts w:ascii="Arial" w:hAnsi="Arial" w:cs="Arial"/>
                <w:b/>
                <w:sz w:val="24"/>
                <w:szCs w:val="24"/>
                <w:lang w:val="en-IE" w:eastAsia="en-IE"/>
              </w:rPr>
              <w:t>Maternal smoking in pregnancy (versus no maternal smoking in pregnancy)</w:t>
            </w:r>
          </w:p>
        </w:tc>
        <w:tc>
          <w:tcPr>
            <w:tcW w:w="3119" w:type="dxa"/>
            <w:vAlign w:val="center"/>
          </w:tcPr>
          <w:p w14:paraId="72DA2C82" w14:textId="2BF8536B"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-0.08 (-0.37, 0.21)</w:t>
            </w:r>
          </w:p>
        </w:tc>
        <w:tc>
          <w:tcPr>
            <w:tcW w:w="1620" w:type="dxa"/>
            <w:vAlign w:val="center"/>
          </w:tcPr>
          <w:p w14:paraId="36EA799A" w14:textId="6658D69F" w:rsidR="00A708D0" w:rsidRPr="0069074C" w:rsidRDefault="004C7A99" w:rsidP="001427E4">
            <w:pPr>
              <w:spacing w:after="0" w:line="360" w:lineRule="auto"/>
              <w:jc w:val="center"/>
              <w:rPr>
                <w:rFonts w:ascii="Arial" w:hAnsi="Arial" w:cs="Arial"/>
                <w:sz w:val="24"/>
                <w:szCs w:val="24"/>
              </w:rPr>
            </w:pPr>
            <w:r>
              <w:rPr>
                <w:rFonts w:ascii="Arial" w:hAnsi="Arial" w:cs="Arial"/>
                <w:sz w:val="24"/>
                <w:szCs w:val="24"/>
              </w:rPr>
              <w:t>0.58</w:t>
            </w:r>
          </w:p>
        </w:tc>
      </w:tr>
      <w:tr w:rsidR="001427E4" w:rsidRPr="00A708D0" w14:paraId="327AE221" w14:textId="77777777" w:rsidTr="001427E4">
        <w:tc>
          <w:tcPr>
            <w:tcW w:w="9209" w:type="dxa"/>
          </w:tcPr>
          <w:p w14:paraId="4D248712" w14:textId="100E4F86" w:rsidR="001427E4" w:rsidRPr="0069074C" w:rsidRDefault="001427E4" w:rsidP="001427E4">
            <w:pPr>
              <w:spacing w:after="0" w:line="360" w:lineRule="auto"/>
              <w:rPr>
                <w:rFonts w:ascii="Arial" w:hAnsi="Arial" w:cs="Arial"/>
                <w:b/>
                <w:sz w:val="24"/>
                <w:szCs w:val="24"/>
              </w:rPr>
            </w:pPr>
            <w:r w:rsidRPr="0069074C">
              <w:rPr>
                <w:rFonts w:ascii="Arial" w:hAnsi="Arial" w:cs="Arial"/>
                <w:b/>
                <w:sz w:val="24"/>
                <w:szCs w:val="24"/>
                <w:lang w:val="en-IE" w:eastAsia="en-IE"/>
              </w:rPr>
              <w:t>Maternal BMI at 15 gestational weeks’</w:t>
            </w:r>
          </w:p>
        </w:tc>
        <w:tc>
          <w:tcPr>
            <w:tcW w:w="3119" w:type="dxa"/>
            <w:vAlign w:val="center"/>
          </w:tcPr>
          <w:p w14:paraId="0D5E96A2" w14:textId="44511148" w:rsidR="001427E4" w:rsidRPr="0069074C" w:rsidRDefault="004C7A99" w:rsidP="004C7A99">
            <w:pPr>
              <w:spacing w:after="0" w:line="360" w:lineRule="auto"/>
              <w:jc w:val="center"/>
              <w:rPr>
                <w:rFonts w:ascii="Arial" w:hAnsi="Arial" w:cs="Arial"/>
                <w:sz w:val="24"/>
                <w:szCs w:val="24"/>
              </w:rPr>
            </w:pPr>
            <w:r>
              <w:rPr>
                <w:rFonts w:ascii="Arial" w:hAnsi="Arial" w:cs="Arial"/>
                <w:sz w:val="24"/>
                <w:szCs w:val="24"/>
              </w:rPr>
              <w:t>0.02 (-0.01, 0.04)</w:t>
            </w:r>
          </w:p>
        </w:tc>
        <w:tc>
          <w:tcPr>
            <w:tcW w:w="1620" w:type="dxa"/>
            <w:vAlign w:val="center"/>
          </w:tcPr>
          <w:p w14:paraId="00C57735" w14:textId="792E6FB8"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0.25</w:t>
            </w:r>
          </w:p>
        </w:tc>
      </w:tr>
      <w:tr w:rsidR="001427E4" w:rsidRPr="00A708D0" w14:paraId="16DC9D65" w14:textId="77777777" w:rsidTr="001427E4">
        <w:tc>
          <w:tcPr>
            <w:tcW w:w="9209" w:type="dxa"/>
          </w:tcPr>
          <w:p w14:paraId="2F41D678" w14:textId="6B5BD7B1" w:rsidR="001427E4" w:rsidRPr="0069074C" w:rsidRDefault="001427E4" w:rsidP="001427E4">
            <w:pPr>
              <w:spacing w:after="0" w:line="360" w:lineRule="auto"/>
              <w:rPr>
                <w:rFonts w:ascii="Arial" w:hAnsi="Arial" w:cs="Arial"/>
                <w:b/>
                <w:sz w:val="24"/>
                <w:szCs w:val="24"/>
              </w:rPr>
            </w:pPr>
            <w:r w:rsidRPr="0069074C">
              <w:rPr>
                <w:rFonts w:ascii="Arial" w:hAnsi="Arial" w:cs="Arial"/>
                <w:b/>
                <w:sz w:val="24"/>
                <w:szCs w:val="24"/>
                <w:lang w:val="en-IE" w:eastAsia="en-IE"/>
              </w:rPr>
              <w:t>Gestational Age (weeks) at delivery</w:t>
            </w:r>
          </w:p>
        </w:tc>
        <w:tc>
          <w:tcPr>
            <w:tcW w:w="3119" w:type="dxa"/>
            <w:vAlign w:val="center"/>
          </w:tcPr>
          <w:p w14:paraId="0BCD8DB4" w14:textId="0AE87C3C"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-0.08 (</w:t>
            </w:r>
            <w:r w:rsidR="002641C4">
              <w:rPr>
                <w:rFonts w:ascii="Arial" w:hAnsi="Arial" w:cs="Arial"/>
                <w:sz w:val="24"/>
                <w:szCs w:val="24"/>
              </w:rPr>
              <w:t>-0.18, 0.02)</w:t>
            </w:r>
          </w:p>
        </w:tc>
        <w:tc>
          <w:tcPr>
            <w:tcW w:w="1620" w:type="dxa"/>
            <w:vAlign w:val="center"/>
          </w:tcPr>
          <w:p w14:paraId="67C1F4E3" w14:textId="0580DD82"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0.12</w:t>
            </w:r>
          </w:p>
        </w:tc>
      </w:tr>
      <w:tr w:rsidR="001427E4" w:rsidRPr="00A708D0" w14:paraId="614E5A5E" w14:textId="77777777" w:rsidTr="001427E4">
        <w:tc>
          <w:tcPr>
            <w:tcW w:w="9209" w:type="dxa"/>
          </w:tcPr>
          <w:p w14:paraId="288EDD4C" w14:textId="3D6E8C00" w:rsidR="001427E4" w:rsidRPr="0069074C" w:rsidRDefault="001427E4" w:rsidP="001427E4">
            <w:pPr>
              <w:spacing w:after="0" w:line="360" w:lineRule="auto"/>
              <w:rPr>
                <w:rFonts w:ascii="Arial" w:hAnsi="Arial" w:cs="Arial"/>
                <w:b/>
                <w:sz w:val="24"/>
                <w:szCs w:val="24"/>
              </w:rPr>
            </w:pPr>
            <w:r w:rsidRPr="0069074C">
              <w:rPr>
                <w:rFonts w:ascii="Arial" w:hAnsi="Arial" w:cs="Arial"/>
                <w:b/>
                <w:sz w:val="24"/>
                <w:szCs w:val="24"/>
                <w:lang w:val="en-IE" w:eastAsia="en-IE"/>
              </w:rPr>
              <w:t>WFA z-score at birth</w:t>
            </w:r>
          </w:p>
        </w:tc>
        <w:tc>
          <w:tcPr>
            <w:tcW w:w="3119" w:type="dxa"/>
            <w:vAlign w:val="center"/>
          </w:tcPr>
          <w:p w14:paraId="0BCC6988" w14:textId="13F2C332"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0.70 (</w:t>
            </w:r>
            <w:r w:rsidR="002641C4">
              <w:rPr>
                <w:rFonts w:ascii="Arial" w:hAnsi="Arial" w:cs="Arial"/>
                <w:sz w:val="24"/>
                <w:szCs w:val="24"/>
              </w:rPr>
              <w:t>0.55, 0.86)</w:t>
            </w:r>
          </w:p>
        </w:tc>
        <w:tc>
          <w:tcPr>
            <w:tcW w:w="1620" w:type="dxa"/>
            <w:vAlign w:val="center"/>
          </w:tcPr>
          <w:p w14:paraId="3BF92D5F" w14:textId="3BBE7ADA"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&lt;0.001</w:t>
            </w:r>
          </w:p>
        </w:tc>
      </w:tr>
      <w:tr w:rsidR="001427E4" w:rsidRPr="00A708D0" w14:paraId="687EDDDA" w14:textId="77777777" w:rsidTr="001427E4">
        <w:tc>
          <w:tcPr>
            <w:tcW w:w="9209" w:type="dxa"/>
          </w:tcPr>
          <w:p w14:paraId="15EDC595" w14:textId="54FDA8A7" w:rsidR="001427E4" w:rsidRPr="0069074C" w:rsidRDefault="001427E4" w:rsidP="001427E4">
            <w:pPr>
              <w:spacing w:after="0" w:line="360" w:lineRule="auto"/>
              <w:rPr>
                <w:rFonts w:ascii="Arial" w:hAnsi="Arial" w:cs="Arial"/>
                <w:b/>
                <w:sz w:val="24"/>
                <w:szCs w:val="24"/>
              </w:rPr>
            </w:pPr>
            <w:r w:rsidRPr="0069074C">
              <w:rPr>
                <w:rFonts w:ascii="Arial" w:hAnsi="Arial" w:cs="Arial"/>
                <w:b/>
                <w:sz w:val="24"/>
                <w:szCs w:val="24"/>
                <w:lang w:val="en-IE" w:eastAsia="en-IE"/>
              </w:rPr>
              <w:t>Change in WFA z-score between 0-2 months</w:t>
            </w:r>
          </w:p>
        </w:tc>
        <w:tc>
          <w:tcPr>
            <w:tcW w:w="3119" w:type="dxa"/>
            <w:vAlign w:val="center"/>
          </w:tcPr>
          <w:p w14:paraId="5DC19B27" w14:textId="63370DE2"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0.53 (</w:t>
            </w:r>
            <w:r w:rsidR="002641C4">
              <w:rPr>
                <w:rFonts w:ascii="Arial" w:hAnsi="Arial" w:cs="Arial"/>
                <w:sz w:val="24"/>
                <w:szCs w:val="24"/>
              </w:rPr>
              <w:t>0.37, 0.69)</w:t>
            </w:r>
          </w:p>
        </w:tc>
        <w:tc>
          <w:tcPr>
            <w:tcW w:w="1620" w:type="dxa"/>
            <w:vAlign w:val="center"/>
          </w:tcPr>
          <w:p w14:paraId="6769FF95" w14:textId="31D810F9" w:rsidR="001427E4" w:rsidRPr="0069074C" w:rsidRDefault="004C7A99" w:rsidP="001427E4">
            <w:pPr>
              <w:spacing w:after="0" w:line="360" w:lineRule="auto"/>
              <w:jc w:val="center"/>
              <w:rPr>
                <w:rFonts w:ascii="Arial" w:hAnsi="Arial" w:cs="Arial"/>
                <w:sz w:val="24"/>
                <w:szCs w:val="24"/>
              </w:rPr>
            </w:pPr>
            <w:r>
              <w:rPr>
                <w:rFonts w:ascii="Arial" w:hAnsi="Arial" w:cs="Arial"/>
                <w:sz w:val="24"/>
                <w:szCs w:val="24"/>
              </w:rPr>
              <w:t>&lt;0.001</w:t>
            </w:r>
          </w:p>
        </w:tc>
      </w:tr>
      <w:tr w:rsidR="004C7A99" w:rsidRPr="00A708D0" w14:paraId="5D968E93" w14:textId="77777777" w:rsidTr="001427E4">
        <w:tc>
          <w:tcPr>
            <w:tcW w:w="9209" w:type="dxa"/>
          </w:tcPr>
          <w:p w14:paraId="576B3348" w14:textId="73E88C38" w:rsidR="004C7A99" w:rsidRPr="0069074C" w:rsidRDefault="004C7A99" w:rsidP="004C7A99">
            <w:pPr>
              <w:spacing w:after="0" w:line="360" w:lineRule="auto"/>
              <w:rPr>
                <w:rFonts w:ascii="Arial" w:hAnsi="Arial" w:cs="Arial"/>
                <w:b/>
                <w:sz w:val="24"/>
                <w:szCs w:val="24"/>
                <w:lang w:val="en-IE" w:eastAsia="en-IE"/>
              </w:rPr>
            </w:pPr>
            <w:r w:rsidRPr="0069074C">
              <w:rPr>
                <w:rFonts w:ascii="Arial" w:hAnsi="Arial" w:cs="Arial"/>
                <w:b/>
                <w:color w:val="000000"/>
                <w:sz w:val="24"/>
                <w:szCs w:val="24"/>
                <w:shd w:val="clear" w:color="auto" w:fill="FFFFFF"/>
                <w:lang w:val="en-IE" w:eastAsia="en-IE"/>
              </w:rPr>
              <w:t>Age (weeks) when first introduced to solid food</w:t>
            </w:r>
          </w:p>
        </w:tc>
        <w:tc>
          <w:tcPr>
            <w:tcW w:w="3119" w:type="dxa"/>
            <w:vAlign w:val="center"/>
          </w:tcPr>
          <w:p w14:paraId="469B3184" w14:textId="521C8432" w:rsidR="004C7A99" w:rsidRPr="0069074C" w:rsidRDefault="004C7A99" w:rsidP="004C7A99">
            <w:pPr>
              <w:spacing w:after="0" w:line="360" w:lineRule="auto"/>
              <w:jc w:val="center"/>
              <w:rPr>
                <w:rFonts w:ascii="Arial" w:hAnsi="Arial" w:cs="Arial"/>
                <w:sz w:val="24"/>
                <w:szCs w:val="24"/>
              </w:rPr>
            </w:pPr>
            <w:r>
              <w:rPr>
                <w:rFonts w:ascii="Arial" w:hAnsi="Arial" w:cs="Arial"/>
                <w:sz w:val="24"/>
                <w:szCs w:val="24"/>
              </w:rPr>
              <w:t>0.004 (</w:t>
            </w:r>
            <w:r w:rsidR="002641C4">
              <w:rPr>
                <w:rFonts w:ascii="Arial" w:hAnsi="Arial" w:cs="Arial"/>
                <w:sz w:val="24"/>
                <w:szCs w:val="24"/>
              </w:rPr>
              <w:t>-0.03, 0.04)</w:t>
            </w:r>
          </w:p>
        </w:tc>
        <w:tc>
          <w:tcPr>
            <w:tcW w:w="1620" w:type="dxa"/>
            <w:vAlign w:val="center"/>
          </w:tcPr>
          <w:p w14:paraId="4AC75F0F" w14:textId="5D9D1C36" w:rsidR="004C7A99" w:rsidRPr="0069074C" w:rsidRDefault="004C7A99" w:rsidP="004C7A99">
            <w:pPr>
              <w:spacing w:after="0" w:line="360" w:lineRule="auto"/>
              <w:jc w:val="center"/>
              <w:rPr>
                <w:rFonts w:ascii="Arial" w:hAnsi="Arial" w:cs="Arial"/>
                <w:sz w:val="24"/>
                <w:szCs w:val="24"/>
              </w:rPr>
            </w:pPr>
            <w:r>
              <w:rPr>
                <w:rFonts w:ascii="Arial" w:hAnsi="Arial" w:cs="Arial"/>
                <w:sz w:val="24"/>
                <w:szCs w:val="24"/>
              </w:rPr>
              <w:t>0.82</w:t>
            </w:r>
          </w:p>
        </w:tc>
      </w:tr>
      <w:tr w:rsidR="004C7A99" w:rsidRPr="00A708D0" w14:paraId="580B1E0F" w14:textId="77777777" w:rsidTr="001427E4">
        <w:tc>
          <w:tcPr>
            <w:tcW w:w="9209" w:type="dxa"/>
          </w:tcPr>
          <w:p w14:paraId="1913B72C" w14:textId="0622BB5E" w:rsidR="004C7A99" w:rsidRPr="0069074C" w:rsidRDefault="004C7A99" w:rsidP="004C7A99">
            <w:pPr>
              <w:spacing w:after="0" w:line="360" w:lineRule="auto"/>
              <w:rPr>
                <w:rFonts w:ascii="Arial" w:hAnsi="Arial" w:cs="Arial"/>
                <w:b/>
                <w:color w:val="000000"/>
                <w:sz w:val="24"/>
                <w:szCs w:val="24"/>
                <w:shd w:val="clear" w:color="auto" w:fill="FFFFFF"/>
                <w:lang w:val="en-IE" w:eastAsia="en-IE"/>
              </w:rPr>
            </w:pPr>
            <w:r w:rsidRPr="0069074C">
              <w:rPr>
                <w:rFonts w:ascii="Arial" w:hAnsi="Arial" w:cs="Arial"/>
                <w:b/>
                <w:color w:val="000000"/>
                <w:sz w:val="24"/>
                <w:szCs w:val="24"/>
                <w:shd w:val="clear" w:color="auto" w:fill="FFFFFF"/>
                <w:lang w:val="en-IE" w:eastAsia="en-IE"/>
              </w:rPr>
              <w:t>Sex*Birth WFA</w:t>
            </w:r>
          </w:p>
        </w:tc>
        <w:tc>
          <w:tcPr>
            <w:tcW w:w="3119" w:type="dxa"/>
            <w:vAlign w:val="center"/>
          </w:tcPr>
          <w:p w14:paraId="2466D3CD" w14:textId="2B085DFD" w:rsidR="004C7A99" w:rsidRPr="0069074C" w:rsidRDefault="004C7A99" w:rsidP="004C7A99">
            <w:pPr>
              <w:spacing w:after="0" w:line="360" w:lineRule="auto"/>
              <w:jc w:val="center"/>
              <w:rPr>
                <w:rFonts w:ascii="Arial" w:hAnsi="Arial" w:cs="Arial"/>
                <w:sz w:val="24"/>
                <w:szCs w:val="24"/>
              </w:rPr>
            </w:pPr>
            <w:r>
              <w:rPr>
                <w:rFonts w:ascii="Arial" w:hAnsi="Arial" w:cs="Arial"/>
                <w:sz w:val="24"/>
                <w:szCs w:val="24"/>
              </w:rPr>
              <w:t>-0.03 (</w:t>
            </w:r>
            <w:r w:rsidR="002641C4">
              <w:rPr>
                <w:rFonts w:ascii="Arial" w:hAnsi="Arial" w:cs="Arial"/>
                <w:sz w:val="24"/>
                <w:szCs w:val="24"/>
              </w:rPr>
              <w:t>-0.24, 0.19)</w:t>
            </w:r>
          </w:p>
        </w:tc>
        <w:tc>
          <w:tcPr>
            <w:tcW w:w="1620" w:type="dxa"/>
            <w:vAlign w:val="center"/>
          </w:tcPr>
          <w:p w14:paraId="17D81786" w14:textId="6F503A14" w:rsidR="004C7A99" w:rsidRPr="0069074C" w:rsidRDefault="004C7A99" w:rsidP="004C7A99">
            <w:pPr>
              <w:spacing w:after="0" w:line="360" w:lineRule="auto"/>
              <w:jc w:val="center"/>
              <w:rPr>
                <w:rFonts w:ascii="Arial" w:hAnsi="Arial" w:cs="Arial"/>
                <w:sz w:val="24"/>
                <w:szCs w:val="24"/>
              </w:rPr>
            </w:pPr>
            <w:r>
              <w:rPr>
                <w:rFonts w:ascii="Arial" w:hAnsi="Arial" w:cs="Arial"/>
                <w:sz w:val="24"/>
                <w:szCs w:val="24"/>
              </w:rPr>
              <w:t>0.80</w:t>
            </w:r>
          </w:p>
        </w:tc>
      </w:tr>
      <w:tr w:rsidR="004C7A99" w:rsidRPr="00A708D0" w14:paraId="0E8F38A9" w14:textId="77777777" w:rsidTr="001427E4">
        <w:tc>
          <w:tcPr>
            <w:tcW w:w="9209" w:type="dxa"/>
          </w:tcPr>
          <w:p w14:paraId="72D7E542" w14:textId="54D24896" w:rsidR="004C7A99" w:rsidRPr="0069074C" w:rsidRDefault="004C7A99" w:rsidP="004C7A99">
            <w:pPr>
              <w:spacing w:after="0" w:line="360" w:lineRule="auto"/>
              <w:rPr>
                <w:rFonts w:ascii="Arial" w:hAnsi="Arial" w:cs="Arial"/>
                <w:b/>
                <w:color w:val="000000"/>
                <w:sz w:val="24"/>
                <w:szCs w:val="24"/>
                <w:shd w:val="clear" w:color="auto" w:fill="FFFFFF"/>
                <w:lang w:val="en-IE" w:eastAsia="en-IE"/>
              </w:rPr>
            </w:pPr>
            <w:r w:rsidRPr="0069074C">
              <w:rPr>
                <w:rFonts w:ascii="Arial" w:hAnsi="Arial" w:cs="Arial"/>
                <w:b/>
                <w:color w:val="000000"/>
                <w:sz w:val="24"/>
                <w:szCs w:val="24"/>
                <w:shd w:val="clear" w:color="auto" w:fill="FFFFFF"/>
                <w:lang w:val="en-IE" w:eastAsia="en-IE"/>
              </w:rPr>
              <w:t>Sex*Feeding Group*</w:t>
            </w:r>
            <w:r w:rsidRPr="0069074C">
              <w:rPr>
                <w:rFonts w:ascii="Arial" w:hAnsi="Arial" w:cs="Arial"/>
                <w:b/>
                <w:sz w:val="24"/>
                <w:szCs w:val="24"/>
                <w:lang w:val="en-IE" w:eastAsia="en-IE"/>
              </w:rPr>
              <w:t xml:space="preserve"> Change in WFA z-score between 0-2 months</w:t>
            </w:r>
          </w:p>
        </w:tc>
        <w:tc>
          <w:tcPr>
            <w:tcW w:w="3119" w:type="dxa"/>
            <w:vAlign w:val="center"/>
          </w:tcPr>
          <w:p w14:paraId="5F831B65" w14:textId="7B0A74FE" w:rsidR="004C7A99" w:rsidRPr="0069074C" w:rsidRDefault="004C7A99" w:rsidP="004C7A99">
            <w:pPr>
              <w:spacing w:after="0" w:line="360" w:lineRule="auto"/>
              <w:jc w:val="center"/>
              <w:rPr>
                <w:rFonts w:ascii="Arial" w:hAnsi="Arial" w:cs="Arial"/>
                <w:sz w:val="24"/>
                <w:szCs w:val="24"/>
              </w:rPr>
            </w:pPr>
            <w:r>
              <w:rPr>
                <w:rFonts w:ascii="Arial" w:hAnsi="Arial" w:cs="Arial"/>
                <w:sz w:val="24"/>
                <w:szCs w:val="24"/>
              </w:rPr>
              <w:t>0.41 (</w:t>
            </w:r>
            <w:r w:rsidR="002641C4">
              <w:rPr>
                <w:rFonts w:ascii="Arial" w:hAnsi="Arial" w:cs="Arial"/>
                <w:sz w:val="24"/>
                <w:szCs w:val="24"/>
              </w:rPr>
              <w:t>0.07, 0.75)</w:t>
            </w:r>
          </w:p>
        </w:tc>
        <w:tc>
          <w:tcPr>
            <w:tcW w:w="1620" w:type="dxa"/>
            <w:vAlign w:val="center"/>
          </w:tcPr>
          <w:p w14:paraId="43BEECCC" w14:textId="4FE0CA26" w:rsidR="004C7A99" w:rsidRPr="0069074C" w:rsidRDefault="004C7A99" w:rsidP="004C7A99">
            <w:pPr>
              <w:spacing w:after="0" w:line="360" w:lineRule="auto"/>
              <w:jc w:val="center"/>
              <w:rPr>
                <w:rFonts w:ascii="Arial" w:hAnsi="Arial" w:cs="Arial"/>
                <w:sz w:val="24"/>
                <w:szCs w:val="24"/>
              </w:rPr>
            </w:pPr>
            <w:r>
              <w:rPr>
                <w:rFonts w:ascii="Arial" w:hAnsi="Arial" w:cs="Arial"/>
                <w:sz w:val="24"/>
                <w:szCs w:val="24"/>
              </w:rPr>
              <w:t>0.02</w:t>
            </w:r>
          </w:p>
        </w:tc>
      </w:tr>
      <w:tr w:rsidR="004C7A99" w:rsidRPr="00A708D0" w14:paraId="002A1332" w14:textId="77777777" w:rsidTr="008F648B">
        <w:tc>
          <w:tcPr>
            <w:tcW w:w="9209" w:type="dxa"/>
          </w:tcPr>
          <w:p w14:paraId="22424C5F" w14:textId="223796DC" w:rsidR="004C7A99" w:rsidRPr="00F079E0" w:rsidRDefault="004C7A99" w:rsidP="004C7A99">
            <w:pPr>
              <w:spacing w:after="0" w:line="360" w:lineRule="auto"/>
              <w:rPr>
                <w:rFonts w:ascii="Arial" w:hAnsi="Arial" w:cs="Arial"/>
                <w:b/>
                <w:color w:val="000000"/>
                <w:sz w:val="24"/>
                <w:szCs w:val="24"/>
                <w:shd w:val="clear" w:color="auto" w:fill="FFFFFF"/>
                <w:lang w:val="en-IE" w:eastAsia="en-IE"/>
              </w:rPr>
            </w:pPr>
          </w:p>
        </w:tc>
        <w:tc>
          <w:tcPr>
            <w:tcW w:w="3119" w:type="dxa"/>
          </w:tcPr>
          <w:p w14:paraId="6478AD1B" w14:textId="77777777" w:rsidR="004C7A99" w:rsidRPr="00A708D0" w:rsidRDefault="004C7A99" w:rsidP="004C7A99">
            <w:pPr>
              <w:spacing w:after="0" w:line="360" w:lineRule="auto"/>
              <w:rPr>
                <w:rFonts w:ascii="Times New Roman" w:hAnsi="Times New Roman"/>
                <w:sz w:val="24"/>
                <w:szCs w:val="24"/>
              </w:rPr>
            </w:pPr>
          </w:p>
        </w:tc>
        <w:tc>
          <w:tcPr>
            <w:tcW w:w="1620" w:type="dxa"/>
          </w:tcPr>
          <w:p w14:paraId="0495C16D" w14:textId="77777777" w:rsidR="004C7A99" w:rsidRPr="00A708D0" w:rsidRDefault="004C7A99" w:rsidP="004C7A99">
            <w:pPr>
              <w:spacing w:after="0" w:line="360" w:lineRule="auto"/>
              <w:rPr>
                <w:rFonts w:ascii="Times New Roman" w:hAnsi="Times New Roman"/>
                <w:sz w:val="24"/>
                <w:szCs w:val="24"/>
              </w:rPr>
            </w:pPr>
          </w:p>
        </w:tc>
      </w:tr>
    </w:tbl>
    <w:p w14:paraId="70794851" w14:textId="692F192A" w:rsidR="00A708D0" w:rsidRDefault="00A708D0" w:rsidP="00A708D0"/>
    <w:p w14:paraId="4EE53C58" w14:textId="77777777" w:rsidR="00A708D0" w:rsidRDefault="00A708D0" w:rsidP="00A708D0"/>
    <w:p w14:paraId="617C596B" w14:textId="5E177FE8" w:rsidR="00F10301" w:rsidRDefault="00F10301" w:rsidP="009B3F0B">
      <w:pPr>
        <w:pStyle w:val="Caption"/>
        <w:keepNext/>
        <w:spacing w:before="0" w:after="0" w:line="360" w:lineRule="auto"/>
      </w:pPr>
      <w:r>
        <w:lastRenderedPageBreak/>
        <w:t xml:space="preserve">Table </w:t>
      </w:r>
      <w:r w:rsidR="00AB531E">
        <w:t>31</w:t>
      </w:r>
      <w:r>
        <w:t xml:space="preserve">: </w:t>
      </w:r>
      <w:r w:rsidRPr="001B2D2A">
        <w:t>Multiple linear regression model for change in WF</w:t>
      </w:r>
      <w:r w:rsidR="000934DC">
        <w:t>A</w:t>
      </w:r>
      <w:r w:rsidRPr="001B2D2A">
        <w:t xml:space="preserve"> z-score between 0 and 2</w:t>
      </w:r>
      <w:r w:rsidR="00D40D6E">
        <w:t xml:space="preserve"> </w:t>
      </w:r>
      <w:r w:rsidRPr="001B2D2A">
        <w:t>months</w:t>
      </w:r>
      <w:r w:rsidR="000934DC">
        <w:t xml:space="preserve"> </w:t>
      </w:r>
    </w:p>
    <w:tbl>
      <w:tblPr>
        <w:tblStyle w:val="PlainTable213"/>
        <w:tblW w:w="13892" w:type="dxa"/>
        <w:tblLook w:val="04A0" w:firstRow="1" w:lastRow="0" w:firstColumn="1" w:lastColumn="0" w:noHBand="0" w:noVBand="1"/>
      </w:tblPr>
      <w:tblGrid>
        <w:gridCol w:w="8931"/>
        <w:gridCol w:w="3118"/>
        <w:gridCol w:w="1843"/>
      </w:tblGrid>
      <w:tr w:rsidR="00B11382" w:rsidRPr="00992772" w14:paraId="55B3B93B" w14:textId="77777777" w:rsidTr="006B57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0FE60D43" w14:textId="77777777" w:rsidR="00B11382" w:rsidRPr="00992772" w:rsidRDefault="00B11382" w:rsidP="009B3F0B">
            <w:pPr>
              <w:spacing w:after="0" w:line="360" w:lineRule="auto"/>
              <w:jc w:val="both"/>
              <w:rPr>
                <w:rFonts w:ascii="Arial" w:hAnsi="Arial" w:cs="Arial"/>
                <w:sz w:val="24"/>
                <w:szCs w:val="24"/>
                <w:lang w:val="en-IE" w:eastAsia="en-IE"/>
              </w:rPr>
            </w:pPr>
          </w:p>
        </w:tc>
        <w:tc>
          <w:tcPr>
            <w:tcW w:w="3118" w:type="dxa"/>
          </w:tcPr>
          <w:p w14:paraId="07978DE6" w14:textId="77777777" w:rsidR="00B11382" w:rsidRPr="006B5763" w:rsidRDefault="00B11382" w:rsidP="009B3F0B">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sidRPr="006B5763">
              <w:rPr>
                <w:rFonts w:ascii="Arial" w:eastAsia="Times New Roman" w:hAnsi="Arial" w:cs="Arial"/>
                <w:color w:val="000000"/>
                <w:sz w:val="24"/>
                <w:szCs w:val="24"/>
                <w:lang w:val="en-US" w:eastAsia="en-IE"/>
              </w:rPr>
              <w:t>ß (95% CI)</w:t>
            </w:r>
          </w:p>
        </w:tc>
        <w:tc>
          <w:tcPr>
            <w:tcW w:w="1843" w:type="dxa"/>
          </w:tcPr>
          <w:p w14:paraId="5C2B59C4" w14:textId="77777777" w:rsidR="00B11382" w:rsidRPr="006B5763" w:rsidRDefault="00B11382" w:rsidP="009B3F0B">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US" w:eastAsia="en-IE"/>
              </w:rPr>
            </w:pPr>
            <w:r w:rsidRPr="006B5763">
              <w:rPr>
                <w:rFonts w:ascii="Arial" w:eastAsia="Times New Roman" w:hAnsi="Arial" w:cs="Arial"/>
                <w:color w:val="000000"/>
                <w:sz w:val="24"/>
                <w:szCs w:val="24"/>
                <w:lang w:val="en-US" w:eastAsia="en-IE"/>
              </w:rPr>
              <w:t>P-Value</w:t>
            </w:r>
          </w:p>
        </w:tc>
      </w:tr>
      <w:tr w:rsidR="003801E4" w:rsidRPr="00992772" w14:paraId="74A6334A" w14:textId="77777777" w:rsidTr="006B5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7437ECFA" w14:textId="270A8BF4" w:rsidR="003801E4" w:rsidRPr="00F079E0" w:rsidRDefault="003801E4" w:rsidP="009B3F0B">
            <w:pPr>
              <w:spacing w:after="0" w:line="360" w:lineRule="auto"/>
              <w:rPr>
                <w:rFonts w:ascii="Arial" w:hAnsi="Arial" w:cs="Arial"/>
                <w:sz w:val="24"/>
                <w:szCs w:val="24"/>
                <w:lang w:val="en-IE" w:eastAsia="en-IE"/>
              </w:rPr>
            </w:pPr>
            <w:r>
              <w:rPr>
                <w:rFonts w:ascii="Arial" w:hAnsi="Arial" w:cs="Arial"/>
                <w:sz w:val="24"/>
                <w:szCs w:val="24"/>
                <w:lang w:val="en-IE" w:eastAsia="en-IE"/>
              </w:rPr>
              <w:t>Constant</w:t>
            </w:r>
          </w:p>
        </w:tc>
        <w:tc>
          <w:tcPr>
            <w:tcW w:w="3118" w:type="dxa"/>
            <w:vAlign w:val="center"/>
          </w:tcPr>
          <w:p w14:paraId="208B3965" w14:textId="5B95021A" w:rsidR="003801E4"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-0.90 (-3.85, 2.06)</w:t>
            </w:r>
          </w:p>
        </w:tc>
        <w:tc>
          <w:tcPr>
            <w:tcW w:w="1843" w:type="dxa"/>
            <w:vAlign w:val="center"/>
          </w:tcPr>
          <w:p w14:paraId="182593DD" w14:textId="5AA7E309" w:rsidR="003801E4"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0.55</w:t>
            </w:r>
          </w:p>
        </w:tc>
      </w:tr>
      <w:tr w:rsidR="00B11382" w:rsidRPr="00992772" w14:paraId="7F64ABDD" w14:textId="77777777" w:rsidTr="006B5763">
        <w:tc>
          <w:tcPr>
            <w:cnfStyle w:val="001000000000" w:firstRow="0" w:lastRow="0" w:firstColumn="1" w:lastColumn="0" w:oddVBand="0" w:evenVBand="0" w:oddHBand="0" w:evenHBand="0" w:firstRowFirstColumn="0" w:firstRowLastColumn="0" w:lastRowFirstColumn="0" w:lastRowLastColumn="0"/>
            <w:tcW w:w="8931" w:type="dxa"/>
          </w:tcPr>
          <w:p w14:paraId="6AD5F029" w14:textId="41274F1D" w:rsidR="00B11382" w:rsidRPr="00F079E0" w:rsidRDefault="00B11382" w:rsidP="009B3F0B">
            <w:pPr>
              <w:spacing w:after="0" w:line="360" w:lineRule="auto"/>
              <w:rPr>
                <w:rFonts w:ascii="Arial" w:hAnsi="Arial" w:cs="Arial"/>
                <w:sz w:val="24"/>
                <w:szCs w:val="24"/>
                <w:lang w:val="en-IE" w:eastAsia="en-IE"/>
              </w:rPr>
            </w:pPr>
            <w:r w:rsidRPr="00F079E0">
              <w:rPr>
                <w:rFonts w:ascii="Arial" w:hAnsi="Arial" w:cs="Arial"/>
                <w:sz w:val="24"/>
                <w:szCs w:val="24"/>
                <w:lang w:val="en-IE" w:eastAsia="en-IE"/>
              </w:rPr>
              <w:t>Female infant (versus male infant)</w:t>
            </w:r>
          </w:p>
        </w:tc>
        <w:tc>
          <w:tcPr>
            <w:tcW w:w="3118" w:type="dxa"/>
            <w:vAlign w:val="center"/>
          </w:tcPr>
          <w:p w14:paraId="2C6B4C08" w14:textId="7E7E86FE"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-0.10 (-0.26, 0.06)</w:t>
            </w:r>
          </w:p>
        </w:tc>
        <w:tc>
          <w:tcPr>
            <w:tcW w:w="1843" w:type="dxa"/>
            <w:vAlign w:val="center"/>
          </w:tcPr>
          <w:p w14:paraId="2B50A18E" w14:textId="75BDB079"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0.22</w:t>
            </w:r>
          </w:p>
        </w:tc>
      </w:tr>
      <w:tr w:rsidR="00B11382" w:rsidRPr="00992772" w14:paraId="4AE9B5A7" w14:textId="77777777" w:rsidTr="006B5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54222835" w14:textId="1DFEAE24" w:rsidR="00B11382" w:rsidRPr="00F079E0" w:rsidRDefault="00B11382" w:rsidP="009B3F0B">
            <w:pPr>
              <w:spacing w:after="0" w:line="360" w:lineRule="auto"/>
              <w:rPr>
                <w:rFonts w:ascii="Arial" w:hAnsi="Arial" w:cs="Arial"/>
                <w:sz w:val="24"/>
                <w:szCs w:val="24"/>
                <w:lang w:val="en-IE" w:eastAsia="en-IE"/>
              </w:rPr>
            </w:pPr>
            <w:r w:rsidRPr="00F079E0">
              <w:rPr>
                <w:rFonts w:ascii="Arial" w:hAnsi="Arial" w:cs="Arial"/>
                <w:sz w:val="24"/>
                <w:szCs w:val="24"/>
                <w:lang w:val="en-IE" w:eastAsia="en-IE"/>
              </w:rPr>
              <w:t>Exclusively breastfed (versus formula-fed by two months old)</w:t>
            </w:r>
          </w:p>
        </w:tc>
        <w:tc>
          <w:tcPr>
            <w:tcW w:w="3118" w:type="dxa"/>
            <w:vAlign w:val="center"/>
          </w:tcPr>
          <w:p w14:paraId="3D6D5AE3" w14:textId="570DBF86"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0.09 (-0.09, 0.26)</w:t>
            </w:r>
          </w:p>
        </w:tc>
        <w:tc>
          <w:tcPr>
            <w:tcW w:w="1843" w:type="dxa"/>
            <w:vAlign w:val="center"/>
          </w:tcPr>
          <w:p w14:paraId="274483F1" w14:textId="09281ADB"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0.32</w:t>
            </w:r>
          </w:p>
        </w:tc>
      </w:tr>
      <w:tr w:rsidR="00B11382" w:rsidRPr="00992772" w14:paraId="234A90FD" w14:textId="77777777" w:rsidTr="006B5763">
        <w:tc>
          <w:tcPr>
            <w:cnfStyle w:val="001000000000" w:firstRow="0" w:lastRow="0" w:firstColumn="1" w:lastColumn="0" w:oddVBand="0" w:evenVBand="0" w:oddHBand="0" w:evenHBand="0" w:firstRowFirstColumn="0" w:firstRowLastColumn="0" w:lastRowFirstColumn="0" w:lastRowLastColumn="0"/>
            <w:tcW w:w="8931" w:type="dxa"/>
          </w:tcPr>
          <w:p w14:paraId="02EAA662" w14:textId="47847A4C" w:rsidR="00B11382" w:rsidRPr="00F079E0" w:rsidRDefault="00B11382" w:rsidP="009B3F0B">
            <w:pPr>
              <w:spacing w:after="0" w:line="360" w:lineRule="auto"/>
              <w:rPr>
                <w:rFonts w:ascii="Arial" w:hAnsi="Arial" w:cs="Arial"/>
                <w:sz w:val="24"/>
                <w:szCs w:val="24"/>
                <w:lang w:val="en-IE" w:eastAsia="en-IE"/>
              </w:rPr>
            </w:pPr>
            <w:r w:rsidRPr="00F079E0">
              <w:rPr>
                <w:rFonts w:ascii="Arial" w:hAnsi="Arial" w:cs="Arial"/>
                <w:sz w:val="24"/>
                <w:szCs w:val="24"/>
                <w:lang w:val="en-IE" w:eastAsia="en-IE"/>
              </w:rPr>
              <w:t>Maternal tertiary education (versus no maternal tertiary education)</w:t>
            </w:r>
          </w:p>
        </w:tc>
        <w:tc>
          <w:tcPr>
            <w:tcW w:w="3118" w:type="dxa"/>
            <w:vAlign w:val="center"/>
          </w:tcPr>
          <w:p w14:paraId="7EFDACF4" w14:textId="45795E42"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-0.20 (-0.35, -0.04)</w:t>
            </w:r>
          </w:p>
        </w:tc>
        <w:tc>
          <w:tcPr>
            <w:tcW w:w="1843" w:type="dxa"/>
            <w:vAlign w:val="center"/>
          </w:tcPr>
          <w:p w14:paraId="64E1050D" w14:textId="629AF1A3"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0.02</w:t>
            </w:r>
          </w:p>
        </w:tc>
      </w:tr>
      <w:tr w:rsidR="00B11382" w:rsidRPr="00992772" w14:paraId="1E7F215A" w14:textId="77777777" w:rsidTr="006B5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7EA8F58D" w14:textId="095A6612" w:rsidR="00B11382" w:rsidRPr="00F079E0" w:rsidRDefault="00B11382" w:rsidP="009B3F0B">
            <w:pPr>
              <w:spacing w:after="0" w:line="360" w:lineRule="auto"/>
              <w:rPr>
                <w:rFonts w:ascii="Arial" w:hAnsi="Arial" w:cs="Arial"/>
                <w:sz w:val="24"/>
                <w:szCs w:val="24"/>
                <w:lang w:val="en-IE" w:eastAsia="en-IE"/>
              </w:rPr>
            </w:pPr>
            <w:r w:rsidRPr="00F079E0">
              <w:rPr>
                <w:rFonts w:ascii="Arial" w:hAnsi="Arial" w:cs="Arial"/>
                <w:sz w:val="24"/>
                <w:szCs w:val="24"/>
                <w:lang w:val="en-IE" w:eastAsia="en-IE"/>
              </w:rPr>
              <w:t>Maternal nationality is Irish (versus maternal nationality is non-Irish)</w:t>
            </w:r>
          </w:p>
        </w:tc>
        <w:tc>
          <w:tcPr>
            <w:tcW w:w="3118" w:type="dxa"/>
            <w:vAlign w:val="center"/>
          </w:tcPr>
          <w:p w14:paraId="32E1128B" w14:textId="5C21D700"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0.18 (-0.05, 0.40)</w:t>
            </w:r>
          </w:p>
        </w:tc>
        <w:tc>
          <w:tcPr>
            <w:tcW w:w="1843" w:type="dxa"/>
            <w:vAlign w:val="center"/>
          </w:tcPr>
          <w:p w14:paraId="7F911CC2" w14:textId="6D34EF40"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0.12</w:t>
            </w:r>
          </w:p>
        </w:tc>
      </w:tr>
      <w:tr w:rsidR="00B11382" w:rsidRPr="00992772" w14:paraId="3B203AD2" w14:textId="77777777" w:rsidTr="006B5763">
        <w:tc>
          <w:tcPr>
            <w:cnfStyle w:val="001000000000" w:firstRow="0" w:lastRow="0" w:firstColumn="1" w:lastColumn="0" w:oddVBand="0" w:evenVBand="0" w:oddHBand="0" w:evenHBand="0" w:firstRowFirstColumn="0" w:firstRowLastColumn="0" w:lastRowFirstColumn="0" w:lastRowLastColumn="0"/>
            <w:tcW w:w="8931" w:type="dxa"/>
          </w:tcPr>
          <w:p w14:paraId="0E2F3A36" w14:textId="63204FDC" w:rsidR="00B11382" w:rsidRPr="00F079E0" w:rsidRDefault="00B11382" w:rsidP="009B3F0B">
            <w:pPr>
              <w:spacing w:after="0" w:line="360" w:lineRule="auto"/>
              <w:rPr>
                <w:rFonts w:ascii="Arial" w:hAnsi="Arial" w:cs="Arial"/>
                <w:sz w:val="24"/>
                <w:szCs w:val="24"/>
                <w:lang w:val="en-IE" w:eastAsia="en-IE"/>
              </w:rPr>
            </w:pPr>
            <w:r w:rsidRPr="00F079E0">
              <w:rPr>
                <w:rFonts w:ascii="Arial" w:hAnsi="Arial" w:cs="Arial"/>
                <w:sz w:val="24"/>
                <w:szCs w:val="24"/>
                <w:lang w:val="en-IE" w:eastAsia="en-IE"/>
              </w:rPr>
              <w:t>Maternal smoking in pregnancy (versus no maternal smoking in pregnancy)</w:t>
            </w:r>
          </w:p>
        </w:tc>
        <w:tc>
          <w:tcPr>
            <w:tcW w:w="3118" w:type="dxa"/>
            <w:vAlign w:val="center"/>
          </w:tcPr>
          <w:p w14:paraId="44D8EC27" w14:textId="194210B7"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0.04 (-0.17, 0.24)</w:t>
            </w:r>
          </w:p>
        </w:tc>
        <w:tc>
          <w:tcPr>
            <w:tcW w:w="1843" w:type="dxa"/>
            <w:vAlign w:val="center"/>
          </w:tcPr>
          <w:p w14:paraId="50E87965" w14:textId="22CB5FD1"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0.73</w:t>
            </w:r>
          </w:p>
        </w:tc>
      </w:tr>
      <w:tr w:rsidR="00B11382" w:rsidRPr="00992772" w14:paraId="3A1D2CF6" w14:textId="77777777" w:rsidTr="006B5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5E7D6C12" w14:textId="1B99F234" w:rsidR="00B11382" w:rsidRPr="00F079E0" w:rsidRDefault="00B11382" w:rsidP="009B3F0B">
            <w:pPr>
              <w:spacing w:after="0" w:line="360" w:lineRule="auto"/>
              <w:rPr>
                <w:rFonts w:ascii="Arial" w:hAnsi="Arial" w:cs="Arial"/>
                <w:sz w:val="24"/>
                <w:szCs w:val="24"/>
                <w:lang w:val="en-IE" w:eastAsia="en-IE"/>
              </w:rPr>
            </w:pPr>
            <w:r w:rsidRPr="00F079E0">
              <w:rPr>
                <w:rFonts w:ascii="Arial" w:hAnsi="Arial" w:cs="Arial"/>
                <w:sz w:val="24"/>
                <w:szCs w:val="24"/>
                <w:lang w:val="en-IE" w:eastAsia="en-IE"/>
              </w:rPr>
              <w:t>Maternal BMI at 15 gestational weeks’</w:t>
            </w:r>
          </w:p>
        </w:tc>
        <w:tc>
          <w:tcPr>
            <w:tcW w:w="3118" w:type="dxa"/>
            <w:vAlign w:val="center"/>
          </w:tcPr>
          <w:p w14:paraId="0CA7C9F4" w14:textId="1687FDAC"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0.003 (-0.02, 0.02)</w:t>
            </w:r>
          </w:p>
        </w:tc>
        <w:tc>
          <w:tcPr>
            <w:tcW w:w="1843" w:type="dxa"/>
            <w:vAlign w:val="center"/>
          </w:tcPr>
          <w:p w14:paraId="1BFB6032" w14:textId="6F278840"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0.78</w:t>
            </w:r>
          </w:p>
        </w:tc>
      </w:tr>
      <w:tr w:rsidR="00B11382" w:rsidRPr="00992772" w14:paraId="66813CFD" w14:textId="77777777" w:rsidTr="006B5763">
        <w:tc>
          <w:tcPr>
            <w:cnfStyle w:val="001000000000" w:firstRow="0" w:lastRow="0" w:firstColumn="1" w:lastColumn="0" w:oddVBand="0" w:evenVBand="0" w:oddHBand="0" w:evenHBand="0" w:firstRowFirstColumn="0" w:firstRowLastColumn="0" w:lastRowFirstColumn="0" w:lastRowLastColumn="0"/>
            <w:tcW w:w="8931" w:type="dxa"/>
          </w:tcPr>
          <w:p w14:paraId="0C52BBC0" w14:textId="5F817C08" w:rsidR="00B11382" w:rsidRPr="00F079E0" w:rsidRDefault="00B11382" w:rsidP="009B3F0B">
            <w:pPr>
              <w:spacing w:after="0" w:line="360" w:lineRule="auto"/>
              <w:rPr>
                <w:rFonts w:ascii="Arial" w:hAnsi="Arial" w:cs="Arial"/>
                <w:sz w:val="24"/>
                <w:szCs w:val="24"/>
                <w:lang w:val="en-IE" w:eastAsia="en-IE"/>
              </w:rPr>
            </w:pPr>
            <w:r w:rsidRPr="00F079E0">
              <w:rPr>
                <w:rFonts w:ascii="Arial" w:hAnsi="Arial" w:cs="Arial"/>
                <w:sz w:val="24"/>
                <w:szCs w:val="24"/>
                <w:lang w:val="en-IE" w:eastAsia="en-IE"/>
              </w:rPr>
              <w:t>Gestational Age (weeks) at delivery</w:t>
            </w:r>
          </w:p>
        </w:tc>
        <w:tc>
          <w:tcPr>
            <w:tcW w:w="3118" w:type="dxa"/>
            <w:vAlign w:val="center"/>
          </w:tcPr>
          <w:p w14:paraId="5CF97B2E" w14:textId="7A1B6402"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0.01 (-0.06, 0.09)</w:t>
            </w:r>
          </w:p>
        </w:tc>
        <w:tc>
          <w:tcPr>
            <w:tcW w:w="1843" w:type="dxa"/>
            <w:vAlign w:val="center"/>
          </w:tcPr>
          <w:p w14:paraId="69F78A05" w14:textId="5AA2E959"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0.73</w:t>
            </w:r>
          </w:p>
        </w:tc>
      </w:tr>
      <w:tr w:rsidR="00B11382" w:rsidRPr="00992772" w14:paraId="770113DA" w14:textId="77777777" w:rsidTr="006B5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070D9CB7" w14:textId="53AAB6A4" w:rsidR="00B11382" w:rsidRPr="00992772" w:rsidRDefault="00B11382" w:rsidP="009B3F0B">
            <w:pPr>
              <w:spacing w:after="0" w:line="360" w:lineRule="auto"/>
              <w:rPr>
                <w:rFonts w:ascii="Arial" w:hAnsi="Arial" w:cs="Arial"/>
                <w:sz w:val="24"/>
                <w:szCs w:val="24"/>
                <w:lang w:val="en-IE" w:eastAsia="en-IE"/>
              </w:rPr>
            </w:pPr>
            <w:r w:rsidRPr="00992772">
              <w:rPr>
                <w:rFonts w:ascii="Arial" w:hAnsi="Arial" w:cs="Arial"/>
                <w:sz w:val="24"/>
                <w:szCs w:val="24"/>
                <w:lang w:val="en-IE" w:eastAsia="en-IE"/>
              </w:rPr>
              <w:t>WF</w:t>
            </w:r>
            <w:r>
              <w:rPr>
                <w:rFonts w:ascii="Arial" w:hAnsi="Arial" w:cs="Arial"/>
                <w:sz w:val="24"/>
                <w:szCs w:val="24"/>
                <w:lang w:val="en-IE" w:eastAsia="en-IE"/>
              </w:rPr>
              <w:t>A</w:t>
            </w:r>
            <w:r w:rsidRPr="00992772">
              <w:rPr>
                <w:rFonts w:ascii="Arial" w:hAnsi="Arial" w:cs="Arial"/>
                <w:sz w:val="24"/>
                <w:szCs w:val="24"/>
                <w:lang w:val="en-IE" w:eastAsia="en-IE"/>
              </w:rPr>
              <w:t xml:space="preserve"> z-score at birth</w:t>
            </w:r>
          </w:p>
        </w:tc>
        <w:tc>
          <w:tcPr>
            <w:tcW w:w="3118" w:type="dxa"/>
            <w:vAlign w:val="center"/>
          </w:tcPr>
          <w:p w14:paraId="3041D40D" w14:textId="07D8873B"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-0.30 (-0.41, -0.18)</w:t>
            </w:r>
          </w:p>
        </w:tc>
        <w:tc>
          <w:tcPr>
            <w:tcW w:w="1843" w:type="dxa"/>
            <w:vAlign w:val="center"/>
          </w:tcPr>
          <w:p w14:paraId="6870B9B5" w14:textId="36DEDCF7" w:rsidR="00B11382" w:rsidRPr="00992772" w:rsidRDefault="003801E4" w:rsidP="009B3F0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&lt;0.001</w:t>
            </w:r>
          </w:p>
        </w:tc>
      </w:tr>
      <w:tr w:rsidR="00B11382" w:rsidRPr="00992772" w14:paraId="0A609B05" w14:textId="77777777" w:rsidTr="006B5763">
        <w:tc>
          <w:tcPr>
            <w:cnfStyle w:val="001000000000" w:firstRow="0" w:lastRow="0" w:firstColumn="1" w:lastColumn="0" w:oddVBand="0" w:evenVBand="0" w:oddHBand="0" w:evenHBand="0" w:firstRowFirstColumn="0" w:firstRowLastColumn="0" w:lastRowFirstColumn="0" w:lastRowLastColumn="0"/>
            <w:tcW w:w="8931" w:type="dxa"/>
          </w:tcPr>
          <w:p w14:paraId="4C5B599A" w14:textId="3FE9A4B9" w:rsidR="00B11382" w:rsidRPr="00B11382" w:rsidRDefault="00B11382" w:rsidP="000158E1">
            <w:pPr>
              <w:spacing w:after="0" w:line="360" w:lineRule="auto"/>
              <w:rPr>
                <w:rFonts w:ascii="Arial" w:hAnsi="Arial" w:cs="Arial"/>
                <w:sz w:val="24"/>
                <w:szCs w:val="24"/>
                <w:lang w:val="en-IE" w:eastAsia="en-IE"/>
              </w:rPr>
            </w:pPr>
            <w:r w:rsidRPr="00B11382">
              <w:rPr>
                <w:rFonts w:ascii="Arial" w:hAnsi="Arial" w:cs="Arial"/>
                <w:color w:val="000000"/>
                <w:sz w:val="24"/>
                <w:szCs w:val="24"/>
                <w:shd w:val="clear" w:color="auto" w:fill="FFFFFF"/>
                <w:lang w:val="en-IE" w:eastAsia="en-IE"/>
              </w:rPr>
              <w:t>Sex*Birth WFA</w:t>
            </w:r>
          </w:p>
        </w:tc>
        <w:tc>
          <w:tcPr>
            <w:tcW w:w="3118" w:type="dxa"/>
            <w:vAlign w:val="center"/>
          </w:tcPr>
          <w:p w14:paraId="6789415C" w14:textId="18C8A87F" w:rsidR="00B11382" w:rsidRPr="00992772" w:rsidRDefault="003801E4" w:rsidP="009B3F0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-0.07 (-0.23, 0.09)</w:t>
            </w:r>
          </w:p>
        </w:tc>
        <w:tc>
          <w:tcPr>
            <w:tcW w:w="1843" w:type="dxa"/>
            <w:vAlign w:val="center"/>
          </w:tcPr>
          <w:p w14:paraId="179D4D27" w14:textId="1ECFBD35" w:rsidR="00B11382" w:rsidRDefault="003801E4" w:rsidP="003C7968">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E" w:eastAsia="en-IE"/>
              </w:rPr>
            </w:pPr>
            <w:r>
              <w:rPr>
                <w:rFonts w:ascii="Arial" w:hAnsi="Arial" w:cs="Arial"/>
                <w:sz w:val="24"/>
                <w:szCs w:val="24"/>
                <w:lang w:val="en-IE" w:eastAsia="en-IE"/>
              </w:rPr>
              <w:t>0.40</w:t>
            </w:r>
          </w:p>
        </w:tc>
      </w:tr>
    </w:tbl>
    <w:p w14:paraId="1D99944D" w14:textId="0B79B562" w:rsidR="00C26BBB" w:rsidRDefault="00C26BBB" w:rsidP="009B3F0B">
      <w:pPr>
        <w:tabs>
          <w:tab w:val="left" w:pos="2430"/>
        </w:tabs>
        <w:spacing w:after="0" w:line="360" w:lineRule="auto"/>
      </w:pPr>
    </w:p>
    <w:p w14:paraId="57303A68" w14:textId="703D7E65" w:rsidR="00B11382" w:rsidRDefault="00B11382" w:rsidP="002B6BEA">
      <w:pPr>
        <w:tabs>
          <w:tab w:val="left" w:pos="2430"/>
        </w:tabs>
      </w:pPr>
    </w:p>
    <w:p w14:paraId="0226E800" w14:textId="299EEC7E" w:rsidR="00B11382" w:rsidRDefault="00B11382" w:rsidP="002B6BEA">
      <w:pPr>
        <w:tabs>
          <w:tab w:val="left" w:pos="2430"/>
        </w:tabs>
      </w:pPr>
    </w:p>
    <w:p w14:paraId="50E362DC" w14:textId="3E546E89" w:rsidR="00B11382" w:rsidRDefault="00B11382" w:rsidP="002B6BEA">
      <w:pPr>
        <w:tabs>
          <w:tab w:val="left" w:pos="2430"/>
        </w:tabs>
      </w:pPr>
    </w:p>
    <w:p w14:paraId="482144BA" w14:textId="77777777" w:rsidR="00B11382" w:rsidRDefault="00B11382" w:rsidP="002B6BEA">
      <w:pPr>
        <w:tabs>
          <w:tab w:val="left" w:pos="2430"/>
        </w:tabs>
      </w:pPr>
    </w:p>
    <w:p w14:paraId="55E77442" w14:textId="77777777" w:rsidR="00236C1B" w:rsidRDefault="00236C1B" w:rsidP="002B6BEA">
      <w:pPr>
        <w:tabs>
          <w:tab w:val="left" w:pos="2430"/>
        </w:tabs>
      </w:pPr>
    </w:p>
    <w:p w14:paraId="07DDAA1E" w14:textId="1280CCC1" w:rsidR="00236C1B" w:rsidRPr="002B6BEA" w:rsidRDefault="00236C1B" w:rsidP="002B6BEA">
      <w:pPr>
        <w:tabs>
          <w:tab w:val="left" w:pos="2430"/>
        </w:tabs>
        <w:sectPr w:rsidR="00236C1B" w:rsidRPr="002B6BEA" w:rsidSect="00C26BBB">
          <w:pgSz w:w="16838" w:h="11906" w:orient="landscape"/>
          <w:pgMar w:top="2268" w:right="1440" w:bottom="1276" w:left="1440" w:header="709" w:footer="709" w:gutter="0"/>
          <w:cols w:space="708"/>
          <w:docGrid w:linePitch="360"/>
        </w:sectPr>
      </w:pPr>
    </w:p>
    <w:p w14:paraId="066F439C" w14:textId="79D074A0" w:rsidR="00840541" w:rsidRPr="00D03170" w:rsidRDefault="00840541" w:rsidP="000C44CF">
      <w:pPr>
        <w:pStyle w:val="Heading2"/>
        <w:rPr>
          <w:color w:val="002060"/>
        </w:rPr>
      </w:pPr>
      <w:bookmarkStart w:id="98" w:name="_Toc6846490"/>
      <w:r w:rsidRPr="00D03170">
        <w:rPr>
          <w:color w:val="002060"/>
        </w:rPr>
        <w:lastRenderedPageBreak/>
        <w:t xml:space="preserve">Chapter </w:t>
      </w:r>
      <w:r w:rsidR="00070211">
        <w:rPr>
          <w:color w:val="002060"/>
        </w:rPr>
        <w:t>8</w:t>
      </w:r>
      <w:r w:rsidRPr="00D03170">
        <w:rPr>
          <w:color w:val="002060"/>
        </w:rPr>
        <w:t>: Discussion</w:t>
      </w:r>
      <w:bookmarkEnd w:id="98"/>
    </w:p>
    <w:p w14:paraId="1E449EBB" w14:textId="3A99A067" w:rsidR="00C45736" w:rsidRDefault="00C45736" w:rsidP="00C45736">
      <w:pPr>
        <w:spacing w:after="0" w:line="360" w:lineRule="auto"/>
        <w:rPr>
          <w:rFonts w:ascii="Arial" w:hAnsi="Arial" w:cs="Arial"/>
          <w:sz w:val="24"/>
          <w:szCs w:val="24"/>
        </w:rPr>
      </w:pPr>
      <w:r w:rsidRPr="00333682">
        <w:rPr>
          <w:rFonts w:ascii="Arial" w:hAnsi="Arial" w:cs="Arial"/>
          <w:sz w:val="24"/>
          <w:szCs w:val="24"/>
          <w:lang w:val="en-IE" w:eastAsia="en-IE"/>
        </w:rPr>
        <w:t xml:space="preserve">This PhD set to explore the milk (breastmilk </w:t>
      </w:r>
      <w:r w:rsidRPr="00F46101">
        <w:rPr>
          <w:rFonts w:ascii="Arial" w:hAnsi="Arial" w:cs="Arial"/>
          <w:sz w:val="24"/>
          <w:szCs w:val="24"/>
          <w:lang w:val="en-IE" w:eastAsia="en-IE"/>
        </w:rPr>
        <w:t xml:space="preserve">and infant formula) feeding habits of children, and associated characteristics, in their </w:t>
      </w:r>
      <w:r w:rsidR="00DF19F8">
        <w:rPr>
          <w:rFonts w:ascii="Arial" w:hAnsi="Arial" w:cs="Arial"/>
          <w:sz w:val="24"/>
          <w:szCs w:val="24"/>
          <w:lang w:val="en-IE" w:eastAsia="en-IE"/>
        </w:rPr>
        <w:t xml:space="preserve">first </w:t>
      </w:r>
      <w:r w:rsidRPr="00F46101">
        <w:rPr>
          <w:rFonts w:ascii="Arial" w:hAnsi="Arial" w:cs="Arial"/>
          <w:sz w:val="24"/>
          <w:szCs w:val="24"/>
          <w:lang w:val="en-IE" w:eastAsia="en-IE"/>
        </w:rPr>
        <w:t>year of life. This PhD also</w:t>
      </w:r>
      <w:r w:rsidRPr="00333682">
        <w:rPr>
          <w:rFonts w:ascii="Arial" w:hAnsi="Arial" w:cs="Arial"/>
          <w:sz w:val="24"/>
          <w:szCs w:val="24"/>
          <w:lang w:val="en-IE" w:eastAsia="en-IE"/>
        </w:rPr>
        <w:t xml:space="preserve"> aimed to examine the effect of an infant’s milk diet, at two months of age, on their body composition in the first two months of life, growth in the first two years of life while also examining the influence of their diet and growth on their neurodevelopmental outcomes at 24 months. Finally, this PhD also investigated for differences between the breastfeeding and formula-feeding </w:t>
      </w:r>
      <w:r w:rsidR="00506FB1">
        <w:rPr>
          <w:rFonts w:ascii="Arial" w:hAnsi="Arial" w:cs="Arial"/>
          <w:sz w:val="24"/>
          <w:szCs w:val="24"/>
          <w:lang w:val="en-IE" w:eastAsia="en-IE"/>
        </w:rPr>
        <w:t xml:space="preserve">infants </w:t>
      </w:r>
      <w:r w:rsidRPr="00333682">
        <w:rPr>
          <w:rFonts w:ascii="Arial" w:hAnsi="Arial" w:cs="Arial"/>
          <w:sz w:val="24"/>
          <w:szCs w:val="24"/>
          <w:lang w:val="en-IE" w:eastAsia="en-IE"/>
        </w:rPr>
        <w:t xml:space="preserve">at birth, to determine if </w:t>
      </w:r>
      <w:r>
        <w:rPr>
          <w:rFonts w:ascii="Arial" w:hAnsi="Arial" w:cs="Arial"/>
          <w:sz w:val="24"/>
          <w:szCs w:val="24"/>
          <w:lang w:val="en-IE" w:eastAsia="en-IE"/>
        </w:rPr>
        <w:t>any differences</w:t>
      </w:r>
      <w:r w:rsidR="003D5D1D">
        <w:rPr>
          <w:rFonts w:ascii="Arial" w:hAnsi="Arial" w:cs="Arial"/>
          <w:sz w:val="24"/>
          <w:szCs w:val="24"/>
          <w:lang w:val="en-IE" w:eastAsia="en-IE"/>
        </w:rPr>
        <w:t xml:space="preserve"> exist prior to the exposure of interest. </w:t>
      </w:r>
      <w:r w:rsidRPr="00333682">
        <w:rPr>
          <w:rFonts w:ascii="Arial" w:hAnsi="Arial" w:cs="Arial"/>
          <w:sz w:val="24"/>
          <w:szCs w:val="24"/>
        </w:rPr>
        <w:t xml:space="preserve"> </w:t>
      </w:r>
    </w:p>
    <w:p w14:paraId="498A2900" w14:textId="77777777" w:rsidR="00C45736" w:rsidRPr="00333682" w:rsidRDefault="00C45736" w:rsidP="00C45736">
      <w:pPr>
        <w:spacing w:after="0" w:line="360" w:lineRule="auto"/>
        <w:rPr>
          <w:rFonts w:ascii="Arial" w:hAnsi="Arial" w:cs="Arial"/>
          <w:sz w:val="24"/>
          <w:szCs w:val="24"/>
        </w:rPr>
      </w:pPr>
    </w:p>
    <w:p w14:paraId="5453C043" w14:textId="46169940" w:rsidR="00C45736" w:rsidRDefault="00C45736" w:rsidP="00C45736">
      <w:pPr>
        <w:spacing w:after="0" w:line="360" w:lineRule="auto"/>
        <w:rPr>
          <w:rFonts w:ascii="Arial" w:hAnsi="Arial" w:cs="Arial"/>
          <w:sz w:val="24"/>
          <w:szCs w:val="24"/>
          <w:lang w:val="en-IE" w:eastAsia="en-IE"/>
        </w:rPr>
      </w:pPr>
      <w:r>
        <w:rPr>
          <w:rFonts w:ascii="Arial" w:hAnsi="Arial" w:cs="Arial"/>
          <w:sz w:val="24"/>
          <w:szCs w:val="24"/>
          <w:lang w:val="en-IE" w:eastAsia="en-IE"/>
        </w:rPr>
        <w:t>Results from this PhD show that over half of all breastfeeding infants received infant formula supplementation at least once during the</w:t>
      </w:r>
      <w:r w:rsidR="00EC30ED">
        <w:rPr>
          <w:rFonts w:ascii="Arial" w:hAnsi="Arial" w:cs="Arial"/>
          <w:sz w:val="24"/>
          <w:szCs w:val="24"/>
          <w:lang w:val="en-IE" w:eastAsia="en-IE"/>
        </w:rPr>
        <w:t>ir</w:t>
      </w:r>
      <w:r>
        <w:rPr>
          <w:rFonts w:ascii="Arial" w:hAnsi="Arial" w:cs="Arial"/>
          <w:sz w:val="24"/>
          <w:szCs w:val="24"/>
          <w:lang w:val="en-IE" w:eastAsia="en-IE"/>
        </w:rPr>
        <w:t xml:space="preserve"> stay in the maternity hospital following delivery. Formula-supplementation in the maternity hospital had a significantly negative effect on duration of any breastfeeding at all three time points; two, six and 12 months of age. Admission to the NI</w:t>
      </w:r>
      <w:r w:rsidR="009029E8">
        <w:rPr>
          <w:rFonts w:ascii="Arial" w:hAnsi="Arial" w:cs="Arial"/>
          <w:sz w:val="24"/>
          <w:szCs w:val="24"/>
          <w:lang w:val="en-IE" w:eastAsia="en-IE"/>
        </w:rPr>
        <w:t>CU</w:t>
      </w:r>
      <w:r>
        <w:rPr>
          <w:rFonts w:ascii="Arial" w:hAnsi="Arial" w:cs="Arial"/>
          <w:sz w:val="24"/>
          <w:szCs w:val="24"/>
          <w:lang w:val="en-IE" w:eastAsia="en-IE"/>
        </w:rPr>
        <w:t xml:space="preserve">, but not reason for admission, also reduced the odds of exclusive breastfeeding at discharge from the maternity hospital and at two months of age and any breastfeeding at six months of age. These findings highlight the importance of supporting exclusive breastfeeding in maternity hospitals, for all infants (admitted or not admitted to the NICU), to support breastfeeding duration in the first year of life. Another important finding was that for mothers in employment, independent of SES, their length of maternity leave influenced the duration of breastfeeding. Mothers with a maternity leave of seven to 12 months had </w:t>
      </w:r>
      <w:r w:rsidR="00436CB4">
        <w:rPr>
          <w:rFonts w:ascii="Arial" w:hAnsi="Arial" w:cs="Arial"/>
          <w:sz w:val="24"/>
          <w:szCs w:val="24"/>
          <w:lang w:val="en-IE" w:eastAsia="en-IE"/>
        </w:rPr>
        <w:t xml:space="preserve">nearly </w:t>
      </w:r>
      <w:r>
        <w:rPr>
          <w:rFonts w:ascii="Arial" w:hAnsi="Arial" w:cs="Arial"/>
          <w:sz w:val="24"/>
          <w:szCs w:val="24"/>
          <w:lang w:val="en-IE" w:eastAsia="en-IE"/>
        </w:rPr>
        <w:t xml:space="preserve">triple the odds of continuing to breastfed at six months compared to mothers with a maternity leave less than six months. In examining the </w:t>
      </w:r>
      <w:r w:rsidRPr="003C0D77">
        <w:rPr>
          <w:rFonts w:ascii="Arial" w:hAnsi="Arial" w:cs="Arial"/>
          <w:sz w:val="24"/>
          <w:szCs w:val="24"/>
          <w:lang w:val="en-IE" w:eastAsia="en-IE"/>
        </w:rPr>
        <w:t>qualitative</w:t>
      </w:r>
      <w:r>
        <w:rPr>
          <w:rFonts w:ascii="Arial" w:hAnsi="Arial" w:cs="Arial"/>
          <w:sz w:val="24"/>
          <w:szCs w:val="24"/>
          <w:lang w:val="en-IE" w:eastAsia="en-IE"/>
        </w:rPr>
        <w:t xml:space="preserve"> data working mothers stated they wanted their children ‘settled’ on bottles before they w</w:t>
      </w:r>
      <w:r w:rsidR="006671ED">
        <w:rPr>
          <w:rFonts w:ascii="Arial" w:hAnsi="Arial" w:cs="Arial"/>
          <w:sz w:val="24"/>
          <w:szCs w:val="24"/>
          <w:lang w:val="en-IE" w:eastAsia="en-IE"/>
        </w:rPr>
        <w:t>e</w:t>
      </w:r>
      <w:r>
        <w:rPr>
          <w:rFonts w:ascii="Arial" w:hAnsi="Arial" w:cs="Arial"/>
          <w:sz w:val="24"/>
          <w:szCs w:val="24"/>
          <w:lang w:val="en-IE" w:eastAsia="en-IE"/>
        </w:rPr>
        <w:t xml:space="preserve">nt to work and planned their duration of breastfeeding based on their length of maternity leave. This is an important finding, as working mothers stated they had breastfed for as long as they wanted but the period that they wanted to breastfed for was as long as they were on maternity leave. It also highlights that mothers in Ireland are not continuing to provide breastmilk to their children once they return to work. </w:t>
      </w:r>
      <w:r>
        <w:rPr>
          <w:rFonts w:ascii="Arial" w:hAnsi="Arial" w:cs="Arial"/>
          <w:sz w:val="24"/>
          <w:szCs w:val="24"/>
          <w:lang w:val="en-IE" w:eastAsia="en-IE"/>
        </w:rPr>
        <w:lastRenderedPageBreak/>
        <w:t>I</w:t>
      </w:r>
      <w:r w:rsidRPr="00C57F78">
        <w:rPr>
          <w:rFonts w:ascii="Arial" w:hAnsi="Arial" w:cs="Arial"/>
          <w:sz w:val="24"/>
          <w:szCs w:val="24"/>
          <w:lang w:val="en-IE" w:eastAsia="en-IE"/>
        </w:rPr>
        <w:t>ncreasing paid maternity leave</w:t>
      </w:r>
      <w:r w:rsidR="00730B97" w:rsidRPr="00730B97">
        <w:rPr>
          <w:rFonts w:ascii="Arial" w:hAnsi="Arial" w:cs="Arial"/>
          <w:sz w:val="24"/>
          <w:szCs w:val="24"/>
          <w:vertAlign w:val="superscript"/>
          <w:lang w:val="en-IE" w:eastAsia="en-IE"/>
        </w:rPr>
        <w:fldChar w:fldCharType="begin"/>
      </w:r>
      <w:r w:rsidR="00EC3B2C">
        <w:rPr>
          <w:rFonts w:ascii="Arial" w:hAnsi="Arial" w:cs="Arial"/>
          <w:sz w:val="24"/>
          <w:szCs w:val="24"/>
          <w:vertAlign w:val="superscript"/>
          <w:lang w:val="en-IE" w:eastAsia="en-IE"/>
        </w:rPr>
        <w:instrText xml:space="preserve"> ADDIN EN.CITE &lt;EndNote&gt;&lt;Cite&gt;&lt;Author&gt;Steurer&lt;/Author&gt;&lt;Year&gt;2017&lt;/Year&gt;&lt;RecNum&gt;1912&lt;/RecNum&gt;&lt;DisplayText&gt;[426]&lt;/DisplayText&gt;&lt;record&gt;&lt;rec-number&gt;1912&lt;/rec-number&gt;&lt;foreign-keys&gt;&lt;key app="EN" db-id="zwpp2xtpm0zwtmetwsr52tzo2xtdtw9dpwff" timestamp="1514570788"&gt;1912&lt;/key&gt;&lt;/foreign-keys&gt;&lt;ref-type name="Journal Article"&gt;17&lt;/ref-type&gt;&lt;contributors&gt;&lt;authors&gt;&lt;author&gt;Steurer, Lisa M.&lt;/author&gt;&lt;/authors&gt;&lt;/contributors&gt;&lt;titles&gt;&lt;title&gt;Maternity Leave Length and Workplace Policies&amp;apos; Impact on the Sustainment of Breastfeeding: Global Perspectives&lt;/title&gt;&lt;secondary-title&gt;Public Health Nursing&lt;/secondary-title&gt;&lt;/titles&gt;&lt;periodical&gt;&lt;full-title&gt;Public Health Nursing&lt;/full-title&gt;&lt;/periodical&gt;&lt;pages&gt;286-294&lt;/pages&gt;&lt;volume&gt;34&lt;/volume&gt;&lt;number&gt;3&lt;/number&gt;&lt;keywords&gt;&lt;keyword&gt;breast feeding&lt;/keyword&gt;&lt;keyword&gt;parental leave&lt;/keyword&gt;&lt;keyword&gt;policy&lt;/keyword&gt;&lt;keyword&gt;workplace&lt;/keyword&gt;&lt;/keywords&gt;&lt;dates&gt;&lt;year&gt;2017&lt;/year&gt;&lt;/dates&gt;&lt;isbn&gt;1525-1446&lt;/isbn&gt;&lt;urls&gt;&lt;related-urls&gt;&lt;url&gt;http://dx.doi.org/10.1111/phn.12321&lt;/url&gt;&lt;url&gt;http://onlinelibrary.wiley.com/doi/10.1111/phn.12321/abstract&lt;/url&gt;&lt;/related-urls&gt;&lt;/urls&gt;&lt;electronic-resource-num&gt;10.1111/phn.12321&lt;/electronic-resource-num&gt;&lt;/record&gt;&lt;/Cite&gt;&lt;/EndNote&gt;</w:instrText>
      </w:r>
      <w:r w:rsidR="00730B97" w:rsidRPr="00730B97">
        <w:rPr>
          <w:rFonts w:ascii="Arial" w:hAnsi="Arial" w:cs="Arial"/>
          <w:sz w:val="24"/>
          <w:szCs w:val="24"/>
          <w:vertAlign w:val="superscript"/>
          <w:lang w:val="en-IE" w:eastAsia="en-IE"/>
        </w:rPr>
        <w:fldChar w:fldCharType="separate"/>
      </w:r>
      <w:r w:rsidR="00EC3B2C">
        <w:rPr>
          <w:rFonts w:ascii="Arial" w:hAnsi="Arial" w:cs="Arial"/>
          <w:noProof/>
          <w:sz w:val="24"/>
          <w:szCs w:val="24"/>
          <w:vertAlign w:val="superscript"/>
          <w:lang w:val="en-IE" w:eastAsia="en-IE"/>
        </w:rPr>
        <w:t>[</w:t>
      </w:r>
      <w:hyperlink w:anchor="_ENREF_426" w:tooltip="Steurer, 2017 #1912" w:history="1">
        <w:r w:rsidR="007C20FB">
          <w:rPr>
            <w:rFonts w:ascii="Arial" w:hAnsi="Arial" w:cs="Arial"/>
            <w:noProof/>
            <w:sz w:val="24"/>
            <w:szCs w:val="24"/>
            <w:vertAlign w:val="superscript"/>
            <w:lang w:val="en-IE" w:eastAsia="en-IE"/>
          </w:rPr>
          <w:t>426</w:t>
        </w:r>
      </w:hyperlink>
      <w:r w:rsidR="00EC3B2C">
        <w:rPr>
          <w:rFonts w:ascii="Arial" w:hAnsi="Arial" w:cs="Arial"/>
          <w:noProof/>
          <w:sz w:val="24"/>
          <w:szCs w:val="24"/>
          <w:vertAlign w:val="superscript"/>
          <w:lang w:val="en-IE" w:eastAsia="en-IE"/>
        </w:rPr>
        <w:t>]</w:t>
      </w:r>
      <w:r w:rsidR="00730B97" w:rsidRPr="00730B97">
        <w:rPr>
          <w:rFonts w:ascii="Arial" w:hAnsi="Arial" w:cs="Arial"/>
          <w:sz w:val="24"/>
          <w:szCs w:val="24"/>
          <w:vertAlign w:val="superscript"/>
          <w:lang w:val="en-IE" w:eastAsia="en-IE"/>
        </w:rPr>
        <w:fldChar w:fldCharType="end"/>
      </w:r>
      <w:r>
        <w:rPr>
          <w:rFonts w:ascii="Arial" w:hAnsi="Arial" w:cs="Arial"/>
          <w:sz w:val="24"/>
          <w:szCs w:val="24"/>
          <w:lang w:val="en-IE" w:eastAsia="en-IE"/>
        </w:rPr>
        <w:t xml:space="preserve"> in Ireland may help to increase rates of breastfeeding and </w:t>
      </w:r>
      <w:r w:rsidR="008A024A">
        <w:rPr>
          <w:rFonts w:ascii="Arial" w:hAnsi="Arial" w:cs="Arial"/>
          <w:sz w:val="24"/>
          <w:szCs w:val="24"/>
          <w:lang w:val="en-IE" w:eastAsia="en-IE"/>
        </w:rPr>
        <w:t xml:space="preserve">it is recommended that a review of </w:t>
      </w:r>
      <w:r>
        <w:rPr>
          <w:rFonts w:ascii="Arial" w:hAnsi="Arial" w:cs="Arial"/>
          <w:sz w:val="24"/>
          <w:szCs w:val="24"/>
          <w:lang w:val="en-IE" w:eastAsia="en-IE"/>
        </w:rPr>
        <w:t xml:space="preserve">work place support, policies and facilities </w:t>
      </w:r>
      <w:r w:rsidR="008A024A">
        <w:rPr>
          <w:rFonts w:ascii="Arial" w:hAnsi="Arial" w:cs="Arial"/>
          <w:sz w:val="24"/>
          <w:szCs w:val="24"/>
          <w:lang w:val="en-IE" w:eastAsia="en-IE"/>
        </w:rPr>
        <w:t xml:space="preserve">is undertaken </w:t>
      </w:r>
      <w:r>
        <w:rPr>
          <w:rFonts w:ascii="Arial" w:hAnsi="Arial" w:cs="Arial"/>
          <w:sz w:val="24"/>
          <w:szCs w:val="24"/>
          <w:lang w:val="en-IE" w:eastAsia="en-IE"/>
        </w:rPr>
        <w:t>to encourage mothers to continue to breastfed once they return to work.</w:t>
      </w:r>
    </w:p>
    <w:p w14:paraId="2C03AD52" w14:textId="77777777" w:rsidR="005C483A" w:rsidRDefault="005C483A" w:rsidP="00C45736">
      <w:pPr>
        <w:spacing w:after="0" w:line="360" w:lineRule="auto"/>
        <w:rPr>
          <w:rFonts w:ascii="Arial" w:hAnsi="Arial" w:cs="Arial"/>
          <w:sz w:val="24"/>
          <w:szCs w:val="24"/>
          <w:lang w:val="en-IE" w:eastAsia="en-IE"/>
        </w:rPr>
      </w:pPr>
    </w:p>
    <w:p w14:paraId="241CFA9B" w14:textId="262CDA59" w:rsidR="00C45736" w:rsidRDefault="003A0A50" w:rsidP="00C45736">
      <w:pPr>
        <w:spacing w:after="0" w:line="360" w:lineRule="auto"/>
        <w:rPr>
          <w:rFonts w:ascii="Arial" w:hAnsi="Arial" w:cs="Arial"/>
          <w:sz w:val="24"/>
          <w:szCs w:val="24"/>
          <w:lang w:val="en-IE" w:eastAsia="en-IE"/>
        </w:rPr>
      </w:pPr>
      <w:r>
        <w:rPr>
          <w:rFonts w:ascii="Arial" w:hAnsi="Arial" w:cs="Arial"/>
          <w:sz w:val="24"/>
          <w:szCs w:val="24"/>
          <w:lang w:val="en-IE" w:eastAsia="en-IE"/>
        </w:rPr>
        <w:t>UNICEF</w:t>
      </w:r>
      <w:r w:rsidR="00C7739B" w:rsidRPr="00C7739B">
        <w:rPr>
          <w:rFonts w:ascii="Arial" w:hAnsi="Arial" w:cs="Arial"/>
          <w:sz w:val="24"/>
          <w:szCs w:val="24"/>
          <w:vertAlign w:val="superscript"/>
          <w:lang w:val="en-IE" w:eastAsia="en-IE"/>
        </w:rPr>
        <w:fldChar w:fldCharType="begin"/>
      </w:r>
      <w:r w:rsidR="00807200">
        <w:rPr>
          <w:rFonts w:ascii="Arial" w:hAnsi="Arial" w:cs="Arial"/>
          <w:sz w:val="24"/>
          <w:szCs w:val="24"/>
          <w:vertAlign w:val="superscript"/>
          <w:lang w:val="en-IE" w:eastAsia="en-IE"/>
        </w:rPr>
        <w:instrText xml:space="preserve"> ADDIN EN.CITE &lt;EndNote&gt;&lt;Cite&gt;&lt;Author&gt;UNICEF UK&lt;/Author&gt;&lt;Year&gt;2016&lt;/Year&gt;&lt;RecNum&gt;380&lt;/RecNum&gt;&lt;DisplayText&gt;[6, 391]&lt;/DisplayText&gt;&lt;record&gt;&lt;rec-number&gt;380&lt;/rec-number&gt;&lt;foreign-keys&gt;&lt;key app="EN" db-id="2wwxar5xc9ae0ueertmxpven2v2fes2pdr2e" timestamp="1529251821"&gt;380&lt;/key&gt;&lt;/foreign-keys&gt;&lt;ref-type name="Report"&gt;27&lt;/ref-type&gt;&lt;contributors&gt;&lt;authors&gt;&lt;author&gt;UNICEF UK,&lt;/author&gt;&lt;/authors&gt;&lt;/contributors&gt;&lt;titles&gt;&lt;title&gt;WHAT INFANT FORMULA TO CHOOSE&lt;/title&gt;&lt;/titles&gt;&lt;dates&gt;&lt;year&gt;2016&lt;/year&gt;&lt;/dates&gt;&lt;pub-location&gt;London, UK&lt;/pub-location&gt;&lt;publisher&gt;UNICEF UK&lt;/publisher&gt;&lt;urls&gt;&lt;/urls&gt;&lt;/record&gt;&lt;/Cite&gt;&lt;Cite&gt;&lt;Author&gt;UNICEF UK&lt;/Author&gt;&lt;Year&gt;2014&lt;/Year&gt;&lt;RecNum&gt;62&lt;/RecNum&gt;&lt;record&gt;&lt;rec-number&gt;62&lt;/rec-number&gt;&lt;foreign-keys&gt;&lt;key app="EN" db-id="2wwxar5xc9ae0ueertmxpven2v2fes2pdr2e" timestamp="1529084635"&gt;62&lt;/key&gt;&lt;/foreign-keys&gt;&lt;ref-type name="Web Page"&gt;12&lt;/ref-type&gt;&lt;contributors&gt;&lt;authors&gt;&lt;author&gt;UNICEF UK,&lt;/author&gt;&lt;/authors&gt;&lt;/contributors&gt;&lt;titles&gt;&lt;title&gt;A guide to infant formula for parents who are bottle feeding: The health professionals’ guide&lt;/title&gt;&lt;/titles&gt;&lt;volume&gt;2016&lt;/volume&gt;&lt;number&gt;6 July&lt;/number&gt;&lt;dates&gt;&lt;year&gt;2014&lt;/year&gt;&lt;/dates&gt;&lt;urls&gt;&lt;related-urls&gt;&lt;url&gt;http://www.unicef.org.uk/Documents/Baby_Friendly/Leaflets/HP_Guide_for_parents_formula_feeding.pdf&lt;/url&gt;&lt;/related-urls&gt;&lt;/urls&gt;&lt;/record&gt;&lt;/Cite&gt;&lt;/EndNote&gt;</w:instrText>
      </w:r>
      <w:r w:rsidR="00C7739B" w:rsidRPr="00C7739B">
        <w:rPr>
          <w:rFonts w:ascii="Arial" w:hAnsi="Arial" w:cs="Arial"/>
          <w:sz w:val="24"/>
          <w:szCs w:val="24"/>
          <w:vertAlign w:val="superscript"/>
          <w:lang w:val="en-IE" w:eastAsia="en-IE"/>
        </w:rPr>
        <w:fldChar w:fldCharType="separate"/>
      </w:r>
      <w:r w:rsidR="00807200">
        <w:rPr>
          <w:rFonts w:ascii="Arial" w:hAnsi="Arial" w:cs="Arial"/>
          <w:noProof/>
          <w:sz w:val="24"/>
          <w:szCs w:val="24"/>
          <w:vertAlign w:val="superscript"/>
          <w:lang w:val="en-IE" w:eastAsia="en-IE"/>
        </w:rPr>
        <w:t>[</w:t>
      </w:r>
      <w:hyperlink w:anchor="_ENREF_6" w:tooltip="UNICEF UK, 2014 #62" w:history="1">
        <w:r w:rsidR="007C20FB">
          <w:rPr>
            <w:rFonts w:ascii="Arial" w:hAnsi="Arial" w:cs="Arial"/>
            <w:noProof/>
            <w:sz w:val="24"/>
            <w:szCs w:val="24"/>
            <w:vertAlign w:val="superscript"/>
            <w:lang w:val="en-IE" w:eastAsia="en-IE"/>
          </w:rPr>
          <w:t>6</w:t>
        </w:r>
      </w:hyperlink>
      <w:r w:rsidR="00807200">
        <w:rPr>
          <w:rFonts w:ascii="Arial" w:hAnsi="Arial" w:cs="Arial"/>
          <w:noProof/>
          <w:sz w:val="24"/>
          <w:szCs w:val="24"/>
          <w:vertAlign w:val="superscript"/>
          <w:lang w:val="en-IE" w:eastAsia="en-IE"/>
        </w:rPr>
        <w:t xml:space="preserve">, </w:t>
      </w:r>
      <w:hyperlink w:anchor="_ENREF_391" w:tooltip="UNICEF UK, 2016 #380" w:history="1">
        <w:r w:rsidR="007C20FB">
          <w:rPr>
            <w:rFonts w:ascii="Arial" w:hAnsi="Arial" w:cs="Arial"/>
            <w:noProof/>
            <w:sz w:val="24"/>
            <w:szCs w:val="24"/>
            <w:vertAlign w:val="superscript"/>
            <w:lang w:val="en-IE" w:eastAsia="en-IE"/>
          </w:rPr>
          <w:t>391</w:t>
        </w:r>
      </w:hyperlink>
      <w:r w:rsidR="00807200">
        <w:rPr>
          <w:rFonts w:ascii="Arial" w:hAnsi="Arial" w:cs="Arial"/>
          <w:noProof/>
          <w:sz w:val="24"/>
          <w:szCs w:val="24"/>
          <w:vertAlign w:val="superscript"/>
          <w:lang w:val="en-IE" w:eastAsia="en-IE"/>
        </w:rPr>
        <w:t>]</w:t>
      </w:r>
      <w:r w:rsidR="00C7739B" w:rsidRPr="00C7739B">
        <w:rPr>
          <w:rFonts w:ascii="Arial" w:hAnsi="Arial" w:cs="Arial"/>
          <w:sz w:val="24"/>
          <w:szCs w:val="24"/>
          <w:vertAlign w:val="superscript"/>
          <w:lang w:val="en-IE" w:eastAsia="en-IE"/>
        </w:rPr>
        <w:fldChar w:fldCharType="end"/>
      </w:r>
      <w:r w:rsidR="005D02BB">
        <w:rPr>
          <w:rFonts w:ascii="Arial" w:hAnsi="Arial" w:cs="Arial"/>
          <w:sz w:val="24"/>
          <w:szCs w:val="24"/>
          <w:lang w:val="en-IE" w:eastAsia="en-IE"/>
        </w:rPr>
        <w:t>, Food Safety Authority of Ireland</w:t>
      </w:r>
      <w:r w:rsidR="00C7739B" w:rsidRPr="00C7739B">
        <w:rPr>
          <w:rFonts w:ascii="Arial" w:hAnsi="Arial" w:cs="Arial"/>
          <w:sz w:val="24"/>
          <w:szCs w:val="24"/>
          <w:vertAlign w:val="superscript"/>
          <w:lang w:val="en-IE" w:eastAsia="en-IE"/>
        </w:rPr>
        <w:fldChar w:fldCharType="begin"/>
      </w:r>
      <w:r w:rsidR="00CE2158">
        <w:rPr>
          <w:rFonts w:ascii="Arial" w:hAnsi="Arial" w:cs="Arial"/>
          <w:sz w:val="24"/>
          <w:szCs w:val="24"/>
          <w:vertAlign w:val="superscript"/>
          <w:lang w:val="en-IE" w:eastAsia="en-IE"/>
        </w:rPr>
        <w:instrText xml:space="preserve"> ADDIN EN.CITE &lt;EndNote&gt;&lt;Cite&gt;&lt;Author&gt;Food Safety Authority of Ireland&lt;/Author&gt;&lt;Year&gt;2011&lt;/Year&gt;&lt;RecNum&gt;56&lt;/RecNum&gt;&lt;DisplayText&gt;[67]&lt;/DisplayText&gt;&lt;record&gt;&lt;rec-number&gt;56&lt;/rec-number&gt;&lt;foreign-keys&gt;&lt;key app="EN" db-id="2zsedf2r2te0e5er2zlxxfxv52ata5retvs2" timestamp="1514638833"&gt;56&lt;/key&gt;&lt;/foreign-keys&gt;&lt;ref-type name="Report"&gt;27&lt;/ref-type&gt;&lt;contributors&gt;&lt;authors&gt;&lt;author&gt;Food Safety Authority of Ireland,&lt;/author&gt;&lt;/authors&gt;&lt;/contributors&gt;&lt;titles&gt;&lt;title&gt;Scientific Recommendations for a National Infant Feeding Policy 2nd Edition&lt;/title&gt;&lt;/titles&gt;&lt;dates&gt;&lt;year&gt;2011&lt;/year&gt;&lt;/dates&gt;&lt;pub-location&gt;Dublin, Ireland&lt;/pub-location&gt;&lt;publisher&gt;Food Safety Authority of Ireland&lt;/publisher&gt;&lt;urls&gt;&lt;/urls&gt;&lt;/record&gt;&lt;/Cite&gt;&lt;/EndNote&gt;</w:instrText>
      </w:r>
      <w:r w:rsidR="00C7739B" w:rsidRPr="00C7739B">
        <w:rPr>
          <w:rFonts w:ascii="Arial" w:hAnsi="Arial" w:cs="Arial"/>
          <w:sz w:val="24"/>
          <w:szCs w:val="24"/>
          <w:vertAlign w:val="superscript"/>
          <w:lang w:val="en-IE" w:eastAsia="en-IE"/>
        </w:rPr>
        <w:fldChar w:fldCharType="separate"/>
      </w:r>
      <w:r w:rsidR="00CE2158">
        <w:rPr>
          <w:rFonts w:ascii="Arial" w:hAnsi="Arial" w:cs="Arial"/>
          <w:noProof/>
          <w:sz w:val="24"/>
          <w:szCs w:val="24"/>
          <w:vertAlign w:val="superscript"/>
          <w:lang w:val="en-IE" w:eastAsia="en-IE"/>
        </w:rPr>
        <w:t>[</w:t>
      </w:r>
      <w:hyperlink w:anchor="_ENREF_67" w:tooltip="Food Safety Authority of Ireland, 2011 #1007" w:history="1">
        <w:r w:rsidR="007C20FB">
          <w:rPr>
            <w:rFonts w:ascii="Arial" w:hAnsi="Arial" w:cs="Arial"/>
            <w:noProof/>
            <w:sz w:val="24"/>
            <w:szCs w:val="24"/>
            <w:vertAlign w:val="superscript"/>
            <w:lang w:val="en-IE" w:eastAsia="en-IE"/>
          </w:rPr>
          <w:t>67</w:t>
        </w:r>
      </w:hyperlink>
      <w:r w:rsidR="00CE2158">
        <w:rPr>
          <w:rFonts w:ascii="Arial" w:hAnsi="Arial" w:cs="Arial"/>
          <w:noProof/>
          <w:sz w:val="24"/>
          <w:szCs w:val="24"/>
          <w:vertAlign w:val="superscript"/>
          <w:lang w:val="en-IE" w:eastAsia="en-IE"/>
        </w:rPr>
        <w:t>]</w:t>
      </w:r>
      <w:r w:rsidR="00C7739B" w:rsidRPr="00C7739B">
        <w:rPr>
          <w:rFonts w:ascii="Arial" w:hAnsi="Arial" w:cs="Arial"/>
          <w:sz w:val="24"/>
          <w:szCs w:val="24"/>
          <w:vertAlign w:val="superscript"/>
          <w:lang w:val="en-IE" w:eastAsia="en-IE"/>
        </w:rPr>
        <w:fldChar w:fldCharType="end"/>
      </w:r>
      <w:r w:rsidR="005D02BB">
        <w:rPr>
          <w:rFonts w:ascii="Arial" w:hAnsi="Arial" w:cs="Arial"/>
          <w:sz w:val="24"/>
          <w:szCs w:val="24"/>
          <w:lang w:val="en-IE" w:eastAsia="en-IE"/>
        </w:rPr>
        <w:t xml:space="preserve"> and UK’s Scientific Advisory Committee on Nutrition</w:t>
      </w:r>
      <w:r w:rsidR="00C7739B" w:rsidRPr="00E346BD">
        <w:rPr>
          <w:rFonts w:ascii="Arial" w:hAnsi="Arial" w:cs="Arial"/>
          <w:sz w:val="24"/>
          <w:szCs w:val="24"/>
          <w:vertAlign w:val="superscript"/>
          <w:lang w:val="en-IE" w:eastAsia="en-IE"/>
        </w:rPr>
        <w:fldChar w:fldCharType="begin"/>
      </w:r>
      <w:r w:rsidR="00B3297C">
        <w:rPr>
          <w:rFonts w:ascii="Arial" w:hAnsi="Arial" w:cs="Arial"/>
          <w:sz w:val="24"/>
          <w:szCs w:val="24"/>
          <w:vertAlign w:val="superscript"/>
          <w:lang w:val="en-IE" w:eastAsia="en-IE"/>
        </w:rPr>
        <w:instrText xml:space="preserve"> ADDIN EN.CITE &lt;EndNote&gt;&lt;Cite&gt;&lt;Author&gt;Scientific Advisory Committee on Nutrition&lt;/Author&gt;&lt;Year&gt;2010&lt;/Year&gt;&lt;RecNum&gt;59&lt;/RecNum&gt;&lt;DisplayText&gt;[5]&lt;/DisplayText&gt;&lt;record&gt;&lt;rec-number&gt;59&lt;/rec-number&gt;&lt;foreign-keys&gt;&lt;key app="EN" db-id="2wwxar5xc9ae0ueertmxpven2v2fes2pdr2e" timestamp="1529084389"&gt;59&lt;/key&gt;&lt;/foreign-keys&gt;&lt;ref-type name="Report"&gt;27&lt;/ref-type&gt;&lt;contributors&gt;&lt;authors&gt;&lt;author&gt;Scientific Advisory Committee on Nutrition,&lt;/author&gt;&lt;/authors&gt;&lt;/contributors&gt;&lt;titles&gt;&lt;title&gt;The influence of maternal, fetal and child nutrition on the development of chronic disease in later life&lt;/title&gt;&lt;/titles&gt;&lt;dates&gt;&lt;year&gt;2010&lt;/year&gt;&lt;/dates&gt;&lt;pub-location&gt;London&lt;/pub-location&gt;&lt;urls&gt;&lt;/urls&gt;&lt;/record&gt;&lt;/Cite&gt;&lt;/EndNote&gt;</w:instrText>
      </w:r>
      <w:r w:rsidR="00C7739B" w:rsidRPr="00E346BD">
        <w:rPr>
          <w:rFonts w:ascii="Arial" w:hAnsi="Arial" w:cs="Arial"/>
          <w:sz w:val="24"/>
          <w:szCs w:val="24"/>
          <w:vertAlign w:val="superscript"/>
          <w:lang w:val="en-IE" w:eastAsia="en-IE"/>
        </w:rPr>
        <w:fldChar w:fldCharType="separate"/>
      </w:r>
      <w:r w:rsidR="00B3297C">
        <w:rPr>
          <w:rFonts w:ascii="Arial" w:hAnsi="Arial" w:cs="Arial"/>
          <w:noProof/>
          <w:sz w:val="24"/>
          <w:szCs w:val="24"/>
          <w:vertAlign w:val="superscript"/>
          <w:lang w:val="en-IE" w:eastAsia="en-IE"/>
        </w:rPr>
        <w:t>[</w:t>
      </w:r>
      <w:hyperlink w:anchor="_ENREF_5" w:tooltip="Scientific Advisory Committee on Nutrition, 2010 #59" w:history="1">
        <w:r w:rsidR="007C20FB">
          <w:rPr>
            <w:rFonts w:ascii="Arial" w:hAnsi="Arial" w:cs="Arial"/>
            <w:noProof/>
            <w:sz w:val="24"/>
            <w:szCs w:val="24"/>
            <w:vertAlign w:val="superscript"/>
            <w:lang w:val="en-IE" w:eastAsia="en-IE"/>
          </w:rPr>
          <w:t>5</w:t>
        </w:r>
      </w:hyperlink>
      <w:r w:rsidR="00B3297C">
        <w:rPr>
          <w:rFonts w:ascii="Arial" w:hAnsi="Arial" w:cs="Arial"/>
          <w:noProof/>
          <w:sz w:val="24"/>
          <w:szCs w:val="24"/>
          <w:vertAlign w:val="superscript"/>
          <w:lang w:val="en-IE" w:eastAsia="en-IE"/>
        </w:rPr>
        <w:t>]</w:t>
      </w:r>
      <w:r w:rsidR="00C7739B" w:rsidRPr="00E346BD">
        <w:rPr>
          <w:rFonts w:ascii="Arial" w:hAnsi="Arial" w:cs="Arial"/>
          <w:sz w:val="24"/>
          <w:szCs w:val="24"/>
          <w:vertAlign w:val="superscript"/>
          <w:lang w:val="en-IE" w:eastAsia="en-IE"/>
        </w:rPr>
        <w:fldChar w:fldCharType="end"/>
      </w:r>
      <w:r w:rsidR="005D02BB">
        <w:rPr>
          <w:rFonts w:ascii="Arial" w:hAnsi="Arial" w:cs="Arial"/>
          <w:sz w:val="24"/>
          <w:szCs w:val="24"/>
          <w:lang w:val="en-IE" w:eastAsia="en-IE"/>
        </w:rPr>
        <w:t xml:space="preserve"> are some of the international organisations that</w:t>
      </w:r>
      <w:r w:rsidR="00C45736">
        <w:rPr>
          <w:rFonts w:ascii="Arial" w:hAnsi="Arial" w:cs="Arial"/>
          <w:sz w:val="24"/>
          <w:szCs w:val="24"/>
          <w:lang w:val="en-IE" w:eastAsia="en-IE"/>
        </w:rPr>
        <w:t xml:space="preserve"> recommend </w:t>
      </w:r>
      <w:r w:rsidR="00506FB1">
        <w:rPr>
          <w:rFonts w:ascii="Arial" w:hAnsi="Arial" w:cs="Arial"/>
          <w:sz w:val="24"/>
          <w:szCs w:val="24"/>
          <w:lang w:val="en-IE" w:eastAsia="en-IE"/>
        </w:rPr>
        <w:t>that</w:t>
      </w:r>
      <w:r w:rsidR="00C45736">
        <w:rPr>
          <w:rFonts w:ascii="Arial" w:hAnsi="Arial" w:cs="Arial"/>
          <w:sz w:val="24"/>
          <w:szCs w:val="24"/>
          <w:lang w:val="en-IE" w:eastAsia="en-IE"/>
        </w:rPr>
        <w:t xml:space="preserve"> children under one year of age</w:t>
      </w:r>
      <w:r w:rsidR="00E31209">
        <w:rPr>
          <w:rFonts w:ascii="Arial" w:hAnsi="Arial" w:cs="Arial"/>
          <w:sz w:val="24"/>
          <w:szCs w:val="24"/>
          <w:lang w:val="en-IE" w:eastAsia="en-IE"/>
        </w:rPr>
        <w:t>,</w:t>
      </w:r>
      <w:r w:rsidR="00C45736">
        <w:rPr>
          <w:rFonts w:ascii="Arial" w:hAnsi="Arial" w:cs="Arial"/>
          <w:sz w:val="24"/>
          <w:szCs w:val="24"/>
          <w:lang w:val="en-IE" w:eastAsia="en-IE"/>
        </w:rPr>
        <w:t xml:space="preserve"> who are not exclusive</w:t>
      </w:r>
      <w:r w:rsidR="00EC30ED">
        <w:rPr>
          <w:rFonts w:ascii="Arial" w:hAnsi="Arial" w:cs="Arial"/>
          <w:sz w:val="24"/>
          <w:szCs w:val="24"/>
          <w:lang w:val="en-IE" w:eastAsia="en-IE"/>
        </w:rPr>
        <w:t>ly</w:t>
      </w:r>
      <w:r w:rsidR="00C45736">
        <w:rPr>
          <w:rFonts w:ascii="Arial" w:hAnsi="Arial" w:cs="Arial"/>
          <w:sz w:val="24"/>
          <w:szCs w:val="24"/>
          <w:lang w:val="en-IE" w:eastAsia="en-IE"/>
        </w:rPr>
        <w:t xml:space="preserve"> breastfed</w:t>
      </w:r>
      <w:r w:rsidR="00E31209">
        <w:rPr>
          <w:rFonts w:ascii="Arial" w:hAnsi="Arial" w:cs="Arial"/>
          <w:sz w:val="24"/>
          <w:szCs w:val="24"/>
          <w:lang w:val="en-IE" w:eastAsia="en-IE"/>
        </w:rPr>
        <w:t>,</w:t>
      </w:r>
      <w:r w:rsidR="00C45736">
        <w:rPr>
          <w:rFonts w:ascii="Arial" w:hAnsi="Arial" w:cs="Arial"/>
          <w:sz w:val="24"/>
          <w:szCs w:val="24"/>
          <w:lang w:val="en-IE" w:eastAsia="en-IE"/>
        </w:rPr>
        <w:t xml:space="preserve"> are provided with </w:t>
      </w:r>
      <w:r w:rsidR="006671ED">
        <w:rPr>
          <w:rFonts w:ascii="Arial" w:hAnsi="Arial" w:cs="Arial"/>
          <w:sz w:val="24"/>
          <w:szCs w:val="24"/>
          <w:lang w:val="en-IE" w:eastAsia="en-IE"/>
        </w:rPr>
        <w:t xml:space="preserve">whey-based </w:t>
      </w:r>
      <w:r w:rsidR="00C45736">
        <w:rPr>
          <w:rFonts w:ascii="Arial" w:hAnsi="Arial" w:cs="Arial"/>
          <w:sz w:val="24"/>
          <w:szCs w:val="24"/>
          <w:lang w:val="en-IE" w:eastAsia="en-IE"/>
        </w:rPr>
        <w:t>infant formula</w:t>
      </w:r>
      <w:r w:rsidR="006671ED">
        <w:rPr>
          <w:rFonts w:ascii="Arial" w:hAnsi="Arial" w:cs="Arial"/>
          <w:sz w:val="24"/>
          <w:szCs w:val="24"/>
          <w:lang w:val="en-IE" w:eastAsia="en-IE"/>
        </w:rPr>
        <w:t xml:space="preserve">. </w:t>
      </w:r>
      <w:r w:rsidR="00506FB1">
        <w:rPr>
          <w:rFonts w:ascii="Arial" w:hAnsi="Arial" w:cs="Arial"/>
          <w:sz w:val="24"/>
          <w:szCs w:val="24"/>
          <w:lang w:val="en-IE" w:eastAsia="en-IE"/>
        </w:rPr>
        <w:t>Most</w:t>
      </w:r>
      <w:r w:rsidR="00C45736">
        <w:rPr>
          <w:rFonts w:ascii="Arial" w:hAnsi="Arial" w:cs="Arial"/>
          <w:sz w:val="24"/>
          <w:szCs w:val="24"/>
          <w:lang w:val="en-IE" w:eastAsia="en-IE"/>
        </w:rPr>
        <w:t xml:space="preserve"> studies </w:t>
      </w:r>
      <w:r w:rsidR="00506FB1">
        <w:rPr>
          <w:rFonts w:ascii="Arial" w:hAnsi="Arial" w:cs="Arial"/>
          <w:sz w:val="24"/>
          <w:szCs w:val="24"/>
          <w:lang w:val="en-IE" w:eastAsia="en-IE"/>
        </w:rPr>
        <w:t xml:space="preserve">to date which </w:t>
      </w:r>
      <w:r w:rsidR="00C45736">
        <w:rPr>
          <w:rFonts w:ascii="Arial" w:hAnsi="Arial" w:cs="Arial"/>
          <w:sz w:val="24"/>
          <w:szCs w:val="24"/>
          <w:lang w:val="en-IE" w:eastAsia="en-IE"/>
        </w:rPr>
        <w:t xml:space="preserve">document infant feeding </w:t>
      </w:r>
      <w:r w:rsidR="00506FB1">
        <w:rPr>
          <w:rFonts w:ascii="Arial" w:hAnsi="Arial" w:cs="Arial"/>
          <w:sz w:val="24"/>
          <w:szCs w:val="24"/>
          <w:lang w:val="en-IE" w:eastAsia="en-IE"/>
        </w:rPr>
        <w:t xml:space="preserve">have </w:t>
      </w:r>
      <w:r w:rsidR="00C45736">
        <w:rPr>
          <w:rFonts w:ascii="Arial" w:hAnsi="Arial" w:cs="Arial"/>
          <w:sz w:val="24"/>
          <w:szCs w:val="24"/>
          <w:lang w:val="en-IE" w:eastAsia="en-IE"/>
        </w:rPr>
        <w:t>examine</w:t>
      </w:r>
      <w:r w:rsidR="009D69AF">
        <w:rPr>
          <w:rFonts w:ascii="Arial" w:hAnsi="Arial" w:cs="Arial"/>
          <w:sz w:val="24"/>
          <w:szCs w:val="24"/>
          <w:lang w:val="en-IE" w:eastAsia="en-IE"/>
        </w:rPr>
        <w:t>d</w:t>
      </w:r>
      <w:r w:rsidR="00C45736">
        <w:rPr>
          <w:rFonts w:ascii="Arial" w:hAnsi="Arial" w:cs="Arial"/>
          <w:sz w:val="24"/>
          <w:szCs w:val="24"/>
          <w:lang w:val="en-IE" w:eastAsia="en-IE"/>
        </w:rPr>
        <w:t xml:space="preserve"> if breastfeeding recommendations are being met</w:t>
      </w:r>
      <w:r w:rsidR="00506FB1">
        <w:rPr>
          <w:rFonts w:ascii="Arial" w:hAnsi="Arial" w:cs="Arial"/>
          <w:sz w:val="24"/>
          <w:szCs w:val="24"/>
          <w:lang w:val="en-IE" w:eastAsia="en-IE"/>
        </w:rPr>
        <w:t>,</w:t>
      </w:r>
      <w:r w:rsidR="00C45736">
        <w:rPr>
          <w:rFonts w:ascii="Arial" w:hAnsi="Arial" w:cs="Arial"/>
          <w:sz w:val="24"/>
          <w:szCs w:val="24"/>
          <w:lang w:val="en-IE" w:eastAsia="en-IE"/>
        </w:rPr>
        <w:t xml:space="preserve"> but </w:t>
      </w:r>
      <w:r w:rsidR="00506FB1">
        <w:rPr>
          <w:rFonts w:ascii="Arial" w:hAnsi="Arial" w:cs="Arial"/>
          <w:sz w:val="24"/>
          <w:szCs w:val="24"/>
          <w:lang w:val="en-IE" w:eastAsia="en-IE"/>
        </w:rPr>
        <w:t xml:space="preserve">have </w:t>
      </w:r>
      <w:r w:rsidR="00C45736">
        <w:rPr>
          <w:rFonts w:ascii="Arial" w:hAnsi="Arial" w:cs="Arial"/>
          <w:sz w:val="24"/>
          <w:szCs w:val="24"/>
          <w:lang w:val="en-IE" w:eastAsia="en-IE"/>
        </w:rPr>
        <w:t>not</w:t>
      </w:r>
      <w:r w:rsidR="00506FB1">
        <w:rPr>
          <w:rFonts w:ascii="Arial" w:hAnsi="Arial" w:cs="Arial"/>
          <w:sz w:val="24"/>
          <w:szCs w:val="24"/>
          <w:lang w:val="en-IE" w:eastAsia="en-IE"/>
        </w:rPr>
        <w:t xml:space="preserve"> examined the</w:t>
      </w:r>
      <w:r w:rsidR="00C45736">
        <w:rPr>
          <w:rFonts w:ascii="Arial" w:hAnsi="Arial" w:cs="Arial"/>
          <w:sz w:val="24"/>
          <w:szCs w:val="24"/>
          <w:lang w:val="en-IE" w:eastAsia="en-IE"/>
        </w:rPr>
        <w:t xml:space="preserve"> type of infant formula</w:t>
      </w:r>
      <w:r w:rsidR="00506FB1">
        <w:rPr>
          <w:rFonts w:ascii="Arial" w:hAnsi="Arial" w:cs="Arial"/>
          <w:sz w:val="24"/>
          <w:szCs w:val="24"/>
          <w:lang w:val="en-IE" w:eastAsia="en-IE"/>
        </w:rPr>
        <w:t xml:space="preserve"> provided to the infant</w:t>
      </w:r>
      <w:r w:rsidR="00E05976">
        <w:rPr>
          <w:rFonts w:ascii="Arial" w:hAnsi="Arial" w:cs="Arial"/>
          <w:sz w:val="24"/>
          <w:szCs w:val="24"/>
          <w:lang w:val="en-IE" w:eastAsia="en-IE"/>
        </w:rPr>
        <w:t>.</w:t>
      </w:r>
      <w:r w:rsidR="00C45736">
        <w:rPr>
          <w:rFonts w:ascii="Arial" w:hAnsi="Arial" w:cs="Arial"/>
          <w:sz w:val="24"/>
          <w:szCs w:val="24"/>
          <w:lang w:val="en-IE" w:eastAsia="en-IE"/>
        </w:rPr>
        <w:t xml:space="preserve"> This PhD found that infants are exposed to </w:t>
      </w:r>
      <w:r w:rsidR="00537A00">
        <w:rPr>
          <w:rFonts w:ascii="Arial" w:hAnsi="Arial" w:cs="Arial"/>
          <w:sz w:val="24"/>
          <w:szCs w:val="24"/>
          <w:lang w:val="en-IE" w:eastAsia="en-IE"/>
        </w:rPr>
        <w:t xml:space="preserve">a </w:t>
      </w:r>
      <w:r w:rsidR="00C45736">
        <w:rPr>
          <w:rFonts w:ascii="Arial" w:hAnsi="Arial" w:cs="Arial"/>
          <w:sz w:val="24"/>
          <w:szCs w:val="24"/>
          <w:lang w:val="en-IE" w:eastAsia="en-IE"/>
        </w:rPr>
        <w:t xml:space="preserve">variety of infant formula by the time they are two months old. Just over half (62.4%) of formula-fed infants were being given a whey-based infant formula at two months, and this dropped to 40.4% at six months and 12.8% at 12 months. There was no </w:t>
      </w:r>
      <w:r w:rsidR="00C45736" w:rsidRPr="00F07C8F">
        <w:rPr>
          <w:rFonts w:ascii="Arial" w:hAnsi="Arial" w:cs="Arial"/>
          <w:sz w:val="24"/>
          <w:szCs w:val="24"/>
          <w:lang w:val="en-IE" w:eastAsia="en-IE"/>
        </w:rPr>
        <w:t xml:space="preserve">consistent </w:t>
      </w:r>
      <w:r w:rsidR="00C45736">
        <w:rPr>
          <w:rFonts w:ascii="Arial" w:hAnsi="Arial" w:cs="Arial"/>
          <w:sz w:val="24"/>
          <w:szCs w:val="24"/>
          <w:lang w:val="en-IE" w:eastAsia="en-IE"/>
        </w:rPr>
        <w:t>parental or infant characteristic associated with using a whey-based infant formula throughout the first year of life. P</w:t>
      </w:r>
      <w:r w:rsidR="00C45736" w:rsidRPr="00F07C8F">
        <w:rPr>
          <w:rFonts w:ascii="Arial" w:hAnsi="Arial" w:cs="Arial"/>
          <w:sz w:val="24"/>
          <w:szCs w:val="24"/>
          <w:lang w:val="en-IE" w:eastAsia="en-IE"/>
        </w:rPr>
        <w:t>arental perception of infant</w:t>
      </w:r>
      <w:r w:rsidR="009029E8">
        <w:rPr>
          <w:rFonts w:ascii="Arial" w:hAnsi="Arial" w:cs="Arial"/>
          <w:sz w:val="24"/>
          <w:szCs w:val="24"/>
          <w:lang w:val="en-IE" w:eastAsia="en-IE"/>
        </w:rPr>
        <w:t>’s</w:t>
      </w:r>
      <w:r w:rsidR="00C45736" w:rsidRPr="00F07C8F">
        <w:rPr>
          <w:rFonts w:ascii="Arial" w:hAnsi="Arial" w:cs="Arial"/>
          <w:sz w:val="24"/>
          <w:szCs w:val="24"/>
          <w:lang w:val="en-IE" w:eastAsia="en-IE"/>
        </w:rPr>
        <w:t xml:space="preserve"> hung</w:t>
      </w:r>
      <w:r w:rsidR="00506FB1">
        <w:rPr>
          <w:rFonts w:ascii="Arial" w:hAnsi="Arial" w:cs="Arial"/>
          <w:sz w:val="24"/>
          <w:szCs w:val="24"/>
          <w:lang w:val="en-IE" w:eastAsia="en-IE"/>
        </w:rPr>
        <w:t>er</w:t>
      </w:r>
      <w:r w:rsidR="00C45736">
        <w:rPr>
          <w:rFonts w:ascii="Arial" w:hAnsi="Arial" w:cs="Arial"/>
          <w:sz w:val="24"/>
          <w:szCs w:val="24"/>
          <w:lang w:val="en-IE" w:eastAsia="en-IE"/>
        </w:rPr>
        <w:t xml:space="preserve"> </w:t>
      </w:r>
      <w:r w:rsidR="00E05976">
        <w:rPr>
          <w:rFonts w:ascii="Arial" w:hAnsi="Arial" w:cs="Arial"/>
          <w:sz w:val="24"/>
          <w:szCs w:val="24"/>
          <w:lang w:val="en-IE" w:eastAsia="en-IE"/>
        </w:rPr>
        <w:t>was</w:t>
      </w:r>
      <w:r w:rsidR="00C45736">
        <w:rPr>
          <w:rFonts w:ascii="Arial" w:hAnsi="Arial" w:cs="Arial"/>
          <w:sz w:val="24"/>
          <w:szCs w:val="24"/>
          <w:lang w:val="en-IE" w:eastAsia="en-IE"/>
        </w:rPr>
        <w:t xml:space="preserve"> the initial reason for changing infant formula in the first six months of life but by 12 months it was </w:t>
      </w:r>
      <w:r w:rsidR="00506FB1">
        <w:rPr>
          <w:rFonts w:ascii="Arial" w:hAnsi="Arial" w:cs="Arial"/>
          <w:sz w:val="24"/>
          <w:szCs w:val="24"/>
          <w:lang w:val="en-IE" w:eastAsia="en-IE"/>
        </w:rPr>
        <w:t xml:space="preserve">commercial </w:t>
      </w:r>
      <w:r w:rsidR="00C45736">
        <w:rPr>
          <w:rFonts w:ascii="Arial" w:hAnsi="Arial" w:cs="Arial"/>
          <w:sz w:val="24"/>
          <w:szCs w:val="24"/>
          <w:lang w:val="en-IE" w:eastAsia="en-IE"/>
        </w:rPr>
        <w:t xml:space="preserve">marketing that influenced most </w:t>
      </w:r>
      <w:r w:rsidR="00E05976">
        <w:rPr>
          <w:rFonts w:ascii="Arial" w:hAnsi="Arial" w:cs="Arial"/>
          <w:sz w:val="24"/>
          <w:szCs w:val="24"/>
          <w:lang w:val="en-IE" w:eastAsia="en-IE"/>
        </w:rPr>
        <w:t xml:space="preserve">parents </w:t>
      </w:r>
      <w:r w:rsidR="00C45736">
        <w:rPr>
          <w:rFonts w:ascii="Arial" w:hAnsi="Arial" w:cs="Arial"/>
          <w:sz w:val="24"/>
          <w:szCs w:val="24"/>
          <w:lang w:val="en-IE" w:eastAsia="en-IE"/>
        </w:rPr>
        <w:t xml:space="preserve">to change their child’s infant formula. Infants that were initially breastfed were most likely to be placed on follow-on infant formula and from the </w:t>
      </w:r>
      <w:r w:rsidR="00C45736" w:rsidRPr="0082236B">
        <w:rPr>
          <w:rFonts w:ascii="Arial" w:hAnsi="Arial" w:cs="Arial"/>
          <w:sz w:val="24"/>
          <w:szCs w:val="24"/>
          <w:lang w:val="en-IE" w:eastAsia="en-IE"/>
        </w:rPr>
        <w:t>qualitative</w:t>
      </w:r>
      <w:r w:rsidR="00C45736">
        <w:rPr>
          <w:rFonts w:ascii="Arial" w:hAnsi="Arial" w:cs="Arial"/>
          <w:sz w:val="24"/>
          <w:szCs w:val="24"/>
          <w:lang w:val="en-IE" w:eastAsia="en-IE"/>
        </w:rPr>
        <w:t xml:space="preserve"> data it was reported by parent(s) that they followed the advice on the package and believed that they needed to change infant formula to match their child’s age. This is a key public health finding – parent(s) were using the marketing information from infant formula companies to decide what formula was suitable for their child. The package (labelling information) of infant formula does not state infant formula guidelines and therefore parent(s) are using the promotional material provided by infant formula companies on deciding on which infant formula to buy. This is a finding that requires additional attention</w:t>
      </w:r>
      <w:r w:rsidR="00506FB1">
        <w:rPr>
          <w:rFonts w:ascii="Arial" w:hAnsi="Arial" w:cs="Arial"/>
          <w:sz w:val="24"/>
          <w:szCs w:val="24"/>
          <w:lang w:val="en-IE" w:eastAsia="en-IE"/>
        </w:rPr>
        <w:t>, and may be amenable to a public health education intervention</w:t>
      </w:r>
      <w:r w:rsidR="00C45736">
        <w:rPr>
          <w:rFonts w:ascii="Arial" w:hAnsi="Arial" w:cs="Arial"/>
          <w:sz w:val="24"/>
          <w:szCs w:val="24"/>
          <w:lang w:val="en-IE" w:eastAsia="en-IE"/>
        </w:rPr>
        <w:t xml:space="preserve">. </w:t>
      </w:r>
    </w:p>
    <w:p w14:paraId="06C6E1A8" w14:textId="77777777" w:rsidR="00C45736" w:rsidRDefault="00C45736" w:rsidP="00C45736">
      <w:pPr>
        <w:spacing w:after="0" w:line="360" w:lineRule="auto"/>
        <w:rPr>
          <w:rFonts w:ascii="Arial" w:hAnsi="Arial" w:cs="Arial"/>
          <w:sz w:val="24"/>
          <w:szCs w:val="24"/>
          <w:lang w:val="en-IE" w:eastAsia="en-IE"/>
        </w:rPr>
      </w:pPr>
    </w:p>
    <w:p w14:paraId="16CB993D" w14:textId="43B70BB2" w:rsidR="00C45736" w:rsidRPr="00911240" w:rsidRDefault="00C45736" w:rsidP="00C45736">
      <w:pPr>
        <w:spacing w:after="0" w:line="360" w:lineRule="auto"/>
        <w:rPr>
          <w:rFonts w:ascii="Arial" w:hAnsi="Arial" w:cs="Arial"/>
          <w:sz w:val="24"/>
          <w:szCs w:val="24"/>
          <w:lang w:val="en-IE" w:eastAsia="en-IE"/>
        </w:rPr>
      </w:pPr>
      <w:r>
        <w:rPr>
          <w:rFonts w:ascii="Arial" w:hAnsi="Arial" w:cs="Arial"/>
          <w:sz w:val="24"/>
          <w:szCs w:val="24"/>
          <w:lang w:val="en-IE" w:eastAsia="en-IE"/>
        </w:rPr>
        <w:lastRenderedPageBreak/>
        <w:t xml:space="preserve">Data from </w:t>
      </w:r>
      <w:r w:rsidRPr="006E5886">
        <w:rPr>
          <w:rStyle w:val="Hyperlink"/>
          <w:rFonts w:ascii="Arial" w:hAnsi="Arial" w:cs="Arial"/>
          <w:color w:val="auto"/>
          <w:sz w:val="24"/>
          <w:szCs w:val="24"/>
          <w:u w:val="none"/>
          <w:lang w:val="en-IE" w:eastAsia="en-IE"/>
        </w:rPr>
        <w:t>The Baby Milk Study</w:t>
      </w:r>
      <w:r w:rsidRPr="006E5886">
        <w:rPr>
          <w:rFonts w:ascii="Arial" w:hAnsi="Arial" w:cs="Arial"/>
          <w:sz w:val="24"/>
          <w:szCs w:val="24"/>
          <w:lang w:val="en-IE" w:eastAsia="en-IE"/>
        </w:rPr>
        <w:t xml:space="preserve">, RCT </w:t>
      </w:r>
      <w:r>
        <w:rPr>
          <w:rFonts w:ascii="Arial" w:hAnsi="Arial" w:cs="Arial"/>
          <w:sz w:val="24"/>
          <w:szCs w:val="24"/>
          <w:lang w:val="en-IE" w:eastAsia="en-IE"/>
        </w:rPr>
        <w:t xml:space="preserve">from the </w:t>
      </w:r>
      <w:r w:rsidRPr="008B2092">
        <w:rPr>
          <w:rFonts w:ascii="Arial" w:hAnsi="Arial" w:cs="Arial"/>
          <w:sz w:val="24"/>
          <w:szCs w:val="24"/>
          <w:lang w:val="en-IE" w:eastAsia="en-IE"/>
        </w:rPr>
        <w:t>MRC Epidemiology Unit</w:t>
      </w:r>
      <w:r>
        <w:rPr>
          <w:rFonts w:ascii="Arial" w:hAnsi="Arial" w:cs="Arial"/>
          <w:sz w:val="24"/>
          <w:szCs w:val="24"/>
          <w:lang w:val="en-IE" w:eastAsia="en-IE"/>
        </w:rPr>
        <w:t xml:space="preserve"> based in the </w:t>
      </w:r>
      <w:r w:rsidRPr="008B2092">
        <w:rPr>
          <w:rFonts w:ascii="Arial" w:hAnsi="Arial" w:cs="Arial"/>
          <w:sz w:val="24"/>
          <w:szCs w:val="24"/>
          <w:lang w:val="en-IE" w:eastAsia="en-IE"/>
        </w:rPr>
        <w:t>University of Cambridge</w:t>
      </w:r>
      <w:r>
        <w:rPr>
          <w:rFonts w:ascii="Arial" w:hAnsi="Arial" w:cs="Arial"/>
          <w:sz w:val="24"/>
          <w:szCs w:val="24"/>
          <w:lang w:val="en-IE" w:eastAsia="en-IE"/>
        </w:rPr>
        <w:t xml:space="preserve">, UK, may be able to help address some of these points. The Baby Milk Study was established to determine the information needs of parent(s) with formula-feeding their child. They randomised parent(s) to either receive new infant feeding information </w:t>
      </w:r>
      <w:r w:rsidRPr="008B2092">
        <w:rPr>
          <w:rFonts w:ascii="Arial" w:hAnsi="Arial" w:cs="Arial"/>
          <w:sz w:val="24"/>
          <w:szCs w:val="24"/>
          <w:lang w:val="en-IE" w:eastAsia="en-IE"/>
        </w:rPr>
        <w:t xml:space="preserve">or </w:t>
      </w:r>
      <w:r>
        <w:rPr>
          <w:rFonts w:ascii="Arial" w:hAnsi="Arial" w:cs="Arial"/>
          <w:sz w:val="24"/>
          <w:szCs w:val="24"/>
          <w:lang w:val="en-IE" w:eastAsia="en-IE"/>
        </w:rPr>
        <w:t>current</w:t>
      </w:r>
      <w:r w:rsidRPr="008B2092">
        <w:rPr>
          <w:rFonts w:ascii="Arial" w:hAnsi="Arial" w:cs="Arial"/>
          <w:sz w:val="24"/>
          <w:szCs w:val="24"/>
          <w:lang w:val="en-IE" w:eastAsia="en-IE"/>
        </w:rPr>
        <w:t xml:space="preserve"> advice</w:t>
      </w:r>
      <w:r>
        <w:rPr>
          <w:rFonts w:ascii="Arial" w:hAnsi="Arial" w:cs="Arial"/>
          <w:sz w:val="24"/>
          <w:szCs w:val="24"/>
          <w:lang w:val="en-IE" w:eastAsia="en-IE"/>
        </w:rPr>
        <w:t xml:space="preserve"> and collected information on i</w:t>
      </w:r>
      <w:r w:rsidRPr="008B2092">
        <w:rPr>
          <w:rFonts w:ascii="Arial" w:hAnsi="Arial" w:cs="Arial"/>
          <w:sz w:val="24"/>
          <w:szCs w:val="24"/>
          <w:lang w:val="en-IE" w:eastAsia="en-IE"/>
        </w:rPr>
        <w:t xml:space="preserve">nfant feeding, </w:t>
      </w:r>
      <w:r>
        <w:rPr>
          <w:rFonts w:ascii="Arial" w:hAnsi="Arial" w:cs="Arial"/>
          <w:sz w:val="24"/>
          <w:szCs w:val="24"/>
          <w:lang w:val="en-IE" w:eastAsia="en-IE"/>
        </w:rPr>
        <w:t>type of infant formula,</w:t>
      </w:r>
      <w:r w:rsidRPr="008B2092">
        <w:rPr>
          <w:rFonts w:ascii="Arial" w:hAnsi="Arial" w:cs="Arial"/>
          <w:sz w:val="24"/>
          <w:szCs w:val="24"/>
          <w:lang w:val="en-IE" w:eastAsia="en-IE"/>
        </w:rPr>
        <w:t xml:space="preserve"> behaviour</w:t>
      </w:r>
      <w:r>
        <w:rPr>
          <w:rFonts w:ascii="Arial" w:hAnsi="Arial" w:cs="Arial"/>
          <w:sz w:val="24"/>
          <w:szCs w:val="24"/>
          <w:lang w:val="en-IE" w:eastAsia="en-IE"/>
        </w:rPr>
        <w:t xml:space="preserve"> (including </w:t>
      </w:r>
      <w:r w:rsidRPr="00B243B3">
        <w:rPr>
          <w:rFonts w:ascii="Arial" w:hAnsi="Arial" w:cs="Arial"/>
          <w:sz w:val="24"/>
          <w:szCs w:val="24"/>
          <w:lang w:val="en-IE" w:eastAsia="en-IE"/>
        </w:rPr>
        <w:t>appetite</w:t>
      </w:r>
      <w:r>
        <w:rPr>
          <w:rFonts w:ascii="Arial" w:hAnsi="Arial" w:cs="Arial"/>
          <w:sz w:val="24"/>
          <w:szCs w:val="24"/>
          <w:lang w:val="en-IE" w:eastAsia="en-IE"/>
        </w:rPr>
        <w:t>) and</w:t>
      </w:r>
      <w:r w:rsidRPr="008B2092">
        <w:rPr>
          <w:rFonts w:ascii="Arial" w:hAnsi="Arial" w:cs="Arial"/>
          <w:sz w:val="24"/>
          <w:szCs w:val="24"/>
          <w:lang w:val="en-IE" w:eastAsia="en-IE"/>
        </w:rPr>
        <w:t xml:space="preserve"> growth</w:t>
      </w:r>
      <w:r w:rsidR="00730B97" w:rsidRPr="00F729C3">
        <w:rPr>
          <w:rFonts w:ascii="Arial" w:hAnsi="Arial" w:cs="Arial"/>
          <w:sz w:val="24"/>
          <w:szCs w:val="24"/>
          <w:vertAlign w:val="superscript"/>
          <w:lang w:val="en-IE" w:eastAsia="en-IE"/>
        </w:rPr>
        <w:fldChar w:fldCharType="begin"/>
      </w:r>
      <w:r w:rsidR="00EC3B2C">
        <w:rPr>
          <w:rFonts w:ascii="Arial" w:hAnsi="Arial" w:cs="Arial"/>
          <w:sz w:val="24"/>
          <w:szCs w:val="24"/>
          <w:vertAlign w:val="superscript"/>
          <w:lang w:val="en-IE" w:eastAsia="en-IE"/>
        </w:rPr>
        <w:instrText xml:space="preserve"> ADDIN EN.CITE &lt;EndNote&gt;&lt;Cite&gt;&lt;Author&gt;University of Cambridge&lt;/Author&gt;&lt;Year&gt;2017&lt;/Year&gt;&lt;RecNum&gt;423&lt;/RecNum&gt;&lt;DisplayText&gt;[427]&lt;/DisplayText&gt;&lt;record&gt;&lt;rec-number&gt;423&lt;/rec-number&gt;&lt;foreign-keys&gt;&lt;key app="EN" db-id="2wwxar5xc9ae0ueertmxpven2v2fes2pdr2e" timestamp="1529255988"&gt;423&lt;/key&gt;&lt;/foreign-keys&gt;&lt;ref-type name="Web Page"&gt;12&lt;/ref-type&gt;&lt;contributors&gt;&lt;authors&gt;&lt;author&gt;University of Cambridge,&lt;/author&gt;&lt;/authors&gt;&lt;/contributors&gt;&lt;titles&gt;&lt;title&gt;The Baby Milk Study&lt;/title&gt;&lt;/titles&gt;&lt;volume&gt;2017&lt;/volume&gt;&lt;number&gt;1 April&lt;/number&gt;&lt;dates&gt;&lt;year&gt;2017&lt;/year&gt;&lt;/dates&gt;&lt;urls&gt;&lt;related-urls&gt;&lt;url&gt;http://www.mrc-epid.cam.ac.uk/research/studies/babymilk/&lt;/url&gt;&lt;/related-urls&gt;&lt;/urls&gt;&lt;/record&gt;&lt;/Cite&gt;&lt;/EndNote&gt;</w:instrText>
      </w:r>
      <w:r w:rsidR="00730B97" w:rsidRPr="00F729C3">
        <w:rPr>
          <w:rFonts w:ascii="Arial" w:hAnsi="Arial" w:cs="Arial"/>
          <w:sz w:val="24"/>
          <w:szCs w:val="24"/>
          <w:vertAlign w:val="superscript"/>
          <w:lang w:val="en-IE" w:eastAsia="en-IE"/>
        </w:rPr>
        <w:fldChar w:fldCharType="separate"/>
      </w:r>
      <w:r w:rsidR="00EC3B2C">
        <w:rPr>
          <w:rFonts w:ascii="Arial" w:hAnsi="Arial" w:cs="Arial"/>
          <w:noProof/>
          <w:sz w:val="24"/>
          <w:szCs w:val="24"/>
          <w:vertAlign w:val="superscript"/>
          <w:lang w:val="en-IE" w:eastAsia="en-IE"/>
        </w:rPr>
        <w:t>[</w:t>
      </w:r>
      <w:hyperlink w:anchor="_ENREF_427" w:tooltip="University of Cambridge, 2017 #423" w:history="1">
        <w:r w:rsidR="007C20FB">
          <w:rPr>
            <w:rFonts w:ascii="Arial" w:hAnsi="Arial" w:cs="Arial"/>
            <w:noProof/>
            <w:sz w:val="24"/>
            <w:szCs w:val="24"/>
            <w:vertAlign w:val="superscript"/>
            <w:lang w:val="en-IE" w:eastAsia="en-IE"/>
          </w:rPr>
          <w:t>427</w:t>
        </w:r>
      </w:hyperlink>
      <w:r w:rsidR="00EC3B2C">
        <w:rPr>
          <w:rFonts w:ascii="Arial" w:hAnsi="Arial" w:cs="Arial"/>
          <w:noProof/>
          <w:sz w:val="24"/>
          <w:szCs w:val="24"/>
          <w:vertAlign w:val="superscript"/>
          <w:lang w:val="en-IE" w:eastAsia="en-IE"/>
        </w:rPr>
        <w:t>]</w:t>
      </w:r>
      <w:r w:rsidR="00730B97" w:rsidRPr="00F729C3">
        <w:rPr>
          <w:rFonts w:ascii="Arial" w:hAnsi="Arial" w:cs="Arial"/>
          <w:sz w:val="24"/>
          <w:szCs w:val="24"/>
          <w:vertAlign w:val="superscript"/>
          <w:lang w:val="en-IE" w:eastAsia="en-IE"/>
        </w:rPr>
        <w:fldChar w:fldCharType="end"/>
      </w:r>
      <w:r>
        <w:rPr>
          <w:rFonts w:ascii="Arial" w:hAnsi="Arial" w:cs="Arial"/>
          <w:sz w:val="24"/>
          <w:szCs w:val="24"/>
          <w:lang w:val="en-IE" w:eastAsia="en-IE"/>
        </w:rPr>
        <w:t xml:space="preserve">. This data has recently become available to researchers, and will allow a more specific insight into maternal attitudes and knowledge around infant formula to </w:t>
      </w:r>
      <w:r w:rsidRPr="000217BE">
        <w:rPr>
          <w:rFonts w:ascii="Arial" w:hAnsi="Arial" w:cs="Arial"/>
          <w:sz w:val="24"/>
          <w:szCs w:val="24"/>
          <w:lang w:val="en-IE" w:eastAsia="en-IE"/>
        </w:rPr>
        <w:t>further direct</w:t>
      </w:r>
      <w:r>
        <w:rPr>
          <w:rFonts w:ascii="Arial" w:hAnsi="Arial" w:cs="Arial"/>
          <w:sz w:val="24"/>
          <w:szCs w:val="24"/>
          <w:lang w:val="en-IE" w:eastAsia="en-IE"/>
        </w:rPr>
        <w:t xml:space="preserve"> how to address the use of marketing by companies as a form of feeding information for parents.</w:t>
      </w:r>
    </w:p>
    <w:p w14:paraId="2ADE967B" w14:textId="77777777" w:rsidR="00506FB1" w:rsidRDefault="00506FB1" w:rsidP="00C45736">
      <w:pPr>
        <w:spacing w:after="0" w:line="360" w:lineRule="auto"/>
        <w:rPr>
          <w:rFonts w:ascii="Arial" w:hAnsi="Arial" w:cs="Arial"/>
          <w:bCs/>
          <w:color w:val="000000"/>
          <w:sz w:val="24"/>
          <w:szCs w:val="24"/>
          <w:shd w:val="clear" w:color="auto" w:fill="FFFFFF"/>
        </w:rPr>
      </w:pPr>
    </w:p>
    <w:p w14:paraId="1BC27D46" w14:textId="59EC2B8E" w:rsidR="00C45736" w:rsidRPr="00FF43ED" w:rsidRDefault="00C45736" w:rsidP="00C4573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In </w:t>
      </w:r>
      <w:r w:rsidR="00506FB1" w:rsidRPr="00FF43ED">
        <w:rPr>
          <w:rFonts w:ascii="Arial" w:hAnsi="Arial" w:cs="Arial"/>
          <w:bCs/>
          <w:color w:val="000000"/>
          <w:sz w:val="24"/>
          <w:szCs w:val="24"/>
          <w:shd w:val="clear" w:color="auto" w:fill="FFFFFF"/>
        </w:rPr>
        <w:t xml:space="preserve">our analysis of </w:t>
      </w:r>
      <w:r w:rsidRPr="00FF43ED">
        <w:rPr>
          <w:rFonts w:ascii="Arial" w:hAnsi="Arial" w:cs="Arial"/>
          <w:bCs/>
          <w:color w:val="000000"/>
          <w:sz w:val="24"/>
          <w:szCs w:val="24"/>
          <w:shd w:val="clear" w:color="auto" w:fill="FFFFFF"/>
        </w:rPr>
        <w:t>body composition, growth and neurodevelopment analysis</w:t>
      </w:r>
      <w:r w:rsidR="00506FB1" w:rsidRPr="00FF43ED">
        <w:rPr>
          <w:rFonts w:ascii="Arial" w:hAnsi="Arial" w:cs="Arial"/>
          <w:bCs/>
          <w:color w:val="000000"/>
          <w:sz w:val="24"/>
          <w:szCs w:val="24"/>
          <w:shd w:val="clear" w:color="auto" w:fill="FFFFFF"/>
        </w:rPr>
        <w:t>,</w:t>
      </w:r>
      <w:r w:rsidRPr="00FF43ED">
        <w:rPr>
          <w:rFonts w:ascii="Arial" w:hAnsi="Arial" w:cs="Arial"/>
          <w:bCs/>
          <w:color w:val="000000"/>
          <w:sz w:val="24"/>
          <w:szCs w:val="24"/>
          <w:shd w:val="clear" w:color="auto" w:fill="FFFFFF"/>
        </w:rPr>
        <w:t xml:space="preserve"> formula fed infants were </w:t>
      </w:r>
      <w:r w:rsidR="00EC30ED" w:rsidRPr="00FF43ED">
        <w:rPr>
          <w:rFonts w:ascii="Arial" w:hAnsi="Arial" w:cs="Arial"/>
          <w:bCs/>
          <w:color w:val="000000"/>
          <w:sz w:val="24"/>
          <w:szCs w:val="24"/>
          <w:shd w:val="clear" w:color="auto" w:fill="FFFFFF"/>
        </w:rPr>
        <w:t xml:space="preserve">only </w:t>
      </w:r>
      <w:r w:rsidRPr="00FF43ED">
        <w:rPr>
          <w:rFonts w:ascii="Arial" w:hAnsi="Arial" w:cs="Arial"/>
          <w:bCs/>
          <w:color w:val="000000"/>
          <w:sz w:val="24"/>
          <w:szCs w:val="24"/>
          <w:shd w:val="clear" w:color="auto" w:fill="FFFFFF"/>
        </w:rPr>
        <w:t xml:space="preserve">included </w:t>
      </w:r>
      <w:r w:rsidR="00EC30ED" w:rsidRPr="00FF43ED">
        <w:rPr>
          <w:rFonts w:ascii="Arial" w:hAnsi="Arial" w:cs="Arial"/>
          <w:bCs/>
          <w:color w:val="000000"/>
          <w:sz w:val="24"/>
          <w:szCs w:val="24"/>
          <w:shd w:val="clear" w:color="auto" w:fill="FFFFFF"/>
        </w:rPr>
        <w:t xml:space="preserve">if they never received any breastmilk since birth. This was </w:t>
      </w:r>
      <w:r w:rsidRPr="00FF43ED">
        <w:rPr>
          <w:rFonts w:ascii="Arial" w:hAnsi="Arial" w:cs="Arial"/>
          <w:bCs/>
          <w:color w:val="000000"/>
          <w:sz w:val="24"/>
          <w:szCs w:val="24"/>
          <w:shd w:val="clear" w:color="auto" w:fill="FFFFFF"/>
        </w:rPr>
        <w:t>to remove any cross-over effects that may occur between infants that experienced both exposures</w:t>
      </w:r>
      <w:r w:rsidR="00730B97" w:rsidRPr="00FF43ED">
        <w:rPr>
          <w:rFonts w:ascii="Arial" w:hAnsi="Arial" w:cs="Arial"/>
          <w:bCs/>
          <w:color w:val="000000"/>
          <w:sz w:val="24"/>
          <w:szCs w:val="24"/>
          <w:shd w:val="clear" w:color="auto" w:fill="FFFFFF"/>
          <w:vertAlign w:val="superscript"/>
        </w:rPr>
        <w:fldChar w:fldCharType="begin"/>
      </w:r>
      <w:r w:rsidR="004038C5" w:rsidRPr="00FF43ED">
        <w:rPr>
          <w:rFonts w:ascii="Arial" w:hAnsi="Arial" w:cs="Arial"/>
          <w:bCs/>
          <w:color w:val="000000"/>
          <w:sz w:val="24"/>
          <w:szCs w:val="24"/>
          <w:shd w:val="clear" w:color="auto" w:fill="FFFFFF"/>
          <w:vertAlign w:val="superscript"/>
        </w:rPr>
        <w:instrText xml:space="preserve"> ADDIN EN.CITE &lt;EndNote&gt;&lt;Cite&gt;&lt;Author&gt;Yan&lt;/Author&gt;&lt;Year&gt;2014&lt;/Year&gt;&lt;RecNum&gt;207&lt;/RecNum&gt;&lt;DisplayText&gt;[10]&lt;/DisplayText&gt;&lt;record&gt;&lt;rec-number&gt;207&lt;/rec-number&gt;&lt;foreign-keys&gt;&lt;key app="EN" db-id="2wwxar5xc9ae0ueertmxpven2v2fes2pdr2e" timestamp="1529178676"&gt;207&lt;/key&gt;&lt;/foreign-keys&gt;&lt;ref-type name="Journal Article"&gt;17&lt;/ref-type&gt;&lt;contributors&gt;&lt;authors&gt;&lt;author&gt;Yan, Jing&lt;/author&gt;&lt;author&gt;Liu, Lin&lt;/author&gt;&lt;author&gt;Zhu, Yun&lt;/author&gt;&lt;author&gt;Huang, Guowei&lt;/author&gt;&lt;author&gt;Wang, Peizhong Peter&lt;/author&gt;&lt;/authors&gt;&lt;/contributors&gt;&lt;titles&gt;&lt;title&gt;The association between breastfeeding and childhood obesity: a meta-analysis&lt;/title&gt;&lt;secondary-title&gt;BMC Public Health&lt;/secondary-title&gt;&lt;/titles&gt;&lt;periodical&gt;&lt;full-title&gt;BMC Public Health&lt;/full-title&gt;&lt;/periodical&gt;&lt;pages&gt;1267&lt;/pages&gt;&lt;volume&gt;14&lt;/volume&gt;&lt;number&gt;1&lt;/number&gt;&lt;dates&gt;&lt;year&gt;2014&lt;/year&gt;&lt;pub-dates&gt;&lt;date&gt;December 13&lt;/date&gt;&lt;/pub-dates&gt;&lt;/dates&gt;&lt;isbn&gt;1471-2458&lt;/isbn&gt;&lt;label&gt;Yan2014&lt;/label&gt;&lt;work-type&gt;journal article&lt;/work-type&gt;&lt;urls&gt;&lt;related-urls&gt;&lt;url&gt;https://doi.org/10.1186/1471-2458-14-1267&lt;/url&gt;&lt;/related-urls&gt;&lt;/urls&gt;&lt;electronic-resource-num&gt;10.1186/1471-2458-14-1267&lt;/electronic-resource-num&gt;&lt;/record&gt;&lt;/Cite&gt;&lt;/EndNote&gt;</w:instrText>
      </w:r>
      <w:r w:rsidR="00730B97" w:rsidRPr="00FF43ED">
        <w:rPr>
          <w:rFonts w:ascii="Arial" w:hAnsi="Arial" w:cs="Arial"/>
          <w:bCs/>
          <w:color w:val="000000"/>
          <w:sz w:val="24"/>
          <w:szCs w:val="24"/>
          <w:shd w:val="clear" w:color="auto" w:fill="FFFFFF"/>
          <w:vertAlign w:val="superscript"/>
        </w:rPr>
        <w:fldChar w:fldCharType="separate"/>
      </w:r>
      <w:r w:rsidR="004038C5" w:rsidRPr="00FF43ED">
        <w:rPr>
          <w:rFonts w:ascii="Arial" w:hAnsi="Arial" w:cs="Arial"/>
          <w:bCs/>
          <w:noProof/>
          <w:color w:val="000000"/>
          <w:sz w:val="24"/>
          <w:szCs w:val="24"/>
          <w:shd w:val="clear" w:color="auto" w:fill="FFFFFF"/>
          <w:vertAlign w:val="superscript"/>
        </w:rPr>
        <w:t>[</w:t>
      </w:r>
      <w:hyperlink w:anchor="_ENREF_10" w:tooltip="Yan, 2014 #207" w:history="1">
        <w:r w:rsidR="007C20FB" w:rsidRPr="00FF43ED">
          <w:rPr>
            <w:rFonts w:ascii="Arial" w:hAnsi="Arial" w:cs="Arial"/>
            <w:bCs/>
            <w:noProof/>
            <w:color w:val="000000"/>
            <w:sz w:val="24"/>
            <w:szCs w:val="24"/>
            <w:shd w:val="clear" w:color="auto" w:fill="FFFFFF"/>
            <w:vertAlign w:val="superscript"/>
          </w:rPr>
          <w:t>10</w:t>
        </w:r>
      </w:hyperlink>
      <w:r w:rsidR="004038C5" w:rsidRPr="00FF43ED">
        <w:rPr>
          <w:rFonts w:ascii="Arial" w:hAnsi="Arial" w:cs="Arial"/>
          <w:bCs/>
          <w:noProof/>
          <w:color w:val="000000"/>
          <w:sz w:val="24"/>
          <w:szCs w:val="24"/>
          <w:shd w:val="clear" w:color="auto" w:fill="FFFFFF"/>
          <w:vertAlign w:val="superscript"/>
        </w:rPr>
        <w:t>]</w:t>
      </w:r>
      <w:r w:rsidR="00730B97" w:rsidRPr="00FF43ED">
        <w:rPr>
          <w:rFonts w:ascii="Arial" w:hAnsi="Arial" w:cs="Arial"/>
          <w:bCs/>
          <w:color w:val="000000"/>
          <w:sz w:val="24"/>
          <w:szCs w:val="24"/>
          <w:shd w:val="clear" w:color="auto" w:fill="FFFFFF"/>
          <w:vertAlign w:val="superscript"/>
        </w:rPr>
        <w:fldChar w:fldCharType="end"/>
      </w:r>
      <w:r w:rsidRPr="00FF43ED">
        <w:rPr>
          <w:rFonts w:ascii="Arial" w:hAnsi="Arial" w:cs="Arial"/>
          <w:bCs/>
          <w:color w:val="000000"/>
          <w:sz w:val="24"/>
          <w:szCs w:val="24"/>
          <w:shd w:val="clear" w:color="auto" w:fill="FFFFFF"/>
        </w:rPr>
        <w:t xml:space="preserve">. No direct association was found between being breastfed or formula-fed and obesity at two years of age. </w:t>
      </w:r>
      <w:r w:rsidR="00D40D6E" w:rsidRPr="00FF43ED">
        <w:rPr>
          <w:rFonts w:ascii="Arial" w:hAnsi="Arial" w:cs="Arial"/>
          <w:bCs/>
          <w:color w:val="000000"/>
          <w:sz w:val="24"/>
          <w:szCs w:val="24"/>
          <w:shd w:val="clear" w:color="auto" w:fill="FFFFFF"/>
        </w:rPr>
        <w:t>In the primary analysis</w:t>
      </w:r>
      <w:r w:rsidR="00DD21F5" w:rsidRPr="00FF43ED">
        <w:rPr>
          <w:rFonts w:ascii="Arial" w:hAnsi="Arial" w:cs="Arial"/>
          <w:bCs/>
          <w:color w:val="000000"/>
          <w:sz w:val="24"/>
          <w:szCs w:val="24"/>
          <w:shd w:val="clear" w:color="auto" w:fill="FFFFFF"/>
        </w:rPr>
        <w:t xml:space="preserve"> f</w:t>
      </w:r>
      <w:r w:rsidRPr="00FF43ED">
        <w:rPr>
          <w:rFonts w:ascii="Arial" w:hAnsi="Arial" w:cs="Arial"/>
          <w:bCs/>
          <w:color w:val="000000"/>
          <w:sz w:val="24"/>
          <w:szCs w:val="24"/>
          <w:shd w:val="clear" w:color="auto" w:fill="FFFFFF"/>
        </w:rPr>
        <w:t>or all infants, male or female, formula-feeding increased their WFL z-score change in the first two months of life and rates of ERG w</w:t>
      </w:r>
      <w:r w:rsidR="005A2428" w:rsidRPr="00FF43ED">
        <w:rPr>
          <w:rFonts w:ascii="Arial" w:hAnsi="Arial" w:cs="Arial"/>
          <w:bCs/>
          <w:color w:val="000000"/>
          <w:sz w:val="24"/>
          <w:szCs w:val="24"/>
          <w:shd w:val="clear" w:color="auto" w:fill="FFFFFF"/>
        </w:rPr>
        <w:t>ere</w:t>
      </w:r>
      <w:r w:rsidRPr="00FF43ED">
        <w:rPr>
          <w:rFonts w:ascii="Arial" w:hAnsi="Arial" w:cs="Arial"/>
          <w:bCs/>
          <w:color w:val="000000"/>
          <w:sz w:val="24"/>
          <w:szCs w:val="24"/>
          <w:shd w:val="clear" w:color="auto" w:fill="FFFFFF"/>
        </w:rPr>
        <w:t xml:space="preserve"> higher</w:t>
      </w:r>
      <w:r w:rsidR="00877256" w:rsidRPr="00FF43ED">
        <w:rPr>
          <w:rFonts w:ascii="Arial" w:hAnsi="Arial" w:cs="Arial"/>
          <w:bCs/>
          <w:color w:val="000000"/>
          <w:sz w:val="24"/>
          <w:szCs w:val="24"/>
          <w:shd w:val="clear" w:color="auto" w:fill="FFFFFF"/>
        </w:rPr>
        <w:t xml:space="preserve"> compared to breastfeeding infants</w:t>
      </w:r>
      <w:r w:rsidRPr="00FF43ED">
        <w:rPr>
          <w:rFonts w:ascii="Arial" w:hAnsi="Arial" w:cs="Arial"/>
          <w:bCs/>
          <w:color w:val="000000"/>
          <w:sz w:val="24"/>
          <w:szCs w:val="24"/>
          <w:shd w:val="clear" w:color="auto" w:fill="FFFFFF"/>
        </w:rPr>
        <w:t xml:space="preserve">. ERG was shown to increase WFH z-score at two years for male infants. </w:t>
      </w:r>
      <w:r w:rsidR="00232D1E" w:rsidRPr="00FF43ED">
        <w:rPr>
          <w:rFonts w:ascii="Arial" w:hAnsi="Arial" w:cs="Arial"/>
          <w:bCs/>
          <w:color w:val="000000"/>
          <w:sz w:val="24"/>
          <w:szCs w:val="24"/>
          <w:shd w:val="clear" w:color="auto" w:fill="FFFFFF"/>
        </w:rPr>
        <w:t>However, in exploring these findings using interaction model</w:t>
      </w:r>
      <w:r w:rsidR="00DD21F5" w:rsidRPr="00FF43ED">
        <w:rPr>
          <w:rFonts w:ascii="Arial" w:hAnsi="Arial" w:cs="Arial"/>
          <w:bCs/>
          <w:color w:val="000000"/>
          <w:sz w:val="24"/>
          <w:szCs w:val="24"/>
          <w:shd w:val="clear" w:color="auto" w:fill="FFFFFF"/>
        </w:rPr>
        <w:t>s, in the supplementary analysis,</w:t>
      </w:r>
      <w:r w:rsidR="00232D1E" w:rsidRPr="00FF43ED">
        <w:rPr>
          <w:rFonts w:ascii="Arial" w:hAnsi="Arial" w:cs="Arial"/>
          <w:bCs/>
          <w:color w:val="000000"/>
          <w:sz w:val="24"/>
          <w:szCs w:val="24"/>
          <w:shd w:val="clear" w:color="auto" w:fill="FFFFFF"/>
        </w:rPr>
        <w:t xml:space="preserve"> the </w:t>
      </w:r>
      <w:r w:rsidR="00DD21F5" w:rsidRPr="00FF43ED">
        <w:rPr>
          <w:rFonts w:ascii="Arial" w:hAnsi="Arial" w:cs="Arial"/>
          <w:bCs/>
          <w:color w:val="000000"/>
          <w:sz w:val="24"/>
          <w:szCs w:val="24"/>
          <w:shd w:val="clear" w:color="auto" w:fill="FFFFFF"/>
        </w:rPr>
        <w:t xml:space="preserve">joint </w:t>
      </w:r>
      <w:r w:rsidR="00232D1E" w:rsidRPr="00FF43ED">
        <w:rPr>
          <w:rFonts w:ascii="Arial" w:hAnsi="Arial" w:cs="Arial"/>
          <w:bCs/>
          <w:color w:val="000000"/>
          <w:sz w:val="24"/>
          <w:szCs w:val="24"/>
          <w:shd w:val="clear" w:color="auto" w:fill="FFFFFF"/>
        </w:rPr>
        <w:t>moderating effect of sex</w:t>
      </w:r>
      <w:r w:rsidR="00DD21F5" w:rsidRPr="00FF43ED">
        <w:rPr>
          <w:rFonts w:ascii="Arial" w:hAnsi="Arial" w:cs="Arial"/>
          <w:bCs/>
          <w:color w:val="000000"/>
          <w:sz w:val="24"/>
          <w:szCs w:val="24"/>
          <w:shd w:val="clear" w:color="auto" w:fill="FFFFFF"/>
        </w:rPr>
        <w:t>,</w:t>
      </w:r>
      <w:r w:rsidR="00232D1E" w:rsidRPr="00FF43ED">
        <w:rPr>
          <w:rFonts w:ascii="Arial" w:hAnsi="Arial" w:cs="Arial"/>
          <w:bCs/>
          <w:color w:val="000000"/>
          <w:sz w:val="24"/>
          <w:szCs w:val="24"/>
          <w:shd w:val="clear" w:color="auto" w:fill="FFFFFF"/>
        </w:rPr>
        <w:t xml:space="preserve"> how the infants were fed in the first two months of life </w:t>
      </w:r>
      <w:r w:rsidR="00DD21F5" w:rsidRPr="00FF43ED">
        <w:rPr>
          <w:rFonts w:ascii="Arial" w:hAnsi="Arial" w:cs="Arial"/>
          <w:bCs/>
          <w:color w:val="000000"/>
          <w:sz w:val="24"/>
          <w:szCs w:val="24"/>
          <w:shd w:val="clear" w:color="auto" w:fill="FFFFFF"/>
        </w:rPr>
        <w:t>and</w:t>
      </w:r>
      <w:r w:rsidR="00232D1E" w:rsidRPr="00FF43ED">
        <w:rPr>
          <w:rFonts w:ascii="Arial" w:hAnsi="Arial" w:cs="Arial"/>
          <w:bCs/>
          <w:color w:val="000000"/>
          <w:sz w:val="24"/>
          <w:szCs w:val="24"/>
          <w:shd w:val="clear" w:color="auto" w:fill="FFFFFF"/>
        </w:rPr>
        <w:t xml:space="preserve"> WFA z-score change in the first two months of life did statistically influence their WFA z-score at two years of age. </w:t>
      </w:r>
      <w:r w:rsidR="00DD21F5" w:rsidRPr="00FF43ED">
        <w:rPr>
          <w:rFonts w:ascii="Arial" w:hAnsi="Arial" w:cs="Arial"/>
          <w:bCs/>
          <w:color w:val="000000"/>
          <w:sz w:val="24"/>
          <w:szCs w:val="24"/>
          <w:shd w:val="clear" w:color="auto" w:fill="FFFFFF"/>
        </w:rPr>
        <w:t>This was examined further using interaction models and in comparison to all other multivariate analysis</w:t>
      </w:r>
      <w:r w:rsidR="00382246" w:rsidRPr="00FF43ED">
        <w:rPr>
          <w:rFonts w:ascii="Arial" w:hAnsi="Arial" w:cs="Arial"/>
          <w:bCs/>
          <w:color w:val="000000"/>
          <w:sz w:val="24"/>
          <w:szCs w:val="24"/>
          <w:shd w:val="clear" w:color="auto" w:fill="FFFFFF"/>
        </w:rPr>
        <w:t xml:space="preserve"> being breastfed </w:t>
      </w:r>
      <w:r w:rsidR="00DD21F5" w:rsidRPr="00FF43ED">
        <w:rPr>
          <w:rFonts w:ascii="Arial" w:hAnsi="Arial" w:cs="Arial"/>
          <w:bCs/>
          <w:color w:val="000000"/>
          <w:sz w:val="24"/>
          <w:szCs w:val="24"/>
          <w:shd w:val="clear" w:color="auto" w:fill="FFFFFF"/>
        </w:rPr>
        <w:t xml:space="preserve">did not </w:t>
      </w:r>
      <w:r w:rsidR="00382246" w:rsidRPr="00FF43ED">
        <w:rPr>
          <w:rFonts w:ascii="Arial" w:hAnsi="Arial" w:cs="Arial"/>
          <w:bCs/>
          <w:color w:val="000000"/>
          <w:sz w:val="24"/>
          <w:szCs w:val="24"/>
          <w:shd w:val="clear" w:color="auto" w:fill="FFFFFF"/>
        </w:rPr>
        <w:t>reduce the WFA z-score change</w:t>
      </w:r>
      <w:r w:rsidR="00DD21F5" w:rsidRPr="00FF43ED">
        <w:rPr>
          <w:rFonts w:ascii="Arial" w:hAnsi="Arial" w:cs="Arial"/>
          <w:bCs/>
          <w:color w:val="000000"/>
          <w:sz w:val="24"/>
          <w:szCs w:val="24"/>
          <w:shd w:val="clear" w:color="auto" w:fill="FFFFFF"/>
        </w:rPr>
        <w:t xml:space="preserve"> in the first two months of life</w:t>
      </w:r>
      <w:r w:rsidR="00382246" w:rsidRPr="00FF43ED">
        <w:rPr>
          <w:rFonts w:ascii="Arial" w:hAnsi="Arial" w:cs="Arial"/>
          <w:bCs/>
          <w:color w:val="000000"/>
          <w:sz w:val="24"/>
          <w:szCs w:val="24"/>
          <w:shd w:val="clear" w:color="auto" w:fill="FFFFFF"/>
        </w:rPr>
        <w:t xml:space="preserve">. Overall, </w:t>
      </w:r>
      <w:r w:rsidR="00DD21F5" w:rsidRPr="00FF43ED">
        <w:rPr>
          <w:rFonts w:ascii="Arial" w:hAnsi="Arial" w:cs="Arial"/>
          <w:bCs/>
          <w:color w:val="000000"/>
          <w:sz w:val="24"/>
          <w:szCs w:val="24"/>
          <w:shd w:val="clear" w:color="auto" w:fill="FFFFFF"/>
        </w:rPr>
        <w:t xml:space="preserve">using three different methods to </w:t>
      </w:r>
      <w:r w:rsidR="00D17F9F" w:rsidRPr="00FF43ED">
        <w:rPr>
          <w:rFonts w:ascii="Arial" w:hAnsi="Arial" w:cs="Arial"/>
          <w:bCs/>
          <w:color w:val="000000"/>
          <w:sz w:val="24"/>
          <w:szCs w:val="24"/>
          <w:shd w:val="clear" w:color="auto" w:fill="FFFFFF"/>
        </w:rPr>
        <w:t xml:space="preserve">control for both sex and feeding group there is </w:t>
      </w:r>
      <w:r w:rsidR="00382246" w:rsidRPr="00FF43ED">
        <w:rPr>
          <w:rFonts w:ascii="Arial" w:hAnsi="Arial" w:cs="Arial"/>
          <w:bCs/>
          <w:color w:val="000000"/>
          <w:sz w:val="24"/>
          <w:szCs w:val="24"/>
          <w:shd w:val="clear" w:color="auto" w:fill="FFFFFF"/>
        </w:rPr>
        <w:t xml:space="preserve">evidence that method of infant in the first few months of life does influence, through the causal pathway, a child’s size at two years of age. Although it should be remembered that </w:t>
      </w:r>
      <w:r w:rsidR="00D17F9F" w:rsidRPr="00FF43ED">
        <w:rPr>
          <w:rFonts w:ascii="Arial" w:hAnsi="Arial" w:cs="Arial"/>
          <w:bCs/>
          <w:color w:val="000000"/>
          <w:sz w:val="24"/>
          <w:szCs w:val="24"/>
          <w:shd w:val="clear" w:color="auto" w:fill="FFFFFF"/>
        </w:rPr>
        <w:t>only two methods (adjusted and stratified) found a direct link between method of feeding and WFA z-score change in the first two months of life.</w:t>
      </w:r>
    </w:p>
    <w:p w14:paraId="0F4C9E2E" w14:textId="77777777" w:rsidR="00C45736" w:rsidRPr="00FF43ED" w:rsidRDefault="00C45736" w:rsidP="00C45736">
      <w:pPr>
        <w:spacing w:after="0" w:line="360" w:lineRule="auto"/>
        <w:rPr>
          <w:rFonts w:ascii="Arial" w:hAnsi="Arial" w:cs="Arial"/>
          <w:bCs/>
          <w:color w:val="000000"/>
          <w:sz w:val="24"/>
          <w:szCs w:val="24"/>
          <w:shd w:val="clear" w:color="auto" w:fill="FFFFFF"/>
        </w:rPr>
      </w:pPr>
    </w:p>
    <w:p w14:paraId="095D0396" w14:textId="67E7E7B0" w:rsidR="00C45736" w:rsidRPr="00FF43ED" w:rsidRDefault="00C45736" w:rsidP="00C45736">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For male and female infants, none of the macronutrients </w:t>
      </w:r>
      <w:r w:rsidR="00CC3578" w:rsidRPr="00FF43ED">
        <w:rPr>
          <w:rFonts w:ascii="Arial" w:hAnsi="Arial" w:cs="Arial"/>
          <w:bCs/>
          <w:color w:val="000000"/>
          <w:sz w:val="24"/>
          <w:szCs w:val="24"/>
          <w:shd w:val="clear" w:color="auto" w:fill="FFFFFF"/>
        </w:rPr>
        <w:t xml:space="preserve">in formula </w:t>
      </w:r>
      <w:r w:rsidR="00DC1DC5" w:rsidRPr="00FF43ED">
        <w:rPr>
          <w:rFonts w:ascii="Arial" w:hAnsi="Arial" w:cs="Arial"/>
          <w:bCs/>
          <w:color w:val="000000"/>
          <w:sz w:val="24"/>
          <w:szCs w:val="24"/>
          <w:shd w:val="clear" w:color="auto" w:fill="FFFFFF"/>
        </w:rPr>
        <w:t xml:space="preserve">feeds assessed </w:t>
      </w:r>
      <w:r w:rsidRPr="00FF43ED">
        <w:rPr>
          <w:rFonts w:ascii="Arial" w:hAnsi="Arial" w:cs="Arial"/>
          <w:bCs/>
          <w:color w:val="000000"/>
          <w:sz w:val="24"/>
          <w:szCs w:val="24"/>
          <w:shd w:val="clear" w:color="auto" w:fill="FFFFFF"/>
        </w:rPr>
        <w:t xml:space="preserve">were associated with body composition changes </w:t>
      </w:r>
      <w:r w:rsidR="005A2428" w:rsidRPr="00FF43ED">
        <w:rPr>
          <w:rFonts w:ascii="Arial" w:hAnsi="Arial" w:cs="Arial"/>
          <w:bCs/>
          <w:color w:val="000000"/>
          <w:sz w:val="24"/>
          <w:szCs w:val="24"/>
          <w:shd w:val="clear" w:color="auto" w:fill="FFFFFF"/>
        </w:rPr>
        <w:t xml:space="preserve">from birth to two months </w:t>
      </w:r>
      <w:r w:rsidRPr="00FF43ED">
        <w:rPr>
          <w:rFonts w:ascii="Arial" w:hAnsi="Arial" w:cs="Arial"/>
          <w:bCs/>
          <w:color w:val="000000"/>
          <w:sz w:val="24"/>
          <w:szCs w:val="24"/>
          <w:shd w:val="clear" w:color="auto" w:fill="FFFFFF"/>
        </w:rPr>
        <w:t xml:space="preserve">or at two months or obesity at 24 months. For male infants the carbohydrate content </w:t>
      </w:r>
      <w:r w:rsidR="00EC30ED" w:rsidRPr="00FF43ED">
        <w:rPr>
          <w:rFonts w:ascii="Arial" w:hAnsi="Arial" w:cs="Arial"/>
          <w:bCs/>
          <w:color w:val="000000"/>
          <w:sz w:val="24"/>
          <w:szCs w:val="24"/>
          <w:shd w:val="clear" w:color="auto" w:fill="FFFFFF"/>
        </w:rPr>
        <w:t xml:space="preserve">positively </w:t>
      </w:r>
      <w:r w:rsidRPr="00FF43ED">
        <w:rPr>
          <w:rFonts w:ascii="Arial" w:hAnsi="Arial" w:cs="Arial"/>
          <w:bCs/>
          <w:color w:val="000000"/>
          <w:sz w:val="24"/>
          <w:szCs w:val="24"/>
          <w:shd w:val="clear" w:color="auto" w:fill="FFFFFF"/>
        </w:rPr>
        <w:t xml:space="preserve">correlated with WFL z-score change in the first two months of life. </w:t>
      </w:r>
    </w:p>
    <w:p w14:paraId="505F3FCC" w14:textId="77777777" w:rsidR="002116FE" w:rsidRPr="00FF43ED" w:rsidRDefault="002116FE" w:rsidP="00686A4E">
      <w:pPr>
        <w:spacing w:after="0" w:line="360" w:lineRule="auto"/>
        <w:rPr>
          <w:rFonts w:ascii="Arial" w:hAnsi="Arial" w:cs="Arial"/>
          <w:bCs/>
          <w:color w:val="000000"/>
          <w:sz w:val="24"/>
          <w:szCs w:val="24"/>
          <w:shd w:val="clear" w:color="auto" w:fill="FFFFFF"/>
        </w:rPr>
      </w:pPr>
    </w:p>
    <w:p w14:paraId="711F58B0" w14:textId="77777777" w:rsidR="00EA3004" w:rsidRPr="00FF43ED" w:rsidRDefault="00C45736" w:rsidP="00686A4E">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No association was found based on feeding group or experience of ERG/ WFL z-score change in the first two months of life on communication, gross and fine motor skills, problem solving or personal social skills at 24 months. None of the maternal or infant characteristics associated with WLH z-score at 24 months or ERG influenced any of the neurodevelopment domains at 24 months. </w:t>
      </w:r>
      <w:r w:rsidR="00506E9D" w:rsidRPr="00FF43ED">
        <w:rPr>
          <w:rFonts w:ascii="Arial" w:hAnsi="Arial" w:cs="Arial"/>
          <w:bCs/>
          <w:color w:val="000000"/>
          <w:sz w:val="24"/>
          <w:szCs w:val="24"/>
          <w:shd w:val="clear" w:color="auto" w:fill="FFFFFF"/>
        </w:rPr>
        <w:t>Exclusively formula-fed infants experienced more ERG, had higher WFH z-score at 24 months but all five neurodevelopment</w:t>
      </w:r>
      <w:r w:rsidR="00B5254C" w:rsidRPr="00FF43ED">
        <w:rPr>
          <w:rFonts w:ascii="Arial" w:hAnsi="Arial" w:cs="Arial"/>
          <w:bCs/>
          <w:color w:val="000000"/>
          <w:sz w:val="24"/>
          <w:szCs w:val="24"/>
          <w:shd w:val="clear" w:color="auto" w:fill="FFFFFF"/>
        </w:rPr>
        <w:t>al</w:t>
      </w:r>
      <w:r w:rsidR="00506E9D" w:rsidRPr="00FF43ED">
        <w:rPr>
          <w:rFonts w:ascii="Arial" w:hAnsi="Arial" w:cs="Arial"/>
          <w:bCs/>
          <w:color w:val="000000"/>
          <w:sz w:val="24"/>
          <w:szCs w:val="24"/>
          <w:shd w:val="clear" w:color="auto" w:fill="FFFFFF"/>
        </w:rPr>
        <w:t xml:space="preserve"> domains were similar to their breastfeeding counterparts.</w:t>
      </w:r>
      <w:r w:rsidR="00B5254C" w:rsidRPr="00FF43ED">
        <w:rPr>
          <w:rFonts w:ascii="Arial" w:hAnsi="Arial" w:cs="Arial"/>
          <w:bCs/>
          <w:color w:val="000000"/>
          <w:sz w:val="24"/>
          <w:szCs w:val="24"/>
          <w:shd w:val="clear" w:color="auto" w:fill="FFFFFF"/>
        </w:rPr>
        <w:t xml:space="preserve"> The increased risk of developing later-onset components of the metabolic syndrome</w:t>
      </w:r>
      <w:r w:rsidR="00506E9D" w:rsidRPr="00FF43ED">
        <w:rPr>
          <w:rFonts w:ascii="Arial" w:hAnsi="Arial" w:cs="Arial"/>
          <w:bCs/>
          <w:color w:val="000000"/>
          <w:sz w:val="24"/>
          <w:szCs w:val="24"/>
          <w:shd w:val="clear" w:color="auto" w:fill="FFFFFF"/>
        </w:rPr>
        <w:t xml:space="preserve"> </w:t>
      </w:r>
      <w:r w:rsidR="00B5254C" w:rsidRPr="00FF43ED">
        <w:rPr>
          <w:rFonts w:ascii="Arial" w:hAnsi="Arial" w:cs="Arial"/>
          <w:bCs/>
          <w:color w:val="000000"/>
          <w:sz w:val="24"/>
          <w:szCs w:val="24"/>
          <w:shd w:val="clear" w:color="auto" w:fill="FFFFFF"/>
        </w:rPr>
        <w:t>was not off-set by neurodevelopmental gains.</w:t>
      </w:r>
    </w:p>
    <w:p w14:paraId="5A9A4123" w14:textId="77777777" w:rsidR="00EA3004" w:rsidRPr="00FF43ED" w:rsidRDefault="00EA3004" w:rsidP="00686A4E">
      <w:pPr>
        <w:spacing w:after="0" w:line="360" w:lineRule="auto"/>
        <w:rPr>
          <w:rFonts w:ascii="Arial" w:hAnsi="Arial" w:cs="Arial"/>
          <w:bCs/>
          <w:color w:val="000000"/>
          <w:sz w:val="24"/>
          <w:szCs w:val="24"/>
          <w:shd w:val="clear" w:color="auto" w:fill="FFFFFF"/>
        </w:rPr>
      </w:pPr>
    </w:p>
    <w:p w14:paraId="356A79CF" w14:textId="58C2ED52" w:rsidR="004E03BD" w:rsidRPr="00FF43ED" w:rsidRDefault="00EA3004" w:rsidP="00686A4E">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This is not a surprising finding. The cohort for this PhD are all healthy, term infants born to primiparas.</w:t>
      </w:r>
      <w:r w:rsidR="00900786" w:rsidRPr="00FF43ED">
        <w:rPr>
          <w:rFonts w:ascii="Arial" w:hAnsi="Arial" w:cs="Arial"/>
          <w:bCs/>
          <w:color w:val="000000"/>
          <w:sz w:val="24"/>
          <w:szCs w:val="24"/>
          <w:shd w:val="clear" w:color="auto" w:fill="FFFFFF"/>
        </w:rPr>
        <w:t xml:space="preserve"> It was not expected that method of feeding or growth rate would have a negati</w:t>
      </w:r>
      <w:r w:rsidR="004E03BD" w:rsidRPr="00FF43ED">
        <w:rPr>
          <w:rFonts w:ascii="Arial" w:hAnsi="Arial" w:cs="Arial"/>
          <w:bCs/>
          <w:color w:val="000000"/>
          <w:sz w:val="24"/>
          <w:szCs w:val="24"/>
          <w:shd w:val="clear" w:color="auto" w:fill="FFFFFF"/>
        </w:rPr>
        <w:t xml:space="preserve">ve impact on their </w:t>
      </w:r>
      <w:r w:rsidR="0077451C" w:rsidRPr="00FF43ED">
        <w:rPr>
          <w:rFonts w:ascii="Arial" w:hAnsi="Arial" w:cs="Arial"/>
          <w:bCs/>
          <w:color w:val="000000"/>
          <w:sz w:val="24"/>
          <w:szCs w:val="24"/>
          <w:shd w:val="clear" w:color="auto" w:fill="FFFFFF"/>
        </w:rPr>
        <w:t>neuro</w:t>
      </w:r>
      <w:r w:rsidR="004E03BD" w:rsidRPr="00FF43ED">
        <w:rPr>
          <w:rFonts w:ascii="Arial" w:hAnsi="Arial" w:cs="Arial"/>
          <w:bCs/>
          <w:color w:val="000000"/>
          <w:sz w:val="24"/>
          <w:szCs w:val="24"/>
          <w:shd w:val="clear" w:color="auto" w:fill="FFFFFF"/>
        </w:rPr>
        <w:t>development.</w:t>
      </w:r>
      <w:r w:rsidR="0077451C" w:rsidRPr="00FF43ED">
        <w:rPr>
          <w:rFonts w:ascii="Arial" w:hAnsi="Arial" w:cs="Arial"/>
          <w:bCs/>
          <w:color w:val="000000"/>
          <w:sz w:val="24"/>
          <w:szCs w:val="24"/>
          <w:shd w:val="clear" w:color="auto" w:fill="FFFFFF"/>
        </w:rPr>
        <w:t xml:space="preserve"> </w:t>
      </w:r>
      <w:r w:rsidR="0096537A" w:rsidRPr="00FF43ED">
        <w:rPr>
          <w:rFonts w:ascii="Arial" w:hAnsi="Arial" w:cs="Arial"/>
          <w:bCs/>
          <w:color w:val="000000"/>
          <w:sz w:val="24"/>
          <w:szCs w:val="24"/>
          <w:shd w:val="clear" w:color="auto" w:fill="FFFFFF"/>
        </w:rPr>
        <w:t xml:space="preserve">However, it cannot be stated that no </w:t>
      </w:r>
      <w:r w:rsidR="00C654BB" w:rsidRPr="00FF43ED">
        <w:rPr>
          <w:rFonts w:ascii="Arial" w:hAnsi="Arial" w:cs="Arial"/>
          <w:bCs/>
          <w:color w:val="000000"/>
          <w:sz w:val="24"/>
          <w:szCs w:val="24"/>
          <w:shd w:val="clear" w:color="auto" w:fill="FFFFFF"/>
        </w:rPr>
        <w:t xml:space="preserve">cognitive </w:t>
      </w:r>
      <w:r w:rsidR="0096537A" w:rsidRPr="00FF43ED">
        <w:rPr>
          <w:rFonts w:ascii="Arial" w:hAnsi="Arial" w:cs="Arial"/>
          <w:bCs/>
          <w:color w:val="000000"/>
          <w:sz w:val="24"/>
          <w:szCs w:val="24"/>
          <w:shd w:val="clear" w:color="auto" w:fill="FFFFFF"/>
        </w:rPr>
        <w:t>differences will exist between the two groups.</w:t>
      </w:r>
      <w:r w:rsidR="00F92A29" w:rsidRPr="00FF43ED">
        <w:rPr>
          <w:rFonts w:ascii="Arial" w:hAnsi="Arial" w:cs="Arial"/>
          <w:bCs/>
          <w:color w:val="000000"/>
          <w:sz w:val="24"/>
          <w:szCs w:val="24"/>
          <w:shd w:val="clear" w:color="auto" w:fill="FFFFFF"/>
        </w:rPr>
        <w:t xml:space="preserve"> </w:t>
      </w:r>
      <w:r w:rsidR="0096537A" w:rsidRPr="00FF43ED">
        <w:rPr>
          <w:rFonts w:ascii="Arial" w:hAnsi="Arial" w:cs="Arial"/>
          <w:bCs/>
          <w:color w:val="000000"/>
          <w:sz w:val="24"/>
          <w:szCs w:val="24"/>
          <w:shd w:val="clear" w:color="auto" w:fill="FFFFFF"/>
        </w:rPr>
        <w:t xml:space="preserve">This PhD used </w:t>
      </w:r>
      <w:r w:rsidR="00C654BB" w:rsidRPr="00FF43ED">
        <w:rPr>
          <w:rFonts w:ascii="Arial" w:hAnsi="Arial" w:cs="Arial"/>
          <w:bCs/>
          <w:color w:val="000000"/>
          <w:sz w:val="24"/>
          <w:szCs w:val="24"/>
          <w:shd w:val="clear" w:color="auto" w:fill="FFFFFF"/>
        </w:rPr>
        <w:t>the</w:t>
      </w:r>
      <w:r w:rsidR="0096537A" w:rsidRPr="00FF43ED">
        <w:rPr>
          <w:rFonts w:ascii="Arial" w:hAnsi="Arial" w:cs="Arial"/>
          <w:bCs/>
          <w:color w:val="000000"/>
          <w:sz w:val="24"/>
          <w:szCs w:val="24"/>
          <w:shd w:val="clear" w:color="auto" w:fill="FFFFFF"/>
        </w:rPr>
        <w:t xml:space="preserve"> ASQ – third edition which screens, not evaluates, the developmental abilities of children. Neurodevelopment </w:t>
      </w:r>
      <w:r w:rsidR="00F40561" w:rsidRPr="00FF43ED">
        <w:rPr>
          <w:rFonts w:ascii="Arial" w:hAnsi="Arial" w:cs="Arial"/>
          <w:bCs/>
          <w:color w:val="000000"/>
          <w:sz w:val="24"/>
          <w:szCs w:val="24"/>
          <w:shd w:val="clear" w:color="auto" w:fill="FFFFFF"/>
        </w:rPr>
        <w:t xml:space="preserve">progress </w:t>
      </w:r>
      <w:r w:rsidR="0096537A" w:rsidRPr="00FF43ED">
        <w:rPr>
          <w:rFonts w:ascii="Arial" w:hAnsi="Arial" w:cs="Arial"/>
          <w:bCs/>
          <w:color w:val="000000"/>
          <w:sz w:val="24"/>
          <w:szCs w:val="24"/>
          <w:shd w:val="clear" w:color="auto" w:fill="FFFFFF"/>
        </w:rPr>
        <w:t xml:space="preserve">is </w:t>
      </w:r>
      <w:r w:rsidR="00F40561" w:rsidRPr="00FF43ED">
        <w:rPr>
          <w:rFonts w:ascii="Arial" w:hAnsi="Arial" w:cs="Arial"/>
          <w:bCs/>
          <w:color w:val="000000"/>
          <w:sz w:val="24"/>
          <w:szCs w:val="24"/>
          <w:shd w:val="clear" w:color="auto" w:fill="FFFFFF"/>
        </w:rPr>
        <w:t>a surrogate marker for later</w:t>
      </w:r>
      <w:r w:rsidR="0096537A" w:rsidRPr="00FF43ED">
        <w:rPr>
          <w:rFonts w:ascii="Arial" w:hAnsi="Arial" w:cs="Arial"/>
          <w:bCs/>
          <w:color w:val="000000"/>
          <w:sz w:val="24"/>
          <w:szCs w:val="24"/>
          <w:shd w:val="clear" w:color="auto" w:fill="FFFFFF"/>
        </w:rPr>
        <w:t xml:space="preserve"> intelligence</w:t>
      </w:r>
      <w:r w:rsidR="00F40561" w:rsidRPr="00FF43ED">
        <w:rPr>
          <w:rFonts w:ascii="Arial" w:hAnsi="Arial" w:cs="Arial"/>
          <w:bCs/>
          <w:color w:val="000000"/>
          <w:sz w:val="24"/>
          <w:szCs w:val="24"/>
          <w:shd w:val="clear" w:color="auto" w:fill="FFFFFF"/>
        </w:rPr>
        <w:t>, executive function and academic success</w:t>
      </w:r>
      <w:r w:rsidR="00C654BB" w:rsidRPr="00FF43ED">
        <w:rPr>
          <w:rFonts w:ascii="Arial" w:hAnsi="Arial" w:cs="Arial"/>
          <w:bCs/>
          <w:color w:val="000000"/>
          <w:sz w:val="24"/>
          <w:szCs w:val="24"/>
          <w:shd w:val="clear" w:color="auto" w:fill="FFFFFF"/>
        </w:rPr>
        <w:t xml:space="preserve">. </w:t>
      </w:r>
      <w:r w:rsidR="00F40561" w:rsidRPr="00FF43ED">
        <w:rPr>
          <w:rFonts w:ascii="Arial" w:hAnsi="Arial" w:cs="Arial"/>
          <w:bCs/>
          <w:color w:val="000000"/>
          <w:sz w:val="24"/>
          <w:szCs w:val="24"/>
          <w:shd w:val="clear" w:color="auto" w:fill="FFFFFF"/>
        </w:rPr>
        <w:t xml:space="preserve">We cannot rule out more subtle differences between the two groups which may develop in later years, or might be detected using direct measures of developmental progress rather than parental report. </w:t>
      </w:r>
    </w:p>
    <w:p w14:paraId="49174EE9" w14:textId="77777777" w:rsidR="008A024A" w:rsidRPr="00FF43ED" w:rsidRDefault="008A024A" w:rsidP="00686A4E">
      <w:pPr>
        <w:spacing w:after="0" w:line="360" w:lineRule="auto"/>
        <w:rPr>
          <w:rFonts w:ascii="Arial" w:hAnsi="Arial" w:cs="Arial"/>
          <w:bCs/>
          <w:color w:val="000000"/>
          <w:sz w:val="24"/>
          <w:szCs w:val="24"/>
          <w:shd w:val="clear" w:color="auto" w:fill="FFFFFF"/>
        </w:rPr>
      </w:pPr>
    </w:p>
    <w:p w14:paraId="50CFC20E" w14:textId="4C7313E4" w:rsidR="001F58DA" w:rsidRPr="00FF43ED" w:rsidRDefault="00F40561" w:rsidP="001F58DA">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I have</w:t>
      </w:r>
      <w:r w:rsidR="001F58DA" w:rsidRPr="00FF43ED">
        <w:rPr>
          <w:rFonts w:ascii="Arial" w:hAnsi="Arial" w:cs="Arial"/>
          <w:bCs/>
          <w:color w:val="000000"/>
          <w:sz w:val="24"/>
          <w:szCs w:val="24"/>
          <w:shd w:val="clear" w:color="auto" w:fill="FFFFFF"/>
        </w:rPr>
        <w:t xml:space="preserve"> also </w:t>
      </w:r>
      <w:r w:rsidRPr="00FF43ED">
        <w:rPr>
          <w:rFonts w:ascii="Arial" w:hAnsi="Arial" w:cs="Arial"/>
          <w:bCs/>
          <w:color w:val="000000"/>
          <w:sz w:val="24"/>
          <w:szCs w:val="24"/>
          <w:shd w:val="clear" w:color="auto" w:fill="FFFFFF"/>
        </w:rPr>
        <w:t>shown</w:t>
      </w:r>
      <w:r w:rsidR="001F58DA" w:rsidRPr="00FF43ED">
        <w:rPr>
          <w:rFonts w:ascii="Arial" w:hAnsi="Arial" w:cs="Arial"/>
          <w:bCs/>
          <w:color w:val="000000"/>
          <w:sz w:val="24"/>
          <w:szCs w:val="24"/>
          <w:shd w:val="clear" w:color="auto" w:fill="FFFFFF"/>
        </w:rPr>
        <w:t xml:space="preserve"> that</w:t>
      </w:r>
      <w:r w:rsidRPr="00FF43ED">
        <w:rPr>
          <w:rFonts w:ascii="Arial" w:hAnsi="Arial" w:cs="Arial"/>
          <w:bCs/>
          <w:color w:val="000000"/>
          <w:sz w:val="24"/>
          <w:szCs w:val="24"/>
          <w:shd w:val="clear" w:color="auto" w:fill="FFFFFF"/>
        </w:rPr>
        <w:t>, in our cohort,</w:t>
      </w:r>
      <w:r w:rsidR="001F58DA" w:rsidRPr="00FF43ED">
        <w:rPr>
          <w:rFonts w:ascii="Arial" w:hAnsi="Arial" w:cs="Arial"/>
          <w:bCs/>
          <w:color w:val="000000"/>
          <w:sz w:val="24"/>
          <w:szCs w:val="24"/>
          <w:shd w:val="clear" w:color="auto" w:fill="FFFFFF"/>
        </w:rPr>
        <w:t xml:space="preserve"> differences do exist between breastfed and formula-fed infants at birth, prior to the exposure. When looking at the effect of an infant’s milk on their body composition and growth it was noted that breastfed infants had a significantly lower %FM at birth</w:t>
      </w:r>
      <w:r w:rsidR="0010407E" w:rsidRPr="00FF43ED">
        <w:rPr>
          <w:rFonts w:ascii="Arial" w:hAnsi="Arial" w:cs="Arial"/>
          <w:bCs/>
          <w:color w:val="000000"/>
          <w:sz w:val="24"/>
          <w:szCs w:val="24"/>
          <w:shd w:val="clear" w:color="auto" w:fill="FFFFFF"/>
        </w:rPr>
        <w:t xml:space="preserve"> </w:t>
      </w:r>
      <w:r w:rsidR="001F58DA" w:rsidRPr="00FF43ED">
        <w:rPr>
          <w:rFonts w:ascii="Arial" w:hAnsi="Arial" w:cs="Arial"/>
          <w:bCs/>
          <w:color w:val="000000"/>
          <w:sz w:val="24"/>
          <w:szCs w:val="24"/>
          <w:shd w:val="clear" w:color="auto" w:fill="FFFFFF"/>
        </w:rPr>
        <w:t xml:space="preserve">compared to </w:t>
      </w:r>
      <w:r w:rsidR="001F58DA" w:rsidRPr="00FF43ED">
        <w:rPr>
          <w:rFonts w:ascii="Arial" w:hAnsi="Arial" w:cs="Arial"/>
          <w:bCs/>
          <w:color w:val="000000"/>
          <w:sz w:val="24"/>
          <w:szCs w:val="24"/>
          <w:shd w:val="clear" w:color="auto" w:fill="FFFFFF"/>
        </w:rPr>
        <w:lastRenderedPageBreak/>
        <w:t>formula-fed infants. In exploring this further</w:t>
      </w:r>
      <w:r w:rsidRPr="00FF43ED">
        <w:rPr>
          <w:rFonts w:ascii="Arial" w:hAnsi="Arial" w:cs="Arial"/>
          <w:bCs/>
          <w:color w:val="000000"/>
          <w:sz w:val="24"/>
          <w:szCs w:val="24"/>
          <w:shd w:val="clear" w:color="auto" w:fill="FFFFFF"/>
        </w:rPr>
        <w:t>,</w:t>
      </w:r>
      <w:r w:rsidR="001F58DA" w:rsidRPr="00FF43ED">
        <w:rPr>
          <w:rFonts w:ascii="Arial" w:hAnsi="Arial" w:cs="Arial"/>
          <w:bCs/>
          <w:color w:val="000000"/>
          <w:sz w:val="24"/>
          <w:szCs w:val="24"/>
          <w:shd w:val="clear" w:color="auto" w:fill="FFFFFF"/>
        </w:rPr>
        <w:t xml:space="preserve"> </w:t>
      </w:r>
      <w:r w:rsidR="00E9147E" w:rsidRPr="00FF43ED">
        <w:rPr>
          <w:rFonts w:ascii="Arial" w:hAnsi="Arial" w:cs="Arial"/>
          <w:bCs/>
          <w:color w:val="000000"/>
          <w:sz w:val="24"/>
          <w:szCs w:val="24"/>
          <w:shd w:val="clear" w:color="auto" w:fill="FFFFFF"/>
        </w:rPr>
        <w:t>I found that</w:t>
      </w:r>
      <w:r w:rsidR="001F58DA" w:rsidRPr="00FF43ED">
        <w:rPr>
          <w:rFonts w:ascii="Arial" w:hAnsi="Arial" w:cs="Arial"/>
          <w:bCs/>
          <w:color w:val="000000"/>
          <w:sz w:val="24"/>
          <w:szCs w:val="24"/>
          <w:shd w:val="clear" w:color="auto" w:fill="FFFFFF"/>
        </w:rPr>
        <w:t xml:space="preserve"> </w:t>
      </w:r>
      <w:r w:rsidR="00874987" w:rsidRPr="00FF43ED">
        <w:rPr>
          <w:rFonts w:ascii="Arial" w:hAnsi="Arial" w:cs="Arial"/>
          <w:bCs/>
          <w:color w:val="000000"/>
          <w:sz w:val="24"/>
          <w:szCs w:val="24"/>
          <w:shd w:val="clear" w:color="auto" w:fill="FFFFFF"/>
        </w:rPr>
        <w:t>during the antenatal scan</w:t>
      </w:r>
      <w:r w:rsidR="00E91995" w:rsidRPr="00FF43ED">
        <w:rPr>
          <w:rFonts w:ascii="Arial" w:hAnsi="Arial" w:cs="Arial"/>
          <w:bCs/>
          <w:color w:val="000000"/>
          <w:sz w:val="24"/>
          <w:szCs w:val="24"/>
          <w:shd w:val="clear" w:color="auto" w:fill="FFFFFF"/>
        </w:rPr>
        <w:t>,</w:t>
      </w:r>
      <w:r w:rsidR="00874987" w:rsidRPr="00FF43ED">
        <w:rPr>
          <w:rFonts w:ascii="Arial" w:hAnsi="Arial" w:cs="Arial"/>
          <w:bCs/>
          <w:color w:val="000000"/>
          <w:sz w:val="24"/>
          <w:szCs w:val="24"/>
          <w:shd w:val="clear" w:color="auto" w:fill="FFFFFF"/>
        </w:rPr>
        <w:t xml:space="preserve"> formula-fed infants had a significantly higher abdominal circumference at 2</w:t>
      </w:r>
      <w:r w:rsidR="005A2428" w:rsidRPr="00FF43ED">
        <w:rPr>
          <w:rFonts w:ascii="Arial" w:hAnsi="Arial" w:cs="Arial"/>
          <w:bCs/>
          <w:color w:val="000000"/>
          <w:sz w:val="24"/>
          <w:szCs w:val="24"/>
          <w:shd w:val="clear" w:color="auto" w:fill="FFFFFF"/>
        </w:rPr>
        <w:t>0</w:t>
      </w:r>
      <w:r w:rsidR="002054E4" w:rsidRPr="00FF43ED">
        <w:rPr>
          <w:rFonts w:ascii="Arial" w:hAnsi="Arial" w:cs="Arial"/>
          <w:bCs/>
          <w:color w:val="000000"/>
          <w:sz w:val="24"/>
          <w:szCs w:val="24"/>
          <w:shd w:val="clear" w:color="auto" w:fill="FFFFFF"/>
        </w:rPr>
        <w:t xml:space="preserve"> </w:t>
      </w:r>
      <w:r w:rsidR="00874987" w:rsidRPr="00FF43ED">
        <w:rPr>
          <w:rFonts w:ascii="Arial" w:hAnsi="Arial" w:cs="Arial"/>
          <w:bCs/>
          <w:color w:val="000000"/>
          <w:sz w:val="24"/>
          <w:szCs w:val="24"/>
          <w:shd w:val="clear" w:color="auto" w:fill="FFFFFF"/>
        </w:rPr>
        <w:t xml:space="preserve">gestational weeks’ compared to breastfed infants. </w:t>
      </w:r>
      <w:r w:rsidR="00012E93" w:rsidRPr="00FF43ED">
        <w:rPr>
          <w:rFonts w:ascii="Arial" w:hAnsi="Arial" w:cs="Arial"/>
          <w:bCs/>
          <w:color w:val="000000"/>
          <w:sz w:val="24"/>
          <w:szCs w:val="24"/>
          <w:shd w:val="clear" w:color="auto" w:fill="FFFFFF"/>
        </w:rPr>
        <w:t>At birth, breastfed infants, although heavier</w:t>
      </w:r>
      <w:r w:rsidR="00E91995" w:rsidRPr="00FF43ED">
        <w:rPr>
          <w:rFonts w:ascii="Arial" w:hAnsi="Arial" w:cs="Arial"/>
          <w:bCs/>
          <w:color w:val="000000"/>
          <w:sz w:val="24"/>
          <w:szCs w:val="24"/>
          <w:shd w:val="clear" w:color="auto" w:fill="FFFFFF"/>
        </w:rPr>
        <w:t>,</w:t>
      </w:r>
      <w:r w:rsidR="00012E93" w:rsidRPr="00FF43ED">
        <w:rPr>
          <w:rFonts w:ascii="Arial" w:hAnsi="Arial" w:cs="Arial"/>
          <w:bCs/>
          <w:color w:val="000000"/>
          <w:sz w:val="24"/>
          <w:szCs w:val="24"/>
          <w:shd w:val="clear" w:color="auto" w:fill="FFFFFF"/>
        </w:rPr>
        <w:t xml:space="preserve"> had lower</w:t>
      </w:r>
      <w:r w:rsidR="005A2428" w:rsidRPr="00FF43ED">
        <w:t xml:space="preserve"> </w:t>
      </w:r>
      <w:r w:rsidR="005A2428" w:rsidRPr="00FF43ED">
        <w:rPr>
          <w:rFonts w:ascii="Arial" w:hAnsi="Arial" w:cs="Arial"/>
          <w:bCs/>
          <w:color w:val="000000"/>
          <w:sz w:val="24"/>
          <w:szCs w:val="24"/>
          <w:shd w:val="clear" w:color="auto" w:fill="FFFFFF"/>
        </w:rPr>
        <w:t>absolute and relative</w:t>
      </w:r>
      <w:r w:rsidR="0010407E" w:rsidRPr="00FF43ED">
        <w:rPr>
          <w:rFonts w:ascii="Arial" w:hAnsi="Arial" w:cs="Arial"/>
          <w:bCs/>
          <w:color w:val="000000"/>
          <w:sz w:val="24"/>
          <w:szCs w:val="24"/>
          <w:shd w:val="clear" w:color="auto" w:fill="FFFFFF"/>
        </w:rPr>
        <w:t xml:space="preserve"> FM</w:t>
      </w:r>
      <w:r w:rsidR="005A2428" w:rsidRPr="00FF43ED">
        <w:rPr>
          <w:rFonts w:ascii="Arial" w:hAnsi="Arial" w:cs="Arial"/>
          <w:bCs/>
          <w:color w:val="000000"/>
          <w:sz w:val="24"/>
          <w:szCs w:val="24"/>
          <w:shd w:val="clear" w:color="auto" w:fill="FFFFFF"/>
        </w:rPr>
        <w:t xml:space="preserve"> </w:t>
      </w:r>
      <w:r w:rsidR="00012E93" w:rsidRPr="00FF43ED">
        <w:rPr>
          <w:rFonts w:ascii="Arial" w:hAnsi="Arial" w:cs="Arial"/>
          <w:bCs/>
          <w:color w:val="000000"/>
          <w:sz w:val="24"/>
          <w:szCs w:val="24"/>
          <w:shd w:val="clear" w:color="auto" w:fill="FFFFFF"/>
        </w:rPr>
        <w:t xml:space="preserve">compared to formula-fed infants. </w:t>
      </w:r>
      <w:r w:rsidR="005A2428" w:rsidRPr="00FF43ED">
        <w:rPr>
          <w:rFonts w:ascii="Arial" w:hAnsi="Arial" w:cs="Arial"/>
          <w:bCs/>
          <w:color w:val="000000"/>
          <w:sz w:val="24"/>
          <w:szCs w:val="24"/>
          <w:shd w:val="clear" w:color="auto" w:fill="FFFFFF"/>
        </w:rPr>
        <w:t xml:space="preserve">Previous studies have investigated for differences in birthweight but our results show that how the </w:t>
      </w:r>
      <w:proofErr w:type="spellStart"/>
      <w:r w:rsidR="005A2428" w:rsidRPr="00FF43ED">
        <w:rPr>
          <w:rFonts w:ascii="Arial" w:hAnsi="Arial" w:cs="Arial"/>
          <w:bCs/>
          <w:color w:val="000000"/>
          <w:sz w:val="24"/>
          <w:szCs w:val="24"/>
          <w:shd w:val="clear" w:color="auto" w:fill="FFFFFF"/>
        </w:rPr>
        <w:t>fetal</w:t>
      </w:r>
      <w:proofErr w:type="spellEnd"/>
      <w:r w:rsidR="005A2428" w:rsidRPr="00FF43ED">
        <w:rPr>
          <w:rFonts w:ascii="Arial" w:hAnsi="Arial" w:cs="Arial"/>
          <w:bCs/>
          <w:color w:val="000000"/>
          <w:sz w:val="24"/>
          <w:szCs w:val="24"/>
          <w:shd w:val="clear" w:color="auto" w:fill="FFFFFF"/>
        </w:rPr>
        <w:t xml:space="preserve"> weight is gained during pregnancy differs between infants that, once born, will become ‘breastfed’ or ‘formula-fed’ infants. </w:t>
      </w:r>
      <w:r w:rsidR="007A28F2" w:rsidRPr="00FF43ED">
        <w:rPr>
          <w:rFonts w:ascii="Arial" w:hAnsi="Arial" w:cs="Arial"/>
          <w:bCs/>
          <w:color w:val="000000"/>
          <w:sz w:val="24"/>
          <w:szCs w:val="24"/>
          <w:shd w:val="clear" w:color="auto" w:fill="FFFFFF"/>
        </w:rPr>
        <w:t>T</w:t>
      </w:r>
      <w:r w:rsidR="00731AE8" w:rsidRPr="00FF43ED">
        <w:rPr>
          <w:rFonts w:ascii="Arial" w:hAnsi="Arial" w:cs="Arial"/>
          <w:bCs/>
          <w:color w:val="000000"/>
          <w:sz w:val="24"/>
          <w:szCs w:val="24"/>
          <w:shd w:val="clear" w:color="auto" w:fill="FFFFFF"/>
        </w:rPr>
        <w:t>h</w:t>
      </w:r>
      <w:r w:rsidR="00ED07E1" w:rsidRPr="00FF43ED">
        <w:rPr>
          <w:rFonts w:ascii="Arial" w:hAnsi="Arial" w:cs="Arial"/>
          <w:bCs/>
          <w:color w:val="000000"/>
          <w:sz w:val="24"/>
          <w:szCs w:val="24"/>
          <w:shd w:val="clear" w:color="auto" w:fill="FFFFFF"/>
        </w:rPr>
        <w:t>is</w:t>
      </w:r>
      <w:r w:rsidR="00731AE8" w:rsidRPr="00FF43ED">
        <w:rPr>
          <w:rFonts w:ascii="Arial" w:hAnsi="Arial" w:cs="Arial"/>
          <w:bCs/>
          <w:color w:val="000000"/>
          <w:sz w:val="24"/>
          <w:szCs w:val="24"/>
          <w:shd w:val="clear" w:color="auto" w:fill="FFFFFF"/>
        </w:rPr>
        <w:t xml:space="preserve"> could reflect differences</w:t>
      </w:r>
      <w:r w:rsidR="008F2B4E" w:rsidRPr="00FF43ED">
        <w:rPr>
          <w:rFonts w:ascii="Arial" w:hAnsi="Arial" w:cs="Arial"/>
          <w:bCs/>
          <w:color w:val="000000"/>
          <w:sz w:val="24"/>
          <w:szCs w:val="24"/>
          <w:shd w:val="clear" w:color="auto" w:fill="FFFFFF"/>
        </w:rPr>
        <w:t>, between breastfeeding and formula-feeding groups,</w:t>
      </w:r>
      <w:r w:rsidR="00731AE8" w:rsidRPr="00FF43ED">
        <w:rPr>
          <w:rFonts w:ascii="Arial" w:hAnsi="Arial" w:cs="Arial"/>
          <w:bCs/>
          <w:color w:val="000000"/>
          <w:sz w:val="24"/>
          <w:szCs w:val="24"/>
          <w:shd w:val="clear" w:color="auto" w:fill="FFFFFF"/>
        </w:rPr>
        <w:t xml:space="preserve"> in maternal and environmental characteristics that</w:t>
      </w:r>
      <w:r w:rsidR="009953AC" w:rsidRPr="00FF43ED">
        <w:rPr>
          <w:rFonts w:ascii="Arial" w:hAnsi="Arial" w:cs="Arial"/>
          <w:bCs/>
          <w:color w:val="000000"/>
          <w:sz w:val="24"/>
          <w:szCs w:val="24"/>
          <w:shd w:val="clear" w:color="auto" w:fill="FFFFFF"/>
        </w:rPr>
        <w:t xml:space="preserve"> could</w:t>
      </w:r>
      <w:r w:rsidR="00731AE8" w:rsidRPr="00FF43ED">
        <w:rPr>
          <w:rFonts w:ascii="Arial" w:hAnsi="Arial" w:cs="Arial"/>
          <w:bCs/>
          <w:color w:val="000000"/>
          <w:sz w:val="24"/>
          <w:szCs w:val="24"/>
          <w:shd w:val="clear" w:color="auto" w:fill="FFFFFF"/>
        </w:rPr>
        <w:t xml:space="preserve"> impact on the</w:t>
      </w:r>
      <w:r w:rsidR="00490F8F" w:rsidRPr="00FF43ED">
        <w:rPr>
          <w:rFonts w:ascii="Arial" w:hAnsi="Arial" w:cs="Arial"/>
          <w:bCs/>
          <w:color w:val="000000"/>
          <w:sz w:val="24"/>
          <w:szCs w:val="24"/>
          <w:shd w:val="clear" w:color="auto" w:fill="FFFFFF"/>
        </w:rPr>
        <w:t xml:space="preserve"> uterine environment</w:t>
      </w:r>
      <w:r w:rsidR="008F2B4E" w:rsidRPr="00FF43ED">
        <w:rPr>
          <w:rFonts w:ascii="Arial" w:hAnsi="Arial" w:cs="Arial"/>
          <w:bCs/>
          <w:color w:val="000000"/>
          <w:sz w:val="24"/>
          <w:szCs w:val="24"/>
          <w:shd w:val="clear" w:color="auto" w:fill="FFFFFF"/>
        </w:rPr>
        <w:t>.</w:t>
      </w:r>
      <w:r w:rsidR="00E9147E" w:rsidRPr="00FF43ED">
        <w:rPr>
          <w:rFonts w:ascii="Arial" w:hAnsi="Arial" w:cs="Arial"/>
          <w:bCs/>
          <w:color w:val="000000"/>
          <w:sz w:val="24"/>
          <w:szCs w:val="24"/>
          <w:shd w:val="clear" w:color="auto" w:fill="FFFFFF"/>
        </w:rPr>
        <w:t xml:space="preserve"> </w:t>
      </w:r>
    </w:p>
    <w:p w14:paraId="4D547458" w14:textId="77777777" w:rsidR="009953AC" w:rsidRPr="00FF43ED" w:rsidRDefault="009953AC" w:rsidP="001F58DA">
      <w:pPr>
        <w:spacing w:after="0" w:line="360" w:lineRule="auto"/>
        <w:rPr>
          <w:rFonts w:ascii="Arial" w:hAnsi="Arial" w:cs="Arial"/>
          <w:bCs/>
          <w:color w:val="000000"/>
          <w:sz w:val="24"/>
          <w:szCs w:val="24"/>
          <w:shd w:val="clear" w:color="auto" w:fill="FFFFFF"/>
        </w:rPr>
      </w:pPr>
    </w:p>
    <w:p w14:paraId="3C0024F8" w14:textId="0CB8C071" w:rsidR="00D60E97" w:rsidRPr="00FF43ED" w:rsidRDefault="00EC670D" w:rsidP="001F58DA">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In this cohort,</w:t>
      </w:r>
      <w:r w:rsidR="001A7A39" w:rsidRPr="00FF43ED">
        <w:rPr>
          <w:rFonts w:ascii="Arial" w:hAnsi="Arial" w:cs="Arial"/>
          <w:bCs/>
          <w:color w:val="000000"/>
          <w:sz w:val="24"/>
          <w:szCs w:val="24"/>
          <w:shd w:val="clear" w:color="auto" w:fill="FFFFFF"/>
        </w:rPr>
        <w:t xml:space="preserve"> d</w:t>
      </w:r>
      <w:r w:rsidR="0000381A" w:rsidRPr="00FF43ED">
        <w:rPr>
          <w:rFonts w:ascii="Arial" w:hAnsi="Arial" w:cs="Arial"/>
          <w:bCs/>
          <w:color w:val="000000"/>
          <w:sz w:val="24"/>
          <w:szCs w:val="24"/>
          <w:shd w:val="clear" w:color="auto" w:fill="FFFFFF"/>
        </w:rPr>
        <w:t>ifferences</w:t>
      </w:r>
      <w:r w:rsidR="005712E6" w:rsidRPr="00FF43ED">
        <w:rPr>
          <w:rFonts w:ascii="Arial" w:hAnsi="Arial" w:cs="Arial"/>
          <w:bCs/>
          <w:color w:val="000000"/>
          <w:sz w:val="24"/>
          <w:szCs w:val="24"/>
          <w:shd w:val="clear" w:color="auto" w:fill="FFFFFF"/>
        </w:rPr>
        <w:t xml:space="preserve"> across the groups</w:t>
      </w:r>
      <w:r w:rsidR="001A7A39" w:rsidRPr="00FF43ED">
        <w:rPr>
          <w:rFonts w:ascii="Arial" w:hAnsi="Arial" w:cs="Arial"/>
          <w:bCs/>
          <w:color w:val="000000"/>
          <w:sz w:val="24"/>
          <w:szCs w:val="24"/>
          <w:shd w:val="clear" w:color="auto" w:fill="FFFFFF"/>
        </w:rPr>
        <w:t xml:space="preserve"> (other than gender)</w:t>
      </w:r>
      <w:r w:rsidR="005712E6" w:rsidRPr="00FF43ED">
        <w:rPr>
          <w:rFonts w:ascii="Arial" w:hAnsi="Arial" w:cs="Arial"/>
          <w:bCs/>
          <w:color w:val="000000"/>
          <w:sz w:val="24"/>
          <w:szCs w:val="24"/>
          <w:shd w:val="clear" w:color="auto" w:fill="FFFFFF"/>
        </w:rPr>
        <w:t xml:space="preserve"> </w:t>
      </w:r>
      <w:r w:rsidR="0000381A" w:rsidRPr="00FF43ED">
        <w:rPr>
          <w:rFonts w:ascii="Arial" w:hAnsi="Arial" w:cs="Arial"/>
          <w:bCs/>
          <w:color w:val="000000"/>
          <w:sz w:val="24"/>
          <w:szCs w:val="24"/>
          <w:shd w:val="clear" w:color="auto" w:fill="FFFFFF"/>
        </w:rPr>
        <w:t xml:space="preserve">that </w:t>
      </w:r>
      <w:r w:rsidR="00757702" w:rsidRPr="00FF43ED">
        <w:rPr>
          <w:rFonts w:ascii="Arial" w:hAnsi="Arial" w:cs="Arial"/>
          <w:bCs/>
          <w:color w:val="000000"/>
          <w:sz w:val="24"/>
          <w:szCs w:val="24"/>
          <w:shd w:val="clear" w:color="auto" w:fill="FFFFFF"/>
        </w:rPr>
        <w:t>were</w:t>
      </w:r>
      <w:r w:rsidRPr="00FF43ED">
        <w:rPr>
          <w:rFonts w:ascii="Arial" w:hAnsi="Arial" w:cs="Arial"/>
          <w:bCs/>
          <w:color w:val="000000"/>
          <w:sz w:val="24"/>
          <w:szCs w:val="24"/>
          <w:shd w:val="clear" w:color="auto" w:fill="FFFFFF"/>
        </w:rPr>
        <w:t xml:space="preserve"> present prior to the infant </w:t>
      </w:r>
      <w:r w:rsidR="00757702" w:rsidRPr="00FF43ED">
        <w:rPr>
          <w:rFonts w:ascii="Arial" w:hAnsi="Arial" w:cs="Arial"/>
          <w:bCs/>
          <w:color w:val="000000"/>
          <w:sz w:val="24"/>
          <w:szCs w:val="24"/>
          <w:shd w:val="clear" w:color="auto" w:fill="FFFFFF"/>
        </w:rPr>
        <w:t xml:space="preserve">being </w:t>
      </w:r>
      <w:r w:rsidRPr="00FF43ED">
        <w:rPr>
          <w:rFonts w:ascii="Arial" w:hAnsi="Arial" w:cs="Arial"/>
          <w:bCs/>
          <w:color w:val="000000"/>
          <w:sz w:val="24"/>
          <w:szCs w:val="24"/>
          <w:shd w:val="clear" w:color="auto" w:fill="FFFFFF"/>
        </w:rPr>
        <w:t>breastfed or formula fed</w:t>
      </w:r>
      <w:r w:rsidR="005712E6" w:rsidRPr="00FF43ED">
        <w:rPr>
          <w:rFonts w:ascii="Arial" w:hAnsi="Arial" w:cs="Arial"/>
          <w:bCs/>
          <w:color w:val="000000"/>
          <w:sz w:val="24"/>
          <w:szCs w:val="24"/>
          <w:shd w:val="clear" w:color="auto" w:fill="FFFFFF"/>
        </w:rPr>
        <w:t xml:space="preserve">, were maternal BMI at 15 gestational weeks’ </w:t>
      </w:r>
      <w:r w:rsidRPr="00FF43ED">
        <w:rPr>
          <w:rFonts w:ascii="Arial" w:hAnsi="Arial" w:cs="Arial"/>
          <w:bCs/>
          <w:color w:val="000000"/>
          <w:sz w:val="24"/>
          <w:szCs w:val="24"/>
          <w:shd w:val="clear" w:color="auto" w:fill="FFFFFF"/>
        </w:rPr>
        <w:t>and tertiary education</w:t>
      </w:r>
      <w:r w:rsidR="005712E6" w:rsidRPr="00FF43ED">
        <w:rPr>
          <w:rFonts w:ascii="Arial" w:hAnsi="Arial" w:cs="Arial"/>
          <w:bCs/>
          <w:color w:val="000000"/>
          <w:sz w:val="24"/>
          <w:szCs w:val="24"/>
          <w:shd w:val="clear" w:color="auto" w:fill="FFFFFF"/>
        </w:rPr>
        <w:t>.</w:t>
      </w:r>
      <w:r w:rsidR="00A7087F" w:rsidRPr="00FF43ED">
        <w:rPr>
          <w:rFonts w:ascii="Arial" w:hAnsi="Arial" w:cs="Arial"/>
          <w:bCs/>
          <w:color w:val="000000"/>
          <w:sz w:val="24"/>
          <w:szCs w:val="24"/>
          <w:shd w:val="clear" w:color="auto" w:fill="FFFFFF"/>
        </w:rPr>
        <w:t xml:space="preserve"> </w:t>
      </w:r>
      <w:r w:rsidRPr="00FF43ED">
        <w:rPr>
          <w:rFonts w:ascii="Arial" w:hAnsi="Arial" w:cs="Arial"/>
          <w:bCs/>
          <w:color w:val="000000"/>
          <w:sz w:val="24"/>
          <w:szCs w:val="24"/>
          <w:shd w:val="clear" w:color="auto" w:fill="FFFFFF"/>
        </w:rPr>
        <w:t xml:space="preserve">Maternal overweight/obesity at 15 gestational weeks’ significantly increased </w:t>
      </w:r>
      <w:r w:rsidR="00757702" w:rsidRPr="00FF43ED">
        <w:rPr>
          <w:rFonts w:ascii="Arial" w:hAnsi="Arial" w:cs="Arial"/>
          <w:bCs/>
          <w:color w:val="000000"/>
          <w:sz w:val="24"/>
          <w:szCs w:val="24"/>
          <w:shd w:val="clear" w:color="auto" w:fill="FFFFFF"/>
        </w:rPr>
        <w:t xml:space="preserve">an </w:t>
      </w:r>
      <w:r w:rsidRPr="00FF43ED">
        <w:rPr>
          <w:rFonts w:ascii="Arial" w:hAnsi="Arial" w:cs="Arial"/>
          <w:bCs/>
          <w:color w:val="000000"/>
          <w:sz w:val="24"/>
          <w:szCs w:val="24"/>
          <w:shd w:val="clear" w:color="auto" w:fill="FFFFFF"/>
        </w:rPr>
        <w:t xml:space="preserve">infant’s FM(kg) across all centiles compared to mothers with a normal BMI </w:t>
      </w:r>
      <w:r w:rsidR="00757702" w:rsidRPr="00FF43ED">
        <w:rPr>
          <w:rFonts w:ascii="Arial" w:hAnsi="Arial" w:cs="Arial"/>
          <w:bCs/>
          <w:color w:val="000000"/>
          <w:sz w:val="24"/>
          <w:szCs w:val="24"/>
          <w:shd w:val="clear" w:color="auto" w:fill="FFFFFF"/>
        </w:rPr>
        <w:t>a</w:t>
      </w:r>
      <w:r w:rsidR="003F4817" w:rsidRPr="00FF43ED">
        <w:rPr>
          <w:rFonts w:ascii="Arial" w:hAnsi="Arial" w:cs="Arial"/>
          <w:bCs/>
          <w:color w:val="000000"/>
          <w:sz w:val="24"/>
          <w:szCs w:val="24"/>
          <w:shd w:val="clear" w:color="auto" w:fill="FFFFFF"/>
        </w:rPr>
        <w:t>nd over twice as many formula-fed infants had a</w:t>
      </w:r>
      <w:r w:rsidR="0010407E" w:rsidRPr="00FF43ED">
        <w:rPr>
          <w:rFonts w:ascii="Arial" w:hAnsi="Arial" w:cs="Arial"/>
          <w:bCs/>
          <w:color w:val="000000"/>
          <w:sz w:val="24"/>
          <w:szCs w:val="24"/>
          <w:shd w:val="clear" w:color="auto" w:fill="FFFFFF"/>
        </w:rPr>
        <w:t xml:space="preserve"> mother with a</w:t>
      </w:r>
      <w:r w:rsidR="003F4817" w:rsidRPr="00FF43ED">
        <w:rPr>
          <w:rFonts w:ascii="Arial" w:hAnsi="Arial" w:cs="Arial"/>
          <w:bCs/>
          <w:color w:val="000000"/>
          <w:sz w:val="24"/>
          <w:szCs w:val="24"/>
          <w:shd w:val="clear" w:color="auto" w:fill="FFFFFF"/>
        </w:rPr>
        <w:t xml:space="preserve">n overweight/obsess BMI at 15 gestational weeks’ compared to breastfeeding </w:t>
      </w:r>
      <w:r w:rsidR="0010407E" w:rsidRPr="00FF43ED">
        <w:rPr>
          <w:rFonts w:ascii="Arial" w:hAnsi="Arial" w:cs="Arial"/>
          <w:bCs/>
          <w:color w:val="000000"/>
          <w:sz w:val="24"/>
          <w:szCs w:val="24"/>
          <w:shd w:val="clear" w:color="auto" w:fill="FFFFFF"/>
        </w:rPr>
        <w:t>infants.</w:t>
      </w:r>
      <w:r w:rsidR="00002DB8" w:rsidRPr="00FF43ED">
        <w:rPr>
          <w:rFonts w:ascii="Arial" w:hAnsi="Arial" w:cs="Arial"/>
          <w:bCs/>
          <w:color w:val="000000"/>
          <w:sz w:val="24"/>
          <w:szCs w:val="24"/>
          <w:shd w:val="clear" w:color="auto" w:fill="FFFFFF"/>
        </w:rPr>
        <w:t xml:space="preserve"> Data on maternal glucose was only available for those that were screened by the maternity hospital and therefore this PhD was unable to examine if the effects of maternal BMI are mediated via glucose levels, as shown by </w:t>
      </w:r>
      <w:proofErr w:type="spellStart"/>
      <w:r w:rsidR="00002DB8" w:rsidRPr="00FF43ED">
        <w:rPr>
          <w:rFonts w:ascii="Arial" w:hAnsi="Arial" w:cs="Arial"/>
          <w:bCs/>
          <w:color w:val="000000"/>
          <w:sz w:val="24"/>
          <w:szCs w:val="24"/>
          <w:shd w:val="clear" w:color="auto" w:fill="FFFFFF"/>
        </w:rPr>
        <w:t>Henriksson</w:t>
      </w:r>
      <w:proofErr w:type="spellEnd"/>
      <w:r w:rsidR="00002DB8" w:rsidRPr="00FF43ED">
        <w:rPr>
          <w:rFonts w:ascii="Arial" w:hAnsi="Arial" w:cs="Arial"/>
          <w:bCs/>
          <w:color w:val="000000"/>
          <w:sz w:val="24"/>
          <w:szCs w:val="24"/>
          <w:shd w:val="clear" w:color="auto" w:fill="FFFFFF"/>
        </w:rPr>
        <w:t xml:space="preserve"> et al (2015)</w:t>
      </w:r>
      <w:r w:rsidR="00071F7F" w:rsidRPr="00FF43ED">
        <w:rPr>
          <w:rFonts w:ascii="Arial" w:hAnsi="Arial" w:cs="Arial"/>
          <w:bCs/>
          <w:color w:val="000000"/>
          <w:sz w:val="24"/>
          <w:szCs w:val="24"/>
          <w:shd w:val="clear" w:color="auto" w:fill="FFFFFF"/>
          <w:vertAlign w:val="superscript"/>
        </w:rPr>
        <w:fldChar w:fldCharType="begin"/>
      </w:r>
      <w:r w:rsidR="00EC3B2C" w:rsidRPr="00FF43ED">
        <w:rPr>
          <w:rFonts w:ascii="Arial" w:hAnsi="Arial" w:cs="Arial"/>
          <w:bCs/>
          <w:color w:val="000000"/>
          <w:sz w:val="24"/>
          <w:szCs w:val="24"/>
          <w:shd w:val="clear" w:color="auto" w:fill="FFFFFF"/>
          <w:vertAlign w:val="superscript"/>
        </w:rPr>
        <w:instrText xml:space="preserve"> ADDIN EN.CITE &lt;EndNote&gt;&lt;Cite&gt;&lt;Author&gt;Henriksson&lt;/Author&gt;&lt;Year&gt;2015&lt;/Year&gt;&lt;RecNum&gt;299&lt;/RecNum&gt;&lt;DisplayText&gt;[304]&lt;/DisplayText&gt;&lt;record&gt;&lt;rec-number&gt;299&lt;/rec-number&gt;&lt;foreign-keys&gt;&lt;key app="EN" db-id="2wwxar5xc9ae0ueertmxpven2v2fes2pdr2e" timestamp="1529238470"&gt;299&lt;/key&gt;&lt;/foreign-keys&gt;&lt;ref-type name="Journal Article"&gt;17&lt;/ref-type&gt;&lt;contributors&gt;&lt;authors&gt;&lt;author&gt;Henriksson, Pontus&lt;/author&gt;&lt;author&gt;Löf, Marie&lt;/author&gt;&lt;author&gt;Forsum, Elisabet&lt;/author&gt;&lt;/authors&gt;&lt;/contributors&gt;&lt;titles&gt;&lt;title&gt;Glucose Homeostasis Variables in Pregnancy versus Maternal and Infant Body Composition&lt;/title&gt;&lt;secondary-title&gt;Nutrients&lt;/secondary-title&gt;&lt;/titles&gt;&lt;periodical&gt;&lt;full-title&gt;Nutrients&lt;/full-title&gt;&lt;/periodical&gt;&lt;pages&gt;5615-5627&lt;/pages&gt;&lt;volume&gt;7&lt;/volume&gt;&lt;number&gt;7&lt;/number&gt;&lt;dates&gt;&lt;year&gt;2015&lt;/year&gt;&lt;pub-dates&gt;&lt;date&gt;07/10&amp;#xD;05/21/received&amp;#xD;07/02/accepted&lt;/date&gt;&lt;/pub-dates&gt;&lt;/dates&gt;&lt;publisher&gt;MDPI&lt;/publisher&gt;&lt;isbn&gt;2072-6643&lt;/isbn&gt;&lt;accession-num&gt;PMC4517020&lt;/accession-num&gt;&lt;urls&gt;&lt;related-urls&gt;&lt;url&gt;http://www.ncbi.nlm.nih.gov/pmc/articles/PMC4517020/&lt;/url&gt;&lt;/related-urls&gt;&lt;/urls&gt;&lt;electronic-resource-num&gt;10.3390/nu7075243&lt;/electronic-resource-num&gt;&lt;remote-database-name&gt;PMC&lt;/remote-database-name&gt;&lt;/record&gt;&lt;/Cite&gt;&lt;/EndNote&gt;</w:instrText>
      </w:r>
      <w:r w:rsidR="00071F7F" w:rsidRPr="00FF43ED">
        <w:rPr>
          <w:rFonts w:ascii="Arial" w:hAnsi="Arial" w:cs="Arial"/>
          <w:bCs/>
          <w:color w:val="000000"/>
          <w:sz w:val="24"/>
          <w:szCs w:val="24"/>
          <w:shd w:val="clear" w:color="auto" w:fill="FFFFFF"/>
          <w:vertAlign w:val="superscript"/>
        </w:rPr>
        <w:fldChar w:fldCharType="separate"/>
      </w:r>
      <w:r w:rsidR="00EC3B2C" w:rsidRPr="00FF43ED">
        <w:rPr>
          <w:rFonts w:ascii="Arial" w:hAnsi="Arial" w:cs="Arial"/>
          <w:bCs/>
          <w:noProof/>
          <w:color w:val="000000"/>
          <w:sz w:val="24"/>
          <w:szCs w:val="24"/>
          <w:shd w:val="clear" w:color="auto" w:fill="FFFFFF"/>
          <w:vertAlign w:val="superscript"/>
        </w:rPr>
        <w:t>[</w:t>
      </w:r>
      <w:hyperlink w:anchor="_ENREF_304" w:tooltip="Henriksson, 2015 #299" w:history="1">
        <w:r w:rsidR="007C20FB" w:rsidRPr="00FF43ED">
          <w:rPr>
            <w:rFonts w:ascii="Arial" w:hAnsi="Arial" w:cs="Arial"/>
            <w:bCs/>
            <w:noProof/>
            <w:color w:val="000000"/>
            <w:sz w:val="24"/>
            <w:szCs w:val="24"/>
            <w:shd w:val="clear" w:color="auto" w:fill="FFFFFF"/>
            <w:vertAlign w:val="superscript"/>
          </w:rPr>
          <w:t>304</w:t>
        </w:r>
      </w:hyperlink>
      <w:r w:rsidR="00EC3B2C" w:rsidRPr="00FF43ED">
        <w:rPr>
          <w:rFonts w:ascii="Arial" w:hAnsi="Arial" w:cs="Arial"/>
          <w:bCs/>
          <w:noProof/>
          <w:color w:val="000000"/>
          <w:sz w:val="24"/>
          <w:szCs w:val="24"/>
          <w:shd w:val="clear" w:color="auto" w:fill="FFFFFF"/>
          <w:vertAlign w:val="superscript"/>
        </w:rPr>
        <w:t>]</w:t>
      </w:r>
      <w:r w:rsidR="00071F7F" w:rsidRPr="00FF43ED">
        <w:rPr>
          <w:rFonts w:ascii="Arial" w:hAnsi="Arial" w:cs="Arial"/>
          <w:bCs/>
          <w:color w:val="000000"/>
          <w:sz w:val="24"/>
          <w:szCs w:val="24"/>
          <w:shd w:val="clear" w:color="auto" w:fill="FFFFFF"/>
          <w:vertAlign w:val="superscript"/>
        </w:rPr>
        <w:fldChar w:fldCharType="end"/>
      </w:r>
      <w:r w:rsidR="00002DB8" w:rsidRPr="00FF43ED">
        <w:rPr>
          <w:rFonts w:ascii="Arial" w:hAnsi="Arial" w:cs="Arial"/>
          <w:bCs/>
          <w:color w:val="000000"/>
          <w:sz w:val="24"/>
          <w:szCs w:val="24"/>
          <w:shd w:val="clear" w:color="auto" w:fill="FFFFFF"/>
        </w:rPr>
        <w:t>.</w:t>
      </w:r>
    </w:p>
    <w:p w14:paraId="6C96FF21" w14:textId="77777777" w:rsidR="00002DB8" w:rsidRPr="00FF43ED" w:rsidRDefault="00002DB8" w:rsidP="001F58DA">
      <w:pPr>
        <w:spacing w:after="0" w:line="360" w:lineRule="auto"/>
        <w:rPr>
          <w:rFonts w:ascii="Arial" w:hAnsi="Arial" w:cs="Arial"/>
          <w:bCs/>
          <w:color w:val="000000"/>
          <w:sz w:val="24"/>
          <w:szCs w:val="24"/>
          <w:shd w:val="clear" w:color="auto" w:fill="FFFFFF"/>
        </w:rPr>
      </w:pPr>
    </w:p>
    <w:p w14:paraId="77C6884D" w14:textId="48401FC7" w:rsidR="00002DB8" w:rsidRPr="00FF43ED" w:rsidRDefault="00002DB8" w:rsidP="001F58DA">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Results from studies identified in the literature search showed that mothers who gained excessive weight during pregnancy as per the IOM guidelines gave birth to infants with a higher %FM</w:t>
      </w:r>
      <w:r w:rsidR="000232CF"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TnVtPjExOTI8L1JlY051bT48RGlzcGxheVRleHQ+WzE5MSwgMjg4LCAyOTFdPC9EaXNwbGF5VGV4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</w:fldData>
        </w:fldChar>
      </w:r>
      <w:r w:rsidR="00EC3B2C" w:rsidRPr="00FF43ED">
        <w:rPr>
          <w:rFonts w:ascii="Arial" w:hAnsi="Arial" w:cs="Arial"/>
          <w:sz w:val="24"/>
          <w:szCs w:val="24"/>
          <w:vertAlign w:val="superscript"/>
        </w:rPr>
        <w:instrText xml:space="preserve"> ADDIN EN.CITE </w:instrText>
      </w:r>
      <w:r w:rsidR="00EC3B2C" w:rsidRPr="00FF43ED">
        <w:rPr>
          <w:rFonts w:ascii="Arial" w:hAnsi="Arial" w:cs="Arial"/>
          <w:sz w:val="24"/>
          <w:szCs w:val="24"/>
          <w:vertAlign w:val="superscript"/>
        </w:rPr>
        <w:fldChar w:fldCharType="begin">
          <w:fldData xml:space="preserve">PEVuZE5vdGU+PENpdGU+PEF1dGhvcj5IdWxsPC9BdXRob3I+PFllYXI+MjAxMTwvWWVhcj48UmVj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</w:fldData>
        </w:fldChar>
      </w:r>
      <w:r w:rsidR="00EC3B2C" w:rsidRPr="00FF43ED">
        <w:rPr>
          <w:rFonts w:ascii="Arial" w:hAnsi="Arial" w:cs="Arial"/>
          <w:sz w:val="24"/>
          <w:szCs w:val="24"/>
          <w:vertAlign w:val="superscript"/>
        </w:rPr>
        <w:instrText xml:space="preserve"> ADDIN EN.CITE.DATA </w:instrText>
      </w:r>
      <w:r w:rsidR="00EC3B2C" w:rsidRPr="00FF43ED">
        <w:rPr>
          <w:rFonts w:ascii="Arial" w:hAnsi="Arial" w:cs="Arial"/>
          <w:sz w:val="24"/>
          <w:szCs w:val="24"/>
          <w:vertAlign w:val="superscript"/>
        </w:rPr>
      </w:r>
      <w:r w:rsidR="00EC3B2C" w:rsidRPr="00FF43ED">
        <w:rPr>
          <w:rFonts w:ascii="Arial" w:hAnsi="Arial" w:cs="Arial"/>
          <w:sz w:val="24"/>
          <w:szCs w:val="24"/>
          <w:vertAlign w:val="superscript"/>
        </w:rPr>
        <w:fldChar w:fldCharType="end"/>
      </w:r>
      <w:r w:rsidR="000232CF" w:rsidRPr="00FF43ED">
        <w:rPr>
          <w:rFonts w:ascii="Arial" w:hAnsi="Arial" w:cs="Arial"/>
          <w:sz w:val="24"/>
          <w:szCs w:val="24"/>
          <w:vertAlign w:val="superscript"/>
        </w:rPr>
      </w:r>
      <w:r w:rsidR="000232CF" w:rsidRPr="00FF43ED">
        <w:rPr>
          <w:rFonts w:ascii="Arial" w:hAnsi="Arial" w:cs="Arial"/>
          <w:sz w:val="24"/>
          <w:szCs w:val="24"/>
          <w:vertAlign w:val="superscript"/>
        </w:rPr>
        <w:fldChar w:fldCharType="separate"/>
      </w:r>
      <w:r w:rsidR="00EC3B2C" w:rsidRPr="00FF43ED">
        <w:rPr>
          <w:rFonts w:ascii="Arial" w:hAnsi="Arial" w:cs="Arial"/>
          <w:noProof/>
          <w:sz w:val="24"/>
          <w:szCs w:val="24"/>
          <w:vertAlign w:val="superscript"/>
        </w:rPr>
        <w:t>[</w:t>
      </w:r>
      <w:hyperlink w:anchor="_ENREF_191" w:tooltip="Hull, 2011 #1192" w:history="1">
        <w:r w:rsidR="007C20FB" w:rsidRPr="00FF43ED">
          <w:rPr>
            <w:rFonts w:ascii="Arial" w:hAnsi="Arial" w:cs="Arial"/>
            <w:noProof/>
            <w:sz w:val="24"/>
            <w:szCs w:val="24"/>
            <w:vertAlign w:val="superscript"/>
          </w:rPr>
          <w:t>191</w:t>
        </w:r>
      </w:hyperlink>
      <w:r w:rsidR="00EC3B2C" w:rsidRPr="00FF43ED">
        <w:rPr>
          <w:rFonts w:ascii="Arial" w:hAnsi="Arial" w:cs="Arial"/>
          <w:noProof/>
          <w:sz w:val="24"/>
          <w:szCs w:val="24"/>
          <w:vertAlign w:val="superscript"/>
        </w:rPr>
        <w:t xml:space="preserve">, </w:t>
      </w:r>
      <w:hyperlink w:anchor="_ENREF_288" w:tooltip="Josefson, 2013 #283" w:history="1">
        <w:r w:rsidR="007C20FB" w:rsidRPr="00FF43ED">
          <w:rPr>
            <w:rFonts w:ascii="Arial" w:hAnsi="Arial" w:cs="Arial"/>
            <w:noProof/>
            <w:sz w:val="24"/>
            <w:szCs w:val="24"/>
            <w:vertAlign w:val="superscript"/>
          </w:rPr>
          <w:t>288</w:t>
        </w:r>
      </w:hyperlink>
      <w:r w:rsidR="00EC3B2C" w:rsidRPr="00FF43ED">
        <w:rPr>
          <w:rFonts w:ascii="Arial" w:hAnsi="Arial" w:cs="Arial"/>
          <w:noProof/>
          <w:sz w:val="24"/>
          <w:szCs w:val="24"/>
          <w:vertAlign w:val="superscript"/>
        </w:rPr>
        <w:t xml:space="preserve">, </w:t>
      </w:r>
      <w:hyperlink w:anchor="_ENREF_291" w:tooltip="Crozier, 2010 #1316" w:history="1">
        <w:r w:rsidR="007C20FB" w:rsidRPr="00FF43ED">
          <w:rPr>
            <w:rFonts w:ascii="Arial" w:hAnsi="Arial" w:cs="Arial"/>
            <w:noProof/>
            <w:sz w:val="24"/>
            <w:szCs w:val="24"/>
            <w:vertAlign w:val="superscript"/>
          </w:rPr>
          <w:t>291</w:t>
        </w:r>
      </w:hyperlink>
      <w:r w:rsidR="00EC3B2C" w:rsidRPr="00FF43ED">
        <w:rPr>
          <w:rFonts w:ascii="Arial" w:hAnsi="Arial" w:cs="Arial"/>
          <w:noProof/>
          <w:sz w:val="24"/>
          <w:szCs w:val="24"/>
          <w:vertAlign w:val="superscript"/>
        </w:rPr>
        <w:t>]</w:t>
      </w:r>
      <w:r w:rsidR="000232CF" w:rsidRPr="00FF43ED">
        <w:rPr>
          <w:rFonts w:ascii="Arial" w:hAnsi="Arial" w:cs="Arial"/>
          <w:sz w:val="24"/>
          <w:szCs w:val="24"/>
          <w:vertAlign w:val="superscript"/>
        </w:rPr>
        <w:fldChar w:fldCharType="end"/>
      </w:r>
      <w:r w:rsidRPr="00FF43ED">
        <w:rPr>
          <w:rFonts w:ascii="Arial" w:hAnsi="Arial" w:cs="Arial"/>
          <w:bCs/>
          <w:color w:val="000000"/>
          <w:sz w:val="24"/>
          <w:szCs w:val="24"/>
          <w:shd w:val="clear" w:color="auto" w:fill="FFFFFF"/>
        </w:rPr>
        <w:t xml:space="preserve">. In </w:t>
      </w:r>
      <w:r w:rsidR="00E9147E" w:rsidRPr="00FF43ED">
        <w:rPr>
          <w:rFonts w:ascii="Arial" w:hAnsi="Arial" w:cs="Arial"/>
          <w:bCs/>
          <w:color w:val="000000"/>
          <w:sz w:val="24"/>
          <w:szCs w:val="24"/>
          <w:shd w:val="clear" w:color="auto" w:fill="FFFFFF"/>
        </w:rPr>
        <w:t>our</w:t>
      </w:r>
      <w:r w:rsidRPr="00FF43ED">
        <w:rPr>
          <w:rFonts w:ascii="Arial" w:hAnsi="Arial" w:cs="Arial"/>
          <w:bCs/>
          <w:color w:val="000000"/>
          <w:sz w:val="24"/>
          <w:szCs w:val="24"/>
          <w:shd w:val="clear" w:color="auto" w:fill="FFFFFF"/>
        </w:rPr>
        <w:t xml:space="preserve"> cohort excessive weight gain significantly increased an infant’s </w:t>
      </w:r>
      <w:proofErr w:type="gramStart"/>
      <w:r w:rsidRPr="00FF43ED">
        <w:rPr>
          <w:rFonts w:ascii="Arial" w:hAnsi="Arial" w:cs="Arial"/>
          <w:bCs/>
          <w:color w:val="000000"/>
          <w:sz w:val="24"/>
          <w:szCs w:val="24"/>
          <w:shd w:val="clear" w:color="auto" w:fill="FFFFFF"/>
        </w:rPr>
        <w:t>FM(</w:t>
      </w:r>
      <w:proofErr w:type="gramEnd"/>
      <w:r w:rsidRPr="00FF43ED">
        <w:rPr>
          <w:rFonts w:ascii="Arial" w:hAnsi="Arial" w:cs="Arial"/>
          <w:bCs/>
          <w:color w:val="000000"/>
          <w:sz w:val="24"/>
          <w:szCs w:val="24"/>
          <w:shd w:val="clear" w:color="auto" w:fill="FFFFFF"/>
        </w:rPr>
        <w:t>kg) and %FM across all centiles compared to weight gain as per IOM guidelines. Although formula-feeding mothers were more likely to have excessive weight gain (42.6%) compared to breastfe</w:t>
      </w:r>
      <w:r w:rsidR="00890070" w:rsidRPr="00FF43ED">
        <w:rPr>
          <w:rFonts w:ascii="Arial" w:hAnsi="Arial" w:cs="Arial"/>
          <w:bCs/>
          <w:color w:val="000000"/>
          <w:sz w:val="24"/>
          <w:szCs w:val="24"/>
          <w:shd w:val="clear" w:color="auto" w:fill="FFFFFF"/>
        </w:rPr>
        <w:t>e</w:t>
      </w:r>
      <w:r w:rsidRPr="00FF43ED">
        <w:rPr>
          <w:rFonts w:ascii="Arial" w:hAnsi="Arial" w:cs="Arial"/>
          <w:bCs/>
          <w:color w:val="000000"/>
          <w:sz w:val="24"/>
          <w:szCs w:val="24"/>
          <w:shd w:val="clear" w:color="auto" w:fill="FFFFFF"/>
        </w:rPr>
        <w:t>d</w:t>
      </w:r>
      <w:r w:rsidR="00890070" w:rsidRPr="00FF43ED">
        <w:rPr>
          <w:rFonts w:ascii="Arial" w:hAnsi="Arial" w:cs="Arial"/>
          <w:bCs/>
          <w:color w:val="000000"/>
          <w:sz w:val="24"/>
          <w:szCs w:val="24"/>
          <w:shd w:val="clear" w:color="auto" w:fill="FFFFFF"/>
        </w:rPr>
        <w:t>ing</w:t>
      </w:r>
      <w:r w:rsidRPr="00FF43ED">
        <w:rPr>
          <w:rFonts w:ascii="Arial" w:hAnsi="Arial" w:cs="Arial"/>
          <w:bCs/>
          <w:color w:val="000000"/>
          <w:sz w:val="24"/>
          <w:szCs w:val="24"/>
          <w:shd w:val="clear" w:color="auto" w:fill="FFFFFF"/>
        </w:rPr>
        <w:t xml:space="preserve"> mothers (35.8%) this difference was not statistically significant. </w:t>
      </w:r>
    </w:p>
    <w:p w14:paraId="1667E0CB" w14:textId="77777777" w:rsidR="00D60E97" w:rsidRPr="00FF43ED" w:rsidRDefault="00D60E97" w:rsidP="001F58DA">
      <w:pPr>
        <w:spacing w:after="0" w:line="360" w:lineRule="auto"/>
        <w:rPr>
          <w:rFonts w:ascii="Arial" w:hAnsi="Arial" w:cs="Arial"/>
          <w:bCs/>
          <w:color w:val="000000"/>
          <w:sz w:val="24"/>
          <w:szCs w:val="24"/>
          <w:shd w:val="clear" w:color="auto" w:fill="FFFFFF"/>
        </w:rPr>
      </w:pPr>
    </w:p>
    <w:p w14:paraId="2A27981A" w14:textId="77777777" w:rsidR="005712E6" w:rsidRPr="00FF43ED" w:rsidRDefault="00D60E97" w:rsidP="001F58DA">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lastRenderedPageBreak/>
        <w:t>Rates of smoking differed</w:t>
      </w:r>
      <w:r w:rsidR="00EC670D" w:rsidRPr="00FF43ED">
        <w:rPr>
          <w:rFonts w:ascii="Arial" w:hAnsi="Arial" w:cs="Arial"/>
          <w:bCs/>
          <w:color w:val="000000"/>
          <w:sz w:val="24"/>
          <w:szCs w:val="24"/>
          <w:shd w:val="clear" w:color="auto" w:fill="FFFFFF"/>
        </w:rPr>
        <w:t xml:space="preserve"> </w:t>
      </w:r>
      <w:r w:rsidRPr="00FF43ED">
        <w:rPr>
          <w:rFonts w:ascii="Arial" w:hAnsi="Arial" w:cs="Arial"/>
          <w:bCs/>
          <w:color w:val="000000"/>
          <w:sz w:val="24"/>
          <w:szCs w:val="24"/>
          <w:shd w:val="clear" w:color="auto" w:fill="FFFFFF"/>
        </w:rPr>
        <w:t>across the groups</w:t>
      </w:r>
      <w:r w:rsidR="003F26CA" w:rsidRPr="00FF43ED">
        <w:rPr>
          <w:rFonts w:ascii="Arial" w:hAnsi="Arial" w:cs="Arial"/>
          <w:bCs/>
          <w:color w:val="000000"/>
          <w:sz w:val="24"/>
          <w:szCs w:val="24"/>
          <w:shd w:val="clear" w:color="auto" w:fill="FFFFFF"/>
        </w:rPr>
        <w:t xml:space="preserve">. Infants born to mothers who smoked did have a higher %FM but the mean difference was 0.21%. </w:t>
      </w:r>
      <w:r w:rsidRPr="00FF43ED">
        <w:rPr>
          <w:rFonts w:ascii="Arial" w:hAnsi="Arial" w:cs="Arial"/>
          <w:bCs/>
          <w:color w:val="000000"/>
          <w:sz w:val="24"/>
          <w:szCs w:val="24"/>
          <w:shd w:val="clear" w:color="auto" w:fill="FFFFFF"/>
        </w:rPr>
        <w:t xml:space="preserve">This does not mean that smoking does not influence neonatal body composition; only two breastfeeding </w:t>
      </w:r>
      <w:r w:rsidR="00190E04" w:rsidRPr="00FF43ED">
        <w:rPr>
          <w:rFonts w:ascii="Arial" w:hAnsi="Arial" w:cs="Arial"/>
          <w:bCs/>
          <w:color w:val="000000"/>
          <w:sz w:val="24"/>
          <w:szCs w:val="24"/>
          <w:shd w:val="clear" w:color="auto" w:fill="FFFFFF"/>
        </w:rPr>
        <w:t xml:space="preserve">mothers </w:t>
      </w:r>
      <w:r w:rsidRPr="00FF43ED">
        <w:rPr>
          <w:rFonts w:ascii="Arial" w:hAnsi="Arial" w:cs="Arial"/>
          <w:bCs/>
          <w:color w:val="000000"/>
          <w:sz w:val="24"/>
          <w:szCs w:val="24"/>
          <w:shd w:val="clear" w:color="auto" w:fill="FFFFFF"/>
        </w:rPr>
        <w:t xml:space="preserve">smoked in pregnancy and </w:t>
      </w:r>
      <w:r w:rsidR="003F26CA" w:rsidRPr="00FF43ED">
        <w:rPr>
          <w:rFonts w:ascii="Arial" w:hAnsi="Arial" w:cs="Arial"/>
          <w:bCs/>
          <w:color w:val="000000"/>
          <w:sz w:val="24"/>
          <w:szCs w:val="24"/>
          <w:shd w:val="clear" w:color="auto" w:fill="FFFFFF"/>
        </w:rPr>
        <w:t>overall, only a tenth of the total maternal study population reported smoking in pregnancy. The small sample size of smokers could explain the small effect size of smoking in pregnancy on neonatal body composition.</w:t>
      </w:r>
      <w:r w:rsidR="00B07FB0" w:rsidRPr="00FF43ED">
        <w:rPr>
          <w:rFonts w:ascii="Arial" w:hAnsi="Arial" w:cs="Arial"/>
          <w:bCs/>
          <w:color w:val="000000"/>
          <w:sz w:val="24"/>
          <w:szCs w:val="24"/>
          <w:shd w:val="clear" w:color="auto" w:fill="FFFFFF"/>
        </w:rPr>
        <w:t xml:space="preserve"> </w:t>
      </w:r>
    </w:p>
    <w:p w14:paraId="691FB1D7" w14:textId="77777777" w:rsidR="00E9147E" w:rsidRPr="00FF43ED" w:rsidRDefault="00E9147E" w:rsidP="001F58DA">
      <w:pPr>
        <w:spacing w:after="0" w:line="360" w:lineRule="auto"/>
        <w:rPr>
          <w:rFonts w:ascii="Arial" w:hAnsi="Arial" w:cs="Arial"/>
          <w:bCs/>
          <w:color w:val="000000"/>
          <w:sz w:val="24"/>
          <w:szCs w:val="24"/>
          <w:shd w:val="clear" w:color="auto" w:fill="FFFFFF"/>
        </w:rPr>
      </w:pPr>
    </w:p>
    <w:p w14:paraId="33193CF2" w14:textId="77777777" w:rsidR="0052187E" w:rsidRPr="00FF43ED" w:rsidRDefault="0052187E" w:rsidP="0052187E">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Therefore, it is likely that the difference in birth weight and body composition seen is due to a combination of maternal factors, each having an additive effect, providing a bundle of obesogenic care to the infant. The impact of the contrasting uterine environments could result in differences in the body composition of neonates before they become ‘breastfed’ or ‘formula-fed’ infants. How the uterine environments influences the body composition at birth needs to be taken into account when assessing the effects of infant feeding on growth. </w:t>
      </w:r>
    </w:p>
    <w:p w14:paraId="4C02D471" w14:textId="77777777" w:rsidR="00900786" w:rsidRPr="00FF43ED" w:rsidRDefault="00900786" w:rsidP="00686A4E">
      <w:pPr>
        <w:spacing w:after="0" w:line="360" w:lineRule="auto"/>
        <w:rPr>
          <w:rFonts w:ascii="Arial" w:hAnsi="Arial" w:cs="Arial"/>
          <w:bCs/>
          <w:color w:val="000000"/>
          <w:sz w:val="24"/>
          <w:szCs w:val="24"/>
          <w:shd w:val="clear" w:color="auto" w:fill="FFFFFF"/>
        </w:rPr>
      </w:pPr>
    </w:p>
    <w:p w14:paraId="62FA69BD" w14:textId="4AD6885E" w:rsidR="002116FE" w:rsidRPr="00FF43ED" w:rsidRDefault="008B1597" w:rsidP="00686A4E">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u w:val="single"/>
          <w:shd w:val="clear" w:color="auto" w:fill="FFFFFF"/>
        </w:rPr>
        <w:t xml:space="preserve">Limitations </w:t>
      </w:r>
      <w:r w:rsidR="0044385C" w:rsidRPr="00FF43ED">
        <w:rPr>
          <w:rFonts w:ascii="Arial" w:hAnsi="Arial" w:cs="Arial"/>
          <w:bCs/>
          <w:color w:val="000000"/>
          <w:sz w:val="24"/>
          <w:szCs w:val="24"/>
          <w:u w:val="single"/>
          <w:shd w:val="clear" w:color="auto" w:fill="FFFFFF"/>
        </w:rPr>
        <w:t>to this PhD</w:t>
      </w:r>
      <w:r w:rsidR="00FA03CC" w:rsidRPr="00FF43ED">
        <w:rPr>
          <w:rFonts w:ascii="Arial" w:hAnsi="Arial" w:cs="Arial"/>
          <w:bCs/>
          <w:color w:val="000000"/>
          <w:sz w:val="24"/>
          <w:szCs w:val="24"/>
          <w:shd w:val="clear" w:color="auto" w:fill="FFFFFF"/>
        </w:rPr>
        <w:t xml:space="preserve">: </w:t>
      </w:r>
      <w:r w:rsidR="00EA3004" w:rsidRPr="00FF43ED">
        <w:rPr>
          <w:rFonts w:ascii="Arial" w:hAnsi="Arial" w:cs="Arial"/>
          <w:bCs/>
          <w:color w:val="000000"/>
          <w:sz w:val="24"/>
          <w:szCs w:val="24"/>
          <w:shd w:val="clear" w:color="auto" w:fill="FFFFFF"/>
        </w:rPr>
        <w:t xml:space="preserve">Selection bias needs to be considered </w:t>
      </w:r>
      <w:r w:rsidR="00397751" w:rsidRPr="00FF43ED">
        <w:rPr>
          <w:rFonts w:ascii="Arial" w:hAnsi="Arial" w:cs="Arial"/>
          <w:bCs/>
          <w:color w:val="000000"/>
          <w:sz w:val="24"/>
          <w:szCs w:val="24"/>
          <w:shd w:val="clear" w:color="auto" w:fill="FFFFFF"/>
        </w:rPr>
        <w:t xml:space="preserve">in </w:t>
      </w:r>
      <w:r w:rsidR="00C4617C" w:rsidRPr="00FF43ED">
        <w:rPr>
          <w:rFonts w:ascii="Arial" w:hAnsi="Arial" w:cs="Arial"/>
          <w:bCs/>
          <w:color w:val="000000"/>
          <w:sz w:val="24"/>
          <w:szCs w:val="24"/>
          <w:shd w:val="clear" w:color="auto" w:fill="FFFFFF"/>
        </w:rPr>
        <w:t xml:space="preserve">the </w:t>
      </w:r>
      <w:r w:rsidR="004D4729" w:rsidRPr="00FF43ED">
        <w:rPr>
          <w:rFonts w:ascii="Arial" w:hAnsi="Arial" w:cs="Arial"/>
          <w:bCs/>
          <w:color w:val="000000"/>
          <w:sz w:val="24"/>
          <w:szCs w:val="24"/>
          <w:shd w:val="clear" w:color="auto" w:fill="FFFFFF"/>
        </w:rPr>
        <w:t>interpretation of my results</w:t>
      </w:r>
      <w:r w:rsidR="00EA3004" w:rsidRPr="00FF43ED">
        <w:rPr>
          <w:rFonts w:ascii="Arial" w:hAnsi="Arial" w:cs="Arial"/>
          <w:bCs/>
          <w:color w:val="000000"/>
          <w:sz w:val="24"/>
          <w:szCs w:val="24"/>
          <w:shd w:val="clear" w:color="auto" w:fill="FFFFFF"/>
        </w:rPr>
        <w:t>. Although at recruitment, for a prospective cohort, the outcome of interest has not occurred</w:t>
      </w:r>
      <w:r w:rsidR="004D4729" w:rsidRPr="00FF43ED">
        <w:rPr>
          <w:rFonts w:ascii="Arial" w:hAnsi="Arial" w:cs="Arial"/>
          <w:bCs/>
          <w:color w:val="000000"/>
          <w:sz w:val="24"/>
          <w:szCs w:val="24"/>
          <w:shd w:val="clear" w:color="auto" w:fill="FFFFFF"/>
        </w:rPr>
        <w:t>,</w:t>
      </w:r>
      <w:r w:rsidR="00EA3004" w:rsidRPr="00FF43ED">
        <w:rPr>
          <w:rFonts w:ascii="Arial" w:hAnsi="Arial" w:cs="Arial"/>
          <w:bCs/>
          <w:color w:val="000000"/>
          <w:sz w:val="24"/>
          <w:szCs w:val="24"/>
          <w:shd w:val="clear" w:color="auto" w:fill="FFFFFF"/>
        </w:rPr>
        <w:t xml:space="preserve"> differences can be noted between those that do and do not consent to participate and who remains in the study, once consented.</w:t>
      </w:r>
      <w:r w:rsidR="004418E1" w:rsidRPr="00FF43ED">
        <w:rPr>
          <w:rFonts w:ascii="Arial" w:hAnsi="Arial" w:cs="Arial"/>
          <w:bCs/>
          <w:color w:val="000000"/>
          <w:sz w:val="24"/>
          <w:szCs w:val="24"/>
          <w:shd w:val="clear" w:color="auto" w:fill="FFFFFF"/>
        </w:rPr>
        <w:t xml:space="preserve"> </w:t>
      </w:r>
      <w:r w:rsidR="00552D3E" w:rsidRPr="00FF43ED">
        <w:rPr>
          <w:rFonts w:ascii="Arial" w:hAnsi="Arial" w:cs="Arial"/>
          <w:bCs/>
          <w:color w:val="000000"/>
          <w:sz w:val="24"/>
          <w:szCs w:val="24"/>
          <w:shd w:val="clear" w:color="auto" w:fill="FFFFFF"/>
        </w:rPr>
        <w:t xml:space="preserve">This PhD is a secondary analysis of the data collected as part of the SCOPE </w:t>
      </w:r>
      <w:r w:rsidR="00862CB2" w:rsidRPr="00FF43ED">
        <w:rPr>
          <w:rFonts w:ascii="Arial" w:hAnsi="Arial" w:cs="Arial"/>
          <w:bCs/>
          <w:color w:val="000000"/>
          <w:sz w:val="24"/>
          <w:szCs w:val="24"/>
          <w:shd w:val="clear" w:color="auto" w:fill="FFFFFF"/>
        </w:rPr>
        <w:t xml:space="preserve">Ireland </w:t>
      </w:r>
      <w:r w:rsidR="00552D3E" w:rsidRPr="00FF43ED">
        <w:rPr>
          <w:rFonts w:ascii="Arial" w:hAnsi="Arial" w:cs="Arial"/>
          <w:bCs/>
          <w:color w:val="000000"/>
          <w:sz w:val="24"/>
          <w:szCs w:val="24"/>
          <w:shd w:val="clear" w:color="auto" w:fill="FFFFFF"/>
        </w:rPr>
        <w:t>and Cork BASELINE Birth Cohort Studies. T</w:t>
      </w:r>
      <w:r w:rsidR="00EA3004" w:rsidRPr="00FF43ED">
        <w:rPr>
          <w:rFonts w:ascii="Arial" w:hAnsi="Arial" w:cs="Arial"/>
          <w:bCs/>
          <w:color w:val="000000"/>
          <w:sz w:val="24"/>
          <w:szCs w:val="24"/>
          <w:shd w:val="clear" w:color="auto" w:fill="FFFFFF"/>
        </w:rPr>
        <w:t xml:space="preserve">he factors that influence </w:t>
      </w:r>
      <w:r w:rsidR="00552D3E" w:rsidRPr="00FF43ED">
        <w:rPr>
          <w:rFonts w:ascii="Arial" w:hAnsi="Arial" w:cs="Arial"/>
          <w:bCs/>
          <w:color w:val="000000"/>
          <w:sz w:val="24"/>
          <w:szCs w:val="24"/>
          <w:shd w:val="clear" w:color="auto" w:fill="FFFFFF"/>
        </w:rPr>
        <w:t xml:space="preserve">infant feeding, body composition, </w:t>
      </w:r>
      <w:r w:rsidR="00397751" w:rsidRPr="00FF43ED">
        <w:rPr>
          <w:rFonts w:ascii="Arial" w:hAnsi="Arial" w:cs="Arial"/>
          <w:bCs/>
          <w:color w:val="000000"/>
          <w:sz w:val="24"/>
          <w:szCs w:val="24"/>
          <w:shd w:val="clear" w:color="auto" w:fill="FFFFFF"/>
        </w:rPr>
        <w:t xml:space="preserve">growth and </w:t>
      </w:r>
      <w:r w:rsidR="00EA3004" w:rsidRPr="00FF43ED">
        <w:rPr>
          <w:rFonts w:ascii="Arial" w:hAnsi="Arial" w:cs="Arial"/>
          <w:bCs/>
          <w:color w:val="000000"/>
          <w:sz w:val="24"/>
          <w:szCs w:val="24"/>
          <w:shd w:val="clear" w:color="auto" w:fill="FFFFFF"/>
        </w:rPr>
        <w:t>neurodevelopment are multifactorial</w:t>
      </w:r>
      <w:r w:rsidR="00D93C83" w:rsidRPr="00FF43ED">
        <w:rPr>
          <w:rFonts w:ascii="Arial" w:hAnsi="Arial" w:cs="Arial"/>
          <w:bCs/>
          <w:color w:val="000000"/>
          <w:sz w:val="24"/>
          <w:szCs w:val="24"/>
          <w:shd w:val="clear" w:color="auto" w:fill="FFFFFF"/>
        </w:rPr>
        <w:t xml:space="preserve">. Data that was not </w:t>
      </w:r>
      <w:r w:rsidR="00467FFA" w:rsidRPr="00FF43ED">
        <w:rPr>
          <w:rFonts w:ascii="Arial" w:hAnsi="Arial" w:cs="Arial"/>
          <w:bCs/>
          <w:color w:val="000000"/>
          <w:sz w:val="24"/>
          <w:szCs w:val="24"/>
          <w:shd w:val="clear" w:color="auto" w:fill="FFFFFF"/>
        </w:rPr>
        <w:t>collected and</w:t>
      </w:r>
      <w:r w:rsidR="00D93C83" w:rsidRPr="00FF43ED">
        <w:rPr>
          <w:rFonts w:ascii="Arial" w:hAnsi="Arial" w:cs="Arial"/>
          <w:bCs/>
          <w:color w:val="000000"/>
          <w:sz w:val="24"/>
          <w:szCs w:val="24"/>
          <w:shd w:val="clear" w:color="auto" w:fill="FFFFFF"/>
        </w:rPr>
        <w:t xml:space="preserve"> would have benefited this PhD include </w:t>
      </w:r>
      <w:r w:rsidR="009D665A" w:rsidRPr="00FF43ED">
        <w:rPr>
          <w:rFonts w:ascii="Arial" w:hAnsi="Arial" w:cs="Arial"/>
          <w:bCs/>
          <w:color w:val="000000"/>
          <w:sz w:val="24"/>
          <w:szCs w:val="24"/>
          <w:shd w:val="clear" w:color="auto" w:fill="FFFFFF"/>
        </w:rPr>
        <w:t xml:space="preserve">that all mothers (and not just those at risk) were screened for GDM, </w:t>
      </w:r>
      <w:r w:rsidR="00D93C83" w:rsidRPr="00FF43ED">
        <w:rPr>
          <w:rFonts w:ascii="Arial" w:hAnsi="Arial" w:cs="Arial"/>
          <w:bCs/>
          <w:color w:val="000000"/>
          <w:sz w:val="24"/>
          <w:szCs w:val="24"/>
          <w:shd w:val="clear" w:color="auto" w:fill="FFFFFF"/>
        </w:rPr>
        <w:t>maternal feeding intentions, and support for same, parents and health care professionals</w:t>
      </w:r>
      <w:r w:rsidR="006439EB" w:rsidRPr="00FF43ED">
        <w:rPr>
          <w:rFonts w:ascii="Arial" w:hAnsi="Arial" w:cs="Arial"/>
          <w:bCs/>
          <w:color w:val="000000"/>
          <w:sz w:val="24"/>
          <w:szCs w:val="24"/>
          <w:shd w:val="clear" w:color="auto" w:fill="FFFFFF"/>
        </w:rPr>
        <w:t>’</w:t>
      </w:r>
      <w:r w:rsidR="00D93C83" w:rsidRPr="00FF43ED">
        <w:rPr>
          <w:rFonts w:ascii="Arial" w:hAnsi="Arial" w:cs="Arial"/>
          <w:bCs/>
          <w:color w:val="000000"/>
          <w:sz w:val="24"/>
          <w:szCs w:val="24"/>
          <w:shd w:val="clear" w:color="auto" w:fill="FFFFFF"/>
        </w:rPr>
        <w:t xml:space="preserve"> knowledge on infant formula feeding guidelines, age of infant when exclusively breastfeeding stopped and when infant formula was changed.  </w:t>
      </w:r>
    </w:p>
    <w:p w14:paraId="3BB75DB7" w14:textId="566EB583" w:rsidR="00A966E3" w:rsidRPr="00FF43ED" w:rsidRDefault="00A966E3" w:rsidP="00686A4E">
      <w:pPr>
        <w:spacing w:after="0" w:line="360" w:lineRule="auto"/>
        <w:rPr>
          <w:rFonts w:ascii="Arial" w:hAnsi="Arial" w:cs="Arial"/>
          <w:bCs/>
          <w:color w:val="000000"/>
          <w:sz w:val="24"/>
          <w:szCs w:val="24"/>
          <w:shd w:val="clear" w:color="auto" w:fill="FFFFFF"/>
        </w:rPr>
      </w:pPr>
    </w:p>
    <w:p w14:paraId="0492F818" w14:textId="0ACE6F6C" w:rsidR="004A0201" w:rsidRPr="00FF43ED" w:rsidRDefault="008B1597" w:rsidP="005045E4">
      <w:pPr>
        <w:spacing w:after="0" w:line="360" w:lineRule="auto"/>
        <w:rPr>
          <w:rFonts w:ascii="Arial" w:hAnsi="Arial" w:cs="Arial"/>
          <w:sz w:val="24"/>
          <w:szCs w:val="24"/>
          <w:lang w:val="en-IE" w:eastAsia="en-IE"/>
        </w:rPr>
      </w:pPr>
      <w:r w:rsidRPr="00FF43ED">
        <w:rPr>
          <w:rFonts w:ascii="Arial" w:hAnsi="Arial" w:cs="Arial"/>
          <w:bCs/>
          <w:color w:val="000000"/>
          <w:sz w:val="24"/>
          <w:szCs w:val="24"/>
          <w:u w:val="single"/>
          <w:shd w:val="clear" w:color="auto" w:fill="FFFFFF"/>
        </w:rPr>
        <w:t>Research outputs from this thesis</w:t>
      </w:r>
      <w:r w:rsidR="00FA03CC" w:rsidRPr="00FF43ED">
        <w:rPr>
          <w:rFonts w:ascii="Arial" w:hAnsi="Arial" w:cs="Arial"/>
          <w:bCs/>
          <w:color w:val="000000"/>
          <w:sz w:val="24"/>
          <w:szCs w:val="24"/>
          <w:shd w:val="clear" w:color="auto" w:fill="FFFFFF"/>
        </w:rPr>
        <w:t xml:space="preserve">: </w:t>
      </w:r>
      <w:r w:rsidR="006439EB" w:rsidRPr="00FF43ED">
        <w:rPr>
          <w:rFonts w:ascii="Arial" w:hAnsi="Arial" w:cs="Arial"/>
          <w:bCs/>
          <w:color w:val="000000"/>
          <w:sz w:val="24"/>
          <w:szCs w:val="24"/>
          <w:shd w:val="clear" w:color="auto" w:fill="FFFFFF"/>
        </w:rPr>
        <w:t>This thesis has produced several papers (published and submitted).</w:t>
      </w:r>
      <w:r w:rsidR="0008508B" w:rsidRPr="00FF43ED">
        <w:rPr>
          <w:rFonts w:ascii="Arial" w:hAnsi="Arial" w:cs="Arial"/>
          <w:bCs/>
          <w:color w:val="000000"/>
          <w:sz w:val="24"/>
          <w:szCs w:val="24"/>
          <w:shd w:val="clear" w:color="auto" w:fill="FFFFFF"/>
        </w:rPr>
        <w:t xml:space="preserve"> </w:t>
      </w:r>
      <w:r w:rsidR="005045E4" w:rsidRPr="00FF43ED">
        <w:rPr>
          <w:rFonts w:ascii="Arial" w:hAnsi="Arial" w:cs="Arial"/>
          <w:bCs/>
          <w:color w:val="000000"/>
          <w:sz w:val="24"/>
          <w:szCs w:val="24"/>
          <w:shd w:val="clear" w:color="auto" w:fill="FFFFFF"/>
        </w:rPr>
        <w:t xml:space="preserve">The first paper from this PhD ‘Early life factors </w:t>
      </w:r>
      <w:r w:rsidR="005045E4" w:rsidRPr="00FF43ED">
        <w:rPr>
          <w:rFonts w:ascii="Arial" w:hAnsi="Arial" w:cs="Arial"/>
          <w:bCs/>
          <w:color w:val="000000"/>
          <w:sz w:val="24"/>
          <w:szCs w:val="24"/>
          <w:shd w:val="clear" w:color="auto" w:fill="FFFFFF"/>
        </w:rPr>
        <w:lastRenderedPageBreak/>
        <w:t>associated with the exclusivity and duration of breast feeding in an Irish birth cohort study</w:t>
      </w:r>
      <w:r w:rsidR="00277D00" w:rsidRPr="00FF43ED">
        <w:rPr>
          <w:rFonts w:ascii="Arial" w:hAnsi="Arial" w:cs="Arial"/>
          <w:bCs/>
          <w:color w:val="000000"/>
          <w:sz w:val="24"/>
          <w:szCs w:val="24"/>
          <w:shd w:val="clear" w:color="auto" w:fill="FFFFFF"/>
          <w:vertAlign w:val="superscript"/>
        </w:rPr>
        <w:fldChar w:fldCharType="begin"/>
      </w:r>
      <w:r w:rsidR="00277D00" w:rsidRPr="00FF43ED">
        <w:rPr>
          <w:rFonts w:ascii="Arial" w:hAnsi="Arial" w:cs="Arial"/>
          <w:bCs/>
          <w:color w:val="000000"/>
          <w:sz w:val="24"/>
          <w:szCs w:val="24"/>
          <w:shd w:val="clear" w:color="auto" w:fill="FFFFFF"/>
          <w:vertAlign w:val="superscript"/>
        </w:rPr>
        <w:instrText xml:space="preserve"> ADDIN EN.CITE &lt;EndNote&gt;&lt;Cite&gt;&lt;Author&gt;Smith&lt;/Author&gt;&lt;Year&gt;2015&lt;/Year&gt;&lt;RecNum&gt;534&lt;/RecNum&gt;&lt;DisplayText&gt;[428]&lt;/DisplayText&gt;&lt;record&gt;&lt;rec-number&gt;534&lt;/rec-number&gt;&lt;foreign-keys&gt;&lt;key app="EN" db-id="2wwxar5xc9ae0ueertmxpven2v2fes2pdr2e" timestamp="1554644865"&gt;534&lt;/key&gt;&lt;/foreign-keys&gt;&lt;ref-type name="Journal Article"&gt;17&lt;/ref-type&gt;&lt;contributors&gt;&lt;authors&gt;&lt;author&gt;Smith, Hazel Ann&lt;/author&gt;&lt;author&gt;O’B Hourihane, Jonathan&lt;/author&gt;&lt;author&gt;Kenny, Louise C.&lt;/author&gt;&lt;author&gt;Kiely, Mairead&lt;/author&gt;&lt;author&gt;Murray, Deirdre M.&lt;/author&gt;&lt;author&gt;Leahy-Warren, Patricia&lt;/author&gt;&lt;/authors&gt;&lt;/contributors&gt;&lt;titles&gt;&lt;title&gt;Early life factors associated with the exclusivity and duration of breast feeding in an Irish birth cohort study&lt;/title&gt;&lt;secondary-title&gt;Midwifery&lt;/secondary-title&gt;&lt;/titles&gt;&lt;periodical&gt;&lt;full-title&gt;Midwifery&lt;/full-title&gt;&lt;/periodical&gt;&lt;pages&gt;904-911&lt;/pages&gt;&lt;volume&gt;31&lt;/volume&gt;&lt;number&gt;9&lt;/number&gt;&lt;dates&gt;&lt;year&gt;2015&lt;/year&gt;&lt;/dates&gt;&lt;publisher&gt;Elsevier&lt;/publisher&gt;&lt;isbn&gt;0266-6138&lt;/isbn&gt;&lt;urls&gt;&lt;related-urls&gt;&lt;url&gt;https://doi.org/10.1016/j.midw.2015.04.015&lt;/url&gt;&lt;/related-urls&gt;&lt;/urls&gt;&lt;electronic-resource-num&gt;10.1016/j.midw.2015.04.015&lt;/electronic-resource-num&gt;&lt;access-date&gt;2019/04/07&lt;/access-date&gt;&lt;/record&gt;&lt;/Cite&gt;&lt;/EndNote&gt;</w:instrText>
      </w:r>
      <w:r w:rsidR="00277D00" w:rsidRPr="00FF43ED">
        <w:rPr>
          <w:rFonts w:ascii="Arial" w:hAnsi="Arial" w:cs="Arial"/>
          <w:bCs/>
          <w:color w:val="000000"/>
          <w:sz w:val="24"/>
          <w:szCs w:val="24"/>
          <w:shd w:val="clear" w:color="auto" w:fill="FFFFFF"/>
          <w:vertAlign w:val="superscript"/>
        </w:rPr>
        <w:fldChar w:fldCharType="separate"/>
      </w:r>
      <w:r w:rsidR="00277D00" w:rsidRPr="00FF43ED">
        <w:rPr>
          <w:rFonts w:ascii="Arial" w:hAnsi="Arial" w:cs="Arial"/>
          <w:bCs/>
          <w:noProof/>
          <w:color w:val="000000"/>
          <w:sz w:val="24"/>
          <w:szCs w:val="24"/>
          <w:shd w:val="clear" w:color="auto" w:fill="FFFFFF"/>
          <w:vertAlign w:val="superscript"/>
        </w:rPr>
        <w:t>[</w:t>
      </w:r>
      <w:hyperlink w:anchor="_ENREF_428" w:tooltip="Smith, 2015 #534" w:history="1">
        <w:r w:rsidR="007C20FB" w:rsidRPr="00FF43ED">
          <w:rPr>
            <w:rFonts w:ascii="Arial" w:hAnsi="Arial" w:cs="Arial"/>
            <w:bCs/>
            <w:noProof/>
            <w:color w:val="000000"/>
            <w:sz w:val="24"/>
            <w:szCs w:val="24"/>
            <w:shd w:val="clear" w:color="auto" w:fill="FFFFFF"/>
            <w:vertAlign w:val="superscript"/>
          </w:rPr>
          <w:t>428</w:t>
        </w:r>
      </w:hyperlink>
      <w:r w:rsidR="00277D00" w:rsidRPr="00FF43ED">
        <w:rPr>
          <w:rFonts w:ascii="Arial" w:hAnsi="Arial" w:cs="Arial"/>
          <w:bCs/>
          <w:noProof/>
          <w:color w:val="000000"/>
          <w:sz w:val="24"/>
          <w:szCs w:val="24"/>
          <w:shd w:val="clear" w:color="auto" w:fill="FFFFFF"/>
          <w:vertAlign w:val="superscript"/>
        </w:rPr>
        <w:t>]</w:t>
      </w:r>
      <w:r w:rsidR="00277D00" w:rsidRPr="00FF43ED">
        <w:rPr>
          <w:rFonts w:ascii="Arial" w:hAnsi="Arial" w:cs="Arial"/>
          <w:bCs/>
          <w:color w:val="000000"/>
          <w:sz w:val="24"/>
          <w:szCs w:val="24"/>
          <w:shd w:val="clear" w:color="auto" w:fill="FFFFFF"/>
          <w:vertAlign w:val="superscript"/>
        </w:rPr>
        <w:fldChar w:fldCharType="end"/>
      </w:r>
      <w:r w:rsidR="005045E4" w:rsidRPr="00FF43ED">
        <w:rPr>
          <w:rFonts w:ascii="Arial" w:hAnsi="Arial" w:cs="Arial"/>
          <w:bCs/>
          <w:color w:val="000000"/>
          <w:sz w:val="24"/>
          <w:szCs w:val="24"/>
          <w:shd w:val="clear" w:color="auto" w:fill="FFFFFF"/>
        </w:rPr>
        <w:t xml:space="preserve">’ was selected as one of the </w:t>
      </w:r>
      <w:r w:rsidR="002D1C51" w:rsidRPr="00FF43ED">
        <w:rPr>
          <w:rFonts w:ascii="Arial" w:hAnsi="Arial" w:cs="Arial"/>
          <w:bCs/>
          <w:color w:val="000000"/>
          <w:sz w:val="24"/>
          <w:szCs w:val="24"/>
          <w:shd w:val="clear" w:color="auto" w:fill="FFFFFF"/>
        </w:rPr>
        <w:t>Editor’s Collection – special selection of papers from 2015</w:t>
      </w:r>
      <w:r w:rsidR="00313029" w:rsidRPr="00FF43ED">
        <w:rPr>
          <w:rFonts w:ascii="Arial" w:hAnsi="Arial" w:cs="Arial"/>
          <w:bCs/>
          <w:color w:val="000000"/>
          <w:sz w:val="24"/>
          <w:szCs w:val="24"/>
          <w:shd w:val="clear" w:color="auto" w:fill="FFFFFF"/>
          <w:vertAlign w:val="superscript"/>
        </w:rPr>
        <w:fldChar w:fldCharType="begin"/>
      </w:r>
      <w:r w:rsidR="00277D00" w:rsidRPr="00FF43ED">
        <w:rPr>
          <w:rFonts w:ascii="Arial" w:hAnsi="Arial" w:cs="Arial"/>
          <w:bCs/>
          <w:color w:val="000000"/>
          <w:sz w:val="24"/>
          <w:szCs w:val="24"/>
          <w:shd w:val="clear" w:color="auto" w:fill="FFFFFF"/>
          <w:vertAlign w:val="superscript"/>
        </w:rPr>
        <w:instrText xml:space="preserve"> ADDIN EN.CITE &lt;EndNote&gt;&lt;Cite&gt;&lt;Author&gt;Bick&lt;/Author&gt;&lt;Year&gt;2016&lt;/Year&gt;&lt;RecNum&gt;1914&lt;/RecNum&gt;&lt;DisplayText&gt;[429]&lt;/DisplayText&gt;&lt;record&gt;&lt;rec-number&gt;1914&lt;/rec-number&gt;&lt;foreign-keys&gt;&lt;key app="EN" db-id="zwpp2xtpm0zwtmetwsr52tzo2xtdtw9dpwff" timestamp="1514571761"&gt;1914&lt;/key&gt;&lt;/foreign-keys&gt;&lt;ref-type name="Web Page"&gt;12&lt;/ref-type&gt;&lt;contributors&gt;&lt;authors&gt;&lt;author&gt;Bick, Debra &lt;/author&gt;&lt;/authors&gt;&lt;/contributors&gt;&lt;titles&gt;&lt;title&gt;Editor’s Collection – special selection of papers from 2015&lt;/title&gt;&lt;/titles&gt;&lt;volume&gt;2016&lt;/volume&gt;&lt;number&gt;June&lt;/number&gt;&lt;dates&gt;&lt;year&gt;2016&lt;/year&gt;&lt;/dates&gt;&lt;urls&gt;&lt;related-urls&gt;&lt;url&gt;http://www.midwiferyjournal.com/content/ec2015&lt;/url&gt;&lt;/related-urls&gt;&lt;/urls&gt;&lt;/record&gt;&lt;/Cite&gt;&lt;/EndNote&gt;</w:instrText>
      </w:r>
      <w:r w:rsidR="00313029" w:rsidRPr="00FF43ED">
        <w:rPr>
          <w:rFonts w:ascii="Arial" w:hAnsi="Arial" w:cs="Arial"/>
          <w:bCs/>
          <w:color w:val="000000"/>
          <w:sz w:val="24"/>
          <w:szCs w:val="24"/>
          <w:shd w:val="clear" w:color="auto" w:fill="FFFFFF"/>
          <w:vertAlign w:val="superscript"/>
        </w:rPr>
        <w:fldChar w:fldCharType="separate"/>
      </w:r>
      <w:r w:rsidR="00277D00" w:rsidRPr="00FF43ED">
        <w:rPr>
          <w:rFonts w:ascii="Arial" w:hAnsi="Arial" w:cs="Arial"/>
          <w:bCs/>
          <w:noProof/>
          <w:color w:val="000000"/>
          <w:sz w:val="24"/>
          <w:szCs w:val="24"/>
          <w:shd w:val="clear" w:color="auto" w:fill="FFFFFF"/>
          <w:vertAlign w:val="superscript"/>
        </w:rPr>
        <w:t>[</w:t>
      </w:r>
      <w:hyperlink w:anchor="_ENREF_429" w:tooltip="Bick, 2016 #1914" w:history="1">
        <w:r w:rsidR="007C20FB" w:rsidRPr="00FF43ED">
          <w:rPr>
            <w:rFonts w:ascii="Arial" w:hAnsi="Arial" w:cs="Arial"/>
            <w:bCs/>
            <w:noProof/>
            <w:color w:val="000000"/>
            <w:sz w:val="24"/>
            <w:szCs w:val="24"/>
            <w:shd w:val="clear" w:color="auto" w:fill="FFFFFF"/>
            <w:vertAlign w:val="superscript"/>
          </w:rPr>
          <w:t>429</w:t>
        </w:r>
      </w:hyperlink>
      <w:r w:rsidR="00277D00" w:rsidRPr="00FF43ED">
        <w:rPr>
          <w:rFonts w:ascii="Arial" w:hAnsi="Arial" w:cs="Arial"/>
          <w:bCs/>
          <w:noProof/>
          <w:color w:val="000000"/>
          <w:sz w:val="24"/>
          <w:szCs w:val="24"/>
          <w:shd w:val="clear" w:color="auto" w:fill="FFFFFF"/>
          <w:vertAlign w:val="superscript"/>
        </w:rPr>
        <w:t>]</w:t>
      </w:r>
      <w:r w:rsidR="00313029" w:rsidRPr="00FF43ED">
        <w:rPr>
          <w:rFonts w:ascii="Arial" w:hAnsi="Arial" w:cs="Arial"/>
          <w:bCs/>
          <w:color w:val="000000"/>
          <w:sz w:val="24"/>
          <w:szCs w:val="24"/>
          <w:shd w:val="clear" w:color="auto" w:fill="FFFFFF"/>
          <w:vertAlign w:val="superscript"/>
        </w:rPr>
        <w:fldChar w:fldCharType="end"/>
      </w:r>
      <w:r w:rsidR="005045E4" w:rsidRPr="00FF43ED">
        <w:rPr>
          <w:rFonts w:ascii="Arial" w:hAnsi="Arial" w:cs="Arial"/>
          <w:bCs/>
          <w:color w:val="000000"/>
          <w:sz w:val="24"/>
          <w:szCs w:val="24"/>
          <w:shd w:val="clear" w:color="auto" w:fill="FFFFFF"/>
        </w:rPr>
        <w:t xml:space="preserve">. </w:t>
      </w:r>
      <w:r w:rsidR="005045E4" w:rsidRPr="00FF43ED">
        <w:rPr>
          <w:rFonts w:ascii="Arial" w:hAnsi="Arial" w:cs="Arial"/>
          <w:sz w:val="24"/>
          <w:szCs w:val="24"/>
          <w:lang w:val="en-IE" w:eastAsia="en-IE"/>
        </w:rPr>
        <w:t>Since this work was published other papers have examined the impact of maternity leave and hospital maternity care on breastfeeding practices and rates (and referenced the findings from this PhD</w:t>
      </w:r>
      <w:r w:rsidR="00313029" w:rsidRPr="00FF43ED">
        <w:rPr>
          <w:rFonts w:ascii="Arial" w:hAnsi="Arial" w:cs="Arial"/>
          <w:sz w:val="24"/>
          <w:szCs w:val="24"/>
          <w:vertAlign w:val="superscript"/>
          <w:lang w:val="en-IE" w:eastAsia="en-IE"/>
        </w:rPr>
        <w:fldChar w:fldCharType="begin">
          <w:fldData xml:space="preserve">PEVuZE5vdGU+PENpdGU+PEF1dGhvcj5TdGV1cmVyPC9BdXRob3I+PFllYXI+MjAxNzwvWWVhcj48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</w:fldData>
        </w:fldChar>
      </w:r>
      <w:r w:rsidR="00277D00" w:rsidRPr="00FF43ED">
        <w:rPr>
          <w:rFonts w:ascii="Arial" w:hAnsi="Arial" w:cs="Arial"/>
          <w:sz w:val="24"/>
          <w:szCs w:val="24"/>
          <w:vertAlign w:val="superscript"/>
          <w:lang w:val="en-IE" w:eastAsia="en-IE"/>
        </w:rPr>
        <w:instrText xml:space="preserve"> ADDIN EN.CITE </w:instrText>
      </w:r>
      <w:r w:rsidR="00277D00" w:rsidRPr="00FF43ED">
        <w:rPr>
          <w:rFonts w:ascii="Arial" w:hAnsi="Arial" w:cs="Arial"/>
          <w:sz w:val="24"/>
          <w:szCs w:val="24"/>
          <w:vertAlign w:val="superscript"/>
          <w:lang w:val="en-IE" w:eastAsia="en-IE"/>
        </w:rPr>
        <w:fldChar w:fldCharType="begin">
          <w:fldData xml:space="preserve">PEVuZE5vdGU+PENpdGU+PEF1dGhvcj5TdGV1cmVyPC9BdXRob3I+PFllYXI+MjAxNzwvWWVhcj48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</w:fldData>
        </w:fldChar>
      </w:r>
      <w:r w:rsidR="00277D00" w:rsidRPr="00FF43ED">
        <w:rPr>
          <w:rFonts w:ascii="Arial" w:hAnsi="Arial" w:cs="Arial"/>
          <w:sz w:val="24"/>
          <w:szCs w:val="24"/>
          <w:vertAlign w:val="superscript"/>
          <w:lang w:val="en-IE" w:eastAsia="en-IE"/>
        </w:rPr>
        <w:instrText xml:space="preserve"> ADDIN EN.CITE.DATA </w:instrText>
      </w:r>
      <w:r w:rsidR="00277D00" w:rsidRPr="00FF43ED">
        <w:rPr>
          <w:rFonts w:ascii="Arial" w:hAnsi="Arial" w:cs="Arial"/>
          <w:sz w:val="24"/>
          <w:szCs w:val="24"/>
          <w:vertAlign w:val="superscript"/>
          <w:lang w:val="en-IE" w:eastAsia="en-IE"/>
        </w:rPr>
      </w:r>
      <w:r w:rsidR="00277D00" w:rsidRPr="00FF43ED">
        <w:rPr>
          <w:rFonts w:ascii="Arial" w:hAnsi="Arial" w:cs="Arial"/>
          <w:sz w:val="24"/>
          <w:szCs w:val="24"/>
          <w:vertAlign w:val="superscript"/>
          <w:lang w:val="en-IE" w:eastAsia="en-IE"/>
        </w:rPr>
        <w:fldChar w:fldCharType="end"/>
      </w:r>
      <w:r w:rsidR="00313029" w:rsidRPr="00FF43ED">
        <w:rPr>
          <w:rFonts w:ascii="Arial" w:hAnsi="Arial" w:cs="Arial"/>
          <w:sz w:val="24"/>
          <w:szCs w:val="24"/>
          <w:vertAlign w:val="superscript"/>
          <w:lang w:val="en-IE" w:eastAsia="en-IE"/>
        </w:rPr>
      </w:r>
      <w:r w:rsidR="00313029" w:rsidRPr="00FF43ED">
        <w:rPr>
          <w:rFonts w:ascii="Arial" w:hAnsi="Arial" w:cs="Arial"/>
          <w:sz w:val="24"/>
          <w:szCs w:val="24"/>
          <w:vertAlign w:val="superscript"/>
          <w:lang w:val="en-IE" w:eastAsia="en-IE"/>
        </w:rPr>
        <w:fldChar w:fldCharType="separate"/>
      </w:r>
      <w:r w:rsidR="00277D00" w:rsidRPr="00FF43ED">
        <w:rPr>
          <w:rFonts w:ascii="Arial" w:hAnsi="Arial" w:cs="Arial"/>
          <w:noProof/>
          <w:sz w:val="24"/>
          <w:szCs w:val="24"/>
          <w:vertAlign w:val="superscript"/>
          <w:lang w:val="en-IE" w:eastAsia="en-IE"/>
        </w:rPr>
        <w:t>[</w:t>
      </w:r>
      <w:hyperlink w:anchor="_ENREF_426" w:tooltip="Steurer, 2017 #1912" w:history="1">
        <w:r w:rsidR="007C20FB" w:rsidRPr="00FF43ED">
          <w:rPr>
            <w:rFonts w:ascii="Arial" w:hAnsi="Arial" w:cs="Arial"/>
            <w:noProof/>
            <w:sz w:val="24"/>
            <w:szCs w:val="24"/>
            <w:vertAlign w:val="superscript"/>
            <w:lang w:val="en-IE" w:eastAsia="en-IE"/>
          </w:rPr>
          <w:t>426</w:t>
        </w:r>
      </w:hyperlink>
      <w:r w:rsidR="00277D00" w:rsidRPr="00FF43ED">
        <w:rPr>
          <w:rFonts w:ascii="Arial" w:hAnsi="Arial" w:cs="Arial"/>
          <w:noProof/>
          <w:sz w:val="24"/>
          <w:szCs w:val="24"/>
          <w:vertAlign w:val="superscript"/>
          <w:lang w:val="en-IE" w:eastAsia="en-IE"/>
        </w:rPr>
        <w:t xml:space="preserve">, </w:t>
      </w:r>
      <w:hyperlink w:anchor="_ENREF_430" w:tooltip="Herich, 2017 #1916" w:history="1">
        <w:r w:rsidR="007C20FB" w:rsidRPr="00FF43ED">
          <w:rPr>
            <w:rFonts w:ascii="Arial" w:hAnsi="Arial" w:cs="Arial"/>
            <w:noProof/>
            <w:sz w:val="24"/>
            <w:szCs w:val="24"/>
            <w:vertAlign w:val="superscript"/>
            <w:lang w:val="en-IE" w:eastAsia="en-IE"/>
          </w:rPr>
          <w:t>430-435</w:t>
        </w:r>
      </w:hyperlink>
      <w:r w:rsidR="00277D00" w:rsidRPr="00FF43ED">
        <w:rPr>
          <w:rFonts w:ascii="Arial" w:hAnsi="Arial" w:cs="Arial"/>
          <w:noProof/>
          <w:sz w:val="24"/>
          <w:szCs w:val="24"/>
          <w:vertAlign w:val="superscript"/>
          <w:lang w:val="en-IE" w:eastAsia="en-IE"/>
        </w:rPr>
        <w:t>]</w:t>
      </w:r>
      <w:r w:rsidR="00313029" w:rsidRPr="00FF43ED">
        <w:rPr>
          <w:rFonts w:ascii="Arial" w:hAnsi="Arial" w:cs="Arial"/>
          <w:sz w:val="24"/>
          <w:szCs w:val="24"/>
          <w:vertAlign w:val="superscript"/>
          <w:lang w:val="en-IE" w:eastAsia="en-IE"/>
        </w:rPr>
        <w:fldChar w:fldCharType="end"/>
      </w:r>
      <w:r w:rsidR="005045E4" w:rsidRPr="00FF43ED">
        <w:rPr>
          <w:rFonts w:ascii="Arial" w:hAnsi="Arial" w:cs="Arial"/>
          <w:sz w:val="24"/>
          <w:szCs w:val="24"/>
          <w:lang w:val="en-IE" w:eastAsia="en-IE"/>
        </w:rPr>
        <w:t xml:space="preserve">. </w:t>
      </w:r>
    </w:p>
    <w:p w14:paraId="1544768E" w14:textId="77777777" w:rsidR="004A0201" w:rsidRPr="00FF43ED" w:rsidRDefault="004A0201" w:rsidP="005045E4">
      <w:pPr>
        <w:spacing w:after="0" w:line="360" w:lineRule="auto"/>
        <w:rPr>
          <w:rFonts w:ascii="Arial" w:hAnsi="Arial" w:cs="Arial"/>
          <w:sz w:val="24"/>
          <w:szCs w:val="24"/>
          <w:lang w:val="en-IE" w:eastAsia="en-IE"/>
        </w:rPr>
      </w:pPr>
    </w:p>
    <w:p w14:paraId="7E84E426" w14:textId="404D484C" w:rsidR="005045E4" w:rsidRPr="00FF43ED" w:rsidRDefault="005045E4" w:rsidP="005045E4">
      <w:pPr>
        <w:spacing w:after="0" w:line="360" w:lineRule="auto"/>
        <w:rPr>
          <w:rFonts w:ascii="Arial" w:hAnsi="Arial" w:cs="Arial"/>
          <w:sz w:val="24"/>
          <w:szCs w:val="24"/>
          <w:lang w:val="en-IE" w:eastAsia="en-IE"/>
        </w:rPr>
      </w:pPr>
      <w:r w:rsidRPr="00FF43ED">
        <w:rPr>
          <w:rFonts w:ascii="Arial" w:hAnsi="Arial" w:cs="Arial"/>
          <w:sz w:val="24"/>
          <w:szCs w:val="24"/>
          <w:lang w:val="en-IE" w:eastAsia="en-IE"/>
        </w:rPr>
        <w:t xml:space="preserve">I </w:t>
      </w:r>
      <w:r w:rsidR="004D4729" w:rsidRPr="00FF43ED">
        <w:rPr>
          <w:rFonts w:ascii="Arial" w:hAnsi="Arial" w:cs="Arial"/>
          <w:sz w:val="24"/>
          <w:szCs w:val="24"/>
          <w:lang w:val="en-IE" w:eastAsia="en-IE"/>
        </w:rPr>
        <w:t>was</w:t>
      </w:r>
      <w:r w:rsidR="004A0201" w:rsidRPr="00FF43ED">
        <w:rPr>
          <w:rFonts w:ascii="Arial" w:hAnsi="Arial" w:cs="Arial"/>
          <w:sz w:val="24"/>
          <w:szCs w:val="24"/>
          <w:lang w:val="en-IE" w:eastAsia="en-IE"/>
        </w:rPr>
        <w:t xml:space="preserve"> an </w:t>
      </w:r>
      <w:r w:rsidRPr="00FF43ED">
        <w:rPr>
          <w:rFonts w:ascii="Arial" w:hAnsi="Arial" w:cs="Arial"/>
          <w:sz w:val="24"/>
          <w:szCs w:val="24"/>
          <w:lang w:val="en-IE" w:eastAsia="en-IE"/>
        </w:rPr>
        <w:t xml:space="preserve">invited speaker to the WHO’s Guideline Development Group meeting ‘Nutrition Actions 2016-2018’, which took place between 7th - 11th of November 2016 in Florence, Italy and I contributed to the WHO’s 2017 publication ‘Protecting, promoting and supporting breastfeeding in facilities providing maternity and </w:t>
      </w:r>
      <w:proofErr w:type="spellStart"/>
      <w:r w:rsidRPr="00FF43ED">
        <w:rPr>
          <w:rFonts w:ascii="Arial" w:hAnsi="Arial" w:cs="Arial"/>
          <w:sz w:val="24"/>
          <w:szCs w:val="24"/>
          <w:lang w:val="en-IE" w:eastAsia="en-IE"/>
        </w:rPr>
        <w:t>newborn</w:t>
      </w:r>
      <w:proofErr w:type="spellEnd"/>
      <w:r w:rsidRPr="00FF43ED">
        <w:rPr>
          <w:rFonts w:ascii="Arial" w:hAnsi="Arial" w:cs="Arial"/>
          <w:sz w:val="24"/>
          <w:szCs w:val="24"/>
          <w:lang w:val="en-IE" w:eastAsia="en-IE"/>
        </w:rPr>
        <w:t xml:space="preserve"> services’</w:t>
      </w:r>
      <w:r w:rsidR="002D6396" w:rsidRPr="00FF43ED">
        <w:rPr>
          <w:rFonts w:ascii="Arial" w:hAnsi="Arial" w:cs="Arial"/>
          <w:sz w:val="24"/>
          <w:szCs w:val="24"/>
          <w:vertAlign w:val="superscript"/>
          <w:lang w:val="en-IE" w:eastAsia="en-IE"/>
        </w:rPr>
        <w:fldChar w:fldCharType="begin"/>
      </w:r>
      <w:r w:rsidR="00277D00" w:rsidRPr="00FF43ED">
        <w:rPr>
          <w:rFonts w:ascii="Arial" w:hAnsi="Arial" w:cs="Arial"/>
          <w:sz w:val="24"/>
          <w:szCs w:val="24"/>
          <w:vertAlign w:val="superscript"/>
          <w:lang w:val="en-IE" w:eastAsia="en-IE"/>
        </w:rPr>
        <w:instrText xml:space="preserve"> ADDIN EN.CITE &lt;EndNote&gt;&lt;Cite&gt;&lt;Author&gt;World Health Organization&lt;/Author&gt;&lt;Year&gt;2017&lt;/Year&gt;&lt;RecNum&gt;505&lt;/RecNum&gt;&lt;DisplayText&gt;[436]&lt;/DisplayText&gt;&lt;record&gt;&lt;rec-number&gt;505&lt;/rec-number&gt;&lt;foreign-keys&gt;&lt;key app="EN" db-id="2wwxar5xc9ae0ueertmxpven2v2fes2pdr2e" timestamp="1541255418"&gt;505&lt;/key&gt;&lt;/foreign-keys&gt;&lt;ref-type name="Report"&gt;27&lt;/ref-type&gt;&lt;contributors&gt;&lt;authors&gt;&lt;author&gt;World Health Organization,&lt;/author&gt;&lt;/authors&gt;&lt;tertiary-authors&gt;&lt;author&gt;World Health Organization&lt;/author&gt;&lt;/tertiary-authors&gt;&lt;/contributors&gt;&lt;titles&gt;&lt;title&gt;Guideline: protecting, promoting and supporting breastfeeding in facilities providing maternity and newborn services&lt;/title&gt;&lt;/titles&gt;&lt;dates&gt;&lt;year&gt;2017&lt;/year&gt;&lt;/dates&gt;&lt;pub-location&gt;Geneva, Switzerland&lt;/pub-location&gt;&lt;publisher&gt;World Health Organization&lt;/publisher&gt;&lt;urls&gt;&lt;/urls&gt;&lt;/record&gt;&lt;/Cite&gt;&lt;/EndNote&gt;</w:instrText>
      </w:r>
      <w:r w:rsidR="002D6396" w:rsidRPr="00FF43ED">
        <w:rPr>
          <w:rFonts w:ascii="Arial" w:hAnsi="Arial" w:cs="Arial"/>
          <w:sz w:val="24"/>
          <w:szCs w:val="24"/>
          <w:vertAlign w:val="superscript"/>
          <w:lang w:val="en-IE" w:eastAsia="en-IE"/>
        </w:rPr>
        <w:fldChar w:fldCharType="separate"/>
      </w:r>
      <w:r w:rsidR="00277D00" w:rsidRPr="00FF43ED">
        <w:rPr>
          <w:rFonts w:ascii="Arial" w:hAnsi="Arial" w:cs="Arial"/>
          <w:noProof/>
          <w:sz w:val="24"/>
          <w:szCs w:val="24"/>
          <w:vertAlign w:val="superscript"/>
          <w:lang w:val="en-IE" w:eastAsia="en-IE"/>
        </w:rPr>
        <w:t>[</w:t>
      </w:r>
      <w:hyperlink w:anchor="_ENREF_436" w:tooltip="World Health Organization, 2017 #505" w:history="1">
        <w:r w:rsidR="007C20FB" w:rsidRPr="00FF43ED">
          <w:rPr>
            <w:rFonts w:ascii="Arial" w:hAnsi="Arial" w:cs="Arial"/>
            <w:noProof/>
            <w:sz w:val="24"/>
            <w:szCs w:val="24"/>
            <w:vertAlign w:val="superscript"/>
            <w:lang w:val="en-IE" w:eastAsia="en-IE"/>
          </w:rPr>
          <w:t>436</w:t>
        </w:r>
      </w:hyperlink>
      <w:r w:rsidR="00277D00" w:rsidRPr="00FF43ED">
        <w:rPr>
          <w:rFonts w:ascii="Arial" w:hAnsi="Arial" w:cs="Arial"/>
          <w:noProof/>
          <w:sz w:val="24"/>
          <w:szCs w:val="24"/>
          <w:vertAlign w:val="superscript"/>
          <w:lang w:val="en-IE" w:eastAsia="en-IE"/>
        </w:rPr>
        <w:t>]</w:t>
      </w:r>
      <w:r w:rsidR="002D6396" w:rsidRPr="00FF43ED">
        <w:rPr>
          <w:rFonts w:ascii="Arial" w:hAnsi="Arial" w:cs="Arial"/>
          <w:sz w:val="24"/>
          <w:szCs w:val="24"/>
          <w:vertAlign w:val="superscript"/>
          <w:lang w:val="en-IE" w:eastAsia="en-IE"/>
        </w:rPr>
        <w:fldChar w:fldCharType="end"/>
      </w:r>
      <w:r w:rsidRPr="00FF43ED">
        <w:rPr>
          <w:rFonts w:ascii="Arial" w:hAnsi="Arial" w:cs="Arial"/>
          <w:sz w:val="24"/>
          <w:szCs w:val="24"/>
          <w:lang w:val="en-IE" w:eastAsia="en-IE"/>
        </w:rPr>
        <w:t>.</w:t>
      </w:r>
    </w:p>
    <w:p w14:paraId="4B317958" w14:textId="77777777" w:rsidR="0034418C" w:rsidRPr="00FF43ED" w:rsidRDefault="0034418C" w:rsidP="005045E4">
      <w:pPr>
        <w:spacing w:after="0" w:line="360" w:lineRule="auto"/>
        <w:rPr>
          <w:rFonts w:ascii="Arial" w:hAnsi="Arial" w:cs="Arial"/>
          <w:sz w:val="24"/>
          <w:szCs w:val="24"/>
          <w:lang w:val="en-IE" w:eastAsia="en-IE"/>
        </w:rPr>
      </w:pPr>
    </w:p>
    <w:p w14:paraId="44090268" w14:textId="392A7E28" w:rsidR="0034418C" w:rsidRPr="00FF43ED" w:rsidRDefault="0034418C" w:rsidP="005045E4">
      <w:pPr>
        <w:spacing w:after="0" w:line="360" w:lineRule="auto"/>
        <w:rPr>
          <w:rFonts w:ascii="Arial" w:hAnsi="Arial" w:cs="Arial"/>
          <w:bCs/>
          <w:sz w:val="24"/>
          <w:szCs w:val="24"/>
          <w:shd w:val="clear" w:color="auto" w:fill="FFFFFF"/>
        </w:rPr>
      </w:pPr>
      <w:r w:rsidRPr="00FF43ED">
        <w:rPr>
          <w:rFonts w:ascii="Arial" w:hAnsi="Arial" w:cs="Arial"/>
          <w:sz w:val="24"/>
          <w:szCs w:val="24"/>
          <w:lang w:val="en-IE" w:eastAsia="en-IE"/>
        </w:rPr>
        <w:t>The second paper ‘Infant formula feeding practices in a prospective population based study</w:t>
      </w:r>
      <w:r w:rsidR="00277D00" w:rsidRPr="00FF43ED">
        <w:rPr>
          <w:rFonts w:ascii="Arial" w:hAnsi="Arial" w:cs="Arial"/>
          <w:sz w:val="24"/>
          <w:szCs w:val="24"/>
          <w:vertAlign w:val="superscript"/>
          <w:lang w:val="en-IE" w:eastAsia="en-IE"/>
        </w:rPr>
        <w:fldChar w:fldCharType="begin"/>
      </w:r>
      <w:r w:rsidR="00277D00" w:rsidRPr="00FF43ED">
        <w:rPr>
          <w:rFonts w:ascii="Arial" w:hAnsi="Arial" w:cs="Arial"/>
          <w:sz w:val="24"/>
          <w:szCs w:val="24"/>
          <w:vertAlign w:val="superscript"/>
          <w:lang w:val="en-IE" w:eastAsia="en-IE"/>
        </w:rPr>
        <w:instrText xml:space="preserve"> ADDIN EN.CITE &lt;EndNote&gt;&lt;Cite&gt;&lt;Author&gt;Smith&lt;/Author&gt;&lt;Year&gt;2016&lt;/Year&gt;&lt;RecNum&gt;535&lt;/RecNum&gt;&lt;DisplayText&gt;[437]&lt;/DisplayText&gt;&lt;record&gt;&lt;rec-number&gt;535&lt;/rec-number&gt;&lt;foreign-keys&gt;&lt;key app="EN" db-id="2wwxar5xc9ae0ueertmxpven2v2fes2pdr2e" timestamp="1554645125"&gt;535&lt;/key&gt;&lt;/foreign-keys&gt;&lt;ref-type name="Journal Article"&gt;17&lt;/ref-type&gt;&lt;contributors&gt;&lt;authors&gt;&lt;author&gt;Smith, Hazel Ann&lt;/author&gt;&lt;author&gt;Hourihane, Jonathan O’B&lt;/author&gt;&lt;author&gt;Kenny, Louise C.&lt;/author&gt;&lt;author&gt;Kiely, Mairead&lt;/author&gt;&lt;author&gt;Leahy-Warren, Patricia&lt;/author&gt;&lt;author&gt;Murray, Deirdre M.&lt;/author&gt;&lt;/authors&gt;&lt;/contributors&gt;&lt;titles&gt;&lt;title&gt;Infant formula feeding practices in a prospective population based study&lt;/title&gt;&lt;secondary-title&gt;BMC Pediatrics&lt;/secondary-title&gt;&lt;/titles&gt;&lt;periodical&gt;&lt;full-title&gt;BMC Pediatrics&lt;/full-title&gt;&lt;/periodical&gt;&lt;pages&gt;205&lt;/pages&gt;&lt;volume&gt;16&lt;/volume&gt;&lt;number&gt;1&lt;/number&gt;&lt;dates&gt;&lt;year&gt;2016&lt;/year&gt;&lt;pub-dates&gt;&lt;date&gt;December 08&lt;/date&gt;&lt;/pub-dates&gt;&lt;/dates&gt;&lt;isbn&gt;1471-2431&lt;/isbn&gt;&lt;label&gt;Smith2016&lt;/label&gt;&lt;work-type&gt;journal article&lt;/work-type&gt;&lt;urls&gt;&lt;related-urls&gt;&lt;url&gt;https://doi.org/10.1186/s12887-016-0754-z&lt;/url&gt;&lt;/related-urls&gt;&lt;/urls&gt;&lt;electronic-resource-num&gt;10.1186/s12887-016-0754-z&lt;/electronic-resource-num&gt;&lt;/record&gt;&lt;/Cite&gt;&lt;/EndNote&gt;</w:instrText>
      </w:r>
      <w:r w:rsidR="00277D00" w:rsidRPr="00FF43ED">
        <w:rPr>
          <w:rFonts w:ascii="Arial" w:hAnsi="Arial" w:cs="Arial"/>
          <w:sz w:val="24"/>
          <w:szCs w:val="24"/>
          <w:vertAlign w:val="superscript"/>
          <w:lang w:val="en-IE" w:eastAsia="en-IE"/>
        </w:rPr>
        <w:fldChar w:fldCharType="separate"/>
      </w:r>
      <w:r w:rsidR="00277D00" w:rsidRPr="00FF43ED">
        <w:rPr>
          <w:rFonts w:ascii="Arial" w:hAnsi="Arial" w:cs="Arial"/>
          <w:noProof/>
          <w:sz w:val="24"/>
          <w:szCs w:val="24"/>
          <w:vertAlign w:val="superscript"/>
          <w:lang w:val="en-IE" w:eastAsia="en-IE"/>
        </w:rPr>
        <w:t>[</w:t>
      </w:r>
      <w:hyperlink w:anchor="_ENREF_437" w:tooltip="Smith, 2016 #535" w:history="1">
        <w:r w:rsidR="007C20FB" w:rsidRPr="00FF43ED">
          <w:rPr>
            <w:rFonts w:ascii="Arial" w:hAnsi="Arial" w:cs="Arial"/>
            <w:noProof/>
            <w:sz w:val="24"/>
            <w:szCs w:val="24"/>
            <w:vertAlign w:val="superscript"/>
            <w:lang w:val="en-IE" w:eastAsia="en-IE"/>
          </w:rPr>
          <w:t>437</w:t>
        </w:r>
      </w:hyperlink>
      <w:r w:rsidR="00277D00" w:rsidRPr="00FF43ED">
        <w:rPr>
          <w:rFonts w:ascii="Arial" w:hAnsi="Arial" w:cs="Arial"/>
          <w:noProof/>
          <w:sz w:val="24"/>
          <w:szCs w:val="24"/>
          <w:vertAlign w:val="superscript"/>
          <w:lang w:val="en-IE" w:eastAsia="en-IE"/>
        </w:rPr>
        <w:t>]</w:t>
      </w:r>
      <w:r w:rsidR="00277D00" w:rsidRPr="00FF43ED">
        <w:rPr>
          <w:rFonts w:ascii="Arial" w:hAnsi="Arial" w:cs="Arial"/>
          <w:sz w:val="24"/>
          <w:szCs w:val="24"/>
          <w:vertAlign w:val="superscript"/>
          <w:lang w:val="en-IE" w:eastAsia="en-IE"/>
        </w:rPr>
        <w:fldChar w:fldCharType="end"/>
      </w:r>
      <w:r w:rsidRPr="00FF43ED">
        <w:rPr>
          <w:rFonts w:ascii="Arial" w:hAnsi="Arial" w:cs="Arial"/>
          <w:sz w:val="24"/>
          <w:szCs w:val="24"/>
          <w:lang w:val="en-IE" w:eastAsia="en-IE"/>
        </w:rPr>
        <w:t xml:space="preserve">’ has been forwarded by networks, such as the </w:t>
      </w:r>
      <w:r w:rsidRPr="00FF43ED">
        <w:rPr>
          <w:rFonts w:ascii="Arial" w:hAnsi="Arial" w:cs="Arial"/>
          <w:sz w:val="24"/>
          <w:szCs w:val="24"/>
          <w:shd w:val="clear" w:color="auto" w:fill="FFFFFF"/>
        </w:rPr>
        <w:t xml:space="preserve">Trent Perinatal and Central </w:t>
      </w:r>
      <w:proofErr w:type="spellStart"/>
      <w:r w:rsidRPr="00FF43ED">
        <w:rPr>
          <w:rFonts w:ascii="Arial" w:hAnsi="Arial" w:cs="Arial"/>
          <w:sz w:val="24"/>
          <w:szCs w:val="24"/>
          <w:shd w:val="clear" w:color="auto" w:fill="FFFFFF"/>
        </w:rPr>
        <w:t>Newborn</w:t>
      </w:r>
      <w:proofErr w:type="spellEnd"/>
      <w:r w:rsidRPr="00FF43ED">
        <w:rPr>
          <w:rFonts w:ascii="Arial" w:hAnsi="Arial" w:cs="Arial"/>
          <w:sz w:val="24"/>
          <w:szCs w:val="24"/>
          <w:shd w:val="clear" w:color="auto" w:fill="FFFFFF"/>
        </w:rPr>
        <w:t> </w:t>
      </w:r>
      <w:r w:rsidRPr="00FF43ED">
        <w:rPr>
          <w:rFonts w:ascii="Arial" w:hAnsi="Arial" w:cs="Arial"/>
          <w:bCs/>
          <w:sz w:val="24"/>
          <w:szCs w:val="24"/>
          <w:shd w:val="clear" w:color="auto" w:fill="FFFFFF"/>
        </w:rPr>
        <w:t>Networks</w:t>
      </w:r>
      <w:r w:rsidR="00B77E69" w:rsidRPr="00FF43ED">
        <w:rPr>
          <w:rFonts w:ascii="Arial" w:hAnsi="Arial" w:cs="Arial"/>
          <w:bCs/>
          <w:sz w:val="24"/>
          <w:szCs w:val="24"/>
          <w:shd w:val="clear" w:color="auto" w:fill="FFFFFF"/>
        </w:rPr>
        <w:t xml:space="preserve">, </w:t>
      </w:r>
      <w:r w:rsidR="00B77E69" w:rsidRPr="00FF43ED">
        <w:rPr>
          <w:rFonts w:ascii="Arial" w:hAnsi="Arial" w:cs="Arial"/>
          <w:sz w:val="24"/>
          <w:szCs w:val="24"/>
          <w:lang w:val="en-IE" w:eastAsia="en-IE"/>
        </w:rPr>
        <w:t>to their members</w:t>
      </w:r>
      <w:r w:rsidRPr="00FF43ED">
        <w:rPr>
          <w:rFonts w:ascii="Arial" w:hAnsi="Arial" w:cs="Arial"/>
          <w:bCs/>
          <w:sz w:val="24"/>
          <w:szCs w:val="24"/>
          <w:shd w:val="clear" w:color="auto" w:fill="FFFFFF"/>
        </w:rPr>
        <w:t xml:space="preserve">. </w:t>
      </w:r>
      <w:r w:rsidR="004E2C0C" w:rsidRPr="00FF43ED">
        <w:rPr>
          <w:rFonts w:ascii="Arial" w:hAnsi="Arial" w:cs="Arial"/>
          <w:bCs/>
          <w:sz w:val="24"/>
          <w:szCs w:val="24"/>
          <w:shd w:val="clear" w:color="auto" w:fill="FFFFFF"/>
        </w:rPr>
        <w:t>I have also been invited to discuss the findings from this paper to dietetic departments</w:t>
      </w:r>
      <w:r w:rsidR="004B5A1E" w:rsidRPr="00FF43ED">
        <w:rPr>
          <w:rFonts w:ascii="Arial" w:hAnsi="Arial" w:cs="Arial"/>
          <w:bCs/>
          <w:sz w:val="24"/>
          <w:szCs w:val="24"/>
          <w:shd w:val="clear" w:color="auto" w:fill="FFFFFF"/>
        </w:rPr>
        <w:t xml:space="preserve"> and now sit on the breastfeeding committee for the largest paediatric hospital on the island of Ireland, Our Lady’s Children’s Hospital, Crumlin.</w:t>
      </w:r>
    </w:p>
    <w:p w14:paraId="28AE16AA" w14:textId="77777777" w:rsidR="00D632A4" w:rsidRPr="00FF43ED" w:rsidRDefault="00D632A4" w:rsidP="005045E4">
      <w:pPr>
        <w:spacing w:after="0" w:line="360" w:lineRule="auto"/>
        <w:rPr>
          <w:rFonts w:ascii="Arial" w:hAnsi="Arial" w:cs="Arial"/>
          <w:bCs/>
          <w:sz w:val="24"/>
          <w:szCs w:val="24"/>
          <w:shd w:val="clear" w:color="auto" w:fill="FFFFFF"/>
        </w:rPr>
      </w:pPr>
    </w:p>
    <w:p w14:paraId="39A84B27" w14:textId="0041F24F" w:rsidR="00D632A4" w:rsidRPr="00FF43ED" w:rsidRDefault="00D632A4" w:rsidP="005045E4">
      <w:pPr>
        <w:spacing w:after="0" w:line="360" w:lineRule="auto"/>
        <w:rPr>
          <w:rFonts w:ascii="Arial" w:hAnsi="Arial" w:cs="Arial"/>
          <w:bCs/>
          <w:sz w:val="24"/>
          <w:szCs w:val="24"/>
          <w:shd w:val="clear" w:color="auto" w:fill="FFFFFF"/>
        </w:rPr>
      </w:pPr>
      <w:r w:rsidRPr="00FF43ED">
        <w:rPr>
          <w:rFonts w:ascii="Arial" w:hAnsi="Arial" w:cs="Arial"/>
          <w:bCs/>
          <w:sz w:val="24"/>
          <w:szCs w:val="24"/>
          <w:shd w:val="clear" w:color="auto" w:fill="FFFFFF"/>
        </w:rPr>
        <w:t xml:space="preserve">The remaining papers are submitted </w:t>
      </w:r>
      <w:r w:rsidR="00F969ED" w:rsidRPr="00FF43ED">
        <w:rPr>
          <w:rFonts w:ascii="Arial" w:hAnsi="Arial" w:cs="Arial"/>
          <w:bCs/>
          <w:sz w:val="24"/>
          <w:szCs w:val="24"/>
          <w:shd w:val="clear" w:color="auto" w:fill="FFFFFF"/>
        </w:rPr>
        <w:t xml:space="preserve">for publication and </w:t>
      </w:r>
      <w:r w:rsidR="00126E45" w:rsidRPr="00FF43ED">
        <w:rPr>
          <w:rFonts w:ascii="Arial" w:hAnsi="Arial" w:cs="Arial"/>
          <w:bCs/>
          <w:sz w:val="24"/>
          <w:szCs w:val="24"/>
          <w:shd w:val="clear" w:color="auto" w:fill="FFFFFF"/>
        </w:rPr>
        <w:t xml:space="preserve">are </w:t>
      </w:r>
      <w:r w:rsidR="00F969ED" w:rsidRPr="00FF43ED">
        <w:rPr>
          <w:rFonts w:ascii="Arial" w:hAnsi="Arial" w:cs="Arial"/>
          <w:bCs/>
          <w:sz w:val="24"/>
          <w:szCs w:val="24"/>
          <w:shd w:val="clear" w:color="auto" w:fill="FFFFFF"/>
        </w:rPr>
        <w:t>currently under review</w:t>
      </w:r>
      <w:r w:rsidRPr="00FF43ED">
        <w:rPr>
          <w:rFonts w:ascii="Arial" w:hAnsi="Arial" w:cs="Arial"/>
          <w:bCs/>
          <w:sz w:val="24"/>
          <w:szCs w:val="24"/>
          <w:shd w:val="clear" w:color="auto" w:fill="FFFFFF"/>
        </w:rPr>
        <w:t xml:space="preserve">. Results from these papers have been presented at both national and international conferences. Through my work examining the body composition of neonates I was invited to contribute to Dr Darren L </w:t>
      </w:r>
      <w:proofErr w:type="spellStart"/>
      <w:r w:rsidRPr="00FF43ED">
        <w:rPr>
          <w:rFonts w:ascii="Arial" w:hAnsi="Arial" w:cs="Arial"/>
          <w:bCs/>
          <w:sz w:val="24"/>
          <w:szCs w:val="24"/>
          <w:shd w:val="clear" w:color="auto" w:fill="FFFFFF"/>
        </w:rPr>
        <w:t>Dahly’s</w:t>
      </w:r>
      <w:proofErr w:type="spellEnd"/>
      <w:r w:rsidRPr="00FF43ED">
        <w:rPr>
          <w:rFonts w:ascii="Arial" w:hAnsi="Arial" w:cs="Arial"/>
          <w:bCs/>
          <w:sz w:val="24"/>
          <w:szCs w:val="24"/>
          <w:shd w:val="clear" w:color="auto" w:fill="FFFFFF"/>
        </w:rPr>
        <w:t xml:space="preserve"> paper ‘Associations between maternal lifestyle factors and neonatal body composition in the Screening for Pregnancy Endpoints (Cork) cohort study</w:t>
      </w:r>
      <w:r w:rsidR="00E91A59" w:rsidRPr="00FF43ED">
        <w:rPr>
          <w:rFonts w:ascii="Arial" w:hAnsi="Arial" w:cs="Arial"/>
          <w:bCs/>
          <w:sz w:val="24"/>
          <w:szCs w:val="24"/>
          <w:shd w:val="clear" w:color="auto" w:fill="FFFFFF"/>
          <w:vertAlign w:val="superscript"/>
        </w:rPr>
        <w:fldChar w:fldCharType="begin"/>
      </w:r>
      <w:r w:rsidR="00E91A59" w:rsidRPr="00FF43ED">
        <w:rPr>
          <w:rFonts w:ascii="Arial" w:hAnsi="Arial" w:cs="Arial"/>
          <w:bCs/>
          <w:sz w:val="24"/>
          <w:szCs w:val="24"/>
          <w:shd w:val="clear" w:color="auto" w:fill="FFFFFF"/>
          <w:vertAlign w:val="superscript"/>
        </w:rPr>
        <w:instrText xml:space="preserve"> ADDIN EN.CITE &lt;EndNote&gt;&lt;Cite&gt;&lt;Author&gt;Dahly&lt;/Author&gt;&lt;Year&gt;2017&lt;/Year&gt;&lt;RecNum&gt;536&lt;/RecNum&gt;&lt;DisplayText&gt;[438]&lt;/DisplayText&gt;&lt;record&gt;&lt;rec-number&gt;536&lt;/rec-number&gt;&lt;foreign-keys&gt;&lt;key app="EN" db-id="2wwxar5xc9ae0ueertmxpven2v2fes2pdr2e" timestamp="1554645413"&gt;536&lt;/key&gt;&lt;/foreign-keys&gt;&lt;ref-type name="Journal Article"&gt;17&lt;/ref-type&gt;&lt;contributors&gt;&lt;authors&gt;&lt;author&gt;Dahly, Darren L&lt;/author&gt;&lt;author&gt;Li, Xia&lt;/author&gt;&lt;author&gt;Smith, Hazel A&lt;/author&gt;&lt;author&gt;Khashan, Ali S&lt;/author&gt;&lt;author&gt;Murray, Deirdre M&lt;/author&gt;&lt;author&gt;Kiely, Mairead E&lt;/author&gt;&lt;author&gt;O’B Hourihane, Jonathan&lt;/author&gt;&lt;author&gt;McCarthy, Fergus P&lt;/author&gt;&lt;author&gt;Kenny, Louise C&lt;/author&gt;&lt;author&gt;Kearney&lt;/author&gt;&lt;author&gt;, Patricia M&lt;/author&gt;&lt;author&gt;the SCOPE Ireland cohort study&lt;/author&gt;&lt;author&gt;the Cork BASELINE Birth cohort study&lt;/author&gt;&lt;/authors&gt;&lt;/contributors&gt;&lt;titles&gt;&lt;title&gt;Associations between maternal lifestyle factors and neonatal body composition in the Screening for Pregnancy Endpoints (Cork) cohort study&lt;/title&gt;&lt;secondary-title&gt;International Journal of Epidemiology&lt;/secondary-title&gt;&lt;/titles&gt;&lt;periodical&gt;&lt;full-title&gt;International Journal of Epidemiology&lt;/full-title&gt;&lt;/periodical&gt;&lt;pages&gt;131-145&lt;/pages&gt;&lt;volume&gt;47&lt;/volume&gt;&lt;number&gt;1&lt;/number&gt;&lt;dates&gt;&lt;year&gt;2017&lt;/year&gt;&lt;/dates&gt;&lt;isbn&gt;0300-5771&lt;/isbn&gt;&lt;urls&gt;&lt;related-urls&gt;&lt;url&gt;https://doi.org/10.1093/ije/dyx221&lt;/url&gt;&lt;/related-urls&gt;&lt;/urls&gt;&lt;electronic-resource-num&gt;10.1093/ije/dyx221&lt;/electronic-resource-num&gt;&lt;access-date&gt;4/7/2019&lt;/access-date&gt;&lt;/record&gt;&lt;/Cite&gt;&lt;/EndNote&gt;</w:instrText>
      </w:r>
      <w:r w:rsidR="00E91A59" w:rsidRPr="00FF43ED">
        <w:rPr>
          <w:rFonts w:ascii="Arial" w:hAnsi="Arial" w:cs="Arial"/>
          <w:bCs/>
          <w:sz w:val="24"/>
          <w:szCs w:val="24"/>
          <w:shd w:val="clear" w:color="auto" w:fill="FFFFFF"/>
          <w:vertAlign w:val="superscript"/>
        </w:rPr>
        <w:fldChar w:fldCharType="separate"/>
      </w:r>
      <w:r w:rsidR="00E91A59" w:rsidRPr="00FF43ED">
        <w:rPr>
          <w:rFonts w:ascii="Arial" w:hAnsi="Arial" w:cs="Arial"/>
          <w:bCs/>
          <w:noProof/>
          <w:sz w:val="24"/>
          <w:szCs w:val="24"/>
          <w:shd w:val="clear" w:color="auto" w:fill="FFFFFF"/>
          <w:vertAlign w:val="superscript"/>
        </w:rPr>
        <w:t>[</w:t>
      </w:r>
      <w:hyperlink w:anchor="_ENREF_438" w:tooltip="Dahly, 2017 #536" w:history="1">
        <w:r w:rsidR="007C20FB" w:rsidRPr="00FF43ED">
          <w:rPr>
            <w:rFonts w:ascii="Arial" w:hAnsi="Arial" w:cs="Arial"/>
            <w:bCs/>
            <w:noProof/>
            <w:sz w:val="24"/>
            <w:szCs w:val="24"/>
            <w:shd w:val="clear" w:color="auto" w:fill="FFFFFF"/>
            <w:vertAlign w:val="superscript"/>
          </w:rPr>
          <w:t>438</w:t>
        </w:r>
      </w:hyperlink>
      <w:r w:rsidR="00E91A59" w:rsidRPr="00FF43ED">
        <w:rPr>
          <w:rFonts w:ascii="Arial" w:hAnsi="Arial" w:cs="Arial"/>
          <w:bCs/>
          <w:noProof/>
          <w:sz w:val="24"/>
          <w:szCs w:val="24"/>
          <w:shd w:val="clear" w:color="auto" w:fill="FFFFFF"/>
          <w:vertAlign w:val="superscript"/>
        </w:rPr>
        <w:t>]</w:t>
      </w:r>
      <w:r w:rsidR="00E91A59" w:rsidRPr="00FF43ED">
        <w:rPr>
          <w:rFonts w:ascii="Arial" w:hAnsi="Arial" w:cs="Arial"/>
          <w:bCs/>
          <w:sz w:val="24"/>
          <w:szCs w:val="24"/>
          <w:shd w:val="clear" w:color="auto" w:fill="FFFFFF"/>
          <w:vertAlign w:val="superscript"/>
        </w:rPr>
        <w:fldChar w:fldCharType="end"/>
      </w:r>
      <w:r w:rsidRPr="00FF43ED">
        <w:rPr>
          <w:rFonts w:ascii="Arial" w:hAnsi="Arial" w:cs="Arial"/>
          <w:bCs/>
          <w:sz w:val="24"/>
          <w:szCs w:val="24"/>
          <w:shd w:val="clear" w:color="auto" w:fill="FFFFFF"/>
        </w:rPr>
        <w:t xml:space="preserve">’ which was </w:t>
      </w:r>
      <w:r w:rsidR="004B5A1E" w:rsidRPr="00FF43ED">
        <w:rPr>
          <w:rFonts w:ascii="Arial" w:hAnsi="Arial" w:cs="Arial"/>
          <w:bCs/>
          <w:sz w:val="24"/>
          <w:szCs w:val="24"/>
          <w:shd w:val="clear" w:color="auto" w:fill="FFFFFF"/>
        </w:rPr>
        <w:t>published</w:t>
      </w:r>
      <w:r w:rsidRPr="00FF43ED">
        <w:rPr>
          <w:rFonts w:ascii="Arial" w:hAnsi="Arial" w:cs="Arial"/>
          <w:bCs/>
          <w:sz w:val="24"/>
          <w:szCs w:val="24"/>
          <w:shd w:val="clear" w:color="auto" w:fill="FFFFFF"/>
        </w:rPr>
        <w:t xml:space="preserve"> by the International Journal of Epidemiology. Following on from this work both Dr Dahly and myself are working on a </w:t>
      </w:r>
      <w:r w:rsidR="001A03A7" w:rsidRPr="00FF43ED">
        <w:rPr>
          <w:rFonts w:ascii="Arial" w:hAnsi="Arial" w:cs="Arial"/>
          <w:sz w:val="24"/>
          <w:szCs w:val="24"/>
        </w:rPr>
        <w:t xml:space="preserve">systematic </w:t>
      </w:r>
      <w:r w:rsidR="00ED44E9" w:rsidRPr="00FF43ED">
        <w:rPr>
          <w:rFonts w:ascii="Arial" w:hAnsi="Arial" w:cs="Arial"/>
          <w:sz w:val="24"/>
          <w:szCs w:val="24"/>
        </w:rPr>
        <w:t xml:space="preserve">methodology </w:t>
      </w:r>
      <w:r w:rsidRPr="00FF43ED">
        <w:rPr>
          <w:rFonts w:ascii="Arial" w:hAnsi="Arial" w:cs="Arial"/>
          <w:bCs/>
          <w:sz w:val="24"/>
          <w:szCs w:val="24"/>
          <w:shd w:val="clear" w:color="auto" w:fill="FFFFFF"/>
        </w:rPr>
        <w:t xml:space="preserve">review of studies which have measured body composition in the first two years of life.  </w:t>
      </w:r>
    </w:p>
    <w:p w14:paraId="052595EE" w14:textId="1A53EA8D" w:rsidR="00B24330" w:rsidRPr="00FF43ED" w:rsidRDefault="00B24330" w:rsidP="005045E4">
      <w:pPr>
        <w:spacing w:after="0" w:line="360" w:lineRule="auto"/>
        <w:rPr>
          <w:rFonts w:ascii="Arial" w:hAnsi="Arial" w:cs="Arial"/>
          <w:bCs/>
          <w:sz w:val="24"/>
          <w:szCs w:val="24"/>
          <w:shd w:val="clear" w:color="auto" w:fill="FFFFFF"/>
        </w:rPr>
      </w:pPr>
    </w:p>
    <w:p w14:paraId="4FF0B958" w14:textId="77777777" w:rsidR="009C0A39" w:rsidRPr="00FF43ED" w:rsidRDefault="009C0A39">
      <w:pPr>
        <w:spacing w:after="0" w:line="240" w:lineRule="auto"/>
        <w:rPr>
          <w:rFonts w:ascii="Times New Roman" w:eastAsia="Times New Roman" w:hAnsi="Times New Roman"/>
          <w:b/>
          <w:bCs/>
          <w:color w:val="002060"/>
          <w:sz w:val="36"/>
          <w:szCs w:val="36"/>
          <w:lang w:val="en-IE" w:eastAsia="en-IE"/>
        </w:rPr>
      </w:pPr>
      <w:r w:rsidRPr="00FF43ED">
        <w:rPr>
          <w:color w:val="002060"/>
        </w:rPr>
        <w:br w:type="page"/>
      </w:r>
    </w:p>
    <w:p w14:paraId="3CEFA74A" w14:textId="7A41075E" w:rsidR="0043691C" w:rsidRPr="00FF43ED" w:rsidRDefault="00FA03CC" w:rsidP="000C44CF">
      <w:pPr>
        <w:pStyle w:val="Heading2"/>
        <w:rPr>
          <w:color w:val="002060"/>
          <w:shd w:val="clear" w:color="auto" w:fill="FFFFFF"/>
        </w:rPr>
      </w:pPr>
      <w:bookmarkStart w:id="99" w:name="_Toc6846491"/>
      <w:r w:rsidRPr="00FF43ED">
        <w:rPr>
          <w:color w:val="002060"/>
        </w:rPr>
        <w:lastRenderedPageBreak/>
        <w:t xml:space="preserve">Chapter </w:t>
      </w:r>
      <w:r w:rsidR="00070211" w:rsidRPr="00FF43ED">
        <w:rPr>
          <w:color w:val="002060"/>
        </w:rPr>
        <w:t>9</w:t>
      </w:r>
      <w:r w:rsidRPr="00FF43ED">
        <w:rPr>
          <w:color w:val="002060"/>
        </w:rPr>
        <w:t xml:space="preserve">: </w:t>
      </w:r>
      <w:r w:rsidR="0043691C" w:rsidRPr="00FF43ED">
        <w:rPr>
          <w:color w:val="002060"/>
          <w:shd w:val="clear" w:color="auto" w:fill="FFFFFF"/>
        </w:rPr>
        <w:t>Conclusion</w:t>
      </w:r>
      <w:bookmarkEnd w:id="99"/>
    </w:p>
    <w:p w14:paraId="21A9EA7E" w14:textId="47A7BBCA" w:rsidR="00FA03CC" w:rsidRPr="00FF43ED" w:rsidRDefault="00070211" w:rsidP="000C44CF">
      <w:pPr>
        <w:pStyle w:val="Heading3"/>
        <w:rPr>
          <w:rFonts w:cs="Arial"/>
          <w:sz w:val="24"/>
          <w:szCs w:val="24"/>
          <w:shd w:val="clear" w:color="auto" w:fill="FFFFFF"/>
        </w:rPr>
      </w:pPr>
      <w:bookmarkStart w:id="100" w:name="_Toc6846492"/>
      <w:r w:rsidRPr="00FF43ED">
        <w:rPr>
          <w:rFonts w:cs="Arial"/>
          <w:sz w:val="24"/>
          <w:szCs w:val="24"/>
          <w:shd w:val="clear" w:color="auto" w:fill="FFFFFF"/>
        </w:rPr>
        <w:t>9</w:t>
      </w:r>
      <w:r w:rsidR="00FA03CC" w:rsidRPr="00FF43ED">
        <w:rPr>
          <w:rFonts w:cs="Arial"/>
          <w:sz w:val="24"/>
          <w:szCs w:val="24"/>
          <w:shd w:val="clear" w:color="auto" w:fill="FFFFFF"/>
        </w:rPr>
        <w:t>.1 Key Findings from PhD</w:t>
      </w:r>
      <w:bookmarkEnd w:id="100"/>
    </w:p>
    <w:p w14:paraId="0BB2944D" w14:textId="0E95AB1C" w:rsidR="0043691C" w:rsidRPr="00FF43ED" w:rsidRDefault="0043691C" w:rsidP="0043691C">
      <w:p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This PhD has shown:</w:t>
      </w:r>
    </w:p>
    <w:p w14:paraId="5CF005DE" w14:textId="19FFA6E4" w:rsidR="0043691C" w:rsidRPr="00FF43ED" w:rsidRDefault="0043691C" w:rsidP="0043691C">
      <w:pPr>
        <w:pStyle w:val="ListParagraph"/>
        <w:numPr>
          <w:ilvl w:val="0"/>
          <w:numId w:val="21"/>
        </w:numPr>
        <w:spacing w:after="0" w:line="360" w:lineRule="auto"/>
        <w:ind w:left="714" w:hanging="357"/>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Breastfeeding recommendations in Ireland are not being meet. Less than half </w:t>
      </w:r>
      <w:r w:rsidR="004822EA" w:rsidRPr="00FF43ED">
        <w:rPr>
          <w:rFonts w:ascii="Arial" w:hAnsi="Arial" w:cs="Arial"/>
          <w:bCs/>
          <w:color w:val="000000"/>
          <w:sz w:val="24"/>
          <w:szCs w:val="24"/>
          <w:shd w:val="clear" w:color="auto" w:fill="FFFFFF"/>
        </w:rPr>
        <w:t xml:space="preserve">(n=469) </w:t>
      </w:r>
      <w:r w:rsidRPr="00FF43ED">
        <w:rPr>
          <w:rFonts w:ascii="Arial" w:hAnsi="Arial" w:cs="Arial"/>
          <w:bCs/>
          <w:color w:val="000000"/>
          <w:sz w:val="24"/>
          <w:szCs w:val="24"/>
          <w:shd w:val="clear" w:color="auto" w:fill="FFFFFF"/>
        </w:rPr>
        <w:t xml:space="preserve">of breastfed infants left the maternity hospital exclusively breastfed and </w:t>
      </w:r>
      <w:r w:rsidR="004822EA" w:rsidRPr="00FF43ED">
        <w:rPr>
          <w:rFonts w:ascii="Arial" w:hAnsi="Arial" w:cs="Arial"/>
          <w:bCs/>
          <w:color w:val="000000"/>
          <w:sz w:val="24"/>
          <w:szCs w:val="24"/>
          <w:shd w:val="clear" w:color="auto" w:fill="FFFFFF"/>
        </w:rPr>
        <w:t xml:space="preserve">by six months </w:t>
      </w:r>
      <w:r w:rsidRPr="00FF43ED">
        <w:rPr>
          <w:rFonts w:ascii="Arial" w:hAnsi="Arial" w:cs="Arial"/>
          <w:bCs/>
          <w:color w:val="000000"/>
          <w:sz w:val="24"/>
          <w:szCs w:val="24"/>
          <w:shd w:val="clear" w:color="auto" w:fill="FFFFFF"/>
        </w:rPr>
        <w:t>only seven infants</w:t>
      </w:r>
      <w:r w:rsidR="004822EA" w:rsidRPr="00FF43ED">
        <w:rPr>
          <w:rFonts w:ascii="Arial" w:hAnsi="Arial" w:cs="Arial"/>
          <w:bCs/>
          <w:color w:val="000000"/>
          <w:sz w:val="24"/>
          <w:szCs w:val="24"/>
          <w:shd w:val="clear" w:color="auto" w:fill="FFFFFF"/>
        </w:rPr>
        <w:t xml:space="preserve"> </w:t>
      </w:r>
      <w:r w:rsidRPr="00FF43ED">
        <w:rPr>
          <w:rFonts w:ascii="Arial" w:hAnsi="Arial" w:cs="Arial"/>
          <w:bCs/>
          <w:color w:val="000000"/>
          <w:sz w:val="24"/>
          <w:szCs w:val="24"/>
          <w:shd w:val="clear" w:color="auto" w:fill="FFFFFF"/>
        </w:rPr>
        <w:t xml:space="preserve">were exclusively breastfed as per WHO guidelines. Formula supplementation in the maternity hospital and admission to the NICU, but not reason for admission, had the greatest negative impact on breastfeeding rates. For working </w:t>
      </w:r>
      <w:r w:rsidR="004822EA" w:rsidRPr="00FF43ED">
        <w:rPr>
          <w:rFonts w:ascii="Arial" w:hAnsi="Arial" w:cs="Arial"/>
          <w:bCs/>
          <w:color w:val="000000"/>
          <w:sz w:val="24"/>
          <w:szCs w:val="24"/>
          <w:shd w:val="clear" w:color="auto" w:fill="FFFFFF"/>
        </w:rPr>
        <w:t>mothers,</w:t>
      </w:r>
      <w:r w:rsidRPr="00FF43ED">
        <w:rPr>
          <w:rFonts w:ascii="Arial" w:hAnsi="Arial" w:cs="Arial"/>
          <w:bCs/>
          <w:color w:val="000000"/>
          <w:sz w:val="24"/>
          <w:szCs w:val="24"/>
          <w:shd w:val="clear" w:color="auto" w:fill="FFFFFF"/>
        </w:rPr>
        <w:t xml:space="preserve"> the duration of maternity leave influenced how long they breastfed their child. For infants given formula, the majority, by two months of age, were on non-whey based infant formula. Parental perception of infant hunger and marketing from infant formula companies had the greatest influence on parents changing to non whey-based infant formula. </w:t>
      </w:r>
    </w:p>
    <w:p w14:paraId="7F1E02D1" w14:textId="77777777" w:rsidR="0043691C" w:rsidRPr="00FF43ED" w:rsidRDefault="0043691C" w:rsidP="0043691C">
      <w:pPr>
        <w:pStyle w:val="ListParagraph"/>
        <w:numPr>
          <w:ilvl w:val="0"/>
          <w:numId w:val="21"/>
        </w:num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 xml:space="preserve">Formula-fed infants experienced greater rates of ERG and ERG increased WFH z-score at 24 months of age. No neurodevelopment differences were seen between breast- and formula-fed infants at 24 months. </w:t>
      </w:r>
    </w:p>
    <w:p w14:paraId="3D5EFEB7" w14:textId="53DAF04D" w:rsidR="0043691C" w:rsidRPr="00D03BFE" w:rsidRDefault="00BA404F" w:rsidP="0043691C">
      <w:pPr>
        <w:pStyle w:val="ListParagraph"/>
        <w:numPr>
          <w:ilvl w:val="0"/>
          <w:numId w:val="21"/>
        </w:numPr>
        <w:spacing w:after="0" w:line="360" w:lineRule="auto"/>
        <w:rPr>
          <w:rFonts w:ascii="Arial" w:hAnsi="Arial" w:cs="Arial"/>
          <w:bCs/>
          <w:color w:val="000000"/>
          <w:sz w:val="24"/>
          <w:szCs w:val="24"/>
          <w:shd w:val="clear" w:color="auto" w:fill="FFFFFF"/>
        </w:rPr>
      </w:pPr>
      <w:r w:rsidRPr="00FF43ED">
        <w:rPr>
          <w:rFonts w:ascii="Arial" w:hAnsi="Arial" w:cs="Arial"/>
          <w:bCs/>
          <w:color w:val="000000"/>
          <w:sz w:val="24"/>
          <w:szCs w:val="24"/>
          <w:shd w:val="clear" w:color="auto" w:fill="FFFFFF"/>
        </w:rPr>
        <w:t>Differences, in body composition, between breas</w:t>
      </w:r>
      <w:r w:rsidRPr="00D03BFE">
        <w:rPr>
          <w:rFonts w:ascii="Arial" w:hAnsi="Arial" w:cs="Arial"/>
          <w:bCs/>
          <w:color w:val="000000"/>
          <w:sz w:val="24"/>
          <w:szCs w:val="24"/>
          <w:shd w:val="clear" w:color="auto" w:fill="FFFFFF"/>
        </w:rPr>
        <w:t>t- and formula-fed infants are present at birth, prior to the exposure.</w:t>
      </w:r>
      <w:r>
        <w:rPr>
          <w:rFonts w:ascii="Arial" w:hAnsi="Arial" w:cs="Arial"/>
          <w:bCs/>
          <w:color w:val="000000"/>
          <w:sz w:val="24"/>
          <w:szCs w:val="24"/>
          <w:shd w:val="clear" w:color="auto" w:fill="FFFFFF"/>
        </w:rPr>
        <w:t xml:space="preserve"> Breastfed infants have a significantly lower %FM compared to formula-fed infants. In this cohort the mothers who formula-fed their infants had higher rates of maternal overweight/obesity at 15 gestational weeks. Infants born to mothers who were overweight/ obese at 15 gestational weeks’ had higher %FM at birth, compared to infants born to mothers with a normal BMI at 15 gestational weeks’</w:t>
      </w:r>
      <w:r w:rsidR="00690CA9">
        <w:rPr>
          <w:rFonts w:ascii="Arial" w:hAnsi="Arial" w:cs="Arial"/>
          <w:bCs/>
          <w:color w:val="000000"/>
          <w:sz w:val="24"/>
          <w:szCs w:val="24"/>
          <w:shd w:val="clear" w:color="auto" w:fill="FFFFFF"/>
        </w:rPr>
        <w:t>.</w:t>
      </w:r>
    </w:p>
    <w:p w14:paraId="402E9722" w14:textId="5668D53E" w:rsidR="0043691C" w:rsidRDefault="0043691C" w:rsidP="005045E4">
      <w:pPr>
        <w:spacing w:after="0" w:line="360" w:lineRule="auto"/>
        <w:rPr>
          <w:rFonts w:ascii="Arial" w:hAnsi="Arial" w:cs="Arial"/>
          <w:bCs/>
          <w:sz w:val="24"/>
          <w:szCs w:val="24"/>
          <w:shd w:val="clear" w:color="auto" w:fill="FFFFFF"/>
        </w:rPr>
      </w:pPr>
    </w:p>
    <w:p w14:paraId="0EC98D9C" w14:textId="3A0F58EB" w:rsidR="0043691C" w:rsidRPr="009C0A39" w:rsidRDefault="006316C3" w:rsidP="000C44CF">
      <w:pPr>
        <w:pStyle w:val="Heading3"/>
        <w:rPr>
          <w:rFonts w:cs="Arial"/>
          <w:sz w:val="24"/>
          <w:szCs w:val="24"/>
          <w:shd w:val="clear" w:color="auto" w:fill="FFFFFF"/>
        </w:rPr>
      </w:pPr>
      <w:bookmarkStart w:id="101" w:name="_Toc6846493"/>
      <w:r>
        <w:rPr>
          <w:rFonts w:cs="Arial"/>
          <w:sz w:val="24"/>
          <w:szCs w:val="24"/>
          <w:shd w:val="clear" w:color="auto" w:fill="FFFFFF"/>
        </w:rPr>
        <w:t>9</w:t>
      </w:r>
      <w:r w:rsidR="00FA03CC" w:rsidRPr="009C0A39">
        <w:rPr>
          <w:rFonts w:cs="Arial"/>
          <w:sz w:val="24"/>
          <w:szCs w:val="24"/>
          <w:shd w:val="clear" w:color="auto" w:fill="FFFFFF"/>
        </w:rPr>
        <w:t xml:space="preserve">.2 </w:t>
      </w:r>
      <w:r w:rsidR="0043691C" w:rsidRPr="009C0A39">
        <w:rPr>
          <w:rFonts w:cs="Arial"/>
          <w:sz w:val="24"/>
          <w:szCs w:val="24"/>
          <w:shd w:val="clear" w:color="auto" w:fill="FFFFFF"/>
        </w:rPr>
        <w:t>Recommendations</w:t>
      </w:r>
      <w:bookmarkEnd w:id="101"/>
      <w:r w:rsidR="0043691C" w:rsidRPr="009C0A39">
        <w:rPr>
          <w:rFonts w:cs="Arial"/>
          <w:sz w:val="24"/>
          <w:szCs w:val="24"/>
          <w:shd w:val="clear" w:color="auto" w:fill="FFFFFF"/>
        </w:rPr>
        <w:t xml:space="preserve"> </w:t>
      </w:r>
    </w:p>
    <w:p w14:paraId="5ECA67EC" w14:textId="77777777" w:rsidR="00442E06" w:rsidRDefault="00034D31" w:rsidP="002F04ED">
      <w:p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One of the findings from this PhD suggested that</w:t>
      </w:r>
      <w:r w:rsidRPr="00034D31">
        <w:rPr>
          <w:rFonts w:ascii="Arial" w:hAnsi="Arial" w:cs="Arial"/>
          <w:bCs/>
          <w:sz w:val="24"/>
          <w:szCs w:val="24"/>
          <w:shd w:val="clear" w:color="auto" w:fill="FFFFFF"/>
        </w:rPr>
        <w:t xml:space="preserve"> infant feeding </w:t>
      </w:r>
      <w:r>
        <w:rPr>
          <w:rFonts w:ascii="Arial" w:hAnsi="Arial" w:cs="Arial"/>
          <w:bCs/>
          <w:sz w:val="24"/>
          <w:szCs w:val="24"/>
          <w:shd w:val="clear" w:color="auto" w:fill="FFFFFF"/>
        </w:rPr>
        <w:t>may not be a</w:t>
      </w:r>
      <w:r w:rsidRPr="00034D31">
        <w:rPr>
          <w:rFonts w:ascii="Arial" w:hAnsi="Arial" w:cs="Arial"/>
          <w:bCs/>
          <w:sz w:val="24"/>
          <w:szCs w:val="24"/>
          <w:shd w:val="clear" w:color="auto" w:fill="FFFFFF"/>
        </w:rPr>
        <w:t xml:space="preserve"> </w:t>
      </w:r>
      <w:r>
        <w:rPr>
          <w:rFonts w:ascii="Arial" w:hAnsi="Arial" w:cs="Arial"/>
          <w:bCs/>
          <w:sz w:val="24"/>
          <w:szCs w:val="24"/>
          <w:shd w:val="clear" w:color="auto" w:fill="FFFFFF"/>
        </w:rPr>
        <w:t xml:space="preserve">main </w:t>
      </w:r>
      <w:r w:rsidRPr="00034D31">
        <w:rPr>
          <w:rFonts w:ascii="Arial" w:hAnsi="Arial" w:cs="Arial"/>
          <w:bCs/>
          <w:sz w:val="24"/>
          <w:szCs w:val="24"/>
          <w:shd w:val="clear" w:color="auto" w:fill="FFFFFF"/>
        </w:rPr>
        <w:t xml:space="preserve">driver </w:t>
      </w:r>
      <w:r>
        <w:rPr>
          <w:rFonts w:ascii="Arial" w:hAnsi="Arial" w:cs="Arial"/>
          <w:bCs/>
          <w:sz w:val="24"/>
          <w:szCs w:val="24"/>
          <w:shd w:val="clear" w:color="auto" w:fill="FFFFFF"/>
        </w:rPr>
        <w:t xml:space="preserve">in the </w:t>
      </w:r>
      <w:r w:rsidRPr="00034D31">
        <w:rPr>
          <w:rFonts w:ascii="Arial" w:hAnsi="Arial" w:cs="Arial"/>
          <w:bCs/>
          <w:sz w:val="24"/>
          <w:szCs w:val="24"/>
          <w:shd w:val="clear" w:color="auto" w:fill="FFFFFF"/>
        </w:rPr>
        <w:t xml:space="preserve">variation </w:t>
      </w:r>
      <w:r>
        <w:rPr>
          <w:rFonts w:ascii="Arial" w:hAnsi="Arial" w:cs="Arial"/>
          <w:bCs/>
          <w:sz w:val="24"/>
          <w:szCs w:val="24"/>
          <w:shd w:val="clear" w:color="auto" w:fill="FFFFFF"/>
        </w:rPr>
        <w:t>of</w:t>
      </w:r>
      <w:r w:rsidRPr="00034D31">
        <w:rPr>
          <w:rFonts w:ascii="Arial" w:hAnsi="Arial" w:cs="Arial"/>
          <w:bCs/>
          <w:sz w:val="24"/>
          <w:szCs w:val="24"/>
          <w:shd w:val="clear" w:color="auto" w:fill="FFFFFF"/>
        </w:rPr>
        <w:t xml:space="preserve"> infant body composition and growth trajectory</w:t>
      </w:r>
      <w:r>
        <w:rPr>
          <w:rFonts w:ascii="Arial" w:hAnsi="Arial" w:cs="Arial"/>
          <w:bCs/>
          <w:sz w:val="24"/>
          <w:szCs w:val="24"/>
          <w:shd w:val="clear" w:color="auto" w:fill="FFFFFF"/>
        </w:rPr>
        <w:t xml:space="preserve">. </w:t>
      </w:r>
      <w:r>
        <w:rPr>
          <w:rFonts w:ascii="Arial" w:hAnsi="Arial" w:cs="Arial"/>
          <w:bCs/>
          <w:sz w:val="24"/>
          <w:szCs w:val="24"/>
          <w:shd w:val="clear" w:color="auto" w:fill="FFFFFF"/>
        </w:rPr>
        <w:lastRenderedPageBreak/>
        <w:t xml:space="preserve">However, given the limitations of this PhD it is recommended that </w:t>
      </w:r>
      <w:r w:rsidR="00442E06">
        <w:rPr>
          <w:rFonts w:ascii="Arial" w:hAnsi="Arial" w:cs="Arial"/>
          <w:bCs/>
          <w:sz w:val="24"/>
          <w:szCs w:val="24"/>
          <w:shd w:val="clear" w:color="auto" w:fill="FFFFFF"/>
        </w:rPr>
        <w:t>these results are examined in another study. The methodology of the second study will be similar to this thesis but will also capture:</w:t>
      </w:r>
    </w:p>
    <w:p w14:paraId="2C278974" w14:textId="6503A2E1" w:rsidR="004836D4" w:rsidRPr="004836D4" w:rsidRDefault="004836D4" w:rsidP="004836D4">
      <w:pPr>
        <w:pStyle w:val="ListParagraph"/>
        <w:numPr>
          <w:ilvl w:val="0"/>
          <w:numId w:val="23"/>
        </w:num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 xml:space="preserve">At 20 </w:t>
      </w:r>
      <w:r w:rsidR="00B807AB">
        <w:rPr>
          <w:rFonts w:ascii="Arial" w:hAnsi="Arial" w:cs="Arial"/>
          <w:bCs/>
          <w:sz w:val="24"/>
          <w:szCs w:val="24"/>
          <w:shd w:val="clear" w:color="auto" w:fill="FFFFFF"/>
        </w:rPr>
        <w:t>gestational weeks’</w:t>
      </w:r>
      <w:r>
        <w:rPr>
          <w:rFonts w:ascii="Arial" w:hAnsi="Arial" w:cs="Arial"/>
          <w:bCs/>
          <w:sz w:val="24"/>
          <w:szCs w:val="24"/>
          <w:shd w:val="clear" w:color="auto" w:fill="FFFFFF"/>
        </w:rPr>
        <w:t xml:space="preserve"> record the following information</w:t>
      </w:r>
      <w:r w:rsidR="00442E06">
        <w:rPr>
          <w:rFonts w:ascii="Arial" w:hAnsi="Arial" w:cs="Arial"/>
          <w:bCs/>
          <w:sz w:val="24"/>
          <w:szCs w:val="24"/>
          <w:shd w:val="clear" w:color="auto" w:fill="FFFFFF"/>
        </w:rPr>
        <w:t>:</w:t>
      </w:r>
      <w:r w:rsidR="00442E06" w:rsidRPr="00442E06">
        <w:rPr>
          <w:rFonts w:ascii="Arial" w:hAnsi="Arial" w:cs="Arial"/>
          <w:bCs/>
          <w:sz w:val="24"/>
          <w:szCs w:val="24"/>
          <w:shd w:val="clear" w:color="auto" w:fill="FFFFFF"/>
        </w:rPr>
        <w:t xml:space="preserve">  </w:t>
      </w:r>
      <w:r w:rsidR="00442E06" w:rsidRPr="00442E06">
        <w:rPr>
          <w:rFonts w:ascii="Arial" w:hAnsi="Arial" w:cs="Arial"/>
          <w:bCs/>
          <w:sz w:val="24"/>
          <w:szCs w:val="24"/>
          <w:shd w:val="clear" w:color="auto" w:fill="FFFFFF"/>
        </w:rPr>
        <w:tab/>
        <w:t xml:space="preserve">                              </w:t>
      </w:r>
    </w:p>
    <w:p w14:paraId="5672739B" w14:textId="5AD8043D" w:rsidR="00442E06" w:rsidRDefault="00442E06" w:rsidP="00442E06">
      <w:pPr>
        <w:pStyle w:val="ListParagraph"/>
        <w:numPr>
          <w:ilvl w:val="0"/>
          <w:numId w:val="22"/>
        </w:num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 xml:space="preserve">maternal infant feeding intentions (duration of exclusive and any breastfeeding) </w:t>
      </w:r>
    </w:p>
    <w:p w14:paraId="0CF6408B" w14:textId="53BB6FFE" w:rsidR="004836D4" w:rsidRDefault="00442E06" w:rsidP="004836D4">
      <w:pPr>
        <w:pStyle w:val="ListParagraph"/>
        <w:numPr>
          <w:ilvl w:val="0"/>
          <w:numId w:val="22"/>
        </w:num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if the mother believes she is supported</w:t>
      </w:r>
      <w:r w:rsidR="004836D4">
        <w:rPr>
          <w:rFonts w:ascii="Arial" w:hAnsi="Arial" w:cs="Arial"/>
          <w:bCs/>
          <w:sz w:val="24"/>
          <w:szCs w:val="24"/>
          <w:shd w:val="clear" w:color="auto" w:fill="FFFFFF"/>
        </w:rPr>
        <w:t xml:space="preserve"> in her infant feeding intentions by her mother, partner and close friends</w:t>
      </w:r>
    </w:p>
    <w:p w14:paraId="0EC19CA7" w14:textId="5AEA0DD5" w:rsidR="004836D4" w:rsidRDefault="004836D4" w:rsidP="004836D4">
      <w:pPr>
        <w:pStyle w:val="ListParagraph"/>
        <w:numPr>
          <w:ilvl w:val="0"/>
          <w:numId w:val="22"/>
        </w:num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what antenatal education the mother has or will receive to support her infant feeding intentions</w:t>
      </w:r>
    </w:p>
    <w:p w14:paraId="1B427B91" w14:textId="5A4DCC95" w:rsidR="004836D4" w:rsidRDefault="004836D4" w:rsidP="004836D4">
      <w:pPr>
        <w:pStyle w:val="ListParagraph"/>
        <w:numPr>
          <w:ilvl w:val="0"/>
          <w:numId w:val="22"/>
        </w:num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maternal knowledge surrounding infant feeding (both breastfeeding and infant formula) guidelines</w:t>
      </w:r>
    </w:p>
    <w:p w14:paraId="01AEA81B" w14:textId="4AA2A870" w:rsidR="004836D4" w:rsidRDefault="004836D4" w:rsidP="004836D4">
      <w:pPr>
        <w:pStyle w:val="ListParagraph"/>
        <w:numPr>
          <w:ilvl w:val="0"/>
          <w:numId w:val="23"/>
        </w:num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 xml:space="preserve">At 28 </w:t>
      </w:r>
      <w:r w:rsidR="00B807AB">
        <w:rPr>
          <w:rFonts w:ascii="Arial" w:hAnsi="Arial" w:cs="Arial"/>
          <w:bCs/>
          <w:sz w:val="24"/>
          <w:szCs w:val="24"/>
          <w:shd w:val="clear" w:color="auto" w:fill="FFFFFF"/>
        </w:rPr>
        <w:t>gestational weeks’</w:t>
      </w:r>
      <w:r>
        <w:rPr>
          <w:rFonts w:ascii="Arial" w:hAnsi="Arial" w:cs="Arial"/>
          <w:bCs/>
          <w:sz w:val="24"/>
          <w:szCs w:val="24"/>
          <w:shd w:val="clear" w:color="auto" w:fill="FFFFFF"/>
        </w:rPr>
        <w:t xml:space="preserve"> all </w:t>
      </w:r>
      <w:r w:rsidR="00091F05" w:rsidRPr="00091F05">
        <w:rPr>
          <w:rFonts w:ascii="Arial" w:hAnsi="Arial" w:cs="Arial"/>
          <w:bCs/>
          <w:sz w:val="24"/>
          <w:szCs w:val="24"/>
          <w:shd w:val="clear" w:color="auto" w:fill="FFFFFF"/>
        </w:rPr>
        <w:t>primiparous</w:t>
      </w:r>
      <w:r>
        <w:rPr>
          <w:rFonts w:ascii="Arial" w:hAnsi="Arial" w:cs="Arial"/>
          <w:bCs/>
          <w:sz w:val="24"/>
          <w:szCs w:val="24"/>
          <w:shd w:val="clear" w:color="auto" w:fill="FFFFFF"/>
        </w:rPr>
        <w:t xml:space="preserve"> to be tested for GDM</w:t>
      </w:r>
    </w:p>
    <w:p w14:paraId="7D47E9C7" w14:textId="4456573D" w:rsidR="004836D4" w:rsidRDefault="004836D4" w:rsidP="004836D4">
      <w:pPr>
        <w:pStyle w:val="ListParagraph"/>
        <w:numPr>
          <w:ilvl w:val="0"/>
          <w:numId w:val="23"/>
        </w:numPr>
        <w:spacing w:after="0" w:line="360" w:lineRule="auto"/>
        <w:rPr>
          <w:rFonts w:ascii="Arial" w:hAnsi="Arial" w:cs="Arial"/>
          <w:bCs/>
          <w:sz w:val="24"/>
          <w:szCs w:val="24"/>
          <w:shd w:val="clear" w:color="auto" w:fill="FFFFFF"/>
        </w:rPr>
      </w:pPr>
      <w:r>
        <w:rPr>
          <w:rFonts w:ascii="Arial" w:hAnsi="Arial" w:cs="Arial"/>
          <w:bCs/>
          <w:sz w:val="24"/>
          <w:szCs w:val="24"/>
          <w:shd w:val="clear" w:color="auto" w:fill="FFFFFF"/>
        </w:rPr>
        <w:t>At the first neonatal assessment, within 72 hours after birth, also report</w:t>
      </w:r>
      <w:r w:rsidR="00BD5EE7">
        <w:rPr>
          <w:rFonts w:ascii="Arial" w:hAnsi="Arial" w:cs="Arial"/>
          <w:bCs/>
          <w:sz w:val="24"/>
          <w:szCs w:val="24"/>
          <w:shd w:val="clear" w:color="auto" w:fill="FFFFFF"/>
        </w:rPr>
        <w:t>:</w:t>
      </w:r>
    </w:p>
    <w:p w14:paraId="2DC205D2" w14:textId="78F77F9B" w:rsidR="00CE3A69" w:rsidRPr="00CE3A69" w:rsidRDefault="00CE3A69" w:rsidP="00CE3A69">
      <w:pPr>
        <w:pStyle w:val="ListParagraph"/>
        <w:numPr>
          <w:ilvl w:val="0"/>
          <w:numId w:val="22"/>
        </w:numPr>
        <w:spacing w:after="0" w:line="360" w:lineRule="auto"/>
        <w:rPr>
          <w:rFonts w:ascii="Arial" w:hAnsi="Arial" w:cs="Arial"/>
          <w:bCs/>
          <w:sz w:val="24"/>
          <w:szCs w:val="24"/>
          <w:shd w:val="clear" w:color="auto" w:fill="FFFFFF"/>
        </w:rPr>
      </w:pPr>
      <w:r w:rsidRPr="00CE3A69">
        <w:rPr>
          <w:rFonts w:ascii="Arial" w:hAnsi="Arial" w:cs="Arial"/>
          <w:bCs/>
          <w:sz w:val="24"/>
          <w:szCs w:val="24"/>
          <w:shd w:val="clear" w:color="auto" w:fill="FFFFFF"/>
        </w:rPr>
        <w:t xml:space="preserve">maternal infant feeding intentions (duration of exclusive and any breastfeeding) </w:t>
      </w:r>
    </w:p>
    <w:p w14:paraId="076617AB" w14:textId="50AA2117" w:rsidR="00CE3A69" w:rsidRPr="00CE3A69" w:rsidRDefault="00CE3A69" w:rsidP="00CE3A69">
      <w:pPr>
        <w:pStyle w:val="ListParagraph"/>
        <w:numPr>
          <w:ilvl w:val="0"/>
          <w:numId w:val="22"/>
        </w:numPr>
        <w:spacing w:after="0" w:line="360" w:lineRule="auto"/>
        <w:rPr>
          <w:rFonts w:ascii="Arial" w:hAnsi="Arial" w:cs="Arial"/>
          <w:bCs/>
          <w:sz w:val="24"/>
          <w:szCs w:val="24"/>
          <w:shd w:val="clear" w:color="auto" w:fill="FFFFFF"/>
        </w:rPr>
      </w:pPr>
      <w:r w:rsidRPr="00CE3A69">
        <w:rPr>
          <w:rFonts w:ascii="Arial" w:hAnsi="Arial" w:cs="Arial"/>
          <w:bCs/>
          <w:sz w:val="24"/>
          <w:szCs w:val="24"/>
          <w:shd w:val="clear" w:color="auto" w:fill="FFFFFF"/>
        </w:rPr>
        <w:t>if the mother believes she is supported in her infant feeding intentions by her mother, partner and close friends</w:t>
      </w:r>
    </w:p>
    <w:p w14:paraId="72A6AE72" w14:textId="3701A040" w:rsidR="00CE3A69" w:rsidRPr="00CE3A69" w:rsidRDefault="00CE3A69" w:rsidP="00CE3A69">
      <w:pPr>
        <w:pStyle w:val="ListParagraph"/>
        <w:numPr>
          <w:ilvl w:val="0"/>
          <w:numId w:val="22"/>
        </w:numPr>
        <w:spacing w:after="0" w:line="360" w:lineRule="auto"/>
        <w:rPr>
          <w:rFonts w:ascii="Arial" w:hAnsi="Arial" w:cs="Arial"/>
          <w:bCs/>
          <w:sz w:val="24"/>
          <w:szCs w:val="24"/>
          <w:shd w:val="clear" w:color="auto" w:fill="FFFFFF"/>
        </w:rPr>
      </w:pPr>
      <w:r w:rsidRPr="00CE3A69">
        <w:rPr>
          <w:rFonts w:ascii="Arial" w:hAnsi="Arial" w:cs="Arial"/>
          <w:bCs/>
          <w:sz w:val="24"/>
          <w:szCs w:val="24"/>
          <w:shd w:val="clear" w:color="auto" w:fill="FFFFFF"/>
        </w:rPr>
        <w:t>what antenatal education the mother has receive</w:t>
      </w:r>
      <w:r>
        <w:rPr>
          <w:rFonts w:ascii="Arial" w:hAnsi="Arial" w:cs="Arial"/>
          <w:bCs/>
          <w:sz w:val="24"/>
          <w:szCs w:val="24"/>
          <w:shd w:val="clear" w:color="auto" w:fill="FFFFFF"/>
        </w:rPr>
        <w:t>d</w:t>
      </w:r>
      <w:r w:rsidRPr="00CE3A69">
        <w:rPr>
          <w:rFonts w:ascii="Arial" w:hAnsi="Arial" w:cs="Arial"/>
          <w:bCs/>
          <w:sz w:val="24"/>
          <w:szCs w:val="24"/>
          <w:shd w:val="clear" w:color="auto" w:fill="FFFFFF"/>
        </w:rPr>
        <w:t xml:space="preserve"> to support her infant feeding intentions</w:t>
      </w:r>
    </w:p>
    <w:p w14:paraId="7F7F3582" w14:textId="7DD8796C" w:rsidR="00CE3A69" w:rsidRDefault="00CE3A69" w:rsidP="00CE3A69">
      <w:pPr>
        <w:pStyle w:val="ListParagraph"/>
        <w:numPr>
          <w:ilvl w:val="0"/>
          <w:numId w:val="22"/>
        </w:numPr>
        <w:spacing w:after="0" w:line="360" w:lineRule="auto"/>
        <w:rPr>
          <w:rFonts w:ascii="Arial" w:hAnsi="Arial" w:cs="Arial"/>
          <w:bCs/>
          <w:sz w:val="24"/>
          <w:szCs w:val="24"/>
          <w:shd w:val="clear" w:color="auto" w:fill="FFFFFF"/>
        </w:rPr>
      </w:pPr>
      <w:r w:rsidRPr="00CE3A69">
        <w:rPr>
          <w:rFonts w:ascii="Arial" w:hAnsi="Arial" w:cs="Arial"/>
          <w:bCs/>
          <w:sz w:val="24"/>
          <w:szCs w:val="24"/>
          <w:shd w:val="clear" w:color="auto" w:fill="FFFFFF"/>
        </w:rPr>
        <w:t>maternal knowledge surrounding infant feeding (both breastfeeding and infant formula) guidelines</w:t>
      </w:r>
    </w:p>
    <w:p w14:paraId="74B726FB" w14:textId="6B64065F" w:rsidR="00BD5EE7" w:rsidRDefault="00BD5EE7" w:rsidP="00BD5EE7">
      <w:pPr>
        <w:pStyle w:val="ListParagraph"/>
        <w:numPr>
          <w:ilvl w:val="0"/>
          <w:numId w:val="24"/>
        </w:numPr>
        <w:spacing w:after="0" w:line="360" w:lineRule="auto"/>
        <w:ind w:left="709"/>
        <w:rPr>
          <w:rFonts w:ascii="Arial" w:hAnsi="Arial" w:cs="Arial"/>
          <w:bCs/>
          <w:sz w:val="24"/>
          <w:szCs w:val="24"/>
          <w:shd w:val="clear" w:color="auto" w:fill="FFFFFF"/>
        </w:rPr>
      </w:pPr>
      <w:r>
        <w:rPr>
          <w:rFonts w:ascii="Arial" w:hAnsi="Arial" w:cs="Arial"/>
          <w:bCs/>
          <w:sz w:val="24"/>
          <w:szCs w:val="24"/>
          <w:shd w:val="clear" w:color="auto" w:fill="FFFFFF"/>
        </w:rPr>
        <w:t>At discharge from the maternity hospital extract from the medical charts the time, type and duration of first feed; types of infant feeding (exclusive breastfeeding, breastfeeding with infant formula and exclusive infant feeding) and indication</w:t>
      </w:r>
      <w:r w:rsidR="00355017">
        <w:rPr>
          <w:rFonts w:ascii="Arial" w:hAnsi="Arial" w:cs="Arial"/>
          <w:bCs/>
          <w:sz w:val="24"/>
          <w:szCs w:val="24"/>
          <w:shd w:val="clear" w:color="auto" w:fill="FFFFFF"/>
        </w:rPr>
        <w:t xml:space="preserve"> for same during hospital stay</w:t>
      </w:r>
    </w:p>
    <w:p w14:paraId="06C0705E" w14:textId="65998D7F" w:rsidR="00A77636" w:rsidRPr="00BD5EE7" w:rsidRDefault="00A77636" w:rsidP="00BD5EE7">
      <w:pPr>
        <w:pStyle w:val="ListParagraph"/>
        <w:numPr>
          <w:ilvl w:val="0"/>
          <w:numId w:val="24"/>
        </w:numPr>
        <w:spacing w:after="0" w:line="360" w:lineRule="auto"/>
        <w:ind w:left="709"/>
        <w:rPr>
          <w:rFonts w:ascii="Arial" w:hAnsi="Arial" w:cs="Arial"/>
          <w:bCs/>
          <w:sz w:val="24"/>
          <w:szCs w:val="24"/>
          <w:shd w:val="clear" w:color="auto" w:fill="FFFFFF"/>
        </w:rPr>
      </w:pPr>
      <w:r>
        <w:rPr>
          <w:rFonts w:ascii="Arial" w:hAnsi="Arial" w:cs="Arial"/>
          <w:bCs/>
          <w:sz w:val="24"/>
          <w:szCs w:val="24"/>
          <w:shd w:val="clear" w:color="auto" w:fill="FFFFFF"/>
        </w:rPr>
        <w:t>Mothers to record the dates when exclusive breastfeeding stopped</w:t>
      </w:r>
      <w:r w:rsidR="00355017">
        <w:rPr>
          <w:rFonts w:ascii="Arial" w:hAnsi="Arial" w:cs="Arial"/>
          <w:bCs/>
          <w:sz w:val="24"/>
          <w:szCs w:val="24"/>
          <w:shd w:val="clear" w:color="auto" w:fill="FFFFFF"/>
        </w:rPr>
        <w:t>, infant formula change (including reason) and when solid food introduced for the child’s first six months of life</w:t>
      </w:r>
      <w:r>
        <w:rPr>
          <w:rFonts w:ascii="Arial" w:hAnsi="Arial" w:cs="Arial"/>
          <w:bCs/>
          <w:sz w:val="24"/>
          <w:szCs w:val="24"/>
          <w:shd w:val="clear" w:color="auto" w:fill="FFFFFF"/>
        </w:rPr>
        <w:t xml:space="preserve"> </w:t>
      </w:r>
    </w:p>
    <w:p w14:paraId="01A4C1A0" w14:textId="77777777" w:rsidR="00034D31" w:rsidRDefault="00034D31" w:rsidP="002F04ED">
      <w:pPr>
        <w:spacing w:after="0" w:line="360" w:lineRule="auto"/>
        <w:rPr>
          <w:rFonts w:ascii="Arial" w:hAnsi="Arial" w:cs="Arial"/>
          <w:bCs/>
          <w:sz w:val="24"/>
          <w:szCs w:val="24"/>
          <w:shd w:val="clear" w:color="auto" w:fill="FFFFFF"/>
        </w:rPr>
      </w:pPr>
    </w:p>
    <w:p w14:paraId="77C8678E" w14:textId="6995158E" w:rsidR="00024B6F" w:rsidRDefault="00C4683D" w:rsidP="002F04ED">
      <w:pPr>
        <w:spacing w:after="0" w:line="360" w:lineRule="auto"/>
        <w:rPr>
          <w:rFonts w:ascii="Arial" w:hAnsi="Arial" w:cs="Arial"/>
          <w:bCs/>
          <w:sz w:val="24"/>
          <w:szCs w:val="24"/>
          <w:shd w:val="clear" w:color="auto" w:fill="FFFFFF"/>
        </w:rPr>
      </w:pPr>
      <w:r w:rsidRPr="00FF43ED">
        <w:rPr>
          <w:rFonts w:ascii="Arial" w:hAnsi="Arial" w:cs="Arial"/>
          <w:bCs/>
          <w:sz w:val="24"/>
          <w:szCs w:val="24"/>
          <w:shd w:val="clear" w:color="auto" w:fill="FFFFFF"/>
        </w:rPr>
        <w:t>There is also a wealth of data to be explored from the Baby Milk Study and it is now open to external researchers to submit requests for data. Although all results will be from a secondary analysis</w:t>
      </w:r>
      <w:r w:rsidR="004238D7" w:rsidRPr="00FF43ED">
        <w:rPr>
          <w:rFonts w:ascii="Arial" w:hAnsi="Arial" w:cs="Arial"/>
          <w:bCs/>
          <w:sz w:val="24"/>
          <w:szCs w:val="24"/>
          <w:shd w:val="clear" w:color="auto" w:fill="FFFFFF"/>
        </w:rPr>
        <w:t xml:space="preserve"> the Baby Milk Study has collected </w:t>
      </w:r>
      <w:r w:rsidR="004238D7" w:rsidRPr="00FF43ED">
        <w:rPr>
          <w:rFonts w:ascii="Arial" w:hAnsi="Arial" w:cs="Arial"/>
          <w:bCs/>
          <w:sz w:val="24"/>
          <w:szCs w:val="24"/>
          <w:shd w:val="clear" w:color="auto" w:fill="FFFFFF"/>
        </w:rPr>
        <w:lastRenderedPageBreak/>
        <w:t>information on infant formula, appetite, behaviour and growth on 622 infants</w:t>
      </w:r>
      <w:r w:rsidR="009E4B3A" w:rsidRPr="00FF43ED">
        <w:rPr>
          <w:rFonts w:ascii="Arial" w:hAnsi="Arial" w:cs="Arial"/>
          <w:bCs/>
          <w:sz w:val="24"/>
          <w:szCs w:val="24"/>
          <w:shd w:val="clear" w:color="auto" w:fill="FFFFFF"/>
        </w:rPr>
        <w:t xml:space="preserve"> in the first six months of life and 586 in the first year of life</w:t>
      </w:r>
      <w:r w:rsidR="003D1F1B" w:rsidRPr="00FF43ED">
        <w:rPr>
          <w:rFonts w:ascii="Arial" w:hAnsi="Arial" w:cs="Arial"/>
          <w:bCs/>
          <w:sz w:val="24"/>
          <w:szCs w:val="24"/>
          <w:shd w:val="clear" w:color="auto" w:fill="FFFFFF"/>
          <w:vertAlign w:val="superscript"/>
        </w:rPr>
        <w:fldChar w:fldCharType="begin"/>
      </w:r>
      <w:r w:rsidR="00E91A59" w:rsidRPr="00FF43ED">
        <w:rPr>
          <w:rFonts w:ascii="Arial" w:hAnsi="Arial" w:cs="Arial"/>
          <w:bCs/>
          <w:sz w:val="24"/>
          <w:szCs w:val="24"/>
          <w:shd w:val="clear" w:color="auto" w:fill="FFFFFF"/>
          <w:vertAlign w:val="superscript"/>
        </w:rPr>
        <w:instrText xml:space="preserve"> ADDIN EN.CITE &lt;EndNote&gt;&lt;Cite&gt;&lt;Author&gt;Rajalakshmi Lakshman&lt;/Author&gt;&lt;Year&gt;2017&lt;/Year&gt;&lt;RecNum&gt;519&lt;/RecNum&gt;&lt;DisplayText&gt;[439]&lt;/DisplayText&gt;&lt;record&gt;&lt;rec-number&gt;519&lt;/rec-number&gt;&lt;foreign-keys&gt;&lt;key app="EN" db-id="2wwxar5xc9ae0ueertmxpven2v2fes2pdr2e" timestamp="1541536253"&gt;519&lt;/key&gt;&lt;/foreign-keys&gt;&lt;ref-type name="Journal Article"&gt;17&lt;/ref-type&gt;&lt;contributors&gt;&lt;authors&gt;&lt;author&gt;Rajalakshmi Lakshman, &lt;/author&gt;&lt;author&gt;Stephen J Sharp, &lt;/author&gt;&lt;author&gt;Fiona Whittle, &lt;/author&gt;&lt;author&gt;Annie Schiff, &lt;/author&gt;&lt;author&gt;Wendy Hardeman, &lt;/author&gt;&lt;author&gt;Lisa Irvine, &lt;/author&gt;&lt;author&gt;Ed Wilson, &lt;/author&gt;&lt;author&gt;Simon J Griffin, &lt;/author&gt;&lt;author&gt;Ken K Ong&lt;/author&gt;&lt;/authors&gt;&lt;/contributors&gt;&lt;titles&gt;&lt;title&gt;A theory-based behavioural intervention to reduce formulamilk intake and prevent excessive weight gain during infancy (The Baby Milk Trial): a randomised controlled trial&lt;/title&gt;&lt;secondary-title&gt;The Lancet&lt;/secondary-title&gt;&lt;/titles&gt;&lt;periodical&gt;&lt;full-title&gt;The Lancet&lt;/full-title&gt;&lt;/periodical&gt;&lt;pages&gt;56&lt;/pages&gt;&lt;dates&gt;&lt;year&gt;2017&lt;/year&gt;&lt;/dates&gt;&lt;urls&gt;&lt;related-urls&gt;&lt;url&gt;http://www.mrc-epid.cam.ac.uk/wp-content/uploads/2018/02/Lancet.pdf&lt;/url&gt;&lt;/related-urls&gt;&lt;/urls&gt;&lt;/record&gt;&lt;/Cite&gt;&lt;/EndNote&gt;</w:instrText>
      </w:r>
      <w:r w:rsidR="003D1F1B" w:rsidRPr="00FF43ED">
        <w:rPr>
          <w:rFonts w:ascii="Arial" w:hAnsi="Arial" w:cs="Arial"/>
          <w:bCs/>
          <w:sz w:val="24"/>
          <w:szCs w:val="24"/>
          <w:shd w:val="clear" w:color="auto" w:fill="FFFFFF"/>
          <w:vertAlign w:val="superscript"/>
        </w:rPr>
        <w:fldChar w:fldCharType="separate"/>
      </w:r>
      <w:r w:rsidR="00E91A59" w:rsidRPr="00FF43ED">
        <w:rPr>
          <w:rFonts w:ascii="Arial" w:hAnsi="Arial" w:cs="Arial"/>
          <w:bCs/>
          <w:noProof/>
          <w:sz w:val="24"/>
          <w:szCs w:val="24"/>
          <w:shd w:val="clear" w:color="auto" w:fill="FFFFFF"/>
          <w:vertAlign w:val="superscript"/>
        </w:rPr>
        <w:t>[</w:t>
      </w:r>
      <w:hyperlink w:anchor="_ENREF_439" w:tooltip="Rajalakshmi Lakshman, 2017 #519" w:history="1">
        <w:r w:rsidR="007C20FB" w:rsidRPr="00FF43ED">
          <w:rPr>
            <w:rFonts w:ascii="Arial" w:hAnsi="Arial" w:cs="Arial"/>
            <w:bCs/>
            <w:noProof/>
            <w:sz w:val="24"/>
            <w:szCs w:val="24"/>
            <w:shd w:val="clear" w:color="auto" w:fill="FFFFFF"/>
            <w:vertAlign w:val="superscript"/>
          </w:rPr>
          <w:t>439</w:t>
        </w:r>
      </w:hyperlink>
      <w:r w:rsidR="00E91A59" w:rsidRPr="00FF43ED">
        <w:rPr>
          <w:rFonts w:ascii="Arial" w:hAnsi="Arial" w:cs="Arial"/>
          <w:bCs/>
          <w:noProof/>
          <w:sz w:val="24"/>
          <w:szCs w:val="24"/>
          <w:shd w:val="clear" w:color="auto" w:fill="FFFFFF"/>
          <w:vertAlign w:val="superscript"/>
        </w:rPr>
        <w:t>]</w:t>
      </w:r>
      <w:r w:rsidR="003D1F1B" w:rsidRPr="00FF43ED">
        <w:rPr>
          <w:rFonts w:ascii="Arial" w:hAnsi="Arial" w:cs="Arial"/>
          <w:bCs/>
          <w:sz w:val="24"/>
          <w:szCs w:val="24"/>
          <w:shd w:val="clear" w:color="auto" w:fill="FFFFFF"/>
          <w:vertAlign w:val="superscript"/>
        </w:rPr>
        <w:fldChar w:fldCharType="end"/>
      </w:r>
      <w:r w:rsidR="004238D7" w:rsidRPr="00FF43ED">
        <w:rPr>
          <w:rFonts w:ascii="Arial" w:hAnsi="Arial" w:cs="Arial"/>
          <w:bCs/>
          <w:sz w:val="24"/>
          <w:szCs w:val="24"/>
          <w:shd w:val="clear" w:color="auto" w:fill="FFFFFF"/>
        </w:rPr>
        <w:t xml:space="preserve">. There is the opportunity to use pre-existing data to explore </w:t>
      </w:r>
      <w:r w:rsidR="009E4B3A" w:rsidRPr="00FF43ED">
        <w:rPr>
          <w:rFonts w:ascii="Arial" w:hAnsi="Arial" w:cs="Arial"/>
          <w:bCs/>
          <w:sz w:val="24"/>
          <w:szCs w:val="24"/>
          <w:shd w:val="clear" w:color="auto" w:fill="FFFFFF"/>
        </w:rPr>
        <w:t>in much greater detail parents</w:t>
      </w:r>
      <w:r w:rsidR="00FE6458" w:rsidRPr="00FF43ED">
        <w:rPr>
          <w:rFonts w:ascii="Arial" w:hAnsi="Arial" w:cs="Arial"/>
          <w:bCs/>
          <w:sz w:val="24"/>
          <w:szCs w:val="24"/>
          <w:shd w:val="clear" w:color="auto" w:fill="FFFFFF"/>
        </w:rPr>
        <w:t>’</w:t>
      </w:r>
      <w:r w:rsidR="009E4B3A" w:rsidRPr="00FF43ED">
        <w:rPr>
          <w:rFonts w:ascii="Arial" w:hAnsi="Arial" w:cs="Arial"/>
          <w:bCs/>
          <w:sz w:val="24"/>
          <w:szCs w:val="24"/>
          <w:shd w:val="clear" w:color="auto" w:fill="FFFFFF"/>
        </w:rPr>
        <w:t xml:space="preserve"> knowledge on the different types of infant formula and reasons why they select, and possible change, infant formula.</w:t>
      </w:r>
      <w:r w:rsidR="00A30824" w:rsidRPr="00FF43ED">
        <w:rPr>
          <w:rFonts w:ascii="Arial" w:hAnsi="Arial" w:cs="Arial"/>
          <w:bCs/>
          <w:sz w:val="24"/>
          <w:szCs w:val="24"/>
          <w:shd w:val="clear" w:color="auto" w:fill="FFFFFF"/>
        </w:rPr>
        <w:t xml:space="preserve"> The data would also </w:t>
      </w:r>
      <w:r w:rsidR="00422FAE" w:rsidRPr="00FF43ED">
        <w:rPr>
          <w:rFonts w:ascii="Arial" w:hAnsi="Arial" w:cs="Arial"/>
          <w:bCs/>
          <w:sz w:val="24"/>
          <w:szCs w:val="24"/>
          <w:shd w:val="clear" w:color="auto" w:fill="FFFFFF"/>
        </w:rPr>
        <w:t>present</w:t>
      </w:r>
      <w:r w:rsidR="00A30824" w:rsidRPr="00FF43ED">
        <w:rPr>
          <w:rFonts w:ascii="Arial" w:hAnsi="Arial" w:cs="Arial"/>
          <w:bCs/>
          <w:sz w:val="24"/>
          <w:szCs w:val="24"/>
          <w:shd w:val="clear" w:color="auto" w:fill="FFFFFF"/>
        </w:rPr>
        <w:t xml:space="preserve"> the opportunity to explore if the volume of feeds change if the parent(s) move to a different infant formula. </w:t>
      </w:r>
      <w:r w:rsidR="009A2D72" w:rsidRPr="00FF43ED">
        <w:rPr>
          <w:rFonts w:ascii="Arial" w:hAnsi="Arial" w:cs="Arial"/>
          <w:bCs/>
          <w:sz w:val="24"/>
          <w:szCs w:val="24"/>
          <w:shd w:val="clear" w:color="auto" w:fill="FFFFFF"/>
        </w:rPr>
        <w:t xml:space="preserve">The impact of parental knowledge and </w:t>
      </w:r>
      <w:r w:rsidR="00890070" w:rsidRPr="00FF43ED">
        <w:rPr>
          <w:rFonts w:ascii="Arial" w:hAnsi="Arial" w:cs="Arial"/>
          <w:bCs/>
          <w:sz w:val="24"/>
          <w:szCs w:val="24"/>
          <w:shd w:val="clear" w:color="auto" w:fill="FFFFFF"/>
        </w:rPr>
        <w:t xml:space="preserve">practice </w:t>
      </w:r>
      <w:r w:rsidR="009A2D72" w:rsidRPr="00FF43ED">
        <w:rPr>
          <w:rFonts w:ascii="Arial" w:hAnsi="Arial" w:cs="Arial"/>
          <w:bCs/>
          <w:sz w:val="24"/>
          <w:szCs w:val="24"/>
          <w:shd w:val="clear" w:color="auto" w:fill="FFFFFF"/>
        </w:rPr>
        <w:t>can be examined against the growth patterns of their infants.</w:t>
      </w:r>
      <w:r w:rsidR="00A30824">
        <w:rPr>
          <w:rFonts w:ascii="Arial" w:hAnsi="Arial" w:cs="Arial"/>
          <w:bCs/>
          <w:sz w:val="24"/>
          <w:szCs w:val="24"/>
          <w:shd w:val="clear" w:color="auto" w:fill="FFFFFF"/>
        </w:rPr>
        <w:t xml:space="preserve"> </w:t>
      </w:r>
      <w:r w:rsidR="00194391">
        <w:rPr>
          <w:rFonts w:ascii="Arial" w:hAnsi="Arial" w:cs="Arial"/>
          <w:bCs/>
          <w:sz w:val="24"/>
          <w:szCs w:val="24"/>
          <w:shd w:val="clear" w:color="auto" w:fill="FFFFFF"/>
        </w:rPr>
        <w:t xml:space="preserve"> </w:t>
      </w:r>
      <w:r w:rsidR="009E4B3A">
        <w:rPr>
          <w:rFonts w:ascii="Arial" w:hAnsi="Arial" w:cs="Arial"/>
          <w:bCs/>
          <w:sz w:val="24"/>
          <w:szCs w:val="24"/>
          <w:shd w:val="clear" w:color="auto" w:fill="FFFFFF"/>
        </w:rPr>
        <w:t xml:space="preserve">   </w:t>
      </w:r>
    </w:p>
    <w:p w14:paraId="2CB6D673" w14:textId="77777777" w:rsidR="00332BD1" w:rsidRDefault="00332BD1">
      <w:pPr>
        <w:spacing w:after="0" w:line="240" w:lineRule="auto"/>
        <w:rPr>
          <w:rFonts w:ascii="Times New Roman" w:eastAsia="Times New Roman" w:hAnsi="Times New Roman"/>
          <w:b/>
          <w:bCs/>
          <w:sz w:val="36"/>
          <w:szCs w:val="36"/>
          <w:lang w:val="en-IE" w:eastAsia="en-IE"/>
        </w:rPr>
      </w:pPr>
      <w:r>
        <w:br w:type="page"/>
      </w:r>
    </w:p>
    <w:p w14:paraId="33EF0D85" w14:textId="3BCC6E78" w:rsidR="00E51C0C" w:rsidRPr="00D03170" w:rsidRDefault="00DF19F8" w:rsidP="000C44CF">
      <w:pPr>
        <w:pStyle w:val="Heading2"/>
        <w:rPr>
          <w:rFonts w:ascii="Arial" w:hAnsi="Arial" w:cs="Arial"/>
          <w:color w:val="002060"/>
          <w:sz w:val="24"/>
          <w:szCs w:val="24"/>
          <w:shd w:val="clear" w:color="auto" w:fill="FFFFFF"/>
        </w:rPr>
      </w:pPr>
      <w:bookmarkStart w:id="102" w:name="_Toc6846494"/>
      <w:r w:rsidRPr="00D03170">
        <w:rPr>
          <w:color w:val="002060"/>
        </w:rPr>
        <w:lastRenderedPageBreak/>
        <w:t>Bibliography</w:t>
      </w:r>
      <w:bookmarkEnd w:id="102"/>
    </w:p>
    <w:p w14:paraId="36F4E2EB" w14:textId="77777777" w:rsidR="007C20FB" w:rsidRPr="007C20FB" w:rsidRDefault="00E51C0C" w:rsidP="007C20FB">
      <w:pPr>
        <w:pStyle w:val="EndNoteBibliography"/>
        <w:ind w:left="720" w:hanging="720"/>
      </w:pPr>
      <w:r w:rsidRPr="006D6830">
        <w:rPr>
          <w:rFonts w:ascii="Arial" w:hAnsi="Arial" w:cs="Arial"/>
          <w:sz w:val="24"/>
          <w:szCs w:val="24"/>
        </w:rPr>
        <w:fldChar w:fldCharType="begin"/>
      </w:r>
      <w:r w:rsidRPr="006D6830">
        <w:rPr>
          <w:rFonts w:ascii="Arial" w:hAnsi="Arial" w:cs="Arial"/>
          <w:sz w:val="24"/>
          <w:szCs w:val="24"/>
        </w:rPr>
        <w:instrText xml:space="preserve"> ADDIN EN.REFLIST </w:instrText>
      </w:r>
      <w:r w:rsidRPr="006D6830">
        <w:rPr>
          <w:rFonts w:ascii="Arial" w:hAnsi="Arial" w:cs="Arial"/>
          <w:sz w:val="24"/>
          <w:szCs w:val="24"/>
        </w:rPr>
        <w:fldChar w:fldCharType="separate"/>
      </w:r>
      <w:bookmarkStart w:id="103" w:name="_ENREF_1"/>
      <w:r w:rsidR="007C20FB" w:rsidRPr="007C20FB">
        <w:t>1.</w:t>
      </w:r>
      <w:r w:rsidR="007C20FB" w:rsidRPr="007C20FB">
        <w:tab/>
        <w:t xml:space="preserve">Kramer, M.S. and R. Kakuma, </w:t>
      </w:r>
      <w:r w:rsidR="007C20FB" w:rsidRPr="007C20FB">
        <w:rPr>
          <w:i/>
        </w:rPr>
        <w:t>Optimal duration of exclusive breastfeeding.</w:t>
      </w:r>
      <w:r w:rsidR="007C20FB" w:rsidRPr="007C20FB">
        <w:t xml:space="preserve"> Cochrane Database of Systematic Reviews, 2012(8).</w:t>
      </w:r>
      <w:bookmarkEnd w:id="103"/>
    </w:p>
    <w:p w14:paraId="5195D4DC" w14:textId="5AF59360" w:rsidR="007C20FB" w:rsidRPr="007C20FB" w:rsidRDefault="007C20FB" w:rsidP="007C20FB">
      <w:pPr>
        <w:pStyle w:val="EndNoteBibliography"/>
        <w:ind w:left="720" w:hanging="720"/>
      </w:pPr>
      <w:bookmarkStart w:id="104" w:name="_ENREF_2"/>
      <w:r w:rsidRPr="007C20FB">
        <w:t>2.</w:t>
      </w:r>
      <w:r w:rsidRPr="007C20FB">
        <w:tab/>
        <w:t xml:space="preserve">Department of Health &amp; Children. </w:t>
      </w:r>
      <w:r w:rsidRPr="007C20FB">
        <w:rPr>
          <w:i/>
        </w:rPr>
        <w:t>Department of Health and Children announces policy change in breastfeeding guidelines</w:t>
      </w:r>
      <w:r w:rsidRPr="007C20FB">
        <w:t xml:space="preserve">. 2003  [cited 2013 9 October]; Available from: </w:t>
      </w:r>
      <w:hyperlink r:id="rId28" w:history="1">
        <w:r w:rsidRPr="007C20FB">
          <w:rPr>
            <w:rStyle w:val="Hyperlink"/>
            <w:rFonts w:cs="Calibri"/>
          </w:rPr>
          <w:t>http://www.dohc.ie/press/releases/2003/20030805.html</w:t>
        </w:r>
      </w:hyperlink>
      <w:r w:rsidRPr="007C20FB">
        <w:t>.</w:t>
      </w:r>
      <w:bookmarkEnd w:id="104"/>
    </w:p>
    <w:p w14:paraId="23BF6031" w14:textId="77777777" w:rsidR="007C20FB" w:rsidRPr="007C20FB" w:rsidRDefault="007C20FB" w:rsidP="007C20FB">
      <w:pPr>
        <w:pStyle w:val="EndNoteBibliography"/>
        <w:ind w:left="720" w:hanging="720"/>
      </w:pPr>
      <w:bookmarkStart w:id="105" w:name="_ENREF_3"/>
      <w:r w:rsidRPr="007C20FB">
        <w:t>3.</w:t>
      </w:r>
      <w:r w:rsidRPr="007C20FB">
        <w:tab/>
        <w:t xml:space="preserve">Mason, F., K. Rawe, and S. Wright, </w:t>
      </w:r>
      <w:r w:rsidRPr="007C20FB">
        <w:rPr>
          <w:i/>
        </w:rPr>
        <w:t>Superfood For Babies</w:t>
      </w:r>
      <w:r w:rsidRPr="007C20FB">
        <w:t>. 2013, Save The Children: London, England.</w:t>
      </w:r>
      <w:bookmarkEnd w:id="105"/>
    </w:p>
    <w:p w14:paraId="64278666" w14:textId="77777777" w:rsidR="007C20FB" w:rsidRPr="007C20FB" w:rsidRDefault="007C20FB" w:rsidP="007C20FB">
      <w:pPr>
        <w:pStyle w:val="EndNoteBibliography"/>
        <w:ind w:left="720" w:hanging="720"/>
      </w:pPr>
      <w:bookmarkStart w:id="106" w:name="_ENREF_4"/>
      <w:r w:rsidRPr="007C20FB">
        <w:t>4.</w:t>
      </w:r>
      <w:r w:rsidRPr="007C20FB">
        <w:tab/>
        <w:t xml:space="preserve">Food Safety Authority of Ireland, </w:t>
      </w:r>
      <w:r w:rsidRPr="007C20FB">
        <w:rPr>
          <w:i/>
        </w:rPr>
        <w:t>Scientific Recommendations for a National Infant Feeding Policy</w:t>
      </w:r>
      <w:r w:rsidRPr="007C20FB">
        <w:t>. 2011: Dublin, Ireland.</w:t>
      </w:r>
      <w:bookmarkEnd w:id="106"/>
    </w:p>
    <w:p w14:paraId="7088A366" w14:textId="77777777" w:rsidR="007C20FB" w:rsidRPr="007C20FB" w:rsidRDefault="007C20FB" w:rsidP="007C20FB">
      <w:pPr>
        <w:pStyle w:val="EndNoteBibliography"/>
        <w:ind w:left="720" w:hanging="720"/>
      </w:pPr>
      <w:bookmarkStart w:id="107" w:name="_ENREF_5"/>
      <w:r w:rsidRPr="007C20FB">
        <w:t>5.</w:t>
      </w:r>
      <w:r w:rsidRPr="007C20FB">
        <w:tab/>
        <w:t xml:space="preserve">Scientific Advisory Committee on Nutrition, </w:t>
      </w:r>
      <w:r w:rsidRPr="007C20FB">
        <w:rPr>
          <w:i/>
        </w:rPr>
        <w:t>The influence of maternal, fetal and child nutrition on the development of chronic disease in later life</w:t>
      </w:r>
      <w:r w:rsidRPr="007C20FB">
        <w:t>. 2010: London.</w:t>
      </w:r>
      <w:bookmarkEnd w:id="107"/>
    </w:p>
    <w:p w14:paraId="2F0ABD14" w14:textId="2AEF0421" w:rsidR="007C20FB" w:rsidRPr="007C20FB" w:rsidRDefault="007C20FB" w:rsidP="007C20FB">
      <w:pPr>
        <w:pStyle w:val="EndNoteBibliography"/>
        <w:ind w:left="720" w:hanging="720"/>
      </w:pPr>
      <w:bookmarkStart w:id="108" w:name="_ENREF_6"/>
      <w:r w:rsidRPr="007C20FB">
        <w:t>6.</w:t>
      </w:r>
      <w:r w:rsidRPr="007C20FB">
        <w:tab/>
        <w:t xml:space="preserve">UNICEF UK. </w:t>
      </w:r>
      <w:r w:rsidRPr="007C20FB">
        <w:rPr>
          <w:i/>
        </w:rPr>
        <w:t>A guide to infant formula for parents who are bottle feeding: The health professionals’ guide</w:t>
      </w:r>
      <w:r w:rsidRPr="007C20FB">
        <w:t xml:space="preserve">. 2014  [cited 2016 6 July]; Available from: </w:t>
      </w:r>
      <w:hyperlink r:id="rId29" w:history="1">
        <w:r w:rsidRPr="007C20FB">
          <w:rPr>
            <w:rStyle w:val="Hyperlink"/>
            <w:rFonts w:cs="Calibri"/>
          </w:rPr>
          <w:t>http://www.unicef.org.uk/Documents/Baby_Friendly/Leaflets/HP_Guide_for_parents_formula_feeding.pdf</w:t>
        </w:r>
      </w:hyperlink>
      <w:r w:rsidRPr="007C20FB">
        <w:t>.</w:t>
      </w:r>
      <w:bookmarkEnd w:id="108"/>
    </w:p>
    <w:p w14:paraId="296D6CA7" w14:textId="57221734" w:rsidR="007C20FB" w:rsidRPr="007C20FB" w:rsidRDefault="007C20FB" w:rsidP="007C20FB">
      <w:pPr>
        <w:pStyle w:val="EndNoteBibliography"/>
        <w:ind w:left="720" w:hanging="720"/>
      </w:pPr>
      <w:bookmarkStart w:id="109" w:name="_ENREF_7"/>
      <w:r w:rsidRPr="007C20FB">
        <w:t>7.</w:t>
      </w:r>
      <w:r w:rsidRPr="007C20FB">
        <w:tab/>
        <w:t xml:space="preserve">European Commission and Directorate Public Health and Risk Assessment. </w:t>
      </w:r>
      <w:r w:rsidRPr="007C20FB">
        <w:rPr>
          <w:i/>
        </w:rPr>
        <w:t>EU Project on Promotion of Breastfeeding in Europe. Protection, promotion and support of breastfeeding in Europe: a blueprint for action (revised)</w:t>
      </w:r>
      <w:r w:rsidRPr="007C20FB">
        <w:t xml:space="preserve">. 2008  [cited 2013 June 3]; Available from: </w:t>
      </w:r>
      <w:hyperlink r:id="rId30" w:history="1">
        <w:r w:rsidRPr="007C20FB">
          <w:rPr>
            <w:rStyle w:val="Hyperlink"/>
            <w:rFonts w:cs="Calibri"/>
          </w:rPr>
          <w:t>http://ec.europa.eu/health/ph_projects/2004/action3/action3_2004_18_en.print.htm</w:t>
        </w:r>
      </w:hyperlink>
      <w:r w:rsidRPr="007C20FB">
        <w:t>.</w:t>
      </w:r>
      <w:bookmarkEnd w:id="109"/>
    </w:p>
    <w:p w14:paraId="5C398732" w14:textId="77777777" w:rsidR="007C20FB" w:rsidRPr="007C20FB" w:rsidRDefault="007C20FB" w:rsidP="007C20FB">
      <w:pPr>
        <w:pStyle w:val="EndNoteBibliography"/>
        <w:ind w:left="720" w:hanging="720"/>
      </w:pPr>
      <w:bookmarkStart w:id="110" w:name="_ENREF_8"/>
      <w:r w:rsidRPr="007C20FB">
        <w:t>8.</w:t>
      </w:r>
      <w:r w:rsidRPr="007C20FB">
        <w:tab/>
        <w:t xml:space="preserve">Rolland-Cachera, M.F., M. Akrout, and S. Péneau, </w:t>
      </w:r>
      <w:r w:rsidRPr="007C20FB">
        <w:rPr>
          <w:i/>
        </w:rPr>
        <w:t>Nutrient Intakes in Early Life and Risk of Obesity.</w:t>
      </w:r>
      <w:r w:rsidRPr="007C20FB">
        <w:t xml:space="preserve"> International Journal of Environmental Research and Public Health, 2016. </w:t>
      </w:r>
      <w:r w:rsidRPr="007C20FB">
        <w:rPr>
          <w:b/>
        </w:rPr>
        <w:t>13</w:t>
      </w:r>
      <w:r w:rsidRPr="007C20FB">
        <w:t>(6): p. 564.</w:t>
      </w:r>
      <w:bookmarkEnd w:id="110"/>
    </w:p>
    <w:p w14:paraId="1082389C" w14:textId="77777777" w:rsidR="007C20FB" w:rsidRPr="007C20FB" w:rsidRDefault="007C20FB" w:rsidP="007C20FB">
      <w:pPr>
        <w:pStyle w:val="EndNoteBibliography"/>
        <w:ind w:left="720" w:hanging="720"/>
      </w:pPr>
      <w:bookmarkStart w:id="111" w:name="_ENREF_9"/>
      <w:r w:rsidRPr="007C20FB">
        <w:t>9.</w:t>
      </w:r>
      <w:r w:rsidRPr="007C20FB">
        <w:tab/>
        <w:t xml:space="preserve">Ong, K.K. and R.J.F. Loos, </w:t>
      </w:r>
      <w:r w:rsidRPr="007C20FB">
        <w:rPr>
          <w:i/>
        </w:rPr>
        <w:t>Rapid infancy weight gain and subsequent obesity: Systematic reviews and hopeful suggestions.</w:t>
      </w:r>
      <w:r w:rsidRPr="007C20FB">
        <w:t xml:space="preserve"> Acta Pædiatrica, 2006. </w:t>
      </w:r>
      <w:r w:rsidRPr="007C20FB">
        <w:rPr>
          <w:b/>
        </w:rPr>
        <w:t>95</w:t>
      </w:r>
      <w:r w:rsidRPr="007C20FB">
        <w:t>(8): p. 904-908.</w:t>
      </w:r>
      <w:bookmarkEnd w:id="111"/>
    </w:p>
    <w:p w14:paraId="7BE0485B" w14:textId="77777777" w:rsidR="007C20FB" w:rsidRPr="007C20FB" w:rsidRDefault="007C20FB" w:rsidP="007C20FB">
      <w:pPr>
        <w:pStyle w:val="EndNoteBibliography"/>
        <w:ind w:left="720" w:hanging="720"/>
      </w:pPr>
      <w:bookmarkStart w:id="112" w:name="_ENREF_10"/>
      <w:r w:rsidRPr="007C20FB">
        <w:t>10.</w:t>
      </w:r>
      <w:r w:rsidRPr="007C20FB">
        <w:tab/>
        <w:t xml:space="preserve">Yan, J., et al., </w:t>
      </w:r>
      <w:r w:rsidRPr="007C20FB">
        <w:rPr>
          <w:i/>
        </w:rPr>
        <w:t>The association between breastfeeding and childhood obesity: a meta-analysis.</w:t>
      </w:r>
      <w:r w:rsidRPr="007C20FB">
        <w:t xml:space="preserve"> BMC Public Health, 2014. </w:t>
      </w:r>
      <w:r w:rsidRPr="007C20FB">
        <w:rPr>
          <w:b/>
        </w:rPr>
        <w:t>14</w:t>
      </w:r>
      <w:r w:rsidRPr="007C20FB">
        <w:t>(1): p. 1267.</w:t>
      </w:r>
      <w:bookmarkEnd w:id="112"/>
    </w:p>
    <w:p w14:paraId="76C3CBD7" w14:textId="4EDEB354" w:rsidR="007C20FB" w:rsidRPr="007C20FB" w:rsidRDefault="007C20FB" w:rsidP="007C20FB">
      <w:pPr>
        <w:pStyle w:val="EndNoteBibliography"/>
        <w:ind w:left="720" w:hanging="720"/>
      </w:pPr>
      <w:bookmarkStart w:id="113" w:name="_ENREF_11"/>
      <w:r w:rsidRPr="007C20FB">
        <w:t>11.</w:t>
      </w:r>
      <w:r w:rsidRPr="007C20FB">
        <w:tab/>
        <w:t xml:space="preserve">World Health Organization. </w:t>
      </w:r>
      <w:r w:rsidRPr="007C20FB">
        <w:rPr>
          <w:i/>
        </w:rPr>
        <w:t>Ending Childhood Obesity</w:t>
      </w:r>
      <w:r w:rsidRPr="007C20FB">
        <w:t xml:space="preserve">. 2016  [cited 2016 3 February]; Available from: </w:t>
      </w:r>
      <w:hyperlink r:id="rId31" w:history="1">
        <w:r w:rsidRPr="007C20FB">
          <w:rPr>
            <w:rStyle w:val="Hyperlink"/>
            <w:rFonts w:cs="Calibri"/>
          </w:rPr>
          <w:t>http://apps.who.int/iris/bitstream/10665/204176/1/9789241510066_eng.pdf?ua=1</w:t>
        </w:r>
      </w:hyperlink>
      <w:r w:rsidRPr="007C20FB">
        <w:t>.</w:t>
      </w:r>
      <w:bookmarkEnd w:id="113"/>
    </w:p>
    <w:p w14:paraId="4DB80EF1" w14:textId="4861EF4D" w:rsidR="007C20FB" w:rsidRPr="007C20FB" w:rsidRDefault="007C20FB" w:rsidP="007C20FB">
      <w:pPr>
        <w:pStyle w:val="EndNoteBibliography"/>
        <w:ind w:left="720" w:hanging="720"/>
      </w:pPr>
      <w:bookmarkStart w:id="114" w:name="_ENREF_12"/>
      <w:r w:rsidRPr="007C20FB">
        <w:t>12.</w:t>
      </w:r>
      <w:r w:rsidRPr="007C20FB">
        <w:tab/>
        <w:t xml:space="preserve">World Health Organization. </w:t>
      </w:r>
      <w:r w:rsidRPr="007C20FB">
        <w:rPr>
          <w:i/>
        </w:rPr>
        <w:t>Facts and figures on childhood obesity</w:t>
      </w:r>
      <w:r w:rsidRPr="007C20FB">
        <w:t xml:space="preserve">. 2014  7 July 2015]; Available from: </w:t>
      </w:r>
      <w:hyperlink r:id="rId32" w:history="1">
        <w:r w:rsidRPr="007C20FB">
          <w:rPr>
            <w:rStyle w:val="Hyperlink"/>
            <w:rFonts w:cs="Calibri"/>
          </w:rPr>
          <w:t>http://www.who.int/end-childhood-obesity/facts/en/</w:t>
        </w:r>
      </w:hyperlink>
      <w:r w:rsidRPr="007C20FB">
        <w:t>.</w:t>
      </w:r>
      <w:bookmarkEnd w:id="114"/>
    </w:p>
    <w:p w14:paraId="61E066A6" w14:textId="77777777" w:rsidR="007C20FB" w:rsidRPr="007C20FB" w:rsidRDefault="007C20FB" w:rsidP="007C20FB">
      <w:pPr>
        <w:pStyle w:val="EndNoteBibliography"/>
        <w:ind w:left="720" w:hanging="720"/>
      </w:pPr>
      <w:bookmarkStart w:id="115" w:name="_ENREF_13"/>
      <w:r w:rsidRPr="007C20FB">
        <w:t>13.</w:t>
      </w:r>
      <w:r w:rsidRPr="007C20FB">
        <w:tab/>
        <w:t xml:space="preserve">Ng, M., et al., </w:t>
      </w:r>
      <w:r w:rsidRPr="007C20FB">
        <w:rPr>
          <w:i/>
        </w:rPr>
        <w:t>Global, regional, and national prevalence of overweight and obesity in children and adults during 1980–2013: a systematic analysis for the Global Burden of Disease Study 2013.</w:t>
      </w:r>
      <w:r w:rsidRPr="007C20FB">
        <w:t xml:space="preserve"> The Lancet, 2014. </w:t>
      </w:r>
      <w:r w:rsidRPr="007C20FB">
        <w:rPr>
          <w:b/>
        </w:rPr>
        <w:t>384</w:t>
      </w:r>
      <w:r w:rsidRPr="007C20FB">
        <w:t>(9945): p. 766-781.</w:t>
      </w:r>
      <w:bookmarkEnd w:id="115"/>
    </w:p>
    <w:p w14:paraId="31E94DB5" w14:textId="77777777" w:rsidR="007C20FB" w:rsidRPr="007C20FB" w:rsidRDefault="007C20FB" w:rsidP="007C20FB">
      <w:pPr>
        <w:pStyle w:val="EndNoteBibliography"/>
        <w:ind w:left="720" w:hanging="720"/>
      </w:pPr>
      <w:bookmarkStart w:id="116" w:name="_ENREF_14"/>
      <w:r w:rsidRPr="007C20FB">
        <w:t>14.</w:t>
      </w:r>
      <w:r w:rsidRPr="007C20FB">
        <w:tab/>
        <w:t xml:space="preserve">Growing Up in Ireland, </w:t>
      </w:r>
      <w:r w:rsidRPr="007C20FB">
        <w:rPr>
          <w:i/>
        </w:rPr>
        <w:t>N0. 1: THE HEALTH OF 3-YEAR-OLDS</w:t>
      </w:r>
      <w:r w:rsidRPr="007C20FB">
        <w:t>. Department of Children and Youth Affairs: Dublin.</w:t>
      </w:r>
      <w:bookmarkEnd w:id="116"/>
    </w:p>
    <w:p w14:paraId="20CB4796" w14:textId="77777777" w:rsidR="007C20FB" w:rsidRPr="007C20FB" w:rsidRDefault="007C20FB" w:rsidP="007C20FB">
      <w:pPr>
        <w:pStyle w:val="EndNoteBibliography"/>
        <w:ind w:left="720" w:hanging="720"/>
      </w:pPr>
      <w:bookmarkStart w:id="117" w:name="_ENREF_15"/>
      <w:r w:rsidRPr="007C20FB">
        <w:t>15.</w:t>
      </w:r>
      <w:r w:rsidRPr="007C20FB">
        <w:tab/>
        <w:t xml:space="preserve">Growing Up in Ireland, </w:t>
      </w:r>
      <w:r w:rsidRPr="007C20FB">
        <w:rPr>
          <w:i/>
        </w:rPr>
        <w:t>N0. 3: WELL-BEING, PLAY AND DIET AMONG FIVE-YEAR-OLDS</w:t>
      </w:r>
      <w:r w:rsidRPr="007C20FB">
        <w:t>. Department of Children and Youth Affairs: Dublin.</w:t>
      </w:r>
      <w:bookmarkEnd w:id="117"/>
    </w:p>
    <w:p w14:paraId="6CA5896D" w14:textId="77777777" w:rsidR="007C20FB" w:rsidRPr="007C20FB" w:rsidRDefault="007C20FB" w:rsidP="007C20FB">
      <w:pPr>
        <w:pStyle w:val="EndNoteBibliography"/>
        <w:ind w:left="720" w:hanging="720"/>
      </w:pPr>
      <w:bookmarkStart w:id="118" w:name="_ENREF_16"/>
      <w:r w:rsidRPr="007C20FB">
        <w:t>16.</w:t>
      </w:r>
      <w:r w:rsidRPr="007C20FB">
        <w:tab/>
        <w:t xml:space="preserve">Kim, J., I. Lee, and S. Lim, </w:t>
      </w:r>
      <w:r w:rsidRPr="007C20FB">
        <w:rPr>
          <w:i/>
        </w:rPr>
        <w:t>Overweight or obesity in children aged 0 to 6 and the risk of adult metabolic syndrome: A systematic review and meta-analysis.</w:t>
      </w:r>
      <w:r w:rsidRPr="007C20FB">
        <w:t xml:space="preserve"> Journal of Clinical Nursing, 2017: p. n/a-n/a.</w:t>
      </w:r>
      <w:bookmarkEnd w:id="118"/>
    </w:p>
    <w:p w14:paraId="09C00589" w14:textId="77777777" w:rsidR="007C20FB" w:rsidRPr="007C20FB" w:rsidRDefault="007C20FB" w:rsidP="007C20FB">
      <w:pPr>
        <w:pStyle w:val="EndNoteBibliography"/>
        <w:ind w:left="720" w:hanging="720"/>
      </w:pPr>
      <w:bookmarkStart w:id="119" w:name="_ENREF_17"/>
      <w:r w:rsidRPr="007C20FB">
        <w:t>17.</w:t>
      </w:r>
      <w:r w:rsidRPr="007C20FB">
        <w:tab/>
        <w:t xml:space="preserve">Heinen, M., et al., </w:t>
      </w:r>
      <w:r w:rsidRPr="007C20FB">
        <w:rPr>
          <w:i/>
        </w:rPr>
        <w:t>The Childhood Obesity Surveillance Initiative (COSI) in the Republic of Ireland: Findings from 2008, 2010 and 2012</w:t>
      </w:r>
      <w:r w:rsidRPr="007C20FB">
        <w:t>. 2014, Health Service Executive: Dublin.</w:t>
      </w:r>
      <w:bookmarkEnd w:id="119"/>
    </w:p>
    <w:p w14:paraId="52D868B2" w14:textId="5CF90407" w:rsidR="007C20FB" w:rsidRPr="007C20FB" w:rsidRDefault="007C20FB" w:rsidP="007C20FB">
      <w:pPr>
        <w:pStyle w:val="EndNoteBibliography"/>
        <w:ind w:left="720" w:hanging="720"/>
      </w:pPr>
      <w:bookmarkStart w:id="120" w:name="_ENREF_18"/>
      <w:r w:rsidRPr="007C20FB">
        <w:t>18.</w:t>
      </w:r>
      <w:r w:rsidRPr="007C20FB">
        <w:tab/>
        <w:t xml:space="preserve">Department of Health. </w:t>
      </w:r>
      <w:r w:rsidRPr="007C20FB">
        <w:rPr>
          <w:i/>
        </w:rPr>
        <w:t>Healthy Ireland</w:t>
      </w:r>
      <w:r w:rsidRPr="007C20FB">
        <w:t xml:space="preserve">. 2013  [cited 2015 21 September]; Available from: </w:t>
      </w:r>
      <w:hyperlink r:id="rId33" w:history="1">
        <w:r w:rsidRPr="007C20FB">
          <w:rPr>
            <w:rStyle w:val="Hyperlink"/>
            <w:rFonts w:cs="Calibri"/>
          </w:rPr>
          <w:t>http://health.gov.ie/healthy-ireland/</w:t>
        </w:r>
      </w:hyperlink>
      <w:r w:rsidRPr="007C20FB">
        <w:t>.</w:t>
      </w:r>
      <w:bookmarkEnd w:id="120"/>
    </w:p>
    <w:p w14:paraId="40536E0D" w14:textId="60924FB5" w:rsidR="007C20FB" w:rsidRPr="007C20FB" w:rsidRDefault="007C20FB" w:rsidP="007C20FB">
      <w:pPr>
        <w:pStyle w:val="EndNoteBibliography"/>
        <w:ind w:left="720" w:hanging="720"/>
      </w:pPr>
      <w:bookmarkStart w:id="121" w:name="_ENREF_19"/>
      <w:r w:rsidRPr="007C20FB">
        <w:lastRenderedPageBreak/>
        <w:t>19.</w:t>
      </w:r>
      <w:r w:rsidRPr="007C20FB">
        <w:tab/>
        <w:t xml:space="preserve">Department of Health. </w:t>
      </w:r>
      <w:r w:rsidRPr="007C20FB">
        <w:rPr>
          <w:i/>
        </w:rPr>
        <w:t>Obesity</w:t>
      </w:r>
      <w:r w:rsidRPr="007C20FB">
        <w:t xml:space="preserve">. 2015  [cited 2015 21 September]; Available from: </w:t>
      </w:r>
      <w:hyperlink r:id="rId34" w:history="1">
        <w:r w:rsidRPr="007C20FB">
          <w:rPr>
            <w:rStyle w:val="Hyperlink"/>
            <w:rFonts w:cs="Calibri"/>
          </w:rPr>
          <w:t>http://health.gov.ie/healthy-ireland/obesity/</w:t>
        </w:r>
      </w:hyperlink>
      <w:r w:rsidRPr="007C20FB">
        <w:t>.</w:t>
      </w:r>
      <w:bookmarkEnd w:id="121"/>
    </w:p>
    <w:p w14:paraId="106D8658" w14:textId="77777777" w:rsidR="007C20FB" w:rsidRPr="007C20FB" w:rsidRDefault="007C20FB" w:rsidP="007C20FB">
      <w:pPr>
        <w:pStyle w:val="EndNoteBibliography"/>
        <w:ind w:left="720" w:hanging="720"/>
      </w:pPr>
      <w:bookmarkStart w:id="122" w:name="_ENREF_20"/>
      <w:r w:rsidRPr="007C20FB">
        <w:t>20.</w:t>
      </w:r>
      <w:r w:rsidRPr="007C20FB">
        <w:tab/>
        <w:t xml:space="preserve">Healthy Ireland, </w:t>
      </w:r>
      <w:r w:rsidRPr="007C20FB">
        <w:rPr>
          <w:i/>
        </w:rPr>
        <w:t>A Framework For Improved Health And Wellbeing: 2013-2015</w:t>
      </w:r>
      <w:r w:rsidRPr="007C20FB">
        <w:t>. 2013: Dublin, Ireland.</w:t>
      </w:r>
      <w:bookmarkEnd w:id="122"/>
    </w:p>
    <w:p w14:paraId="60E51460" w14:textId="3AAC6944" w:rsidR="007C20FB" w:rsidRPr="007C20FB" w:rsidRDefault="007C20FB" w:rsidP="007C20FB">
      <w:pPr>
        <w:pStyle w:val="EndNoteBibliography"/>
        <w:ind w:left="720" w:hanging="720"/>
      </w:pPr>
      <w:bookmarkStart w:id="123" w:name="_ENREF_21"/>
      <w:r w:rsidRPr="007C20FB">
        <w:t>21.</w:t>
      </w:r>
      <w:r w:rsidRPr="007C20FB">
        <w:tab/>
        <w:t xml:space="preserve">Maternal and Child Nutrition Study Group. </w:t>
      </w:r>
      <w:r w:rsidRPr="007C20FB">
        <w:rPr>
          <w:i/>
        </w:rPr>
        <w:t>Executive Summary of The Lancet Maternal and Child Nutrition Series</w:t>
      </w:r>
      <w:r w:rsidRPr="007C20FB">
        <w:t xml:space="preserve">. 2013  [cited 2014 1 October]; Available from: </w:t>
      </w:r>
      <w:hyperlink r:id="rId35" w:history="1">
        <w:r w:rsidRPr="007C20FB">
          <w:rPr>
            <w:rStyle w:val="Hyperlink"/>
            <w:rFonts w:cs="Calibri"/>
          </w:rPr>
          <w:t>http://download.thelancet.com/flatcontentassets/pdfs/nutrition-eng.pdf</w:t>
        </w:r>
      </w:hyperlink>
      <w:r w:rsidRPr="007C20FB">
        <w:t>.</w:t>
      </w:r>
      <w:bookmarkEnd w:id="123"/>
    </w:p>
    <w:p w14:paraId="1F36B6EA" w14:textId="77777777" w:rsidR="007C20FB" w:rsidRPr="007C20FB" w:rsidRDefault="007C20FB" w:rsidP="007C20FB">
      <w:pPr>
        <w:pStyle w:val="EndNoteBibliography"/>
        <w:ind w:left="720" w:hanging="720"/>
      </w:pPr>
      <w:bookmarkStart w:id="124" w:name="_ENREF_22"/>
      <w:r w:rsidRPr="007C20FB">
        <w:t>22.</w:t>
      </w:r>
      <w:r w:rsidRPr="007C20FB">
        <w:tab/>
        <w:t xml:space="preserve">Monteiro, P.O.A. and C.G. Victora, </w:t>
      </w:r>
      <w:r w:rsidRPr="007C20FB">
        <w:rPr>
          <w:i/>
        </w:rPr>
        <w:t>Rapid growth in infancy and childhood and obesity in later life– a systematic review.</w:t>
      </w:r>
      <w:r w:rsidRPr="007C20FB">
        <w:t xml:space="preserve"> Obesity Reviews, 2005. </w:t>
      </w:r>
      <w:r w:rsidRPr="007C20FB">
        <w:rPr>
          <w:b/>
        </w:rPr>
        <w:t>6</w:t>
      </w:r>
      <w:r w:rsidRPr="007C20FB">
        <w:t>(2): p. 143-154.</w:t>
      </w:r>
      <w:bookmarkEnd w:id="124"/>
    </w:p>
    <w:p w14:paraId="4B5121C3" w14:textId="77777777" w:rsidR="007C20FB" w:rsidRPr="007C20FB" w:rsidRDefault="007C20FB" w:rsidP="007C20FB">
      <w:pPr>
        <w:pStyle w:val="EndNoteBibliography"/>
        <w:ind w:left="720" w:hanging="720"/>
      </w:pPr>
      <w:bookmarkStart w:id="125" w:name="_ENREF_23"/>
      <w:r w:rsidRPr="007C20FB">
        <w:t>23.</w:t>
      </w:r>
      <w:r w:rsidRPr="007C20FB">
        <w:tab/>
        <w:t xml:space="preserve">Baird, J., et al., </w:t>
      </w:r>
      <w:r w:rsidRPr="007C20FB">
        <w:rPr>
          <w:i/>
        </w:rPr>
        <w:t>Being big or growing fast: systematic review of size and growth in infancy and later obesity.</w:t>
      </w:r>
      <w:r w:rsidRPr="007C20FB">
        <w:t xml:space="preserve"> BMJ, 2005. </w:t>
      </w:r>
      <w:r w:rsidRPr="007C20FB">
        <w:rPr>
          <w:b/>
        </w:rPr>
        <w:t>331</w:t>
      </w:r>
      <w:r w:rsidRPr="007C20FB">
        <w:t>(7522): p. 929.</w:t>
      </w:r>
      <w:bookmarkEnd w:id="125"/>
    </w:p>
    <w:p w14:paraId="3DC8091D" w14:textId="77777777" w:rsidR="007C20FB" w:rsidRPr="007C20FB" w:rsidRDefault="007C20FB" w:rsidP="007C20FB">
      <w:pPr>
        <w:pStyle w:val="EndNoteBibliography"/>
        <w:ind w:left="720" w:hanging="720"/>
      </w:pPr>
      <w:bookmarkStart w:id="126" w:name="_ENREF_24"/>
      <w:r w:rsidRPr="007C20FB">
        <w:t>24.</w:t>
      </w:r>
      <w:r w:rsidRPr="007C20FB">
        <w:tab/>
        <w:t xml:space="preserve">Brisbois, T.D., A.P. Farmer, and L.J. McCargar, </w:t>
      </w:r>
      <w:r w:rsidRPr="007C20FB">
        <w:rPr>
          <w:i/>
        </w:rPr>
        <w:t>Early markers of adult obesity: a review.</w:t>
      </w:r>
      <w:r w:rsidRPr="007C20FB">
        <w:t xml:space="preserve"> Obesity Reviews, 2012. </w:t>
      </w:r>
      <w:r w:rsidRPr="007C20FB">
        <w:rPr>
          <w:b/>
        </w:rPr>
        <w:t>13</w:t>
      </w:r>
      <w:r w:rsidRPr="007C20FB">
        <w:t>(4): p. 347-367.</w:t>
      </w:r>
      <w:bookmarkEnd w:id="126"/>
    </w:p>
    <w:p w14:paraId="660D08F3" w14:textId="77777777" w:rsidR="007C20FB" w:rsidRPr="007C20FB" w:rsidRDefault="007C20FB" w:rsidP="007C20FB">
      <w:pPr>
        <w:pStyle w:val="EndNoteBibliography"/>
        <w:ind w:left="720" w:hanging="720"/>
      </w:pPr>
      <w:bookmarkStart w:id="127" w:name="_ENREF_25"/>
      <w:r w:rsidRPr="007C20FB">
        <w:t>25.</w:t>
      </w:r>
      <w:r w:rsidRPr="007C20FB">
        <w:tab/>
        <w:t xml:space="preserve">Druet, C., et al., </w:t>
      </w:r>
      <w:r w:rsidRPr="007C20FB">
        <w:rPr>
          <w:i/>
        </w:rPr>
        <w:t>Prediction of childhood obesity by infancy weight gain: an individual-level meta-analysis.</w:t>
      </w:r>
      <w:r w:rsidRPr="007C20FB">
        <w:t xml:space="preserve"> Paediatric and Perinatal Epidemiology, 2012. </w:t>
      </w:r>
      <w:r w:rsidRPr="007C20FB">
        <w:rPr>
          <w:b/>
        </w:rPr>
        <w:t>26</w:t>
      </w:r>
      <w:r w:rsidRPr="007C20FB">
        <w:t>(1): p. 19-26.</w:t>
      </w:r>
      <w:bookmarkEnd w:id="127"/>
    </w:p>
    <w:p w14:paraId="297A4BE5" w14:textId="77777777" w:rsidR="007C20FB" w:rsidRPr="007C20FB" w:rsidRDefault="007C20FB" w:rsidP="007C20FB">
      <w:pPr>
        <w:pStyle w:val="EndNoteBibliography"/>
        <w:ind w:left="720" w:hanging="720"/>
      </w:pPr>
      <w:bookmarkStart w:id="128" w:name="_ENREF_26"/>
      <w:r w:rsidRPr="007C20FB">
        <w:t>26.</w:t>
      </w:r>
      <w:r w:rsidRPr="007C20FB">
        <w:tab/>
        <w:t xml:space="preserve">Monasta, L., et al., </w:t>
      </w:r>
      <w:r w:rsidRPr="007C20FB">
        <w:rPr>
          <w:i/>
        </w:rPr>
        <w:t>Early-life determinants of overweight and obesity: a review of systematic reviews.</w:t>
      </w:r>
      <w:r w:rsidRPr="007C20FB">
        <w:t xml:space="preserve"> Obesity Reviews, 2010. </w:t>
      </w:r>
      <w:r w:rsidRPr="007C20FB">
        <w:rPr>
          <w:b/>
        </w:rPr>
        <w:t>11</w:t>
      </w:r>
      <w:r w:rsidRPr="007C20FB">
        <w:t>(10): p. 695-708.</w:t>
      </w:r>
      <w:bookmarkEnd w:id="128"/>
    </w:p>
    <w:p w14:paraId="46A0F87F" w14:textId="77777777" w:rsidR="007C20FB" w:rsidRPr="007C20FB" w:rsidRDefault="007C20FB" w:rsidP="007C20FB">
      <w:pPr>
        <w:pStyle w:val="EndNoteBibliography"/>
        <w:ind w:left="720" w:hanging="720"/>
      </w:pPr>
      <w:bookmarkStart w:id="129" w:name="_ENREF_27"/>
      <w:r w:rsidRPr="007C20FB">
        <w:t>27.</w:t>
      </w:r>
      <w:r w:rsidRPr="007C20FB">
        <w:tab/>
        <w:t xml:space="preserve">Gillman, M.W., </w:t>
      </w:r>
      <w:r w:rsidRPr="007C20FB">
        <w:rPr>
          <w:i/>
        </w:rPr>
        <w:t>Early infancy – a critical period for development of obesity.</w:t>
      </w:r>
      <w:r w:rsidRPr="007C20FB">
        <w:t xml:space="preserve"> Journal of Developmental Origins of Health and Disease, 2010. </w:t>
      </w:r>
      <w:r w:rsidRPr="007C20FB">
        <w:rPr>
          <w:b/>
        </w:rPr>
        <w:t>1</w:t>
      </w:r>
      <w:r w:rsidRPr="007C20FB">
        <w:t>(05): p. 292-299.</w:t>
      </w:r>
      <w:bookmarkEnd w:id="129"/>
    </w:p>
    <w:p w14:paraId="21ED5ACD" w14:textId="77777777" w:rsidR="007C20FB" w:rsidRPr="007C20FB" w:rsidRDefault="007C20FB" w:rsidP="007C20FB">
      <w:pPr>
        <w:pStyle w:val="EndNoteBibliography"/>
        <w:ind w:left="720" w:hanging="720"/>
      </w:pPr>
      <w:bookmarkStart w:id="130" w:name="_ENREF_28"/>
      <w:r w:rsidRPr="007C20FB">
        <w:t>28.</w:t>
      </w:r>
      <w:r w:rsidRPr="007C20FB">
        <w:tab/>
        <w:t xml:space="preserve">Gillman, M.W., </w:t>
      </w:r>
      <w:r w:rsidRPr="007C20FB">
        <w:rPr>
          <w:i/>
        </w:rPr>
        <w:t>The first months of life: a critical period for development of obesity.</w:t>
      </w:r>
      <w:r w:rsidRPr="007C20FB">
        <w:t xml:space="preserve"> The American journal of clinical nutrition, 2008. </w:t>
      </w:r>
      <w:r w:rsidRPr="007C20FB">
        <w:rPr>
          <w:b/>
        </w:rPr>
        <w:t>87</w:t>
      </w:r>
      <w:r w:rsidRPr="007C20FB">
        <w:t>(6): p. 1587-1589.</w:t>
      </w:r>
      <w:bookmarkEnd w:id="130"/>
    </w:p>
    <w:p w14:paraId="19A49BBF" w14:textId="77777777" w:rsidR="007C20FB" w:rsidRPr="007C20FB" w:rsidRDefault="007C20FB" w:rsidP="007C20FB">
      <w:pPr>
        <w:pStyle w:val="EndNoteBibliography"/>
        <w:ind w:left="720" w:hanging="720"/>
      </w:pPr>
      <w:bookmarkStart w:id="131" w:name="_ENREF_29"/>
      <w:r w:rsidRPr="007C20FB">
        <w:t>29.</w:t>
      </w:r>
      <w:r w:rsidRPr="007C20FB">
        <w:tab/>
        <w:t xml:space="preserve">Leunissen, R.J., et al., </w:t>
      </w:r>
      <w:r w:rsidRPr="007C20FB">
        <w:rPr>
          <w:i/>
        </w:rPr>
        <w:t>Timing and tempo of first-year rapid growth in relation to cardiovascular and metabolic risk profile in early adulthood.</w:t>
      </w:r>
      <w:r w:rsidRPr="007C20FB">
        <w:t xml:space="preserve"> JAMA, 2009. </w:t>
      </w:r>
      <w:r w:rsidRPr="007C20FB">
        <w:rPr>
          <w:b/>
        </w:rPr>
        <w:t>301</w:t>
      </w:r>
      <w:r w:rsidRPr="007C20FB">
        <w:t>(21): p. 2234-2242.</w:t>
      </w:r>
      <w:bookmarkEnd w:id="131"/>
    </w:p>
    <w:p w14:paraId="6242FF87" w14:textId="77777777" w:rsidR="007C20FB" w:rsidRPr="007C20FB" w:rsidRDefault="007C20FB" w:rsidP="007C20FB">
      <w:pPr>
        <w:pStyle w:val="EndNoteBibliography"/>
        <w:ind w:left="720" w:hanging="720"/>
      </w:pPr>
      <w:bookmarkStart w:id="132" w:name="_ENREF_30"/>
      <w:r w:rsidRPr="007C20FB">
        <w:t>30.</w:t>
      </w:r>
      <w:r w:rsidRPr="007C20FB">
        <w:tab/>
        <w:t xml:space="preserve">Agostoni, C., L. Baselli, and M.B. Mazzoni, </w:t>
      </w:r>
      <w:r w:rsidRPr="007C20FB">
        <w:rPr>
          <w:i/>
        </w:rPr>
        <w:t>Early nutrition patterns and diseases of adulthood: A plausible link?</w:t>
      </w:r>
      <w:r w:rsidRPr="007C20FB">
        <w:t xml:space="preserve"> European Journal of Internal Medicine, 2013. </w:t>
      </w:r>
      <w:r w:rsidRPr="007C20FB">
        <w:rPr>
          <w:b/>
        </w:rPr>
        <w:t>24</w:t>
      </w:r>
      <w:r w:rsidRPr="007C20FB">
        <w:t>(1): p. 5-10.</w:t>
      </w:r>
      <w:bookmarkEnd w:id="132"/>
    </w:p>
    <w:p w14:paraId="3EA05869" w14:textId="77777777" w:rsidR="007C20FB" w:rsidRPr="007C20FB" w:rsidRDefault="007C20FB" w:rsidP="007C20FB">
      <w:pPr>
        <w:pStyle w:val="EndNoteBibliography"/>
        <w:ind w:left="720" w:hanging="720"/>
      </w:pPr>
      <w:bookmarkStart w:id="133" w:name="_ENREF_31"/>
      <w:r w:rsidRPr="007C20FB">
        <w:t>31.</w:t>
      </w:r>
      <w:r w:rsidRPr="007C20FB">
        <w:tab/>
        <w:t xml:space="preserve">Hörnell, A., et al., </w:t>
      </w:r>
      <w:r w:rsidRPr="007C20FB">
        <w:rPr>
          <w:i/>
        </w:rPr>
        <w:t>Protein intake from 0 to 18 years of age and its relation to health: a systematic literature review for the 5th Nordic Nutrition Recommendations</w:t>
      </w:r>
      <w:r w:rsidRPr="007C20FB">
        <w:t>. 2013. 2013.</w:t>
      </w:r>
      <w:bookmarkEnd w:id="133"/>
    </w:p>
    <w:p w14:paraId="7D7ED299" w14:textId="77777777" w:rsidR="007C20FB" w:rsidRPr="007C20FB" w:rsidRDefault="007C20FB" w:rsidP="007C20FB">
      <w:pPr>
        <w:pStyle w:val="EndNoteBibliography"/>
        <w:ind w:left="720" w:hanging="720"/>
      </w:pPr>
      <w:bookmarkStart w:id="134" w:name="_ENREF_32"/>
      <w:r w:rsidRPr="007C20FB">
        <w:t>32.</w:t>
      </w:r>
      <w:r w:rsidRPr="007C20FB">
        <w:tab/>
        <w:t xml:space="preserve">Singhal, A. and J. Lanigan, </w:t>
      </w:r>
      <w:r w:rsidRPr="007C20FB">
        <w:rPr>
          <w:i/>
        </w:rPr>
        <w:t>Breastfeeding, early growth and later obesity.</w:t>
      </w:r>
      <w:r w:rsidRPr="007C20FB">
        <w:t xml:space="preserve"> Obesity Reviews, 2007. </w:t>
      </w:r>
      <w:r w:rsidRPr="007C20FB">
        <w:rPr>
          <w:b/>
        </w:rPr>
        <w:t>8</w:t>
      </w:r>
      <w:r w:rsidRPr="007C20FB">
        <w:t>: p. 51-54.</w:t>
      </w:r>
      <w:bookmarkEnd w:id="134"/>
    </w:p>
    <w:p w14:paraId="26223340" w14:textId="77777777" w:rsidR="007C20FB" w:rsidRPr="007C20FB" w:rsidRDefault="007C20FB" w:rsidP="007C20FB">
      <w:pPr>
        <w:pStyle w:val="EndNoteBibliography"/>
        <w:ind w:left="720" w:hanging="720"/>
      </w:pPr>
      <w:bookmarkStart w:id="135" w:name="_ENREF_33"/>
      <w:r w:rsidRPr="007C20FB">
        <w:t>33.</w:t>
      </w:r>
      <w:r w:rsidRPr="007C20FB">
        <w:tab/>
        <w:t xml:space="preserve">Levine, D.A., </w:t>
      </w:r>
      <w:r w:rsidRPr="007C20FB">
        <w:rPr>
          <w:i/>
        </w:rPr>
        <w:t>Growth and Development</w:t>
      </w:r>
      <w:r w:rsidRPr="007C20FB">
        <w:t xml:space="preserve">, in </w:t>
      </w:r>
      <w:r w:rsidRPr="007C20FB">
        <w:rPr>
          <w:i/>
        </w:rPr>
        <w:t>Nelson Essentials of Pediatrics</w:t>
      </w:r>
      <w:r w:rsidRPr="007C20FB">
        <w:t>, K.J. Marcdante, et al., Editors. 2011, Elsevier: Philadelphia, PA.</w:t>
      </w:r>
      <w:bookmarkEnd w:id="135"/>
    </w:p>
    <w:p w14:paraId="2454B98A" w14:textId="77777777" w:rsidR="007C20FB" w:rsidRPr="007C20FB" w:rsidRDefault="007C20FB" w:rsidP="007C20FB">
      <w:pPr>
        <w:pStyle w:val="EndNoteBibliography"/>
        <w:ind w:left="720" w:hanging="720"/>
      </w:pPr>
      <w:bookmarkStart w:id="136" w:name="_ENREF_34"/>
      <w:r w:rsidRPr="007C20FB">
        <w:t>34.</w:t>
      </w:r>
      <w:r w:rsidRPr="007C20FB">
        <w:tab/>
        <w:t xml:space="preserve">Grover, G., </w:t>
      </w:r>
      <w:r w:rsidRPr="007C20FB">
        <w:rPr>
          <w:i/>
        </w:rPr>
        <w:t>Nutritional Needs</w:t>
      </w:r>
      <w:r w:rsidRPr="007C20FB">
        <w:t xml:space="preserve">, in </w:t>
      </w:r>
      <w:r w:rsidRPr="007C20FB">
        <w:rPr>
          <w:i/>
        </w:rPr>
        <w:t>Pediatrics: A Primary Care Approach</w:t>
      </w:r>
      <w:r w:rsidRPr="007C20FB">
        <w:t>, C.D. Berkowitz, Editor. 2000, WB Saunders Company: Philadelphia, PA.</w:t>
      </w:r>
      <w:bookmarkEnd w:id="136"/>
    </w:p>
    <w:p w14:paraId="057CBF13" w14:textId="77777777" w:rsidR="007C20FB" w:rsidRPr="007C20FB" w:rsidRDefault="007C20FB" w:rsidP="007C20FB">
      <w:pPr>
        <w:pStyle w:val="EndNoteBibliography"/>
        <w:ind w:left="720" w:hanging="720"/>
      </w:pPr>
      <w:bookmarkStart w:id="137" w:name="_ENREF_35"/>
      <w:r w:rsidRPr="007C20FB">
        <w:t>35.</w:t>
      </w:r>
      <w:r w:rsidRPr="007C20FB">
        <w:tab/>
        <w:t xml:space="preserve">Levine, R.S., D.L. Dahly, and M.C.J. Rudolf, </w:t>
      </w:r>
      <w:r w:rsidRPr="007C20FB">
        <w:rPr>
          <w:i/>
        </w:rPr>
        <w:t>Identifying infants at risk of becoming obese: Can we and should we?</w:t>
      </w:r>
      <w:r w:rsidRPr="007C20FB">
        <w:t xml:space="preserve"> Public Health, 2012. </w:t>
      </w:r>
      <w:r w:rsidRPr="007C20FB">
        <w:rPr>
          <w:b/>
        </w:rPr>
        <w:t>126</w:t>
      </w:r>
      <w:r w:rsidRPr="007C20FB">
        <w:t>(2): p. 123-128.</w:t>
      </w:r>
      <w:bookmarkEnd w:id="137"/>
    </w:p>
    <w:p w14:paraId="0B600DED" w14:textId="77777777" w:rsidR="007C20FB" w:rsidRPr="007C20FB" w:rsidRDefault="007C20FB" w:rsidP="007C20FB">
      <w:pPr>
        <w:pStyle w:val="EndNoteBibliography"/>
        <w:ind w:left="720" w:hanging="720"/>
      </w:pPr>
      <w:bookmarkStart w:id="138" w:name="_ENREF_36"/>
      <w:r w:rsidRPr="007C20FB">
        <w:t>36.</w:t>
      </w:r>
      <w:r w:rsidRPr="007C20FB">
        <w:tab/>
        <w:t xml:space="preserve">Singhal, A. and A. Lucas, </w:t>
      </w:r>
      <w:r w:rsidRPr="007C20FB">
        <w:rPr>
          <w:i/>
        </w:rPr>
        <w:t>Early origins of cardiovascular disease: is there a unifying hypothesis?</w:t>
      </w:r>
      <w:r w:rsidRPr="007C20FB">
        <w:t xml:space="preserve"> The Lancet, 2004. </w:t>
      </w:r>
      <w:r w:rsidRPr="007C20FB">
        <w:rPr>
          <w:b/>
        </w:rPr>
        <w:t>363</w:t>
      </w:r>
      <w:r w:rsidRPr="007C20FB">
        <w:t>(9421): p. 1642-1645.</w:t>
      </w:r>
      <w:bookmarkEnd w:id="138"/>
    </w:p>
    <w:p w14:paraId="2EFA56B3" w14:textId="77777777" w:rsidR="007C20FB" w:rsidRPr="007C20FB" w:rsidRDefault="007C20FB" w:rsidP="007C20FB">
      <w:pPr>
        <w:pStyle w:val="EndNoteBibliography"/>
        <w:ind w:left="720" w:hanging="720"/>
      </w:pPr>
      <w:bookmarkStart w:id="139" w:name="_ENREF_37"/>
      <w:r w:rsidRPr="007C20FB">
        <w:t>37.</w:t>
      </w:r>
      <w:r w:rsidRPr="007C20FB">
        <w:tab/>
        <w:t xml:space="preserve">de Onis, M., et al., </w:t>
      </w:r>
      <w:r w:rsidRPr="007C20FB">
        <w:rPr>
          <w:i/>
        </w:rPr>
        <w:t>The WHO Multicentre Growth Reference Study: Planning, study design, and methodology.</w:t>
      </w:r>
      <w:r w:rsidRPr="007C20FB">
        <w:t xml:space="preserve"> Food and Nutrition Bulletin, 2004. </w:t>
      </w:r>
      <w:r w:rsidRPr="007C20FB">
        <w:rPr>
          <w:b/>
        </w:rPr>
        <w:t>25</w:t>
      </w:r>
      <w:r w:rsidRPr="007C20FB">
        <w:t>(1): p. S15-S26.</w:t>
      </w:r>
      <w:bookmarkEnd w:id="139"/>
    </w:p>
    <w:p w14:paraId="3AC93135" w14:textId="77777777" w:rsidR="007C20FB" w:rsidRPr="007C20FB" w:rsidRDefault="007C20FB" w:rsidP="007C20FB">
      <w:pPr>
        <w:pStyle w:val="EndNoteBibliography"/>
        <w:ind w:left="720" w:hanging="720"/>
      </w:pPr>
      <w:bookmarkStart w:id="140" w:name="_ENREF_38"/>
      <w:r w:rsidRPr="007C20FB">
        <w:t>38.</w:t>
      </w:r>
      <w:r w:rsidRPr="007C20FB">
        <w:tab/>
        <w:t xml:space="preserve">Villar, J., et al., </w:t>
      </w:r>
      <w:r w:rsidRPr="007C20FB">
        <w:rPr>
          <w:i/>
        </w:rPr>
        <w:t>The objectives, design and implementation of the INTERGROWTH-21st Project.</w:t>
      </w:r>
      <w:r w:rsidRPr="007C20FB">
        <w:t xml:space="preserve"> BJOG: An International Journal of Obstetrics &amp; Gynaecology, 2013. </w:t>
      </w:r>
      <w:r w:rsidRPr="007C20FB">
        <w:rPr>
          <w:b/>
        </w:rPr>
        <w:t>120</w:t>
      </w:r>
      <w:r w:rsidRPr="007C20FB">
        <w:t>: p. 9-26.</w:t>
      </w:r>
      <w:bookmarkEnd w:id="140"/>
    </w:p>
    <w:p w14:paraId="527DA53C" w14:textId="77777777" w:rsidR="007C20FB" w:rsidRPr="007C20FB" w:rsidRDefault="007C20FB" w:rsidP="007C20FB">
      <w:pPr>
        <w:pStyle w:val="EndNoteBibliography"/>
        <w:ind w:left="720" w:hanging="720"/>
      </w:pPr>
      <w:bookmarkStart w:id="141" w:name="_ENREF_39"/>
      <w:r w:rsidRPr="007C20FB">
        <w:t>39.</w:t>
      </w:r>
      <w:r w:rsidRPr="007C20FB">
        <w:tab/>
        <w:t xml:space="preserve">Wilson, J., et al. </w:t>
      </w:r>
      <w:r w:rsidRPr="007C20FB">
        <w:rPr>
          <w:i/>
        </w:rPr>
        <w:t>Diabetes in pregnancy and birth weight: differential effects due to ethnicity in a real-life observational study</w:t>
      </w:r>
      <w:r w:rsidRPr="007C20FB">
        <w:t xml:space="preserve">. in </w:t>
      </w:r>
      <w:r w:rsidRPr="007C20FB">
        <w:rPr>
          <w:i/>
        </w:rPr>
        <w:t>Society for Endocrinology BES 2014</w:t>
      </w:r>
      <w:r w:rsidRPr="007C20FB">
        <w:t>. 2014. Liverpool, UK: Endocrine Abstracts.</w:t>
      </w:r>
      <w:bookmarkEnd w:id="141"/>
    </w:p>
    <w:p w14:paraId="19E81A64" w14:textId="77777777" w:rsidR="007C20FB" w:rsidRPr="007C20FB" w:rsidRDefault="007C20FB" w:rsidP="007C20FB">
      <w:pPr>
        <w:pStyle w:val="EndNoteBibliography"/>
        <w:ind w:left="720" w:hanging="720"/>
      </w:pPr>
      <w:bookmarkStart w:id="142" w:name="_ENREF_40"/>
      <w:r w:rsidRPr="007C20FB">
        <w:t>40.</w:t>
      </w:r>
      <w:r w:rsidRPr="007C20FB">
        <w:tab/>
        <w:t xml:space="preserve">Ray, J.G., et al., </w:t>
      </w:r>
      <w:r w:rsidRPr="007C20FB">
        <w:rPr>
          <w:i/>
        </w:rPr>
        <w:t>Birth Weight Curves Tailored to Maternal World Region.</w:t>
      </w:r>
      <w:r w:rsidRPr="007C20FB">
        <w:t xml:space="preserve"> Journal of Obstetrics and Gynaecology Canada 2012. </w:t>
      </w:r>
      <w:r w:rsidRPr="007C20FB">
        <w:rPr>
          <w:b/>
        </w:rPr>
        <w:t>34</w:t>
      </w:r>
      <w:r w:rsidRPr="007C20FB">
        <w:t>(2): p. 159-171.</w:t>
      </w:r>
      <w:bookmarkEnd w:id="142"/>
    </w:p>
    <w:p w14:paraId="7008794D" w14:textId="77777777" w:rsidR="007C20FB" w:rsidRPr="007C20FB" w:rsidRDefault="007C20FB" w:rsidP="007C20FB">
      <w:pPr>
        <w:pStyle w:val="EndNoteBibliography"/>
        <w:ind w:left="720" w:hanging="720"/>
      </w:pPr>
      <w:bookmarkStart w:id="143" w:name="_ENREF_41"/>
      <w:r w:rsidRPr="007C20FB">
        <w:lastRenderedPageBreak/>
        <w:t>41.</w:t>
      </w:r>
      <w:r w:rsidRPr="007C20FB">
        <w:tab/>
        <w:t xml:space="preserve">Boghossian, N.S., et al., </w:t>
      </w:r>
      <w:r w:rsidRPr="007C20FB">
        <w:rPr>
          <w:i/>
        </w:rPr>
        <w:t>Anthropometric Charts for Infants with Trisomies 21, 18 or 13 Born between 22 Weeks Gestation and Term: The VON Charts.</w:t>
      </w:r>
      <w:r w:rsidRPr="007C20FB">
        <w:t xml:space="preserve"> American journal of medical genetics. Part A, 2012. </w:t>
      </w:r>
      <w:r w:rsidRPr="007C20FB">
        <w:rPr>
          <w:b/>
        </w:rPr>
        <w:t>0</w:t>
      </w:r>
      <w:r w:rsidRPr="007C20FB">
        <w:t>(2): p. 322-332.</w:t>
      </w:r>
      <w:bookmarkEnd w:id="143"/>
    </w:p>
    <w:p w14:paraId="15591FD3" w14:textId="77777777" w:rsidR="007C20FB" w:rsidRPr="007C20FB" w:rsidRDefault="007C20FB" w:rsidP="007C20FB">
      <w:pPr>
        <w:pStyle w:val="EndNoteBibliography"/>
        <w:ind w:left="720" w:hanging="720"/>
      </w:pPr>
      <w:bookmarkStart w:id="144" w:name="_ENREF_42"/>
      <w:r w:rsidRPr="007C20FB">
        <w:t>42.</w:t>
      </w:r>
      <w:r w:rsidRPr="007C20FB">
        <w:tab/>
        <w:t xml:space="preserve">Health Service Executive, </w:t>
      </w:r>
      <w:r w:rsidRPr="007C20FB">
        <w:rPr>
          <w:i/>
        </w:rPr>
        <w:t>Unit 6: Growth Monitoring</w:t>
      </w:r>
      <w:r w:rsidRPr="007C20FB">
        <w:t>. 2012: Dublin, Ireland.</w:t>
      </w:r>
      <w:bookmarkEnd w:id="144"/>
    </w:p>
    <w:p w14:paraId="5195F3E8" w14:textId="77777777" w:rsidR="007C20FB" w:rsidRPr="007C20FB" w:rsidRDefault="007C20FB" w:rsidP="007C20FB">
      <w:pPr>
        <w:pStyle w:val="EndNoteBibliography"/>
        <w:ind w:left="720" w:hanging="720"/>
      </w:pPr>
      <w:bookmarkStart w:id="145" w:name="_ENREF_43"/>
      <w:r w:rsidRPr="007C20FB">
        <w:t>43.</w:t>
      </w:r>
      <w:r w:rsidRPr="007C20FB">
        <w:tab/>
        <w:t xml:space="preserve">de Onis, M., et al., </w:t>
      </w:r>
      <w:r w:rsidRPr="007C20FB">
        <w:rPr>
          <w:i/>
        </w:rPr>
        <w:t>Worldwide implementation of the WHO Child Growth Standards.</w:t>
      </w:r>
      <w:r w:rsidRPr="007C20FB">
        <w:t xml:space="preserve"> Public Health Nutrition, 2012. </w:t>
      </w:r>
      <w:r w:rsidRPr="007C20FB">
        <w:rPr>
          <w:b/>
        </w:rPr>
        <w:t>15</w:t>
      </w:r>
      <w:r w:rsidRPr="007C20FB">
        <w:t>(9): p. 1603-10.</w:t>
      </w:r>
      <w:bookmarkEnd w:id="145"/>
    </w:p>
    <w:p w14:paraId="1BE0B45A" w14:textId="77777777" w:rsidR="007C20FB" w:rsidRPr="007C20FB" w:rsidRDefault="007C20FB" w:rsidP="007C20FB">
      <w:pPr>
        <w:pStyle w:val="EndNoteBibliography"/>
        <w:ind w:left="720" w:hanging="720"/>
      </w:pPr>
      <w:bookmarkStart w:id="146" w:name="_ENREF_44"/>
      <w:r w:rsidRPr="007C20FB">
        <w:t>44.</w:t>
      </w:r>
      <w:r w:rsidRPr="007C20FB">
        <w:tab/>
        <w:t xml:space="preserve">Wells, J.C.K. and M.S. Fewtrell, </w:t>
      </w:r>
      <w:r w:rsidRPr="007C20FB">
        <w:rPr>
          <w:i/>
        </w:rPr>
        <w:t>Measuring body composition.</w:t>
      </w:r>
      <w:r w:rsidRPr="007C20FB">
        <w:t xml:space="preserve"> Archives of Disease in Childhood, 2006. </w:t>
      </w:r>
      <w:r w:rsidRPr="007C20FB">
        <w:rPr>
          <w:b/>
        </w:rPr>
        <w:t>91</w:t>
      </w:r>
      <w:r w:rsidRPr="007C20FB">
        <w:t>(7): p. 612-617.</w:t>
      </w:r>
      <w:bookmarkEnd w:id="146"/>
    </w:p>
    <w:p w14:paraId="0BE14EBC" w14:textId="77777777" w:rsidR="007C20FB" w:rsidRPr="007C20FB" w:rsidRDefault="007C20FB" w:rsidP="007C20FB">
      <w:pPr>
        <w:pStyle w:val="EndNoteBibliography"/>
        <w:ind w:left="720" w:hanging="720"/>
      </w:pPr>
      <w:bookmarkStart w:id="147" w:name="_ENREF_45"/>
      <w:r w:rsidRPr="007C20FB">
        <w:t>45.</w:t>
      </w:r>
      <w:r w:rsidRPr="007C20FB">
        <w:tab/>
        <w:t xml:space="preserve">Demerath, E.W. and D.A. Fields, </w:t>
      </w:r>
      <w:r w:rsidRPr="007C20FB">
        <w:rPr>
          <w:i/>
        </w:rPr>
        <w:t>Body composition assessment in the infant.</w:t>
      </w:r>
      <w:r w:rsidRPr="007C20FB">
        <w:t xml:space="preserve"> American Journal of Human Biology, 2014. </w:t>
      </w:r>
      <w:r w:rsidRPr="007C20FB">
        <w:rPr>
          <w:b/>
        </w:rPr>
        <w:t>26</w:t>
      </w:r>
      <w:r w:rsidRPr="007C20FB">
        <w:t>(3): p. 291-304.</w:t>
      </w:r>
      <w:bookmarkEnd w:id="147"/>
    </w:p>
    <w:p w14:paraId="67D5F060" w14:textId="77777777" w:rsidR="007C20FB" w:rsidRPr="007C20FB" w:rsidRDefault="007C20FB" w:rsidP="007C20FB">
      <w:pPr>
        <w:pStyle w:val="EndNoteBibliography"/>
        <w:ind w:left="720" w:hanging="720"/>
      </w:pPr>
      <w:bookmarkStart w:id="148" w:name="_ENREF_46"/>
      <w:r w:rsidRPr="007C20FB">
        <w:t>46.</w:t>
      </w:r>
      <w:r w:rsidRPr="007C20FB">
        <w:tab/>
        <w:t xml:space="preserve">Simon, L., et al., </w:t>
      </w:r>
      <w:r w:rsidRPr="007C20FB">
        <w:rPr>
          <w:i/>
        </w:rPr>
        <w:t>Effect of sex and gestational age on neonatal body composition.</w:t>
      </w:r>
      <w:r w:rsidRPr="007C20FB">
        <w:t xml:space="preserve"> British Journal of Nutrition, 2013. </w:t>
      </w:r>
      <w:r w:rsidRPr="007C20FB">
        <w:rPr>
          <w:b/>
        </w:rPr>
        <w:t>109</w:t>
      </w:r>
      <w:r w:rsidRPr="007C20FB">
        <w:t>(06): p. 1105-1108.</w:t>
      </w:r>
      <w:bookmarkEnd w:id="148"/>
    </w:p>
    <w:p w14:paraId="7C7569EF" w14:textId="77777777" w:rsidR="007C20FB" w:rsidRPr="007C20FB" w:rsidRDefault="007C20FB" w:rsidP="007C20FB">
      <w:pPr>
        <w:pStyle w:val="EndNoteBibliography"/>
        <w:ind w:left="720" w:hanging="720"/>
      </w:pPr>
      <w:bookmarkStart w:id="149" w:name="_ENREF_47"/>
      <w:r w:rsidRPr="007C20FB">
        <w:t>47.</w:t>
      </w:r>
      <w:r w:rsidRPr="007C20FB">
        <w:tab/>
        <w:t xml:space="preserve">Ellis, K.J., </w:t>
      </w:r>
      <w:r w:rsidRPr="007C20FB">
        <w:rPr>
          <w:i/>
        </w:rPr>
        <w:t>Evaluation of body composition in neonates and infants.</w:t>
      </w:r>
      <w:r w:rsidRPr="007C20FB">
        <w:t xml:space="preserve"> Seminars in Fetal and Neonatal Medicine, 2007. </w:t>
      </w:r>
      <w:r w:rsidRPr="007C20FB">
        <w:rPr>
          <w:b/>
        </w:rPr>
        <w:t>12</w:t>
      </w:r>
      <w:r w:rsidRPr="007C20FB">
        <w:t>(1): p. 87-91.</w:t>
      </w:r>
      <w:bookmarkEnd w:id="149"/>
    </w:p>
    <w:p w14:paraId="75F7B992" w14:textId="77777777" w:rsidR="007C20FB" w:rsidRPr="007C20FB" w:rsidRDefault="007C20FB" w:rsidP="007C20FB">
      <w:pPr>
        <w:pStyle w:val="EndNoteBibliography"/>
        <w:ind w:left="720" w:hanging="720"/>
      </w:pPr>
      <w:bookmarkStart w:id="150" w:name="_ENREF_48"/>
      <w:r w:rsidRPr="007C20FB">
        <w:t>48.</w:t>
      </w:r>
      <w:r w:rsidRPr="007C20FB">
        <w:tab/>
        <w:t xml:space="preserve">Robinson, S., K. Yardy, and V. Carter, </w:t>
      </w:r>
      <w:r w:rsidRPr="007C20FB">
        <w:rPr>
          <w:i/>
        </w:rPr>
        <w:t>A narrative literature review of the development of obesity in infancy and childhood.</w:t>
      </w:r>
      <w:r w:rsidRPr="007C20FB">
        <w:t xml:space="preserve"> Journal of Child Health Care, 2012. </w:t>
      </w:r>
      <w:r w:rsidRPr="007C20FB">
        <w:rPr>
          <w:b/>
        </w:rPr>
        <w:t>16</w:t>
      </w:r>
      <w:r w:rsidRPr="007C20FB">
        <w:t>(4): p. 339-354.</w:t>
      </w:r>
      <w:bookmarkEnd w:id="150"/>
    </w:p>
    <w:p w14:paraId="32DDC265" w14:textId="77777777" w:rsidR="007C20FB" w:rsidRPr="007C20FB" w:rsidRDefault="007C20FB" w:rsidP="007C20FB">
      <w:pPr>
        <w:pStyle w:val="EndNoteBibliography"/>
        <w:ind w:left="720" w:hanging="720"/>
      </w:pPr>
      <w:bookmarkStart w:id="151" w:name="_ENREF_49"/>
      <w:r w:rsidRPr="007C20FB">
        <w:t>49.</w:t>
      </w:r>
      <w:r w:rsidRPr="007C20FB">
        <w:tab/>
        <w:t xml:space="preserve">The Lancet, </w:t>
      </w:r>
      <w:r w:rsidRPr="007C20FB">
        <w:rPr>
          <w:i/>
        </w:rPr>
        <w:t>Breastfeeding: achieving the new normal.</w:t>
      </w:r>
      <w:r w:rsidRPr="007C20FB">
        <w:t xml:space="preserve"> The Lancet, 2016. </w:t>
      </w:r>
      <w:r w:rsidRPr="007C20FB">
        <w:rPr>
          <w:b/>
        </w:rPr>
        <w:t>387</w:t>
      </w:r>
      <w:r w:rsidRPr="007C20FB">
        <w:t>(10017): p. 404.</w:t>
      </w:r>
      <w:bookmarkEnd w:id="151"/>
    </w:p>
    <w:p w14:paraId="7E4AFC45" w14:textId="77777777" w:rsidR="007C20FB" w:rsidRPr="007C20FB" w:rsidRDefault="007C20FB" w:rsidP="007C20FB">
      <w:pPr>
        <w:pStyle w:val="EndNoteBibliography"/>
        <w:ind w:left="720" w:hanging="720"/>
      </w:pPr>
      <w:bookmarkStart w:id="152" w:name="_ENREF_50"/>
      <w:r w:rsidRPr="007C20FB">
        <w:t>50.</w:t>
      </w:r>
      <w:r w:rsidRPr="007C20FB">
        <w:tab/>
        <w:t xml:space="preserve">Victora, C.G., et al., </w:t>
      </w:r>
      <w:r w:rsidRPr="007C20FB">
        <w:rPr>
          <w:i/>
        </w:rPr>
        <w:t>Breastfeeding in the 21st century: epidemiology, mechanisms, and lifelong effect.</w:t>
      </w:r>
      <w:r w:rsidRPr="007C20FB">
        <w:t xml:space="preserve"> The Lancet, 2016. </w:t>
      </w:r>
      <w:r w:rsidRPr="007C20FB">
        <w:rPr>
          <w:b/>
        </w:rPr>
        <w:t>387</w:t>
      </w:r>
      <w:r w:rsidRPr="007C20FB">
        <w:t>(10017): p. 475-490.</w:t>
      </w:r>
      <w:bookmarkEnd w:id="152"/>
    </w:p>
    <w:p w14:paraId="43715A70" w14:textId="77777777" w:rsidR="007C20FB" w:rsidRPr="007C20FB" w:rsidRDefault="007C20FB" w:rsidP="007C20FB">
      <w:pPr>
        <w:pStyle w:val="EndNoteBibliography"/>
        <w:ind w:left="720" w:hanging="720"/>
      </w:pPr>
      <w:bookmarkStart w:id="153" w:name="_ENREF_51"/>
      <w:r w:rsidRPr="007C20FB">
        <w:t>51.</w:t>
      </w:r>
      <w:r w:rsidRPr="007C20FB">
        <w:tab/>
        <w:t xml:space="preserve">World Health Organization, </w:t>
      </w:r>
      <w:r w:rsidRPr="007C20FB">
        <w:rPr>
          <w:i/>
        </w:rPr>
        <w:t>International Code of Marketing of Breast-milk Substitutes</w:t>
      </w:r>
      <w:r w:rsidRPr="007C20FB">
        <w:t>. 1981: Geneva.</w:t>
      </w:r>
      <w:bookmarkEnd w:id="153"/>
    </w:p>
    <w:p w14:paraId="2695F75E" w14:textId="77777777" w:rsidR="007C20FB" w:rsidRPr="007C20FB" w:rsidRDefault="007C20FB" w:rsidP="007C20FB">
      <w:pPr>
        <w:pStyle w:val="EndNoteBibliography"/>
        <w:ind w:left="720" w:hanging="720"/>
      </w:pPr>
      <w:bookmarkStart w:id="154" w:name="_ENREF_52"/>
      <w:r w:rsidRPr="007C20FB">
        <w:t>52.</w:t>
      </w:r>
      <w:r w:rsidRPr="007C20FB">
        <w:tab/>
        <w:t xml:space="preserve">Koletzko, B., et al., </w:t>
      </w:r>
      <w:r w:rsidRPr="007C20FB">
        <w:rPr>
          <w:i/>
        </w:rPr>
        <w:t>Can infant feeding choices modulate later obesity risk?</w:t>
      </w:r>
      <w:r w:rsidRPr="007C20FB">
        <w:t xml:space="preserve"> The American Journal of Clinical Nutrition, 2009. </w:t>
      </w:r>
      <w:r w:rsidRPr="007C20FB">
        <w:rPr>
          <w:b/>
        </w:rPr>
        <w:t>89</w:t>
      </w:r>
      <w:r w:rsidRPr="007C20FB">
        <w:t>(5): p. 1502S-1508S.</w:t>
      </w:r>
      <w:bookmarkEnd w:id="154"/>
    </w:p>
    <w:p w14:paraId="36045A05" w14:textId="77777777" w:rsidR="007C20FB" w:rsidRPr="007C20FB" w:rsidRDefault="007C20FB" w:rsidP="007C20FB">
      <w:pPr>
        <w:pStyle w:val="EndNoteBibliography"/>
        <w:ind w:left="720" w:hanging="720"/>
      </w:pPr>
      <w:bookmarkStart w:id="155" w:name="_ENREF_53"/>
      <w:r w:rsidRPr="007C20FB">
        <w:t>53.</w:t>
      </w:r>
      <w:r w:rsidRPr="007C20FB">
        <w:tab/>
        <w:t xml:space="preserve">Axelsson, I.E.M., S.A. Ivarsson, and N.C.R. Raiha, </w:t>
      </w:r>
      <w:r w:rsidRPr="007C20FB">
        <w:rPr>
          <w:i/>
        </w:rPr>
        <w:t>Protein Intake in Early Infancy: Effects on Plasma Amino Acid Concentrations, Insulin Metabolism, and Growth.</w:t>
      </w:r>
      <w:r w:rsidRPr="007C20FB">
        <w:t xml:space="preserve"> Pediatr Res, 1989. </w:t>
      </w:r>
      <w:r w:rsidRPr="007C20FB">
        <w:rPr>
          <w:b/>
        </w:rPr>
        <w:t>26</w:t>
      </w:r>
      <w:r w:rsidRPr="007C20FB">
        <w:t>(6): p. 614-7.</w:t>
      </w:r>
      <w:bookmarkEnd w:id="155"/>
    </w:p>
    <w:p w14:paraId="7C0CB038" w14:textId="77777777" w:rsidR="007C20FB" w:rsidRPr="007C20FB" w:rsidRDefault="007C20FB" w:rsidP="007C20FB">
      <w:pPr>
        <w:pStyle w:val="EndNoteBibliography"/>
        <w:ind w:left="720" w:hanging="720"/>
      </w:pPr>
      <w:bookmarkStart w:id="156" w:name="_ENREF_54"/>
      <w:r w:rsidRPr="007C20FB">
        <w:t>54.</w:t>
      </w:r>
      <w:r w:rsidRPr="007C20FB">
        <w:tab/>
        <w:t xml:space="preserve">Rolland-Cachera, M., et al., </w:t>
      </w:r>
      <w:r w:rsidRPr="007C20FB">
        <w:rPr>
          <w:i/>
        </w:rPr>
        <w:t>Influence of macronutrients on adiposity development: a follow up study of nutrition and growth from 10 months to 8 years of age.</w:t>
      </w:r>
      <w:r w:rsidRPr="007C20FB">
        <w:t xml:space="preserve"> Int J Obes Relat Metab Disord, 1995. </w:t>
      </w:r>
      <w:r w:rsidRPr="007C20FB">
        <w:rPr>
          <w:b/>
        </w:rPr>
        <w:t>19</w:t>
      </w:r>
      <w:r w:rsidRPr="007C20FB">
        <w:t>(8): p. 573-8.</w:t>
      </w:r>
      <w:bookmarkEnd w:id="156"/>
    </w:p>
    <w:p w14:paraId="79B5EBE0" w14:textId="77777777" w:rsidR="007C20FB" w:rsidRPr="007C20FB" w:rsidRDefault="007C20FB" w:rsidP="007C20FB">
      <w:pPr>
        <w:pStyle w:val="EndNoteBibliography"/>
        <w:ind w:left="720" w:hanging="720"/>
      </w:pPr>
      <w:bookmarkStart w:id="157" w:name="_ENREF_55"/>
      <w:r w:rsidRPr="007C20FB">
        <w:t>55.</w:t>
      </w:r>
      <w:r w:rsidRPr="007C20FB">
        <w:tab/>
        <w:t xml:space="preserve">Toschke, A., et al., </w:t>
      </w:r>
      <w:r w:rsidRPr="007C20FB">
        <w:rPr>
          <w:i/>
        </w:rPr>
        <w:t>Identifying children at high risk for overweight at school entry by weight gain during the first 2 years.</w:t>
      </w:r>
      <w:r w:rsidRPr="007C20FB">
        <w:t xml:space="preserve"> Archives of Pediatrics &amp; Adolescent Medicine, 2004. </w:t>
      </w:r>
      <w:r w:rsidRPr="007C20FB">
        <w:rPr>
          <w:b/>
        </w:rPr>
        <w:t>158</w:t>
      </w:r>
      <w:r w:rsidRPr="007C20FB">
        <w:t>(5): p. 449-452.</w:t>
      </w:r>
      <w:bookmarkEnd w:id="157"/>
    </w:p>
    <w:p w14:paraId="0E8B0E02" w14:textId="77777777" w:rsidR="007C20FB" w:rsidRPr="007C20FB" w:rsidRDefault="007C20FB" w:rsidP="007C20FB">
      <w:pPr>
        <w:pStyle w:val="EndNoteBibliography"/>
        <w:ind w:left="720" w:hanging="720"/>
      </w:pPr>
      <w:bookmarkStart w:id="158" w:name="_ENREF_56"/>
      <w:r w:rsidRPr="007C20FB">
        <w:t>56.</w:t>
      </w:r>
      <w:r w:rsidRPr="007C20FB">
        <w:tab/>
        <w:t xml:space="preserve">Koletzko, B., et al., </w:t>
      </w:r>
      <w:r w:rsidRPr="007C20FB">
        <w:rPr>
          <w:i/>
        </w:rPr>
        <w:t>Lower protein in infant formula is associated with lower weight up to age 2 y: a randomized clinical trial.</w:t>
      </w:r>
      <w:r w:rsidRPr="007C20FB">
        <w:t xml:space="preserve"> The American Journal of Clinical Nutrition, 2009. </w:t>
      </w:r>
      <w:r w:rsidRPr="007C20FB">
        <w:rPr>
          <w:b/>
        </w:rPr>
        <w:t>89</w:t>
      </w:r>
      <w:r w:rsidRPr="007C20FB">
        <w:t>(6): p. 1836-1845.</w:t>
      </w:r>
      <w:bookmarkEnd w:id="158"/>
    </w:p>
    <w:p w14:paraId="63B3562A" w14:textId="77777777" w:rsidR="007C20FB" w:rsidRPr="007C20FB" w:rsidRDefault="007C20FB" w:rsidP="007C20FB">
      <w:pPr>
        <w:pStyle w:val="EndNoteBibliography"/>
        <w:ind w:left="720" w:hanging="720"/>
      </w:pPr>
      <w:bookmarkStart w:id="159" w:name="_ENREF_57"/>
      <w:r w:rsidRPr="007C20FB">
        <w:t>57.</w:t>
      </w:r>
      <w:r w:rsidRPr="007C20FB">
        <w:tab/>
        <w:t xml:space="preserve">Ziegler, E.E., et al., </w:t>
      </w:r>
      <w:r w:rsidRPr="007C20FB">
        <w:rPr>
          <w:i/>
        </w:rPr>
        <w:t>Adequacy of Infant Formula With Protein Content of 1.6 g/100 kcal for Infants Between 3 and 12 Months.</w:t>
      </w:r>
      <w:r w:rsidRPr="007C20FB">
        <w:t xml:space="preserve"> Journal of Pediatric Gastroenterology and Nutrition, 2015. </w:t>
      </w:r>
      <w:r w:rsidRPr="007C20FB">
        <w:rPr>
          <w:b/>
        </w:rPr>
        <w:t>61</w:t>
      </w:r>
      <w:r w:rsidRPr="007C20FB">
        <w:t>(5): p. 596-603.</w:t>
      </w:r>
      <w:bookmarkEnd w:id="159"/>
    </w:p>
    <w:p w14:paraId="6BE6F5D8" w14:textId="77777777" w:rsidR="007C20FB" w:rsidRPr="007C20FB" w:rsidRDefault="007C20FB" w:rsidP="007C20FB">
      <w:pPr>
        <w:pStyle w:val="EndNoteBibliography"/>
        <w:ind w:left="720" w:hanging="720"/>
      </w:pPr>
      <w:bookmarkStart w:id="160" w:name="_ENREF_58"/>
      <w:r w:rsidRPr="007C20FB">
        <w:t>58.</w:t>
      </w:r>
      <w:r w:rsidRPr="007C20FB">
        <w:tab/>
        <w:t xml:space="preserve">Michaelsen, K.F., </w:t>
      </w:r>
      <w:r w:rsidRPr="007C20FB">
        <w:rPr>
          <w:i/>
        </w:rPr>
        <w:t>Nutrition and Growth During Infancy The Copenhagen Cohort Study.</w:t>
      </w:r>
      <w:r w:rsidRPr="007C20FB">
        <w:t xml:space="preserve"> Acta Paediatrica, 1997. </w:t>
      </w:r>
      <w:r w:rsidRPr="007C20FB">
        <w:rPr>
          <w:b/>
        </w:rPr>
        <w:t>86</w:t>
      </w:r>
      <w:r w:rsidRPr="007C20FB">
        <w:t>(S420): p. 1-36.</w:t>
      </w:r>
      <w:bookmarkEnd w:id="160"/>
    </w:p>
    <w:p w14:paraId="59086334" w14:textId="77777777" w:rsidR="007C20FB" w:rsidRPr="007C20FB" w:rsidRDefault="007C20FB" w:rsidP="007C20FB">
      <w:pPr>
        <w:pStyle w:val="EndNoteBibliography"/>
        <w:ind w:left="720" w:hanging="720"/>
      </w:pPr>
      <w:bookmarkStart w:id="161" w:name="_ENREF_59"/>
      <w:r w:rsidRPr="007C20FB">
        <w:t>59.</w:t>
      </w:r>
      <w:r w:rsidRPr="007C20FB">
        <w:tab/>
        <w:t xml:space="preserve">Closa-Monasterolo, R., et al., </w:t>
      </w:r>
      <w:r w:rsidRPr="007C20FB">
        <w:rPr>
          <w:i/>
        </w:rPr>
        <w:t>Sex differences in the endocrine system in response to protein intake early in life.</w:t>
      </w:r>
      <w:r w:rsidRPr="007C20FB">
        <w:t xml:space="preserve"> The American Journal of Clinical Nutrition, 2011. </w:t>
      </w:r>
      <w:r w:rsidRPr="007C20FB">
        <w:rPr>
          <w:b/>
        </w:rPr>
        <w:t>94</w:t>
      </w:r>
      <w:r w:rsidRPr="007C20FB">
        <w:t>(6 Suppl): p. 1920S-1927S.</w:t>
      </w:r>
      <w:bookmarkEnd w:id="161"/>
    </w:p>
    <w:p w14:paraId="78BB5A72" w14:textId="77777777" w:rsidR="007C20FB" w:rsidRPr="007C20FB" w:rsidRDefault="007C20FB" w:rsidP="007C20FB">
      <w:pPr>
        <w:pStyle w:val="EndNoteBibliography"/>
        <w:ind w:left="720" w:hanging="720"/>
      </w:pPr>
      <w:bookmarkStart w:id="162" w:name="_ENREF_60"/>
      <w:r w:rsidRPr="007C20FB">
        <w:t>60.</w:t>
      </w:r>
      <w:r w:rsidRPr="007C20FB">
        <w:tab/>
        <w:t xml:space="preserve">Weber, M., et al., </w:t>
      </w:r>
      <w:r w:rsidRPr="007C20FB">
        <w:rPr>
          <w:i/>
        </w:rPr>
        <w:t>Lower protein content in infant formula reduces BMI and obesity risk at school age: follow-up of a randomized trial.</w:t>
      </w:r>
      <w:r w:rsidRPr="007C20FB">
        <w:t xml:space="preserve"> The American Journal of Clinical Nutrition, 2014.</w:t>
      </w:r>
      <w:bookmarkEnd w:id="162"/>
    </w:p>
    <w:p w14:paraId="55DFA3EC" w14:textId="77777777" w:rsidR="007C20FB" w:rsidRPr="007C20FB" w:rsidRDefault="007C20FB" w:rsidP="007C20FB">
      <w:pPr>
        <w:pStyle w:val="EndNoteBibliography"/>
        <w:ind w:left="720" w:hanging="720"/>
      </w:pPr>
      <w:bookmarkStart w:id="163" w:name="_ENREF_61"/>
      <w:r w:rsidRPr="007C20FB">
        <w:t>61.</w:t>
      </w:r>
      <w:r w:rsidRPr="007C20FB">
        <w:tab/>
        <w:t xml:space="preserve">Escribano, J., et al., </w:t>
      </w:r>
      <w:r w:rsidRPr="007C20FB">
        <w:rPr>
          <w:i/>
        </w:rPr>
        <w:t>Effect of protein intake and weight gain velocity on body fat mass at 6 months of age: The EU Childhood Obesity Programme.</w:t>
      </w:r>
      <w:r w:rsidRPr="007C20FB">
        <w:t xml:space="preserve"> Int J Obes, 2012. </w:t>
      </w:r>
      <w:r w:rsidRPr="007C20FB">
        <w:rPr>
          <w:b/>
        </w:rPr>
        <w:t>36</w:t>
      </w:r>
      <w:r w:rsidRPr="007C20FB">
        <w:t>(4): p. 548-553.</w:t>
      </w:r>
      <w:bookmarkEnd w:id="163"/>
    </w:p>
    <w:p w14:paraId="5527FEE3" w14:textId="77777777" w:rsidR="007C20FB" w:rsidRPr="007C20FB" w:rsidRDefault="007C20FB" w:rsidP="007C20FB">
      <w:pPr>
        <w:pStyle w:val="EndNoteBibliography"/>
        <w:ind w:left="720" w:hanging="720"/>
      </w:pPr>
      <w:bookmarkStart w:id="164" w:name="_ENREF_62"/>
      <w:r w:rsidRPr="007C20FB">
        <w:lastRenderedPageBreak/>
        <w:t>62.</w:t>
      </w:r>
      <w:r w:rsidRPr="007C20FB">
        <w:tab/>
        <w:t xml:space="preserve">Inostroza, J., et al., </w:t>
      </w:r>
      <w:r w:rsidRPr="007C20FB">
        <w:rPr>
          <w:i/>
        </w:rPr>
        <w:t>Low-Protein Formula Slows Weight Gain in Infants of Overweight Mothers.</w:t>
      </w:r>
      <w:r w:rsidRPr="007C20FB">
        <w:t xml:space="preserve"> Journal of Pediatric Gastroenterology and Nutrition, 2014. </w:t>
      </w:r>
      <w:r w:rsidRPr="007C20FB">
        <w:rPr>
          <w:b/>
        </w:rPr>
        <w:t>59</w:t>
      </w:r>
      <w:r w:rsidRPr="007C20FB">
        <w:t>(1): p. 70-77.</w:t>
      </w:r>
      <w:bookmarkEnd w:id="164"/>
    </w:p>
    <w:p w14:paraId="547E3BD4" w14:textId="77777777" w:rsidR="007C20FB" w:rsidRPr="007C20FB" w:rsidRDefault="007C20FB" w:rsidP="007C20FB">
      <w:pPr>
        <w:pStyle w:val="EndNoteBibliography"/>
        <w:ind w:left="720" w:hanging="720"/>
      </w:pPr>
      <w:bookmarkStart w:id="165" w:name="_ENREF_63"/>
      <w:r w:rsidRPr="007C20FB">
        <w:t>63.</w:t>
      </w:r>
      <w:r w:rsidRPr="007C20FB">
        <w:tab/>
        <w:t xml:space="preserve">Hackshaw, A., </w:t>
      </w:r>
      <w:r w:rsidRPr="007C20FB">
        <w:rPr>
          <w:i/>
        </w:rPr>
        <w:t>Small studies: strengths and limitations.</w:t>
      </w:r>
      <w:r w:rsidRPr="007C20FB">
        <w:t xml:space="preserve"> European Respiratory Journal, 2008. </w:t>
      </w:r>
      <w:r w:rsidRPr="007C20FB">
        <w:rPr>
          <w:b/>
        </w:rPr>
        <w:t>32</w:t>
      </w:r>
      <w:r w:rsidRPr="007C20FB">
        <w:t>(5): p. 1141-1143.</w:t>
      </w:r>
      <w:bookmarkEnd w:id="165"/>
    </w:p>
    <w:p w14:paraId="0A57E2AB" w14:textId="77777777" w:rsidR="007C20FB" w:rsidRPr="007C20FB" w:rsidRDefault="007C20FB" w:rsidP="007C20FB">
      <w:pPr>
        <w:pStyle w:val="EndNoteBibliography"/>
        <w:ind w:left="720" w:hanging="720"/>
      </w:pPr>
      <w:bookmarkStart w:id="166" w:name="_ENREF_64"/>
      <w:r w:rsidRPr="007C20FB">
        <w:t>64.</w:t>
      </w:r>
      <w:r w:rsidRPr="007C20FB">
        <w:tab/>
        <w:t xml:space="preserve">Martin, C.R., P.-R. Ling, and G.L. Blackburn, </w:t>
      </w:r>
      <w:r w:rsidRPr="007C20FB">
        <w:rPr>
          <w:i/>
        </w:rPr>
        <w:t>Review of Infant Feeding: Key Features of Breast Milk and Infant Formula.</w:t>
      </w:r>
      <w:r w:rsidRPr="007C20FB">
        <w:t xml:space="preserve"> Nutrients, 2016. </w:t>
      </w:r>
      <w:r w:rsidRPr="007C20FB">
        <w:rPr>
          <w:b/>
        </w:rPr>
        <w:t>8</w:t>
      </w:r>
      <w:r w:rsidRPr="007C20FB">
        <w:t>(5): p. 279.</w:t>
      </w:r>
      <w:bookmarkEnd w:id="166"/>
    </w:p>
    <w:p w14:paraId="617E172B" w14:textId="067FFB31" w:rsidR="007C20FB" w:rsidRPr="007C20FB" w:rsidRDefault="007C20FB" w:rsidP="007C20FB">
      <w:pPr>
        <w:pStyle w:val="EndNoteBibliography"/>
        <w:ind w:left="720" w:hanging="720"/>
      </w:pPr>
      <w:bookmarkStart w:id="167" w:name="_ENREF_65"/>
      <w:r w:rsidRPr="007C20FB">
        <w:t>65.</w:t>
      </w:r>
      <w:r w:rsidRPr="007C20FB">
        <w:tab/>
        <w:t xml:space="preserve">Mannheim, J.K. and N.K. Kaneshiro. </w:t>
      </w:r>
      <w:r w:rsidRPr="007C20FB">
        <w:rPr>
          <w:i/>
        </w:rPr>
        <w:t>Infant formulas</w:t>
      </w:r>
      <w:r w:rsidRPr="007C20FB">
        <w:t xml:space="preserve">. 2011  [cited 2013 June 3]; Available from: </w:t>
      </w:r>
      <w:hyperlink r:id="rId36" w:history="1">
        <w:r w:rsidRPr="007C20FB">
          <w:rPr>
            <w:rStyle w:val="Hyperlink"/>
            <w:rFonts w:cs="Calibri"/>
          </w:rPr>
          <w:t>http://www.nlm.nih.gov/medlineplus/ency/article/002447.htm</w:t>
        </w:r>
      </w:hyperlink>
      <w:r w:rsidRPr="007C20FB">
        <w:t>.</w:t>
      </w:r>
      <w:bookmarkEnd w:id="167"/>
    </w:p>
    <w:p w14:paraId="1EC71A4B" w14:textId="7B388CE4" w:rsidR="007C20FB" w:rsidRPr="007C20FB" w:rsidRDefault="007C20FB" w:rsidP="007C20FB">
      <w:pPr>
        <w:pStyle w:val="EndNoteBibliography"/>
        <w:ind w:left="720" w:hanging="720"/>
      </w:pPr>
      <w:bookmarkStart w:id="168" w:name="_ENREF_66"/>
      <w:r w:rsidRPr="007C20FB">
        <w:t>66.</w:t>
      </w:r>
      <w:r w:rsidRPr="007C20FB">
        <w:tab/>
        <w:t xml:space="preserve">Nutrition Services Alberta Health Services. </w:t>
      </w:r>
      <w:r w:rsidRPr="007C20FB">
        <w:rPr>
          <w:i/>
        </w:rPr>
        <w:t xml:space="preserve">Infant Formulas for Healthy Term Infants COMPENDIUM </w:t>
      </w:r>
      <w:r w:rsidRPr="007C20FB">
        <w:t xml:space="preserve">2010  [cited 2014 24 April]; Available from: </w:t>
      </w:r>
      <w:hyperlink r:id="rId37" w:history="1">
        <w:r w:rsidRPr="007C20FB">
          <w:rPr>
            <w:rStyle w:val="Hyperlink"/>
            <w:rFonts w:cs="Calibri"/>
          </w:rPr>
          <w:t>http://www.albertahealthservices.ca/hp/if-hp-infant-formula-compendium.pdf</w:t>
        </w:r>
      </w:hyperlink>
      <w:r w:rsidRPr="007C20FB">
        <w:t>.</w:t>
      </w:r>
      <w:bookmarkEnd w:id="168"/>
    </w:p>
    <w:p w14:paraId="2AA4901C" w14:textId="77777777" w:rsidR="007C20FB" w:rsidRPr="007C20FB" w:rsidRDefault="007C20FB" w:rsidP="007C20FB">
      <w:pPr>
        <w:pStyle w:val="EndNoteBibliography"/>
        <w:ind w:left="720" w:hanging="720"/>
      </w:pPr>
      <w:bookmarkStart w:id="169" w:name="_ENREF_67"/>
      <w:r w:rsidRPr="007C20FB">
        <w:t>67.</w:t>
      </w:r>
      <w:r w:rsidRPr="007C20FB">
        <w:tab/>
        <w:t xml:space="preserve">Food Safety Authority of Ireland, </w:t>
      </w:r>
      <w:r w:rsidRPr="007C20FB">
        <w:rPr>
          <w:i/>
        </w:rPr>
        <w:t>Scientific Recommendations for a National Infant Feeding Policy 2nd Edition</w:t>
      </w:r>
      <w:r w:rsidRPr="007C20FB">
        <w:t>. 2011, Food Safety Authority of Ireland: Dublin, Ireland.</w:t>
      </w:r>
      <w:bookmarkEnd w:id="169"/>
    </w:p>
    <w:p w14:paraId="4F402405" w14:textId="77777777" w:rsidR="007C20FB" w:rsidRPr="007C20FB" w:rsidRDefault="007C20FB" w:rsidP="007C20FB">
      <w:pPr>
        <w:pStyle w:val="EndNoteBibliography"/>
        <w:ind w:left="720" w:hanging="720"/>
      </w:pPr>
      <w:bookmarkStart w:id="170" w:name="_ENREF_68"/>
      <w:r w:rsidRPr="007C20FB">
        <w:t>68.</w:t>
      </w:r>
      <w:r w:rsidRPr="007C20FB">
        <w:tab/>
        <w:t xml:space="preserve">Melnik, B.C., </w:t>
      </w:r>
      <w:r w:rsidRPr="007C20FB">
        <w:rPr>
          <w:i/>
        </w:rPr>
        <w:t>Excessive Leucine-mTORC1-Signalling of Cow Milk-Based Infant Formula: The Missing Link to Understand Early Childhood Obesity.</w:t>
      </w:r>
      <w:r w:rsidRPr="007C20FB">
        <w:t xml:space="preserve"> Journal of Obesity, 2012. </w:t>
      </w:r>
      <w:r w:rsidRPr="007C20FB">
        <w:rPr>
          <w:b/>
        </w:rPr>
        <w:t>2012</w:t>
      </w:r>
      <w:r w:rsidRPr="007C20FB">
        <w:t>.</w:t>
      </w:r>
      <w:bookmarkEnd w:id="170"/>
    </w:p>
    <w:p w14:paraId="63555C5B" w14:textId="77777777" w:rsidR="007C20FB" w:rsidRPr="007C20FB" w:rsidRDefault="007C20FB" w:rsidP="007C20FB">
      <w:pPr>
        <w:pStyle w:val="EndNoteBibliography"/>
        <w:ind w:left="720" w:hanging="720"/>
      </w:pPr>
      <w:bookmarkStart w:id="171" w:name="_ENREF_69"/>
      <w:r w:rsidRPr="007C20FB">
        <w:t>69.</w:t>
      </w:r>
      <w:r w:rsidRPr="007C20FB">
        <w:tab/>
        <w:t xml:space="preserve">Lynch, C.J. and S.H. Adams, </w:t>
      </w:r>
      <w:r w:rsidRPr="007C20FB">
        <w:rPr>
          <w:i/>
        </w:rPr>
        <w:t>Branched-chain amino acids in metabolic signalling and insulin resistance.</w:t>
      </w:r>
      <w:r w:rsidRPr="007C20FB">
        <w:t xml:space="preserve"> Nat Rev Endocrinol, 2014. </w:t>
      </w:r>
      <w:r w:rsidRPr="007C20FB">
        <w:rPr>
          <w:b/>
        </w:rPr>
        <w:t>10</w:t>
      </w:r>
      <w:r w:rsidRPr="007C20FB">
        <w:t>(12): p. 723-736.</w:t>
      </w:r>
      <w:bookmarkEnd w:id="171"/>
    </w:p>
    <w:p w14:paraId="7A746391" w14:textId="77777777" w:rsidR="007C20FB" w:rsidRPr="007C20FB" w:rsidRDefault="007C20FB" w:rsidP="007C20FB">
      <w:pPr>
        <w:pStyle w:val="EndNoteBibliography"/>
        <w:ind w:left="720" w:hanging="720"/>
      </w:pPr>
      <w:bookmarkStart w:id="172" w:name="_ENREF_70"/>
      <w:r w:rsidRPr="007C20FB">
        <w:t>70.</w:t>
      </w:r>
      <w:r w:rsidRPr="007C20FB">
        <w:tab/>
        <w:t xml:space="preserve">McCormack, S.E., et al., </w:t>
      </w:r>
      <w:r w:rsidRPr="007C20FB">
        <w:rPr>
          <w:i/>
        </w:rPr>
        <w:t>Circulating Branched-chain Amino Acid Concentrations Are Associated with Obesity and Future Insulin Resistance in Children and Adolescents.</w:t>
      </w:r>
      <w:r w:rsidRPr="007C20FB">
        <w:t xml:space="preserve"> Pediatric obesity, 2013. </w:t>
      </w:r>
      <w:r w:rsidRPr="007C20FB">
        <w:rPr>
          <w:b/>
        </w:rPr>
        <w:t>8</w:t>
      </w:r>
      <w:r w:rsidRPr="007C20FB">
        <w:t>(1): p. 52-61.</w:t>
      </w:r>
      <w:bookmarkEnd w:id="172"/>
    </w:p>
    <w:p w14:paraId="6C00B2B2" w14:textId="77777777" w:rsidR="007C20FB" w:rsidRPr="007C20FB" w:rsidRDefault="007C20FB" w:rsidP="007C20FB">
      <w:pPr>
        <w:pStyle w:val="EndNoteBibliography"/>
        <w:ind w:left="720" w:hanging="720"/>
      </w:pPr>
      <w:bookmarkStart w:id="173" w:name="_ENREF_71"/>
      <w:r w:rsidRPr="007C20FB">
        <w:t>71.</w:t>
      </w:r>
      <w:r w:rsidRPr="007C20FB">
        <w:tab/>
        <w:t xml:space="preserve">Andre, C. and D. Cota, </w:t>
      </w:r>
      <w:r w:rsidRPr="007C20FB">
        <w:rPr>
          <w:i/>
        </w:rPr>
        <w:t>Coupling nutrient sensing to metabolic homoeostasis: the role of the mammalian target of rapamycin complex 1 pathway.</w:t>
      </w:r>
      <w:r w:rsidRPr="007C20FB">
        <w:t xml:space="preserve"> Proceedings of the Nutrition Society, 2011. </w:t>
      </w:r>
      <w:r w:rsidRPr="007C20FB">
        <w:rPr>
          <w:b/>
        </w:rPr>
        <w:t>71</w:t>
      </w:r>
      <w:r w:rsidRPr="007C20FB">
        <w:t>(04): p. 502-510.</w:t>
      </w:r>
      <w:bookmarkEnd w:id="173"/>
    </w:p>
    <w:p w14:paraId="788F0734" w14:textId="77777777" w:rsidR="007C20FB" w:rsidRPr="007C20FB" w:rsidRDefault="007C20FB" w:rsidP="007C20FB">
      <w:pPr>
        <w:pStyle w:val="EndNoteBibliography"/>
        <w:ind w:left="720" w:hanging="720"/>
      </w:pPr>
      <w:bookmarkStart w:id="174" w:name="_ENREF_72"/>
      <w:r w:rsidRPr="007C20FB">
        <w:t>72.</w:t>
      </w:r>
      <w:r w:rsidRPr="007C20FB">
        <w:tab/>
        <w:t xml:space="preserve">Catania, C., E. Binder, and D. Cota, </w:t>
      </w:r>
      <w:r w:rsidRPr="007C20FB">
        <w:rPr>
          <w:i/>
        </w:rPr>
        <w:t>mTORC1 signaling in energy balance and metabolic disease.</w:t>
      </w:r>
      <w:r w:rsidRPr="007C20FB">
        <w:t xml:space="preserve"> Int J Obes, 2011. </w:t>
      </w:r>
      <w:r w:rsidRPr="007C20FB">
        <w:rPr>
          <w:b/>
        </w:rPr>
        <w:t>35</w:t>
      </w:r>
      <w:r w:rsidRPr="007C20FB">
        <w:t>(6): p. 751-761.</w:t>
      </w:r>
      <w:bookmarkEnd w:id="174"/>
    </w:p>
    <w:p w14:paraId="7EA28635" w14:textId="77777777" w:rsidR="007C20FB" w:rsidRPr="007C20FB" w:rsidRDefault="007C20FB" w:rsidP="007C20FB">
      <w:pPr>
        <w:pStyle w:val="EndNoteBibliography"/>
        <w:ind w:left="720" w:hanging="720"/>
      </w:pPr>
      <w:bookmarkStart w:id="175" w:name="_ENREF_73"/>
      <w:r w:rsidRPr="007C20FB">
        <w:t>73.</w:t>
      </w:r>
      <w:r w:rsidRPr="007C20FB">
        <w:tab/>
        <w:t xml:space="preserve">Cota, D., </w:t>
      </w:r>
      <w:r w:rsidRPr="007C20FB">
        <w:rPr>
          <w:i/>
        </w:rPr>
        <w:t>Mammalian target of rapamycin complex 1 (mTORC1) signaling in energy balance and obesity.</w:t>
      </w:r>
      <w:r w:rsidRPr="007C20FB">
        <w:t xml:space="preserve"> Physiology &amp; Behavior, 2009. </w:t>
      </w:r>
      <w:r w:rsidRPr="007C20FB">
        <w:rPr>
          <w:b/>
        </w:rPr>
        <w:t>97</w:t>
      </w:r>
      <w:r w:rsidRPr="007C20FB">
        <w:t>(5): p. 520-524.</w:t>
      </w:r>
      <w:bookmarkEnd w:id="175"/>
    </w:p>
    <w:p w14:paraId="3F5D11A0" w14:textId="77777777" w:rsidR="007C20FB" w:rsidRPr="007C20FB" w:rsidRDefault="007C20FB" w:rsidP="007C20FB">
      <w:pPr>
        <w:pStyle w:val="EndNoteBibliography"/>
        <w:ind w:left="720" w:hanging="720"/>
      </w:pPr>
      <w:bookmarkStart w:id="176" w:name="_ENREF_74"/>
      <w:r w:rsidRPr="007C20FB">
        <w:t>74.</w:t>
      </w:r>
      <w:r w:rsidRPr="007C20FB">
        <w:tab/>
        <w:t xml:space="preserve">Jewell, J.L. and K.-L. Guan, </w:t>
      </w:r>
      <w:r w:rsidRPr="007C20FB">
        <w:rPr>
          <w:i/>
        </w:rPr>
        <w:t>Nutrient Signaling to mTOR and Cell Growth.</w:t>
      </w:r>
      <w:r w:rsidRPr="007C20FB">
        <w:t xml:space="preserve"> Trends in biochemical sciences, 2013. </w:t>
      </w:r>
      <w:r w:rsidRPr="007C20FB">
        <w:rPr>
          <w:b/>
        </w:rPr>
        <w:t>38</w:t>
      </w:r>
      <w:r w:rsidRPr="007C20FB">
        <w:t>(5): p. 233-242.</w:t>
      </w:r>
      <w:bookmarkEnd w:id="176"/>
    </w:p>
    <w:p w14:paraId="14024FB7" w14:textId="77777777" w:rsidR="007C20FB" w:rsidRPr="007C20FB" w:rsidRDefault="007C20FB" w:rsidP="007C20FB">
      <w:pPr>
        <w:pStyle w:val="EndNoteBibliography"/>
        <w:ind w:left="720" w:hanging="720"/>
      </w:pPr>
      <w:bookmarkStart w:id="177" w:name="_ENREF_75"/>
      <w:r w:rsidRPr="007C20FB">
        <w:t>75.</w:t>
      </w:r>
      <w:r w:rsidRPr="007C20FB">
        <w:tab/>
        <w:t xml:space="preserve">Yuan, H.-X., Y. Xiong, and K.-L. Guan, </w:t>
      </w:r>
      <w:r w:rsidRPr="007C20FB">
        <w:rPr>
          <w:i/>
        </w:rPr>
        <w:t>Nutrient sensing, metabolism, and cell growth control.</w:t>
      </w:r>
      <w:r w:rsidRPr="007C20FB">
        <w:t xml:space="preserve"> Molecular cell, 2013. </w:t>
      </w:r>
      <w:r w:rsidRPr="007C20FB">
        <w:rPr>
          <w:b/>
        </w:rPr>
        <w:t>49</w:t>
      </w:r>
      <w:r w:rsidRPr="007C20FB">
        <w:t>(3): p. 379-387.</w:t>
      </w:r>
      <w:bookmarkEnd w:id="177"/>
    </w:p>
    <w:p w14:paraId="4CE4515E" w14:textId="77777777" w:rsidR="007C20FB" w:rsidRPr="007C20FB" w:rsidRDefault="007C20FB" w:rsidP="007C20FB">
      <w:pPr>
        <w:pStyle w:val="EndNoteBibliography"/>
        <w:ind w:left="720" w:hanging="720"/>
      </w:pPr>
      <w:bookmarkStart w:id="178" w:name="_ENREF_76"/>
      <w:r w:rsidRPr="007C20FB">
        <w:t>76.</w:t>
      </w:r>
      <w:r w:rsidRPr="007C20FB">
        <w:tab/>
        <w:t xml:space="preserve">Chakrabarti, P., et al., </w:t>
      </w:r>
      <w:r w:rsidRPr="007C20FB">
        <w:rPr>
          <w:i/>
        </w:rPr>
        <w:t>Mammalian Target of Rapamycin Complex 1 Suppresses Lipolysis, Stimulates Lipogenesis, and Promotes Fat Storage.</w:t>
      </w:r>
      <w:r w:rsidRPr="007C20FB">
        <w:t xml:space="preserve"> Diabetes, 2010. </w:t>
      </w:r>
      <w:r w:rsidRPr="007C20FB">
        <w:rPr>
          <w:b/>
        </w:rPr>
        <w:t>59</w:t>
      </w:r>
      <w:r w:rsidRPr="007C20FB">
        <w:t>(4): p. 775-781.</w:t>
      </w:r>
      <w:bookmarkEnd w:id="178"/>
    </w:p>
    <w:p w14:paraId="3C3CB92C" w14:textId="77777777" w:rsidR="007C20FB" w:rsidRPr="007C20FB" w:rsidRDefault="007C20FB" w:rsidP="007C20FB">
      <w:pPr>
        <w:pStyle w:val="EndNoteBibliography"/>
        <w:ind w:left="720" w:hanging="720"/>
      </w:pPr>
      <w:bookmarkStart w:id="179" w:name="_ENREF_77"/>
      <w:r w:rsidRPr="007C20FB">
        <w:t>77.</w:t>
      </w:r>
      <w:r w:rsidRPr="007C20FB">
        <w:tab/>
        <w:t xml:space="preserve">Melnik, B., </w:t>
      </w:r>
      <w:r w:rsidRPr="007C20FB">
        <w:rPr>
          <w:i/>
        </w:rPr>
        <w:t>The potential mechanistic link between allergy and obesity development and infant formula feeding.</w:t>
      </w:r>
      <w:r w:rsidRPr="007C20FB">
        <w:t xml:space="preserve"> Allergy, Asthma &amp; Clinical Immunology, 2014. </w:t>
      </w:r>
      <w:r w:rsidRPr="007C20FB">
        <w:rPr>
          <w:b/>
        </w:rPr>
        <w:t>10</w:t>
      </w:r>
      <w:r w:rsidRPr="007C20FB">
        <w:t>(1): p. 37.</w:t>
      </w:r>
      <w:bookmarkEnd w:id="179"/>
    </w:p>
    <w:p w14:paraId="7B4D5DEF" w14:textId="77777777" w:rsidR="007C20FB" w:rsidRPr="007C20FB" w:rsidRDefault="007C20FB" w:rsidP="007C20FB">
      <w:pPr>
        <w:pStyle w:val="EndNoteBibliography"/>
        <w:ind w:left="720" w:hanging="720"/>
      </w:pPr>
      <w:bookmarkStart w:id="180" w:name="_ENREF_78"/>
      <w:r w:rsidRPr="007C20FB">
        <w:t>78.</w:t>
      </w:r>
      <w:r w:rsidRPr="007C20FB">
        <w:tab/>
        <w:t xml:space="preserve">Melnik, B., S. John, and G. Schmitz, </w:t>
      </w:r>
      <w:r w:rsidRPr="007C20FB">
        <w:rPr>
          <w:i/>
        </w:rPr>
        <w:t>Milk is not just food but most likely a genetic transfection system activating mTORC1 signaling for postnatal growth.</w:t>
      </w:r>
      <w:r w:rsidRPr="007C20FB">
        <w:t xml:space="preserve"> Nutrition Journal, 2013. </w:t>
      </w:r>
      <w:r w:rsidRPr="007C20FB">
        <w:rPr>
          <w:b/>
        </w:rPr>
        <w:t>12</w:t>
      </w:r>
      <w:r w:rsidRPr="007C20FB">
        <w:t>(1): p. 103.</w:t>
      </w:r>
      <w:bookmarkEnd w:id="180"/>
    </w:p>
    <w:p w14:paraId="29909827" w14:textId="77777777" w:rsidR="007C20FB" w:rsidRPr="007C20FB" w:rsidRDefault="007C20FB" w:rsidP="007C20FB">
      <w:pPr>
        <w:pStyle w:val="EndNoteBibliography"/>
        <w:ind w:left="720" w:hanging="720"/>
      </w:pPr>
      <w:bookmarkStart w:id="181" w:name="_ENREF_79"/>
      <w:r w:rsidRPr="007C20FB">
        <w:t>79.</w:t>
      </w:r>
      <w:r w:rsidRPr="007C20FB">
        <w:tab/>
        <w:t xml:space="preserve">Melnik, B., </w:t>
      </w:r>
      <w:r w:rsidRPr="007C20FB">
        <w:rPr>
          <w:i/>
        </w:rPr>
        <w:t xml:space="preserve">The Pathogenic Role of Persistent Milk Signaling in mTORC1- and Milk- MicroRNA-Driven Type 2 Diabetes Mellitus </w:t>
      </w:r>
      <w:r w:rsidRPr="007C20FB">
        <w:t xml:space="preserve">Current Diabetes Reviews, 2015. </w:t>
      </w:r>
      <w:r w:rsidRPr="007C20FB">
        <w:rPr>
          <w:b/>
        </w:rPr>
        <w:t>11</w:t>
      </w:r>
      <w:r w:rsidRPr="007C20FB">
        <w:t>(1): p. 46-62.</w:t>
      </w:r>
      <w:bookmarkEnd w:id="181"/>
    </w:p>
    <w:p w14:paraId="14618F50" w14:textId="77777777" w:rsidR="007C20FB" w:rsidRPr="007C20FB" w:rsidRDefault="007C20FB" w:rsidP="007C20FB">
      <w:pPr>
        <w:pStyle w:val="EndNoteBibliography"/>
        <w:ind w:left="720" w:hanging="720"/>
      </w:pPr>
      <w:bookmarkStart w:id="182" w:name="_ENREF_80"/>
      <w:r w:rsidRPr="007C20FB">
        <w:t>80.</w:t>
      </w:r>
      <w:r w:rsidRPr="007C20FB">
        <w:tab/>
        <w:t xml:space="preserve">Laplante, M. and D.M. Sabatini, </w:t>
      </w:r>
      <w:r w:rsidRPr="007C20FB">
        <w:rPr>
          <w:i/>
        </w:rPr>
        <w:t>mTOR signaling in growth control and disease.</w:t>
      </w:r>
      <w:r w:rsidRPr="007C20FB">
        <w:t xml:space="preserve"> Cell, 2012. </w:t>
      </w:r>
      <w:r w:rsidRPr="007C20FB">
        <w:rPr>
          <w:b/>
        </w:rPr>
        <w:t>149</w:t>
      </w:r>
      <w:r w:rsidRPr="007C20FB">
        <w:t>(2): p. 274-293.</w:t>
      </w:r>
      <w:bookmarkEnd w:id="182"/>
    </w:p>
    <w:p w14:paraId="5617EEC9" w14:textId="77777777" w:rsidR="007C20FB" w:rsidRPr="007C20FB" w:rsidRDefault="007C20FB" w:rsidP="007C20FB">
      <w:pPr>
        <w:pStyle w:val="EndNoteBibliography"/>
        <w:ind w:left="720" w:hanging="720"/>
      </w:pPr>
      <w:bookmarkStart w:id="183" w:name="_ENREF_81"/>
      <w:r w:rsidRPr="007C20FB">
        <w:t>81.</w:t>
      </w:r>
      <w:r w:rsidRPr="007C20FB">
        <w:tab/>
        <w:t xml:space="preserve">Owen, C.G., et al., </w:t>
      </w:r>
      <w:r w:rsidRPr="007C20FB">
        <w:rPr>
          <w:i/>
        </w:rPr>
        <w:t>Effect of Infant Feeding on the Risk of Obesity Across the Life Course: A Quantitative Review of Published Evidence.</w:t>
      </w:r>
      <w:r w:rsidRPr="007C20FB">
        <w:t xml:space="preserve"> Pediatrics, 2005. </w:t>
      </w:r>
      <w:r w:rsidRPr="007C20FB">
        <w:rPr>
          <w:b/>
        </w:rPr>
        <w:t>115</w:t>
      </w:r>
      <w:r w:rsidRPr="007C20FB">
        <w:t>(5): p. 1367-1377.</w:t>
      </w:r>
      <w:bookmarkEnd w:id="183"/>
    </w:p>
    <w:p w14:paraId="450D8164" w14:textId="77777777" w:rsidR="007C20FB" w:rsidRPr="007C20FB" w:rsidRDefault="007C20FB" w:rsidP="007C20FB">
      <w:pPr>
        <w:pStyle w:val="EndNoteBibliography"/>
        <w:ind w:left="720" w:hanging="720"/>
      </w:pPr>
      <w:bookmarkStart w:id="184" w:name="_ENREF_82"/>
      <w:r w:rsidRPr="007C20FB">
        <w:lastRenderedPageBreak/>
        <w:t>82.</w:t>
      </w:r>
      <w:r w:rsidRPr="007C20FB">
        <w:tab/>
        <w:t xml:space="preserve">Rice, D. and S. Barone, </w:t>
      </w:r>
      <w:r w:rsidRPr="007C20FB">
        <w:rPr>
          <w:i/>
        </w:rPr>
        <w:t>Critical periods of vulnerability for the developing nervous system: evidence from humans and animal models.</w:t>
      </w:r>
      <w:r w:rsidRPr="007C20FB">
        <w:t xml:space="preserve"> Environmental Health Perspectives, 2000. </w:t>
      </w:r>
      <w:r w:rsidRPr="007C20FB">
        <w:rPr>
          <w:b/>
        </w:rPr>
        <w:t>108</w:t>
      </w:r>
      <w:r w:rsidRPr="007C20FB">
        <w:t>(Suppl 3): p. 511-533.</w:t>
      </w:r>
      <w:bookmarkEnd w:id="184"/>
    </w:p>
    <w:p w14:paraId="1DD8AF5E" w14:textId="77777777" w:rsidR="007C20FB" w:rsidRPr="007C20FB" w:rsidRDefault="007C20FB" w:rsidP="007C20FB">
      <w:pPr>
        <w:pStyle w:val="EndNoteBibliography"/>
        <w:ind w:left="720" w:hanging="720"/>
      </w:pPr>
      <w:bookmarkStart w:id="185" w:name="_ENREF_83"/>
      <w:r w:rsidRPr="007C20FB">
        <w:t>83.</w:t>
      </w:r>
      <w:r w:rsidRPr="007C20FB">
        <w:tab/>
        <w:t xml:space="preserve">Balbernie, R. </w:t>
      </w:r>
      <w:r w:rsidRPr="007C20FB">
        <w:rPr>
          <w:i/>
        </w:rPr>
        <w:t>Circuits and Circumstances. The Consequences of Early Relationships: A View from Interpersonal Neurobiology.</w:t>
      </w:r>
      <w:r w:rsidRPr="007C20FB">
        <w:t xml:space="preserve"> in </w:t>
      </w:r>
      <w:r w:rsidRPr="007C20FB">
        <w:rPr>
          <w:i/>
        </w:rPr>
        <w:t>UNICEF UK Baby Friendly Initiative</w:t>
      </w:r>
      <w:r w:rsidRPr="007C20FB">
        <w:t>. 2011.</w:t>
      </w:r>
      <w:bookmarkEnd w:id="185"/>
    </w:p>
    <w:p w14:paraId="68354159" w14:textId="77777777" w:rsidR="007C20FB" w:rsidRPr="007C20FB" w:rsidRDefault="007C20FB" w:rsidP="007C20FB">
      <w:pPr>
        <w:pStyle w:val="EndNoteBibliography"/>
        <w:ind w:left="720" w:hanging="720"/>
      </w:pPr>
      <w:bookmarkStart w:id="186" w:name="_ENREF_84"/>
      <w:r w:rsidRPr="007C20FB">
        <w:t>84.</w:t>
      </w:r>
      <w:r w:rsidRPr="007C20FB">
        <w:tab/>
        <w:t xml:space="preserve">Fenton, T.R., et al., </w:t>
      </w:r>
      <w:r w:rsidRPr="007C20FB">
        <w:rPr>
          <w:i/>
        </w:rPr>
        <w:t>Higher versus lower protein intake in formula-fed low birth weight infants</w:t>
      </w:r>
      <w:r w:rsidRPr="007C20FB">
        <w:t>. 2014, Cochrane Database of Systematic Reviews.</w:t>
      </w:r>
      <w:bookmarkEnd w:id="186"/>
    </w:p>
    <w:p w14:paraId="664BF9F2" w14:textId="77777777" w:rsidR="007C20FB" w:rsidRPr="007C20FB" w:rsidRDefault="007C20FB" w:rsidP="007C20FB">
      <w:pPr>
        <w:pStyle w:val="EndNoteBibliography"/>
        <w:ind w:left="720" w:hanging="720"/>
      </w:pPr>
      <w:bookmarkStart w:id="187" w:name="_ENREF_85"/>
      <w:r w:rsidRPr="007C20FB">
        <w:t>85.</w:t>
      </w:r>
      <w:r w:rsidRPr="007C20FB">
        <w:tab/>
        <w:t xml:space="preserve">Smithers, L.G., et al., </w:t>
      </w:r>
      <w:r w:rsidRPr="007C20FB">
        <w:rPr>
          <w:i/>
        </w:rPr>
        <w:t>Impact of Neonatal Growth on IQ and Behavior at Early School Age.</w:t>
      </w:r>
      <w:r w:rsidRPr="007C20FB">
        <w:t xml:space="preserve"> Pediatrics, 2013.</w:t>
      </w:r>
      <w:bookmarkEnd w:id="187"/>
    </w:p>
    <w:p w14:paraId="79401FF3" w14:textId="77777777" w:rsidR="007C20FB" w:rsidRPr="007C20FB" w:rsidRDefault="007C20FB" w:rsidP="007C20FB">
      <w:pPr>
        <w:pStyle w:val="EndNoteBibliography"/>
        <w:ind w:left="720" w:hanging="720"/>
      </w:pPr>
      <w:bookmarkStart w:id="188" w:name="_ENREF_86"/>
      <w:r w:rsidRPr="007C20FB">
        <w:t>86.</w:t>
      </w:r>
      <w:r w:rsidRPr="007C20FB">
        <w:tab/>
        <w:t xml:space="preserve">Belfort, M.B., et al., </w:t>
      </w:r>
      <w:r w:rsidRPr="007C20FB">
        <w:rPr>
          <w:i/>
        </w:rPr>
        <w:t>Infant Growth Before and After Term: Effects on Neurodevelopment in Preterm Infants.</w:t>
      </w:r>
      <w:r w:rsidRPr="007C20FB">
        <w:t xml:space="preserve"> Pediatrics, 2011. </w:t>
      </w:r>
      <w:r w:rsidRPr="007C20FB">
        <w:rPr>
          <w:b/>
        </w:rPr>
        <w:t>128</w:t>
      </w:r>
      <w:r w:rsidRPr="007C20FB">
        <w:t>(4): p. e899-e906.</w:t>
      </w:r>
      <w:bookmarkEnd w:id="188"/>
    </w:p>
    <w:p w14:paraId="7DBDC2C8" w14:textId="77777777" w:rsidR="007C20FB" w:rsidRPr="007C20FB" w:rsidRDefault="007C20FB" w:rsidP="007C20FB">
      <w:pPr>
        <w:pStyle w:val="EndNoteBibliography"/>
        <w:ind w:left="720" w:hanging="720"/>
      </w:pPr>
      <w:bookmarkStart w:id="189" w:name="_ENREF_87"/>
      <w:r w:rsidRPr="007C20FB">
        <w:t>87.</w:t>
      </w:r>
      <w:r w:rsidRPr="007C20FB">
        <w:tab/>
        <w:t xml:space="preserve">Ramel S.E. and G. M.K., </w:t>
      </w:r>
      <w:r w:rsidRPr="007C20FB">
        <w:rPr>
          <w:i/>
        </w:rPr>
        <w:t>Preterm Nutrition and the Brain</w:t>
      </w:r>
      <w:r w:rsidRPr="007C20FB">
        <w:t xml:space="preserve">, in </w:t>
      </w:r>
      <w:r w:rsidRPr="007C20FB">
        <w:rPr>
          <w:i/>
        </w:rPr>
        <w:t>Nutritional Care of Preterm Infants: Scientific Basis and Practical Guidelines</w:t>
      </w:r>
      <w:r w:rsidRPr="007C20FB">
        <w:t>, P.B. Koletzko B, Uauy R., Editor. 2014, Karger.</w:t>
      </w:r>
      <w:bookmarkEnd w:id="189"/>
    </w:p>
    <w:p w14:paraId="5D0589DE" w14:textId="77777777" w:rsidR="007C20FB" w:rsidRPr="007C20FB" w:rsidRDefault="007C20FB" w:rsidP="007C20FB">
      <w:pPr>
        <w:pStyle w:val="EndNoteBibliography"/>
        <w:ind w:left="720" w:hanging="720"/>
      </w:pPr>
      <w:bookmarkStart w:id="190" w:name="_ENREF_88"/>
      <w:r w:rsidRPr="007C20FB">
        <w:t>88.</w:t>
      </w:r>
      <w:r w:rsidRPr="007C20FB">
        <w:tab/>
        <w:t xml:space="preserve">Vera, N., et al., </w:t>
      </w:r>
      <w:r w:rsidRPr="007C20FB">
        <w:rPr>
          <w:i/>
        </w:rPr>
        <w:t>Poor postnatal head growth in very preterm infants is associated with impaired neurodevelopment outcome.</w:t>
      </w:r>
      <w:r w:rsidRPr="007C20FB">
        <w:t xml:space="preserve"> Acta Paediatrica, 2013. </w:t>
      </w:r>
      <w:r w:rsidRPr="007C20FB">
        <w:rPr>
          <w:b/>
        </w:rPr>
        <w:t>102</w:t>
      </w:r>
      <w:r w:rsidRPr="007C20FB">
        <w:t>(9): p. 883-888.</w:t>
      </w:r>
      <w:bookmarkEnd w:id="190"/>
    </w:p>
    <w:p w14:paraId="008F0347" w14:textId="77777777" w:rsidR="007C20FB" w:rsidRPr="007C20FB" w:rsidRDefault="007C20FB" w:rsidP="007C20FB">
      <w:pPr>
        <w:pStyle w:val="EndNoteBibliography"/>
        <w:ind w:left="720" w:hanging="720"/>
      </w:pPr>
      <w:bookmarkStart w:id="191" w:name="_ENREF_89"/>
      <w:r w:rsidRPr="007C20FB">
        <w:t>89.</w:t>
      </w:r>
      <w:r w:rsidRPr="007C20FB">
        <w:tab/>
        <w:t xml:space="preserve">Franz, A.R., et al., </w:t>
      </w:r>
      <w:r w:rsidRPr="007C20FB">
        <w:rPr>
          <w:i/>
        </w:rPr>
        <w:t>Intrauterine, Early Neonatal, and Postdischarge Growth and Neurodevelopmental Outcome at 5.4 Years in Extremely Preterm Infants After Intensive Neonatal Nutritional Support.</w:t>
      </w:r>
      <w:r w:rsidRPr="007C20FB">
        <w:t xml:space="preserve"> Pediatrics, 2009. </w:t>
      </w:r>
      <w:r w:rsidRPr="007C20FB">
        <w:rPr>
          <w:b/>
        </w:rPr>
        <w:t>123</w:t>
      </w:r>
      <w:r w:rsidRPr="007C20FB">
        <w:t>(1): p. e101-e109.</w:t>
      </w:r>
      <w:bookmarkEnd w:id="191"/>
    </w:p>
    <w:p w14:paraId="2C9477E3" w14:textId="77777777" w:rsidR="007C20FB" w:rsidRPr="007C20FB" w:rsidRDefault="007C20FB" w:rsidP="007C20FB">
      <w:pPr>
        <w:pStyle w:val="EndNoteBibliography"/>
        <w:ind w:left="720" w:hanging="720"/>
      </w:pPr>
      <w:bookmarkStart w:id="192" w:name="_ENREF_90"/>
      <w:r w:rsidRPr="007C20FB">
        <w:t>90.</w:t>
      </w:r>
      <w:r w:rsidRPr="007C20FB">
        <w:tab/>
        <w:t xml:space="preserve">Anjos, T., et al., </w:t>
      </w:r>
      <w:r w:rsidRPr="007C20FB">
        <w:rPr>
          <w:i/>
        </w:rPr>
        <w:t>Nutrition and neurodevelopment in children: focus on NUTRIMENTHE project.</w:t>
      </w:r>
      <w:r w:rsidRPr="007C20FB">
        <w:t xml:space="preserve"> European Journal of Nutrition, 2013. </w:t>
      </w:r>
      <w:r w:rsidRPr="007C20FB">
        <w:rPr>
          <w:b/>
        </w:rPr>
        <w:t>52</w:t>
      </w:r>
      <w:r w:rsidRPr="007C20FB">
        <w:t>: p. 1825-1842.</w:t>
      </w:r>
      <w:bookmarkEnd w:id="192"/>
    </w:p>
    <w:p w14:paraId="38BE2CD7" w14:textId="77777777" w:rsidR="007C20FB" w:rsidRPr="007C20FB" w:rsidRDefault="007C20FB" w:rsidP="007C20FB">
      <w:pPr>
        <w:pStyle w:val="EndNoteBibliography"/>
        <w:ind w:left="720" w:hanging="720"/>
      </w:pPr>
      <w:bookmarkStart w:id="193" w:name="_ENREF_91"/>
      <w:r w:rsidRPr="007C20FB">
        <w:t>91.</w:t>
      </w:r>
      <w:r w:rsidRPr="007C20FB">
        <w:tab/>
        <w:t xml:space="preserve">Pizzi, C., et al., </w:t>
      </w:r>
      <w:r w:rsidRPr="007C20FB">
        <w:rPr>
          <w:i/>
        </w:rPr>
        <w:t>Prenatal Influences on Size, Velocity and Tempo of Infant Growth: Findings from Three Contemporary Cohorts.</w:t>
      </w:r>
      <w:r w:rsidRPr="007C20FB">
        <w:t xml:space="preserve"> PLOS ONE, 2014. </w:t>
      </w:r>
      <w:r w:rsidRPr="007C20FB">
        <w:rPr>
          <w:b/>
        </w:rPr>
        <w:t>9</w:t>
      </w:r>
      <w:r w:rsidRPr="007C20FB">
        <w:t>(2): p. e90291.</w:t>
      </w:r>
      <w:bookmarkEnd w:id="193"/>
    </w:p>
    <w:p w14:paraId="3AF7973B" w14:textId="77777777" w:rsidR="007C20FB" w:rsidRPr="007C20FB" w:rsidRDefault="007C20FB" w:rsidP="007C20FB">
      <w:pPr>
        <w:pStyle w:val="EndNoteBibliography"/>
        <w:ind w:left="720" w:hanging="720"/>
      </w:pPr>
      <w:bookmarkStart w:id="194" w:name="_ENREF_92"/>
      <w:r w:rsidRPr="007C20FB">
        <w:t>92.</w:t>
      </w:r>
      <w:r w:rsidRPr="007C20FB">
        <w:tab/>
        <w:t xml:space="preserve">Hanieh, S., et al., </w:t>
      </w:r>
      <w:r w:rsidRPr="007C20FB">
        <w:rPr>
          <w:i/>
        </w:rPr>
        <w:t>Postnatal growth outcomes and influence of maternal gestational weight gain: a prospective cohort study in rural Vietnam.</w:t>
      </w:r>
      <w:r w:rsidRPr="007C20FB">
        <w:t xml:space="preserve"> BMC Pregnancy and Childbirth, 2014. </w:t>
      </w:r>
      <w:r w:rsidRPr="007C20FB">
        <w:rPr>
          <w:b/>
        </w:rPr>
        <w:t>14</w:t>
      </w:r>
      <w:r w:rsidRPr="007C20FB">
        <w:t>(1): p. 339.</w:t>
      </w:r>
      <w:bookmarkEnd w:id="194"/>
    </w:p>
    <w:p w14:paraId="01DF0567" w14:textId="77777777" w:rsidR="007C20FB" w:rsidRPr="007C20FB" w:rsidRDefault="007C20FB" w:rsidP="007C20FB">
      <w:pPr>
        <w:pStyle w:val="EndNoteBibliography"/>
        <w:ind w:left="720" w:hanging="720"/>
      </w:pPr>
      <w:bookmarkStart w:id="195" w:name="_ENREF_93"/>
      <w:r w:rsidRPr="007C20FB">
        <w:t>93.</w:t>
      </w:r>
      <w:r w:rsidRPr="007C20FB">
        <w:tab/>
        <w:t xml:space="preserve">Dode, M.A.S.O., I.S. Santos, and D.A. Gonzalez, </w:t>
      </w:r>
      <w:r w:rsidRPr="007C20FB">
        <w:rPr>
          <w:i/>
        </w:rPr>
        <w:t>Anthropometry from birth to 24 months among offspring of women with gestational diabetes: 2004 Pelotas Birth Cohort.</w:t>
      </w:r>
      <w:r w:rsidRPr="007C20FB">
        <w:t xml:space="preserve"> Journal of Developmental Origins of Health and Disease, 2011. </w:t>
      </w:r>
      <w:r w:rsidRPr="007C20FB">
        <w:rPr>
          <w:b/>
        </w:rPr>
        <w:t>2</w:t>
      </w:r>
      <w:r w:rsidRPr="007C20FB">
        <w:t>(03): p. 144-151.</w:t>
      </w:r>
      <w:bookmarkEnd w:id="195"/>
    </w:p>
    <w:p w14:paraId="79BB5B52" w14:textId="77777777" w:rsidR="007C20FB" w:rsidRPr="007C20FB" w:rsidRDefault="007C20FB" w:rsidP="007C20FB">
      <w:pPr>
        <w:pStyle w:val="EndNoteBibliography"/>
        <w:ind w:left="720" w:hanging="720"/>
      </w:pPr>
      <w:bookmarkStart w:id="196" w:name="_ENREF_94"/>
      <w:r w:rsidRPr="007C20FB">
        <w:t>94.</w:t>
      </w:r>
      <w:r w:rsidRPr="007C20FB">
        <w:tab/>
        <w:t xml:space="preserve">Giannì, M.L., et al., </w:t>
      </w:r>
      <w:r w:rsidRPr="007C20FB">
        <w:rPr>
          <w:i/>
        </w:rPr>
        <w:t>Body Composition Changes in the First 6 Months of Life According to Method of Feeding.</w:t>
      </w:r>
      <w:r w:rsidRPr="007C20FB">
        <w:t xml:space="preserve"> Journal of Human Lactation, 2014. </w:t>
      </w:r>
      <w:r w:rsidRPr="007C20FB">
        <w:rPr>
          <w:b/>
        </w:rPr>
        <w:t>30</w:t>
      </w:r>
      <w:r w:rsidRPr="007C20FB">
        <w:t>(2): p. 148-155.</w:t>
      </w:r>
      <w:bookmarkEnd w:id="196"/>
    </w:p>
    <w:p w14:paraId="043CD926" w14:textId="77777777" w:rsidR="007C20FB" w:rsidRPr="007C20FB" w:rsidRDefault="007C20FB" w:rsidP="007C20FB">
      <w:pPr>
        <w:pStyle w:val="EndNoteBibliography"/>
        <w:ind w:left="720" w:hanging="720"/>
      </w:pPr>
      <w:bookmarkStart w:id="197" w:name="_ENREF_95"/>
      <w:r w:rsidRPr="007C20FB">
        <w:t>95.</w:t>
      </w:r>
      <w:r w:rsidRPr="007C20FB">
        <w:tab/>
        <w:t xml:space="preserve">Mesman, I., et al., </w:t>
      </w:r>
      <w:r w:rsidRPr="007C20FB">
        <w:rPr>
          <w:i/>
        </w:rPr>
        <w:t>Maternal pre-pregnancy body mass index explains infant's weight and BMI at 14 months: results from a multi-ethnic bir</w:t>
      </w:r>
      <w:bookmarkStart w:id="198" w:name="_GoBack"/>
      <w:bookmarkEnd w:id="198"/>
      <w:r w:rsidRPr="007C20FB">
        <w:rPr>
          <w:i/>
        </w:rPr>
        <w:t>th cohort study.</w:t>
      </w:r>
      <w:r w:rsidRPr="007C20FB">
        <w:t xml:space="preserve"> Archives of Disease in Childhood, 2009. </w:t>
      </w:r>
      <w:r w:rsidRPr="007C20FB">
        <w:rPr>
          <w:b/>
        </w:rPr>
        <w:t>94</w:t>
      </w:r>
      <w:r w:rsidRPr="007C20FB">
        <w:t>(8): p. 587-595.</w:t>
      </w:r>
      <w:bookmarkEnd w:id="197"/>
    </w:p>
    <w:p w14:paraId="3E089DA1" w14:textId="77777777" w:rsidR="007C20FB" w:rsidRPr="007C20FB" w:rsidRDefault="007C20FB" w:rsidP="007C20FB">
      <w:pPr>
        <w:pStyle w:val="EndNoteBibliography"/>
        <w:ind w:left="720" w:hanging="720"/>
      </w:pPr>
      <w:bookmarkStart w:id="199" w:name="_ENREF_96"/>
      <w:r w:rsidRPr="007C20FB">
        <w:t>96.</w:t>
      </w:r>
      <w:r w:rsidRPr="007C20FB">
        <w:tab/>
        <w:t xml:space="preserve">Deierlein, A.L., et al., </w:t>
      </w:r>
      <w:r w:rsidRPr="007C20FB">
        <w:rPr>
          <w:i/>
        </w:rPr>
        <w:t>Effects of Pre-Pregnancy Body Mass Index and Gestational Weight Gain on Infant Anthropometric Outcomes.</w:t>
      </w:r>
      <w:r w:rsidRPr="007C20FB">
        <w:t xml:space="preserve"> The Journal of Pediatrics, 2011. </w:t>
      </w:r>
      <w:r w:rsidRPr="007C20FB">
        <w:rPr>
          <w:b/>
        </w:rPr>
        <w:t>158</w:t>
      </w:r>
      <w:r w:rsidRPr="007C20FB">
        <w:t>(2): p. 221-226.</w:t>
      </w:r>
      <w:bookmarkEnd w:id="199"/>
    </w:p>
    <w:p w14:paraId="29DD2D58" w14:textId="77777777" w:rsidR="007C20FB" w:rsidRPr="007C20FB" w:rsidRDefault="007C20FB" w:rsidP="007C20FB">
      <w:pPr>
        <w:pStyle w:val="EndNoteBibliography"/>
        <w:ind w:left="720" w:hanging="720"/>
      </w:pPr>
      <w:bookmarkStart w:id="200" w:name="_ENREF_97"/>
      <w:r w:rsidRPr="007C20FB">
        <w:t>97.</w:t>
      </w:r>
      <w:r w:rsidRPr="007C20FB">
        <w:tab/>
        <w:t xml:space="preserve">Oddy, W.H., </w:t>
      </w:r>
      <w:r w:rsidRPr="007C20FB">
        <w:rPr>
          <w:i/>
        </w:rPr>
        <w:t>Infant feeding and obesity risk in the child.</w:t>
      </w:r>
      <w:r w:rsidRPr="007C20FB">
        <w:t xml:space="preserve"> Breastfeeding Review, 2012. </w:t>
      </w:r>
      <w:r w:rsidRPr="007C20FB">
        <w:rPr>
          <w:b/>
        </w:rPr>
        <w:t>20</w:t>
      </w:r>
      <w:r w:rsidRPr="007C20FB">
        <w:t>(2): p. 7-12.</w:t>
      </w:r>
      <w:bookmarkEnd w:id="200"/>
    </w:p>
    <w:p w14:paraId="08B5EB33" w14:textId="77777777" w:rsidR="007C20FB" w:rsidRPr="007C20FB" w:rsidRDefault="007C20FB" w:rsidP="007C20FB">
      <w:pPr>
        <w:pStyle w:val="EndNoteBibliography"/>
        <w:ind w:left="720" w:hanging="720"/>
      </w:pPr>
      <w:bookmarkStart w:id="201" w:name="_ENREF_98"/>
      <w:r w:rsidRPr="007C20FB">
        <w:t>98.</w:t>
      </w:r>
      <w:r w:rsidRPr="007C20FB">
        <w:tab/>
        <w:t xml:space="preserve">Kramer, M. and R. Kakuma, </w:t>
      </w:r>
      <w:r w:rsidRPr="007C20FB">
        <w:rPr>
          <w:i/>
        </w:rPr>
        <w:t>The optimal duration of exclusive breastfeeding. Report of the expert consultation.</w:t>
      </w:r>
      <w:r w:rsidRPr="007C20FB">
        <w:t xml:space="preserve"> 2001, World Health Organization: Switzerland.</w:t>
      </w:r>
      <w:bookmarkEnd w:id="201"/>
    </w:p>
    <w:p w14:paraId="6E8E96AF" w14:textId="77777777" w:rsidR="007C20FB" w:rsidRPr="007C20FB" w:rsidRDefault="007C20FB" w:rsidP="007C20FB">
      <w:pPr>
        <w:pStyle w:val="EndNoteBibliography"/>
        <w:ind w:left="720" w:hanging="720"/>
      </w:pPr>
      <w:bookmarkStart w:id="202" w:name="_ENREF_99"/>
      <w:r w:rsidRPr="007C20FB">
        <w:t>99.</w:t>
      </w:r>
      <w:r w:rsidRPr="007C20FB">
        <w:tab/>
        <w:t xml:space="preserve">Kramer, M.S. and R. Kakuma, </w:t>
      </w:r>
      <w:r w:rsidRPr="007C20FB">
        <w:rPr>
          <w:i/>
        </w:rPr>
        <w:t>The optimal duration of exclusive breastfeeding. A systematic review.</w:t>
      </w:r>
      <w:r w:rsidRPr="007C20FB">
        <w:t xml:space="preserve"> 2002, World Health Organization: Switzerland.</w:t>
      </w:r>
      <w:bookmarkEnd w:id="202"/>
    </w:p>
    <w:p w14:paraId="437BCE1D" w14:textId="77777777" w:rsidR="007C20FB" w:rsidRPr="007C20FB" w:rsidRDefault="007C20FB" w:rsidP="007C20FB">
      <w:pPr>
        <w:pStyle w:val="EndNoteBibliography"/>
        <w:ind w:left="720" w:hanging="720"/>
      </w:pPr>
      <w:bookmarkStart w:id="203" w:name="_ENREF_100"/>
      <w:r w:rsidRPr="007C20FB">
        <w:t>100.</w:t>
      </w:r>
      <w:r w:rsidRPr="007C20FB">
        <w:tab/>
        <w:t xml:space="preserve">Kramer, M.S. and R. Kakuma, </w:t>
      </w:r>
      <w:r w:rsidRPr="007C20FB">
        <w:rPr>
          <w:i/>
        </w:rPr>
        <w:t>The optimal duration of exclusive breastfeeding: a systematic review.</w:t>
      </w:r>
      <w:r w:rsidRPr="007C20FB">
        <w:t xml:space="preserve"> Adv Exp Med Bio, 2004. </w:t>
      </w:r>
      <w:r w:rsidRPr="007C20FB">
        <w:rPr>
          <w:b/>
        </w:rPr>
        <w:t>554</w:t>
      </w:r>
      <w:r w:rsidRPr="007C20FB">
        <w:t>.</w:t>
      </w:r>
      <w:bookmarkEnd w:id="203"/>
    </w:p>
    <w:p w14:paraId="6102E917" w14:textId="77777777" w:rsidR="007C20FB" w:rsidRPr="007C20FB" w:rsidRDefault="007C20FB" w:rsidP="007C20FB">
      <w:pPr>
        <w:pStyle w:val="EndNoteBibliography"/>
        <w:ind w:left="720" w:hanging="720"/>
      </w:pPr>
      <w:bookmarkStart w:id="204" w:name="_ENREF_101"/>
      <w:r w:rsidRPr="007C20FB">
        <w:t>101.</w:t>
      </w:r>
      <w:r w:rsidRPr="007C20FB">
        <w:tab/>
        <w:t xml:space="preserve">Quigley, M.A., Y.J. Kelly, and A. Sacker, </w:t>
      </w:r>
      <w:r w:rsidRPr="007C20FB">
        <w:rPr>
          <w:i/>
        </w:rPr>
        <w:t>Infant feeding, solid foods and hospitalisation in the first 8 months after birth.</w:t>
      </w:r>
      <w:r w:rsidRPr="007C20FB">
        <w:t xml:space="preserve"> Archives of Disease in Childhood, 2009. </w:t>
      </w:r>
      <w:r w:rsidRPr="007C20FB">
        <w:rPr>
          <w:b/>
        </w:rPr>
        <w:t>94</w:t>
      </w:r>
      <w:r w:rsidRPr="007C20FB">
        <w:t>(2): p. 148-150.</w:t>
      </w:r>
      <w:bookmarkEnd w:id="204"/>
    </w:p>
    <w:p w14:paraId="7D826D2F" w14:textId="77777777" w:rsidR="007C20FB" w:rsidRPr="007C20FB" w:rsidRDefault="007C20FB" w:rsidP="007C20FB">
      <w:pPr>
        <w:pStyle w:val="EndNoteBibliography"/>
        <w:ind w:left="720" w:hanging="720"/>
      </w:pPr>
      <w:bookmarkStart w:id="205" w:name="_ENREF_102"/>
      <w:r w:rsidRPr="007C20FB">
        <w:lastRenderedPageBreak/>
        <w:t>102.</w:t>
      </w:r>
      <w:r w:rsidRPr="007C20FB">
        <w:tab/>
        <w:t xml:space="preserve">Agostoni, C., et al., </w:t>
      </w:r>
      <w:r w:rsidRPr="007C20FB">
        <w:rPr>
          <w:i/>
        </w:rPr>
        <w:t>Breast-feeding: A Commentary by the ESPGHAN Committee on Nutrition.</w:t>
      </w:r>
      <w:r w:rsidRPr="007C20FB">
        <w:t xml:space="preserve"> Journal of Pediatric Gastroenterology and Nutrition, 2009. </w:t>
      </w:r>
      <w:r w:rsidRPr="007C20FB">
        <w:rPr>
          <w:b/>
        </w:rPr>
        <w:t>49</w:t>
      </w:r>
      <w:r w:rsidRPr="007C20FB">
        <w:t>(1): p. 112-125 10.1097/MPG.0b013e31819f1e05.</w:t>
      </w:r>
      <w:bookmarkEnd w:id="205"/>
    </w:p>
    <w:p w14:paraId="327A14AD" w14:textId="77777777" w:rsidR="007C20FB" w:rsidRPr="007C20FB" w:rsidRDefault="007C20FB" w:rsidP="007C20FB">
      <w:pPr>
        <w:pStyle w:val="EndNoteBibliography"/>
        <w:ind w:left="720" w:hanging="720"/>
      </w:pPr>
      <w:bookmarkStart w:id="206" w:name="_ENREF_103"/>
      <w:r w:rsidRPr="007C20FB">
        <w:t>103.</w:t>
      </w:r>
      <w:r w:rsidRPr="007C20FB">
        <w:tab/>
        <w:t xml:space="preserve">Fewtrell, M., et al., </w:t>
      </w:r>
      <w:r w:rsidRPr="007C20FB">
        <w:rPr>
          <w:i/>
        </w:rPr>
        <w:t>Complementary Feeding: A Position Paper by the European Society for Paediatric Gastroenterology, Hepatology, and Nutrition (ESPGHAN) Committee on Nutrition.</w:t>
      </w:r>
      <w:r w:rsidRPr="007C20FB">
        <w:t xml:space="preserve"> Journal of Pediatric Gastroenterology and Nutrition, 2017. </w:t>
      </w:r>
      <w:r w:rsidRPr="007C20FB">
        <w:rPr>
          <w:b/>
        </w:rPr>
        <w:t>64</w:t>
      </w:r>
      <w:r w:rsidRPr="007C20FB">
        <w:t>(1): p. 119-132.</w:t>
      </w:r>
      <w:bookmarkEnd w:id="206"/>
    </w:p>
    <w:p w14:paraId="66EBA2DE" w14:textId="77777777" w:rsidR="007C20FB" w:rsidRPr="007C20FB" w:rsidRDefault="007C20FB" w:rsidP="007C20FB">
      <w:pPr>
        <w:pStyle w:val="EndNoteBibliography"/>
        <w:ind w:left="720" w:hanging="720"/>
      </w:pPr>
      <w:bookmarkStart w:id="207" w:name="_ENREF_104"/>
      <w:r w:rsidRPr="007C20FB">
        <w:t>104.</w:t>
      </w:r>
      <w:r w:rsidRPr="007C20FB">
        <w:tab/>
        <w:t xml:space="preserve">Muraro, A., et al., </w:t>
      </w:r>
      <w:r w:rsidRPr="007C20FB">
        <w:rPr>
          <w:i/>
        </w:rPr>
        <w:t>EAACI Food Allergy and Anaphylaxis Guidelines. Primary prevention of food allergy.</w:t>
      </w:r>
      <w:r w:rsidRPr="007C20FB">
        <w:t xml:space="preserve"> Allergy, 2014. </w:t>
      </w:r>
      <w:r w:rsidRPr="007C20FB">
        <w:rPr>
          <w:b/>
        </w:rPr>
        <w:t>69</w:t>
      </w:r>
      <w:r w:rsidRPr="007C20FB">
        <w:t>(5): p. 590-601.</w:t>
      </w:r>
      <w:bookmarkEnd w:id="207"/>
    </w:p>
    <w:p w14:paraId="7E7E92FD" w14:textId="77777777" w:rsidR="007C20FB" w:rsidRPr="007C20FB" w:rsidRDefault="007C20FB" w:rsidP="007C20FB">
      <w:pPr>
        <w:pStyle w:val="EndNoteBibliography"/>
        <w:ind w:left="720" w:hanging="720"/>
      </w:pPr>
      <w:bookmarkStart w:id="208" w:name="_ENREF_105"/>
      <w:r w:rsidRPr="007C20FB">
        <w:t>105.</w:t>
      </w:r>
      <w:r w:rsidRPr="007C20FB">
        <w:tab/>
        <w:t xml:space="preserve">Grimshaw, K.E.C., et al., </w:t>
      </w:r>
      <w:r w:rsidRPr="007C20FB">
        <w:rPr>
          <w:i/>
        </w:rPr>
        <w:t>Introduction of Complementary Foods and the Relationship to Food Allergy.</w:t>
      </w:r>
      <w:r w:rsidRPr="007C20FB">
        <w:t xml:space="preserve"> Pediatrics, 2013.</w:t>
      </w:r>
      <w:bookmarkEnd w:id="208"/>
    </w:p>
    <w:p w14:paraId="22BD9316" w14:textId="77777777" w:rsidR="007C20FB" w:rsidRPr="007C20FB" w:rsidRDefault="007C20FB" w:rsidP="007C20FB">
      <w:pPr>
        <w:pStyle w:val="EndNoteBibliography"/>
        <w:ind w:left="720" w:hanging="720"/>
      </w:pPr>
      <w:bookmarkStart w:id="209" w:name="_ENREF_106"/>
      <w:r w:rsidRPr="007C20FB">
        <w:t>106.</w:t>
      </w:r>
      <w:r w:rsidRPr="007C20FB">
        <w:tab/>
        <w:t xml:space="preserve">Koletzko, B., et al., </w:t>
      </w:r>
      <w:r w:rsidRPr="007C20FB">
        <w:rPr>
          <w:i/>
        </w:rPr>
        <w:t>Global Standard for the Composition of Infant Formula: Recommendations of an ESPGHAN Coordinated International Expert Group.</w:t>
      </w:r>
      <w:r w:rsidRPr="007C20FB">
        <w:t xml:space="preserve"> Journal of Pediatric Gastroenterology and Nutrition, 2005. </w:t>
      </w:r>
      <w:r w:rsidRPr="007C20FB">
        <w:rPr>
          <w:b/>
        </w:rPr>
        <w:t>41</w:t>
      </w:r>
      <w:r w:rsidRPr="007C20FB">
        <w:t>(5): p. 584-599.</w:t>
      </w:r>
      <w:bookmarkEnd w:id="209"/>
    </w:p>
    <w:p w14:paraId="3C0D79E6" w14:textId="77777777" w:rsidR="007C20FB" w:rsidRPr="007C20FB" w:rsidRDefault="007C20FB" w:rsidP="007C20FB">
      <w:pPr>
        <w:pStyle w:val="EndNoteBibliography"/>
        <w:ind w:left="720" w:hanging="720"/>
      </w:pPr>
      <w:bookmarkStart w:id="210" w:name="_ENREF_107"/>
      <w:r w:rsidRPr="007C20FB">
        <w:t>107.</w:t>
      </w:r>
      <w:r w:rsidRPr="007C20FB">
        <w:tab/>
        <w:t xml:space="preserve">Bhanegaonkar, A.J., et al., </w:t>
      </w:r>
      <w:r w:rsidRPr="007C20FB">
        <w:rPr>
          <w:i/>
        </w:rPr>
        <w:t>Cost-Effectiveness of Partially Hydrolyzed Whey Protein Formula in the Primary Prevention of Atopic Dermatitis in At-Risk Urban Filipino Infants.</w:t>
      </w:r>
      <w:r w:rsidRPr="007C20FB">
        <w:t xml:space="preserve"> Value in Health Regional Issues, 2014. </w:t>
      </w:r>
      <w:r w:rsidRPr="007C20FB">
        <w:rPr>
          <w:b/>
        </w:rPr>
        <w:t>3</w:t>
      </w:r>
      <w:r w:rsidRPr="007C20FB">
        <w:t>: p. 124-135.</w:t>
      </w:r>
      <w:bookmarkEnd w:id="210"/>
    </w:p>
    <w:p w14:paraId="0CBB4C05" w14:textId="77777777" w:rsidR="007C20FB" w:rsidRPr="007C20FB" w:rsidRDefault="007C20FB" w:rsidP="007C20FB">
      <w:pPr>
        <w:pStyle w:val="EndNoteBibliography"/>
        <w:ind w:left="720" w:hanging="720"/>
      </w:pPr>
      <w:bookmarkStart w:id="211" w:name="_ENREF_108"/>
      <w:r w:rsidRPr="007C20FB">
        <w:t>108.</w:t>
      </w:r>
      <w:r w:rsidRPr="007C20FB">
        <w:tab/>
        <w:t xml:space="preserve">Huet, F., et al., </w:t>
      </w:r>
      <w:r w:rsidRPr="007C20FB">
        <w:rPr>
          <w:i/>
        </w:rPr>
        <w:t>Newly-Developed Fermented Infant Formulas, Combining SCGOS/LCFOS with Lactofidus', Show Equivalence of Weight Gain in Healthy Infants</w:t>
      </w:r>
      <w:r w:rsidRPr="007C20FB">
        <w:t xml:space="preserve">, in </w:t>
      </w:r>
      <w:r w:rsidRPr="007C20FB">
        <w:rPr>
          <w:i/>
        </w:rPr>
        <w:t>2nd International Conference on Nutrition &amp; Growth</w:t>
      </w:r>
      <w:r w:rsidRPr="007C20FB">
        <w:t>. 2014: Barcelona, Spain.</w:t>
      </w:r>
      <w:bookmarkEnd w:id="211"/>
    </w:p>
    <w:p w14:paraId="0ABC83D2" w14:textId="77777777" w:rsidR="007C20FB" w:rsidRPr="007C20FB" w:rsidRDefault="007C20FB" w:rsidP="007C20FB">
      <w:pPr>
        <w:pStyle w:val="EndNoteBibliography"/>
        <w:ind w:left="720" w:hanging="720"/>
      </w:pPr>
      <w:bookmarkStart w:id="212" w:name="_ENREF_109"/>
      <w:r w:rsidRPr="007C20FB">
        <w:t>109.</w:t>
      </w:r>
      <w:r w:rsidRPr="007C20FB">
        <w:tab/>
        <w:t xml:space="preserve">Ashley, C., et al., </w:t>
      </w:r>
      <w:r w:rsidRPr="007C20FB">
        <w:rPr>
          <w:i/>
        </w:rPr>
        <w:t>Growth and tolerance of infants fed formula supplemented with polydextrose (PDX) and/or galactooligosaccharides (GOS): double-blind, randomized, controlled trial.</w:t>
      </w:r>
      <w:r w:rsidRPr="007C20FB">
        <w:t xml:space="preserve"> Nutrition Journal, 2012. </w:t>
      </w:r>
      <w:r w:rsidRPr="007C20FB">
        <w:rPr>
          <w:b/>
        </w:rPr>
        <w:t>11</w:t>
      </w:r>
      <w:r w:rsidRPr="007C20FB">
        <w:t>: p. 10.</w:t>
      </w:r>
      <w:bookmarkEnd w:id="212"/>
    </w:p>
    <w:p w14:paraId="08FA6E1A" w14:textId="77777777" w:rsidR="007C20FB" w:rsidRPr="007C20FB" w:rsidRDefault="007C20FB" w:rsidP="007C20FB">
      <w:pPr>
        <w:pStyle w:val="EndNoteBibliography"/>
        <w:ind w:left="720" w:hanging="720"/>
      </w:pPr>
      <w:bookmarkStart w:id="213" w:name="_ENREF_110"/>
      <w:r w:rsidRPr="007C20FB">
        <w:t>110.</w:t>
      </w:r>
      <w:r w:rsidRPr="007C20FB">
        <w:tab/>
        <w:t xml:space="preserve">Saarela, T., J. Kokkonen, and M. Koivisto, </w:t>
      </w:r>
      <w:r w:rsidRPr="007C20FB">
        <w:rPr>
          <w:i/>
        </w:rPr>
        <w:t>Macronutrient and energy contents of human milk fractions during the first six months of lactation.</w:t>
      </w:r>
      <w:r w:rsidRPr="007C20FB">
        <w:t xml:space="preserve"> Acta Pædiatrica, 2005. </w:t>
      </w:r>
      <w:r w:rsidRPr="007C20FB">
        <w:rPr>
          <w:b/>
        </w:rPr>
        <w:t>94</w:t>
      </w:r>
      <w:r w:rsidRPr="007C20FB">
        <w:t>(9): p. 1176-1181.</w:t>
      </w:r>
      <w:bookmarkEnd w:id="213"/>
    </w:p>
    <w:p w14:paraId="69FF557F" w14:textId="77777777" w:rsidR="007C20FB" w:rsidRPr="007C20FB" w:rsidRDefault="007C20FB" w:rsidP="007C20FB">
      <w:pPr>
        <w:pStyle w:val="EndNoteBibliography"/>
        <w:ind w:left="720" w:hanging="720"/>
      </w:pPr>
      <w:bookmarkStart w:id="214" w:name="_ENREF_111"/>
      <w:r w:rsidRPr="007C20FB">
        <w:t>111.</w:t>
      </w:r>
      <w:r w:rsidRPr="007C20FB">
        <w:tab/>
        <w:t xml:space="preserve">Healthcare Pricing Office and Health Service Executive, </w:t>
      </w:r>
      <w:r w:rsidRPr="007C20FB">
        <w:rPr>
          <w:i/>
        </w:rPr>
        <w:t>Perinatal Statistics Report, 2014</w:t>
      </w:r>
      <w:r w:rsidRPr="007C20FB">
        <w:t>. 2016: Dublin, Ireland.</w:t>
      </w:r>
      <w:bookmarkEnd w:id="214"/>
    </w:p>
    <w:p w14:paraId="5BDCEF26" w14:textId="77777777" w:rsidR="007C20FB" w:rsidRPr="007C20FB" w:rsidRDefault="007C20FB" w:rsidP="007C20FB">
      <w:pPr>
        <w:pStyle w:val="EndNoteBibliography"/>
        <w:ind w:left="720" w:hanging="720"/>
      </w:pPr>
      <w:bookmarkStart w:id="215" w:name="_ENREF_112"/>
      <w:r w:rsidRPr="007C20FB">
        <w:t>112.</w:t>
      </w:r>
      <w:r w:rsidRPr="007C20FB">
        <w:tab/>
        <w:t xml:space="preserve">Department of Children &amp; Youth Affairs, </w:t>
      </w:r>
      <w:r w:rsidRPr="007C20FB">
        <w:rPr>
          <w:i/>
        </w:rPr>
        <w:t>State of the Nation's Children</w:t>
      </w:r>
      <w:r w:rsidRPr="007C20FB">
        <w:t>. 2012: Dublin.</w:t>
      </w:r>
      <w:bookmarkEnd w:id="215"/>
    </w:p>
    <w:p w14:paraId="4165BAFB" w14:textId="77777777" w:rsidR="007C20FB" w:rsidRPr="007C20FB" w:rsidRDefault="007C20FB" w:rsidP="007C20FB">
      <w:pPr>
        <w:pStyle w:val="EndNoteBibliography"/>
        <w:ind w:left="720" w:hanging="720"/>
      </w:pPr>
      <w:bookmarkStart w:id="216" w:name="_ENREF_113"/>
      <w:r w:rsidRPr="007C20FB">
        <w:t>113.</w:t>
      </w:r>
      <w:r w:rsidRPr="007C20FB">
        <w:tab/>
        <w:t xml:space="preserve">McSweeney, M. and J. Kevany, </w:t>
      </w:r>
      <w:r w:rsidRPr="007C20FB">
        <w:rPr>
          <w:i/>
        </w:rPr>
        <w:t>Infant feeding practices in Ireland</w:t>
      </w:r>
      <w:r w:rsidRPr="007C20FB">
        <w:t>. 1982, Health Education Bureau.</w:t>
      </w:r>
      <w:bookmarkEnd w:id="216"/>
    </w:p>
    <w:p w14:paraId="34C8300E" w14:textId="77777777" w:rsidR="007C20FB" w:rsidRPr="007C20FB" w:rsidRDefault="007C20FB" w:rsidP="007C20FB">
      <w:pPr>
        <w:pStyle w:val="EndNoteBibliography"/>
        <w:ind w:left="720" w:hanging="720"/>
      </w:pPr>
      <w:bookmarkStart w:id="217" w:name="_ENREF_114"/>
      <w:r w:rsidRPr="007C20FB">
        <w:t>114.</w:t>
      </w:r>
      <w:r w:rsidRPr="007C20FB">
        <w:tab/>
        <w:t xml:space="preserve">McSweeney, M., </w:t>
      </w:r>
      <w:r w:rsidRPr="007C20FB">
        <w:rPr>
          <w:i/>
        </w:rPr>
        <w:t>National Survey of Infant Feeding Practices</w:t>
      </w:r>
      <w:r w:rsidRPr="007C20FB">
        <w:t>. 1986, Health Education Bureau.</w:t>
      </w:r>
      <w:bookmarkEnd w:id="217"/>
    </w:p>
    <w:p w14:paraId="33281B48" w14:textId="77777777" w:rsidR="007C20FB" w:rsidRPr="007C20FB" w:rsidRDefault="007C20FB" w:rsidP="007C20FB">
      <w:pPr>
        <w:pStyle w:val="EndNoteBibliography"/>
        <w:ind w:left="720" w:hanging="720"/>
      </w:pPr>
      <w:bookmarkStart w:id="218" w:name="_ENREF_115"/>
      <w:r w:rsidRPr="007C20FB">
        <w:t>115.</w:t>
      </w:r>
      <w:r w:rsidRPr="007C20FB">
        <w:tab/>
        <w:t xml:space="preserve">Begley, C., et al., </w:t>
      </w:r>
      <w:r w:rsidRPr="007C20FB">
        <w:rPr>
          <w:i/>
        </w:rPr>
        <w:t>The National Infant Feeding Survey</w:t>
      </w:r>
      <w:r w:rsidRPr="007C20FB">
        <w:t>. 2008, Trinity College: Dublin, Ireland.</w:t>
      </w:r>
      <w:bookmarkEnd w:id="218"/>
    </w:p>
    <w:p w14:paraId="6855F73C" w14:textId="77777777" w:rsidR="007C20FB" w:rsidRPr="007C20FB" w:rsidRDefault="007C20FB" w:rsidP="007C20FB">
      <w:pPr>
        <w:pStyle w:val="EndNoteBibliography"/>
        <w:ind w:left="720" w:hanging="720"/>
      </w:pPr>
      <w:bookmarkStart w:id="219" w:name="_ENREF_116"/>
      <w:r w:rsidRPr="007C20FB">
        <w:t>116.</w:t>
      </w:r>
      <w:r w:rsidRPr="007C20FB">
        <w:tab/>
        <w:t xml:space="preserve">Health Research and Information Division, </w:t>
      </w:r>
      <w:r w:rsidRPr="007C20FB">
        <w:rPr>
          <w:i/>
        </w:rPr>
        <w:t>Perinatal Statistics Report 2012</w:t>
      </w:r>
      <w:r w:rsidRPr="007C20FB">
        <w:t>. 2013, The Economic and Social Research Institute: Dublin, Ireland. p. 1-138.</w:t>
      </w:r>
      <w:bookmarkEnd w:id="219"/>
    </w:p>
    <w:p w14:paraId="5E704B03" w14:textId="77777777" w:rsidR="007C20FB" w:rsidRPr="007C20FB" w:rsidRDefault="007C20FB" w:rsidP="007C20FB">
      <w:pPr>
        <w:pStyle w:val="EndNoteBibliography"/>
        <w:ind w:left="720" w:hanging="720"/>
      </w:pPr>
      <w:bookmarkStart w:id="220" w:name="_ENREF_117"/>
      <w:r w:rsidRPr="007C20FB">
        <w:t>117.</w:t>
      </w:r>
      <w:r w:rsidRPr="007C20FB">
        <w:tab/>
        <w:t xml:space="preserve">Health Research and Information Division, </w:t>
      </w:r>
      <w:r w:rsidRPr="007C20FB">
        <w:rPr>
          <w:i/>
        </w:rPr>
        <w:t>Perinatal Statistics Report 2011</w:t>
      </w:r>
      <w:r w:rsidRPr="007C20FB">
        <w:t>. 2012, The Economic and Social Research Institute: Dublin, Ireland. p. 1-144.</w:t>
      </w:r>
      <w:bookmarkEnd w:id="220"/>
    </w:p>
    <w:p w14:paraId="2AE7F103" w14:textId="77777777" w:rsidR="007C20FB" w:rsidRPr="007C20FB" w:rsidRDefault="007C20FB" w:rsidP="007C20FB">
      <w:pPr>
        <w:pStyle w:val="EndNoteBibliography"/>
        <w:ind w:left="720" w:hanging="720"/>
      </w:pPr>
      <w:bookmarkStart w:id="221" w:name="_ENREF_118"/>
      <w:r w:rsidRPr="007C20FB">
        <w:t>118.</w:t>
      </w:r>
      <w:r w:rsidRPr="007C20FB">
        <w:tab/>
        <w:t xml:space="preserve">Health Research and Information Division, </w:t>
      </w:r>
      <w:r w:rsidRPr="007C20FB">
        <w:rPr>
          <w:i/>
        </w:rPr>
        <w:t>Perinatal Statistics Report 2010</w:t>
      </w:r>
      <w:r w:rsidRPr="007C20FB">
        <w:t>. 2012, The Economic and Social Research Institute: Dublin, Ireland.</w:t>
      </w:r>
      <w:bookmarkEnd w:id="221"/>
    </w:p>
    <w:p w14:paraId="21DDED96" w14:textId="77777777" w:rsidR="007C20FB" w:rsidRPr="007C20FB" w:rsidRDefault="007C20FB" w:rsidP="007C20FB">
      <w:pPr>
        <w:pStyle w:val="EndNoteBibliography"/>
        <w:ind w:left="720" w:hanging="720"/>
      </w:pPr>
      <w:bookmarkStart w:id="222" w:name="_ENREF_119"/>
      <w:r w:rsidRPr="007C20FB">
        <w:t>119.</w:t>
      </w:r>
      <w:r w:rsidRPr="007C20FB">
        <w:tab/>
        <w:t xml:space="preserve">Health Research and Information Division, </w:t>
      </w:r>
      <w:r w:rsidRPr="007C20FB">
        <w:rPr>
          <w:i/>
        </w:rPr>
        <w:t>Perinatal Statistics Report 2009</w:t>
      </w:r>
      <w:r w:rsidRPr="007C20FB">
        <w:t>. 2011, The Economic and Social Research Institute: Dublin, Ireland.</w:t>
      </w:r>
      <w:bookmarkEnd w:id="222"/>
    </w:p>
    <w:p w14:paraId="1E60E6D3" w14:textId="77777777" w:rsidR="007C20FB" w:rsidRPr="007C20FB" w:rsidRDefault="007C20FB" w:rsidP="007C20FB">
      <w:pPr>
        <w:pStyle w:val="EndNoteBibliography"/>
        <w:ind w:left="720" w:hanging="720"/>
      </w:pPr>
      <w:bookmarkStart w:id="223" w:name="_ENREF_120"/>
      <w:r w:rsidRPr="007C20FB">
        <w:t>120.</w:t>
      </w:r>
      <w:r w:rsidRPr="007C20FB">
        <w:tab/>
        <w:t xml:space="preserve">Health Research and Information Division, </w:t>
      </w:r>
      <w:r w:rsidRPr="007C20FB">
        <w:rPr>
          <w:i/>
        </w:rPr>
        <w:t>Perinatal Statistics Report 2008</w:t>
      </w:r>
      <w:r w:rsidRPr="007C20FB">
        <w:t>. 2010, The Economic and Social Research Institute: Dublin, Ireland.</w:t>
      </w:r>
      <w:bookmarkEnd w:id="223"/>
    </w:p>
    <w:p w14:paraId="26C94EBD" w14:textId="77777777" w:rsidR="007C20FB" w:rsidRPr="007C20FB" w:rsidRDefault="007C20FB" w:rsidP="007C20FB">
      <w:pPr>
        <w:pStyle w:val="EndNoteBibliography"/>
        <w:ind w:left="720" w:hanging="720"/>
      </w:pPr>
      <w:bookmarkStart w:id="224" w:name="_ENREF_121"/>
      <w:r w:rsidRPr="007C20FB">
        <w:t>121.</w:t>
      </w:r>
      <w:r w:rsidRPr="007C20FB">
        <w:tab/>
        <w:t xml:space="preserve">Health Research and Information Division, </w:t>
      </w:r>
      <w:r w:rsidRPr="007C20FB">
        <w:rPr>
          <w:i/>
        </w:rPr>
        <w:t>Perinatal Statistics Report 2007</w:t>
      </w:r>
      <w:r w:rsidRPr="007C20FB">
        <w:t>. 2009, The Economic and Social Research Institute: Dublin, Ireland.</w:t>
      </w:r>
      <w:bookmarkEnd w:id="224"/>
    </w:p>
    <w:p w14:paraId="58A62CAA" w14:textId="77777777" w:rsidR="007C20FB" w:rsidRPr="007C20FB" w:rsidRDefault="007C20FB" w:rsidP="007C20FB">
      <w:pPr>
        <w:pStyle w:val="EndNoteBibliography"/>
        <w:ind w:left="720" w:hanging="720"/>
      </w:pPr>
      <w:bookmarkStart w:id="225" w:name="_ENREF_122"/>
      <w:r w:rsidRPr="007C20FB">
        <w:t>122.</w:t>
      </w:r>
      <w:r w:rsidRPr="007C20FB">
        <w:tab/>
        <w:t xml:space="preserve">Health Research and Information Division, </w:t>
      </w:r>
      <w:r w:rsidRPr="007C20FB">
        <w:rPr>
          <w:i/>
        </w:rPr>
        <w:t>Perinatal Statistics Report 2006</w:t>
      </w:r>
      <w:r w:rsidRPr="007C20FB">
        <w:t>. 2008, The Economic and Social Research Institute: Dublin, Ireland.</w:t>
      </w:r>
      <w:bookmarkEnd w:id="225"/>
    </w:p>
    <w:p w14:paraId="3BA60B82" w14:textId="77777777" w:rsidR="007C20FB" w:rsidRPr="007C20FB" w:rsidRDefault="007C20FB" w:rsidP="007C20FB">
      <w:pPr>
        <w:pStyle w:val="EndNoteBibliography"/>
        <w:ind w:left="720" w:hanging="720"/>
      </w:pPr>
      <w:bookmarkStart w:id="226" w:name="_ENREF_123"/>
      <w:r w:rsidRPr="007C20FB">
        <w:t>123.</w:t>
      </w:r>
      <w:r w:rsidRPr="007C20FB">
        <w:tab/>
        <w:t xml:space="preserve">Cullen, G., </w:t>
      </w:r>
      <w:r w:rsidRPr="007C20FB">
        <w:rPr>
          <w:i/>
        </w:rPr>
        <w:t>Perinatal Statistics Report 1999</w:t>
      </w:r>
      <w:r w:rsidRPr="007C20FB">
        <w:t>. 2002, The Economic and Social Research Institute: Dublin, Ireland.</w:t>
      </w:r>
      <w:bookmarkEnd w:id="226"/>
    </w:p>
    <w:p w14:paraId="60C4DA8C" w14:textId="77777777" w:rsidR="007C20FB" w:rsidRPr="007C20FB" w:rsidRDefault="007C20FB" w:rsidP="007C20FB">
      <w:pPr>
        <w:pStyle w:val="EndNoteBibliography"/>
        <w:ind w:left="720" w:hanging="720"/>
      </w:pPr>
      <w:bookmarkStart w:id="227" w:name="_ENREF_124"/>
      <w:r w:rsidRPr="007C20FB">
        <w:lastRenderedPageBreak/>
        <w:t>124.</w:t>
      </w:r>
      <w:r w:rsidRPr="007C20FB">
        <w:tab/>
        <w:t xml:space="preserve">Bonham, S., </w:t>
      </w:r>
      <w:r w:rsidRPr="007C20FB">
        <w:rPr>
          <w:i/>
        </w:rPr>
        <w:t>Perinatal Statistics Report 2004</w:t>
      </w:r>
      <w:r w:rsidRPr="007C20FB">
        <w:t>. 2007, The Economic and Social Research Institute: Dublin, Ireland.</w:t>
      </w:r>
      <w:bookmarkEnd w:id="227"/>
    </w:p>
    <w:p w14:paraId="29A58224" w14:textId="77777777" w:rsidR="007C20FB" w:rsidRPr="007C20FB" w:rsidRDefault="007C20FB" w:rsidP="007C20FB">
      <w:pPr>
        <w:pStyle w:val="EndNoteBibliography"/>
        <w:ind w:left="720" w:hanging="720"/>
      </w:pPr>
      <w:bookmarkStart w:id="228" w:name="_ENREF_125"/>
      <w:r w:rsidRPr="007C20FB">
        <w:t>125.</w:t>
      </w:r>
      <w:r w:rsidRPr="007C20FB">
        <w:tab/>
        <w:t xml:space="preserve">Bonham, S., </w:t>
      </w:r>
      <w:r w:rsidRPr="007C20FB">
        <w:rPr>
          <w:i/>
        </w:rPr>
        <w:t>Perinatal Statistics Report  2003</w:t>
      </w:r>
      <w:r w:rsidRPr="007C20FB">
        <w:t>. 2006, The Economic and Social Research Institute: Dublin, Ireland.</w:t>
      </w:r>
      <w:bookmarkEnd w:id="228"/>
    </w:p>
    <w:p w14:paraId="05A73B6E" w14:textId="77777777" w:rsidR="007C20FB" w:rsidRPr="007C20FB" w:rsidRDefault="007C20FB" w:rsidP="007C20FB">
      <w:pPr>
        <w:pStyle w:val="EndNoteBibliography"/>
        <w:ind w:left="720" w:hanging="720"/>
      </w:pPr>
      <w:bookmarkStart w:id="229" w:name="_ENREF_126"/>
      <w:r w:rsidRPr="007C20FB">
        <w:t>126.</w:t>
      </w:r>
      <w:r w:rsidRPr="007C20FB">
        <w:tab/>
        <w:t xml:space="preserve">Bonham, S., </w:t>
      </w:r>
      <w:r w:rsidRPr="007C20FB">
        <w:rPr>
          <w:i/>
        </w:rPr>
        <w:t>Perinatal Statistics Report  2001</w:t>
      </w:r>
      <w:r w:rsidRPr="007C20FB">
        <w:t>. 2005, The Economic and Social Research Institute: Dublin, Ireland.</w:t>
      </w:r>
      <w:bookmarkEnd w:id="229"/>
    </w:p>
    <w:p w14:paraId="34FE46D4" w14:textId="77777777" w:rsidR="007C20FB" w:rsidRPr="007C20FB" w:rsidRDefault="007C20FB" w:rsidP="007C20FB">
      <w:pPr>
        <w:pStyle w:val="EndNoteBibliography"/>
        <w:ind w:left="720" w:hanging="720"/>
      </w:pPr>
      <w:bookmarkStart w:id="230" w:name="_ENREF_127"/>
      <w:r w:rsidRPr="007C20FB">
        <w:t>127.</w:t>
      </w:r>
      <w:r w:rsidRPr="007C20FB">
        <w:tab/>
        <w:t xml:space="preserve">Bonham, S., </w:t>
      </w:r>
      <w:r w:rsidRPr="007C20FB">
        <w:rPr>
          <w:i/>
        </w:rPr>
        <w:t>Perinatal Statistics Report 2002</w:t>
      </w:r>
      <w:r w:rsidRPr="007C20FB">
        <w:t>. 2005, The Economic and Social Research Institute: Dublin, Ireland.</w:t>
      </w:r>
      <w:bookmarkEnd w:id="230"/>
    </w:p>
    <w:p w14:paraId="00F9A7B1" w14:textId="77777777" w:rsidR="007C20FB" w:rsidRPr="007C20FB" w:rsidRDefault="007C20FB" w:rsidP="007C20FB">
      <w:pPr>
        <w:pStyle w:val="EndNoteBibliography"/>
        <w:ind w:left="720" w:hanging="720"/>
      </w:pPr>
      <w:bookmarkStart w:id="231" w:name="_ENREF_128"/>
      <w:r w:rsidRPr="007C20FB">
        <w:t>128.</w:t>
      </w:r>
      <w:r w:rsidRPr="007C20FB">
        <w:tab/>
        <w:t xml:space="preserve">Bonham, S., </w:t>
      </w:r>
      <w:r w:rsidRPr="007C20FB">
        <w:rPr>
          <w:i/>
        </w:rPr>
        <w:t>Perinatal Statistics Report  2000</w:t>
      </w:r>
      <w:r w:rsidRPr="007C20FB">
        <w:t>. 2004, The Economic and Social Research Institute: Dublin, Ireland.</w:t>
      </w:r>
      <w:bookmarkEnd w:id="231"/>
    </w:p>
    <w:p w14:paraId="7546F975" w14:textId="77777777" w:rsidR="007C20FB" w:rsidRPr="007C20FB" w:rsidRDefault="007C20FB" w:rsidP="007C20FB">
      <w:pPr>
        <w:pStyle w:val="EndNoteBibliography"/>
        <w:ind w:left="720" w:hanging="720"/>
      </w:pPr>
      <w:bookmarkStart w:id="232" w:name="_ENREF_129"/>
      <w:r w:rsidRPr="007C20FB">
        <w:t>129.</w:t>
      </w:r>
      <w:r w:rsidRPr="007C20FB">
        <w:tab/>
        <w:t xml:space="preserve">Healthcare Pricing Office and Health Service Executive, </w:t>
      </w:r>
      <w:r w:rsidRPr="007C20FB">
        <w:rPr>
          <w:i/>
        </w:rPr>
        <w:t>Perinatal Statistics Report 2013</w:t>
      </w:r>
      <w:r w:rsidRPr="007C20FB">
        <w:t>. 2014: Dublin, Ireland.</w:t>
      </w:r>
      <w:bookmarkEnd w:id="232"/>
    </w:p>
    <w:p w14:paraId="7B583F26" w14:textId="77777777" w:rsidR="007C20FB" w:rsidRPr="007C20FB" w:rsidRDefault="007C20FB" w:rsidP="007C20FB">
      <w:pPr>
        <w:pStyle w:val="EndNoteBibliography"/>
        <w:ind w:left="720" w:hanging="720"/>
      </w:pPr>
      <w:bookmarkStart w:id="233" w:name="_ENREF_130"/>
      <w:r w:rsidRPr="007C20FB">
        <w:t>130.</w:t>
      </w:r>
      <w:r w:rsidRPr="007C20FB">
        <w:tab/>
        <w:t xml:space="preserve">Brick, A. and A. Nolan, </w:t>
      </w:r>
      <w:r w:rsidRPr="007C20FB">
        <w:rPr>
          <w:i/>
        </w:rPr>
        <w:t>Explaining the increase in breastfeeding at hospital discharge in Ireland, 2004–2010.</w:t>
      </w:r>
      <w:r w:rsidRPr="007C20FB">
        <w:t xml:space="preserve"> Irish Journal of Medical Science, 2013: p. 1-7.</w:t>
      </w:r>
      <w:bookmarkEnd w:id="233"/>
    </w:p>
    <w:p w14:paraId="586A44C7" w14:textId="77777777" w:rsidR="007C20FB" w:rsidRPr="007C20FB" w:rsidRDefault="007C20FB" w:rsidP="007C20FB">
      <w:pPr>
        <w:pStyle w:val="EndNoteBibliography"/>
        <w:ind w:left="720" w:hanging="720"/>
      </w:pPr>
      <w:bookmarkStart w:id="234" w:name="_ENREF_131"/>
      <w:r w:rsidRPr="007C20FB">
        <w:t>131.</w:t>
      </w:r>
      <w:r w:rsidRPr="007C20FB">
        <w:tab/>
        <w:t xml:space="preserve">Ladewig, E.L., et al., </w:t>
      </w:r>
      <w:r w:rsidRPr="007C20FB">
        <w:rPr>
          <w:i/>
        </w:rPr>
        <w:t>The influence of ethnicity on breastfeeding rates in Ireland: a cross-sectional study.</w:t>
      </w:r>
      <w:r w:rsidRPr="007C20FB">
        <w:t xml:space="preserve"> Journal of Epidemiology and Community Health, 2014. </w:t>
      </w:r>
      <w:r w:rsidRPr="007C20FB">
        <w:rPr>
          <w:b/>
        </w:rPr>
        <w:t>68</w:t>
      </w:r>
      <w:r w:rsidRPr="007C20FB">
        <w:t>(4): p. 356-362.</w:t>
      </w:r>
      <w:bookmarkEnd w:id="234"/>
    </w:p>
    <w:p w14:paraId="69E353DA" w14:textId="77777777" w:rsidR="007C20FB" w:rsidRPr="007C20FB" w:rsidRDefault="007C20FB" w:rsidP="007C20FB">
      <w:pPr>
        <w:pStyle w:val="EndNoteBibliography"/>
        <w:ind w:left="720" w:hanging="720"/>
      </w:pPr>
      <w:bookmarkStart w:id="235" w:name="_ENREF_132"/>
      <w:r w:rsidRPr="007C20FB">
        <w:t>132.</w:t>
      </w:r>
      <w:r w:rsidRPr="007C20FB">
        <w:tab/>
        <w:t xml:space="preserve">Freeman, V., H. Hoey, and M. Gibney, </w:t>
      </w:r>
      <w:r w:rsidRPr="007C20FB">
        <w:rPr>
          <w:i/>
        </w:rPr>
        <w:t>Infant feeding in Ireland: current practice and recommendations</w:t>
      </w:r>
      <w:r w:rsidRPr="007C20FB">
        <w:t>. 1995, Trinity College Dublin.</w:t>
      </w:r>
      <w:bookmarkEnd w:id="235"/>
    </w:p>
    <w:p w14:paraId="3FCA5C32" w14:textId="77777777" w:rsidR="007C20FB" w:rsidRPr="007C20FB" w:rsidRDefault="007C20FB" w:rsidP="007C20FB">
      <w:pPr>
        <w:pStyle w:val="EndNoteBibliography"/>
        <w:ind w:left="720" w:hanging="720"/>
      </w:pPr>
      <w:bookmarkStart w:id="236" w:name="_ENREF_133"/>
      <w:r w:rsidRPr="007C20FB">
        <w:t>133.</w:t>
      </w:r>
      <w:r w:rsidRPr="007C20FB">
        <w:tab/>
        <w:t xml:space="preserve">Williams, J., et al., </w:t>
      </w:r>
      <w:r w:rsidRPr="007C20FB">
        <w:rPr>
          <w:i/>
        </w:rPr>
        <w:t>The Infants and their families. Infant Cohort</w:t>
      </w:r>
      <w:r w:rsidRPr="007C20FB">
        <w:t xml:space="preserve">, in </w:t>
      </w:r>
      <w:r w:rsidRPr="007C20FB">
        <w:rPr>
          <w:i/>
        </w:rPr>
        <w:t>Growing Up In Ireland. National Longitudinal Study of Children</w:t>
      </w:r>
      <w:r w:rsidRPr="007C20FB">
        <w:t>. 2010, Department of Health &amp; Children: Dublin, Ireland. p. 1-142.</w:t>
      </w:r>
      <w:bookmarkEnd w:id="236"/>
    </w:p>
    <w:p w14:paraId="72E8BDD9" w14:textId="77777777" w:rsidR="007C20FB" w:rsidRPr="007C20FB" w:rsidRDefault="007C20FB" w:rsidP="007C20FB">
      <w:pPr>
        <w:pStyle w:val="EndNoteBibliography"/>
        <w:ind w:left="720" w:hanging="720"/>
      </w:pPr>
      <w:bookmarkStart w:id="237" w:name="_ENREF_134"/>
      <w:r w:rsidRPr="007C20FB">
        <w:t>134.</w:t>
      </w:r>
      <w:r w:rsidRPr="007C20FB">
        <w:tab/>
        <w:t xml:space="preserve">Williams, J., et al., </w:t>
      </w:r>
      <w:r w:rsidRPr="007C20FB">
        <w:rPr>
          <w:i/>
        </w:rPr>
        <w:t>Growing Up in Ireland: The Lives of 9-Year-Olds</w:t>
      </w:r>
      <w:r w:rsidRPr="007C20FB">
        <w:t>. 2009, Department of Health and Children: Dublin.</w:t>
      </w:r>
      <w:bookmarkEnd w:id="237"/>
    </w:p>
    <w:p w14:paraId="4C1F1B11" w14:textId="77777777" w:rsidR="007C20FB" w:rsidRPr="007C20FB" w:rsidRDefault="007C20FB" w:rsidP="007C20FB">
      <w:pPr>
        <w:pStyle w:val="EndNoteBibliography"/>
        <w:ind w:left="720" w:hanging="720"/>
      </w:pPr>
      <w:bookmarkStart w:id="238" w:name="_ENREF_135"/>
      <w:r w:rsidRPr="007C20FB">
        <w:t>135.</w:t>
      </w:r>
      <w:r w:rsidRPr="007C20FB">
        <w:tab/>
        <w:t xml:space="preserve">Thornton, M., et al., </w:t>
      </w:r>
      <w:r w:rsidRPr="007C20FB">
        <w:rPr>
          <w:i/>
        </w:rPr>
        <w:t>Growing up in Ireland: Design, Instrumentation and Procedures for the Infant Cohort at Wave One (9 months)</w:t>
      </w:r>
      <w:r w:rsidRPr="007C20FB">
        <w:t>. 2013, Department of Health &amp; Youth Affairs: Dublin.</w:t>
      </w:r>
      <w:bookmarkEnd w:id="238"/>
    </w:p>
    <w:p w14:paraId="151A863A" w14:textId="77777777" w:rsidR="007C20FB" w:rsidRPr="007C20FB" w:rsidRDefault="007C20FB" w:rsidP="007C20FB">
      <w:pPr>
        <w:pStyle w:val="EndNoteBibliography"/>
        <w:ind w:left="720" w:hanging="720"/>
      </w:pPr>
      <w:bookmarkStart w:id="239" w:name="_ENREF_136"/>
      <w:r w:rsidRPr="007C20FB">
        <w:t>136.</w:t>
      </w:r>
      <w:r w:rsidRPr="007C20FB">
        <w:tab/>
        <w:t xml:space="preserve">Australian Institute of Health and Welfare, </w:t>
      </w:r>
      <w:r w:rsidRPr="007C20FB">
        <w:rPr>
          <w:i/>
        </w:rPr>
        <w:t>2010 Australian National Infant Feeding Survey</w:t>
      </w:r>
      <w:r w:rsidRPr="007C20FB">
        <w:t>. 2011, Australian Institute of Health and Welfare: Canberra.</w:t>
      </w:r>
      <w:bookmarkEnd w:id="239"/>
    </w:p>
    <w:p w14:paraId="66F68DC2" w14:textId="77777777" w:rsidR="007C20FB" w:rsidRPr="007C20FB" w:rsidRDefault="007C20FB" w:rsidP="007C20FB">
      <w:pPr>
        <w:pStyle w:val="EndNoteBibliography"/>
        <w:ind w:left="720" w:hanging="720"/>
      </w:pPr>
      <w:bookmarkStart w:id="240" w:name="_ENREF_137"/>
      <w:r w:rsidRPr="007C20FB">
        <w:t>137.</w:t>
      </w:r>
      <w:r w:rsidRPr="007C20FB">
        <w:tab/>
        <w:t xml:space="preserve">Giovannini, M., et al., </w:t>
      </w:r>
      <w:r w:rsidRPr="007C20FB">
        <w:rPr>
          <w:i/>
        </w:rPr>
        <w:t>Feeding practices of infants through the first year of life in Italy.</w:t>
      </w:r>
      <w:r w:rsidRPr="007C20FB">
        <w:t xml:space="preserve"> Acta Pædiatrica, 2004. </w:t>
      </w:r>
      <w:r w:rsidRPr="007C20FB">
        <w:rPr>
          <w:b/>
        </w:rPr>
        <w:t>93</w:t>
      </w:r>
      <w:r w:rsidRPr="007C20FB">
        <w:t>(4): p. 492-497.</w:t>
      </w:r>
      <w:bookmarkEnd w:id="240"/>
    </w:p>
    <w:p w14:paraId="4830CABD" w14:textId="77777777" w:rsidR="007C20FB" w:rsidRPr="007C20FB" w:rsidRDefault="007C20FB" w:rsidP="007C20FB">
      <w:pPr>
        <w:pStyle w:val="EndNoteBibliography"/>
        <w:ind w:left="720" w:hanging="720"/>
      </w:pPr>
      <w:bookmarkStart w:id="241" w:name="_ENREF_138"/>
      <w:r w:rsidRPr="007C20FB">
        <w:t>138.</w:t>
      </w:r>
      <w:r w:rsidRPr="007C20FB">
        <w:tab/>
        <w:t xml:space="preserve">Lande, B., et al., </w:t>
      </w:r>
      <w:r w:rsidRPr="007C20FB">
        <w:rPr>
          <w:i/>
        </w:rPr>
        <w:t>Infant feeding practices and associated factors in the first six months of life: The Norwegian Infant Nutrition Survey.</w:t>
      </w:r>
      <w:r w:rsidRPr="007C20FB">
        <w:t xml:space="preserve"> Acta Pædiatrica, 2003. </w:t>
      </w:r>
      <w:r w:rsidRPr="007C20FB">
        <w:rPr>
          <w:b/>
        </w:rPr>
        <w:t>92</w:t>
      </w:r>
      <w:r w:rsidRPr="007C20FB">
        <w:t>(2): p. 152-161.</w:t>
      </w:r>
      <w:bookmarkEnd w:id="241"/>
    </w:p>
    <w:p w14:paraId="10718333" w14:textId="77777777" w:rsidR="007C20FB" w:rsidRPr="007C20FB" w:rsidRDefault="007C20FB" w:rsidP="007C20FB">
      <w:pPr>
        <w:pStyle w:val="EndNoteBibliography"/>
        <w:ind w:left="720" w:hanging="720"/>
      </w:pPr>
      <w:bookmarkStart w:id="242" w:name="_ENREF_139"/>
      <w:r w:rsidRPr="007C20FB">
        <w:t>139.</w:t>
      </w:r>
      <w:r w:rsidRPr="007C20FB">
        <w:tab/>
        <w:t xml:space="preserve">Kristiansen, A.L., et al., </w:t>
      </w:r>
      <w:r w:rsidRPr="007C20FB">
        <w:rPr>
          <w:i/>
        </w:rPr>
        <w:t>Factors associated with exclusive breast-feeding and breast-feeding in Norway.</w:t>
      </w:r>
      <w:r w:rsidRPr="007C20FB">
        <w:t xml:space="preserve"> Public Health Nutrition, 2010. </w:t>
      </w:r>
      <w:r w:rsidRPr="007C20FB">
        <w:rPr>
          <w:b/>
        </w:rPr>
        <w:t>13</w:t>
      </w:r>
      <w:r w:rsidRPr="007C20FB">
        <w:t>(12): p. 2087-2096.</w:t>
      </w:r>
      <w:bookmarkEnd w:id="242"/>
    </w:p>
    <w:p w14:paraId="6AF8C3CA" w14:textId="77777777" w:rsidR="007C20FB" w:rsidRPr="007C20FB" w:rsidRDefault="007C20FB" w:rsidP="007C20FB">
      <w:pPr>
        <w:pStyle w:val="EndNoteBibliography"/>
        <w:ind w:left="720" w:hanging="720"/>
      </w:pPr>
      <w:bookmarkStart w:id="243" w:name="_ENREF_140"/>
      <w:r w:rsidRPr="007C20FB">
        <w:t>140.</w:t>
      </w:r>
      <w:r w:rsidRPr="007C20FB">
        <w:tab/>
        <w:t xml:space="preserve">McAndrew, F., et al., </w:t>
      </w:r>
      <w:r w:rsidRPr="007C20FB">
        <w:rPr>
          <w:i/>
        </w:rPr>
        <w:t>Infant Feeding Survey 2010</w:t>
      </w:r>
      <w:r w:rsidRPr="007C20FB">
        <w:t>. 2012, Health and Social Care Information Centre, IFF Research.</w:t>
      </w:r>
      <w:bookmarkEnd w:id="243"/>
    </w:p>
    <w:p w14:paraId="7301A5D4" w14:textId="77777777" w:rsidR="007C20FB" w:rsidRPr="007C20FB" w:rsidRDefault="007C20FB" w:rsidP="007C20FB">
      <w:pPr>
        <w:pStyle w:val="EndNoteBibliography"/>
        <w:ind w:left="720" w:hanging="720"/>
      </w:pPr>
      <w:bookmarkStart w:id="244" w:name="_ENREF_141"/>
      <w:r w:rsidRPr="007C20FB">
        <w:t>141.</w:t>
      </w:r>
      <w:r w:rsidRPr="007C20FB">
        <w:tab/>
        <w:t xml:space="preserve">Fein, S.B., et al., </w:t>
      </w:r>
      <w:r w:rsidRPr="007C20FB">
        <w:rPr>
          <w:i/>
        </w:rPr>
        <w:t>Infant Feeding Practices Study II: Study Methods.</w:t>
      </w:r>
      <w:r w:rsidRPr="007C20FB">
        <w:t xml:space="preserve"> Pediatrics, 2008. </w:t>
      </w:r>
      <w:r w:rsidRPr="007C20FB">
        <w:rPr>
          <w:b/>
        </w:rPr>
        <w:t>122</w:t>
      </w:r>
      <w:r w:rsidRPr="007C20FB">
        <w:t>(Supplement 2): p. S28-S35.</w:t>
      </w:r>
      <w:bookmarkEnd w:id="244"/>
    </w:p>
    <w:p w14:paraId="2F0D283C" w14:textId="0D2EBDA3" w:rsidR="007C20FB" w:rsidRPr="007C20FB" w:rsidRDefault="007C20FB" w:rsidP="007C20FB">
      <w:pPr>
        <w:pStyle w:val="EndNoteBibliography"/>
        <w:ind w:left="720" w:hanging="720"/>
      </w:pPr>
      <w:bookmarkStart w:id="245" w:name="_ENREF_142"/>
      <w:r w:rsidRPr="007C20FB">
        <w:t>142.</w:t>
      </w:r>
      <w:r w:rsidRPr="007C20FB">
        <w:tab/>
        <w:t xml:space="preserve">Centers for Disease Control and Prevention. </w:t>
      </w:r>
      <w:r w:rsidRPr="007C20FB">
        <w:rPr>
          <w:i/>
        </w:rPr>
        <w:t>Infant Feeding Practices Study II. Results</w:t>
      </w:r>
      <w:r w:rsidRPr="007C20FB">
        <w:t xml:space="preserve">. 2009  [cited 2013 29 March 2013]; Available from: </w:t>
      </w:r>
      <w:hyperlink r:id="rId38" w:history="1">
        <w:r w:rsidRPr="007C20FB">
          <w:rPr>
            <w:rStyle w:val="Hyperlink"/>
            <w:rFonts w:cs="Calibri"/>
          </w:rPr>
          <w:t>http://www.cdc.gov/ifps/results/index.htm</w:t>
        </w:r>
      </w:hyperlink>
      <w:r w:rsidRPr="007C20FB">
        <w:t>.</w:t>
      </w:r>
      <w:bookmarkEnd w:id="245"/>
    </w:p>
    <w:p w14:paraId="2F95C4FE" w14:textId="77777777" w:rsidR="007C20FB" w:rsidRPr="007C20FB" w:rsidRDefault="007C20FB" w:rsidP="007C20FB">
      <w:pPr>
        <w:pStyle w:val="EndNoteBibliography"/>
        <w:ind w:left="720" w:hanging="720"/>
      </w:pPr>
      <w:bookmarkStart w:id="246" w:name="_ENREF_143"/>
      <w:r w:rsidRPr="007C20FB">
        <w:t>143.</w:t>
      </w:r>
      <w:r w:rsidRPr="007C20FB">
        <w:tab/>
        <w:t xml:space="preserve">Huang, Y., et al., </w:t>
      </w:r>
      <w:r w:rsidRPr="007C20FB">
        <w:rPr>
          <w:i/>
        </w:rPr>
        <w:t>Association of Health Profession and Direct-to-Consumer Marketing with Infant Formula Choice and Switching.</w:t>
      </w:r>
      <w:r w:rsidRPr="007C20FB">
        <w:t xml:space="preserve"> Birth: Issues in Perinatal Care, 2013. </w:t>
      </w:r>
      <w:r w:rsidRPr="007C20FB">
        <w:rPr>
          <w:b/>
        </w:rPr>
        <w:t>40</w:t>
      </w:r>
      <w:r w:rsidRPr="007C20FB">
        <w:t>(1): p. 24-31.</w:t>
      </w:r>
      <w:bookmarkEnd w:id="246"/>
    </w:p>
    <w:p w14:paraId="5E45C6EA" w14:textId="77777777" w:rsidR="007C20FB" w:rsidRPr="007C20FB" w:rsidRDefault="007C20FB" w:rsidP="007C20FB">
      <w:pPr>
        <w:pStyle w:val="EndNoteBibliography"/>
        <w:ind w:left="720" w:hanging="720"/>
      </w:pPr>
      <w:bookmarkStart w:id="247" w:name="_ENREF_144"/>
      <w:r w:rsidRPr="007C20FB">
        <w:t>144.</w:t>
      </w:r>
      <w:r w:rsidRPr="007C20FB">
        <w:tab/>
        <w:t xml:space="preserve">Jones, G., et al., </w:t>
      </w:r>
      <w:r w:rsidRPr="007C20FB">
        <w:rPr>
          <w:i/>
        </w:rPr>
        <w:t>How many child deaths can we prevent this year?</w:t>
      </w:r>
      <w:r w:rsidRPr="007C20FB">
        <w:t xml:space="preserve"> The Lancet, 2003. </w:t>
      </w:r>
      <w:r w:rsidRPr="007C20FB">
        <w:rPr>
          <w:b/>
        </w:rPr>
        <w:t>362</w:t>
      </w:r>
      <w:r w:rsidRPr="007C20FB">
        <w:t>(9377): p. 65-71.</w:t>
      </w:r>
      <w:bookmarkEnd w:id="247"/>
    </w:p>
    <w:p w14:paraId="5D52CB75" w14:textId="77777777" w:rsidR="007C20FB" w:rsidRPr="007C20FB" w:rsidRDefault="007C20FB" w:rsidP="007C20FB">
      <w:pPr>
        <w:pStyle w:val="EndNoteBibliography"/>
        <w:ind w:left="720" w:hanging="720"/>
      </w:pPr>
      <w:bookmarkStart w:id="248" w:name="_ENREF_145"/>
      <w:r w:rsidRPr="007C20FB">
        <w:t>145.</w:t>
      </w:r>
      <w:r w:rsidRPr="007C20FB">
        <w:tab/>
        <w:t xml:space="preserve">Fewtrell, M.S., </w:t>
      </w:r>
      <w:r w:rsidRPr="007C20FB">
        <w:rPr>
          <w:i/>
        </w:rPr>
        <w:t>The evidence for public health recommendations on infant feeding.</w:t>
      </w:r>
      <w:r w:rsidRPr="007C20FB">
        <w:t xml:space="preserve"> Early Human Development, 2011. </w:t>
      </w:r>
      <w:r w:rsidRPr="007C20FB">
        <w:rPr>
          <w:b/>
        </w:rPr>
        <w:t>87</w:t>
      </w:r>
      <w:r w:rsidRPr="007C20FB">
        <w:t>: p. 715-721.</w:t>
      </w:r>
      <w:bookmarkEnd w:id="248"/>
    </w:p>
    <w:p w14:paraId="55D4A3DB" w14:textId="77777777" w:rsidR="007C20FB" w:rsidRPr="007C20FB" w:rsidRDefault="007C20FB" w:rsidP="007C20FB">
      <w:pPr>
        <w:pStyle w:val="EndNoteBibliography"/>
        <w:ind w:left="720" w:hanging="720"/>
      </w:pPr>
      <w:bookmarkStart w:id="249" w:name="_ENREF_146"/>
      <w:r w:rsidRPr="007C20FB">
        <w:lastRenderedPageBreak/>
        <w:t>146.</w:t>
      </w:r>
      <w:r w:rsidRPr="007C20FB">
        <w:tab/>
        <w:t xml:space="preserve">Li, R., K.S. Scanlon, and M.K. Serdula, </w:t>
      </w:r>
      <w:r w:rsidRPr="007C20FB">
        <w:rPr>
          <w:i/>
        </w:rPr>
        <w:t>The Validity and Reliability of Maternal Recall of Breastfeeding Practice.</w:t>
      </w:r>
      <w:r w:rsidRPr="007C20FB">
        <w:t xml:space="preserve"> Nutrition Reviews, 2005. </w:t>
      </w:r>
      <w:r w:rsidRPr="007C20FB">
        <w:rPr>
          <w:b/>
        </w:rPr>
        <w:t>63</w:t>
      </w:r>
      <w:r w:rsidRPr="007C20FB">
        <w:t>(4): p. 103-110.</w:t>
      </w:r>
      <w:bookmarkEnd w:id="249"/>
    </w:p>
    <w:p w14:paraId="3FD8EF4C" w14:textId="77777777" w:rsidR="007C20FB" w:rsidRPr="007C20FB" w:rsidRDefault="007C20FB" w:rsidP="007C20FB">
      <w:pPr>
        <w:pStyle w:val="EndNoteBibliography"/>
        <w:ind w:left="720" w:hanging="720"/>
        <w:rPr>
          <w:i/>
        </w:rPr>
      </w:pPr>
      <w:bookmarkStart w:id="250" w:name="_ENREF_147"/>
      <w:r w:rsidRPr="007C20FB">
        <w:t>147.</w:t>
      </w:r>
      <w:r w:rsidRPr="007C20FB">
        <w:tab/>
        <w:t xml:space="preserve">Huttly, S.R.A., et al., </w:t>
      </w:r>
      <w:r w:rsidRPr="007C20FB">
        <w:rPr>
          <w:i/>
        </w:rPr>
        <w:t>Do Mothers Overestimate Breast Feeding Duration? An Example Of Recall Bias From A Study In Southern Brazil</w:t>
      </w:r>
    </w:p>
    <w:p w14:paraId="5E458378" w14:textId="77777777" w:rsidR="007C20FB" w:rsidRPr="007C20FB" w:rsidRDefault="007C20FB" w:rsidP="007C20FB">
      <w:pPr>
        <w:pStyle w:val="EndNoteBibliography"/>
        <w:ind w:left="720" w:hanging="720"/>
      </w:pPr>
      <w:r w:rsidRPr="007C20FB">
        <w:t xml:space="preserve">American Journal of Epidemiology, 1990. </w:t>
      </w:r>
      <w:r w:rsidRPr="007C20FB">
        <w:rPr>
          <w:b/>
        </w:rPr>
        <w:t>132</w:t>
      </w:r>
      <w:r w:rsidRPr="007C20FB">
        <w:t>(3): p. 572-575.</w:t>
      </w:r>
      <w:bookmarkEnd w:id="250"/>
    </w:p>
    <w:p w14:paraId="1ED771DE" w14:textId="77777777" w:rsidR="007C20FB" w:rsidRPr="007C20FB" w:rsidRDefault="007C20FB" w:rsidP="007C20FB">
      <w:pPr>
        <w:pStyle w:val="EndNoteBibliography"/>
        <w:ind w:left="720" w:hanging="720"/>
      </w:pPr>
      <w:bookmarkStart w:id="251" w:name="_ENREF_148"/>
      <w:r w:rsidRPr="007C20FB">
        <w:t>148.</w:t>
      </w:r>
      <w:r w:rsidRPr="007C20FB">
        <w:tab/>
        <w:t xml:space="preserve">Launer, L.J., et al., </w:t>
      </w:r>
      <w:r w:rsidRPr="007C20FB">
        <w:rPr>
          <w:i/>
        </w:rPr>
        <w:t>Maternal recall of infant feeding events is accurate.</w:t>
      </w:r>
      <w:r w:rsidRPr="007C20FB">
        <w:t xml:space="preserve"> Journal of Epidemiology and Community Health, 1992. </w:t>
      </w:r>
      <w:r w:rsidRPr="007C20FB">
        <w:rPr>
          <w:b/>
        </w:rPr>
        <w:t>46</w:t>
      </w:r>
      <w:r w:rsidRPr="007C20FB">
        <w:t>(3): p. 203-206.</w:t>
      </w:r>
      <w:bookmarkEnd w:id="251"/>
    </w:p>
    <w:p w14:paraId="5EB2834B" w14:textId="77777777" w:rsidR="007C20FB" w:rsidRPr="007C20FB" w:rsidRDefault="007C20FB" w:rsidP="007C20FB">
      <w:pPr>
        <w:pStyle w:val="EndNoteBibliography"/>
        <w:ind w:left="720" w:hanging="720"/>
      </w:pPr>
      <w:bookmarkStart w:id="252" w:name="_ENREF_149"/>
      <w:r w:rsidRPr="007C20FB">
        <w:t>149.</w:t>
      </w:r>
      <w:r w:rsidRPr="007C20FB">
        <w:tab/>
        <w:t xml:space="preserve">Gillespie, B., et al., </w:t>
      </w:r>
      <w:r w:rsidRPr="007C20FB">
        <w:rPr>
          <w:i/>
        </w:rPr>
        <w:t>Recall of age of weaning and other breastfeeding variables.</w:t>
      </w:r>
      <w:r w:rsidRPr="007C20FB">
        <w:t xml:space="preserve"> International Breastfeeding Journal, 2006. </w:t>
      </w:r>
      <w:r w:rsidRPr="007C20FB">
        <w:rPr>
          <w:b/>
        </w:rPr>
        <w:t>1</w:t>
      </w:r>
      <w:r w:rsidRPr="007C20FB">
        <w:t>(1): p. 4.</w:t>
      </w:r>
      <w:bookmarkEnd w:id="252"/>
    </w:p>
    <w:p w14:paraId="6AEEB312" w14:textId="77777777" w:rsidR="007C20FB" w:rsidRPr="007C20FB" w:rsidRDefault="007C20FB" w:rsidP="007C20FB">
      <w:pPr>
        <w:pStyle w:val="EndNoteBibliography"/>
        <w:ind w:left="720" w:hanging="720"/>
      </w:pPr>
      <w:bookmarkStart w:id="253" w:name="_ENREF_150"/>
      <w:r w:rsidRPr="007C20FB">
        <w:t>150.</w:t>
      </w:r>
      <w:r w:rsidRPr="007C20FB">
        <w:tab/>
        <w:t xml:space="preserve">Bland, R.M., et al., </w:t>
      </w:r>
      <w:r w:rsidRPr="007C20FB">
        <w:rPr>
          <w:i/>
        </w:rPr>
        <w:t>Maternal recall of exclusive breast feeding duration.</w:t>
      </w:r>
      <w:r w:rsidRPr="007C20FB">
        <w:t xml:space="preserve"> Archives of Disease in Childhood, 2003. </w:t>
      </w:r>
      <w:r w:rsidRPr="007C20FB">
        <w:rPr>
          <w:b/>
        </w:rPr>
        <w:t>88</w:t>
      </w:r>
      <w:r w:rsidRPr="007C20FB">
        <w:t>(9): p. 778-783.</w:t>
      </w:r>
      <w:bookmarkEnd w:id="253"/>
    </w:p>
    <w:p w14:paraId="4391D59A" w14:textId="77777777" w:rsidR="007C20FB" w:rsidRPr="007C20FB" w:rsidRDefault="007C20FB" w:rsidP="007C20FB">
      <w:pPr>
        <w:pStyle w:val="EndNoteBibliography"/>
        <w:ind w:left="720" w:hanging="720"/>
      </w:pPr>
      <w:bookmarkStart w:id="254" w:name="_ENREF_151"/>
      <w:r w:rsidRPr="007C20FB">
        <w:t>151.</w:t>
      </w:r>
      <w:r w:rsidRPr="007C20FB">
        <w:tab/>
        <w:t xml:space="preserve">Agampodi, S., T. Agampodi, and A. de Silva, </w:t>
      </w:r>
      <w:r w:rsidRPr="007C20FB">
        <w:rPr>
          <w:i/>
        </w:rPr>
        <w:t>Exclusive breastfeeding in Sri Lanka: problems of interpretation of reported rates.</w:t>
      </w:r>
      <w:r w:rsidRPr="007C20FB">
        <w:t xml:space="preserve"> Int Breastfeed J, 2009. </w:t>
      </w:r>
      <w:r w:rsidRPr="007C20FB">
        <w:rPr>
          <w:b/>
        </w:rPr>
        <w:t>4</w:t>
      </w:r>
      <w:r w:rsidRPr="007C20FB">
        <w:t>: p. 14.</w:t>
      </w:r>
      <w:bookmarkEnd w:id="254"/>
    </w:p>
    <w:p w14:paraId="33CEC533" w14:textId="77777777" w:rsidR="007C20FB" w:rsidRPr="007C20FB" w:rsidRDefault="007C20FB" w:rsidP="007C20FB">
      <w:pPr>
        <w:pStyle w:val="EndNoteBibliography"/>
        <w:ind w:left="720" w:hanging="720"/>
      </w:pPr>
      <w:bookmarkStart w:id="255" w:name="_ENREF_152"/>
      <w:r w:rsidRPr="007C20FB">
        <w:t>152.</w:t>
      </w:r>
      <w:r w:rsidRPr="007C20FB">
        <w:tab/>
        <w:t xml:space="preserve">Greiner, T., </w:t>
      </w:r>
      <w:r w:rsidRPr="007C20FB">
        <w:rPr>
          <w:i/>
        </w:rPr>
        <w:t>Exclusive breastfeeding: measurement and indicators.</w:t>
      </w:r>
      <w:r w:rsidRPr="007C20FB">
        <w:t xml:space="preserve"> International Breastfeeding Journal, 2014. </w:t>
      </w:r>
      <w:r w:rsidRPr="007C20FB">
        <w:rPr>
          <w:b/>
        </w:rPr>
        <w:t>9</w:t>
      </w:r>
      <w:r w:rsidRPr="007C20FB">
        <w:t>(1): p. 18.</w:t>
      </w:r>
      <w:bookmarkEnd w:id="255"/>
    </w:p>
    <w:p w14:paraId="47C60BF7" w14:textId="77777777" w:rsidR="007C20FB" w:rsidRPr="007C20FB" w:rsidRDefault="007C20FB" w:rsidP="007C20FB">
      <w:pPr>
        <w:pStyle w:val="EndNoteBibliography"/>
        <w:ind w:left="720" w:hanging="720"/>
      </w:pPr>
      <w:bookmarkStart w:id="256" w:name="_ENREF_153"/>
      <w:r w:rsidRPr="007C20FB">
        <w:t>153.</w:t>
      </w:r>
      <w:r w:rsidRPr="007C20FB">
        <w:tab/>
        <w:t xml:space="preserve">Aarts, C., et al., </w:t>
      </w:r>
      <w:r w:rsidRPr="007C20FB">
        <w:rPr>
          <w:i/>
        </w:rPr>
        <w:t>How exclusive is exclusive breastfeeding? A comparison of data since birth with current status data.</w:t>
      </w:r>
      <w:r w:rsidRPr="007C20FB">
        <w:t xml:space="preserve"> Int J Epidemiol, 2000. </w:t>
      </w:r>
      <w:r w:rsidRPr="007C20FB">
        <w:rPr>
          <w:b/>
        </w:rPr>
        <w:t>29</w:t>
      </w:r>
      <w:r w:rsidRPr="007C20FB">
        <w:t>: p. 1041 - 1046.</w:t>
      </w:r>
      <w:bookmarkEnd w:id="256"/>
    </w:p>
    <w:p w14:paraId="23FFFC39" w14:textId="77777777" w:rsidR="007C20FB" w:rsidRPr="007C20FB" w:rsidRDefault="007C20FB" w:rsidP="007C20FB">
      <w:pPr>
        <w:pStyle w:val="EndNoteBibliography"/>
        <w:ind w:left="720" w:hanging="720"/>
      </w:pPr>
      <w:bookmarkStart w:id="257" w:name="_ENREF_154"/>
      <w:r w:rsidRPr="007C20FB">
        <w:t>154.</w:t>
      </w:r>
      <w:r w:rsidRPr="007C20FB">
        <w:tab/>
        <w:t xml:space="preserve">Burnham, L., et al., </w:t>
      </w:r>
      <w:r w:rsidRPr="007C20FB">
        <w:rPr>
          <w:i/>
        </w:rPr>
        <w:t>Determining Length of Breastfeeding Exclusivity: Validity of Maternal Report 2 Years after Birth.</w:t>
      </w:r>
      <w:r w:rsidRPr="007C20FB">
        <w:t xml:space="preserve"> Journal of Human Lactation, 2014. </w:t>
      </w:r>
      <w:r w:rsidRPr="007C20FB">
        <w:rPr>
          <w:b/>
        </w:rPr>
        <w:t>30</w:t>
      </w:r>
      <w:r w:rsidRPr="007C20FB">
        <w:t>(2): p. 190-194.</w:t>
      </w:r>
      <w:bookmarkEnd w:id="257"/>
    </w:p>
    <w:p w14:paraId="3F9AC356" w14:textId="77777777" w:rsidR="007C20FB" w:rsidRPr="007C20FB" w:rsidRDefault="007C20FB" w:rsidP="007C20FB">
      <w:pPr>
        <w:pStyle w:val="EndNoteBibliography"/>
        <w:ind w:left="720" w:hanging="720"/>
      </w:pPr>
      <w:bookmarkStart w:id="258" w:name="_ENREF_155"/>
      <w:r w:rsidRPr="007C20FB">
        <w:t>155.</w:t>
      </w:r>
      <w:r w:rsidRPr="007C20FB">
        <w:tab/>
        <w:t xml:space="preserve">Forsyth, B.W.C., P.L. McCarthy, and J.M. Leventhal, </w:t>
      </w:r>
      <w:r w:rsidRPr="007C20FB">
        <w:rPr>
          <w:i/>
        </w:rPr>
        <w:t>Problems of early infancy, formula changes, and mothers' beliefs about their infants.</w:t>
      </w:r>
      <w:r w:rsidRPr="007C20FB">
        <w:t xml:space="preserve"> The Journal of Pediatrics, 1985. </w:t>
      </w:r>
      <w:r w:rsidRPr="007C20FB">
        <w:rPr>
          <w:b/>
        </w:rPr>
        <w:t>106</w:t>
      </w:r>
      <w:r w:rsidRPr="007C20FB">
        <w:t>(6): p. 1012-1017.</w:t>
      </w:r>
      <w:bookmarkEnd w:id="258"/>
    </w:p>
    <w:p w14:paraId="773C20EA" w14:textId="77777777" w:rsidR="007C20FB" w:rsidRPr="007C20FB" w:rsidRDefault="007C20FB" w:rsidP="007C20FB">
      <w:pPr>
        <w:pStyle w:val="EndNoteBibliography"/>
        <w:ind w:left="720" w:hanging="720"/>
      </w:pPr>
      <w:bookmarkStart w:id="259" w:name="_ENREF_156"/>
      <w:r w:rsidRPr="007C20FB">
        <w:t>156.</w:t>
      </w:r>
      <w:r w:rsidRPr="007C20FB">
        <w:tab/>
        <w:t xml:space="preserve">Polack, F., N. Khan, and M. Maisels, </w:t>
      </w:r>
      <w:r w:rsidRPr="007C20FB">
        <w:rPr>
          <w:i/>
        </w:rPr>
        <w:t>Changing partners: the dance of infant formula changes.</w:t>
      </w:r>
      <w:r w:rsidRPr="007C20FB">
        <w:t xml:space="preserve"> Clin Pediatr (Phila), 1999. </w:t>
      </w:r>
      <w:r w:rsidRPr="007C20FB">
        <w:rPr>
          <w:b/>
        </w:rPr>
        <w:t>38</w:t>
      </w:r>
      <w:r w:rsidRPr="007C20FB">
        <w:t>(12): p. 703 - 708.</w:t>
      </w:r>
      <w:bookmarkEnd w:id="259"/>
    </w:p>
    <w:p w14:paraId="1C3425FE" w14:textId="77777777" w:rsidR="007C20FB" w:rsidRPr="007C20FB" w:rsidRDefault="007C20FB" w:rsidP="007C20FB">
      <w:pPr>
        <w:pStyle w:val="EndNoteBibliography"/>
        <w:ind w:left="720" w:hanging="720"/>
      </w:pPr>
      <w:bookmarkStart w:id="260" w:name="_ENREF_157"/>
      <w:r w:rsidRPr="007C20FB">
        <w:t>157.</w:t>
      </w:r>
      <w:r w:rsidRPr="007C20FB">
        <w:tab/>
        <w:t xml:space="preserve">Taitz, L.S. and E. Scholey, </w:t>
      </w:r>
      <w:r w:rsidRPr="007C20FB">
        <w:rPr>
          <w:i/>
        </w:rPr>
        <w:t>Are babies more satisfied by casein based formulas?</w:t>
      </w:r>
      <w:r w:rsidRPr="007C20FB">
        <w:t xml:space="preserve"> Archives of Disease in Childhood, 1989. </w:t>
      </w:r>
      <w:r w:rsidRPr="007C20FB">
        <w:rPr>
          <w:b/>
        </w:rPr>
        <w:t>64</w:t>
      </w:r>
      <w:r w:rsidRPr="007C20FB">
        <w:t>(4): p. 619-621.</w:t>
      </w:r>
      <w:bookmarkEnd w:id="260"/>
    </w:p>
    <w:p w14:paraId="250958FB" w14:textId="77777777" w:rsidR="007C20FB" w:rsidRPr="007C20FB" w:rsidRDefault="007C20FB" w:rsidP="007C20FB">
      <w:pPr>
        <w:pStyle w:val="EndNoteBibliography"/>
        <w:ind w:left="720" w:hanging="720"/>
      </w:pPr>
      <w:bookmarkStart w:id="261" w:name="_ENREF_158"/>
      <w:r w:rsidRPr="007C20FB">
        <w:t>158.</w:t>
      </w:r>
      <w:r w:rsidRPr="007C20FB">
        <w:tab/>
        <w:t xml:space="preserve">Nevo, N., et al., </w:t>
      </w:r>
      <w:r w:rsidRPr="007C20FB">
        <w:rPr>
          <w:i/>
        </w:rPr>
        <w:t>Infant feeding patterns in the first 6 months: An assessment in full-term infants.</w:t>
      </w:r>
      <w:r w:rsidRPr="007C20FB">
        <w:t xml:space="preserve"> Journal of Pediatric Gastroenterology and Nutrition, 2007. </w:t>
      </w:r>
      <w:r w:rsidRPr="007C20FB">
        <w:rPr>
          <w:b/>
        </w:rPr>
        <w:t>45</w:t>
      </w:r>
      <w:r w:rsidRPr="007C20FB">
        <w:t>(2): p. 234-239.</w:t>
      </w:r>
      <w:bookmarkEnd w:id="261"/>
    </w:p>
    <w:p w14:paraId="1BA5F300" w14:textId="77777777" w:rsidR="007C20FB" w:rsidRPr="007C20FB" w:rsidRDefault="007C20FB" w:rsidP="007C20FB">
      <w:pPr>
        <w:pStyle w:val="EndNoteBibliography"/>
        <w:ind w:left="720" w:hanging="720"/>
      </w:pPr>
      <w:bookmarkStart w:id="262" w:name="_ENREF_159"/>
      <w:r w:rsidRPr="007C20FB">
        <w:t>159.</w:t>
      </w:r>
      <w:r w:rsidRPr="007C20FB">
        <w:tab/>
        <w:t xml:space="preserve">Betoko, A., et al., </w:t>
      </w:r>
      <w:r w:rsidRPr="007C20FB">
        <w:rPr>
          <w:i/>
        </w:rPr>
        <w:t>Determinants of infant formula use and relation with growth in the first 4 months.</w:t>
      </w:r>
      <w:r w:rsidRPr="007C20FB">
        <w:t xml:space="preserve"> Maternal &amp; Child Nutrition, 2014. </w:t>
      </w:r>
      <w:r w:rsidRPr="007C20FB">
        <w:rPr>
          <w:b/>
        </w:rPr>
        <w:t>10</w:t>
      </w:r>
      <w:r w:rsidRPr="007C20FB">
        <w:t>(2): p. 267-279.</w:t>
      </w:r>
      <w:bookmarkEnd w:id="262"/>
    </w:p>
    <w:p w14:paraId="5922C63D" w14:textId="77777777" w:rsidR="007C20FB" w:rsidRPr="007C20FB" w:rsidRDefault="007C20FB" w:rsidP="007C20FB">
      <w:pPr>
        <w:pStyle w:val="EndNoteBibliography"/>
        <w:ind w:left="720" w:hanging="720"/>
      </w:pPr>
      <w:bookmarkStart w:id="263" w:name="_ENREF_160"/>
      <w:r w:rsidRPr="007C20FB">
        <w:t>160.</w:t>
      </w:r>
      <w:r w:rsidRPr="007C20FB">
        <w:tab/>
        <w:t xml:space="preserve">Tarrant, R., et al., </w:t>
      </w:r>
      <w:r w:rsidRPr="007C20FB">
        <w:rPr>
          <w:i/>
        </w:rPr>
        <w:t>Mothers who formula feed: their practices, support needs and factors influencing their infant feeding decision.</w:t>
      </w:r>
      <w:r w:rsidRPr="007C20FB">
        <w:t xml:space="preserve"> Child Care in Practice, 2013. </w:t>
      </w:r>
      <w:r w:rsidRPr="007C20FB">
        <w:rPr>
          <w:b/>
        </w:rPr>
        <w:t>19</w:t>
      </w:r>
      <w:r w:rsidRPr="007C20FB">
        <w:t>(1): p. 78-94.</w:t>
      </w:r>
      <w:bookmarkEnd w:id="263"/>
    </w:p>
    <w:p w14:paraId="1B054D79" w14:textId="77777777" w:rsidR="007C20FB" w:rsidRPr="007C20FB" w:rsidRDefault="007C20FB" w:rsidP="007C20FB">
      <w:pPr>
        <w:pStyle w:val="EndNoteBibliography"/>
        <w:ind w:left="720" w:hanging="720"/>
      </w:pPr>
      <w:bookmarkStart w:id="264" w:name="_ENREF_161"/>
      <w:r w:rsidRPr="007C20FB">
        <w:t>161.</w:t>
      </w:r>
      <w:r w:rsidRPr="007C20FB">
        <w:tab/>
        <w:t xml:space="preserve">Nutrition, S.A.C.o., </w:t>
      </w:r>
      <w:r w:rsidRPr="007C20FB">
        <w:rPr>
          <w:i/>
        </w:rPr>
        <w:t>The influence of maternal, fetal and child nutrition on the development of chronic disease in later life</w:t>
      </w:r>
      <w:r w:rsidRPr="007C20FB">
        <w:t>. 2011: London.</w:t>
      </w:r>
      <w:bookmarkEnd w:id="264"/>
    </w:p>
    <w:p w14:paraId="6B857593" w14:textId="77777777" w:rsidR="007C20FB" w:rsidRPr="007C20FB" w:rsidRDefault="007C20FB" w:rsidP="007C20FB">
      <w:pPr>
        <w:pStyle w:val="EndNoteBibliography"/>
        <w:ind w:left="720" w:hanging="720"/>
      </w:pPr>
      <w:bookmarkStart w:id="265" w:name="_ENREF_162"/>
      <w:r w:rsidRPr="007C20FB">
        <w:t>162.</w:t>
      </w:r>
      <w:r w:rsidRPr="007C20FB">
        <w:tab/>
        <w:t xml:space="preserve">Goulet, O., </w:t>
      </w:r>
      <w:r w:rsidRPr="007C20FB">
        <w:rPr>
          <w:i/>
        </w:rPr>
        <w:t>Growth Faltering: Setting the scene.</w:t>
      </w:r>
      <w:r w:rsidRPr="007C20FB">
        <w:t xml:space="preserve"> European Journal of Clinical Nutrition, 2010. </w:t>
      </w:r>
      <w:r w:rsidRPr="007C20FB">
        <w:rPr>
          <w:b/>
        </w:rPr>
        <w:t>64</w:t>
      </w:r>
      <w:r w:rsidRPr="007C20FB">
        <w:t>: p. S2-4.</w:t>
      </w:r>
      <w:bookmarkEnd w:id="265"/>
    </w:p>
    <w:p w14:paraId="1A509B35" w14:textId="77777777" w:rsidR="007C20FB" w:rsidRPr="007C20FB" w:rsidRDefault="007C20FB" w:rsidP="007C20FB">
      <w:pPr>
        <w:pStyle w:val="EndNoteBibliography"/>
        <w:ind w:left="720" w:hanging="720"/>
      </w:pPr>
      <w:bookmarkStart w:id="266" w:name="_ENREF_163"/>
      <w:r w:rsidRPr="007C20FB">
        <w:t>163.</w:t>
      </w:r>
      <w:r w:rsidRPr="007C20FB">
        <w:tab/>
        <w:t xml:space="preserve">Koletzko, B., et al., </w:t>
      </w:r>
      <w:r w:rsidRPr="007C20FB">
        <w:rPr>
          <w:i/>
        </w:rPr>
        <w:t>Protein intake in the first year of life: a risk factor for later obesity? The E.U. childhood obesity project.</w:t>
      </w:r>
      <w:r w:rsidRPr="007C20FB">
        <w:t xml:space="preserve"> Advances in Experimental Medicine and Biology, 2005. </w:t>
      </w:r>
      <w:r w:rsidRPr="007C20FB">
        <w:rPr>
          <w:b/>
        </w:rPr>
        <w:t>569</w:t>
      </w:r>
      <w:r w:rsidRPr="007C20FB">
        <w:t>: p. 69-79.</w:t>
      </w:r>
      <w:bookmarkEnd w:id="266"/>
    </w:p>
    <w:p w14:paraId="49F9D0F0" w14:textId="77777777" w:rsidR="007C20FB" w:rsidRPr="007C20FB" w:rsidRDefault="007C20FB" w:rsidP="007C20FB">
      <w:pPr>
        <w:pStyle w:val="EndNoteBibliography"/>
        <w:ind w:left="720" w:hanging="720"/>
      </w:pPr>
      <w:bookmarkStart w:id="267" w:name="_ENREF_164"/>
      <w:r w:rsidRPr="007C20FB">
        <w:t>164.</w:t>
      </w:r>
      <w:r w:rsidRPr="007C20FB">
        <w:tab/>
        <w:t xml:space="preserve">de Onis, M., et al., </w:t>
      </w:r>
      <w:r w:rsidRPr="007C20FB">
        <w:rPr>
          <w:i/>
        </w:rPr>
        <w:t xml:space="preserve">Measurement and standardization protocols for anthropometry used in the construction of a new international growth reference </w:t>
      </w:r>
      <w:r w:rsidRPr="007C20FB">
        <w:t xml:space="preserve">Food and Nutrition Bulletin, 2004. </w:t>
      </w:r>
      <w:r w:rsidRPr="007C20FB">
        <w:rPr>
          <w:b/>
        </w:rPr>
        <w:t>25</w:t>
      </w:r>
      <w:r w:rsidRPr="007C20FB">
        <w:t>(1): p. S27-S36.</w:t>
      </w:r>
      <w:bookmarkEnd w:id="267"/>
    </w:p>
    <w:p w14:paraId="6E9B1A2D" w14:textId="77777777" w:rsidR="007C20FB" w:rsidRPr="007C20FB" w:rsidRDefault="007C20FB" w:rsidP="007C20FB">
      <w:pPr>
        <w:pStyle w:val="EndNoteBibliography"/>
        <w:ind w:left="720" w:hanging="720"/>
      </w:pPr>
      <w:bookmarkStart w:id="268" w:name="_ENREF_165"/>
      <w:r w:rsidRPr="007C20FB">
        <w:t>165.</w:t>
      </w:r>
      <w:r w:rsidRPr="007C20FB">
        <w:tab/>
        <w:t xml:space="preserve">WHO Multicentre Growth Reference Study Group, </w:t>
      </w:r>
      <w:r w:rsidRPr="007C20FB">
        <w:rPr>
          <w:i/>
        </w:rPr>
        <w:t>WHO Child Growth Standards based on length/height, weight and age.</w:t>
      </w:r>
      <w:r w:rsidRPr="007C20FB">
        <w:t xml:space="preserve"> Acta Pediatrica, 2006. </w:t>
      </w:r>
      <w:r w:rsidRPr="007C20FB">
        <w:rPr>
          <w:b/>
        </w:rPr>
        <w:t>450</w:t>
      </w:r>
      <w:r w:rsidRPr="007C20FB">
        <w:t>: p. 76-85.</w:t>
      </w:r>
      <w:bookmarkEnd w:id="268"/>
    </w:p>
    <w:p w14:paraId="49B7F13C" w14:textId="77777777" w:rsidR="007C20FB" w:rsidRPr="007C20FB" w:rsidRDefault="007C20FB" w:rsidP="007C20FB">
      <w:pPr>
        <w:pStyle w:val="EndNoteBibliography"/>
        <w:ind w:left="720" w:hanging="720"/>
      </w:pPr>
      <w:bookmarkStart w:id="269" w:name="_ENREF_166"/>
      <w:r w:rsidRPr="007C20FB">
        <w:t>166.</w:t>
      </w:r>
      <w:r w:rsidRPr="007C20FB">
        <w:tab/>
        <w:t xml:space="preserve">Villar, J., et al., </w:t>
      </w:r>
      <w:r w:rsidRPr="007C20FB">
        <w:rPr>
          <w:i/>
        </w:rPr>
        <w:t>International standards for newborn weight, length, and head circumference by gestational age and sex: the Newborn Cross-Sectional Study of the INTERGROWTH-21st Project.</w:t>
      </w:r>
      <w:r w:rsidRPr="007C20FB">
        <w:t xml:space="preserve"> The Lancet, 2014. </w:t>
      </w:r>
      <w:r w:rsidRPr="007C20FB">
        <w:rPr>
          <w:b/>
        </w:rPr>
        <w:t>384</w:t>
      </w:r>
      <w:r w:rsidRPr="007C20FB">
        <w:t>(9946): p. 857-868.</w:t>
      </w:r>
      <w:bookmarkEnd w:id="269"/>
    </w:p>
    <w:p w14:paraId="44AC8ABC" w14:textId="77777777" w:rsidR="007C20FB" w:rsidRPr="007C20FB" w:rsidRDefault="007C20FB" w:rsidP="007C20FB">
      <w:pPr>
        <w:pStyle w:val="EndNoteBibliography"/>
        <w:ind w:left="720" w:hanging="720"/>
      </w:pPr>
      <w:bookmarkStart w:id="270" w:name="_ENREF_167"/>
      <w:r w:rsidRPr="007C20FB">
        <w:lastRenderedPageBreak/>
        <w:t>167.</w:t>
      </w:r>
      <w:r w:rsidRPr="007C20FB">
        <w:tab/>
        <w:t xml:space="preserve">Natale, V. and A. Rajagopalan, </w:t>
      </w:r>
      <w:r w:rsidRPr="007C20FB">
        <w:rPr>
          <w:i/>
        </w:rPr>
        <w:t>Worldwide variation in human growth and the World Health Organization growth standards: a systematic review.</w:t>
      </w:r>
      <w:r w:rsidRPr="007C20FB">
        <w:t xml:space="preserve"> BMJ Open, 2014. </w:t>
      </w:r>
      <w:r w:rsidRPr="007C20FB">
        <w:rPr>
          <w:b/>
        </w:rPr>
        <w:t>4</w:t>
      </w:r>
      <w:r w:rsidRPr="007C20FB">
        <w:t>(1).</w:t>
      </w:r>
      <w:bookmarkEnd w:id="270"/>
    </w:p>
    <w:p w14:paraId="5277010D" w14:textId="77777777" w:rsidR="007C20FB" w:rsidRPr="007C20FB" w:rsidRDefault="007C20FB" w:rsidP="007C20FB">
      <w:pPr>
        <w:pStyle w:val="EndNoteBibliography"/>
        <w:ind w:left="720" w:hanging="720"/>
      </w:pPr>
      <w:bookmarkStart w:id="271" w:name="_ENREF_168"/>
      <w:r w:rsidRPr="007C20FB">
        <w:t>168.</w:t>
      </w:r>
      <w:r w:rsidRPr="007C20FB">
        <w:tab/>
        <w:t xml:space="preserve">Wright, C., et al., </w:t>
      </w:r>
      <w:r w:rsidRPr="007C20FB">
        <w:rPr>
          <w:i/>
        </w:rPr>
        <w:t>Implications of adopting the WHO 2006 Child Growth Standard in the UK: two prospective cohort studies.</w:t>
      </w:r>
      <w:r w:rsidRPr="007C20FB">
        <w:t xml:space="preserve"> Archives of Disease in Childhood, 2008. </w:t>
      </w:r>
      <w:r w:rsidRPr="007C20FB">
        <w:rPr>
          <w:b/>
        </w:rPr>
        <w:t>93</w:t>
      </w:r>
      <w:r w:rsidRPr="007C20FB">
        <w:t>(7): p. 566-569.</w:t>
      </w:r>
      <w:bookmarkEnd w:id="271"/>
    </w:p>
    <w:p w14:paraId="4525CA8D" w14:textId="77777777" w:rsidR="007C20FB" w:rsidRPr="007C20FB" w:rsidRDefault="007C20FB" w:rsidP="007C20FB">
      <w:pPr>
        <w:pStyle w:val="EndNoteBibliography"/>
        <w:ind w:left="720" w:hanging="720"/>
      </w:pPr>
      <w:bookmarkStart w:id="272" w:name="_ENREF_169"/>
      <w:r w:rsidRPr="007C20FB">
        <w:t>169.</w:t>
      </w:r>
      <w:r w:rsidRPr="007C20FB">
        <w:tab/>
        <w:t xml:space="preserve">Haire-Joshu, D. and R. Tabak, </w:t>
      </w:r>
      <w:r w:rsidRPr="007C20FB">
        <w:rPr>
          <w:i/>
        </w:rPr>
        <w:t>Preventing Obesity Across Generations: Evidence for Early Life Intervention.</w:t>
      </w:r>
      <w:r w:rsidRPr="007C20FB">
        <w:t xml:space="preserve"> Annual review of public health, 2016. </w:t>
      </w:r>
      <w:r w:rsidRPr="007C20FB">
        <w:rPr>
          <w:b/>
        </w:rPr>
        <w:t>37</w:t>
      </w:r>
      <w:r w:rsidRPr="007C20FB">
        <w:t>: p. 253-271.</w:t>
      </w:r>
      <w:bookmarkEnd w:id="272"/>
    </w:p>
    <w:p w14:paraId="038B036F" w14:textId="77777777" w:rsidR="007C20FB" w:rsidRPr="007C20FB" w:rsidRDefault="007C20FB" w:rsidP="007C20FB">
      <w:pPr>
        <w:pStyle w:val="EndNoteBibliography"/>
        <w:ind w:left="720" w:hanging="720"/>
      </w:pPr>
      <w:bookmarkStart w:id="273" w:name="_ENREF_170"/>
      <w:r w:rsidRPr="007C20FB">
        <w:t>170.</w:t>
      </w:r>
      <w:r w:rsidRPr="007C20FB">
        <w:tab/>
        <w:t xml:space="preserve">Küpers, L.K., et al., </w:t>
      </w:r>
      <w:r w:rsidRPr="007C20FB">
        <w:rPr>
          <w:i/>
        </w:rPr>
        <w:t>Determinants of Weight Gain during the First Two Years of Life—The GECKO Drenthe Birth Cohort.</w:t>
      </w:r>
      <w:r w:rsidRPr="007C20FB">
        <w:t xml:space="preserve"> PLOS ONE, 2015. </w:t>
      </w:r>
      <w:r w:rsidRPr="007C20FB">
        <w:rPr>
          <w:b/>
        </w:rPr>
        <w:t>10</w:t>
      </w:r>
      <w:r w:rsidRPr="007C20FB">
        <w:t>(7): p. e0133326.</w:t>
      </w:r>
      <w:bookmarkEnd w:id="273"/>
    </w:p>
    <w:p w14:paraId="74C831E9" w14:textId="77777777" w:rsidR="007C20FB" w:rsidRPr="007C20FB" w:rsidRDefault="007C20FB" w:rsidP="007C20FB">
      <w:pPr>
        <w:pStyle w:val="EndNoteBibliography"/>
        <w:ind w:left="720" w:hanging="720"/>
      </w:pPr>
      <w:bookmarkStart w:id="274" w:name="_ENREF_171"/>
      <w:r w:rsidRPr="007C20FB">
        <w:t>171.</w:t>
      </w:r>
      <w:r w:rsidRPr="007C20FB">
        <w:tab/>
        <w:t xml:space="preserve">Woo Baidal, J.A., et al., </w:t>
      </w:r>
      <w:r w:rsidRPr="007C20FB">
        <w:rPr>
          <w:i/>
        </w:rPr>
        <w:t>Risk Factors for Childhood Obesity in the First 1,000 Days: A Systematic Review.</w:t>
      </w:r>
      <w:r w:rsidRPr="007C20FB">
        <w:t xml:space="preserve"> American Journal of Preventive Medicine, 2016.</w:t>
      </w:r>
      <w:bookmarkEnd w:id="274"/>
    </w:p>
    <w:p w14:paraId="75ABCE39" w14:textId="77777777" w:rsidR="007C20FB" w:rsidRPr="007C20FB" w:rsidRDefault="007C20FB" w:rsidP="007C20FB">
      <w:pPr>
        <w:pStyle w:val="EndNoteBibliography"/>
        <w:ind w:left="720" w:hanging="720"/>
      </w:pPr>
      <w:bookmarkStart w:id="275" w:name="_ENREF_172"/>
      <w:r w:rsidRPr="007C20FB">
        <w:t>172.</w:t>
      </w:r>
      <w:r w:rsidRPr="007C20FB">
        <w:tab/>
        <w:t xml:space="preserve">Regnault, N., et al., </w:t>
      </w:r>
      <w:r w:rsidRPr="007C20FB">
        <w:rPr>
          <w:i/>
        </w:rPr>
        <w:t>Determinants of early ponderal and statural growth in full-term infants in the EDEN mother-child cohort study.</w:t>
      </w:r>
      <w:r w:rsidRPr="007C20FB">
        <w:t xml:space="preserve"> The American Journal of Clinical Nutrition, 2010. </w:t>
      </w:r>
      <w:r w:rsidRPr="007C20FB">
        <w:rPr>
          <w:b/>
        </w:rPr>
        <w:t>92</w:t>
      </w:r>
      <w:r w:rsidRPr="007C20FB">
        <w:t>(3): p. 594-602.</w:t>
      </w:r>
      <w:bookmarkEnd w:id="275"/>
    </w:p>
    <w:p w14:paraId="4AF973D4" w14:textId="77777777" w:rsidR="007C20FB" w:rsidRPr="007C20FB" w:rsidRDefault="007C20FB" w:rsidP="007C20FB">
      <w:pPr>
        <w:pStyle w:val="EndNoteBibliography"/>
        <w:ind w:left="720" w:hanging="720"/>
      </w:pPr>
      <w:bookmarkStart w:id="276" w:name="_ENREF_173"/>
      <w:r w:rsidRPr="007C20FB">
        <w:t>173.</w:t>
      </w:r>
      <w:r w:rsidRPr="007C20FB">
        <w:tab/>
        <w:t xml:space="preserve">Fenercioglu, A.K., et al., </w:t>
      </w:r>
      <w:r w:rsidRPr="007C20FB">
        <w:rPr>
          <w:i/>
        </w:rPr>
        <w:t>Impaired Postnatal Growth of Infants Prenatally Exposed to Cigarette Smoking.</w:t>
      </w:r>
      <w:r w:rsidRPr="007C20FB">
        <w:t xml:space="preserve"> The Tohoku Journal of Experimental Medicine, 2009. </w:t>
      </w:r>
      <w:r w:rsidRPr="007C20FB">
        <w:rPr>
          <w:b/>
        </w:rPr>
        <w:t>218</w:t>
      </w:r>
      <w:r w:rsidRPr="007C20FB">
        <w:t>(3): p. 221-228.</w:t>
      </w:r>
      <w:bookmarkEnd w:id="276"/>
    </w:p>
    <w:p w14:paraId="6F234E05" w14:textId="77777777" w:rsidR="007C20FB" w:rsidRPr="007C20FB" w:rsidRDefault="007C20FB" w:rsidP="007C20FB">
      <w:pPr>
        <w:pStyle w:val="EndNoteBibliography"/>
        <w:ind w:left="720" w:hanging="720"/>
      </w:pPr>
      <w:bookmarkStart w:id="277" w:name="_ENREF_174"/>
      <w:r w:rsidRPr="007C20FB">
        <w:t>174.</w:t>
      </w:r>
      <w:r w:rsidRPr="007C20FB">
        <w:tab/>
        <w:t xml:space="preserve">Vik, T., et al., </w:t>
      </w:r>
      <w:r w:rsidRPr="007C20FB">
        <w:rPr>
          <w:i/>
        </w:rPr>
        <w:t>Pre- and post-natal growth in children of women who smoked in pregnancy.</w:t>
      </w:r>
      <w:r w:rsidRPr="007C20FB">
        <w:t xml:space="preserve"> Early Human Development, 1996. </w:t>
      </w:r>
      <w:r w:rsidRPr="007C20FB">
        <w:rPr>
          <w:b/>
        </w:rPr>
        <w:t>45</w:t>
      </w:r>
      <w:r w:rsidRPr="007C20FB">
        <w:t>(3): p. 245-255.</w:t>
      </w:r>
      <w:bookmarkEnd w:id="277"/>
    </w:p>
    <w:p w14:paraId="161AD513" w14:textId="4FE4A775" w:rsidR="007C20FB" w:rsidRPr="007C20FB" w:rsidRDefault="007C20FB" w:rsidP="007C20FB">
      <w:pPr>
        <w:pStyle w:val="EndNoteBibliography"/>
        <w:ind w:left="720" w:hanging="720"/>
      </w:pPr>
      <w:bookmarkStart w:id="278" w:name="_ENREF_175"/>
      <w:r w:rsidRPr="007C20FB">
        <w:t>175.</w:t>
      </w:r>
      <w:r w:rsidRPr="007C20FB">
        <w:tab/>
        <w:t xml:space="preserve">National Institute for Health and Care Excellence. </w:t>
      </w:r>
      <w:r w:rsidRPr="007C20FB">
        <w:rPr>
          <w:i/>
        </w:rPr>
        <w:t>Antenatal care</w:t>
      </w:r>
      <w:r w:rsidRPr="007C20FB">
        <w:t xml:space="preserve">. 2014  [cited 2015 6 February]; Available from: </w:t>
      </w:r>
      <w:hyperlink r:id="rId39" w:history="1">
        <w:r w:rsidRPr="007C20FB">
          <w:rPr>
            <w:rStyle w:val="Hyperlink"/>
            <w:rFonts w:cs="Calibri"/>
          </w:rPr>
          <w:t>https://www.nice.org.uk/guidance/cg62/resources/guidance-antenatal-care-pdf</w:t>
        </w:r>
      </w:hyperlink>
      <w:r w:rsidRPr="007C20FB">
        <w:t>.</w:t>
      </w:r>
      <w:bookmarkEnd w:id="278"/>
    </w:p>
    <w:p w14:paraId="0E99610D" w14:textId="77777777" w:rsidR="007C20FB" w:rsidRPr="007C20FB" w:rsidRDefault="007C20FB" w:rsidP="007C20FB">
      <w:pPr>
        <w:pStyle w:val="EndNoteBibliography"/>
        <w:ind w:left="720" w:hanging="720"/>
      </w:pPr>
      <w:bookmarkStart w:id="279" w:name="_ENREF_176"/>
      <w:r w:rsidRPr="007C20FB">
        <w:t>176.</w:t>
      </w:r>
      <w:r w:rsidRPr="007C20FB">
        <w:tab/>
        <w:t xml:space="preserve">Harvey, N.C., et al., </w:t>
      </w:r>
      <w:r w:rsidRPr="007C20FB">
        <w:rPr>
          <w:i/>
        </w:rPr>
        <w:t>Parental Determinants of Neonatal Body Composition.</w:t>
      </w:r>
      <w:r w:rsidRPr="007C20FB">
        <w:t xml:space="preserve"> The Journal of Clinical Endocrinology &amp; Metabolism, 2007. </w:t>
      </w:r>
      <w:r w:rsidRPr="007C20FB">
        <w:rPr>
          <w:b/>
        </w:rPr>
        <w:t>92</w:t>
      </w:r>
      <w:r w:rsidRPr="007C20FB">
        <w:t>(2): p. 523-526.</w:t>
      </w:r>
      <w:bookmarkEnd w:id="279"/>
    </w:p>
    <w:p w14:paraId="18D94FE2" w14:textId="77777777" w:rsidR="007C20FB" w:rsidRPr="007C20FB" w:rsidRDefault="007C20FB" w:rsidP="007C20FB">
      <w:pPr>
        <w:pStyle w:val="EndNoteBibliography"/>
        <w:ind w:left="720" w:hanging="720"/>
      </w:pPr>
      <w:bookmarkStart w:id="280" w:name="_ENREF_177"/>
      <w:r w:rsidRPr="007C20FB">
        <w:t>177.</w:t>
      </w:r>
      <w:r w:rsidRPr="007C20FB">
        <w:tab/>
        <w:t xml:space="preserve">Harrod, C.S., et al., </w:t>
      </w:r>
      <w:r w:rsidRPr="007C20FB">
        <w:rPr>
          <w:i/>
        </w:rPr>
        <w:t>Quantity and Timing of Maternal Prenatal Smoking on Neonatal Body Composition: The Healthy Start Study.</w:t>
      </w:r>
      <w:r w:rsidRPr="007C20FB">
        <w:t xml:space="preserve"> The Journal of pediatrics, 2014. </w:t>
      </w:r>
      <w:r w:rsidRPr="007C20FB">
        <w:rPr>
          <w:b/>
        </w:rPr>
        <w:t>165</w:t>
      </w:r>
      <w:r w:rsidRPr="007C20FB">
        <w:t>(4): p. 707-712.</w:t>
      </w:r>
      <w:bookmarkEnd w:id="280"/>
    </w:p>
    <w:p w14:paraId="4723F7D6" w14:textId="77777777" w:rsidR="007C20FB" w:rsidRPr="007C20FB" w:rsidRDefault="007C20FB" w:rsidP="007C20FB">
      <w:pPr>
        <w:pStyle w:val="EndNoteBibliography"/>
        <w:ind w:left="720" w:hanging="720"/>
      </w:pPr>
      <w:bookmarkStart w:id="281" w:name="_ENREF_178"/>
      <w:r w:rsidRPr="007C20FB">
        <w:t>178.</w:t>
      </w:r>
      <w:r w:rsidRPr="007C20FB">
        <w:tab/>
        <w:t xml:space="preserve">Au, C.P., et al., </w:t>
      </w:r>
      <w:r w:rsidRPr="007C20FB">
        <w:rPr>
          <w:i/>
        </w:rPr>
        <w:t>Fetal and maternal factors associated with neonatal adiposity as measured by air displacement plethysmography: A large cross-sectional study.</w:t>
      </w:r>
      <w:r w:rsidRPr="007C20FB">
        <w:t xml:space="preserve"> Early Human Development, 2013. </w:t>
      </w:r>
      <w:r w:rsidRPr="007C20FB">
        <w:rPr>
          <w:b/>
        </w:rPr>
        <w:t>89</w:t>
      </w:r>
      <w:r w:rsidRPr="007C20FB">
        <w:t>(10): p. 839-843.</w:t>
      </w:r>
      <w:bookmarkEnd w:id="281"/>
    </w:p>
    <w:p w14:paraId="52413CFB" w14:textId="77777777" w:rsidR="007C20FB" w:rsidRPr="007C20FB" w:rsidRDefault="007C20FB" w:rsidP="007C20FB">
      <w:pPr>
        <w:pStyle w:val="EndNoteBibliography"/>
        <w:ind w:left="720" w:hanging="720"/>
      </w:pPr>
      <w:bookmarkStart w:id="282" w:name="_ENREF_179"/>
      <w:r w:rsidRPr="007C20FB">
        <w:t>179.</w:t>
      </w:r>
      <w:r w:rsidRPr="007C20FB">
        <w:tab/>
        <w:t xml:space="preserve">Ong, K.K.L., et al., </w:t>
      </w:r>
      <w:r w:rsidRPr="007C20FB">
        <w:rPr>
          <w:i/>
        </w:rPr>
        <w:t>Size at Birth and Early Childhood Growth in Relation to Maternal Smoking, Parity and Infant Breast-Feeding: Longitudinal Birth Cohort Study and Analysis.</w:t>
      </w:r>
      <w:r w:rsidRPr="007C20FB">
        <w:t xml:space="preserve"> Pediatr Res, 2002. </w:t>
      </w:r>
      <w:r w:rsidRPr="007C20FB">
        <w:rPr>
          <w:b/>
        </w:rPr>
        <w:t>52</w:t>
      </w:r>
      <w:r w:rsidRPr="007C20FB">
        <w:t>(6): p. 863-867.</w:t>
      </w:r>
      <w:bookmarkEnd w:id="282"/>
    </w:p>
    <w:p w14:paraId="6BEC8229" w14:textId="77777777" w:rsidR="007C20FB" w:rsidRPr="007C20FB" w:rsidRDefault="007C20FB" w:rsidP="007C20FB">
      <w:pPr>
        <w:pStyle w:val="EndNoteBibliography"/>
        <w:ind w:left="720" w:hanging="720"/>
      </w:pPr>
      <w:bookmarkStart w:id="283" w:name="_ENREF_180"/>
      <w:r w:rsidRPr="007C20FB">
        <w:t>180.</w:t>
      </w:r>
      <w:r w:rsidRPr="007C20FB">
        <w:tab/>
        <w:t xml:space="preserve">Whitaker, R.C., </w:t>
      </w:r>
      <w:r w:rsidRPr="007C20FB">
        <w:rPr>
          <w:i/>
        </w:rPr>
        <w:t>Predicting Preschooler Obesity at Birth: The Role of Maternal Obesity in Early Pregnancy.</w:t>
      </w:r>
      <w:r w:rsidRPr="007C20FB">
        <w:t xml:space="preserve"> Pediatrics, 2004. </w:t>
      </w:r>
      <w:r w:rsidRPr="007C20FB">
        <w:rPr>
          <w:b/>
        </w:rPr>
        <w:t>114</w:t>
      </w:r>
      <w:r w:rsidRPr="007C20FB">
        <w:t>(1): p. e29-e36.</w:t>
      </w:r>
      <w:bookmarkEnd w:id="283"/>
    </w:p>
    <w:p w14:paraId="2BDFC90F" w14:textId="77777777" w:rsidR="007C20FB" w:rsidRPr="007C20FB" w:rsidRDefault="007C20FB" w:rsidP="007C20FB">
      <w:pPr>
        <w:pStyle w:val="EndNoteBibliography"/>
        <w:ind w:left="720" w:hanging="720"/>
      </w:pPr>
      <w:bookmarkStart w:id="284" w:name="_ENREF_181"/>
      <w:r w:rsidRPr="007C20FB">
        <w:t>181.</w:t>
      </w:r>
      <w:r w:rsidRPr="007C20FB">
        <w:tab/>
        <w:t xml:space="preserve">Timmermans, S.H., et al., </w:t>
      </w:r>
      <w:r w:rsidRPr="007C20FB">
        <w:rPr>
          <w:i/>
        </w:rPr>
        <w:t>Maternal smoking during pregnancy and childhood overweight and fat distribution: the KOALA Birth Cohort Study.</w:t>
      </w:r>
      <w:r w:rsidRPr="007C20FB">
        <w:t xml:space="preserve"> Pediatric Obesity, 2014. </w:t>
      </w:r>
      <w:r w:rsidRPr="007C20FB">
        <w:rPr>
          <w:b/>
        </w:rPr>
        <w:t>9</w:t>
      </w:r>
      <w:r w:rsidRPr="007C20FB">
        <w:t>(1): p. e14-e25.</w:t>
      </w:r>
      <w:bookmarkEnd w:id="284"/>
    </w:p>
    <w:p w14:paraId="4D2A7CA7" w14:textId="77777777" w:rsidR="007C20FB" w:rsidRPr="007C20FB" w:rsidRDefault="007C20FB" w:rsidP="007C20FB">
      <w:pPr>
        <w:pStyle w:val="EndNoteBibliography"/>
        <w:ind w:left="720" w:hanging="720"/>
      </w:pPr>
      <w:bookmarkStart w:id="285" w:name="_ENREF_182"/>
      <w:r w:rsidRPr="007C20FB">
        <w:t>182.</w:t>
      </w:r>
      <w:r w:rsidRPr="007C20FB">
        <w:tab/>
        <w:t xml:space="preserve">Dubois, L. and M. Girard, </w:t>
      </w:r>
      <w:r w:rsidRPr="007C20FB">
        <w:rPr>
          <w:i/>
        </w:rPr>
        <w:t>Early determinants of overweight at 4.5 years in a population-based longitudinal study.</w:t>
      </w:r>
      <w:r w:rsidRPr="007C20FB">
        <w:t xml:space="preserve"> Int J Obes, 2006. </w:t>
      </w:r>
      <w:r w:rsidRPr="007C20FB">
        <w:rPr>
          <w:b/>
        </w:rPr>
        <w:t>30</w:t>
      </w:r>
      <w:r w:rsidRPr="007C20FB">
        <w:t>(4): p. 610-617.</w:t>
      </w:r>
      <w:bookmarkEnd w:id="285"/>
    </w:p>
    <w:p w14:paraId="4A621BF7" w14:textId="77777777" w:rsidR="007C20FB" w:rsidRPr="007C20FB" w:rsidRDefault="007C20FB" w:rsidP="007C20FB">
      <w:pPr>
        <w:pStyle w:val="EndNoteBibliography"/>
        <w:ind w:left="720" w:hanging="720"/>
      </w:pPr>
      <w:bookmarkStart w:id="286" w:name="_ENREF_183"/>
      <w:r w:rsidRPr="007C20FB">
        <w:t>183.</w:t>
      </w:r>
      <w:r w:rsidRPr="007C20FB">
        <w:tab/>
        <w:t xml:space="preserve">Howe, L.D., et al., </w:t>
      </w:r>
      <w:r w:rsidRPr="007C20FB">
        <w:rPr>
          <w:i/>
        </w:rPr>
        <w:t>Maternal smoking during pregnancy and offspring trajectories of height and adiposity: comparing maternal and paternal associations.</w:t>
      </w:r>
      <w:r w:rsidRPr="007C20FB">
        <w:t xml:space="preserve"> International Journal of Epidemiology, 2012. </w:t>
      </w:r>
      <w:r w:rsidRPr="007C20FB">
        <w:rPr>
          <w:b/>
        </w:rPr>
        <w:t>41</w:t>
      </w:r>
      <w:r w:rsidRPr="007C20FB">
        <w:t>(3): p. 722-732.</w:t>
      </w:r>
      <w:bookmarkEnd w:id="286"/>
    </w:p>
    <w:p w14:paraId="11F02F10" w14:textId="77777777" w:rsidR="007C20FB" w:rsidRPr="007C20FB" w:rsidRDefault="007C20FB" w:rsidP="007C20FB">
      <w:pPr>
        <w:pStyle w:val="EndNoteBibliography"/>
        <w:ind w:left="720" w:hanging="720"/>
      </w:pPr>
      <w:bookmarkStart w:id="287" w:name="_ENREF_184"/>
      <w:r w:rsidRPr="007C20FB">
        <w:t>184.</w:t>
      </w:r>
      <w:r w:rsidRPr="007C20FB">
        <w:tab/>
        <w:t xml:space="preserve">Liu, G., et al., </w:t>
      </w:r>
      <w:r w:rsidRPr="007C20FB">
        <w:rPr>
          <w:i/>
        </w:rPr>
        <w:t>Maternal OGTT Glucose Levels at 26-30 Gestational Weeks with Offspring Growth and Development in Early Infancy.</w:t>
      </w:r>
      <w:r w:rsidRPr="007C20FB">
        <w:t xml:space="preserve"> BioMed Research International, 2014. </w:t>
      </w:r>
      <w:r w:rsidRPr="007C20FB">
        <w:rPr>
          <w:b/>
        </w:rPr>
        <w:t>2014</w:t>
      </w:r>
      <w:r w:rsidRPr="007C20FB">
        <w:t>: p. 11.</w:t>
      </w:r>
      <w:bookmarkEnd w:id="287"/>
    </w:p>
    <w:p w14:paraId="299441E6" w14:textId="77777777" w:rsidR="007C20FB" w:rsidRPr="007C20FB" w:rsidRDefault="007C20FB" w:rsidP="007C20FB">
      <w:pPr>
        <w:pStyle w:val="EndNoteBibliography"/>
        <w:ind w:left="720" w:hanging="720"/>
      </w:pPr>
      <w:bookmarkStart w:id="288" w:name="_ENREF_185"/>
      <w:r w:rsidRPr="007C20FB">
        <w:t>185.</w:t>
      </w:r>
      <w:r w:rsidRPr="007C20FB">
        <w:tab/>
        <w:t xml:space="preserve">Knight, B., et al., </w:t>
      </w:r>
      <w:r w:rsidRPr="007C20FB">
        <w:rPr>
          <w:i/>
        </w:rPr>
        <w:t>The Impact of Maternal Glycemia and Obesity on Early Postnatal Growth in a Nondiabetic Caucasian Population.</w:t>
      </w:r>
      <w:r w:rsidRPr="007C20FB">
        <w:t xml:space="preserve"> Diabetes Care, 2007. </w:t>
      </w:r>
      <w:r w:rsidRPr="007C20FB">
        <w:rPr>
          <w:b/>
        </w:rPr>
        <w:t>30</w:t>
      </w:r>
      <w:r w:rsidRPr="007C20FB">
        <w:t>(4): p. 777-783.</w:t>
      </w:r>
      <w:bookmarkEnd w:id="288"/>
    </w:p>
    <w:p w14:paraId="6955B400" w14:textId="77777777" w:rsidR="007C20FB" w:rsidRPr="007C20FB" w:rsidRDefault="007C20FB" w:rsidP="007C20FB">
      <w:pPr>
        <w:pStyle w:val="EndNoteBibliography"/>
        <w:ind w:left="720" w:hanging="720"/>
      </w:pPr>
      <w:bookmarkStart w:id="289" w:name="_ENREF_186"/>
      <w:r w:rsidRPr="007C20FB">
        <w:lastRenderedPageBreak/>
        <w:t>186.</w:t>
      </w:r>
      <w:r w:rsidRPr="007C20FB">
        <w:tab/>
        <w:t xml:space="preserve">Peters, C.J., et al., </w:t>
      </w:r>
      <w:r w:rsidRPr="007C20FB">
        <w:rPr>
          <w:i/>
        </w:rPr>
        <w:t>Blood Glucose in Multiparous Women Influences Offspring Birth Size but not Size at 2 years of Age.</w:t>
      </w:r>
      <w:r w:rsidRPr="007C20FB">
        <w:t xml:space="preserve"> The Journal of Clinical Endocrinology &amp; Metabolism, 2013. </w:t>
      </w:r>
      <w:r w:rsidRPr="007C20FB">
        <w:rPr>
          <w:b/>
        </w:rPr>
        <w:t>98</w:t>
      </w:r>
      <w:r w:rsidRPr="007C20FB">
        <w:t>(12): p. 4916-4922.</w:t>
      </w:r>
      <w:bookmarkEnd w:id="289"/>
    </w:p>
    <w:p w14:paraId="1519ACDF" w14:textId="77777777" w:rsidR="007C20FB" w:rsidRPr="007C20FB" w:rsidRDefault="007C20FB" w:rsidP="007C20FB">
      <w:pPr>
        <w:pStyle w:val="EndNoteBibliography"/>
        <w:ind w:left="720" w:hanging="720"/>
      </w:pPr>
      <w:bookmarkStart w:id="290" w:name="_ENREF_187"/>
      <w:r w:rsidRPr="007C20FB">
        <w:t>187.</w:t>
      </w:r>
      <w:r w:rsidRPr="007C20FB">
        <w:tab/>
        <w:t xml:space="preserve">Uebel, K., et al., </w:t>
      </w:r>
      <w:r w:rsidRPr="007C20FB">
        <w:rPr>
          <w:i/>
        </w:rPr>
        <w:t>Effect of maternal obesity with and without gestational diabetes on offspring subcutaneous and preperitoneal adipose tissue development from birth up to year-1.</w:t>
      </w:r>
      <w:r w:rsidRPr="007C20FB">
        <w:t xml:space="preserve"> BMC Pregnancy and Childbirth, 2014. </w:t>
      </w:r>
      <w:r w:rsidRPr="007C20FB">
        <w:rPr>
          <w:b/>
        </w:rPr>
        <w:t>14</w:t>
      </w:r>
      <w:r w:rsidRPr="007C20FB">
        <w:t>(1): p. 138.</w:t>
      </w:r>
      <w:bookmarkEnd w:id="290"/>
    </w:p>
    <w:p w14:paraId="54CAE0D5" w14:textId="77777777" w:rsidR="007C20FB" w:rsidRPr="007C20FB" w:rsidRDefault="007C20FB" w:rsidP="007C20FB">
      <w:pPr>
        <w:pStyle w:val="EndNoteBibliography"/>
        <w:ind w:left="720" w:hanging="720"/>
      </w:pPr>
      <w:bookmarkStart w:id="291" w:name="_ENREF_188"/>
      <w:r w:rsidRPr="007C20FB">
        <w:t>188.</w:t>
      </w:r>
      <w:r w:rsidRPr="007C20FB">
        <w:tab/>
        <w:t xml:space="preserve">Aris, I.M., et al., </w:t>
      </w:r>
      <w:r w:rsidRPr="007C20FB">
        <w:rPr>
          <w:i/>
        </w:rPr>
        <w:t>Associations of infant milk feed type on early postnatal growth of offspring exposed and unexposed to gestational diabetes in utero.</w:t>
      </w:r>
      <w:r w:rsidRPr="007C20FB">
        <w:t xml:space="preserve"> European Journal of Nutrition, 2017. </w:t>
      </w:r>
      <w:r w:rsidRPr="007C20FB">
        <w:rPr>
          <w:b/>
        </w:rPr>
        <w:t>56</w:t>
      </w:r>
      <w:r w:rsidRPr="007C20FB">
        <w:t>(1): p. 55-64.</w:t>
      </w:r>
      <w:bookmarkEnd w:id="291"/>
    </w:p>
    <w:p w14:paraId="6437BADE" w14:textId="77777777" w:rsidR="007C20FB" w:rsidRPr="007C20FB" w:rsidRDefault="007C20FB" w:rsidP="007C20FB">
      <w:pPr>
        <w:pStyle w:val="EndNoteBibliography"/>
        <w:ind w:left="720" w:hanging="720"/>
      </w:pPr>
      <w:bookmarkStart w:id="292" w:name="_ENREF_189"/>
      <w:r w:rsidRPr="007C20FB">
        <w:t>189.</w:t>
      </w:r>
      <w:r w:rsidRPr="007C20FB">
        <w:tab/>
        <w:t xml:space="preserve">Baker, J.L., et al., </w:t>
      </w:r>
      <w:r w:rsidRPr="007C20FB">
        <w:rPr>
          <w:i/>
        </w:rPr>
        <w:t>Maternal prepregnant body mass index, duration of breastfeeding, and timing of complementary food introduction are associated with infant weight gain.</w:t>
      </w:r>
      <w:r w:rsidRPr="007C20FB">
        <w:t xml:space="preserve"> The American Journal of Clinical Nutrition, 2004. </w:t>
      </w:r>
      <w:r w:rsidRPr="007C20FB">
        <w:rPr>
          <w:b/>
        </w:rPr>
        <w:t>80</w:t>
      </w:r>
      <w:r w:rsidRPr="007C20FB">
        <w:t>(6): p. 1579-1588.</w:t>
      </w:r>
      <w:bookmarkEnd w:id="292"/>
    </w:p>
    <w:p w14:paraId="1A5ECC0F" w14:textId="77777777" w:rsidR="007C20FB" w:rsidRPr="007C20FB" w:rsidRDefault="007C20FB" w:rsidP="007C20FB">
      <w:pPr>
        <w:pStyle w:val="EndNoteBibliography"/>
        <w:ind w:left="720" w:hanging="720"/>
      </w:pPr>
      <w:bookmarkStart w:id="293" w:name="_ENREF_190"/>
      <w:r w:rsidRPr="007C20FB">
        <w:t>190.</w:t>
      </w:r>
      <w:r w:rsidRPr="007C20FB">
        <w:tab/>
        <w:t xml:space="preserve">Li, N., et al., </w:t>
      </w:r>
      <w:r w:rsidRPr="007C20FB">
        <w:rPr>
          <w:i/>
        </w:rPr>
        <w:t>Maternal Prepregnancy Body Mass Index and Gestational Weight Gain on Offspring Overweight in Early Infancy.</w:t>
      </w:r>
      <w:r w:rsidRPr="007C20FB">
        <w:t xml:space="preserve"> PLoS ONE, 2013. </w:t>
      </w:r>
      <w:r w:rsidRPr="007C20FB">
        <w:rPr>
          <w:b/>
        </w:rPr>
        <w:t>8</w:t>
      </w:r>
      <w:r w:rsidRPr="007C20FB">
        <w:t>(10): p. e77809.</w:t>
      </w:r>
      <w:bookmarkEnd w:id="293"/>
    </w:p>
    <w:p w14:paraId="0D4C637F" w14:textId="77777777" w:rsidR="007C20FB" w:rsidRPr="007C20FB" w:rsidRDefault="007C20FB" w:rsidP="007C20FB">
      <w:pPr>
        <w:pStyle w:val="EndNoteBibliography"/>
        <w:ind w:left="720" w:hanging="720"/>
      </w:pPr>
      <w:bookmarkStart w:id="294" w:name="_ENREF_191"/>
      <w:r w:rsidRPr="007C20FB">
        <w:t>191.</w:t>
      </w:r>
      <w:r w:rsidRPr="007C20FB">
        <w:tab/>
        <w:t xml:space="preserve">Hull, H.R., et al., </w:t>
      </w:r>
      <w:r w:rsidRPr="007C20FB">
        <w:rPr>
          <w:i/>
        </w:rPr>
        <w:t>Higher infant body fat with excessive gestational weight gain in overweight women.</w:t>
      </w:r>
      <w:r w:rsidRPr="007C20FB">
        <w:t xml:space="preserve"> American Journal of Obstetrics and Gynecology, 2011. </w:t>
      </w:r>
      <w:r w:rsidRPr="007C20FB">
        <w:rPr>
          <w:b/>
        </w:rPr>
        <w:t>205</w:t>
      </w:r>
      <w:r w:rsidRPr="007C20FB">
        <w:t>(3): p. 211.e1-211.e7.</w:t>
      </w:r>
      <w:bookmarkEnd w:id="294"/>
    </w:p>
    <w:p w14:paraId="1F2EB0CE" w14:textId="77777777" w:rsidR="007C20FB" w:rsidRPr="007C20FB" w:rsidRDefault="007C20FB" w:rsidP="007C20FB">
      <w:pPr>
        <w:pStyle w:val="EndNoteBibliography"/>
        <w:ind w:left="720" w:hanging="720"/>
      </w:pPr>
      <w:bookmarkStart w:id="295" w:name="_ENREF_192"/>
      <w:r w:rsidRPr="007C20FB">
        <w:t>192.</w:t>
      </w:r>
      <w:r w:rsidRPr="007C20FB">
        <w:tab/>
        <w:t xml:space="preserve">Carlsen, E.M., et al., </w:t>
      </w:r>
      <w:r w:rsidRPr="007C20FB">
        <w:rPr>
          <w:i/>
        </w:rPr>
        <w:t>Newborn regional body composition is influenced by maternal obesity, gestational weight gain and the birthweight standard score.</w:t>
      </w:r>
      <w:r w:rsidRPr="007C20FB">
        <w:t xml:space="preserve"> Acta Paediatrica, 2014. </w:t>
      </w:r>
      <w:r w:rsidRPr="007C20FB">
        <w:rPr>
          <w:b/>
        </w:rPr>
        <w:t>103</w:t>
      </w:r>
      <w:r w:rsidRPr="007C20FB">
        <w:t>(9): p. 939-945.</w:t>
      </w:r>
      <w:bookmarkEnd w:id="295"/>
    </w:p>
    <w:p w14:paraId="5C4AC4ED" w14:textId="77777777" w:rsidR="007C20FB" w:rsidRPr="007C20FB" w:rsidRDefault="007C20FB" w:rsidP="007C20FB">
      <w:pPr>
        <w:pStyle w:val="EndNoteBibliography"/>
        <w:ind w:left="720" w:hanging="720"/>
      </w:pPr>
      <w:bookmarkStart w:id="296" w:name="_ENREF_193"/>
      <w:r w:rsidRPr="007C20FB">
        <w:t>193.</w:t>
      </w:r>
      <w:r w:rsidRPr="007C20FB">
        <w:tab/>
        <w:t xml:space="preserve">Brumbaugh, D.E., et al., </w:t>
      </w:r>
      <w:r w:rsidRPr="007C20FB">
        <w:rPr>
          <w:i/>
        </w:rPr>
        <w:t>Intrahepatic Fat Is Increased in the Neonatal Offspring of Obese Women with Gestational Diabetes.</w:t>
      </w:r>
      <w:r w:rsidRPr="007C20FB">
        <w:t xml:space="preserve"> The Journal of Pediatrics, 2013. </w:t>
      </w:r>
      <w:r w:rsidRPr="007C20FB">
        <w:rPr>
          <w:b/>
        </w:rPr>
        <w:t>162</w:t>
      </w:r>
      <w:r w:rsidRPr="007C20FB">
        <w:t>(5): p. 930-936.e1.</w:t>
      </w:r>
      <w:bookmarkEnd w:id="296"/>
    </w:p>
    <w:p w14:paraId="5F01A16F" w14:textId="77777777" w:rsidR="007C20FB" w:rsidRPr="007C20FB" w:rsidRDefault="007C20FB" w:rsidP="007C20FB">
      <w:pPr>
        <w:pStyle w:val="EndNoteBibliography"/>
        <w:ind w:left="720" w:hanging="720"/>
      </w:pPr>
      <w:bookmarkStart w:id="297" w:name="_ENREF_194"/>
      <w:r w:rsidRPr="007C20FB">
        <w:t>194.</w:t>
      </w:r>
      <w:r w:rsidRPr="007C20FB">
        <w:tab/>
        <w:t xml:space="preserve">Institute of Medicine and National Research Council, </w:t>
      </w:r>
      <w:r w:rsidRPr="007C20FB">
        <w:rPr>
          <w:i/>
        </w:rPr>
        <w:t>Weight Gain During Pregnancy: Reexamining the Guidelines</w:t>
      </w:r>
      <w:r w:rsidRPr="007C20FB">
        <w:t>, ed. K.M. Rasmussen and A.L. Yaktine. 2009, Washington, DC: The National Academies Press. 324.</w:t>
      </w:r>
      <w:bookmarkEnd w:id="297"/>
    </w:p>
    <w:p w14:paraId="30FE6772" w14:textId="77777777" w:rsidR="007C20FB" w:rsidRPr="007C20FB" w:rsidRDefault="007C20FB" w:rsidP="007C20FB">
      <w:pPr>
        <w:pStyle w:val="EndNoteBibliography"/>
        <w:ind w:left="720" w:hanging="720"/>
      </w:pPr>
      <w:bookmarkStart w:id="298" w:name="_ENREF_195"/>
      <w:r w:rsidRPr="007C20FB">
        <w:t>195.</w:t>
      </w:r>
      <w:r w:rsidRPr="007C20FB">
        <w:tab/>
        <w:t xml:space="preserve">Mamun, A.A., M. Mannan, and S.A.R. Doi, </w:t>
      </w:r>
      <w:r w:rsidRPr="007C20FB">
        <w:rPr>
          <w:i/>
        </w:rPr>
        <w:t>Gestational weight gain in relation to offspring obesity over the life course: a systematic review and bias-adjusted meta-analysis.</w:t>
      </w:r>
      <w:r w:rsidRPr="007C20FB">
        <w:t xml:space="preserve"> Obesity Reviews, 2014. </w:t>
      </w:r>
      <w:r w:rsidRPr="007C20FB">
        <w:rPr>
          <w:b/>
        </w:rPr>
        <w:t>15</w:t>
      </w:r>
      <w:r w:rsidRPr="007C20FB">
        <w:t>(4): p. 338-347.</w:t>
      </w:r>
      <w:bookmarkEnd w:id="298"/>
    </w:p>
    <w:p w14:paraId="06C79D7B" w14:textId="77777777" w:rsidR="007C20FB" w:rsidRPr="007C20FB" w:rsidRDefault="007C20FB" w:rsidP="007C20FB">
      <w:pPr>
        <w:pStyle w:val="EndNoteBibliography"/>
        <w:ind w:left="720" w:hanging="720"/>
      </w:pPr>
      <w:bookmarkStart w:id="299" w:name="_ENREF_196"/>
      <w:r w:rsidRPr="007C20FB">
        <w:t>196.</w:t>
      </w:r>
      <w:r w:rsidRPr="007C20FB">
        <w:tab/>
        <w:t xml:space="preserve">Tie, H.-T., et al., </w:t>
      </w:r>
      <w:r w:rsidRPr="007C20FB">
        <w:rPr>
          <w:i/>
        </w:rPr>
        <w:t>Risk of childhood overweight or obesity associated with excessive weight gain during pregnancy: a meta-analysis.</w:t>
      </w:r>
      <w:r w:rsidRPr="007C20FB">
        <w:t xml:space="preserve"> Archives of Gynecology and Obstetrics, 2014. </w:t>
      </w:r>
      <w:r w:rsidRPr="007C20FB">
        <w:rPr>
          <w:b/>
        </w:rPr>
        <w:t>289</w:t>
      </w:r>
      <w:r w:rsidRPr="007C20FB">
        <w:t>(2): p. 247-257.</w:t>
      </w:r>
      <w:bookmarkEnd w:id="299"/>
    </w:p>
    <w:p w14:paraId="7BD9BE52" w14:textId="77777777" w:rsidR="007C20FB" w:rsidRPr="007C20FB" w:rsidRDefault="007C20FB" w:rsidP="007C20FB">
      <w:pPr>
        <w:pStyle w:val="EndNoteBibliography"/>
        <w:ind w:left="720" w:hanging="720"/>
      </w:pPr>
      <w:bookmarkStart w:id="300" w:name="_ENREF_197"/>
      <w:r w:rsidRPr="007C20FB">
        <w:t>197.</w:t>
      </w:r>
      <w:r w:rsidRPr="007C20FB">
        <w:tab/>
        <w:t xml:space="preserve">Hedderson, M.M., E.P. Gunderson, and A. Ferrara, </w:t>
      </w:r>
      <w:r w:rsidRPr="007C20FB">
        <w:rPr>
          <w:i/>
        </w:rPr>
        <w:t>Gestational Weight Gain and Risk of Gestational Diabetes Mellitus.</w:t>
      </w:r>
      <w:r w:rsidRPr="007C20FB">
        <w:t xml:space="preserve"> Obstetrics and gynecology, 2010. </w:t>
      </w:r>
      <w:r w:rsidRPr="007C20FB">
        <w:rPr>
          <w:b/>
        </w:rPr>
        <w:t>115</w:t>
      </w:r>
      <w:r w:rsidRPr="007C20FB">
        <w:t>(3): p. 597-604.</w:t>
      </w:r>
      <w:bookmarkEnd w:id="300"/>
    </w:p>
    <w:p w14:paraId="2290AC57" w14:textId="77777777" w:rsidR="007C20FB" w:rsidRPr="007C20FB" w:rsidRDefault="007C20FB" w:rsidP="007C20FB">
      <w:pPr>
        <w:pStyle w:val="EndNoteBibliography"/>
        <w:ind w:left="720" w:hanging="720"/>
      </w:pPr>
      <w:bookmarkStart w:id="301" w:name="_ENREF_198"/>
      <w:r w:rsidRPr="007C20FB">
        <w:t>198.</w:t>
      </w:r>
      <w:r w:rsidRPr="007C20FB">
        <w:tab/>
        <w:t xml:space="preserve">Bozzola, E., et al., </w:t>
      </w:r>
      <w:r w:rsidRPr="007C20FB">
        <w:rPr>
          <w:i/>
        </w:rPr>
        <w:t>Role of adiponectin and leptin on body development in infants during the first year of life.</w:t>
      </w:r>
      <w:r w:rsidRPr="007C20FB">
        <w:t xml:space="preserve"> Italian Journal of Pediatrics, 2010. </w:t>
      </w:r>
      <w:r w:rsidRPr="007C20FB">
        <w:rPr>
          <w:b/>
        </w:rPr>
        <w:t>36</w:t>
      </w:r>
      <w:r w:rsidRPr="007C20FB">
        <w:t>: p. 26-26.</w:t>
      </w:r>
      <w:bookmarkEnd w:id="301"/>
    </w:p>
    <w:p w14:paraId="0E7D501C" w14:textId="77777777" w:rsidR="007C20FB" w:rsidRPr="007C20FB" w:rsidRDefault="007C20FB" w:rsidP="007C20FB">
      <w:pPr>
        <w:pStyle w:val="EndNoteBibliography"/>
        <w:ind w:left="720" w:hanging="720"/>
      </w:pPr>
      <w:bookmarkStart w:id="302" w:name="_ENREF_199"/>
      <w:r w:rsidRPr="007C20FB">
        <w:t>199.</w:t>
      </w:r>
      <w:r w:rsidRPr="007C20FB">
        <w:tab/>
        <w:t xml:space="preserve">Lönnerdal, B. and P.J. Havel, </w:t>
      </w:r>
      <w:r w:rsidRPr="007C20FB">
        <w:rPr>
          <w:i/>
        </w:rPr>
        <w:t>Serum leptin concentrations in infants: effects of diet, sex, and adiposity.</w:t>
      </w:r>
      <w:r w:rsidRPr="007C20FB">
        <w:t xml:space="preserve"> The American Journal of Clinical Nutrition, 2000. </w:t>
      </w:r>
      <w:r w:rsidRPr="007C20FB">
        <w:rPr>
          <w:b/>
        </w:rPr>
        <w:t>72</w:t>
      </w:r>
      <w:r w:rsidRPr="007C20FB">
        <w:t>(2): p. 484-489.</w:t>
      </w:r>
      <w:bookmarkEnd w:id="302"/>
    </w:p>
    <w:p w14:paraId="0BC1C270" w14:textId="77777777" w:rsidR="007C20FB" w:rsidRPr="007C20FB" w:rsidRDefault="007C20FB" w:rsidP="007C20FB">
      <w:pPr>
        <w:pStyle w:val="EndNoteBibliography"/>
        <w:ind w:left="720" w:hanging="720"/>
      </w:pPr>
      <w:bookmarkStart w:id="303" w:name="_ENREF_200"/>
      <w:r w:rsidRPr="007C20FB">
        <w:t>200.</w:t>
      </w:r>
      <w:r w:rsidRPr="007C20FB">
        <w:tab/>
        <w:t xml:space="preserve">Jahan, S., et al., </w:t>
      </w:r>
      <w:r w:rsidRPr="007C20FB">
        <w:rPr>
          <w:i/>
        </w:rPr>
        <w:t>Gender differences in serum leptin concentrations from umbilical cord blood of newborn infants born to nondiabetic, gestational diabetic and type-2 diabetic mothers.</w:t>
      </w:r>
      <w:r w:rsidRPr="007C20FB">
        <w:t xml:space="preserve"> International Journal of Diabetes in Developing Countries, 2009. </w:t>
      </w:r>
      <w:r w:rsidRPr="007C20FB">
        <w:rPr>
          <w:b/>
        </w:rPr>
        <w:t>29</w:t>
      </w:r>
      <w:r w:rsidRPr="007C20FB">
        <w:t>(4): p. 155-158.</w:t>
      </w:r>
      <w:bookmarkEnd w:id="303"/>
    </w:p>
    <w:p w14:paraId="77F438C4" w14:textId="77777777" w:rsidR="007C20FB" w:rsidRPr="007C20FB" w:rsidRDefault="007C20FB" w:rsidP="007C20FB">
      <w:pPr>
        <w:pStyle w:val="EndNoteBibliography"/>
        <w:ind w:left="720" w:hanging="720"/>
      </w:pPr>
      <w:bookmarkStart w:id="304" w:name="_ENREF_201"/>
      <w:r w:rsidRPr="007C20FB">
        <w:t>201.</w:t>
      </w:r>
      <w:r w:rsidRPr="007C20FB">
        <w:tab/>
        <w:t xml:space="preserve">Tome, M., et al., </w:t>
      </w:r>
      <w:r w:rsidRPr="007C20FB">
        <w:rPr>
          <w:i/>
        </w:rPr>
        <w:t>Sex-based differences in serum leptin concentrations from umbilical cord blood at delivery.</w:t>
      </w:r>
      <w:r w:rsidRPr="007C20FB">
        <w:t xml:space="preserve"> European Journal of Endocrinology, 1997. </w:t>
      </w:r>
      <w:r w:rsidRPr="007C20FB">
        <w:rPr>
          <w:b/>
        </w:rPr>
        <w:t>137</w:t>
      </w:r>
      <w:r w:rsidRPr="007C20FB">
        <w:t>(6): p. 655-658.</w:t>
      </w:r>
      <w:bookmarkEnd w:id="304"/>
    </w:p>
    <w:p w14:paraId="50F7CF0B" w14:textId="77777777" w:rsidR="007C20FB" w:rsidRPr="007C20FB" w:rsidRDefault="007C20FB" w:rsidP="007C20FB">
      <w:pPr>
        <w:pStyle w:val="EndNoteBibliography"/>
        <w:ind w:left="720" w:hanging="720"/>
      </w:pPr>
      <w:bookmarkStart w:id="305" w:name="_ENREF_202"/>
      <w:r w:rsidRPr="007C20FB">
        <w:t>202.</w:t>
      </w:r>
      <w:r w:rsidRPr="007C20FB">
        <w:tab/>
        <w:t xml:space="preserve">Petridou, E., et al., </w:t>
      </w:r>
      <w:r w:rsidRPr="007C20FB">
        <w:rPr>
          <w:i/>
        </w:rPr>
        <w:t>Neonatal leptin levels are strongly associated with female gender, birth length, IGF-I levels and formula feeding.</w:t>
      </w:r>
      <w:r w:rsidRPr="007C20FB">
        <w:t xml:space="preserve"> Clinical Endocrinology, 2005. </w:t>
      </w:r>
      <w:r w:rsidRPr="007C20FB">
        <w:rPr>
          <w:b/>
        </w:rPr>
        <w:t>62</w:t>
      </w:r>
      <w:r w:rsidRPr="007C20FB">
        <w:t>(3): p. 366-371.</w:t>
      </w:r>
      <w:bookmarkEnd w:id="305"/>
    </w:p>
    <w:p w14:paraId="7D57C781" w14:textId="77777777" w:rsidR="007C20FB" w:rsidRPr="007C20FB" w:rsidRDefault="007C20FB" w:rsidP="007C20FB">
      <w:pPr>
        <w:pStyle w:val="EndNoteBibliography"/>
        <w:ind w:left="720" w:hanging="720"/>
      </w:pPr>
      <w:bookmarkStart w:id="306" w:name="_ENREF_203"/>
      <w:r w:rsidRPr="007C20FB">
        <w:t>203.</w:t>
      </w:r>
      <w:r w:rsidRPr="007C20FB">
        <w:tab/>
        <w:t xml:space="preserve">Kaar, J.L., et al., </w:t>
      </w:r>
      <w:r w:rsidRPr="007C20FB">
        <w:rPr>
          <w:i/>
        </w:rPr>
        <w:t>Leptin levels at birth and infant growth: the EPOCH study.</w:t>
      </w:r>
      <w:r w:rsidRPr="007C20FB">
        <w:t xml:space="preserve"> Journal of developmental origins of health and disease, 2014. </w:t>
      </w:r>
      <w:r w:rsidRPr="007C20FB">
        <w:rPr>
          <w:b/>
        </w:rPr>
        <w:t>5</w:t>
      </w:r>
      <w:r w:rsidRPr="007C20FB">
        <w:t>(3): p. 214-218.</w:t>
      </w:r>
      <w:bookmarkEnd w:id="306"/>
    </w:p>
    <w:p w14:paraId="73427DEB" w14:textId="77777777" w:rsidR="007C20FB" w:rsidRPr="007C20FB" w:rsidRDefault="007C20FB" w:rsidP="007C20FB">
      <w:pPr>
        <w:pStyle w:val="EndNoteBibliography"/>
        <w:ind w:left="720" w:hanging="720"/>
      </w:pPr>
      <w:bookmarkStart w:id="307" w:name="_ENREF_204"/>
      <w:r w:rsidRPr="007C20FB">
        <w:lastRenderedPageBreak/>
        <w:t>204.</w:t>
      </w:r>
      <w:r w:rsidRPr="007C20FB">
        <w:tab/>
        <w:t xml:space="preserve">Fields, D.A., C.R. Schneider, and G. Pavela, </w:t>
      </w:r>
      <w:r w:rsidRPr="007C20FB">
        <w:rPr>
          <w:i/>
        </w:rPr>
        <w:t>A narrative review of the associations between six bioactive components in breast milk and infant adiposity.</w:t>
      </w:r>
      <w:r w:rsidRPr="007C20FB">
        <w:t xml:space="preserve"> Obesity, 2016. </w:t>
      </w:r>
      <w:r w:rsidRPr="007C20FB">
        <w:rPr>
          <w:b/>
        </w:rPr>
        <w:t>24</w:t>
      </w:r>
      <w:r w:rsidRPr="007C20FB">
        <w:t>(6): p. 1213-1221.</w:t>
      </w:r>
      <w:bookmarkEnd w:id="307"/>
    </w:p>
    <w:p w14:paraId="504CE385" w14:textId="77777777" w:rsidR="007C20FB" w:rsidRPr="007C20FB" w:rsidRDefault="007C20FB" w:rsidP="007C20FB">
      <w:pPr>
        <w:pStyle w:val="EndNoteBibliography"/>
        <w:ind w:left="720" w:hanging="720"/>
      </w:pPr>
      <w:bookmarkStart w:id="308" w:name="_ENREF_205"/>
      <w:r w:rsidRPr="007C20FB">
        <w:t>205.</w:t>
      </w:r>
      <w:r w:rsidRPr="007C20FB">
        <w:tab/>
        <w:t xml:space="preserve">Savino, F., et al., </w:t>
      </w:r>
      <w:r w:rsidRPr="007C20FB">
        <w:rPr>
          <w:i/>
        </w:rPr>
        <w:t>Breast Milk Hormones and Their Protective Effect on Obesity.</w:t>
      </w:r>
      <w:r w:rsidRPr="007C20FB">
        <w:t xml:space="preserve"> International Journal of Pediatric Endocrinology, 2009. </w:t>
      </w:r>
      <w:r w:rsidRPr="007C20FB">
        <w:rPr>
          <w:b/>
        </w:rPr>
        <w:t>2009</w:t>
      </w:r>
      <w:r w:rsidRPr="007C20FB">
        <w:t>: p. 327505.</w:t>
      </w:r>
      <w:bookmarkEnd w:id="308"/>
    </w:p>
    <w:p w14:paraId="4756D079" w14:textId="77777777" w:rsidR="007C20FB" w:rsidRPr="007C20FB" w:rsidRDefault="007C20FB" w:rsidP="007C20FB">
      <w:pPr>
        <w:pStyle w:val="EndNoteBibliography"/>
        <w:ind w:left="720" w:hanging="720"/>
      </w:pPr>
      <w:bookmarkStart w:id="309" w:name="_ENREF_206"/>
      <w:r w:rsidRPr="007C20FB">
        <w:t>206.</w:t>
      </w:r>
      <w:r w:rsidRPr="007C20FB">
        <w:tab/>
        <w:t xml:space="preserve">Breij, L.M., et al., </w:t>
      </w:r>
      <w:r w:rsidRPr="007C20FB">
        <w:rPr>
          <w:i/>
        </w:rPr>
        <w:t>Appetite-regulating hormones in early life and relationships with type of feeding and body composition in healthy term infants.</w:t>
      </w:r>
      <w:r w:rsidRPr="007C20FB">
        <w:t xml:space="preserve"> European Journal of Nutrition, 2017. </w:t>
      </w:r>
      <w:r w:rsidRPr="007C20FB">
        <w:rPr>
          <w:b/>
        </w:rPr>
        <w:t>56</w:t>
      </w:r>
      <w:r w:rsidRPr="007C20FB">
        <w:t>(4): p. 1725-1732.</w:t>
      </w:r>
      <w:bookmarkEnd w:id="309"/>
    </w:p>
    <w:p w14:paraId="27FC393E" w14:textId="4490A3FF" w:rsidR="007C20FB" w:rsidRPr="007C20FB" w:rsidRDefault="007C20FB" w:rsidP="007C20FB">
      <w:pPr>
        <w:pStyle w:val="EndNoteBibliography"/>
        <w:ind w:left="720" w:hanging="720"/>
      </w:pPr>
      <w:bookmarkStart w:id="310" w:name="_ENREF_207"/>
      <w:r w:rsidRPr="007C20FB">
        <w:t>207.</w:t>
      </w:r>
      <w:r w:rsidRPr="007C20FB">
        <w:tab/>
        <w:t xml:space="preserve">World Health Organization. </w:t>
      </w:r>
      <w:r w:rsidRPr="007C20FB">
        <w:rPr>
          <w:i/>
        </w:rPr>
        <w:t xml:space="preserve">Infant and young child nutrition.Global strategy on infant and young child feeding. </w:t>
      </w:r>
      <w:r w:rsidRPr="007C20FB">
        <w:t xml:space="preserve">. 2002  [cited 2014 24 April]; Available from: </w:t>
      </w:r>
      <w:hyperlink r:id="rId40" w:history="1">
        <w:r w:rsidRPr="007C20FB">
          <w:rPr>
            <w:rStyle w:val="Hyperlink"/>
            <w:rFonts w:cs="Calibri"/>
          </w:rPr>
          <w:t>http://apps.who.int/gb/archive/pdf_files/WHA55/ea5515.pdf?ua=1</w:t>
        </w:r>
      </w:hyperlink>
      <w:r w:rsidRPr="007C20FB">
        <w:t>.</w:t>
      </w:r>
      <w:bookmarkEnd w:id="310"/>
    </w:p>
    <w:p w14:paraId="5B5410B5" w14:textId="77777777" w:rsidR="007C20FB" w:rsidRPr="007C20FB" w:rsidRDefault="007C20FB" w:rsidP="007C20FB">
      <w:pPr>
        <w:pStyle w:val="EndNoteBibliography"/>
        <w:ind w:left="720" w:hanging="720"/>
      </w:pPr>
      <w:bookmarkStart w:id="311" w:name="_ENREF_208"/>
      <w:r w:rsidRPr="007C20FB">
        <w:t>208.</w:t>
      </w:r>
      <w:r w:rsidRPr="007C20FB">
        <w:tab/>
        <w:t xml:space="preserve">Kramer, M.S. and R. Kakuma, </w:t>
      </w:r>
      <w:r w:rsidRPr="007C20FB">
        <w:rPr>
          <w:i/>
        </w:rPr>
        <w:t>Optimal duration of exclusive breastfeeding</w:t>
      </w:r>
      <w:r w:rsidRPr="007C20FB">
        <w:t>. 2012, Cochrane Database of Systematic Reviews.</w:t>
      </w:r>
      <w:bookmarkEnd w:id="311"/>
    </w:p>
    <w:p w14:paraId="52FB66B7" w14:textId="77777777" w:rsidR="007C20FB" w:rsidRPr="007C20FB" w:rsidRDefault="007C20FB" w:rsidP="007C20FB">
      <w:pPr>
        <w:pStyle w:val="EndNoteBibliography"/>
        <w:ind w:left="720" w:hanging="720"/>
      </w:pPr>
      <w:bookmarkStart w:id="312" w:name="_ENREF_209"/>
      <w:r w:rsidRPr="007C20FB">
        <w:t>209.</w:t>
      </w:r>
      <w:r w:rsidRPr="007C20FB">
        <w:tab/>
        <w:t xml:space="preserve">Horta, B.L., C. Loret de Mola, and C.G. Victora, </w:t>
      </w:r>
      <w:r w:rsidRPr="007C20FB">
        <w:rPr>
          <w:i/>
        </w:rPr>
        <w:t>Long-term consequences of breastfeeding on cholesterol, obesity, systolic blood pressure and type 2 diabetes: a systematic review and meta-analysis.</w:t>
      </w:r>
      <w:r w:rsidRPr="007C20FB">
        <w:t xml:space="preserve"> Acta Paediatrica, 2015. </w:t>
      </w:r>
      <w:r w:rsidRPr="007C20FB">
        <w:rPr>
          <w:b/>
        </w:rPr>
        <w:t>104</w:t>
      </w:r>
      <w:r w:rsidRPr="007C20FB">
        <w:t>: p. 30-37.</w:t>
      </w:r>
      <w:bookmarkEnd w:id="312"/>
    </w:p>
    <w:p w14:paraId="3CC395A5" w14:textId="77777777" w:rsidR="007C20FB" w:rsidRPr="007C20FB" w:rsidRDefault="007C20FB" w:rsidP="007C20FB">
      <w:pPr>
        <w:pStyle w:val="EndNoteBibliography"/>
        <w:ind w:left="720" w:hanging="720"/>
      </w:pPr>
      <w:bookmarkStart w:id="313" w:name="_ENREF_210"/>
      <w:r w:rsidRPr="007C20FB">
        <w:t>210.</w:t>
      </w:r>
      <w:r w:rsidRPr="007C20FB">
        <w:tab/>
        <w:t xml:space="preserve">Carling, S.J., et al., </w:t>
      </w:r>
      <w:r w:rsidRPr="007C20FB">
        <w:rPr>
          <w:i/>
        </w:rPr>
        <w:t>Breastfeeding Duration and Weight Gain Trajectory in Infancy.</w:t>
      </w:r>
      <w:r w:rsidRPr="007C20FB">
        <w:t xml:space="preserve"> Pediatrics, 2014. </w:t>
      </w:r>
      <w:r w:rsidRPr="007C20FB">
        <w:rPr>
          <w:b/>
        </w:rPr>
        <w:t>135</w:t>
      </w:r>
      <w:r w:rsidRPr="007C20FB">
        <w:t>(1): p. 111-119.</w:t>
      </w:r>
      <w:bookmarkEnd w:id="313"/>
    </w:p>
    <w:p w14:paraId="51878A94" w14:textId="77777777" w:rsidR="007C20FB" w:rsidRPr="007C20FB" w:rsidRDefault="007C20FB" w:rsidP="007C20FB">
      <w:pPr>
        <w:pStyle w:val="EndNoteBibliography"/>
        <w:ind w:left="720" w:hanging="720"/>
      </w:pPr>
      <w:bookmarkStart w:id="314" w:name="_ENREF_211"/>
      <w:r w:rsidRPr="007C20FB">
        <w:t>211.</w:t>
      </w:r>
      <w:r w:rsidRPr="007C20FB">
        <w:tab/>
        <w:t xml:space="preserve">Kalies, H., et al., </w:t>
      </w:r>
      <w:r w:rsidRPr="007C20FB">
        <w:rPr>
          <w:i/>
        </w:rPr>
        <w:t>The effect of breastfeeding on weight gain in infants: results of a birth cohort study.</w:t>
      </w:r>
      <w:r w:rsidRPr="007C20FB">
        <w:t xml:space="preserve"> Eur J Med Res, 2005. </w:t>
      </w:r>
      <w:r w:rsidRPr="007C20FB">
        <w:rPr>
          <w:b/>
        </w:rPr>
        <w:t>10</w:t>
      </w:r>
      <w:r w:rsidRPr="007C20FB">
        <w:t>(1): p. 36-42.</w:t>
      </w:r>
      <w:bookmarkEnd w:id="314"/>
    </w:p>
    <w:p w14:paraId="6E2CC3AD" w14:textId="77777777" w:rsidR="007C20FB" w:rsidRPr="007C20FB" w:rsidRDefault="007C20FB" w:rsidP="007C20FB">
      <w:pPr>
        <w:pStyle w:val="EndNoteBibliography"/>
        <w:ind w:left="720" w:hanging="720"/>
      </w:pPr>
      <w:bookmarkStart w:id="315" w:name="_ENREF_212"/>
      <w:r w:rsidRPr="007C20FB">
        <w:t>212.</w:t>
      </w:r>
      <w:r w:rsidRPr="007C20FB">
        <w:tab/>
        <w:t xml:space="preserve">Cheng, T., et al., </w:t>
      </w:r>
      <w:r w:rsidRPr="007C20FB">
        <w:rPr>
          <w:i/>
        </w:rPr>
        <w:t>Sexually dimorphic response to feeding mode in the growth of infants.</w:t>
      </w:r>
      <w:r w:rsidRPr="007C20FB">
        <w:t xml:space="preserve"> Am J Clin Nutr, 2016. </w:t>
      </w:r>
      <w:r w:rsidRPr="007C20FB">
        <w:rPr>
          <w:b/>
        </w:rPr>
        <w:t>103</w:t>
      </w:r>
      <w:r w:rsidRPr="007C20FB">
        <w:t>(2): p. 398-405.</w:t>
      </w:r>
      <w:bookmarkEnd w:id="315"/>
    </w:p>
    <w:p w14:paraId="49D8F455" w14:textId="77777777" w:rsidR="007C20FB" w:rsidRPr="007C20FB" w:rsidRDefault="007C20FB" w:rsidP="007C20FB">
      <w:pPr>
        <w:pStyle w:val="EndNoteBibliography"/>
        <w:ind w:left="720" w:hanging="720"/>
      </w:pPr>
      <w:bookmarkStart w:id="316" w:name="_ENREF_213"/>
      <w:r w:rsidRPr="007C20FB">
        <w:t>213.</w:t>
      </w:r>
      <w:r w:rsidRPr="007C20FB">
        <w:tab/>
        <w:t xml:space="preserve">Wang, C. and Y. Xu, </w:t>
      </w:r>
      <w:r w:rsidRPr="007C20FB">
        <w:rPr>
          <w:i/>
        </w:rPr>
        <w:t>Mechanisms for sex differences in energy homeostasis.</w:t>
      </w:r>
      <w:r w:rsidRPr="007C20FB">
        <w:t xml:space="preserve"> 2019. </w:t>
      </w:r>
      <w:r w:rsidRPr="007C20FB">
        <w:rPr>
          <w:b/>
        </w:rPr>
        <w:t>62</w:t>
      </w:r>
      <w:r w:rsidRPr="007C20FB">
        <w:t>(2): p. R129.</w:t>
      </w:r>
      <w:bookmarkEnd w:id="316"/>
    </w:p>
    <w:p w14:paraId="14A7D453" w14:textId="77777777" w:rsidR="007C20FB" w:rsidRPr="007C20FB" w:rsidRDefault="007C20FB" w:rsidP="007C20FB">
      <w:pPr>
        <w:pStyle w:val="EndNoteBibliography"/>
        <w:ind w:left="720" w:hanging="720"/>
      </w:pPr>
      <w:bookmarkStart w:id="317" w:name="_ENREF_214"/>
      <w:r w:rsidRPr="007C20FB">
        <w:t>214.</w:t>
      </w:r>
      <w:r w:rsidRPr="007C20FB">
        <w:tab/>
        <w:t xml:space="preserve">Adair, L.S., </w:t>
      </w:r>
      <w:r w:rsidRPr="007C20FB">
        <w:rPr>
          <w:i/>
        </w:rPr>
        <w:t>Methods Appropriate for Studying the Relationship of Breast-feeding to Obesity.</w:t>
      </w:r>
      <w:r w:rsidRPr="007C20FB">
        <w:t xml:space="preserve"> The Journal of Nutrition, 2009. </w:t>
      </w:r>
      <w:r w:rsidRPr="007C20FB">
        <w:rPr>
          <w:b/>
        </w:rPr>
        <w:t>139</w:t>
      </w:r>
      <w:r w:rsidRPr="007C20FB">
        <w:t>(2): p. 408S-411S.</w:t>
      </w:r>
      <w:bookmarkEnd w:id="317"/>
    </w:p>
    <w:p w14:paraId="7BD3055C" w14:textId="77777777" w:rsidR="007C20FB" w:rsidRPr="007C20FB" w:rsidRDefault="007C20FB" w:rsidP="007C20FB">
      <w:pPr>
        <w:pStyle w:val="EndNoteBibliography"/>
        <w:ind w:left="720" w:hanging="720"/>
      </w:pPr>
      <w:bookmarkStart w:id="318" w:name="_ENREF_215"/>
      <w:r w:rsidRPr="007C20FB">
        <w:t>215.</w:t>
      </w:r>
      <w:r w:rsidRPr="007C20FB">
        <w:tab/>
        <w:t xml:space="preserve">Pérez-Gaxiola, G., </w:t>
      </w:r>
      <w:r w:rsidRPr="007C20FB">
        <w:rPr>
          <w:i/>
        </w:rPr>
        <w:t>Increased bottle size was associated with increased weight gain in infants.</w:t>
      </w:r>
      <w:r w:rsidRPr="007C20FB">
        <w:t xml:space="preserve"> Archives of disease in childhood - Education &amp;amp;amp; practice edition, 2016. </w:t>
      </w:r>
      <w:r w:rsidRPr="007C20FB">
        <w:rPr>
          <w:b/>
        </w:rPr>
        <w:t>101</w:t>
      </w:r>
      <w:r w:rsidRPr="007C20FB">
        <w:t>(5): p. 280.</w:t>
      </w:r>
      <w:bookmarkEnd w:id="318"/>
    </w:p>
    <w:p w14:paraId="747D1BE7" w14:textId="77777777" w:rsidR="007C20FB" w:rsidRPr="007C20FB" w:rsidRDefault="007C20FB" w:rsidP="007C20FB">
      <w:pPr>
        <w:pStyle w:val="EndNoteBibliography"/>
        <w:ind w:left="720" w:hanging="720"/>
      </w:pPr>
      <w:bookmarkStart w:id="319" w:name="_ENREF_216"/>
      <w:r w:rsidRPr="007C20FB">
        <w:t>216.</w:t>
      </w:r>
      <w:r w:rsidRPr="007C20FB">
        <w:tab/>
        <w:t xml:space="preserve">Li R, M.J.F.S.B.G.-S.L.M., </w:t>
      </w:r>
      <w:r w:rsidRPr="007C20FB">
        <w:rPr>
          <w:i/>
        </w:rPr>
        <w:t>RIsk of bottle-feeding for rapid weight gain during the first year of life.</w:t>
      </w:r>
      <w:r w:rsidRPr="007C20FB">
        <w:t xml:space="preserve"> Archives of Pediatrics &amp; Adolescent Medicine, 2012. </w:t>
      </w:r>
      <w:r w:rsidRPr="007C20FB">
        <w:rPr>
          <w:b/>
        </w:rPr>
        <w:t>166</w:t>
      </w:r>
      <w:r w:rsidRPr="007C20FB">
        <w:t>(5): p. 431-436.</w:t>
      </w:r>
      <w:bookmarkEnd w:id="319"/>
    </w:p>
    <w:p w14:paraId="34D31DC8" w14:textId="77777777" w:rsidR="007C20FB" w:rsidRPr="007C20FB" w:rsidRDefault="007C20FB" w:rsidP="007C20FB">
      <w:pPr>
        <w:pStyle w:val="EndNoteBibliography"/>
        <w:ind w:left="720" w:hanging="720"/>
      </w:pPr>
      <w:bookmarkStart w:id="320" w:name="_ENREF_217"/>
      <w:r w:rsidRPr="007C20FB">
        <w:t>217.</w:t>
      </w:r>
      <w:r w:rsidRPr="007C20FB">
        <w:tab/>
        <w:t xml:space="preserve">Wood, C.T., et al., </w:t>
      </w:r>
      <w:r w:rsidRPr="007C20FB">
        <w:rPr>
          <w:i/>
        </w:rPr>
        <w:t>Association Between Bottle Size and Formula Intake in 2 Month Old Infants.</w:t>
      </w:r>
      <w:r w:rsidRPr="007C20FB">
        <w:t xml:space="preserve"> Academic pediatrics, 2016. </w:t>
      </w:r>
      <w:r w:rsidRPr="007C20FB">
        <w:rPr>
          <w:b/>
        </w:rPr>
        <w:t>16</w:t>
      </w:r>
      <w:r w:rsidRPr="007C20FB">
        <w:t>(3): p. 254-259.</w:t>
      </w:r>
      <w:bookmarkEnd w:id="320"/>
    </w:p>
    <w:p w14:paraId="7671A4CA" w14:textId="77777777" w:rsidR="007C20FB" w:rsidRPr="007C20FB" w:rsidRDefault="007C20FB" w:rsidP="007C20FB">
      <w:pPr>
        <w:pStyle w:val="EndNoteBibliography"/>
        <w:ind w:left="720" w:hanging="720"/>
      </w:pPr>
      <w:bookmarkStart w:id="321" w:name="_ENREF_218"/>
      <w:r w:rsidRPr="007C20FB">
        <w:t>218.</w:t>
      </w:r>
      <w:r w:rsidRPr="007C20FB">
        <w:tab/>
        <w:t xml:space="preserve">Gungor, D.E., et al., </w:t>
      </w:r>
      <w:r w:rsidRPr="007C20FB">
        <w:rPr>
          <w:i/>
        </w:rPr>
        <w:t>Risky vs rapid growth in infancy: Refining pediatric screening for childhood overweight.</w:t>
      </w:r>
      <w:r w:rsidRPr="007C20FB">
        <w:t xml:space="preserve"> Archives of Pediatrics &amp; Adolescent Medicine, 2010. </w:t>
      </w:r>
      <w:r w:rsidRPr="007C20FB">
        <w:rPr>
          <w:b/>
        </w:rPr>
        <w:t>164</w:t>
      </w:r>
      <w:r w:rsidRPr="007C20FB">
        <w:t>(12): p. 1091-1097.</w:t>
      </w:r>
      <w:bookmarkEnd w:id="321"/>
    </w:p>
    <w:p w14:paraId="284A3719" w14:textId="77777777" w:rsidR="007C20FB" w:rsidRPr="007C20FB" w:rsidRDefault="007C20FB" w:rsidP="007C20FB">
      <w:pPr>
        <w:pStyle w:val="EndNoteBibliography"/>
        <w:ind w:left="720" w:hanging="720"/>
      </w:pPr>
      <w:bookmarkStart w:id="322" w:name="_ENREF_219"/>
      <w:r w:rsidRPr="007C20FB">
        <w:t>219.</w:t>
      </w:r>
      <w:r w:rsidRPr="007C20FB">
        <w:tab/>
        <w:t xml:space="preserve">Ní Chaoimh, C., et al., </w:t>
      </w:r>
      <w:r w:rsidRPr="007C20FB">
        <w:rPr>
          <w:i/>
        </w:rPr>
        <w:t>Cord blood leptin and gains in body weight and fat mass during infancy.</w:t>
      </w:r>
      <w:r w:rsidRPr="007C20FB">
        <w:t xml:space="preserve"> European Journal of Endocrinology, 2016. </w:t>
      </w:r>
      <w:r w:rsidRPr="007C20FB">
        <w:rPr>
          <w:b/>
        </w:rPr>
        <w:t>175</w:t>
      </w:r>
      <w:r w:rsidRPr="007C20FB">
        <w:t>(5): p. 403-410.</w:t>
      </w:r>
      <w:bookmarkEnd w:id="322"/>
    </w:p>
    <w:p w14:paraId="6D009EE6" w14:textId="77777777" w:rsidR="007C20FB" w:rsidRPr="007C20FB" w:rsidRDefault="007C20FB" w:rsidP="007C20FB">
      <w:pPr>
        <w:pStyle w:val="EndNoteBibliography"/>
        <w:ind w:left="720" w:hanging="720"/>
      </w:pPr>
      <w:bookmarkStart w:id="323" w:name="_ENREF_220"/>
      <w:r w:rsidRPr="007C20FB">
        <w:t>220.</w:t>
      </w:r>
      <w:r w:rsidRPr="007C20FB">
        <w:tab/>
        <w:t xml:space="preserve">Ong, K.K.L., et al., </w:t>
      </w:r>
      <w:r w:rsidRPr="007C20FB">
        <w:rPr>
          <w:i/>
        </w:rPr>
        <w:t>Cord Blood Leptin Is Associated with Size at Birth and Predicts Infancy Weight Gain in Humans.</w:t>
      </w:r>
      <w:r w:rsidRPr="007C20FB">
        <w:t xml:space="preserve"> The Journal of Clinical Endocrinology &amp; Metabolism, 1999. </w:t>
      </w:r>
      <w:r w:rsidRPr="007C20FB">
        <w:rPr>
          <w:b/>
        </w:rPr>
        <w:t>84</w:t>
      </w:r>
      <w:r w:rsidRPr="007C20FB">
        <w:t>(3): p. 1145-1148.</w:t>
      </w:r>
      <w:bookmarkEnd w:id="323"/>
    </w:p>
    <w:p w14:paraId="7EE8590E" w14:textId="77777777" w:rsidR="007C20FB" w:rsidRPr="007C20FB" w:rsidRDefault="007C20FB" w:rsidP="007C20FB">
      <w:pPr>
        <w:pStyle w:val="EndNoteBibliography"/>
        <w:ind w:left="720" w:hanging="720"/>
      </w:pPr>
      <w:bookmarkStart w:id="324" w:name="_ENREF_221"/>
      <w:r w:rsidRPr="007C20FB">
        <w:t>221.</w:t>
      </w:r>
      <w:r w:rsidRPr="007C20FB">
        <w:tab/>
        <w:t xml:space="preserve">Eid, E.E., </w:t>
      </w:r>
      <w:r w:rsidRPr="007C20FB">
        <w:rPr>
          <w:i/>
        </w:rPr>
        <w:t>Follow-up Study of Physical Growth of Children Who Had Excessive Weight Gain in First Six Months of Life.</w:t>
      </w:r>
      <w:r w:rsidRPr="007C20FB">
        <w:t xml:space="preserve"> British Medical Journal, 1970. </w:t>
      </w:r>
      <w:r w:rsidRPr="007C20FB">
        <w:rPr>
          <w:b/>
        </w:rPr>
        <w:t>2</w:t>
      </w:r>
      <w:r w:rsidRPr="007C20FB">
        <w:t>(5701): p. 74-76.</w:t>
      </w:r>
      <w:bookmarkEnd w:id="324"/>
    </w:p>
    <w:p w14:paraId="40CEF141" w14:textId="77777777" w:rsidR="007C20FB" w:rsidRPr="007C20FB" w:rsidRDefault="007C20FB" w:rsidP="007C20FB">
      <w:pPr>
        <w:pStyle w:val="EndNoteBibliography"/>
        <w:ind w:left="720" w:hanging="720"/>
      </w:pPr>
      <w:bookmarkStart w:id="325" w:name="_ENREF_222"/>
      <w:r w:rsidRPr="007C20FB">
        <w:t>222.</w:t>
      </w:r>
      <w:r w:rsidRPr="007C20FB">
        <w:tab/>
        <w:t xml:space="preserve">Taveras, E.M., et al., </w:t>
      </w:r>
      <w:r w:rsidRPr="007C20FB">
        <w:rPr>
          <w:i/>
        </w:rPr>
        <w:t>Weight Status in the First 6 Months of Life and Obesity at 3 Years of Age.</w:t>
      </w:r>
      <w:r w:rsidRPr="007C20FB">
        <w:t xml:space="preserve"> Pediatrics, 2009. </w:t>
      </w:r>
      <w:r w:rsidRPr="007C20FB">
        <w:rPr>
          <w:b/>
        </w:rPr>
        <w:t>123</w:t>
      </w:r>
      <w:r w:rsidRPr="007C20FB">
        <w:t>(4): p. 1177-1183.</w:t>
      </w:r>
      <w:bookmarkEnd w:id="325"/>
    </w:p>
    <w:p w14:paraId="6E5E4A2D" w14:textId="77777777" w:rsidR="007C20FB" w:rsidRPr="007C20FB" w:rsidRDefault="007C20FB" w:rsidP="007C20FB">
      <w:pPr>
        <w:pStyle w:val="EndNoteBibliography"/>
        <w:ind w:left="720" w:hanging="720"/>
      </w:pPr>
      <w:bookmarkStart w:id="326" w:name="_ENREF_223"/>
      <w:r w:rsidRPr="007C20FB">
        <w:t>223.</w:t>
      </w:r>
      <w:r w:rsidRPr="007C20FB">
        <w:tab/>
        <w:t xml:space="preserve">Eriksson, M., P. Tynelius, and F. Rasmussen, </w:t>
      </w:r>
      <w:r w:rsidRPr="007C20FB">
        <w:rPr>
          <w:i/>
        </w:rPr>
        <w:t>Associations of birthweight and infant growth with body composition at age 15 – the COMPASS study.</w:t>
      </w:r>
      <w:r w:rsidRPr="007C20FB">
        <w:t xml:space="preserve"> Paediatric and Perinatal Epidemiology, 2008. </w:t>
      </w:r>
      <w:r w:rsidRPr="007C20FB">
        <w:rPr>
          <w:b/>
        </w:rPr>
        <w:t>22</w:t>
      </w:r>
      <w:r w:rsidRPr="007C20FB">
        <w:t>(4): p. 379-388.</w:t>
      </w:r>
      <w:bookmarkEnd w:id="326"/>
    </w:p>
    <w:p w14:paraId="48796A93" w14:textId="77777777" w:rsidR="007C20FB" w:rsidRPr="007C20FB" w:rsidRDefault="007C20FB" w:rsidP="007C20FB">
      <w:pPr>
        <w:pStyle w:val="EndNoteBibliography"/>
        <w:ind w:left="720" w:hanging="720"/>
      </w:pPr>
      <w:bookmarkStart w:id="327" w:name="_ENREF_224"/>
      <w:r w:rsidRPr="007C20FB">
        <w:t>224.</w:t>
      </w:r>
      <w:r w:rsidRPr="007C20FB">
        <w:tab/>
        <w:t xml:space="preserve">Terry, M.B., et al., </w:t>
      </w:r>
      <w:r w:rsidRPr="007C20FB">
        <w:rPr>
          <w:i/>
        </w:rPr>
        <w:t>Pre- and postnatal determinants of childhood body size: cohort and sibling analyses.</w:t>
      </w:r>
      <w:r w:rsidRPr="007C20FB">
        <w:t xml:space="preserve"> Journal of Developmental Origins of Health and Disease, 2011. </w:t>
      </w:r>
      <w:r w:rsidRPr="007C20FB">
        <w:rPr>
          <w:b/>
        </w:rPr>
        <w:t>2</w:t>
      </w:r>
      <w:r w:rsidRPr="007C20FB">
        <w:t>(02): p. 99-111.</w:t>
      </w:r>
      <w:bookmarkEnd w:id="327"/>
    </w:p>
    <w:p w14:paraId="45005826" w14:textId="77777777" w:rsidR="007C20FB" w:rsidRPr="007C20FB" w:rsidRDefault="007C20FB" w:rsidP="007C20FB">
      <w:pPr>
        <w:pStyle w:val="EndNoteBibliography"/>
        <w:ind w:left="720" w:hanging="720"/>
      </w:pPr>
      <w:bookmarkStart w:id="328" w:name="_ENREF_225"/>
      <w:r w:rsidRPr="007C20FB">
        <w:lastRenderedPageBreak/>
        <w:t>225.</w:t>
      </w:r>
      <w:r w:rsidRPr="007C20FB">
        <w:tab/>
        <w:t xml:space="preserve">Stettler, N., et al., </w:t>
      </w:r>
      <w:r w:rsidRPr="007C20FB">
        <w:rPr>
          <w:i/>
        </w:rPr>
        <w:t>Rapid weight gain during infancy and obesity in young adulthood in a cohort of African Americans.</w:t>
      </w:r>
      <w:r w:rsidRPr="007C20FB">
        <w:t xml:space="preserve"> The American Journal of Clinical Nutrition, 2003. </w:t>
      </w:r>
      <w:r w:rsidRPr="007C20FB">
        <w:rPr>
          <w:b/>
        </w:rPr>
        <w:t>77</w:t>
      </w:r>
      <w:r w:rsidRPr="007C20FB">
        <w:t>(6): p. 1374-1378.</w:t>
      </w:r>
      <w:bookmarkEnd w:id="328"/>
    </w:p>
    <w:p w14:paraId="74F91D58" w14:textId="77777777" w:rsidR="007C20FB" w:rsidRPr="007C20FB" w:rsidRDefault="007C20FB" w:rsidP="007C20FB">
      <w:pPr>
        <w:pStyle w:val="EndNoteBibliography"/>
        <w:ind w:left="720" w:hanging="720"/>
      </w:pPr>
      <w:bookmarkStart w:id="329" w:name="_ENREF_226"/>
      <w:r w:rsidRPr="007C20FB">
        <w:t>226.</w:t>
      </w:r>
      <w:r w:rsidRPr="007C20FB">
        <w:tab/>
        <w:t xml:space="preserve">Karaolis-Danckert, N., et al., </w:t>
      </w:r>
      <w:r w:rsidRPr="007C20FB">
        <w:rPr>
          <w:i/>
        </w:rPr>
        <w:t>Rapid growth among term children whose birth weight was appropriate for gestational age has a longer lasting effect on body fat percentage than on body mass index.</w:t>
      </w:r>
      <w:r w:rsidRPr="007C20FB">
        <w:t xml:space="preserve"> The American Journal of Clinical Nutrition, 2006. </w:t>
      </w:r>
      <w:r w:rsidRPr="007C20FB">
        <w:rPr>
          <w:b/>
        </w:rPr>
        <w:t>84</w:t>
      </w:r>
      <w:r w:rsidRPr="007C20FB">
        <w:t>(6): p. 1449-1455.</w:t>
      </w:r>
      <w:bookmarkEnd w:id="329"/>
    </w:p>
    <w:p w14:paraId="37734FE0" w14:textId="77777777" w:rsidR="007C20FB" w:rsidRPr="007C20FB" w:rsidRDefault="007C20FB" w:rsidP="007C20FB">
      <w:pPr>
        <w:pStyle w:val="EndNoteBibliography"/>
        <w:ind w:left="720" w:hanging="720"/>
      </w:pPr>
      <w:bookmarkStart w:id="330" w:name="_ENREF_227"/>
      <w:r w:rsidRPr="007C20FB">
        <w:t>227.</w:t>
      </w:r>
      <w:r w:rsidRPr="007C20FB">
        <w:tab/>
        <w:t xml:space="preserve">Ong, K.K.L., et al., </w:t>
      </w:r>
      <w:r w:rsidRPr="007C20FB">
        <w:rPr>
          <w:i/>
        </w:rPr>
        <w:t>Association between postnatal catch-up growth and obesity in childhood: prospective cohort study</w:t>
      </w:r>
      <w:r w:rsidRPr="007C20FB">
        <w:t>. Vol. 320. 2000. 967-971.</w:t>
      </w:r>
      <w:bookmarkEnd w:id="330"/>
    </w:p>
    <w:p w14:paraId="240FCF9B" w14:textId="77777777" w:rsidR="007C20FB" w:rsidRPr="007C20FB" w:rsidRDefault="007C20FB" w:rsidP="007C20FB">
      <w:pPr>
        <w:pStyle w:val="EndNoteBibliography"/>
        <w:ind w:left="720" w:hanging="720"/>
      </w:pPr>
      <w:bookmarkStart w:id="331" w:name="_ENREF_228"/>
      <w:r w:rsidRPr="007C20FB">
        <w:t>228.</w:t>
      </w:r>
      <w:r w:rsidRPr="007C20FB">
        <w:tab/>
        <w:t xml:space="preserve">Silverwood, R.J., et al., </w:t>
      </w:r>
      <w:r w:rsidRPr="007C20FB">
        <w:rPr>
          <w:i/>
        </w:rPr>
        <w:t>BMI peak in infancy as a predictor for later BMI in the Uppsala Family Study.</w:t>
      </w:r>
      <w:r w:rsidRPr="007C20FB">
        <w:t xml:space="preserve"> Int J Obes, 2009. </w:t>
      </w:r>
      <w:r w:rsidRPr="007C20FB">
        <w:rPr>
          <w:b/>
        </w:rPr>
        <w:t>33</w:t>
      </w:r>
      <w:r w:rsidRPr="007C20FB">
        <w:t>(8): p. 929-937.</w:t>
      </w:r>
      <w:bookmarkEnd w:id="331"/>
    </w:p>
    <w:p w14:paraId="2FE70364" w14:textId="77777777" w:rsidR="007C20FB" w:rsidRPr="007C20FB" w:rsidRDefault="007C20FB" w:rsidP="007C20FB">
      <w:pPr>
        <w:pStyle w:val="EndNoteBibliography"/>
        <w:ind w:left="720" w:hanging="720"/>
      </w:pPr>
      <w:bookmarkStart w:id="332" w:name="_ENREF_229"/>
      <w:r w:rsidRPr="007C20FB">
        <w:t>229.</w:t>
      </w:r>
      <w:r w:rsidRPr="007C20FB">
        <w:tab/>
        <w:t xml:space="preserve">Hui, L.L., et al., </w:t>
      </w:r>
      <w:r w:rsidRPr="007C20FB">
        <w:rPr>
          <w:i/>
        </w:rPr>
        <w:t>Birth weight, infant growth, and childhood body mass index: Hong Kong's children of 1997 birth cohort.</w:t>
      </w:r>
      <w:r w:rsidRPr="007C20FB">
        <w:t xml:space="preserve"> Archives of Pediatrics &amp; Adolescent Medicine, 2008. </w:t>
      </w:r>
      <w:r w:rsidRPr="007C20FB">
        <w:rPr>
          <w:b/>
        </w:rPr>
        <w:t>162</w:t>
      </w:r>
      <w:r w:rsidRPr="007C20FB">
        <w:t>(3): p. 212-218.</w:t>
      </w:r>
      <w:bookmarkEnd w:id="332"/>
    </w:p>
    <w:p w14:paraId="7C33404C" w14:textId="77777777" w:rsidR="007C20FB" w:rsidRPr="007C20FB" w:rsidRDefault="007C20FB" w:rsidP="007C20FB">
      <w:pPr>
        <w:pStyle w:val="EndNoteBibliography"/>
        <w:ind w:left="720" w:hanging="720"/>
      </w:pPr>
      <w:bookmarkStart w:id="333" w:name="_ENREF_230"/>
      <w:r w:rsidRPr="007C20FB">
        <w:t>230.</w:t>
      </w:r>
      <w:r w:rsidRPr="007C20FB">
        <w:tab/>
        <w:t xml:space="preserve">Kinra, S., J. Baumer, and S. Davey, </w:t>
      </w:r>
      <w:r w:rsidRPr="007C20FB">
        <w:rPr>
          <w:i/>
        </w:rPr>
        <w:t>Early growth and childhood obesity: a historical cohort study.</w:t>
      </w:r>
      <w:r w:rsidRPr="007C20FB">
        <w:t xml:space="preserve"> Archives of Disease in Childhood, 2005. </w:t>
      </w:r>
      <w:r w:rsidRPr="007C20FB">
        <w:rPr>
          <w:b/>
        </w:rPr>
        <w:t>90</w:t>
      </w:r>
      <w:r w:rsidRPr="007C20FB">
        <w:t>(11): p. 1122-1127.</w:t>
      </w:r>
      <w:bookmarkEnd w:id="333"/>
    </w:p>
    <w:p w14:paraId="13B6E71C" w14:textId="77777777" w:rsidR="007C20FB" w:rsidRPr="007C20FB" w:rsidRDefault="007C20FB" w:rsidP="007C20FB">
      <w:pPr>
        <w:pStyle w:val="EndNoteBibliography"/>
        <w:ind w:left="720" w:hanging="720"/>
      </w:pPr>
      <w:bookmarkStart w:id="334" w:name="_ENREF_231"/>
      <w:r w:rsidRPr="007C20FB">
        <w:t>231.</w:t>
      </w:r>
      <w:r w:rsidRPr="007C20FB">
        <w:tab/>
        <w:t xml:space="preserve">Botton, J., et al., </w:t>
      </w:r>
      <w:r w:rsidRPr="007C20FB">
        <w:rPr>
          <w:i/>
        </w:rPr>
        <w:t>Postnatal weight and height growth velocities at different ages between birth and 5 y and body composition in adolescent boys and girls.</w:t>
      </w:r>
      <w:r w:rsidRPr="007C20FB">
        <w:t xml:space="preserve"> The American Journal of Clinical Nutrition, 2008. </w:t>
      </w:r>
      <w:r w:rsidRPr="007C20FB">
        <w:rPr>
          <w:b/>
        </w:rPr>
        <w:t>87</w:t>
      </w:r>
      <w:r w:rsidRPr="007C20FB">
        <w:t>(6): p. 1760-1768.</w:t>
      </w:r>
      <w:bookmarkEnd w:id="334"/>
    </w:p>
    <w:p w14:paraId="2EFCA50E" w14:textId="77777777" w:rsidR="007C20FB" w:rsidRPr="007C20FB" w:rsidRDefault="007C20FB" w:rsidP="007C20FB">
      <w:pPr>
        <w:pStyle w:val="EndNoteBibliography"/>
        <w:ind w:left="720" w:hanging="720"/>
      </w:pPr>
      <w:bookmarkStart w:id="335" w:name="_ENREF_232"/>
      <w:r w:rsidRPr="007C20FB">
        <w:t>232.</w:t>
      </w:r>
      <w:r w:rsidRPr="007C20FB">
        <w:tab/>
        <w:t xml:space="preserve">McCarthy, A., et al., </w:t>
      </w:r>
      <w:r w:rsidRPr="007C20FB">
        <w:rPr>
          <w:i/>
        </w:rPr>
        <w:t>Birth weight; postnatal, infant, and childhood growth; and obesity in young adulthood: evidence from the Barry Caerphilly Growth Study.</w:t>
      </w:r>
      <w:r w:rsidRPr="007C20FB">
        <w:t xml:space="preserve"> The American Journal of Clinical Nutrition, 2007. </w:t>
      </w:r>
      <w:r w:rsidRPr="007C20FB">
        <w:rPr>
          <w:b/>
        </w:rPr>
        <w:t>86</w:t>
      </w:r>
      <w:r w:rsidRPr="007C20FB">
        <w:t>(4): p. 907-913.</w:t>
      </w:r>
      <w:bookmarkEnd w:id="335"/>
    </w:p>
    <w:p w14:paraId="5C34F521" w14:textId="77777777" w:rsidR="007C20FB" w:rsidRPr="007C20FB" w:rsidRDefault="007C20FB" w:rsidP="007C20FB">
      <w:pPr>
        <w:pStyle w:val="EndNoteBibliography"/>
        <w:ind w:left="720" w:hanging="720"/>
      </w:pPr>
      <w:bookmarkStart w:id="336" w:name="_ENREF_233"/>
      <w:r w:rsidRPr="007C20FB">
        <w:t>233.</w:t>
      </w:r>
      <w:r w:rsidRPr="007C20FB">
        <w:tab/>
        <w:t xml:space="preserve">Taveras, E.M., et al., </w:t>
      </w:r>
      <w:r w:rsidRPr="007C20FB">
        <w:rPr>
          <w:i/>
        </w:rPr>
        <w:t>Crossing growth percentiles in infancy and risk of obesity in childhood.</w:t>
      </w:r>
      <w:r w:rsidRPr="007C20FB">
        <w:t xml:space="preserve"> Archives of Pediatrics &amp; Adolescent Medicine, 2011. </w:t>
      </w:r>
      <w:r w:rsidRPr="007C20FB">
        <w:rPr>
          <w:b/>
        </w:rPr>
        <w:t>165</w:t>
      </w:r>
      <w:r w:rsidRPr="007C20FB">
        <w:t>(11): p. 993-998.</w:t>
      </w:r>
      <w:bookmarkEnd w:id="336"/>
    </w:p>
    <w:p w14:paraId="5E743019" w14:textId="77777777" w:rsidR="007C20FB" w:rsidRPr="007C20FB" w:rsidRDefault="007C20FB" w:rsidP="007C20FB">
      <w:pPr>
        <w:pStyle w:val="EndNoteBibliography"/>
        <w:ind w:left="720" w:hanging="720"/>
      </w:pPr>
      <w:bookmarkStart w:id="337" w:name="_ENREF_234"/>
      <w:r w:rsidRPr="007C20FB">
        <w:t>234.</w:t>
      </w:r>
      <w:r w:rsidRPr="007C20FB">
        <w:tab/>
        <w:t xml:space="preserve">Hawkins, S.S., et al., </w:t>
      </w:r>
      <w:r w:rsidRPr="007C20FB">
        <w:rPr>
          <w:i/>
        </w:rPr>
        <w:t>Racial differences in crossing major growth percentiles in infancy.</w:t>
      </w:r>
      <w:r w:rsidRPr="007C20FB">
        <w:t xml:space="preserve"> Archives of Disease in Childhood, 2017.</w:t>
      </w:r>
      <w:bookmarkEnd w:id="337"/>
    </w:p>
    <w:p w14:paraId="4F6E7AF0" w14:textId="77777777" w:rsidR="007C20FB" w:rsidRPr="007C20FB" w:rsidRDefault="007C20FB" w:rsidP="007C20FB">
      <w:pPr>
        <w:pStyle w:val="EndNoteBibliography"/>
        <w:ind w:left="720" w:hanging="720"/>
      </w:pPr>
      <w:bookmarkStart w:id="338" w:name="_ENREF_235"/>
      <w:r w:rsidRPr="007C20FB">
        <w:t>235.</w:t>
      </w:r>
      <w:r w:rsidRPr="007C20FB">
        <w:tab/>
        <w:t xml:space="preserve">Chrestani, M., et al., </w:t>
      </w:r>
      <w:r w:rsidRPr="007C20FB">
        <w:rPr>
          <w:i/>
        </w:rPr>
        <w:t>Associated Factors for Accelerated Growth in Childhood: A Systematic Review.</w:t>
      </w:r>
      <w:r w:rsidRPr="007C20FB">
        <w:t xml:space="preserve"> Maternal and Child Health Journal, 2013. </w:t>
      </w:r>
      <w:r w:rsidRPr="007C20FB">
        <w:rPr>
          <w:b/>
        </w:rPr>
        <w:t>17</w:t>
      </w:r>
      <w:r w:rsidRPr="007C20FB">
        <w:t>(3): p. 512-519.</w:t>
      </w:r>
      <w:bookmarkEnd w:id="338"/>
    </w:p>
    <w:p w14:paraId="35586F13" w14:textId="77777777" w:rsidR="007C20FB" w:rsidRPr="007C20FB" w:rsidRDefault="007C20FB" w:rsidP="007C20FB">
      <w:pPr>
        <w:pStyle w:val="EndNoteBibliography"/>
        <w:ind w:left="720" w:hanging="720"/>
      </w:pPr>
      <w:bookmarkStart w:id="339" w:name="_ENREF_236"/>
      <w:r w:rsidRPr="007C20FB">
        <w:t>236.</w:t>
      </w:r>
      <w:r w:rsidRPr="007C20FB">
        <w:tab/>
        <w:t xml:space="preserve">Weng, S.F., et al., </w:t>
      </w:r>
      <w:r w:rsidRPr="007C20FB">
        <w:rPr>
          <w:i/>
        </w:rPr>
        <w:t>Systematic review and meta-analyses of risk factors for childhood overweight identifiable during infancy.</w:t>
      </w:r>
      <w:r w:rsidRPr="007C20FB">
        <w:t xml:space="preserve"> Archives of Disease in Childhood, 2012. </w:t>
      </w:r>
      <w:r w:rsidRPr="007C20FB">
        <w:rPr>
          <w:b/>
        </w:rPr>
        <w:t>97</w:t>
      </w:r>
      <w:r w:rsidRPr="007C20FB">
        <w:t>(12): p. 1019-1026.</w:t>
      </w:r>
      <w:bookmarkEnd w:id="339"/>
    </w:p>
    <w:p w14:paraId="3D838B8C" w14:textId="77777777" w:rsidR="007C20FB" w:rsidRPr="007C20FB" w:rsidRDefault="007C20FB" w:rsidP="007C20FB">
      <w:pPr>
        <w:pStyle w:val="EndNoteBibliography"/>
        <w:ind w:left="720" w:hanging="720"/>
      </w:pPr>
      <w:bookmarkStart w:id="340" w:name="_ENREF_237"/>
      <w:r w:rsidRPr="007C20FB">
        <w:t>237.</w:t>
      </w:r>
      <w:r w:rsidRPr="007C20FB">
        <w:tab/>
        <w:t xml:space="preserve">Schneider, N. and C.L. Garcia-Rodenas, </w:t>
      </w:r>
      <w:r w:rsidRPr="007C20FB">
        <w:rPr>
          <w:i/>
        </w:rPr>
        <w:t>Early Nutritional Interventions for Brain and Cognitive Development in Preterm Infants: A Review of the Literature.</w:t>
      </w:r>
      <w:r w:rsidRPr="007C20FB">
        <w:t xml:space="preserve"> Nutrients, 2017. </w:t>
      </w:r>
      <w:r w:rsidRPr="007C20FB">
        <w:rPr>
          <w:b/>
        </w:rPr>
        <w:t>9</w:t>
      </w:r>
      <w:r w:rsidRPr="007C20FB">
        <w:t>(3): p. 187.</w:t>
      </w:r>
      <w:bookmarkEnd w:id="340"/>
    </w:p>
    <w:p w14:paraId="41BB2A70" w14:textId="77777777" w:rsidR="007C20FB" w:rsidRPr="007C20FB" w:rsidRDefault="007C20FB" w:rsidP="007C20FB">
      <w:pPr>
        <w:pStyle w:val="EndNoteBibliography"/>
        <w:ind w:left="720" w:hanging="720"/>
      </w:pPr>
      <w:bookmarkStart w:id="341" w:name="_ENREF_238"/>
      <w:r w:rsidRPr="007C20FB">
        <w:t>238.</w:t>
      </w:r>
      <w:r w:rsidRPr="007C20FB">
        <w:tab/>
        <w:t xml:space="preserve">Dupont, C., </w:t>
      </w:r>
      <w:r w:rsidRPr="007C20FB">
        <w:rPr>
          <w:i/>
        </w:rPr>
        <w:t>Protein requirements during the first year of life.</w:t>
      </w:r>
      <w:r w:rsidRPr="007C20FB">
        <w:t xml:space="preserve"> American Journal of Clinical Nutrition, 2003. </w:t>
      </w:r>
      <w:r w:rsidRPr="007C20FB">
        <w:rPr>
          <w:b/>
        </w:rPr>
        <w:t>77 (suppl)</w:t>
      </w:r>
      <w:r w:rsidRPr="007C20FB">
        <w:t>: p. 1544S-1549S.</w:t>
      </w:r>
      <w:bookmarkEnd w:id="341"/>
    </w:p>
    <w:p w14:paraId="0298FADA" w14:textId="77777777" w:rsidR="007C20FB" w:rsidRPr="007C20FB" w:rsidRDefault="007C20FB" w:rsidP="007C20FB">
      <w:pPr>
        <w:pStyle w:val="EndNoteBibliography"/>
        <w:ind w:left="720" w:hanging="720"/>
      </w:pPr>
      <w:bookmarkStart w:id="342" w:name="_ENREF_239"/>
      <w:r w:rsidRPr="007C20FB">
        <w:t>239.</w:t>
      </w:r>
      <w:r w:rsidRPr="007C20FB">
        <w:tab/>
        <w:t xml:space="preserve">Koletzko B, B.S., Cleghorn G, Fagundes Neto U, Gopalan S, Hernell O, Seng Hock Q, Jirapinyo P, Lonnerdal B, Rencharz P, Pzyrembel H, Ramirez-Mayans J, Shamir R, Turck D, Yamashiro Y &amp; Zong-Yi D, </w:t>
      </w:r>
      <w:r w:rsidRPr="007C20FB">
        <w:rPr>
          <w:i/>
        </w:rPr>
        <w:t>Global Standard for the Composition of Infant Formula: Recommendations of an ESPGHAN Coordinated International Expert Group.</w:t>
      </w:r>
      <w:r w:rsidRPr="007C20FB">
        <w:t xml:space="preserve"> Journal of Pediatric Gastroenterology and Nutrition, 2005. </w:t>
      </w:r>
      <w:r w:rsidRPr="007C20FB">
        <w:rPr>
          <w:b/>
        </w:rPr>
        <w:t>41</w:t>
      </w:r>
      <w:r w:rsidRPr="007C20FB">
        <w:t>: p. 584-599.</w:t>
      </w:r>
      <w:bookmarkEnd w:id="342"/>
    </w:p>
    <w:p w14:paraId="0A95F2CF" w14:textId="77777777" w:rsidR="007C20FB" w:rsidRPr="007C20FB" w:rsidRDefault="007C20FB" w:rsidP="007C20FB">
      <w:pPr>
        <w:pStyle w:val="EndNoteBibliography"/>
        <w:ind w:left="720" w:hanging="720"/>
      </w:pPr>
      <w:bookmarkStart w:id="343" w:name="_ENREF_240"/>
      <w:r w:rsidRPr="007C20FB">
        <w:t>240.</w:t>
      </w:r>
      <w:r w:rsidRPr="007C20FB">
        <w:tab/>
        <w:t xml:space="preserve">Brown, A., P. Raynor, and M. Lee, </w:t>
      </w:r>
      <w:r w:rsidRPr="007C20FB">
        <w:rPr>
          <w:i/>
        </w:rPr>
        <w:t>Maternal control of child-feeding during breast and formula feeding in the first 6 months post-partum.</w:t>
      </w:r>
      <w:r w:rsidRPr="007C20FB">
        <w:t xml:space="preserve"> Journal of Human Nutrition and Dietetics, 2011. </w:t>
      </w:r>
      <w:r w:rsidRPr="007C20FB">
        <w:rPr>
          <w:b/>
        </w:rPr>
        <w:t>24</w:t>
      </w:r>
      <w:r w:rsidRPr="007C20FB">
        <w:t>(2): p. 177-186.</w:t>
      </w:r>
      <w:bookmarkEnd w:id="343"/>
    </w:p>
    <w:p w14:paraId="48DF9946" w14:textId="77777777" w:rsidR="007C20FB" w:rsidRPr="007C20FB" w:rsidRDefault="007C20FB" w:rsidP="007C20FB">
      <w:pPr>
        <w:pStyle w:val="EndNoteBibliography"/>
        <w:ind w:left="720" w:hanging="720"/>
      </w:pPr>
      <w:bookmarkStart w:id="344" w:name="_ENREF_241"/>
      <w:r w:rsidRPr="007C20FB">
        <w:t>241.</w:t>
      </w:r>
      <w:r w:rsidRPr="007C20FB">
        <w:tab/>
        <w:t xml:space="preserve">(EC), C.D., </w:t>
      </w:r>
      <w:r w:rsidRPr="007C20FB">
        <w:rPr>
          <w:i/>
        </w:rPr>
        <w:t>COMMISSION DIRECTIVE 2006/141/EC of 22 December 2006 on infant formulae and follow-on formulae and amending Directive 1999/21/EC</w:t>
      </w:r>
      <w:r w:rsidRPr="007C20FB">
        <w:t>. 2006.</w:t>
      </w:r>
      <w:bookmarkEnd w:id="344"/>
    </w:p>
    <w:p w14:paraId="7F0A1AD0" w14:textId="77777777" w:rsidR="007C20FB" w:rsidRPr="007C20FB" w:rsidRDefault="007C20FB" w:rsidP="007C20FB">
      <w:pPr>
        <w:pStyle w:val="EndNoteBibliography"/>
        <w:ind w:left="720" w:hanging="720"/>
      </w:pPr>
      <w:bookmarkStart w:id="345" w:name="_ENREF_242"/>
      <w:r w:rsidRPr="007C20FB">
        <w:t>242.</w:t>
      </w:r>
      <w:r w:rsidRPr="007C20FB">
        <w:tab/>
        <w:t xml:space="preserve">World Health Organization, Food and Agriculture Organization of the United Nations, and United Nations University, </w:t>
      </w:r>
      <w:r w:rsidRPr="007C20FB">
        <w:rPr>
          <w:i/>
        </w:rPr>
        <w:t>Protein and amino acid requirements in human nutrition</w:t>
      </w:r>
      <w:r w:rsidRPr="007C20FB">
        <w:t>. 2007: Geneva. p. i-265.</w:t>
      </w:r>
      <w:bookmarkEnd w:id="345"/>
    </w:p>
    <w:p w14:paraId="38516869" w14:textId="77777777" w:rsidR="007C20FB" w:rsidRPr="007C20FB" w:rsidRDefault="007C20FB" w:rsidP="007C20FB">
      <w:pPr>
        <w:pStyle w:val="EndNoteBibliography"/>
        <w:ind w:left="720" w:hanging="720"/>
      </w:pPr>
      <w:bookmarkStart w:id="346" w:name="_ENREF_243"/>
      <w:r w:rsidRPr="007C20FB">
        <w:t>243.</w:t>
      </w:r>
      <w:r w:rsidRPr="007C20FB">
        <w:tab/>
        <w:t xml:space="preserve">Günther, A.L., et al., </w:t>
      </w:r>
      <w:r w:rsidRPr="007C20FB">
        <w:rPr>
          <w:i/>
        </w:rPr>
        <w:t xml:space="preserve">Early protein intake and later obesity risk: which protein sources at which time points throughout infancy and childhood are important for body mass </w:t>
      </w:r>
      <w:r w:rsidRPr="007C20FB">
        <w:rPr>
          <w:i/>
        </w:rPr>
        <w:lastRenderedPageBreak/>
        <w:t>index and body fat percentage at 7 y of age?</w:t>
      </w:r>
      <w:r w:rsidRPr="007C20FB">
        <w:t xml:space="preserve"> The American Journal of Clinical Nutrition, 2007. </w:t>
      </w:r>
      <w:r w:rsidRPr="007C20FB">
        <w:rPr>
          <w:b/>
        </w:rPr>
        <w:t>86</w:t>
      </w:r>
      <w:r w:rsidRPr="007C20FB">
        <w:t>(6): p. 1765-1772.</w:t>
      </w:r>
      <w:bookmarkEnd w:id="346"/>
    </w:p>
    <w:p w14:paraId="6274229A" w14:textId="77777777" w:rsidR="007C20FB" w:rsidRPr="007C20FB" w:rsidRDefault="007C20FB" w:rsidP="007C20FB">
      <w:pPr>
        <w:pStyle w:val="EndNoteBibliography"/>
        <w:ind w:left="720" w:hanging="720"/>
      </w:pPr>
      <w:bookmarkStart w:id="347" w:name="_ENREF_244"/>
      <w:r w:rsidRPr="007C20FB">
        <w:t>244.</w:t>
      </w:r>
      <w:r w:rsidRPr="007C20FB">
        <w:tab/>
        <w:t xml:space="preserve">Scaglioni, S., et al., </w:t>
      </w:r>
      <w:r w:rsidRPr="007C20FB">
        <w:rPr>
          <w:i/>
        </w:rPr>
        <w:t>Early macronutrient intake and overweight at five years of age.</w:t>
      </w:r>
      <w:r w:rsidRPr="007C20FB">
        <w:t xml:space="preserve"> International Journal of Obesity &amp; Related Metabolic Disorders, 2000. </w:t>
      </w:r>
      <w:r w:rsidRPr="007C20FB">
        <w:rPr>
          <w:b/>
        </w:rPr>
        <w:t>24</w:t>
      </w:r>
      <w:r w:rsidRPr="007C20FB">
        <w:t>(6): p. 777.</w:t>
      </w:r>
      <w:bookmarkEnd w:id="347"/>
    </w:p>
    <w:p w14:paraId="36CE0340" w14:textId="77777777" w:rsidR="007C20FB" w:rsidRPr="007C20FB" w:rsidRDefault="007C20FB" w:rsidP="007C20FB">
      <w:pPr>
        <w:pStyle w:val="EndNoteBibliography"/>
        <w:ind w:left="720" w:hanging="720"/>
      </w:pPr>
      <w:bookmarkStart w:id="348" w:name="_ENREF_245"/>
      <w:r w:rsidRPr="007C20FB">
        <w:t>245.</w:t>
      </w:r>
      <w:r w:rsidRPr="007C20FB">
        <w:tab/>
        <w:t xml:space="preserve">Öhlund, I., et al., </w:t>
      </w:r>
      <w:r w:rsidRPr="007C20FB">
        <w:rPr>
          <w:i/>
        </w:rPr>
        <w:t>BMI at 4 years of age is associated with previous and current protein intake and with paternal BMI.</w:t>
      </w:r>
      <w:r w:rsidRPr="007C20FB">
        <w:t xml:space="preserve"> European Journal of Clinical Nutrition, 2010. </w:t>
      </w:r>
      <w:r w:rsidRPr="007C20FB">
        <w:rPr>
          <w:b/>
        </w:rPr>
        <w:t>64</w:t>
      </w:r>
      <w:r w:rsidRPr="007C20FB">
        <w:t>: p. 138-145.</w:t>
      </w:r>
      <w:bookmarkEnd w:id="348"/>
    </w:p>
    <w:p w14:paraId="222FC98A" w14:textId="77777777" w:rsidR="007C20FB" w:rsidRPr="007C20FB" w:rsidRDefault="007C20FB" w:rsidP="007C20FB">
      <w:pPr>
        <w:pStyle w:val="EndNoteBibliography"/>
        <w:ind w:left="720" w:hanging="720"/>
      </w:pPr>
      <w:bookmarkStart w:id="349" w:name="_ENREF_246"/>
      <w:r w:rsidRPr="007C20FB">
        <w:t>246.</w:t>
      </w:r>
      <w:r w:rsidRPr="007C20FB">
        <w:tab/>
        <w:t xml:space="preserve">Dorosty, A.R., et al., </w:t>
      </w:r>
      <w:r w:rsidRPr="007C20FB">
        <w:rPr>
          <w:i/>
        </w:rPr>
        <w:t>Factors Associated With Early Adiposity Rebound.</w:t>
      </w:r>
      <w:r w:rsidRPr="007C20FB">
        <w:t xml:space="preserve"> Pediatrics, 2000. </w:t>
      </w:r>
      <w:r w:rsidRPr="007C20FB">
        <w:rPr>
          <w:b/>
        </w:rPr>
        <w:t>105</w:t>
      </w:r>
      <w:r w:rsidRPr="007C20FB">
        <w:t>(5): p. 1115-1118.</w:t>
      </w:r>
      <w:bookmarkEnd w:id="349"/>
    </w:p>
    <w:p w14:paraId="014C3812" w14:textId="77777777" w:rsidR="007C20FB" w:rsidRPr="007C20FB" w:rsidRDefault="007C20FB" w:rsidP="007C20FB">
      <w:pPr>
        <w:pStyle w:val="EndNoteBibliography"/>
        <w:ind w:left="720" w:hanging="720"/>
      </w:pPr>
      <w:bookmarkStart w:id="350" w:name="_ENREF_247"/>
      <w:r w:rsidRPr="007C20FB">
        <w:t>247.</w:t>
      </w:r>
      <w:r w:rsidRPr="007C20FB">
        <w:tab/>
        <w:t xml:space="preserve">Gunnarsdottir, I. and I. Thorsdottir, </w:t>
      </w:r>
      <w:r w:rsidRPr="007C20FB">
        <w:rPr>
          <w:i/>
        </w:rPr>
        <w:t>Relationship between growth and feeding in infancy and body mass index at the age of 6 years.</w:t>
      </w:r>
      <w:r w:rsidRPr="007C20FB">
        <w:t xml:space="preserve"> Int J Obes Relat Metab Disord, 2003. </w:t>
      </w:r>
      <w:r w:rsidRPr="007C20FB">
        <w:rPr>
          <w:b/>
        </w:rPr>
        <w:t>27</w:t>
      </w:r>
      <w:r w:rsidRPr="007C20FB">
        <w:t>(12): p. 1523-7.</w:t>
      </w:r>
      <w:bookmarkEnd w:id="350"/>
    </w:p>
    <w:p w14:paraId="253D09A7" w14:textId="77777777" w:rsidR="007C20FB" w:rsidRPr="007C20FB" w:rsidRDefault="007C20FB" w:rsidP="007C20FB">
      <w:pPr>
        <w:pStyle w:val="EndNoteBibliography"/>
        <w:ind w:left="720" w:hanging="720"/>
      </w:pPr>
      <w:bookmarkStart w:id="351" w:name="_ENREF_248"/>
      <w:r w:rsidRPr="007C20FB">
        <w:t>248.</w:t>
      </w:r>
      <w:r w:rsidRPr="007C20FB">
        <w:tab/>
        <w:t xml:space="preserve">Alexander, D.D., et al., </w:t>
      </w:r>
      <w:r w:rsidRPr="007C20FB">
        <w:rPr>
          <w:i/>
        </w:rPr>
        <w:t>Growth of infants consuming whey-predominant term infant formulas with a protein content of 1.8 g/100 kcal: a multicenter pooled analysis of individual participant data.</w:t>
      </w:r>
      <w:r w:rsidRPr="007C20FB">
        <w:t xml:space="preserve"> The American Journal of Clinical Nutrition, 2016. </w:t>
      </w:r>
      <w:r w:rsidRPr="007C20FB">
        <w:rPr>
          <w:b/>
        </w:rPr>
        <w:t>104</w:t>
      </w:r>
      <w:r w:rsidRPr="007C20FB">
        <w:t>(4): p. 1083-1092.</w:t>
      </w:r>
      <w:bookmarkEnd w:id="351"/>
    </w:p>
    <w:p w14:paraId="19F8E64F" w14:textId="77777777" w:rsidR="007C20FB" w:rsidRPr="007C20FB" w:rsidRDefault="007C20FB" w:rsidP="007C20FB">
      <w:pPr>
        <w:pStyle w:val="EndNoteBibliography"/>
        <w:ind w:left="720" w:hanging="720"/>
      </w:pPr>
      <w:bookmarkStart w:id="352" w:name="_ENREF_249"/>
      <w:r w:rsidRPr="007C20FB">
        <w:t>249.</w:t>
      </w:r>
      <w:r w:rsidRPr="007C20FB">
        <w:tab/>
        <w:t xml:space="preserve">Mads V. Lind, et al., </w:t>
      </w:r>
      <w:r w:rsidRPr="007C20FB">
        <w:rPr>
          <w:i/>
        </w:rPr>
        <w:t>Dietary protein intake and quality in early life: impact on growth and obesity.</w:t>
      </w:r>
      <w:r w:rsidRPr="007C20FB">
        <w:t xml:space="preserve"> Curr Opin Clin Nutr Metab Care, 2017(20): p. 71-76.</w:t>
      </w:r>
      <w:bookmarkEnd w:id="352"/>
    </w:p>
    <w:p w14:paraId="441B8CEC" w14:textId="77777777" w:rsidR="007C20FB" w:rsidRPr="007C20FB" w:rsidRDefault="007C20FB" w:rsidP="007C20FB">
      <w:pPr>
        <w:pStyle w:val="EndNoteBibliography"/>
        <w:ind w:left="720" w:hanging="720"/>
      </w:pPr>
      <w:bookmarkStart w:id="353" w:name="_ENREF_250"/>
      <w:r w:rsidRPr="007C20FB">
        <w:t>250.</w:t>
      </w:r>
      <w:r w:rsidRPr="007C20FB">
        <w:tab/>
        <w:t xml:space="preserve">Luque, V., et al., </w:t>
      </w:r>
      <w:r w:rsidRPr="007C20FB">
        <w:rPr>
          <w:i/>
        </w:rPr>
        <w:t>Early Programming by Protein Intake: The Effect of Protein on Adiposity Development and the Growth and Functionality of Vital Organs.</w:t>
      </w:r>
      <w:r w:rsidRPr="007C20FB">
        <w:t xml:space="preserve"> Nutrition and Metabolic Insights, 2015. </w:t>
      </w:r>
      <w:r w:rsidRPr="007C20FB">
        <w:rPr>
          <w:b/>
        </w:rPr>
        <w:t>8</w:t>
      </w:r>
      <w:r w:rsidRPr="007C20FB">
        <w:t>(Suppl 1): p. 49-56.</w:t>
      </w:r>
      <w:bookmarkEnd w:id="353"/>
    </w:p>
    <w:p w14:paraId="579FC758" w14:textId="77777777" w:rsidR="007C20FB" w:rsidRPr="007C20FB" w:rsidRDefault="007C20FB" w:rsidP="007C20FB">
      <w:pPr>
        <w:pStyle w:val="EndNoteBibliography"/>
        <w:ind w:left="720" w:hanging="720"/>
      </w:pPr>
      <w:bookmarkStart w:id="354" w:name="_ENREF_251"/>
      <w:r w:rsidRPr="007C20FB">
        <w:t>251.</w:t>
      </w:r>
      <w:r w:rsidRPr="007C20FB">
        <w:tab/>
        <w:t xml:space="preserve">Melnik, B.C., </w:t>
      </w:r>
      <w:r w:rsidRPr="007C20FB">
        <w:rPr>
          <w:i/>
        </w:rPr>
        <w:t>Milk: an epigenetic amplifier of FTO-mediated transcription? Implications for Western diseases.</w:t>
      </w:r>
      <w:r w:rsidRPr="007C20FB">
        <w:t xml:space="preserve"> Journal of Translational Medicine, 2015. </w:t>
      </w:r>
      <w:r w:rsidRPr="007C20FB">
        <w:rPr>
          <w:b/>
        </w:rPr>
        <w:t>13</w:t>
      </w:r>
      <w:r w:rsidRPr="007C20FB">
        <w:t>: p. 385.</w:t>
      </w:r>
      <w:bookmarkEnd w:id="354"/>
    </w:p>
    <w:p w14:paraId="0F71970D" w14:textId="77777777" w:rsidR="007C20FB" w:rsidRPr="007C20FB" w:rsidRDefault="007C20FB" w:rsidP="007C20FB">
      <w:pPr>
        <w:pStyle w:val="EndNoteBibliography"/>
        <w:ind w:left="720" w:hanging="720"/>
      </w:pPr>
      <w:bookmarkStart w:id="355" w:name="_ENREF_252"/>
      <w:r w:rsidRPr="007C20FB">
        <w:t>252.</w:t>
      </w:r>
      <w:r w:rsidRPr="007C20FB">
        <w:tab/>
        <w:t xml:space="preserve">Melnik, B.C., </w:t>
      </w:r>
      <w:r w:rsidRPr="007C20FB">
        <w:rPr>
          <w:i/>
        </w:rPr>
        <w:t>Excessive Leucine-mTORC1-Signalling of Cow Milk-Based Infant Formula: The Missing Link to Understand Early Childhood Obesity.</w:t>
      </w:r>
      <w:r w:rsidRPr="007C20FB">
        <w:t xml:space="preserve"> Journal of Obesity, 2012. </w:t>
      </w:r>
      <w:r w:rsidRPr="007C20FB">
        <w:rPr>
          <w:b/>
        </w:rPr>
        <w:t>2012</w:t>
      </w:r>
      <w:r w:rsidRPr="007C20FB">
        <w:t>: p. 197653.</w:t>
      </w:r>
      <w:bookmarkEnd w:id="355"/>
    </w:p>
    <w:p w14:paraId="2700DDE8" w14:textId="77777777" w:rsidR="007C20FB" w:rsidRPr="007C20FB" w:rsidRDefault="007C20FB" w:rsidP="007C20FB">
      <w:pPr>
        <w:pStyle w:val="EndNoteBibliography"/>
        <w:ind w:left="720" w:hanging="720"/>
      </w:pPr>
      <w:bookmarkStart w:id="356" w:name="_ENREF_253"/>
      <w:r w:rsidRPr="007C20FB">
        <w:t>253.</w:t>
      </w:r>
      <w:r w:rsidRPr="007C20FB">
        <w:tab/>
        <w:t xml:space="preserve">Ellis, K.J., </w:t>
      </w:r>
      <w:r w:rsidRPr="007C20FB">
        <w:rPr>
          <w:i/>
        </w:rPr>
        <w:t>Human Body Composition: In Vivo Methods.</w:t>
      </w:r>
      <w:r w:rsidRPr="007C20FB">
        <w:t xml:space="preserve"> Physiological Reviews, 2000. </w:t>
      </w:r>
      <w:r w:rsidRPr="007C20FB">
        <w:rPr>
          <w:b/>
        </w:rPr>
        <w:t>80</w:t>
      </w:r>
      <w:r w:rsidRPr="007C20FB">
        <w:t>(2): p. 649-680.</w:t>
      </w:r>
      <w:bookmarkEnd w:id="356"/>
    </w:p>
    <w:p w14:paraId="7CF41F15" w14:textId="77777777" w:rsidR="007C20FB" w:rsidRPr="007C20FB" w:rsidRDefault="007C20FB" w:rsidP="007C20FB">
      <w:pPr>
        <w:pStyle w:val="EndNoteBibliography"/>
        <w:ind w:left="720" w:hanging="720"/>
      </w:pPr>
      <w:bookmarkStart w:id="357" w:name="_ENREF_254"/>
      <w:r w:rsidRPr="007C20FB">
        <w:t>254.</w:t>
      </w:r>
      <w:r w:rsidRPr="007C20FB">
        <w:tab/>
        <w:t xml:space="preserve">Ma, G., et al., </w:t>
      </w:r>
      <w:r w:rsidRPr="007C20FB">
        <w:rPr>
          <w:i/>
        </w:rPr>
        <w:t>Validation of a new pediatric air-displacement plethysmograph for assessing body composition in infants.</w:t>
      </w:r>
      <w:r w:rsidRPr="007C20FB">
        <w:t xml:space="preserve"> The American Journal of Clinical Nutrition, 2004. </w:t>
      </w:r>
      <w:r w:rsidRPr="007C20FB">
        <w:rPr>
          <w:b/>
        </w:rPr>
        <w:t>79</w:t>
      </w:r>
      <w:r w:rsidRPr="007C20FB">
        <w:t>(4): p. 653-660.</w:t>
      </w:r>
      <w:bookmarkEnd w:id="357"/>
    </w:p>
    <w:p w14:paraId="4D0EE570" w14:textId="77777777" w:rsidR="007C20FB" w:rsidRPr="007C20FB" w:rsidRDefault="007C20FB" w:rsidP="007C20FB">
      <w:pPr>
        <w:pStyle w:val="EndNoteBibliography"/>
        <w:ind w:left="720" w:hanging="720"/>
      </w:pPr>
      <w:bookmarkStart w:id="358" w:name="_ENREF_255"/>
      <w:r w:rsidRPr="007C20FB">
        <w:t>255.</w:t>
      </w:r>
      <w:r w:rsidRPr="007C20FB">
        <w:tab/>
        <w:t xml:space="preserve">Eriksson, B., et al., </w:t>
      </w:r>
      <w:r w:rsidRPr="007C20FB">
        <w:rPr>
          <w:i/>
        </w:rPr>
        <w:t>Fat-free mass hydration in newborns: assessment and implications for body composition studies.</w:t>
      </w:r>
      <w:r w:rsidRPr="007C20FB">
        <w:t xml:space="preserve"> Acta Paediatrica, 2011. </w:t>
      </w:r>
      <w:r w:rsidRPr="007C20FB">
        <w:rPr>
          <w:b/>
        </w:rPr>
        <w:t>100</w:t>
      </w:r>
      <w:r w:rsidRPr="007C20FB">
        <w:t>(5): p. 680-686.</w:t>
      </w:r>
      <w:bookmarkEnd w:id="358"/>
    </w:p>
    <w:p w14:paraId="47BE117C" w14:textId="77777777" w:rsidR="007C20FB" w:rsidRPr="007C20FB" w:rsidRDefault="007C20FB" w:rsidP="007C20FB">
      <w:pPr>
        <w:pStyle w:val="EndNoteBibliography"/>
        <w:ind w:left="720" w:hanging="720"/>
      </w:pPr>
      <w:bookmarkStart w:id="359" w:name="_ENREF_256"/>
      <w:r w:rsidRPr="007C20FB">
        <w:t>256.</w:t>
      </w:r>
      <w:r w:rsidRPr="007C20FB">
        <w:tab/>
        <w:t xml:space="preserve">Horan, M., et al., </w:t>
      </w:r>
      <w:r w:rsidRPr="007C20FB">
        <w:rPr>
          <w:i/>
        </w:rPr>
        <w:t>Methodologies to assess paediatric adiposity.</w:t>
      </w:r>
      <w:r w:rsidRPr="007C20FB">
        <w:t xml:space="preserve"> Irish Journal of Medical Science, 2014: p. 1-16.</w:t>
      </w:r>
      <w:bookmarkEnd w:id="359"/>
    </w:p>
    <w:p w14:paraId="77261494" w14:textId="77777777" w:rsidR="007C20FB" w:rsidRPr="007C20FB" w:rsidRDefault="007C20FB" w:rsidP="007C20FB">
      <w:pPr>
        <w:pStyle w:val="EndNoteBibliography"/>
        <w:ind w:left="720" w:hanging="720"/>
      </w:pPr>
      <w:bookmarkStart w:id="360" w:name="_ENREF_257"/>
      <w:r w:rsidRPr="007C20FB">
        <w:t>257.</w:t>
      </w:r>
      <w:r w:rsidRPr="007C20FB">
        <w:tab/>
        <w:t xml:space="preserve">Fomon, S.J., et al., </w:t>
      </w:r>
      <w:r w:rsidRPr="007C20FB">
        <w:rPr>
          <w:i/>
        </w:rPr>
        <w:t>Body composition of reference children from birth to age 10 years.</w:t>
      </w:r>
      <w:r w:rsidRPr="007C20FB">
        <w:t xml:space="preserve"> The American Journal of Clinical Nutrition, 1982. </w:t>
      </w:r>
      <w:r w:rsidRPr="007C20FB">
        <w:rPr>
          <w:b/>
        </w:rPr>
        <w:t>35</w:t>
      </w:r>
      <w:r w:rsidRPr="007C20FB">
        <w:t>(5): p. 1169-75.</w:t>
      </w:r>
      <w:bookmarkEnd w:id="360"/>
    </w:p>
    <w:p w14:paraId="5E5B771F" w14:textId="77777777" w:rsidR="007C20FB" w:rsidRPr="007C20FB" w:rsidRDefault="007C20FB" w:rsidP="007C20FB">
      <w:pPr>
        <w:pStyle w:val="EndNoteBibliography"/>
        <w:ind w:left="720" w:hanging="720"/>
      </w:pPr>
      <w:bookmarkStart w:id="361" w:name="_ENREF_258"/>
      <w:r w:rsidRPr="007C20FB">
        <w:t>258.</w:t>
      </w:r>
      <w:r w:rsidRPr="007C20FB">
        <w:tab/>
        <w:t xml:space="preserve">Butte, N., et al., </w:t>
      </w:r>
      <w:r w:rsidRPr="007C20FB">
        <w:rPr>
          <w:i/>
        </w:rPr>
        <w:t>Body composition during the first 2 years of life: an updated reference.</w:t>
      </w:r>
      <w:r w:rsidRPr="007C20FB">
        <w:t xml:space="preserve"> Pediatric Research, 2000. </w:t>
      </w:r>
      <w:r w:rsidRPr="007C20FB">
        <w:rPr>
          <w:b/>
        </w:rPr>
        <w:t>47</w:t>
      </w:r>
      <w:r w:rsidRPr="007C20FB">
        <w:t>(5): p. 578-85.</w:t>
      </w:r>
      <w:bookmarkEnd w:id="361"/>
    </w:p>
    <w:p w14:paraId="079451B5" w14:textId="77777777" w:rsidR="007C20FB" w:rsidRPr="007C20FB" w:rsidRDefault="007C20FB" w:rsidP="007C20FB">
      <w:pPr>
        <w:pStyle w:val="EndNoteBibliography"/>
        <w:ind w:left="720" w:hanging="720"/>
      </w:pPr>
      <w:bookmarkStart w:id="362" w:name="_ENREF_259"/>
      <w:r w:rsidRPr="007C20FB">
        <w:t>259.</w:t>
      </w:r>
      <w:r w:rsidRPr="007C20FB">
        <w:tab/>
        <w:t xml:space="preserve">International Atomic Energy Agency, </w:t>
      </w:r>
      <w:r w:rsidRPr="007C20FB">
        <w:rPr>
          <w:i/>
        </w:rPr>
        <w:t>Body Composition Assessment from Birth to Two Years of Age</w:t>
      </w:r>
      <w:r w:rsidRPr="007C20FB">
        <w:t xml:space="preserve">, in </w:t>
      </w:r>
      <w:r w:rsidRPr="007C20FB">
        <w:rPr>
          <w:i/>
        </w:rPr>
        <w:t>IAEA Human Health Series</w:t>
      </w:r>
      <w:r w:rsidRPr="007C20FB">
        <w:t>. 2013, IAEA: Vienna.</w:t>
      </w:r>
      <w:bookmarkEnd w:id="362"/>
    </w:p>
    <w:p w14:paraId="43F1EB2D" w14:textId="77777777" w:rsidR="007C20FB" w:rsidRPr="007C20FB" w:rsidRDefault="007C20FB" w:rsidP="007C20FB">
      <w:pPr>
        <w:pStyle w:val="EndNoteBibliography"/>
        <w:ind w:left="720" w:hanging="720"/>
      </w:pPr>
      <w:bookmarkStart w:id="363" w:name="_ENREF_260"/>
      <w:r w:rsidRPr="007C20FB">
        <w:t>260.</w:t>
      </w:r>
      <w:r w:rsidRPr="007C20FB">
        <w:tab/>
        <w:t xml:space="preserve">Ellis, K.J., et al., </w:t>
      </w:r>
      <w:r w:rsidRPr="007C20FB">
        <w:rPr>
          <w:i/>
        </w:rPr>
        <w:t>Body-composition assessment in infancy: air-displacement plethysmography compared with a reference 4-compartment model.</w:t>
      </w:r>
      <w:r w:rsidRPr="007C20FB">
        <w:t xml:space="preserve"> The American Journal of Clinical Nutrition, 2007. </w:t>
      </w:r>
      <w:r w:rsidRPr="007C20FB">
        <w:rPr>
          <w:b/>
        </w:rPr>
        <w:t>85</w:t>
      </w:r>
      <w:r w:rsidRPr="007C20FB">
        <w:t>(1): p. 90-95.</w:t>
      </w:r>
      <w:bookmarkEnd w:id="363"/>
    </w:p>
    <w:p w14:paraId="727205F6" w14:textId="77777777" w:rsidR="007C20FB" w:rsidRPr="007C20FB" w:rsidRDefault="007C20FB" w:rsidP="007C20FB">
      <w:pPr>
        <w:pStyle w:val="EndNoteBibliography"/>
        <w:ind w:left="720" w:hanging="720"/>
      </w:pPr>
      <w:bookmarkStart w:id="364" w:name="_ENREF_261"/>
      <w:r w:rsidRPr="007C20FB">
        <w:t>261.</w:t>
      </w:r>
      <w:r w:rsidRPr="007C20FB">
        <w:tab/>
        <w:t xml:space="preserve">Fields, D.A., et al., </w:t>
      </w:r>
      <w:r w:rsidRPr="007C20FB">
        <w:rPr>
          <w:i/>
        </w:rPr>
        <w:t>Body Composition at 6 months of Life: Comparison Of Air Displacement Plethysmography and Dual-Energy X-Ray Absorptiometry.</w:t>
      </w:r>
      <w:r w:rsidRPr="007C20FB">
        <w:t xml:space="preserve"> Obesity, 2012. </w:t>
      </w:r>
      <w:r w:rsidRPr="007C20FB">
        <w:rPr>
          <w:b/>
        </w:rPr>
        <w:t>20</w:t>
      </w:r>
      <w:r w:rsidRPr="007C20FB">
        <w:t>(11): p. 2302-2306.</w:t>
      </w:r>
      <w:bookmarkEnd w:id="364"/>
    </w:p>
    <w:p w14:paraId="4F8D9837" w14:textId="77777777" w:rsidR="007C20FB" w:rsidRPr="007C20FB" w:rsidRDefault="007C20FB" w:rsidP="007C20FB">
      <w:pPr>
        <w:pStyle w:val="EndNoteBibliography"/>
        <w:ind w:left="720" w:hanging="720"/>
      </w:pPr>
      <w:bookmarkStart w:id="365" w:name="_ENREF_262"/>
      <w:r w:rsidRPr="007C20FB">
        <w:t>262.</w:t>
      </w:r>
      <w:r w:rsidRPr="007C20FB">
        <w:tab/>
        <w:t xml:space="preserve">Godang, K., et al., </w:t>
      </w:r>
      <w:r w:rsidRPr="007C20FB">
        <w:rPr>
          <w:i/>
        </w:rPr>
        <w:t>Assessing Body Composition in Healhty Newborn Infants: Reliability of Dual-Energy X-Ray Absorptiometry.</w:t>
      </w:r>
      <w:r w:rsidRPr="007C20FB">
        <w:t xml:space="preserve"> Journal of Clinical Densitometry: Assessment of Skeletal Health 2010. </w:t>
      </w:r>
      <w:r w:rsidRPr="007C20FB">
        <w:rPr>
          <w:b/>
        </w:rPr>
        <w:t>13</w:t>
      </w:r>
      <w:r w:rsidRPr="007C20FB">
        <w:t>(2): p. 151-160.</w:t>
      </w:r>
      <w:bookmarkEnd w:id="365"/>
    </w:p>
    <w:p w14:paraId="26F0C2AD" w14:textId="77777777" w:rsidR="007C20FB" w:rsidRPr="007C20FB" w:rsidRDefault="007C20FB" w:rsidP="007C20FB">
      <w:pPr>
        <w:pStyle w:val="EndNoteBibliography"/>
        <w:ind w:left="720" w:hanging="720"/>
      </w:pPr>
      <w:bookmarkStart w:id="366" w:name="_ENREF_263"/>
      <w:r w:rsidRPr="007C20FB">
        <w:lastRenderedPageBreak/>
        <w:t>263.</w:t>
      </w:r>
      <w:r w:rsidRPr="007C20FB">
        <w:tab/>
        <w:t xml:space="preserve">Olhager, E., et al., </w:t>
      </w:r>
      <w:r w:rsidRPr="007C20FB">
        <w:rPr>
          <w:i/>
        </w:rPr>
        <w:t>Studies on Human Body Composition during the First 4 Months of Life Using Magnetic Resonance Imaging and Isotope Dilution.</w:t>
      </w:r>
      <w:r w:rsidRPr="007C20FB">
        <w:t xml:space="preserve"> Pediatr Res, 2003. </w:t>
      </w:r>
      <w:r w:rsidRPr="007C20FB">
        <w:rPr>
          <w:b/>
        </w:rPr>
        <w:t>54</w:t>
      </w:r>
      <w:r w:rsidRPr="007C20FB">
        <w:t>(6): p. 906-912.</w:t>
      </w:r>
      <w:bookmarkEnd w:id="366"/>
    </w:p>
    <w:p w14:paraId="497076C8" w14:textId="77777777" w:rsidR="007C20FB" w:rsidRPr="007C20FB" w:rsidRDefault="007C20FB" w:rsidP="007C20FB">
      <w:pPr>
        <w:pStyle w:val="EndNoteBibliography"/>
        <w:ind w:left="720" w:hanging="720"/>
      </w:pPr>
      <w:bookmarkStart w:id="367" w:name="_ENREF_264"/>
      <w:r w:rsidRPr="007C20FB">
        <w:t>264.</w:t>
      </w:r>
      <w:r w:rsidRPr="007C20FB">
        <w:tab/>
        <w:t xml:space="preserve">Shypailo, R.J. and K.J. Ellis, </w:t>
      </w:r>
      <w:r w:rsidRPr="007C20FB">
        <w:rPr>
          <w:i/>
        </w:rPr>
        <w:t>Solid anthropomorphic infant whole-body DXA phantom: design, evaluation, and multisite testing.</w:t>
      </w:r>
      <w:r w:rsidRPr="007C20FB">
        <w:t xml:space="preserve"> Pediatr Res, 2013. </w:t>
      </w:r>
      <w:r w:rsidRPr="007C20FB">
        <w:rPr>
          <w:b/>
        </w:rPr>
        <w:t>74</w:t>
      </w:r>
      <w:r w:rsidRPr="007C20FB">
        <w:t>(5): p. 486-493.</w:t>
      </w:r>
      <w:bookmarkEnd w:id="367"/>
    </w:p>
    <w:p w14:paraId="1DB41B8F" w14:textId="77777777" w:rsidR="007C20FB" w:rsidRPr="007C20FB" w:rsidRDefault="007C20FB" w:rsidP="007C20FB">
      <w:pPr>
        <w:pStyle w:val="EndNoteBibliography"/>
        <w:ind w:left="720" w:hanging="720"/>
      </w:pPr>
      <w:bookmarkStart w:id="368" w:name="_ENREF_265"/>
      <w:r w:rsidRPr="007C20FB">
        <w:t>265.</w:t>
      </w:r>
      <w:r w:rsidRPr="007C20FB">
        <w:tab/>
        <w:t xml:space="preserve">Shypailo, R.J., N.F. Butte, and K.J. Ellis, </w:t>
      </w:r>
      <w:r w:rsidRPr="007C20FB">
        <w:rPr>
          <w:i/>
        </w:rPr>
        <w:t>DXA: Can It Be Used as a Criterion Reference for Body Fat Measurements in Children?</w:t>
      </w:r>
      <w:r w:rsidRPr="007C20FB">
        <w:t xml:space="preserve"> Obesity, 2008. </w:t>
      </w:r>
      <w:r w:rsidRPr="007C20FB">
        <w:rPr>
          <w:b/>
        </w:rPr>
        <w:t>16</w:t>
      </w:r>
      <w:r w:rsidRPr="007C20FB">
        <w:t>(2): p. 457-462.</w:t>
      </w:r>
      <w:bookmarkEnd w:id="368"/>
    </w:p>
    <w:p w14:paraId="037AED24" w14:textId="77777777" w:rsidR="007C20FB" w:rsidRPr="007C20FB" w:rsidRDefault="007C20FB" w:rsidP="007C20FB">
      <w:pPr>
        <w:pStyle w:val="EndNoteBibliography"/>
        <w:ind w:left="720" w:hanging="720"/>
      </w:pPr>
      <w:bookmarkStart w:id="369" w:name="_ENREF_266"/>
      <w:r w:rsidRPr="007C20FB">
        <w:t>266.</w:t>
      </w:r>
      <w:r w:rsidRPr="007C20FB">
        <w:tab/>
        <w:t xml:space="preserve">Koo, W.W.K., J.C. Walters, and E.M. Hockman, </w:t>
      </w:r>
      <w:r w:rsidRPr="007C20FB">
        <w:rPr>
          <w:i/>
        </w:rPr>
        <w:t>Body Composition in Human Infants at Birth and Postnatally.</w:t>
      </w:r>
      <w:r w:rsidRPr="007C20FB">
        <w:t xml:space="preserve"> The Journal of Nutrition, 2000. </w:t>
      </w:r>
      <w:r w:rsidRPr="007C20FB">
        <w:rPr>
          <w:b/>
        </w:rPr>
        <w:t>130</w:t>
      </w:r>
      <w:r w:rsidRPr="007C20FB">
        <w:t>(9): p. 2188-2194.</w:t>
      </w:r>
      <w:bookmarkEnd w:id="369"/>
    </w:p>
    <w:p w14:paraId="710F5741" w14:textId="77777777" w:rsidR="007C20FB" w:rsidRPr="007C20FB" w:rsidRDefault="007C20FB" w:rsidP="007C20FB">
      <w:pPr>
        <w:pStyle w:val="EndNoteBibliography"/>
        <w:ind w:left="720" w:hanging="720"/>
      </w:pPr>
      <w:bookmarkStart w:id="370" w:name="_ENREF_267"/>
      <w:r w:rsidRPr="007C20FB">
        <w:t>267.</w:t>
      </w:r>
      <w:r w:rsidRPr="007C20FB">
        <w:tab/>
        <w:t xml:space="preserve">Modi, N., et al., </w:t>
      </w:r>
      <w:r w:rsidRPr="007C20FB">
        <w:rPr>
          <w:i/>
        </w:rPr>
        <w:t>Whole Body Magnetic Resonance Imaging of Healthy Newborn Infants Demonstrates Increased Central Adiposity in Asian Indians.</w:t>
      </w:r>
      <w:r w:rsidRPr="007C20FB">
        <w:t xml:space="preserve"> Pediatr Res, 2009. </w:t>
      </w:r>
      <w:r w:rsidRPr="007C20FB">
        <w:rPr>
          <w:b/>
        </w:rPr>
        <w:t>65</w:t>
      </w:r>
      <w:r w:rsidRPr="007C20FB">
        <w:t>(5): p. 584-587.</w:t>
      </w:r>
      <w:bookmarkEnd w:id="370"/>
    </w:p>
    <w:p w14:paraId="40795C60" w14:textId="77777777" w:rsidR="007C20FB" w:rsidRPr="007C20FB" w:rsidRDefault="007C20FB" w:rsidP="007C20FB">
      <w:pPr>
        <w:pStyle w:val="EndNoteBibliography"/>
        <w:ind w:left="720" w:hanging="720"/>
      </w:pPr>
      <w:bookmarkStart w:id="371" w:name="_ENREF_268"/>
      <w:r w:rsidRPr="007C20FB">
        <w:t>268.</w:t>
      </w:r>
      <w:r w:rsidRPr="007C20FB">
        <w:tab/>
        <w:t xml:space="preserve">Yao, M., et al., </w:t>
      </w:r>
      <w:r w:rsidRPr="007C20FB">
        <w:rPr>
          <w:i/>
        </w:rPr>
        <w:t>Preliminary evaluation of a new pediatric air displacement plethysmograph for body composition assessment in infants.</w:t>
      </w:r>
      <w:r w:rsidRPr="007C20FB">
        <w:t xml:space="preserve"> Acta Diabetologica, 2003. </w:t>
      </w:r>
      <w:r w:rsidRPr="007C20FB">
        <w:rPr>
          <w:b/>
        </w:rPr>
        <w:t>40</w:t>
      </w:r>
      <w:r w:rsidRPr="007C20FB">
        <w:t>(1): p. s55-s58.</w:t>
      </w:r>
      <w:bookmarkEnd w:id="371"/>
    </w:p>
    <w:p w14:paraId="074E92B6" w14:textId="77777777" w:rsidR="007C20FB" w:rsidRPr="007C20FB" w:rsidRDefault="007C20FB" w:rsidP="007C20FB">
      <w:pPr>
        <w:pStyle w:val="EndNoteBibliography"/>
        <w:ind w:left="720" w:hanging="720"/>
      </w:pPr>
      <w:bookmarkStart w:id="372" w:name="_ENREF_269"/>
      <w:r w:rsidRPr="007C20FB">
        <w:t>269.</w:t>
      </w:r>
      <w:r w:rsidRPr="007C20FB">
        <w:tab/>
        <w:t xml:space="preserve">Li, C., L.J. McCargar, and L.M. Casey, </w:t>
      </w:r>
      <w:r w:rsidRPr="007C20FB">
        <w:rPr>
          <w:i/>
        </w:rPr>
        <w:t>Infant body composition in the PEA POD era: what have we learned and where do we go from here?</w:t>
      </w:r>
      <w:r w:rsidRPr="007C20FB">
        <w:t xml:space="preserve"> Journal of Developmental Origins of Health and Disease, 2013. </w:t>
      </w:r>
      <w:r w:rsidRPr="007C20FB">
        <w:rPr>
          <w:b/>
        </w:rPr>
        <w:t>4</w:t>
      </w:r>
      <w:r w:rsidRPr="007C20FB">
        <w:t>(02): p. 116-120.</w:t>
      </w:r>
      <w:bookmarkEnd w:id="372"/>
    </w:p>
    <w:p w14:paraId="12988139" w14:textId="77777777" w:rsidR="007C20FB" w:rsidRPr="007C20FB" w:rsidRDefault="007C20FB" w:rsidP="007C20FB">
      <w:pPr>
        <w:pStyle w:val="EndNoteBibliography"/>
        <w:ind w:left="720" w:hanging="720"/>
      </w:pPr>
      <w:bookmarkStart w:id="373" w:name="_ENREF_270"/>
      <w:r w:rsidRPr="007C20FB">
        <w:t>270.</w:t>
      </w:r>
      <w:r w:rsidRPr="007C20FB">
        <w:tab/>
        <w:t xml:space="preserve">Harrington, T., et al., </w:t>
      </w:r>
      <w:r w:rsidRPr="007C20FB">
        <w:rPr>
          <w:i/>
        </w:rPr>
        <w:t>Distribution of adipose tissue in the newborn.</w:t>
      </w:r>
      <w:r w:rsidRPr="007C20FB">
        <w:t xml:space="preserve"> Pediatric Research, 2004. </w:t>
      </w:r>
      <w:r w:rsidRPr="007C20FB">
        <w:rPr>
          <w:b/>
        </w:rPr>
        <w:t>55</w:t>
      </w:r>
      <w:r w:rsidRPr="007C20FB">
        <w:t>(3): p. 437-441.</w:t>
      </w:r>
      <w:bookmarkEnd w:id="373"/>
    </w:p>
    <w:p w14:paraId="5B27AA7F" w14:textId="77777777" w:rsidR="007C20FB" w:rsidRPr="007C20FB" w:rsidRDefault="007C20FB" w:rsidP="007C20FB">
      <w:pPr>
        <w:pStyle w:val="EndNoteBibliography"/>
        <w:ind w:left="720" w:hanging="720"/>
      </w:pPr>
      <w:bookmarkStart w:id="374" w:name="_ENREF_271"/>
      <w:r w:rsidRPr="007C20FB">
        <w:t>271.</w:t>
      </w:r>
      <w:r w:rsidRPr="007C20FB">
        <w:tab/>
        <w:t xml:space="preserve">Eriksson, B., M. Löf, and E. Forsum, </w:t>
      </w:r>
      <w:r w:rsidRPr="007C20FB">
        <w:rPr>
          <w:i/>
        </w:rPr>
        <w:t>Body composition in full-term healthy infants measured with air displacement plethysmography at 1 and 12 weeks of age.</w:t>
      </w:r>
      <w:r w:rsidRPr="007C20FB">
        <w:t xml:space="preserve"> Acta Pædiatrica, 2010. </w:t>
      </w:r>
      <w:r w:rsidRPr="007C20FB">
        <w:rPr>
          <w:b/>
        </w:rPr>
        <w:t>99</w:t>
      </w:r>
      <w:r w:rsidRPr="007C20FB">
        <w:t>(4): p. 563-568.</w:t>
      </w:r>
      <w:bookmarkEnd w:id="374"/>
    </w:p>
    <w:p w14:paraId="703B7D95" w14:textId="77777777" w:rsidR="007C20FB" w:rsidRPr="007C20FB" w:rsidRDefault="007C20FB" w:rsidP="007C20FB">
      <w:pPr>
        <w:pStyle w:val="EndNoteBibliography"/>
        <w:ind w:left="720" w:hanging="720"/>
      </w:pPr>
      <w:bookmarkStart w:id="375" w:name="_ENREF_272"/>
      <w:r w:rsidRPr="007C20FB">
        <w:t>272.</w:t>
      </w:r>
      <w:r w:rsidRPr="007C20FB">
        <w:tab/>
        <w:t xml:space="preserve">Hawkes, C.P., et al., </w:t>
      </w:r>
      <w:r w:rsidRPr="007C20FB">
        <w:rPr>
          <w:i/>
        </w:rPr>
        <w:t>Gender- and Gestational Age–Specific Body Fat Percentage at Birth.</w:t>
      </w:r>
      <w:r w:rsidRPr="007C20FB">
        <w:t xml:space="preserve"> Pediatrics, 2011. </w:t>
      </w:r>
      <w:r w:rsidRPr="007C20FB">
        <w:rPr>
          <w:b/>
        </w:rPr>
        <w:t>128</w:t>
      </w:r>
      <w:r w:rsidRPr="007C20FB">
        <w:t>(3): p. e645-e651.</w:t>
      </w:r>
      <w:bookmarkEnd w:id="375"/>
    </w:p>
    <w:p w14:paraId="7FECD413" w14:textId="77777777" w:rsidR="007C20FB" w:rsidRPr="007C20FB" w:rsidRDefault="007C20FB" w:rsidP="007C20FB">
      <w:pPr>
        <w:pStyle w:val="EndNoteBibliography"/>
        <w:ind w:left="720" w:hanging="720"/>
      </w:pPr>
      <w:bookmarkStart w:id="376" w:name="_ENREF_273"/>
      <w:r w:rsidRPr="007C20FB">
        <w:t>273.</w:t>
      </w:r>
      <w:r w:rsidRPr="007C20FB">
        <w:tab/>
        <w:t xml:space="preserve">Fields, D.A., et al., </w:t>
      </w:r>
      <w:r w:rsidRPr="007C20FB">
        <w:rPr>
          <w:i/>
        </w:rPr>
        <w:t>Longitudinal Body Composition Data in Exclusively Breast-Fed Infants: A Multicenter Study.</w:t>
      </w:r>
      <w:r w:rsidRPr="007C20FB">
        <w:t xml:space="preserve"> Obesity, 2011. </w:t>
      </w:r>
      <w:r w:rsidRPr="007C20FB">
        <w:rPr>
          <w:b/>
        </w:rPr>
        <w:t>19</w:t>
      </w:r>
      <w:r w:rsidRPr="007C20FB">
        <w:t>(9): p. 1887-1891.</w:t>
      </w:r>
      <w:bookmarkEnd w:id="376"/>
    </w:p>
    <w:p w14:paraId="0A320EDC" w14:textId="77777777" w:rsidR="007C20FB" w:rsidRPr="007C20FB" w:rsidRDefault="007C20FB" w:rsidP="007C20FB">
      <w:pPr>
        <w:pStyle w:val="EndNoteBibliography"/>
        <w:ind w:left="720" w:hanging="720"/>
      </w:pPr>
      <w:bookmarkStart w:id="377" w:name="_ENREF_274"/>
      <w:r w:rsidRPr="007C20FB">
        <w:t>274.</w:t>
      </w:r>
      <w:r w:rsidRPr="007C20FB">
        <w:tab/>
        <w:t xml:space="preserve">Roggero, P., et al., </w:t>
      </w:r>
      <w:r w:rsidRPr="007C20FB">
        <w:rPr>
          <w:i/>
        </w:rPr>
        <w:t>Quality of Growth in Exclusively Breast-Fed Infants in the First Six Months of Life: An Italian Study.</w:t>
      </w:r>
      <w:r w:rsidRPr="007C20FB">
        <w:t xml:space="preserve"> Pediatr Res, 2010. </w:t>
      </w:r>
      <w:r w:rsidRPr="007C20FB">
        <w:rPr>
          <w:b/>
        </w:rPr>
        <w:t>68</w:t>
      </w:r>
      <w:r w:rsidRPr="007C20FB">
        <w:t>(6): p. 542-544.</w:t>
      </w:r>
      <w:bookmarkEnd w:id="377"/>
    </w:p>
    <w:p w14:paraId="051BC431" w14:textId="77777777" w:rsidR="007C20FB" w:rsidRPr="007C20FB" w:rsidRDefault="007C20FB" w:rsidP="007C20FB">
      <w:pPr>
        <w:pStyle w:val="EndNoteBibliography"/>
        <w:ind w:left="720" w:hanging="720"/>
      </w:pPr>
      <w:bookmarkStart w:id="378" w:name="_ENREF_275"/>
      <w:r w:rsidRPr="007C20FB">
        <w:t>275.</w:t>
      </w:r>
      <w:r w:rsidRPr="007C20FB">
        <w:tab/>
        <w:t xml:space="preserve">Andersen, G.S., et al., </w:t>
      </w:r>
      <w:r w:rsidRPr="007C20FB">
        <w:rPr>
          <w:i/>
        </w:rPr>
        <w:t>Body composition from birth to 6 mo of age in Ethiopian infants: reference data obtained by air-displacement plethysmography.</w:t>
      </w:r>
      <w:r w:rsidRPr="007C20FB">
        <w:t xml:space="preserve"> The American Journal of Clinical Nutrition, 2013. </w:t>
      </w:r>
      <w:r w:rsidRPr="007C20FB">
        <w:rPr>
          <w:b/>
        </w:rPr>
        <w:t>98</w:t>
      </w:r>
      <w:r w:rsidRPr="007C20FB">
        <w:t>(4): p. 885-894.</w:t>
      </w:r>
      <w:bookmarkEnd w:id="378"/>
    </w:p>
    <w:p w14:paraId="3B904AAC" w14:textId="77777777" w:rsidR="007C20FB" w:rsidRPr="007C20FB" w:rsidRDefault="007C20FB" w:rsidP="007C20FB">
      <w:pPr>
        <w:pStyle w:val="EndNoteBibliography"/>
        <w:ind w:left="720" w:hanging="720"/>
      </w:pPr>
      <w:bookmarkStart w:id="379" w:name="_ENREF_276"/>
      <w:r w:rsidRPr="007C20FB">
        <w:t>276.</w:t>
      </w:r>
      <w:r w:rsidRPr="007C20FB">
        <w:tab/>
        <w:t xml:space="preserve">O'Tierney-Ginn, P., et al., </w:t>
      </w:r>
      <w:r w:rsidRPr="007C20FB">
        <w:rPr>
          <w:i/>
        </w:rPr>
        <w:t>Sex-specific effects of maternal anthropometrics on body composition at birth.</w:t>
      </w:r>
      <w:r w:rsidRPr="007C20FB">
        <w:t xml:space="preserve"> American Journal of Obstetrics and Gynecology, 2014. </w:t>
      </w:r>
      <w:r w:rsidRPr="007C20FB">
        <w:rPr>
          <w:b/>
        </w:rPr>
        <w:t>211</w:t>
      </w:r>
      <w:r w:rsidRPr="007C20FB">
        <w:t>(3): p. 292.e1-292.e9.</w:t>
      </w:r>
      <w:bookmarkEnd w:id="379"/>
    </w:p>
    <w:p w14:paraId="326C173E" w14:textId="77777777" w:rsidR="007C20FB" w:rsidRPr="007C20FB" w:rsidRDefault="007C20FB" w:rsidP="007C20FB">
      <w:pPr>
        <w:pStyle w:val="EndNoteBibliography"/>
        <w:ind w:left="720" w:hanging="720"/>
      </w:pPr>
      <w:bookmarkStart w:id="380" w:name="_ENREF_277"/>
      <w:r w:rsidRPr="007C20FB">
        <w:t>277.</w:t>
      </w:r>
      <w:r w:rsidRPr="007C20FB">
        <w:tab/>
        <w:t xml:space="preserve">Stanfield, K.M., et al., </w:t>
      </w:r>
      <w:r w:rsidRPr="007C20FB">
        <w:rPr>
          <w:i/>
        </w:rPr>
        <w:t>Differences in body composition between infants of South Asian and European ancestry: the London Mother and Baby Study.</w:t>
      </w:r>
      <w:r w:rsidRPr="007C20FB">
        <w:t xml:space="preserve"> International Journal of Epidemiology, 2012. </w:t>
      </w:r>
      <w:r w:rsidRPr="007C20FB">
        <w:rPr>
          <w:b/>
        </w:rPr>
        <w:t>41</w:t>
      </w:r>
      <w:r w:rsidRPr="007C20FB">
        <w:t>(5): p. 1409-1418.</w:t>
      </w:r>
      <w:bookmarkEnd w:id="380"/>
    </w:p>
    <w:p w14:paraId="3AF8BF3C" w14:textId="77777777" w:rsidR="007C20FB" w:rsidRPr="007C20FB" w:rsidRDefault="007C20FB" w:rsidP="007C20FB">
      <w:pPr>
        <w:pStyle w:val="EndNoteBibliography"/>
        <w:ind w:left="720" w:hanging="720"/>
      </w:pPr>
      <w:bookmarkStart w:id="381" w:name="_ENREF_278"/>
      <w:r w:rsidRPr="007C20FB">
        <w:t>278.</w:t>
      </w:r>
      <w:r w:rsidRPr="007C20FB">
        <w:tab/>
        <w:t xml:space="preserve">Wells, J.C.K., </w:t>
      </w:r>
      <w:r w:rsidRPr="007C20FB">
        <w:rPr>
          <w:i/>
        </w:rPr>
        <w:t>Toward Body Composition Reference Data for Infants, Children, and Adolescents.</w:t>
      </w:r>
      <w:r w:rsidRPr="007C20FB">
        <w:t xml:space="preserve"> Advances in Nutrition: An International Review Journal, 2014. </w:t>
      </w:r>
      <w:r w:rsidRPr="007C20FB">
        <w:rPr>
          <w:b/>
        </w:rPr>
        <w:t>5</w:t>
      </w:r>
      <w:r w:rsidRPr="007C20FB">
        <w:t>(3): p. 320S-329S.</w:t>
      </w:r>
      <w:bookmarkEnd w:id="381"/>
    </w:p>
    <w:p w14:paraId="39484798" w14:textId="77777777" w:rsidR="007C20FB" w:rsidRPr="007C20FB" w:rsidRDefault="007C20FB" w:rsidP="007C20FB">
      <w:pPr>
        <w:pStyle w:val="EndNoteBibliography"/>
        <w:ind w:left="720" w:hanging="720"/>
      </w:pPr>
      <w:bookmarkStart w:id="382" w:name="_ENREF_279"/>
      <w:r w:rsidRPr="007C20FB">
        <w:t>279.</w:t>
      </w:r>
      <w:r w:rsidRPr="007C20FB">
        <w:tab/>
        <w:t xml:space="preserve">Simon, L., et al., </w:t>
      </w:r>
      <w:r w:rsidRPr="007C20FB">
        <w:rPr>
          <w:i/>
        </w:rPr>
        <w:t>Determinants of body composition in preterm infants at the time of hospital discharge.</w:t>
      </w:r>
      <w:r w:rsidRPr="007C20FB">
        <w:t xml:space="preserve"> The American Journal of Clinical Nutrition, 2014. </w:t>
      </w:r>
      <w:r w:rsidRPr="007C20FB">
        <w:rPr>
          <w:b/>
        </w:rPr>
        <w:t>100</w:t>
      </w:r>
      <w:r w:rsidRPr="007C20FB">
        <w:t>(1): p. 98-104.</w:t>
      </w:r>
      <w:bookmarkEnd w:id="382"/>
    </w:p>
    <w:p w14:paraId="7D7122C7" w14:textId="77777777" w:rsidR="007C20FB" w:rsidRPr="007C20FB" w:rsidRDefault="007C20FB" w:rsidP="007C20FB">
      <w:pPr>
        <w:pStyle w:val="EndNoteBibliography"/>
        <w:ind w:left="720" w:hanging="720"/>
      </w:pPr>
      <w:bookmarkStart w:id="383" w:name="_ENREF_280"/>
      <w:r w:rsidRPr="007C20FB">
        <w:t>280.</w:t>
      </w:r>
      <w:r w:rsidRPr="007C20FB">
        <w:tab/>
        <w:t xml:space="preserve">Roggero, P., et al., </w:t>
      </w:r>
      <w:r w:rsidRPr="007C20FB">
        <w:rPr>
          <w:i/>
        </w:rPr>
        <w:t>Growth and Fat-Free Mass Gain in Preterm Infants After Discharge: A Randomized Controlled Trial.</w:t>
      </w:r>
      <w:r w:rsidRPr="007C20FB">
        <w:t xml:space="preserve"> Pediatrics, 2012. </w:t>
      </w:r>
      <w:r w:rsidRPr="007C20FB">
        <w:rPr>
          <w:b/>
        </w:rPr>
        <w:t>130</w:t>
      </w:r>
      <w:r w:rsidRPr="007C20FB">
        <w:t>(5): p. e1215-e1221.</w:t>
      </w:r>
      <w:bookmarkEnd w:id="383"/>
    </w:p>
    <w:p w14:paraId="3546A737" w14:textId="77777777" w:rsidR="007C20FB" w:rsidRPr="007C20FB" w:rsidRDefault="007C20FB" w:rsidP="007C20FB">
      <w:pPr>
        <w:pStyle w:val="EndNoteBibliography"/>
        <w:ind w:left="720" w:hanging="720"/>
      </w:pPr>
      <w:bookmarkStart w:id="384" w:name="_ENREF_281"/>
      <w:r w:rsidRPr="007C20FB">
        <w:t>281.</w:t>
      </w:r>
      <w:r w:rsidRPr="007C20FB">
        <w:tab/>
        <w:t xml:space="preserve">Groh-Wargo, S., et al., </w:t>
      </w:r>
      <w:r w:rsidRPr="007C20FB">
        <w:rPr>
          <w:i/>
        </w:rPr>
        <w:t>Body Composition in Preterm Infants Who Are Fed Long-Chain Polyunsaturated Fatty Acids: A Prospective, Randomized, Controlled Trial.</w:t>
      </w:r>
      <w:r w:rsidRPr="007C20FB">
        <w:t xml:space="preserve"> Pediatr Res, 2005. </w:t>
      </w:r>
      <w:r w:rsidRPr="007C20FB">
        <w:rPr>
          <w:b/>
        </w:rPr>
        <w:t>57</w:t>
      </w:r>
      <w:r w:rsidRPr="007C20FB">
        <w:t>(5 Part 1): p. 712-718.</w:t>
      </w:r>
      <w:bookmarkEnd w:id="384"/>
    </w:p>
    <w:p w14:paraId="4C71BA07" w14:textId="77777777" w:rsidR="007C20FB" w:rsidRPr="007C20FB" w:rsidRDefault="007C20FB" w:rsidP="007C20FB">
      <w:pPr>
        <w:pStyle w:val="EndNoteBibliography"/>
        <w:ind w:left="720" w:hanging="720"/>
      </w:pPr>
      <w:bookmarkStart w:id="385" w:name="_ENREF_282"/>
      <w:r w:rsidRPr="007C20FB">
        <w:lastRenderedPageBreak/>
        <w:t>282.</w:t>
      </w:r>
      <w:r w:rsidRPr="007C20FB">
        <w:tab/>
        <w:t xml:space="preserve">Amesz, E.M., et al., </w:t>
      </w:r>
      <w:r w:rsidRPr="007C20FB">
        <w:rPr>
          <w:i/>
        </w:rPr>
        <w:t>Optimal Growth and Lower Fat Mass in Preterm Infants Fed a Protein-enriched Postdischarge Formula.</w:t>
      </w:r>
      <w:r w:rsidRPr="007C20FB">
        <w:t xml:space="preserve"> Journal of Pediatric Gastroenterology and Nutrition, 2010. </w:t>
      </w:r>
      <w:r w:rsidRPr="007C20FB">
        <w:rPr>
          <w:b/>
        </w:rPr>
        <w:t>50</w:t>
      </w:r>
      <w:r w:rsidRPr="007C20FB">
        <w:t>(2): p. 200-207.</w:t>
      </w:r>
      <w:bookmarkEnd w:id="385"/>
    </w:p>
    <w:p w14:paraId="06058431" w14:textId="77777777" w:rsidR="007C20FB" w:rsidRPr="007C20FB" w:rsidRDefault="007C20FB" w:rsidP="007C20FB">
      <w:pPr>
        <w:pStyle w:val="EndNoteBibliography"/>
        <w:ind w:left="720" w:hanging="720"/>
      </w:pPr>
      <w:bookmarkStart w:id="386" w:name="_ENREF_283"/>
      <w:r w:rsidRPr="007C20FB">
        <w:t>283.</w:t>
      </w:r>
      <w:r w:rsidRPr="007C20FB">
        <w:tab/>
        <w:t xml:space="preserve">Cooke, R.J. and I. Griffin, </w:t>
      </w:r>
      <w:r w:rsidRPr="007C20FB">
        <w:rPr>
          <w:i/>
        </w:rPr>
        <w:t>Altered body composition in preterm infants at hospital discharge.</w:t>
      </w:r>
      <w:r w:rsidRPr="007C20FB">
        <w:t xml:space="preserve"> Acta Pædiatrica, 2009. </w:t>
      </w:r>
      <w:r w:rsidRPr="007C20FB">
        <w:rPr>
          <w:b/>
        </w:rPr>
        <w:t>98</w:t>
      </w:r>
      <w:r w:rsidRPr="007C20FB">
        <w:t>(8): p. 1269-1273.</w:t>
      </w:r>
      <w:bookmarkEnd w:id="386"/>
    </w:p>
    <w:p w14:paraId="3B823361" w14:textId="77777777" w:rsidR="007C20FB" w:rsidRPr="007C20FB" w:rsidRDefault="007C20FB" w:rsidP="007C20FB">
      <w:pPr>
        <w:pStyle w:val="EndNoteBibliography"/>
        <w:ind w:left="720" w:hanging="720"/>
      </w:pPr>
      <w:bookmarkStart w:id="387" w:name="_ENREF_284"/>
      <w:r w:rsidRPr="007C20FB">
        <w:t>284.</w:t>
      </w:r>
      <w:r w:rsidRPr="007C20FB">
        <w:tab/>
        <w:t xml:space="preserve">de Curtis, M., et al., </w:t>
      </w:r>
      <w:r w:rsidRPr="007C20FB">
        <w:rPr>
          <w:i/>
        </w:rPr>
        <w:t>Evaluation of weight gain composition during the first 2 months of life in breast- and formula-fed term infants using dual energy X-ray absorptiometry.</w:t>
      </w:r>
      <w:r w:rsidRPr="007C20FB">
        <w:t xml:space="preserve"> Eur J Pediatr, 2001. </w:t>
      </w:r>
      <w:r w:rsidRPr="007C20FB">
        <w:rPr>
          <w:b/>
        </w:rPr>
        <w:t>160</w:t>
      </w:r>
      <w:r w:rsidRPr="007C20FB">
        <w:t>(5): p. 319-320.</w:t>
      </w:r>
      <w:bookmarkEnd w:id="387"/>
    </w:p>
    <w:p w14:paraId="673A599B" w14:textId="77777777" w:rsidR="007C20FB" w:rsidRPr="007C20FB" w:rsidRDefault="007C20FB" w:rsidP="007C20FB">
      <w:pPr>
        <w:pStyle w:val="EndNoteBibliography"/>
        <w:ind w:left="720" w:hanging="720"/>
      </w:pPr>
      <w:bookmarkStart w:id="388" w:name="_ENREF_285"/>
      <w:r w:rsidRPr="007C20FB">
        <w:t>285.</w:t>
      </w:r>
      <w:r w:rsidRPr="007C20FB">
        <w:tab/>
        <w:t xml:space="preserve">Anderson, A.K., </w:t>
      </w:r>
      <w:r w:rsidRPr="007C20FB">
        <w:rPr>
          <w:i/>
        </w:rPr>
        <w:t>Association between Infant Feeding and Early Postpartum Infant Body Composition: A Pilot Prospective Study.</w:t>
      </w:r>
      <w:r w:rsidRPr="007C20FB">
        <w:t xml:space="preserve"> International Journal of Pediatrics, 2009. </w:t>
      </w:r>
      <w:r w:rsidRPr="007C20FB">
        <w:rPr>
          <w:b/>
        </w:rPr>
        <w:t>2009</w:t>
      </w:r>
      <w:r w:rsidRPr="007C20FB">
        <w:t>.</w:t>
      </w:r>
      <w:bookmarkEnd w:id="388"/>
    </w:p>
    <w:p w14:paraId="342EE9B3" w14:textId="77777777" w:rsidR="007C20FB" w:rsidRPr="007C20FB" w:rsidRDefault="007C20FB" w:rsidP="007C20FB">
      <w:pPr>
        <w:pStyle w:val="EndNoteBibliography"/>
        <w:ind w:left="720" w:hanging="720"/>
      </w:pPr>
      <w:bookmarkStart w:id="389" w:name="_ENREF_286"/>
      <w:r w:rsidRPr="007C20FB">
        <w:t>286.</w:t>
      </w:r>
      <w:r w:rsidRPr="007C20FB">
        <w:tab/>
        <w:t xml:space="preserve">Pereira-Da-Silva, L., et al., </w:t>
      </w:r>
      <w:r w:rsidRPr="007C20FB">
        <w:rPr>
          <w:i/>
        </w:rPr>
        <w:t>The effect of long-chain polyunsaturated fatty acids intake during pregnancy on adiposity of healthy full-term offspring at birth.</w:t>
      </w:r>
      <w:r w:rsidRPr="007C20FB">
        <w:t xml:space="preserve"> Journal of Perinatology, 2014.</w:t>
      </w:r>
      <w:bookmarkEnd w:id="389"/>
    </w:p>
    <w:p w14:paraId="1C5D950B" w14:textId="77777777" w:rsidR="007C20FB" w:rsidRPr="007C20FB" w:rsidRDefault="007C20FB" w:rsidP="007C20FB">
      <w:pPr>
        <w:pStyle w:val="EndNoteBibliography"/>
        <w:ind w:left="720" w:hanging="720"/>
      </w:pPr>
      <w:bookmarkStart w:id="390" w:name="_ENREF_287"/>
      <w:r w:rsidRPr="007C20FB">
        <w:t>287.</w:t>
      </w:r>
      <w:r w:rsidRPr="007C20FB">
        <w:tab/>
        <w:t xml:space="preserve">Camoes, T., et al., </w:t>
      </w:r>
      <w:r w:rsidRPr="007C20FB">
        <w:rPr>
          <w:i/>
        </w:rPr>
        <w:t>Does the Intake of LC-PUFAS During Pregnancy Affect the Body Composition of Term Neonates? Preliminary Results.</w:t>
      </w:r>
      <w:r w:rsidRPr="007C20FB">
        <w:t xml:space="preserve"> Pediatr Res, 2011. </w:t>
      </w:r>
      <w:r w:rsidRPr="007C20FB">
        <w:rPr>
          <w:b/>
        </w:rPr>
        <w:t>70</w:t>
      </w:r>
      <w:r w:rsidRPr="007C20FB">
        <w:t>(S5): p. 843-843.</w:t>
      </w:r>
      <w:bookmarkEnd w:id="390"/>
    </w:p>
    <w:p w14:paraId="673C5434" w14:textId="77777777" w:rsidR="007C20FB" w:rsidRPr="007C20FB" w:rsidRDefault="007C20FB" w:rsidP="007C20FB">
      <w:pPr>
        <w:pStyle w:val="EndNoteBibliography"/>
        <w:ind w:left="720" w:hanging="720"/>
      </w:pPr>
      <w:bookmarkStart w:id="391" w:name="_ENREF_288"/>
      <w:r w:rsidRPr="007C20FB">
        <w:t>288.</w:t>
      </w:r>
      <w:r w:rsidRPr="007C20FB">
        <w:tab/>
        <w:t xml:space="preserve">Josefson, J.L., J.A. Hoffmann, and B.E. Metzger, </w:t>
      </w:r>
      <w:r w:rsidRPr="007C20FB">
        <w:rPr>
          <w:i/>
        </w:rPr>
        <w:t>Excessive weight gain in women with a normal pre-pregnancy BMI is associated with increased neonatal adiposity.</w:t>
      </w:r>
      <w:r w:rsidRPr="007C20FB">
        <w:t xml:space="preserve"> Pediatric obesity, 2013. </w:t>
      </w:r>
      <w:r w:rsidRPr="007C20FB">
        <w:rPr>
          <w:b/>
        </w:rPr>
        <w:t>8</w:t>
      </w:r>
      <w:r w:rsidRPr="007C20FB">
        <w:t>(2): p. e33-e36.</w:t>
      </w:r>
      <w:bookmarkEnd w:id="391"/>
    </w:p>
    <w:p w14:paraId="46A19CC3" w14:textId="77777777" w:rsidR="007C20FB" w:rsidRPr="007C20FB" w:rsidRDefault="007C20FB" w:rsidP="007C20FB">
      <w:pPr>
        <w:pStyle w:val="EndNoteBibliography"/>
        <w:ind w:left="720" w:hanging="720"/>
      </w:pPr>
      <w:bookmarkStart w:id="392" w:name="_ENREF_289"/>
      <w:r w:rsidRPr="007C20FB">
        <w:t>289.</w:t>
      </w:r>
      <w:r w:rsidRPr="007C20FB">
        <w:tab/>
        <w:t xml:space="preserve">Breij, L. and A. Hokken-Koelega, </w:t>
      </w:r>
      <w:r w:rsidRPr="007C20FB">
        <w:rPr>
          <w:i/>
        </w:rPr>
        <w:t>Influence of newborn and maternal factors in neonatal body composition.</w:t>
      </w:r>
      <w:r w:rsidRPr="007C20FB">
        <w:t xml:space="preserve"> Hormone Research in Paediatrics, 2014. </w:t>
      </w:r>
      <w:r w:rsidRPr="007C20FB">
        <w:rPr>
          <w:b/>
        </w:rPr>
        <w:t>82</w:t>
      </w:r>
      <w:r w:rsidRPr="007C20FB">
        <w:t>(S1): p. 51.</w:t>
      </w:r>
      <w:bookmarkEnd w:id="392"/>
    </w:p>
    <w:p w14:paraId="11B24E7D" w14:textId="77777777" w:rsidR="007C20FB" w:rsidRPr="007C20FB" w:rsidRDefault="007C20FB" w:rsidP="007C20FB">
      <w:pPr>
        <w:pStyle w:val="EndNoteBibliography"/>
        <w:ind w:left="720" w:hanging="720"/>
      </w:pPr>
      <w:bookmarkStart w:id="393" w:name="_ENREF_290"/>
      <w:r w:rsidRPr="007C20FB">
        <w:t>290.</w:t>
      </w:r>
      <w:r w:rsidRPr="007C20FB">
        <w:tab/>
        <w:t xml:space="preserve">Josefson, J.L., et al., </w:t>
      </w:r>
      <w:r w:rsidRPr="007C20FB">
        <w:rPr>
          <w:i/>
        </w:rPr>
        <w:t>Maternal Leptin Predicts Adiposity of the Neonate.</w:t>
      </w:r>
      <w:r w:rsidRPr="007C20FB">
        <w:t xml:space="preserve"> Hormone research in paediatrics, 2014. </w:t>
      </w:r>
      <w:r w:rsidRPr="007C20FB">
        <w:rPr>
          <w:b/>
        </w:rPr>
        <w:t>81</w:t>
      </w:r>
      <w:r w:rsidRPr="007C20FB">
        <w:t>(1): p. 13-19.</w:t>
      </w:r>
      <w:bookmarkEnd w:id="393"/>
    </w:p>
    <w:p w14:paraId="3D21160E" w14:textId="77777777" w:rsidR="007C20FB" w:rsidRPr="007C20FB" w:rsidRDefault="007C20FB" w:rsidP="007C20FB">
      <w:pPr>
        <w:pStyle w:val="EndNoteBibliography"/>
        <w:ind w:left="720" w:hanging="720"/>
      </w:pPr>
      <w:bookmarkStart w:id="394" w:name="_ENREF_291"/>
      <w:r w:rsidRPr="007C20FB">
        <w:t>291.</w:t>
      </w:r>
      <w:r w:rsidRPr="007C20FB">
        <w:tab/>
        <w:t xml:space="preserve">Crozier, S.R., et al., </w:t>
      </w:r>
      <w:r w:rsidRPr="007C20FB">
        <w:rPr>
          <w:i/>
        </w:rPr>
        <w:t>Weight gain in pregnancy and childhood body composition: findings from the Southampton Women's Survey.</w:t>
      </w:r>
      <w:r w:rsidRPr="007C20FB">
        <w:t xml:space="preserve"> The American Journal of Clinical Nutrition, 2010. </w:t>
      </w:r>
      <w:r w:rsidRPr="007C20FB">
        <w:rPr>
          <w:b/>
        </w:rPr>
        <w:t>91</w:t>
      </w:r>
      <w:r w:rsidRPr="007C20FB">
        <w:t>(6): p. 1745-1751.</w:t>
      </w:r>
      <w:bookmarkEnd w:id="394"/>
    </w:p>
    <w:p w14:paraId="7E609EA7" w14:textId="77777777" w:rsidR="007C20FB" w:rsidRPr="007C20FB" w:rsidRDefault="007C20FB" w:rsidP="007C20FB">
      <w:pPr>
        <w:pStyle w:val="EndNoteBibliography"/>
        <w:ind w:left="720" w:hanging="720"/>
      </w:pPr>
      <w:bookmarkStart w:id="395" w:name="_ENREF_292"/>
      <w:r w:rsidRPr="007C20FB">
        <w:t>292.</w:t>
      </w:r>
      <w:r w:rsidRPr="007C20FB">
        <w:tab/>
        <w:t xml:space="preserve">Crume, T.L., et al., </w:t>
      </w:r>
      <w:r w:rsidRPr="007C20FB">
        <w:rPr>
          <w:i/>
        </w:rPr>
        <w:t>Maternal Fuels and Metabolic Measures during Pregnancy and Neonatal Body Composition: The Healthy Start Study.</w:t>
      </w:r>
      <w:r w:rsidRPr="007C20FB">
        <w:t xml:space="preserve"> The Journal of Clinical Endocrinology &amp; Metabolism, 2015. </w:t>
      </w:r>
      <w:r w:rsidRPr="007C20FB">
        <w:rPr>
          <w:b/>
        </w:rPr>
        <w:t>0</w:t>
      </w:r>
      <w:r w:rsidRPr="007C20FB">
        <w:t>(0): p. jc.2014-2949.</w:t>
      </w:r>
      <w:bookmarkEnd w:id="395"/>
    </w:p>
    <w:p w14:paraId="0BBDA07C" w14:textId="77777777" w:rsidR="007C20FB" w:rsidRPr="007C20FB" w:rsidRDefault="007C20FB" w:rsidP="007C20FB">
      <w:pPr>
        <w:pStyle w:val="EndNoteBibliography"/>
        <w:ind w:left="720" w:hanging="720"/>
      </w:pPr>
      <w:bookmarkStart w:id="396" w:name="_ENREF_293"/>
      <w:r w:rsidRPr="007C20FB">
        <w:t>293.</w:t>
      </w:r>
      <w:r w:rsidRPr="007C20FB">
        <w:tab/>
        <w:t xml:space="preserve">Friis, C.M., et al., </w:t>
      </w:r>
      <w:r w:rsidRPr="007C20FB">
        <w:rPr>
          <w:i/>
        </w:rPr>
        <w:t>Newborn Body Fat: Associations with Maternal Metabolic State and Placental Size.</w:t>
      </w:r>
      <w:r w:rsidRPr="007C20FB">
        <w:t xml:space="preserve"> PLOS ONE, 2013. </w:t>
      </w:r>
      <w:r w:rsidRPr="007C20FB">
        <w:rPr>
          <w:b/>
        </w:rPr>
        <w:t>8</w:t>
      </w:r>
      <w:r w:rsidRPr="007C20FB">
        <w:t>(2): p. e57467.</w:t>
      </w:r>
      <w:bookmarkEnd w:id="396"/>
    </w:p>
    <w:p w14:paraId="3D5E3A9E" w14:textId="77777777" w:rsidR="007C20FB" w:rsidRPr="007C20FB" w:rsidRDefault="007C20FB" w:rsidP="007C20FB">
      <w:pPr>
        <w:pStyle w:val="EndNoteBibliography"/>
        <w:ind w:left="720" w:hanging="720"/>
      </w:pPr>
      <w:bookmarkStart w:id="397" w:name="_ENREF_294"/>
      <w:r w:rsidRPr="007C20FB">
        <w:t>294.</w:t>
      </w:r>
      <w:r w:rsidRPr="007C20FB">
        <w:tab/>
        <w:t xml:space="preserve">Josefson, J.L., et al., </w:t>
      </w:r>
      <w:r w:rsidRPr="007C20FB">
        <w:rPr>
          <w:i/>
        </w:rPr>
        <w:t>Maternal Obesity and Vitamin D Sufficiency Are Associated with Cord Blood Vitamin D Insufficiency.</w:t>
      </w:r>
      <w:r w:rsidRPr="007C20FB">
        <w:t xml:space="preserve"> The Journal of Clinical Endocrinology and Metabolism, 2013. </w:t>
      </w:r>
      <w:r w:rsidRPr="007C20FB">
        <w:rPr>
          <w:b/>
        </w:rPr>
        <w:t>98</w:t>
      </w:r>
      <w:r w:rsidRPr="007C20FB">
        <w:t>(1): p. 114-119.</w:t>
      </w:r>
      <w:bookmarkEnd w:id="397"/>
    </w:p>
    <w:p w14:paraId="6A439E8B" w14:textId="77777777" w:rsidR="007C20FB" w:rsidRPr="007C20FB" w:rsidRDefault="007C20FB" w:rsidP="007C20FB">
      <w:pPr>
        <w:pStyle w:val="EndNoteBibliography"/>
        <w:ind w:left="720" w:hanging="720"/>
      </w:pPr>
      <w:bookmarkStart w:id="398" w:name="_ENREF_295"/>
      <w:r w:rsidRPr="007C20FB">
        <w:t>295.</w:t>
      </w:r>
      <w:r w:rsidRPr="007C20FB">
        <w:tab/>
        <w:t xml:space="preserve">Castro, N.P., et al., </w:t>
      </w:r>
      <w:r w:rsidRPr="007C20FB">
        <w:rPr>
          <w:i/>
        </w:rPr>
        <w:t>The Relationship between Maternal Plasma Leptin and Adiponectin Concentrations and Newborn Adiposity.</w:t>
      </w:r>
      <w:r w:rsidRPr="007C20FB">
        <w:t xml:space="preserve"> Nutrients, 2017. </w:t>
      </w:r>
      <w:r w:rsidRPr="007C20FB">
        <w:rPr>
          <w:b/>
        </w:rPr>
        <w:t>9</w:t>
      </w:r>
      <w:r w:rsidRPr="007C20FB">
        <w:t>(3): p. 182.</w:t>
      </w:r>
      <w:bookmarkEnd w:id="398"/>
    </w:p>
    <w:p w14:paraId="1E33E08E" w14:textId="77777777" w:rsidR="007C20FB" w:rsidRPr="007C20FB" w:rsidRDefault="007C20FB" w:rsidP="007C20FB">
      <w:pPr>
        <w:pStyle w:val="EndNoteBibliography"/>
        <w:ind w:left="720" w:hanging="720"/>
      </w:pPr>
      <w:bookmarkStart w:id="399" w:name="_ENREF_296"/>
      <w:r w:rsidRPr="007C20FB">
        <w:t>296.</w:t>
      </w:r>
      <w:r w:rsidRPr="007C20FB">
        <w:tab/>
        <w:t xml:space="preserve">Harrod, C., et al., </w:t>
      </w:r>
      <w:r w:rsidRPr="007C20FB">
        <w:rPr>
          <w:i/>
        </w:rPr>
        <w:t>Physical activity in pregnancy and neonatal body composition: the Healthy Start Study.</w:t>
      </w:r>
      <w:r w:rsidRPr="007C20FB">
        <w:t xml:space="preserve"> Obstetrics &amp; Gynecology, 2014. </w:t>
      </w:r>
      <w:r w:rsidRPr="007C20FB">
        <w:rPr>
          <w:b/>
        </w:rPr>
        <w:t>124</w:t>
      </w:r>
      <w:r w:rsidRPr="007C20FB">
        <w:t>(2): p. 257-264.</w:t>
      </w:r>
      <w:bookmarkEnd w:id="399"/>
    </w:p>
    <w:p w14:paraId="5B2EBE1A" w14:textId="77777777" w:rsidR="007C20FB" w:rsidRPr="007C20FB" w:rsidRDefault="007C20FB" w:rsidP="007C20FB">
      <w:pPr>
        <w:pStyle w:val="EndNoteBibliography"/>
        <w:ind w:left="720" w:hanging="720"/>
      </w:pPr>
      <w:bookmarkStart w:id="400" w:name="_ENREF_297"/>
      <w:r w:rsidRPr="007C20FB">
        <w:t>297.</w:t>
      </w:r>
      <w:r w:rsidRPr="007C20FB">
        <w:tab/>
        <w:t xml:space="preserve">Simmonds, L., et al., </w:t>
      </w:r>
      <w:r w:rsidRPr="007C20FB">
        <w:rPr>
          <w:i/>
        </w:rPr>
        <w:t>247: Does glycemic control in women with gestational diabetes affect neonatal body fat?</w:t>
      </w:r>
      <w:r w:rsidRPr="007C20FB">
        <w:t xml:space="preserve"> American Journal of Obstetrics &amp; Gynecology, 2009. </w:t>
      </w:r>
      <w:r w:rsidRPr="007C20FB">
        <w:rPr>
          <w:b/>
        </w:rPr>
        <w:t>201</w:t>
      </w:r>
      <w:r w:rsidRPr="007C20FB">
        <w:t>(6): p. S104.</w:t>
      </w:r>
      <w:bookmarkEnd w:id="400"/>
    </w:p>
    <w:p w14:paraId="6B901370" w14:textId="77777777" w:rsidR="007C20FB" w:rsidRPr="007C20FB" w:rsidRDefault="007C20FB" w:rsidP="007C20FB">
      <w:pPr>
        <w:pStyle w:val="EndNoteBibliography"/>
        <w:ind w:left="720" w:hanging="720"/>
      </w:pPr>
      <w:bookmarkStart w:id="401" w:name="_ENREF_298"/>
      <w:r w:rsidRPr="007C20FB">
        <w:t>298.</w:t>
      </w:r>
      <w:r w:rsidRPr="007C20FB">
        <w:tab/>
        <w:t xml:space="preserve">Simmonds, L., et al., </w:t>
      </w:r>
      <w:r w:rsidRPr="007C20FB">
        <w:rPr>
          <w:i/>
        </w:rPr>
        <w:t>248: Does modality of treatment affect percentage body fat in neonates of women with gestational diabetes?</w:t>
      </w:r>
      <w:r w:rsidRPr="007C20FB">
        <w:t xml:space="preserve"> American Journal of Obstetrics &amp; Gynecology, 2009. </w:t>
      </w:r>
      <w:r w:rsidRPr="007C20FB">
        <w:rPr>
          <w:b/>
        </w:rPr>
        <w:t>201</w:t>
      </w:r>
      <w:r w:rsidRPr="007C20FB">
        <w:t>(6): p. S104.</w:t>
      </w:r>
      <w:bookmarkEnd w:id="401"/>
    </w:p>
    <w:p w14:paraId="5D0DAFA5" w14:textId="77777777" w:rsidR="007C20FB" w:rsidRPr="007C20FB" w:rsidRDefault="007C20FB" w:rsidP="007C20FB">
      <w:pPr>
        <w:pStyle w:val="EndNoteBibliography"/>
        <w:ind w:left="720" w:hanging="720"/>
      </w:pPr>
      <w:bookmarkStart w:id="402" w:name="_ENREF_299"/>
      <w:r w:rsidRPr="007C20FB">
        <w:t>299.</w:t>
      </w:r>
      <w:r w:rsidRPr="007C20FB">
        <w:tab/>
        <w:t xml:space="preserve">Au, C.P., et al., </w:t>
      </w:r>
      <w:r w:rsidRPr="007C20FB">
        <w:rPr>
          <w:i/>
        </w:rPr>
        <w:t>Body Composition Is Normal in Term Infants Born to Mothers With Well-Controlled Gestational Diabetes Mellitus.</w:t>
      </w:r>
      <w:r w:rsidRPr="007C20FB">
        <w:t xml:space="preserve"> Diabetes Care, 2013. </w:t>
      </w:r>
      <w:r w:rsidRPr="007C20FB">
        <w:rPr>
          <w:b/>
        </w:rPr>
        <w:t>36</w:t>
      </w:r>
      <w:r w:rsidRPr="007C20FB">
        <w:t>(3): p. 562-564.</w:t>
      </w:r>
      <w:bookmarkEnd w:id="402"/>
    </w:p>
    <w:p w14:paraId="11CA509C" w14:textId="77777777" w:rsidR="007C20FB" w:rsidRPr="007C20FB" w:rsidRDefault="007C20FB" w:rsidP="007C20FB">
      <w:pPr>
        <w:pStyle w:val="EndNoteBibliography"/>
        <w:ind w:left="720" w:hanging="720"/>
      </w:pPr>
      <w:bookmarkStart w:id="403" w:name="_ENREF_300"/>
      <w:r w:rsidRPr="007C20FB">
        <w:t>300.</w:t>
      </w:r>
      <w:r w:rsidRPr="007C20FB">
        <w:tab/>
        <w:t xml:space="preserve">Lingwood, B.E., et al., </w:t>
      </w:r>
      <w:r w:rsidRPr="007C20FB">
        <w:rPr>
          <w:i/>
        </w:rPr>
        <w:t>Determinants of Body Fat in Infants of Women With Gestational Diabetes Mellitus Differ With Fetal Sex.</w:t>
      </w:r>
      <w:r w:rsidRPr="007C20FB">
        <w:t xml:space="preserve"> Diabetes Care, 2011. </w:t>
      </w:r>
      <w:r w:rsidRPr="007C20FB">
        <w:rPr>
          <w:b/>
        </w:rPr>
        <w:t>34</w:t>
      </w:r>
      <w:r w:rsidRPr="007C20FB">
        <w:t>(12): p. 2581-2585.</w:t>
      </w:r>
      <w:bookmarkEnd w:id="403"/>
    </w:p>
    <w:p w14:paraId="52358289" w14:textId="77777777" w:rsidR="007C20FB" w:rsidRPr="007C20FB" w:rsidRDefault="007C20FB" w:rsidP="007C20FB">
      <w:pPr>
        <w:pStyle w:val="EndNoteBibliography"/>
        <w:ind w:left="720" w:hanging="720"/>
      </w:pPr>
      <w:bookmarkStart w:id="404" w:name="_ENREF_301"/>
      <w:r w:rsidRPr="007C20FB">
        <w:lastRenderedPageBreak/>
        <w:t>301.</w:t>
      </w:r>
      <w:r w:rsidRPr="007C20FB">
        <w:tab/>
        <w:t xml:space="preserve">Hammami, M., et al., </w:t>
      </w:r>
      <w:r w:rsidRPr="007C20FB">
        <w:rPr>
          <w:i/>
        </w:rPr>
        <w:t>Disproportionate alterations in body composition of large for gestational age neonates.</w:t>
      </w:r>
      <w:r w:rsidRPr="007C20FB">
        <w:t xml:space="preserve"> The Journal of Pediatrics, 2001. </w:t>
      </w:r>
      <w:r w:rsidRPr="007C20FB">
        <w:rPr>
          <w:b/>
        </w:rPr>
        <w:t>138</w:t>
      </w:r>
      <w:r w:rsidRPr="007C20FB">
        <w:t>(6): p. 817-821.</w:t>
      </w:r>
      <w:bookmarkEnd w:id="404"/>
    </w:p>
    <w:p w14:paraId="77B2A9CE" w14:textId="693146D5" w:rsidR="007C20FB" w:rsidRPr="007C20FB" w:rsidRDefault="007C20FB" w:rsidP="007C20FB">
      <w:pPr>
        <w:pStyle w:val="EndNoteBibliography"/>
        <w:ind w:left="720" w:hanging="720"/>
      </w:pPr>
      <w:bookmarkStart w:id="405" w:name="_ENREF_302"/>
      <w:r w:rsidRPr="007C20FB">
        <w:t>302.</w:t>
      </w:r>
      <w:r w:rsidRPr="007C20FB">
        <w:tab/>
        <w:t xml:space="preserve">Healthy Start Study. </w:t>
      </w:r>
      <w:r w:rsidRPr="007C20FB">
        <w:rPr>
          <w:i/>
        </w:rPr>
        <w:t>Health Start Study</w:t>
      </w:r>
      <w:r w:rsidRPr="007C20FB">
        <w:t xml:space="preserve">. 2015  [cited 2015 19 January]; Available from: </w:t>
      </w:r>
      <w:hyperlink r:id="rId41" w:history="1">
        <w:r w:rsidRPr="007C20FB">
          <w:rPr>
            <w:rStyle w:val="Hyperlink"/>
            <w:rFonts w:cs="Calibri"/>
          </w:rPr>
          <w:t>http://www.ucdenver.edu/academics/colleges/PublicHealth/research/ResearchProjects/Pages/healthystart.aspx</w:t>
        </w:r>
      </w:hyperlink>
      <w:r w:rsidRPr="007C20FB">
        <w:t>.</w:t>
      </w:r>
      <w:bookmarkEnd w:id="405"/>
    </w:p>
    <w:p w14:paraId="4FB81A16" w14:textId="77777777" w:rsidR="007C20FB" w:rsidRPr="007C20FB" w:rsidRDefault="007C20FB" w:rsidP="007C20FB">
      <w:pPr>
        <w:pStyle w:val="EndNoteBibliography"/>
        <w:ind w:left="720" w:hanging="720"/>
      </w:pPr>
      <w:bookmarkStart w:id="406" w:name="_ENREF_303"/>
      <w:r w:rsidRPr="007C20FB">
        <w:t>303.</w:t>
      </w:r>
      <w:r w:rsidRPr="007C20FB">
        <w:tab/>
        <w:t xml:space="preserve">Paley, C., et al., </w:t>
      </w:r>
      <w:r w:rsidRPr="007C20FB">
        <w:rPr>
          <w:i/>
        </w:rPr>
        <w:t>Body fat differences by self-reported race/ethnicity in healthy term newborns.</w:t>
      </w:r>
      <w:r w:rsidRPr="007C20FB">
        <w:t xml:space="preserve"> Pediatric obesity, 2016. </w:t>
      </w:r>
      <w:r w:rsidRPr="007C20FB">
        <w:rPr>
          <w:b/>
        </w:rPr>
        <w:t>11</w:t>
      </w:r>
      <w:r w:rsidRPr="007C20FB">
        <w:t>(5): p. 361-368.</w:t>
      </w:r>
      <w:bookmarkEnd w:id="406"/>
    </w:p>
    <w:p w14:paraId="7675B05B" w14:textId="77777777" w:rsidR="007C20FB" w:rsidRPr="007C20FB" w:rsidRDefault="007C20FB" w:rsidP="007C20FB">
      <w:pPr>
        <w:pStyle w:val="EndNoteBibliography"/>
        <w:ind w:left="720" w:hanging="720"/>
      </w:pPr>
      <w:bookmarkStart w:id="407" w:name="_ENREF_304"/>
      <w:r w:rsidRPr="007C20FB">
        <w:t>304.</w:t>
      </w:r>
      <w:r w:rsidRPr="007C20FB">
        <w:tab/>
        <w:t xml:space="preserve">Henriksson, P., M. Löf, and E. Forsum, </w:t>
      </w:r>
      <w:r w:rsidRPr="007C20FB">
        <w:rPr>
          <w:i/>
        </w:rPr>
        <w:t>Glucose Homeostasis Variables in Pregnancy versus Maternal and Infant Body Composition.</w:t>
      </w:r>
      <w:r w:rsidRPr="007C20FB">
        <w:t xml:space="preserve"> Nutrients, 2015. </w:t>
      </w:r>
      <w:r w:rsidRPr="007C20FB">
        <w:rPr>
          <w:b/>
        </w:rPr>
        <w:t>7</w:t>
      </w:r>
      <w:r w:rsidRPr="007C20FB">
        <w:t>(7): p. 5615-5627.</w:t>
      </w:r>
      <w:bookmarkEnd w:id="407"/>
    </w:p>
    <w:p w14:paraId="463AABAD" w14:textId="77777777" w:rsidR="007C20FB" w:rsidRPr="007C20FB" w:rsidRDefault="007C20FB" w:rsidP="007C20FB">
      <w:pPr>
        <w:pStyle w:val="EndNoteBibliography"/>
        <w:ind w:left="720" w:hanging="720"/>
      </w:pPr>
      <w:bookmarkStart w:id="408" w:name="_ENREF_305"/>
      <w:r w:rsidRPr="007C20FB">
        <w:t>305.</w:t>
      </w:r>
      <w:r w:rsidRPr="007C20FB">
        <w:tab/>
        <w:t xml:space="preserve">Kizirian, N.V., et al., </w:t>
      </w:r>
      <w:r w:rsidRPr="007C20FB">
        <w:rPr>
          <w:i/>
        </w:rPr>
        <w:t>Effects of a low–glycemic index diet during pregnancy on offspring growth, body composition, and vascular health: a pilot randomized controlled trial.</w:t>
      </w:r>
      <w:r w:rsidRPr="007C20FB">
        <w:t xml:space="preserve"> The American Journal of Clinical Nutrition, 2016. </w:t>
      </w:r>
      <w:r w:rsidRPr="007C20FB">
        <w:rPr>
          <w:b/>
        </w:rPr>
        <w:t>103</w:t>
      </w:r>
      <w:r w:rsidRPr="007C20FB">
        <w:t>(4): p. 1073-1082.</w:t>
      </w:r>
      <w:bookmarkEnd w:id="408"/>
    </w:p>
    <w:p w14:paraId="414CB57E" w14:textId="77777777" w:rsidR="007C20FB" w:rsidRPr="007C20FB" w:rsidRDefault="007C20FB" w:rsidP="007C20FB">
      <w:pPr>
        <w:pStyle w:val="EndNoteBibliography"/>
        <w:ind w:left="720" w:hanging="720"/>
      </w:pPr>
      <w:bookmarkStart w:id="409" w:name="_ENREF_306"/>
      <w:r w:rsidRPr="007C20FB">
        <w:t>306.</w:t>
      </w:r>
      <w:r w:rsidRPr="007C20FB">
        <w:tab/>
        <w:t xml:space="preserve">Shapiro, A.L.B., et al., </w:t>
      </w:r>
      <w:r w:rsidRPr="007C20FB">
        <w:rPr>
          <w:i/>
        </w:rPr>
        <w:t>Infant Adiposity is Independently Associated with a Maternal High Fat Diet but not Related to Niacin Intake: The Healthy Start Study.</w:t>
      </w:r>
      <w:r w:rsidRPr="007C20FB">
        <w:t xml:space="preserve"> Maternal and Child Health Journal, 2017: p. 1-7.</w:t>
      </w:r>
      <w:bookmarkEnd w:id="409"/>
    </w:p>
    <w:p w14:paraId="1F16CF84" w14:textId="77777777" w:rsidR="007C20FB" w:rsidRPr="007C20FB" w:rsidRDefault="007C20FB" w:rsidP="007C20FB">
      <w:pPr>
        <w:pStyle w:val="EndNoteBibliography"/>
        <w:ind w:left="720" w:hanging="720"/>
      </w:pPr>
      <w:bookmarkStart w:id="410" w:name="_ENREF_307"/>
      <w:r w:rsidRPr="007C20FB">
        <w:t>307.</w:t>
      </w:r>
      <w:r w:rsidRPr="007C20FB">
        <w:tab/>
        <w:t xml:space="preserve">Inskip, H.M., et al., </w:t>
      </w:r>
      <w:r w:rsidRPr="007C20FB">
        <w:rPr>
          <w:i/>
        </w:rPr>
        <w:t>Cohort profile: The Southampton Women's Survey.</w:t>
      </w:r>
      <w:r w:rsidRPr="007C20FB">
        <w:t xml:space="preserve"> International Journal of Epidemiology, 2006. </w:t>
      </w:r>
      <w:r w:rsidRPr="007C20FB">
        <w:rPr>
          <w:b/>
        </w:rPr>
        <w:t>35</w:t>
      </w:r>
      <w:r w:rsidRPr="007C20FB">
        <w:t>(1): p. 42-48.</w:t>
      </w:r>
      <w:bookmarkEnd w:id="410"/>
    </w:p>
    <w:p w14:paraId="793ADFE1" w14:textId="77777777" w:rsidR="007C20FB" w:rsidRPr="007C20FB" w:rsidRDefault="007C20FB" w:rsidP="007C20FB">
      <w:pPr>
        <w:pStyle w:val="EndNoteBibliography"/>
        <w:ind w:left="720" w:hanging="720"/>
      </w:pPr>
      <w:bookmarkStart w:id="411" w:name="_ENREF_308"/>
      <w:r w:rsidRPr="007C20FB">
        <w:t>308.</w:t>
      </w:r>
      <w:r w:rsidRPr="007C20FB">
        <w:tab/>
        <w:t xml:space="preserve">Bisson, M., et al., </w:t>
      </w:r>
      <w:r w:rsidRPr="007C20FB">
        <w:rPr>
          <w:i/>
        </w:rPr>
        <w:t>Influence of maternal physical activity on infant's body composition.</w:t>
      </w:r>
      <w:r w:rsidRPr="007C20FB">
        <w:t xml:space="preserve"> Pediatric Obesity, 2016: p. n/a-n/a.</w:t>
      </w:r>
      <w:bookmarkEnd w:id="411"/>
    </w:p>
    <w:p w14:paraId="46A21DF2" w14:textId="77777777" w:rsidR="007C20FB" w:rsidRPr="007C20FB" w:rsidRDefault="007C20FB" w:rsidP="007C20FB">
      <w:pPr>
        <w:pStyle w:val="EndNoteBibliography"/>
        <w:ind w:left="720" w:hanging="720"/>
      </w:pPr>
      <w:bookmarkStart w:id="412" w:name="_ENREF_309"/>
      <w:r w:rsidRPr="007C20FB">
        <w:t>309.</w:t>
      </w:r>
      <w:r w:rsidRPr="007C20FB">
        <w:tab/>
        <w:t xml:space="preserve">Barbour, L.A., et al., </w:t>
      </w:r>
      <w:r w:rsidRPr="007C20FB">
        <w:rPr>
          <w:i/>
        </w:rPr>
        <w:t>Striking differences in estimates of infant adiposity by new and old DXA software, PEAPOD and skin-folds at 2 weeks and 1 year of life.</w:t>
      </w:r>
      <w:r w:rsidRPr="007C20FB">
        <w:t xml:space="preserve"> Pediatric Obesity, 2016. </w:t>
      </w:r>
      <w:r w:rsidRPr="007C20FB">
        <w:rPr>
          <w:b/>
        </w:rPr>
        <w:t>11</w:t>
      </w:r>
      <w:r w:rsidRPr="007C20FB">
        <w:t>(4): p. 264-271.</w:t>
      </w:r>
      <w:bookmarkEnd w:id="412"/>
    </w:p>
    <w:p w14:paraId="1C4687B9" w14:textId="77777777" w:rsidR="007C20FB" w:rsidRPr="007C20FB" w:rsidRDefault="007C20FB" w:rsidP="007C20FB">
      <w:pPr>
        <w:pStyle w:val="EndNoteBibliography"/>
        <w:ind w:left="720" w:hanging="720"/>
      </w:pPr>
      <w:bookmarkStart w:id="413" w:name="_ENREF_310"/>
      <w:r w:rsidRPr="007C20FB">
        <w:t>310.</w:t>
      </w:r>
      <w:r w:rsidRPr="007C20FB">
        <w:tab/>
        <w:t xml:space="preserve">Logan, K.M., et al., </w:t>
      </w:r>
      <w:r w:rsidRPr="007C20FB">
        <w:rPr>
          <w:i/>
        </w:rPr>
        <w:t>Development of Early Adiposity in Infants of Mothers With Gestational Diabetes Mellitus.</w:t>
      </w:r>
      <w:r w:rsidRPr="007C20FB">
        <w:t xml:space="preserve"> Diabetes Care, 2016.</w:t>
      </w:r>
      <w:bookmarkEnd w:id="413"/>
    </w:p>
    <w:p w14:paraId="76A72938" w14:textId="77777777" w:rsidR="007C20FB" w:rsidRPr="007C20FB" w:rsidRDefault="007C20FB" w:rsidP="007C20FB">
      <w:pPr>
        <w:pStyle w:val="EndNoteBibliography"/>
        <w:ind w:left="720" w:hanging="720"/>
      </w:pPr>
      <w:bookmarkStart w:id="414" w:name="_ENREF_311"/>
      <w:r w:rsidRPr="007C20FB">
        <w:t>311.</w:t>
      </w:r>
      <w:r w:rsidRPr="007C20FB">
        <w:tab/>
        <w:t xml:space="preserve">Carberry, A.E., P.B. Colditz, and B.E. Lingwood, </w:t>
      </w:r>
      <w:r w:rsidRPr="007C20FB">
        <w:rPr>
          <w:i/>
        </w:rPr>
        <w:t>Body Composition From Birth to 4.5 Months in Infants Born to Non-Obese Women.</w:t>
      </w:r>
      <w:r w:rsidRPr="007C20FB">
        <w:t xml:space="preserve"> Pediatr Res, 2010. </w:t>
      </w:r>
      <w:r w:rsidRPr="007C20FB">
        <w:rPr>
          <w:b/>
        </w:rPr>
        <w:t>68</w:t>
      </w:r>
      <w:r w:rsidRPr="007C20FB">
        <w:t>(1): p. 84-88.</w:t>
      </w:r>
      <w:bookmarkEnd w:id="414"/>
    </w:p>
    <w:p w14:paraId="0E7B16F4" w14:textId="7B8D3667" w:rsidR="007C20FB" w:rsidRPr="007C20FB" w:rsidRDefault="007C20FB" w:rsidP="007C20FB">
      <w:pPr>
        <w:pStyle w:val="EndNoteBibliography"/>
        <w:ind w:left="720" w:hanging="720"/>
      </w:pPr>
      <w:bookmarkStart w:id="415" w:name="_ENREF_312"/>
      <w:r w:rsidRPr="007C20FB">
        <w:t>312.</w:t>
      </w:r>
      <w:r w:rsidRPr="007C20FB">
        <w:tab/>
        <w:t xml:space="preserve">Technical Working Group on priority diseases, s.n.d. </w:t>
      </w:r>
      <w:r w:rsidRPr="007C20FB">
        <w:rPr>
          <w:i/>
        </w:rPr>
        <w:t>Draft Baseline Report on Neurodevelopmental disorders in the framework of the European Environment and Health Strategy (COM(2003)338 final)</w:t>
      </w:r>
      <w:r w:rsidRPr="007C20FB">
        <w:t xml:space="preserve">. 2003  [cited 2013 1 December]; Available from: </w:t>
      </w:r>
      <w:hyperlink r:id="rId42" w:history="1">
        <w:r w:rsidRPr="007C20FB">
          <w:rPr>
            <w:rStyle w:val="Hyperlink"/>
            <w:rFonts w:cs="Calibri"/>
          </w:rPr>
          <w:t>http://ec.europa.eu/environment/archives/health/pdf/neurodevelopmental_disorders.pdf</w:t>
        </w:r>
      </w:hyperlink>
      <w:r w:rsidRPr="007C20FB">
        <w:t>.</w:t>
      </w:r>
      <w:bookmarkEnd w:id="415"/>
    </w:p>
    <w:p w14:paraId="340D91F2" w14:textId="77777777" w:rsidR="007C20FB" w:rsidRPr="007C20FB" w:rsidRDefault="007C20FB" w:rsidP="007C20FB">
      <w:pPr>
        <w:pStyle w:val="EndNoteBibliography"/>
        <w:ind w:left="720" w:hanging="720"/>
      </w:pPr>
      <w:bookmarkStart w:id="416" w:name="_ENREF_313"/>
      <w:r w:rsidRPr="007C20FB">
        <w:t>313.</w:t>
      </w:r>
      <w:r w:rsidRPr="007C20FB">
        <w:tab/>
        <w:t xml:space="preserve">Council on Children With Disabilities, et al., </w:t>
      </w:r>
      <w:r w:rsidRPr="007C20FB">
        <w:rPr>
          <w:i/>
        </w:rPr>
        <w:t>Identifying Infants and Young Children With Developmental Disorders in the Medical Home: An Algorithm for Developmental Surveillance and Screening.</w:t>
      </w:r>
      <w:r w:rsidRPr="007C20FB">
        <w:t xml:space="preserve"> Pediatrics, 2006. </w:t>
      </w:r>
      <w:r w:rsidRPr="007C20FB">
        <w:rPr>
          <w:b/>
        </w:rPr>
        <w:t>118</w:t>
      </w:r>
      <w:r w:rsidRPr="007C20FB">
        <w:t>(1): p. 405-420.</w:t>
      </w:r>
      <w:bookmarkEnd w:id="416"/>
    </w:p>
    <w:p w14:paraId="5898990F" w14:textId="77777777" w:rsidR="007C20FB" w:rsidRPr="007C20FB" w:rsidRDefault="007C20FB" w:rsidP="007C20FB">
      <w:pPr>
        <w:pStyle w:val="EndNoteBibliography"/>
        <w:ind w:left="720" w:hanging="720"/>
      </w:pPr>
      <w:bookmarkStart w:id="417" w:name="_ENREF_314"/>
      <w:r w:rsidRPr="007C20FB">
        <w:t>314.</w:t>
      </w:r>
      <w:r w:rsidRPr="007C20FB">
        <w:tab/>
        <w:t xml:space="preserve">Oberklaid, F., et al., </w:t>
      </w:r>
      <w:r w:rsidRPr="007C20FB">
        <w:rPr>
          <w:i/>
        </w:rPr>
        <w:t>Children's health and development: approaches to early identification and intervention.</w:t>
      </w:r>
      <w:r w:rsidRPr="007C20FB">
        <w:t xml:space="preserve"> Archives of Disease in Childhood, 2013. </w:t>
      </w:r>
      <w:r w:rsidRPr="007C20FB">
        <w:rPr>
          <w:b/>
        </w:rPr>
        <w:t>98</w:t>
      </w:r>
      <w:r w:rsidRPr="007C20FB">
        <w:t>(12): p. 1008-1011.</w:t>
      </w:r>
      <w:bookmarkEnd w:id="417"/>
    </w:p>
    <w:p w14:paraId="54BD3C73" w14:textId="77777777" w:rsidR="007C20FB" w:rsidRPr="007C20FB" w:rsidRDefault="007C20FB" w:rsidP="007C20FB">
      <w:pPr>
        <w:pStyle w:val="EndNoteBibliography"/>
        <w:ind w:left="720" w:hanging="720"/>
      </w:pPr>
      <w:bookmarkStart w:id="418" w:name="_ENREF_315"/>
      <w:r w:rsidRPr="007C20FB">
        <w:t>315.</w:t>
      </w:r>
      <w:r w:rsidRPr="007C20FB">
        <w:tab/>
        <w:t xml:space="preserve">Williams AA, et al., </w:t>
      </w:r>
      <w:r w:rsidRPr="007C20FB">
        <w:rPr>
          <w:i/>
        </w:rPr>
        <w:t>Pediatric developmental screenings: a primary care approach.</w:t>
      </w:r>
      <w:r w:rsidRPr="007C20FB">
        <w:t xml:space="preserve"> Nurse Pract., 2015. </w:t>
      </w:r>
      <w:r w:rsidRPr="007C20FB">
        <w:rPr>
          <w:b/>
        </w:rPr>
        <w:t>40</w:t>
      </w:r>
      <w:r w:rsidRPr="007C20FB">
        <w:t>(4): p. 34-9.</w:t>
      </w:r>
      <w:bookmarkEnd w:id="418"/>
    </w:p>
    <w:p w14:paraId="5DB57E50" w14:textId="77777777" w:rsidR="007C20FB" w:rsidRPr="007C20FB" w:rsidRDefault="007C20FB" w:rsidP="007C20FB">
      <w:pPr>
        <w:pStyle w:val="EndNoteBibliography"/>
        <w:ind w:left="720" w:hanging="720"/>
      </w:pPr>
      <w:bookmarkStart w:id="419" w:name="_ENREF_316"/>
      <w:r w:rsidRPr="007C20FB">
        <w:t>316.</w:t>
      </w:r>
      <w:r w:rsidRPr="007C20FB">
        <w:tab/>
        <w:t xml:space="preserve">Squires, J., et al., </w:t>
      </w:r>
      <w:r w:rsidRPr="007C20FB">
        <w:rPr>
          <w:i/>
        </w:rPr>
        <w:t>Ages and Stages Questionnaires (ASQ): A Parent-Completed, Child-Monitoring System, Third Edition</w:t>
      </w:r>
      <w:r w:rsidRPr="007C20FB">
        <w:t>. 2009, Baltimore, MD: Brookes Publishing Company.</w:t>
      </w:r>
      <w:bookmarkEnd w:id="419"/>
    </w:p>
    <w:p w14:paraId="38F1BF66" w14:textId="77777777" w:rsidR="007C20FB" w:rsidRPr="007C20FB" w:rsidRDefault="007C20FB" w:rsidP="007C20FB">
      <w:pPr>
        <w:pStyle w:val="EndNoteBibliography"/>
        <w:ind w:left="720" w:hanging="720"/>
      </w:pPr>
      <w:bookmarkStart w:id="420" w:name="_ENREF_317"/>
      <w:r w:rsidRPr="007C20FB">
        <w:t>317.</w:t>
      </w:r>
      <w:r w:rsidRPr="007C20FB">
        <w:tab/>
        <w:t xml:space="preserve">Squires, J., et al., </w:t>
      </w:r>
      <w:r w:rsidRPr="007C20FB">
        <w:rPr>
          <w:i/>
        </w:rPr>
        <w:t>ASQ-3 User's Guide</w:t>
      </w:r>
      <w:r w:rsidRPr="007C20FB">
        <w:t>. 2009, Baltimore, MD Brookes Publishing Company.</w:t>
      </w:r>
      <w:bookmarkEnd w:id="420"/>
    </w:p>
    <w:p w14:paraId="08F7BEBB" w14:textId="394960ED" w:rsidR="007C20FB" w:rsidRPr="007C20FB" w:rsidRDefault="007C20FB" w:rsidP="007C20FB">
      <w:pPr>
        <w:pStyle w:val="EndNoteBibliography"/>
        <w:ind w:left="720" w:hanging="720"/>
      </w:pPr>
      <w:bookmarkStart w:id="421" w:name="_ENREF_318"/>
      <w:r w:rsidRPr="007C20FB">
        <w:t>318.</w:t>
      </w:r>
      <w:r w:rsidRPr="007C20FB">
        <w:tab/>
        <w:t xml:space="preserve">Bedford, H., S. Walton, and J. Ahn. </w:t>
      </w:r>
      <w:r w:rsidRPr="007C20FB">
        <w:rPr>
          <w:i/>
        </w:rPr>
        <w:t>Measures of Child Development: A review</w:t>
      </w:r>
      <w:r w:rsidRPr="007C20FB">
        <w:t xml:space="preserve">. 2013  7 July 2015]; Available from: </w:t>
      </w:r>
      <w:hyperlink r:id="rId43" w:history="1">
        <w:r w:rsidRPr="007C20FB">
          <w:rPr>
            <w:rStyle w:val="Hyperlink"/>
            <w:rFonts w:cs="Calibri"/>
          </w:rPr>
          <w:t>https://www.ucl.ac.uk/cpru/documents/review_of_measures_of_child_development</w:t>
        </w:r>
      </w:hyperlink>
      <w:r w:rsidRPr="007C20FB">
        <w:t>.</w:t>
      </w:r>
      <w:bookmarkEnd w:id="421"/>
    </w:p>
    <w:p w14:paraId="3B4FAC7A" w14:textId="4ECF9977" w:rsidR="007C20FB" w:rsidRPr="007C20FB" w:rsidRDefault="007C20FB" w:rsidP="007C20FB">
      <w:pPr>
        <w:pStyle w:val="EndNoteBibliography"/>
        <w:ind w:left="720" w:hanging="720"/>
      </w:pPr>
      <w:bookmarkStart w:id="422" w:name="_ENREF_319"/>
      <w:r w:rsidRPr="007C20FB">
        <w:lastRenderedPageBreak/>
        <w:t>319.</w:t>
      </w:r>
      <w:r w:rsidRPr="007C20FB">
        <w:tab/>
        <w:t xml:space="preserve">Child Development Review. </w:t>
      </w:r>
      <w:r w:rsidRPr="007C20FB">
        <w:rPr>
          <w:i/>
        </w:rPr>
        <w:t>The Child Development Inventory (CDI): for assessing toddlers and preschoolers.</w:t>
      </w:r>
      <w:r w:rsidRPr="007C20FB">
        <w:t xml:space="preserve"> 2013  7 July 2015]; Available from: </w:t>
      </w:r>
      <w:hyperlink r:id="rId44" w:history="1">
        <w:r w:rsidRPr="007C20FB">
          <w:rPr>
            <w:rStyle w:val="Hyperlink"/>
            <w:rFonts w:cs="Calibri"/>
          </w:rPr>
          <w:t>http://www.childdevrev.com/page11/page24/cdiresearch.html</w:t>
        </w:r>
      </w:hyperlink>
      <w:r w:rsidRPr="007C20FB">
        <w:t>.</w:t>
      </w:r>
      <w:bookmarkEnd w:id="422"/>
    </w:p>
    <w:p w14:paraId="103C3930" w14:textId="77777777" w:rsidR="007C20FB" w:rsidRPr="007C20FB" w:rsidRDefault="007C20FB" w:rsidP="007C20FB">
      <w:pPr>
        <w:pStyle w:val="EndNoteBibliography"/>
        <w:ind w:left="720" w:hanging="720"/>
      </w:pPr>
      <w:bookmarkStart w:id="423" w:name="_ENREF_320"/>
      <w:r w:rsidRPr="007C20FB">
        <w:t>320.</w:t>
      </w:r>
      <w:r w:rsidRPr="007C20FB">
        <w:tab/>
        <w:t xml:space="preserve">Doig, K.B., et al., </w:t>
      </w:r>
      <w:r w:rsidRPr="007C20FB">
        <w:rPr>
          <w:i/>
        </w:rPr>
        <w:t>The Child Development Inventory: A developmental outcome measure for follow-up of the high-risk infant.</w:t>
      </w:r>
      <w:r w:rsidRPr="007C20FB">
        <w:t xml:space="preserve"> The Journal of Pediatrics, 1999. </w:t>
      </w:r>
      <w:r w:rsidRPr="007C20FB">
        <w:rPr>
          <w:b/>
        </w:rPr>
        <w:t>135</w:t>
      </w:r>
      <w:r w:rsidRPr="007C20FB">
        <w:t>(3): p. 358-362.</w:t>
      </w:r>
      <w:bookmarkEnd w:id="423"/>
    </w:p>
    <w:p w14:paraId="4C9E67B0" w14:textId="77777777" w:rsidR="007C20FB" w:rsidRPr="007C20FB" w:rsidRDefault="007C20FB" w:rsidP="007C20FB">
      <w:pPr>
        <w:pStyle w:val="EndNoteBibliography"/>
        <w:ind w:left="720" w:hanging="720"/>
      </w:pPr>
      <w:bookmarkStart w:id="424" w:name="_ENREF_321"/>
      <w:r w:rsidRPr="007C20FB">
        <w:t>321.</w:t>
      </w:r>
      <w:r w:rsidRPr="007C20FB">
        <w:tab/>
        <w:t xml:space="preserve">Ireton, H., </w:t>
      </w:r>
      <w:r w:rsidRPr="007C20FB">
        <w:rPr>
          <w:i/>
        </w:rPr>
        <w:t>Child Development Inventory</w:t>
      </w:r>
      <w:r w:rsidRPr="007C20FB">
        <w:t>. 1992, Minnesota: Behaviour Science Systems, Inc.</w:t>
      </w:r>
      <w:bookmarkEnd w:id="424"/>
    </w:p>
    <w:p w14:paraId="40414155" w14:textId="77777777" w:rsidR="007C20FB" w:rsidRPr="007C20FB" w:rsidRDefault="007C20FB" w:rsidP="007C20FB">
      <w:pPr>
        <w:pStyle w:val="EndNoteBibliography"/>
        <w:ind w:left="720" w:hanging="720"/>
      </w:pPr>
      <w:bookmarkStart w:id="425" w:name="_ENREF_322"/>
      <w:r w:rsidRPr="007C20FB">
        <w:t>322.</w:t>
      </w:r>
      <w:r w:rsidRPr="007C20FB">
        <w:tab/>
        <w:t xml:space="preserve">Rydz, D., et al., </w:t>
      </w:r>
      <w:r w:rsidRPr="007C20FB">
        <w:rPr>
          <w:i/>
        </w:rPr>
        <w:t>Screening for Developmental Delay in the Setting of a Community Pediatric Clinic: A Prospective Assessment of Parent-Report Questionnaires.</w:t>
      </w:r>
      <w:r w:rsidRPr="007C20FB">
        <w:t xml:space="preserve"> Pediatrics, 2006. </w:t>
      </w:r>
      <w:r w:rsidRPr="007C20FB">
        <w:rPr>
          <w:b/>
        </w:rPr>
        <w:t>118</w:t>
      </w:r>
      <w:r w:rsidRPr="007C20FB">
        <w:t>(4): p. e1178-e1186.</w:t>
      </w:r>
      <w:bookmarkEnd w:id="425"/>
    </w:p>
    <w:p w14:paraId="127C89A1" w14:textId="77777777" w:rsidR="007C20FB" w:rsidRPr="007C20FB" w:rsidRDefault="007C20FB" w:rsidP="007C20FB">
      <w:pPr>
        <w:pStyle w:val="EndNoteBibliography"/>
        <w:ind w:left="720" w:hanging="720"/>
      </w:pPr>
      <w:bookmarkStart w:id="426" w:name="_ENREF_323"/>
      <w:r w:rsidRPr="007C20FB">
        <w:t>323.</w:t>
      </w:r>
      <w:r w:rsidRPr="007C20FB">
        <w:tab/>
        <w:t xml:space="preserve">Duyme, M., et al., </w:t>
      </w:r>
      <w:r w:rsidRPr="007C20FB">
        <w:rPr>
          <w:i/>
        </w:rPr>
        <w:t>French Norms and Validation of the Child Development Inventory (CDI): Inventaire du Développement de l’Enfant (IDE).</w:t>
      </w:r>
      <w:r w:rsidRPr="007C20FB">
        <w:t xml:space="preserve"> Clinical Pediatrics, 2011. </w:t>
      </w:r>
      <w:r w:rsidRPr="007C20FB">
        <w:rPr>
          <w:b/>
        </w:rPr>
        <w:t>50</w:t>
      </w:r>
      <w:r w:rsidRPr="007C20FB">
        <w:t>(7): p. 636-647.</w:t>
      </w:r>
      <w:bookmarkEnd w:id="426"/>
    </w:p>
    <w:p w14:paraId="2F20932E" w14:textId="77777777" w:rsidR="007C20FB" w:rsidRPr="007C20FB" w:rsidRDefault="007C20FB" w:rsidP="007C20FB">
      <w:pPr>
        <w:pStyle w:val="EndNoteBibliography"/>
        <w:ind w:left="720" w:hanging="720"/>
      </w:pPr>
      <w:bookmarkStart w:id="427" w:name="_ENREF_324"/>
      <w:r w:rsidRPr="007C20FB">
        <w:t>324.</w:t>
      </w:r>
      <w:r w:rsidRPr="007C20FB">
        <w:tab/>
        <w:t xml:space="preserve">Coghlan, D., J.S.H. Kiing, and M. Wake, </w:t>
      </w:r>
      <w:r w:rsidRPr="007C20FB">
        <w:rPr>
          <w:i/>
        </w:rPr>
        <w:t>Parents’ Evaluation of Developmental Status in the Australian day-care setting: Developmental concerns of parents and carers.</w:t>
      </w:r>
      <w:r w:rsidRPr="007C20FB">
        <w:t xml:space="preserve"> Journal of Paediatrics and Child Health, 2003. </w:t>
      </w:r>
      <w:r w:rsidRPr="007C20FB">
        <w:rPr>
          <w:b/>
        </w:rPr>
        <w:t>39</w:t>
      </w:r>
      <w:r w:rsidRPr="007C20FB">
        <w:t>(1): p. 49-54.</w:t>
      </w:r>
      <w:bookmarkEnd w:id="427"/>
    </w:p>
    <w:p w14:paraId="3B4A8355" w14:textId="77777777" w:rsidR="007C20FB" w:rsidRPr="007C20FB" w:rsidRDefault="007C20FB" w:rsidP="007C20FB">
      <w:pPr>
        <w:pStyle w:val="EndNoteBibliography"/>
        <w:ind w:left="720" w:hanging="720"/>
      </w:pPr>
      <w:bookmarkStart w:id="428" w:name="_ENREF_325"/>
      <w:r w:rsidRPr="007C20FB">
        <w:t>325.</w:t>
      </w:r>
      <w:r w:rsidRPr="007C20FB">
        <w:tab/>
        <w:t xml:space="preserve">Kiing, J., et al., </w:t>
      </w:r>
      <w:r w:rsidRPr="007C20FB">
        <w:rPr>
          <w:i/>
        </w:rPr>
        <w:t>Interpreting parents' concerns about their children's development with the Parents Evaluation of Developmental Status: culture matters.</w:t>
      </w:r>
      <w:r w:rsidRPr="007C20FB">
        <w:t xml:space="preserve"> J Dev Behav Pediatr, 2012. </w:t>
      </w:r>
      <w:r w:rsidRPr="007C20FB">
        <w:rPr>
          <w:b/>
        </w:rPr>
        <w:t>33</w:t>
      </w:r>
      <w:r w:rsidRPr="007C20FB">
        <w:t>(2): p. 179-83.</w:t>
      </w:r>
      <w:bookmarkEnd w:id="428"/>
    </w:p>
    <w:p w14:paraId="29A3160A" w14:textId="77777777" w:rsidR="007C20FB" w:rsidRPr="007C20FB" w:rsidRDefault="007C20FB" w:rsidP="007C20FB">
      <w:pPr>
        <w:pStyle w:val="EndNoteBibliography"/>
        <w:ind w:left="720" w:hanging="720"/>
      </w:pPr>
      <w:bookmarkStart w:id="429" w:name="_ENREF_326"/>
      <w:r w:rsidRPr="007C20FB">
        <w:t>326.</w:t>
      </w:r>
      <w:r w:rsidRPr="007C20FB">
        <w:tab/>
        <w:t xml:space="preserve">Limbos, M. and D. Joyce, </w:t>
      </w:r>
      <w:r w:rsidRPr="007C20FB">
        <w:rPr>
          <w:i/>
        </w:rPr>
        <w:t>Comparison of the ASQ and PEDS in screening for developmental delay in children presenting for primary care.</w:t>
      </w:r>
      <w:r w:rsidRPr="007C20FB">
        <w:t xml:space="preserve"> J Dev Behav Pediatr, 2011. </w:t>
      </w:r>
      <w:r w:rsidRPr="007C20FB">
        <w:rPr>
          <w:b/>
        </w:rPr>
        <w:t>32</w:t>
      </w:r>
      <w:r w:rsidRPr="007C20FB">
        <w:t>(7): p. 499-511.</w:t>
      </w:r>
      <w:bookmarkEnd w:id="429"/>
    </w:p>
    <w:p w14:paraId="0F65F635" w14:textId="3EE2C41F" w:rsidR="007C20FB" w:rsidRPr="007C20FB" w:rsidRDefault="007C20FB" w:rsidP="007C20FB">
      <w:pPr>
        <w:pStyle w:val="EndNoteBibliography"/>
        <w:ind w:left="720" w:hanging="720"/>
      </w:pPr>
      <w:bookmarkStart w:id="430" w:name="_ENREF_327"/>
      <w:r w:rsidRPr="007C20FB">
        <w:t>327.</w:t>
      </w:r>
      <w:r w:rsidRPr="007C20FB">
        <w:tab/>
        <w:t xml:space="preserve">PEDSTest.com. </w:t>
      </w:r>
      <w:r w:rsidRPr="007C20FB">
        <w:rPr>
          <w:i/>
        </w:rPr>
        <w:t>What is the science behind screening and how can we recognize well-constructed, accurate tools?</w:t>
      </w:r>
      <w:r w:rsidRPr="007C20FB">
        <w:t xml:space="preserve"> 2010  7 July 2015]; Available from: </w:t>
      </w:r>
      <w:hyperlink r:id="rId45" w:history="1">
        <w:r w:rsidRPr="007C20FB">
          <w:rPr>
            <w:rStyle w:val="Hyperlink"/>
            <w:rFonts w:cs="Calibri"/>
          </w:rPr>
          <w:t>http://www.pedstest.com/Portals/0/downloads/science.pdf</w:t>
        </w:r>
      </w:hyperlink>
      <w:r w:rsidRPr="007C20FB">
        <w:t>.</w:t>
      </w:r>
      <w:bookmarkEnd w:id="430"/>
    </w:p>
    <w:p w14:paraId="188CF893" w14:textId="77777777" w:rsidR="007C20FB" w:rsidRPr="007C20FB" w:rsidRDefault="007C20FB" w:rsidP="007C20FB">
      <w:pPr>
        <w:pStyle w:val="EndNoteBibliography"/>
        <w:ind w:left="720" w:hanging="720"/>
      </w:pPr>
      <w:bookmarkStart w:id="431" w:name="_ENREF_328"/>
      <w:r w:rsidRPr="007C20FB">
        <w:t>328.</w:t>
      </w:r>
      <w:r w:rsidRPr="007C20FB">
        <w:tab/>
        <w:t xml:space="preserve">Schonhaut, L., et al., </w:t>
      </w:r>
      <w:r w:rsidRPr="007C20FB">
        <w:rPr>
          <w:i/>
        </w:rPr>
        <w:t>Validity of the Ages and Stages Questionnaires in Term and Preterm Infants.</w:t>
      </w:r>
      <w:r w:rsidRPr="007C20FB">
        <w:t xml:space="preserve"> Pediatrics, 2013. </w:t>
      </w:r>
      <w:r w:rsidRPr="007C20FB">
        <w:rPr>
          <w:b/>
        </w:rPr>
        <w:t>131</w:t>
      </w:r>
      <w:r w:rsidRPr="007C20FB">
        <w:t>(5): p. e1468-e1474.</w:t>
      </w:r>
      <w:bookmarkEnd w:id="431"/>
    </w:p>
    <w:p w14:paraId="549DFEF0" w14:textId="07191073" w:rsidR="007C20FB" w:rsidRPr="007C20FB" w:rsidRDefault="007C20FB" w:rsidP="007C20FB">
      <w:pPr>
        <w:pStyle w:val="EndNoteBibliography"/>
        <w:ind w:left="720" w:hanging="720"/>
      </w:pPr>
      <w:bookmarkStart w:id="432" w:name="_ENREF_329"/>
      <w:r w:rsidRPr="007C20FB">
        <w:t>329.</w:t>
      </w:r>
      <w:r w:rsidRPr="007C20FB">
        <w:tab/>
        <w:t xml:space="preserve">World Health Organization. </w:t>
      </w:r>
      <w:r w:rsidRPr="007C20FB">
        <w:rPr>
          <w:i/>
        </w:rPr>
        <w:t>Children And Neurodevelopmental Behavioural Intellectual Disorders (NDBID)</w:t>
      </w:r>
      <w:r w:rsidRPr="007C20FB">
        <w:t xml:space="preserve">. 2011  [cited 2011 15 September]; Available from: </w:t>
      </w:r>
      <w:hyperlink r:id="rId46" w:history="1">
        <w:r w:rsidRPr="007C20FB">
          <w:rPr>
            <w:rStyle w:val="Hyperlink"/>
            <w:rFonts w:cs="Calibri"/>
          </w:rPr>
          <w:t>http://www.who.int/ceh/capacity/neurodevelopmental.pdf</w:t>
        </w:r>
      </w:hyperlink>
      <w:r w:rsidRPr="007C20FB">
        <w:t>.</w:t>
      </w:r>
      <w:bookmarkEnd w:id="432"/>
    </w:p>
    <w:p w14:paraId="5084F18F" w14:textId="77777777" w:rsidR="007C20FB" w:rsidRPr="007C20FB" w:rsidRDefault="007C20FB" w:rsidP="007C20FB">
      <w:pPr>
        <w:pStyle w:val="EndNoteBibliography"/>
        <w:ind w:left="720" w:hanging="720"/>
      </w:pPr>
      <w:bookmarkStart w:id="433" w:name="_ENREF_330"/>
      <w:r w:rsidRPr="007C20FB">
        <w:t>330.</w:t>
      </w:r>
      <w:r w:rsidRPr="007C20FB">
        <w:tab/>
        <w:t xml:space="preserve">Cusick, S.E. and M.K. Georgieff, </w:t>
      </w:r>
      <w:r w:rsidRPr="007C20FB">
        <w:rPr>
          <w:i/>
        </w:rPr>
        <w:t>The Role of Nutrition in Brain Development: The Golden Opportunity of the “First 1000 Days”.</w:t>
      </w:r>
      <w:r w:rsidRPr="007C20FB">
        <w:t xml:space="preserve"> The Journal of pediatrics, 2016. </w:t>
      </w:r>
      <w:r w:rsidRPr="007C20FB">
        <w:rPr>
          <w:b/>
        </w:rPr>
        <w:t>175</w:t>
      </w:r>
      <w:r w:rsidRPr="007C20FB">
        <w:t>: p. 16-21.</w:t>
      </w:r>
      <w:bookmarkEnd w:id="433"/>
    </w:p>
    <w:p w14:paraId="3F504BEE" w14:textId="77777777" w:rsidR="007C20FB" w:rsidRPr="007C20FB" w:rsidRDefault="007C20FB" w:rsidP="007C20FB">
      <w:pPr>
        <w:pStyle w:val="EndNoteBibliography"/>
        <w:ind w:left="720" w:hanging="720"/>
      </w:pPr>
      <w:bookmarkStart w:id="434" w:name="_ENREF_331"/>
      <w:r w:rsidRPr="007C20FB">
        <w:t>331.</w:t>
      </w:r>
      <w:r w:rsidRPr="007C20FB">
        <w:tab/>
        <w:t xml:space="preserve">Cusick, S.E. and M.K. Georgieff, </w:t>
      </w:r>
      <w:r w:rsidRPr="007C20FB">
        <w:rPr>
          <w:i/>
        </w:rPr>
        <w:t>The Role of Nutrition in Brain Development: The Golden Opportunity of the "First 1000 days".</w:t>
      </w:r>
      <w:r w:rsidRPr="007C20FB">
        <w:t xml:space="preserve"> The Journal of Pediatrics, 2016. </w:t>
      </w:r>
      <w:r w:rsidRPr="007C20FB">
        <w:rPr>
          <w:b/>
        </w:rPr>
        <w:t>175</w:t>
      </w:r>
      <w:r w:rsidRPr="007C20FB">
        <w:t>: p. 16-21.</w:t>
      </w:r>
      <w:bookmarkEnd w:id="434"/>
    </w:p>
    <w:p w14:paraId="5778548E" w14:textId="77777777" w:rsidR="007C20FB" w:rsidRPr="007C20FB" w:rsidRDefault="007C20FB" w:rsidP="007C20FB">
      <w:pPr>
        <w:pStyle w:val="EndNoteBibliography"/>
        <w:ind w:left="720" w:hanging="720"/>
      </w:pPr>
      <w:bookmarkStart w:id="435" w:name="_ENREF_332"/>
      <w:r w:rsidRPr="007C20FB">
        <w:t>332.</w:t>
      </w:r>
      <w:r w:rsidRPr="007C20FB">
        <w:tab/>
        <w:t xml:space="preserve">Castanys-Muñoz, E., et al., </w:t>
      </w:r>
      <w:r w:rsidRPr="007C20FB">
        <w:rPr>
          <w:i/>
        </w:rPr>
        <w:t>Systematic review indicates postnatal growth in term infants born small-for-gestational-age being associated with later neurocognitive and metabolic outcomes.</w:t>
      </w:r>
      <w:r w:rsidRPr="007C20FB">
        <w:t xml:space="preserve"> Acta Paediatrica, 2017: p. n/a-n/a.</w:t>
      </w:r>
      <w:bookmarkEnd w:id="435"/>
    </w:p>
    <w:p w14:paraId="4271F784" w14:textId="77777777" w:rsidR="007C20FB" w:rsidRPr="007C20FB" w:rsidRDefault="007C20FB" w:rsidP="007C20FB">
      <w:pPr>
        <w:pStyle w:val="EndNoteBibliography"/>
        <w:ind w:left="720" w:hanging="720"/>
      </w:pPr>
      <w:bookmarkStart w:id="436" w:name="_ENREF_333"/>
      <w:r w:rsidRPr="007C20FB">
        <w:t>333.</w:t>
      </w:r>
      <w:r w:rsidRPr="007C20FB">
        <w:tab/>
        <w:t xml:space="preserve">Robinson, S.M., </w:t>
      </w:r>
      <w:r w:rsidRPr="007C20FB">
        <w:rPr>
          <w:i/>
        </w:rPr>
        <w:t>Infant nutrition and lifelong health: current perspectives and future challenges.</w:t>
      </w:r>
      <w:r w:rsidRPr="007C20FB">
        <w:t xml:space="preserve"> Journal of Developmental Origins of Health and Disease, 2015: p. 1-6.</w:t>
      </w:r>
      <w:bookmarkEnd w:id="436"/>
    </w:p>
    <w:p w14:paraId="62A84D1C" w14:textId="77777777" w:rsidR="007C20FB" w:rsidRPr="007C20FB" w:rsidRDefault="007C20FB" w:rsidP="007C20FB">
      <w:pPr>
        <w:pStyle w:val="EndNoteBibliography"/>
        <w:ind w:left="720" w:hanging="720"/>
      </w:pPr>
      <w:bookmarkStart w:id="437" w:name="_ENREF_334"/>
      <w:r w:rsidRPr="007C20FB">
        <w:t>334.</w:t>
      </w:r>
      <w:r w:rsidRPr="007C20FB">
        <w:tab/>
        <w:t xml:space="preserve">Robinson, S. and C. Fall, </w:t>
      </w:r>
      <w:r w:rsidRPr="007C20FB">
        <w:rPr>
          <w:i/>
        </w:rPr>
        <w:t>Infant Nutrition and Later Health: A Review of Current Evidence.</w:t>
      </w:r>
      <w:r w:rsidRPr="007C20FB">
        <w:t xml:space="preserve"> Nutrients, 2012. </w:t>
      </w:r>
      <w:r w:rsidRPr="007C20FB">
        <w:rPr>
          <w:b/>
        </w:rPr>
        <w:t>4</w:t>
      </w:r>
      <w:r w:rsidRPr="007C20FB">
        <w:t>(8): p. 859-874.</w:t>
      </w:r>
      <w:bookmarkEnd w:id="437"/>
    </w:p>
    <w:p w14:paraId="7F6E8B95" w14:textId="77777777" w:rsidR="007C20FB" w:rsidRPr="007C20FB" w:rsidRDefault="007C20FB" w:rsidP="007C20FB">
      <w:pPr>
        <w:pStyle w:val="EndNoteBibliography"/>
        <w:ind w:left="720" w:hanging="720"/>
      </w:pPr>
      <w:bookmarkStart w:id="438" w:name="_ENREF_335"/>
      <w:r w:rsidRPr="007C20FB">
        <w:t>335.</w:t>
      </w:r>
      <w:r w:rsidRPr="007C20FB">
        <w:tab/>
        <w:t xml:space="preserve">Harding, J.E., et al., </w:t>
      </w:r>
      <w:r w:rsidRPr="007C20FB">
        <w:rPr>
          <w:i/>
        </w:rPr>
        <w:t>Advances in nutrition of the newborn infant.</w:t>
      </w:r>
      <w:r w:rsidRPr="007C20FB">
        <w:t xml:space="preserve"> The Lancet, 2017. </w:t>
      </w:r>
      <w:r w:rsidRPr="007C20FB">
        <w:rPr>
          <w:b/>
        </w:rPr>
        <w:t>389</w:t>
      </w:r>
      <w:r w:rsidRPr="007C20FB">
        <w:t>(10079): p. 1660-1668.</w:t>
      </w:r>
      <w:bookmarkEnd w:id="438"/>
    </w:p>
    <w:p w14:paraId="1421DD98" w14:textId="77777777" w:rsidR="007C20FB" w:rsidRPr="007C20FB" w:rsidRDefault="007C20FB" w:rsidP="007C20FB">
      <w:pPr>
        <w:pStyle w:val="EndNoteBibliography"/>
        <w:ind w:left="720" w:hanging="720"/>
      </w:pPr>
      <w:bookmarkStart w:id="439" w:name="_ENREF_336"/>
      <w:r w:rsidRPr="007C20FB">
        <w:t>336.</w:t>
      </w:r>
      <w:r w:rsidRPr="007C20FB">
        <w:tab/>
        <w:t xml:space="preserve">Hay, W.W. and P. Thureen, </w:t>
      </w:r>
      <w:r w:rsidRPr="007C20FB">
        <w:rPr>
          <w:i/>
        </w:rPr>
        <w:t>Protein for Preterm Infants: How Much is Needed? How Much is Enough? How Much is Too Much?</w:t>
      </w:r>
      <w:r w:rsidRPr="007C20FB">
        <w:t xml:space="preserve"> Pediatrics &amp; Neonatology, 2010. </w:t>
      </w:r>
      <w:r w:rsidRPr="007C20FB">
        <w:rPr>
          <w:b/>
        </w:rPr>
        <w:t>51</w:t>
      </w:r>
      <w:r w:rsidRPr="007C20FB">
        <w:t>(4): p. 198-207.</w:t>
      </w:r>
      <w:bookmarkEnd w:id="439"/>
    </w:p>
    <w:p w14:paraId="3FEA5910" w14:textId="77777777" w:rsidR="007C20FB" w:rsidRPr="007C20FB" w:rsidRDefault="007C20FB" w:rsidP="007C20FB">
      <w:pPr>
        <w:pStyle w:val="EndNoteBibliography"/>
        <w:ind w:left="720" w:hanging="720"/>
      </w:pPr>
      <w:bookmarkStart w:id="440" w:name="_ENREF_337"/>
      <w:r w:rsidRPr="007C20FB">
        <w:lastRenderedPageBreak/>
        <w:t>337.</w:t>
      </w:r>
      <w:r w:rsidRPr="007C20FB">
        <w:tab/>
        <w:t xml:space="preserve">Teller, I.C., et al., </w:t>
      </w:r>
      <w:r w:rsidRPr="007C20FB">
        <w:rPr>
          <w:i/>
        </w:rPr>
        <w:t>Post-discharge formula feeding in preterm infants: A systematic review mapping evidence about the role of macronutrient enrichment.</w:t>
      </w:r>
      <w:r w:rsidRPr="007C20FB">
        <w:t xml:space="preserve"> Clinical Nutrition, 2016. </w:t>
      </w:r>
      <w:r w:rsidRPr="007C20FB">
        <w:rPr>
          <w:b/>
        </w:rPr>
        <w:t>35</w:t>
      </w:r>
      <w:r w:rsidRPr="007C20FB">
        <w:t>(4): p. 791-801.</w:t>
      </w:r>
      <w:bookmarkEnd w:id="440"/>
    </w:p>
    <w:p w14:paraId="0429C47A" w14:textId="77777777" w:rsidR="007C20FB" w:rsidRPr="007C20FB" w:rsidRDefault="007C20FB" w:rsidP="007C20FB">
      <w:pPr>
        <w:pStyle w:val="EndNoteBibliography"/>
        <w:ind w:left="720" w:hanging="720"/>
      </w:pPr>
      <w:bookmarkStart w:id="441" w:name="_ENREF_338"/>
      <w:r w:rsidRPr="007C20FB">
        <w:t>338.</w:t>
      </w:r>
      <w:r w:rsidRPr="007C20FB">
        <w:tab/>
        <w:t xml:space="preserve">Lechner, B. and B. Vohr, </w:t>
      </w:r>
      <w:r w:rsidRPr="007C20FB">
        <w:rPr>
          <w:i/>
        </w:rPr>
        <w:t>Neurodevelopmental Outcomes of Preterm Infants Fed Human Milk: A Systematic Review.</w:t>
      </w:r>
      <w:r w:rsidRPr="007C20FB">
        <w:t xml:space="preserve"> Clin Perinatol, 2016. </w:t>
      </w:r>
      <w:r w:rsidRPr="007C20FB">
        <w:rPr>
          <w:b/>
        </w:rPr>
        <w:t>44</w:t>
      </w:r>
      <w:r w:rsidRPr="007C20FB">
        <w:t>(1): p. 69-83.</w:t>
      </w:r>
      <w:bookmarkEnd w:id="441"/>
    </w:p>
    <w:p w14:paraId="6D370E56" w14:textId="77777777" w:rsidR="007C20FB" w:rsidRPr="007C20FB" w:rsidRDefault="007C20FB" w:rsidP="007C20FB">
      <w:pPr>
        <w:pStyle w:val="EndNoteBibliography"/>
        <w:ind w:left="720" w:hanging="720"/>
      </w:pPr>
      <w:bookmarkStart w:id="442" w:name="_ENREF_339"/>
      <w:r w:rsidRPr="007C20FB">
        <w:t>339.</w:t>
      </w:r>
      <w:r w:rsidRPr="007C20FB">
        <w:tab/>
        <w:t xml:space="preserve">J. Escribano, et al., </w:t>
      </w:r>
      <w:r w:rsidRPr="007C20FB">
        <w:rPr>
          <w:i/>
        </w:rPr>
        <w:t>Mental performance in 8-year-old children fed reduced protein content formula during the 1st year of life: Safety analysis of a randomised clinical trial.</w:t>
      </w:r>
      <w:r w:rsidRPr="007C20FB">
        <w:t xml:space="preserve"> British Journal of Nutrition, 2016: p. 1-9.</w:t>
      </w:r>
      <w:bookmarkEnd w:id="442"/>
    </w:p>
    <w:p w14:paraId="1E6C0E57" w14:textId="77777777" w:rsidR="007C20FB" w:rsidRPr="007C20FB" w:rsidRDefault="007C20FB" w:rsidP="007C20FB">
      <w:pPr>
        <w:pStyle w:val="EndNoteBibliography"/>
        <w:ind w:left="720" w:hanging="720"/>
      </w:pPr>
      <w:bookmarkStart w:id="443" w:name="_ENREF_340"/>
      <w:r w:rsidRPr="007C20FB">
        <w:t>340.</w:t>
      </w:r>
      <w:r w:rsidRPr="007C20FB">
        <w:tab/>
        <w:t xml:space="preserve">Hoefer, C. and M. Hardy, </w:t>
      </w:r>
      <w:r w:rsidRPr="007C20FB">
        <w:rPr>
          <w:i/>
        </w:rPr>
        <w:t>Later Development of Breast fed and Artifically fed Infants.</w:t>
      </w:r>
      <w:r w:rsidRPr="007C20FB">
        <w:t xml:space="preserve"> The Journal of the American Medical Association, 1929. </w:t>
      </w:r>
      <w:r w:rsidRPr="007C20FB">
        <w:rPr>
          <w:b/>
        </w:rPr>
        <w:t>92</w:t>
      </w:r>
      <w:r w:rsidRPr="007C20FB">
        <w:t>(8): p. 615-20.</w:t>
      </w:r>
      <w:bookmarkEnd w:id="443"/>
    </w:p>
    <w:p w14:paraId="764621B0" w14:textId="77777777" w:rsidR="007C20FB" w:rsidRPr="007C20FB" w:rsidRDefault="007C20FB" w:rsidP="007C20FB">
      <w:pPr>
        <w:pStyle w:val="EndNoteBibliography"/>
        <w:ind w:left="720" w:hanging="720"/>
      </w:pPr>
      <w:bookmarkStart w:id="444" w:name="_ENREF_341"/>
      <w:r w:rsidRPr="007C20FB">
        <w:t>341.</w:t>
      </w:r>
      <w:r w:rsidRPr="007C20FB">
        <w:tab/>
        <w:t xml:space="preserve">Jedrychowski, W., et al., </w:t>
      </w:r>
      <w:r w:rsidRPr="007C20FB">
        <w:rPr>
          <w:i/>
        </w:rPr>
        <w:t>EFFECT OF EXCLUSIVE BREASTFEEDING ON THE DEVELOPMENT OF CHILDREN’S COGNITIVE FUNCTION IN THE KRAKOW PROSPECTIVE BIRTH COHORT STUDY.</w:t>
      </w:r>
      <w:r w:rsidRPr="007C20FB">
        <w:t xml:space="preserve"> European journal of pediatrics, 2012. </w:t>
      </w:r>
      <w:r w:rsidRPr="007C20FB">
        <w:rPr>
          <w:b/>
        </w:rPr>
        <w:t>171</w:t>
      </w:r>
      <w:r w:rsidRPr="007C20FB">
        <w:t>(1): p. 151-158.</w:t>
      </w:r>
      <w:bookmarkEnd w:id="444"/>
    </w:p>
    <w:p w14:paraId="0C68BEBC" w14:textId="77777777" w:rsidR="007C20FB" w:rsidRPr="007C20FB" w:rsidRDefault="007C20FB" w:rsidP="007C20FB">
      <w:pPr>
        <w:pStyle w:val="EndNoteBibliography"/>
        <w:ind w:left="720" w:hanging="720"/>
      </w:pPr>
      <w:bookmarkStart w:id="445" w:name="_ENREF_342"/>
      <w:r w:rsidRPr="007C20FB">
        <w:t>342.</w:t>
      </w:r>
      <w:r w:rsidRPr="007C20FB">
        <w:tab/>
        <w:t xml:space="preserve">Huang, J., et al., </w:t>
      </w:r>
      <w:r w:rsidRPr="007C20FB">
        <w:rPr>
          <w:i/>
        </w:rPr>
        <w:t>Breastfeeding and Trajectories of Children’s Cognitive Development.</w:t>
      </w:r>
      <w:r w:rsidRPr="007C20FB">
        <w:t xml:space="preserve"> Developmental science, 2014. </w:t>
      </w:r>
      <w:r w:rsidRPr="007C20FB">
        <w:rPr>
          <w:b/>
        </w:rPr>
        <w:t>17</w:t>
      </w:r>
      <w:r w:rsidRPr="007C20FB">
        <w:t>(3): p. 452-461.</w:t>
      </w:r>
      <w:bookmarkEnd w:id="445"/>
    </w:p>
    <w:p w14:paraId="5CA3E57E" w14:textId="77777777" w:rsidR="007C20FB" w:rsidRPr="007C20FB" w:rsidRDefault="007C20FB" w:rsidP="007C20FB">
      <w:pPr>
        <w:pStyle w:val="EndNoteBibliography"/>
        <w:ind w:left="720" w:hanging="720"/>
      </w:pPr>
      <w:bookmarkStart w:id="446" w:name="_ENREF_343"/>
      <w:r w:rsidRPr="007C20FB">
        <w:t>343.</w:t>
      </w:r>
      <w:r w:rsidRPr="007C20FB">
        <w:tab/>
        <w:t xml:space="preserve">Cai, S., et al., </w:t>
      </w:r>
      <w:r w:rsidRPr="007C20FB">
        <w:rPr>
          <w:i/>
        </w:rPr>
        <w:t>Infant feeding effects on early neurocognitive development in Asian children.</w:t>
      </w:r>
      <w:r w:rsidRPr="007C20FB">
        <w:t xml:space="preserve"> The American Journal of Clinical Nutrition, 2015. </w:t>
      </w:r>
      <w:r w:rsidRPr="007C20FB">
        <w:rPr>
          <w:b/>
        </w:rPr>
        <w:t>101</w:t>
      </w:r>
      <w:r w:rsidRPr="007C20FB">
        <w:t>(2): p. 326-336.</w:t>
      </w:r>
      <w:bookmarkEnd w:id="446"/>
    </w:p>
    <w:p w14:paraId="21C6A709" w14:textId="77777777" w:rsidR="007C20FB" w:rsidRPr="007C20FB" w:rsidRDefault="007C20FB" w:rsidP="007C20FB">
      <w:pPr>
        <w:pStyle w:val="EndNoteBibliography"/>
        <w:ind w:left="720" w:hanging="720"/>
      </w:pPr>
      <w:bookmarkStart w:id="447" w:name="_ENREF_344"/>
      <w:r w:rsidRPr="007C20FB">
        <w:t>344.</w:t>
      </w:r>
      <w:r w:rsidRPr="007C20FB">
        <w:tab/>
        <w:t xml:space="preserve">Leventakou, V., et al., </w:t>
      </w:r>
      <w:r w:rsidRPr="007C20FB">
        <w:rPr>
          <w:i/>
        </w:rPr>
        <w:t>Breastfeeding duration and cognitive, language and motor development at 18 months of age: Rhea mother–child cohort in Crete, Greece.</w:t>
      </w:r>
      <w:r w:rsidRPr="007C20FB">
        <w:t xml:space="preserve"> Journal of Epidemiology and Community Health, 2015. </w:t>
      </w:r>
      <w:r w:rsidRPr="007C20FB">
        <w:rPr>
          <w:b/>
        </w:rPr>
        <w:t>69</w:t>
      </w:r>
      <w:r w:rsidRPr="007C20FB">
        <w:t>(3): p. 232-239.</w:t>
      </w:r>
      <w:bookmarkEnd w:id="447"/>
    </w:p>
    <w:p w14:paraId="20B19143" w14:textId="77777777" w:rsidR="007C20FB" w:rsidRPr="007C20FB" w:rsidRDefault="007C20FB" w:rsidP="007C20FB">
      <w:pPr>
        <w:pStyle w:val="EndNoteBibliography"/>
        <w:ind w:left="720" w:hanging="720"/>
      </w:pPr>
      <w:bookmarkStart w:id="448" w:name="_ENREF_345"/>
      <w:r w:rsidRPr="007C20FB">
        <w:t>345.</w:t>
      </w:r>
      <w:r w:rsidRPr="007C20FB">
        <w:tab/>
        <w:t xml:space="preserve">Belfort, M.B., et al., </w:t>
      </w:r>
      <w:r w:rsidRPr="007C20FB">
        <w:rPr>
          <w:i/>
        </w:rPr>
        <w:t>Infant feeding and childhood cognition at ages 3 and 7 years: effects of breastfeeding duration and exclusivity.</w:t>
      </w:r>
      <w:r w:rsidRPr="007C20FB">
        <w:t xml:space="preserve"> JAMA pediatrics, 2013. </w:t>
      </w:r>
      <w:r w:rsidRPr="007C20FB">
        <w:rPr>
          <w:b/>
        </w:rPr>
        <w:t>167</w:t>
      </w:r>
      <w:r w:rsidRPr="007C20FB">
        <w:t>(9): p. 836-844.</w:t>
      </w:r>
      <w:bookmarkEnd w:id="448"/>
    </w:p>
    <w:p w14:paraId="3B3CF0F6" w14:textId="77777777" w:rsidR="007C20FB" w:rsidRPr="007C20FB" w:rsidRDefault="007C20FB" w:rsidP="007C20FB">
      <w:pPr>
        <w:pStyle w:val="EndNoteBibliography"/>
        <w:ind w:left="720" w:hanging="720"/>
      </w:pPr>
      <w:bookmarkStart w:id="449" w:name="_ENREF_346"/>
      <w:r w:rsidRPr="007C20FB">
        <w:t>346.</w:t>
      </w:r>
      <w:r w:rsidRPr="007C20FB">
        <w:tab/>
        <w:t xml:space="preserve">Gibson-Davis, C.M. and J. Brooks-Gunn, </w:t>
      </w:r>
      <w:r w:rsidRPr="007C20FB">
        <w:rPr>
          <w:i/>
        </w:rPr>
        <w:t>Breastfeeding and Verbal Ability of 3-Year-Olds in a Multicity Sample.</w:t>
      </w:r>
      <w:r w:rsidRPr="007C20FB">
        <w:t xml:space="preserve"> Pediatrics, 2006. </w:t>
      </w:r>
      <w:r w:rsidRPr="007C20FB">
        <w:rPr>
          <w:b/>
        </w:rPr>
        <w:t>118</w:t>
      </w:r>
      <w:r w:rsidRPr="007C20FB">
        <w:t>(5): p. e1444.</w:t>
      </w:r>
      <w:bookmarkEnd w:id="449"/>
    </w:p>
    <w:p w14:paraId="6C87B73C" w14:textId="77777777" w:rsidR="007C20FB" w:rsidRPr="007C20FB" w:rsidRDefault="007C20FB" w:rsidP="007C20FB">
      <w:pPr>
        <w:pStyle w:val="EndNoteBibliography"/>
        <w:ind w:left="720" w:hanging="720"/>
      </w:pPr>
      <w:bookmarkStart w:id="450" w:name="_ENREF_347"/>
      <w:r w:rsidRPr="007C20FB">
        <w:t>347.</w:t>
      </w:r>
      <w:r w:rsidRPr="007C20FB">
        <w:tab/>
        <w:t xml:space="preserve">Lee, H., et al., </w:t>
      </w:r>
      <w:r w:rsidRPr="007C20FB">
        <w:rPr>
          <w:i/>
        </w:rPr>
        <w:t>Effect of Breastfeeding Duration on Cognitive Development in Infants: 3-Year Follow-up Study.</w:t>
      </w:r>
      <w:r w:rsidRPr="007C20FB">
        <w:t xml:space="preserve"> Journal of Korean Medical Science, 2016. </w:t>
      </w:r>
      <w:r w:rsidRPr="007C20FB">
        <w:rPr>
          <w:b/>
        </w:rPr>
        <w:t>31</w:t>
      </w:r>
      <w:r w:rsidRPr="007C20FB">
        <w:t>(4): p. 579-584.</w:t>
      </w:r>
      <w:bookmarkEnd w:id="450"/>
    </w:p>
    <w:p w14:paraId="2831B146" w14:textId="77777777" w:rsidR="007C20FB" w:rsidRPr="007C20FB" w:rsidRDefault="007C20FB" w:rsidP="007C20FB">
      <w:pPr>
        <w:pStyle w:val="EndNoteBibliography"/>
        <w:ind w:left="720" w:hanging="720"/>
      </w:pPr>
      <w:bookmarkStart w:id="451" w:name="_ENREF_348"/>
      <w:r w:rsidRPr="007C20FB">
        <w:t>348.</w:t>
      </w:r>
      <w:r w:rsidRPr="007C20FB">
        <w:tab/>
        <w:t xml:space="preserve">Anderson, J.W., B.M. Johnstone, and D.T. Remley, </w:t>
      </w:r>
      <w:r w:rsidRPr="007C20FB">
        <w:rPr>
          <w:i/>
        </w:rPr>
        <w:t>Breast-feeding and cognitive development: a meta-analysis.</w:t>
      </w:r>
      <w:r w:rsidRPr="007C20FB">
        <w:t xml:space="preserve"> The American Journal of Clinical Nutrition, 1999. </w:t>
      </w:r>
      <w:r w:rsidRPr="007C20FB">
        <w:rPr>
          <w:b/>
        </w:rPr>
        <w:t>70</w:t>
      </w:r>
      <w:r w:rsidRPr="007C20FB">
        <w:t>(4): p. 525-535.</w:t>
      </w:r>
      <w:bookmarkEnd w:id="451"/>
    </w:p>
    <w:p w14:paraId="0A18B4AA" w14:textId="77777777" w:rsidR="007C20FB" w:rsidRPr="007C20FB" w:rsidRDefault="007C20FB" w:rsidP="007C20FB">
      <w:pPr>
        <w:pStyle w:val="EndNoteBibliography"/>
        <w:ind w:left="720" w:hanging="720"/>
      </w:pPr>
      <w:bookmarkStart w:id="452" w:name="_ENREF_349"/>
      <w:r w:rsidRPr="007C20FB">
        <w:t>349.</w:t>
      </w:r>
      <w:r w:rsidRPr="007C20FB">
        <w:tab/>
        <w:t xml:space="preserve">Julvez, J., et al., </w:t>
      </w:r>
      <w:r w:rsidRPr="007C20FB">
        <w:rPr>
          <w:i/>
        </w:rPr>
        <w:t>A cohort study on full breastfeeding and child neuropsychological development: the role of maternal social, psychological, and nutritional factors.</w:t>
      </w:r>
      <w:r w:rsidRPr="007C20FB">
        <w:t xml:space="preserve"> Developmental Medicine &amp; Child Neurology, 2014. </w:t>
      </w:r>
      <w:r w:rsidRPr="007C20FB">
        <w:rPr>
          <w:b/>
        </w:rPr>
        <w:t>56</w:t>
      </w:r>
      <w:r w:rsidRPr="007C20FB">
        <w:t>(2): p. 148-156.</w:t>
      </w:r>
      <w:bookmarkEnd w:id="452"/>
    </w:p>
    <w:p w14:paraId="4AA41321" w14:textId="77777777" w:rsidR="007C20FB" w:rsidRPr="007C20FB" w:rsidRDefault="007C20FB" w:rsidP="007C20FB">
      <w:pPr>
        <w:pStyle w:val="EndNoteBibliography"/>
        <w:ind w:left="720" w:hanging="720"/>
      </w:pPr>
      <w:bookmarkStart w:id="453" w:name="_ENREF_350"/>
      <w:r w:rsidRPr="007C20FB">
        <w:t>350.</w:t>
      </w:r>
      <w:r w:rsidRPr="007C20FB">
        <w:tab/>
        <w:t xml:space="preserve">Jasani, B., et al., </w:t>
      </w:r>
      <w:r w:rsidRPr="007C20FB">
        <w:rPr>
          <w:i/>
        </w:rPr>
        <w:t>Long chain polyunsaturated fatty acid supplementation in infants born at term.</w:t>
      </w:r>
      <w:r w:rsidRPr="007C20FB">
        <w:t xml:space="preserve"> Cochrane Database of Systematic Reviews, 2017(3).</w:t>
      </w:r>
      <w:bookmarkEnd w:id="453"/>
    </w:p>
    <w:p w14:paraId="012BC356" w14:textId="77777777" w:rsidR="007C20FB" w:rsidRPr="007C20FB" w:rsidRDefault="007C20FB" w:rsidP="007C20FB">
      <w:pPr>
        <w:pStyle w:val="EndNoteBibliography"/>
        <w:ind w:left="720" w:hanging="720"/>
      </w:pPr>
      <w:bookmarkStart w:id="454" w:name="_ENREF_351"/>
      <w:r w:rsidRPr="007C20FB">
        <w:t>351.</w:t>
      </w:r>
      <w:r w:rsidRPr="007C20FB">
        <w:tab/>
        <w:t xml:space="preserve">Horta, B.L., C. Loret de Mola, and C.G. Victora, </w:t>
      </w:r>
      <w:r w:rsidRPr="007C20FB">
        <w:rPr>
          <w:i/>
        </w:rPr>
        <w:t>Breastfeeding and intelligence: a systematic review and meta-analysis.</w:t>
      </w:r>
      <w:r w:rsidRPr="007C20FB">
        <w:t xml:space="preserve"> Acta Paediatrica, 2015. </w:t>
      </w:r>
      <w:r w:rsidRPr="007C20FB">
        <w:rPr>
          <w:b/>
        </w:rPr>
        <w:t>104</w:t>
      </w:r>
      <w:r w:rsidRPr="007C20FB">
        <w:t>: p. 14-19.</w:t>
      </w:r>
      <w:bookmarkEnd w:id="454"/>
    </w:p>
    <w:p w14:paraId="09D69E0B" w14:textId="77777777" w:rsidR="007C20FB" w:rsidRPr="007C20FB" w:rsidRDefault="007C20FB" w:rsidP="007C20FB">
      <w:pPr>
        <w:pStyle w:val="EndNoteBibliography"/>
        <w:ind w:left="720" w:hanging="720"/>
      </w:pPr>
      <w:bookmarkStart w:id="455" w:name="_ENREF_352"/>
      <w:r w:rsidRPr="007C20FB">
        <w:t>352.</w:t>
      </w:r>
      <w:r w:rsidRPr="007C20FB">
        <w:tab/>
        <w:t xml:space="preserve">Linsell, L., et al., </w:t>
      </w:r>
      <w:r w:rsidRPr="007C20FB">
        <w:rPr>
          <w:i/>
        </w:rPr>
        <w:t>Prognostic Factors for Poor Cognitive Development in Children Born Very Preterm or With Very Low Birth Weight: A Systematic Review.</w:t>
      </w:r>
      <w:r w:rsidRPr="007C20FB">
        <w:t xml:space="preserve"> JAMA pediatrics, 2015. </w:t>
      </w:r>
      <w:r w:rsidRPr="007C20FB">
        <w:rPr>
          <w:b/>
        </w:rPr>
        <w:t>169</w:t>
      </w:r>
      <w:r w:rsidRPr="007C20FB">
        <w:t>(12): p. 1162-1172.</w:t>
      </w:r>
      <w:bookmarkEnd w:id="455"/>
    </w:p>
    <w:p w14:paraId="6ACFE669" w14:textId="77777777" w:rsidR="007C20FB" w:rsidRPr="007C20FB" w:rsidRDefault="007C20FB" w:rsidP="007C20FB">
      <w:pPr>
        <w:pStyle w:val="EndNoteBibliography"/>
        <w:ind w:left="720" w:hanging="720"/>
      </w:pPr>
      <w:bookmarkStart w:id="456" w:name="_ENREF_353"/>
      <w:r w:rsidRPr="007C20FB">
        <w:t>353.</w:t>
      </w:r>
      <w:r w:rsidRPr="007C20FB">
        <w:tab/>
        <w:t xml:space="preserve">Chin-Lun Hung, G., et al., </w:t>
      </w:r>
      <w:r w:rsidRPr="007C20FB">
        <w:rPr>
          <w:i/>
        </w:rPr>
        <w:t>Socioeconomic disadvantage and neural development from infancy through early childhood.</w:t>
      </w:r>
      <w:r w:rsidRPr="007C20FB">
        <w:t xml:space="preserve"> International Journal of Epidemiology, 2015. </w:t>
      </w:r>
      <w:r w:rsidRPr="007C20FB">
        <w:rPr>
          <w:b/>
        </w:rPr>
        <w:t>44</w:t>
      </w:r>
      <w:r w:rsidRPr="007C20FB">
        <w:t>(6): p. 1889-1899.</w:t>
      </w:r>
      <w:bookmarkEnd w:id="456"/>
    </w:p>
    <w:p w14:paraId="0CEBE517" w14:textId="77777777" w:rsidR="007C20FB" w:rsidRPr="007C20FB" w:rsidRDefault="007C20FB" w:rsidP="007C20FB">
      <w:pPr>
        <w:pStyle w:val="EndNoteBibliography"/>
        <w:ind w:left="720" w:hanging="720"/>
      </w:pPr>
      <w:bookmarkStart w:id="457" w:name="_ENREF_354"/>
      <w:r w:rsidRPr="007C20FB">
        <w:t>354.</w:t>
      </w:r>
      <w:r w:rsidRPr="007C20FB">
        <w:tab/>
        <w:t xml:space="preserve">Johnson, S., et al., </w:t>
      </w:r>
      <w:r w:rsidRPr="007C20FB">
        <w:rPr>
          <w:i/>
        </w:rPr>
        <w:t>Neurodevelopmental outcomes following late and moderate prematurity: a population-based cohort study.</w:t>
      </w:r>
      <w:r w:rsidRPr="007C20FB">
        <w:t xml:space="preserve"> Archives of Disease in Childhood - Fetal and Neonatal Edition, 2015.</w:t>
      </w:r>
      <w:bookmarkEnd w:id="457"/>
    </w:p>
    <w:p w14:paraId="002B9FE6" w14:textId="77777777" w:rsidR="007C20FB" w:rsidRPr="007C20FB" w:rsidRDefault="007C20FB" w:rsidP="007C20FB">
      <w:pPr>
        <w:pStyle w:val="EndNoteBibliography"/>
        <w:ind w:left="720" w:hanging="720"/>
      </w:pPr>
      <w:bookmarkStart w:id="458" w:name="_ENREF_355"/>
      <w:r w:rsidRPr="007C20FB">
        <w:t>355.</w:t>
      </w:r>
      <w:r w:rsidRPr="007C20FB">
        <w:tab/>
        <w:t xml:space="preserve">Spittle, A., et al., </w:t>
      </w:r>
      <w:r w:rsidRPr="007C20FB">
        <w:rPr>
          <w:i/>
        </w:rPr>
        <w:t>Early developmental intervention programmes provided post hospital discharge to prevent motor and cognitive impairment in preterm infants.</w:t>
      </w:r>
      <w:r w:rsidRPr="007C20FB">
        <w:t xml:space="preserve"> Cochrane Database of Systematic Reviews, 2015(11).</w:t>
      </w:r>
      <w:bookmarkEnd w:id="458"/>
    </w:p>
    <w:p w14:paraId="1D5B9F78" w14:textId="77777777" w:rsidR="007C20FB" w:rsidRPr="007C20FB" w:rsidRDefault="007C20FB" w:rsidP="007C20FB">
      <w:pPr>
        <w:pStyle w:val="EndNoteBibliography"/>
        <w:ind w:left="720" w:hanging="720"/>
      </w:pPr>
      <w:bookmarkStart w:id="459" w:name="_ENREF_356"/>
      <w:r w:rsidRPr="007C20FB">
        <w:lastRenderedPageBreak/>
        <w:t>356.</w:t>
      </w:r>
      <w:r w:rsidRPr="007C20FB">
        <w:tab/>
        <w:t xml:space="preserve">Patra, K., et al., </w:t>
      </w:r>
      <w:r w:rsidRPr="007C20FB">
        <w:rPr>
          <w:i/>
        </w:rPr>
        <w:t>Maternal Education Level Predicts Cognitive, Language, and Motor Outcome in Preterm Infants in the Second Year of Life.</w:t>
      </w:r>
      <w:r w:rsidRPr="007C20FB">
        <w:t xml:space="preserve"> American journal of perinatology, 2016. </w:t>
      </w:r>
      <w:r w:rsidRPr="007C20FB">
        <w:rPr>
          <w:b/>
        </w:rPr>
        <w:t>33</w:t>
      </w:r>
      <w:r w:rsidRPr="007C20FB">
        <w:t>(8): p. 738-744.</w:t>
      </w:r>
      <w:bookmarkEnd w:id="459"/>
    </w:p>
    <w:p w14:paraId="5661728D" w14:textId="77777777" w:rsidR="007C20FB" w:rsidRPr="007C20FB" w:rsidRDefault="007C20FB" w:rsidP="007C20FB">
      <w:pPr>
        <w:pStyle w:val="EndNoteBibliography"/>
        <w:ind w:left="720" w:hanging="720"/>
      </w:pPr>
      <w:bookmarkStart w:id="460" w:name="_ENREF_357"/>
      <w:r w:rsidRPr="007C20FB">
        <w:t>357.</w:t>
      </w:r>
      <w:r w:rsidRPr="007C20FB">
        <w:tab/>
        <w:t xml:space="preserve">Walfisch, A., et al., </w:t>
      </w:r>
      <w:r w:rsidRPr="007C20FB">
        <w:rPr>
          <w:i/>
        </w:rPr>
        <w:t>Breast milk and cognitive development—the role of confounders: a systematic review.</w:t>
      </w:r>
      <w:r w:rsidRPr="007C20FB">
        <w:t xml:space="preserve"> BMJ Open, 2013. </w:t>
      </w:r>
      <w:r w:rsidRPr="007C20FB">
        <w:rPr>
          <w:b/>
        </w:rPr>
        <w:t>3</w:t>
      </w:r>
      <w:r w:rsidRPr="007C20FB">
        <w:t>(8).</w:t>
      </w:r>
      <w:bookmarkEnd w:id="460"/>
    </w:p>
    <w:p w14:paraId="1F807B21" w14:textId="77777777" w:rsidR="007C20FB" w:rsidRPr="007C20FB" w:rsidRDefault="007C20FB" w:rsidP="007C20FB">
      <w:pPr>
        <w:pStyle w:val="EndNoteBibliography"/>
        <w:ind w:left="720" w:hanging="720"/>
      </w:pPr>
      <w:bookmarkStart w:id="461" w:name="_ENREF_358"/>
      <w:r w:rsidRPr="007C20FB">
        <w:t>358.</w:t>
      </w:r>
      <w:r w:rsidRPr="007C20FB">
        <w:tab/>
        <w:t xml:space="preserve">Chatfield, A., et al., </w:t>
      </w:r>
      <w:r w:rsidRPr="007C20FB">
        <w:rPr>
          <w:i/>
        </w:rPr>
        <w:t>Translating research into practice: the introduction of the INTERGROWTH-21st package of clinical standards, tools and guidelines into policies, programmes and services.</w:t>
      </w:r>
      <w:r w:rsidRPr="007C20FB">
        <w:t xml:space="preserve"> BJOG: An International Journal of Obstetrics &amp; Gynaecology, 2013. </w:t>
      </w:r>
      <w:r w:rsidRPr="007C20FB">
        <w:rPr>
          <w:b/>
        </w:rPr>
        <w:t>120</w:t>
      </w:r>
      <w:r w:rsidRPr="007C20FB">
        <w:t>: p. 139-142.</w:t>
      </w:r>
      <w:bookmarkEnd w:id="461"/>
    </w:p>
    <w:p w14:paraId="76052324" w14:textId="77777777" w:rsidR="007C20FB" w:rsidRPr="007C20FB" w:rsidRDefault="007C20FB" w:rsidP="007C20FB">
      <w:pPr>
        <w:pStyle w:val="EndNoteBibliography"/>
        <w:ind w:left="720" w:hanging="720"/>
      </w:pPr>
      <w:bookmarkStart w:id="462" w:name="_ENREF_359"/>
      <w:r w:rsidRPr="007C20FB">
        <w:t>359.</w:t>
      </w:r>
      <w:r w:rsidRPr="007C20FB">
        <w:tab/>
        <w:t xml:space="preserve">Matijasevich, A., et al., </w:t>
      </w:r>
      <w:r w:rsidRPr="007C20FB">
        <w:rPr>
          <w:i/>
        </w:rPr>
        <w:t>Maternal education inequalities in height growth rates in early childhood: 2004 Pelotas birth cohort study.</w:t>
      </w:r>
      <w:r w:rsidRPr="007C20FB">
        <w:t xml:space="preserve"> Paediatric and Perinatal Epidemiology, 2012. </w:t>
      </w:r>
      <w:r w:rsidRPr="007C20FB">
        <w:rPr>
          <w:b/>
        </w:rPr>
        <w:t>26</w:t>
      </w:r>
      <w:r w:rsidRPr="007C20FB">
        <w:t>(3): p. 236-249.</w:t>
      </w:r>
      <w:bookmarkEnd w:id="462"/>
    </w:p>
    <w:p w14:paraId="3CD4D137" w14:textId="77777777" w:rsidR="007C20FB" w:rsidRPr="007C20FB" w:rsidRDefault="007C20FB" w:rsidP="007C20FB">
      <w:pPr>
        <w:pStyle w:val="EndNoteBibliography"/>
        <w:ind w:left="720" w:hanging="720"/>
      </w:pPr>
      <w:bookmarkStart w:id="463" w:name="_ENREF_360"/>
      <w:r w:rsidRPr="007C20FB">
        <w:t>360.</w:t>
      </w:r>
      <w:r w:rsidRPr="007C20FB">
        <w:tab/>
        <w:t xml:space="preserve">Bouthoorn, S.H., et al., </w:t>
      </w:r>
      <w:r w:rsidRPr="007C20FB">
        <w:rPr>
          <w:i/>
        </w:rPr>
        <w:t>Head Circumference of Infants Born to Mothers with Different Educational Levels; The Generation R Study.</w:t>
      </w:r>
      <w:r w:rsidRPr="007C20FB">
        <w:t xml:space="preserve"> PLoS ONE, 2012. </w:t>
      </w:r>
      <w:r w:rsidRPr="007C20FB">
        <w:rPr>
          <w:b/>
        </w:rPr>
        <w:t>7</w:t>
      </w:r>
      <w:r w:rsidRPr="007C20FB">
        <w:t>(6): p. e39798.</w:t>
      </w:r>
      <w:bookmarkEnd w:id="463"/>
    </w:p>
    <w:p w14:paraId="269E1B1E" w14:textId="77777777" w:rsidR="007C20FB" w:rsidRPr="007C20FB" w:rsidRDefault="007C20FB" w:rsidP="007C20FB">
      <w:pPr>
        <w:pStyle w:val="EndNoteBibliography"/>
        <w:ind w:left="720" w:hanging="720"/>
      </w:pPr>
      <w:bookmarkStart w:id="464" w:name="_ENREF_361"/>
      <w:r w:rsidRPr="007C20FB">
        <w:t>361.</w:t>
      </w:r>
      <w:r w:rsidRPr="007C20FB">
        <w:tab/>
        <w:t xml:space="preserve">Reeske, A., et al., </w:t>
      </w:r>
      <w:r w:rsidRPr="007C20FB">
        <w:rPr>
          <w:i/>
        </w:rPr>
        <w:t>Migrant Background and Weight Gain in Early Infancy: Results from the German Study Sample of the IDEFICS Study.</w:t>
      </w:r>
      <w:r w:rsidRPr="007C20FB">
        <w:t xml:space="preserve"> PLOS ONE, 2013. </w:t>
      </w:r>
      <w:r w:rsidRPr="007C20FB">
        <w:rPr>
          <w:b/>
        </w:rPr>
        <w:t>8</w:t>
      </w:r>
      <w:r w:rsidRPr="007C20FB">
        <w:t>(4): p. e60648.</w:t>
      </w:r>
      <w:bookmarkEnd w:id="464"/>
    </w:p>
    <w:p w14:paraId="0422D502" w14:textId="77777777" w:rsidR="007C20FB" w:rsidRPr="007C20FB" w:rsidRDefault="007C20FB" w:rsidP="007C20FB">
      <w:pPr>
        <w:pStyle w:val="EndNoteBibliography"/>
        <w:ind w:left="720" w:hanging="720"/>
      </w:pPr>
      <w:bookmarkStart w:id="465" w:name="_ENREF_362"/>
      <w:r w:rsidRPr="007C20FB">
        <w:t>362.</w:t>
      </w:r>
      <w:r w:rsidRPr="007C20FB">
        <w:tab/>
        <w:t xml:space="preserve">de Hoog, M., et al., </w:t>
      </w:r>
      <w:r w:rsidRPr="007C20FB">
        <w:rPr>
          <w:i/>
        </w:rPr>
        <w:t>Overweight at age two years in a multi-ethnic cohort (ABCD study): the role of prenatal factors, birth outcomes and postnatal factors.</w:t>
      </w:r>
      <w:r w:rsidRPr="007C20FB">
        <w:t xml:space="preserve"> BMC Public Health, 2011. </w:t>
      </w:r>
      <w:r w:rsidRPr="007C20FB">
        <w:rPr>
          <w:b/>
        </w:rPr>
        <w:t>11</w:t>
      </w:r>
      <w:r w:rsidRPr="007C20FB">
        <w:t>(1): p. 611.</w:t>
      </w:r>
      <w:bookmarkEnd w:id="465"/>
    </w:p>
    <w:p w14:paraId="3D344767" w14:textId="77777777" w:rsidR="007C20FB" w:rsidRPr="007C20FB" w:rsidRDefault="007C20FB" w:rsidP="007C20FB">
      <w:pPr>
        <w:pStyle w:val="EndNoteBibliography"/>
        <w:ind w:left="720" w:hanging="720"/>
      </w:pPr>
      <w:bookmarkStart w:id="466" w:name="_ENREF_363"/>
      <w:r w:rsidRPr="007C20FB">
        <w:t>363.</w:t>
      </w:r>
      <w:r w:rsidRPr="007C20FB">
        <w:tab/>
        <w:t xml:space="preserve">Barroso, C.S., et al., </w:t>
      </w:r>
      <w:r w:rsidRPr="007C20FB">
        <w:rPr>
          <w:i/>
        </w:rPr>
        <w:t>The Association between Early Childhood Overweight and Maternal Factors.</w:t>
      </w:r>
      <w:r w:rsidRPr="007C20FB">
        <w:t xml:space="preserve"> Childhood Obesity, 2012. </w:t>
      </w:r>
      <w:r w:rsidRPr="007C20FB">
        <w:rPr>
          <w:b/>
        </w:rPr>
        <w:t>8</w:t>
      </w:r>
      <w:r w:rsidRPr="007C20FB">
        <w:t>(5): p. 449-454.</w:t>
      </w:r>
      <w:bookmarkEnd w:id="466"/>
    </w:p>
    <w:p w14:paraId="5AF791AB" w14:textId="77777777" w:rsidR="007C20FB" w:rsidRPr="007C20FB" w:rsidRDefault="007C20FB" w:rsidP="007C20FB">
      <w:pPr>
        <w:pStyle w:val="EndNoteBibliography"/>
        <w:ind w:left="720" w:hanging="720"/>
      </w:pPr>
      <w:bookmarkStart w:id="467" w:name="_ENREF_364"/>
      <w:r w:rsidRPr="007C20FB">
        <w:t>364.</w:t>
      </w:r>
      <w:r w:rsidRPr="007C20FB">
        <w:tab/>
        <w:t xml:space="preserve">Silva, L.M., et al., </w:t>
      </w:r>
      <w:r w:rsidRPr="007C20FB">
        <w:rPr>
          <w:i/>
        </w:rPr>
        <w:t>Children of Low Socioeconomic Status Show Accelerated Linear Growth in Early Childhood; Results from the Generation R Study.</w:t>
      </w:r>
      <w:r w:rsidRPr="007C20FB">
        <w:t xml:space="preserve"> PLoS ONE, 2012. </w:t>
      </w:r>
      <w:r w:rsidRPr="007C20FB">
        <w:rPr>
          <w:b/>
        </w:rPr>
        <w:t>7</w:t>
      </w:r>
      <w:r w:rsidRPr="007C20FB">
        <w:t>(5): p. e37356.</w:t>
      </w:r>
      <w:bookmarkEnd w:id="467"/>
    </w:p>
    <w:p w14:paraId="2E23EBE7" w14:textId="77777777" w:rsidR="007C20FB" w:rsidRPr="007C20FB" w:rsidRDefault="007C20FB" w:rsidP="007C20FB">
      <w:pPr>
        <w:pStyle w:val="EndNoteBibliography"/>
        <w:ind w:left="720" w:hanging="720"/>
      </w:pPr>
      <w:bookmarkStart w:id="468" w:name="_ENREF_365"/>
      <w:r w:rsidRPr="007C20FB">
        <w:t>365.</w:t>
      </w:r>
      <w:r w:rsidRPr="007C20FB">
        <w:tab/>
        <w:t xml:space="preserve">Young, B.E., S.L. Johnson, and N.F. Krebs, </w:t>
      </w:r>
      <w:r w:rsidRPr="007C20FB">
        <w:rPr>
          <w:i/>
        </w:rPr>
        <w:t>Biological Determinants Linking Infant Weight Gain and Child Obesity: Current Knowledge and Future Directions.</w:t>
      </w:r>
      <w:r w:rsidRPr="007C20FB">
        <w:t xml:space="preserve"> Advances in Nutrition: An International Review Journal, 2012. </w:t>
      </w:r>
      <w:r w:rsidRPr="007C20FB">
        <w:rPr>
          <w:b/>
        </w:rPr>
        <w:t>3</w:t>
      </w:r>
      <w:r w:rsidRPr="007C20FB">
        <w:t>(5): p. 675-686.</w:t>
      </w:r>
      <w:bookmarkEnd w:id="468"/>
    </w:p>
    <w:p w14:paraId="501B5182" w14:textId="77777777" w:rsidR="007C20FB" w:rsidRPr="007C20FB" w:rsidRDefault="007C20FB" w:rsidP="007C20FB">
      <w:pPr>
        <w:pStyle w:val="EndNoteBibliography"/>
        <w:ind w:left="720" w:hanging="720"/>
      </w:pPr>
      <w:bookmarkStart w:id="469" w:name="_ENREF_366"/>
      <w:r w:rsidRPr="007C20FB">
        <w:t>366.</w:t>
      </w:r>
      <w:r w:rsidRPr="007C20FB">
        <w:tab/>
        <w:t xml:space="preserve">Smego, A., et al., </w:t>
      </w:r>
      <w:r w:rsidRPr="007C20FB">
        <w:rPr>
          <w:i/>
        </w:rPr>
        <w:t>High Body Mass Index in Infancy May Predict Severe Obesity in Early Childhood.</w:t>
      </w:r>
      <w:r w:rsidRPr="007C20FB">
        <w:t xml:space="preserve"> The Journal of Pediatrics, 2017. </w:t>
      </w:r>
      <w:r w:rsidRPr="007C20FB">
        <w:rPr>
          <w:b/>
        </w:rPr>
        <w:t>183</w:t>
      </w:r>
      <w:r w:rsidRPr="007C20FB">
        <w:t>: p. 87-93.e1.</w:t>
      </w:r>
      <w:bookmarkEnd w:id="469"/>
    </w:p>
    <w:p w14:paraId="41331D48" w14:textId="77777777" w:rsidR="007C20FB" w:rsidRPr="007C20FB" w:rsidRDefault="007C20FB" w:rsidP="007C20FB">
      <w:pPr>
        <w:pStyle w:val="EndNoteBibliography"/>
        <w:ind w:left="720" w:hanging="720"/>
      </w:pPr>
      <w:bookmarkStart w:id="470" w:name="_ENREF_367"/>
      <w:r w:rsidRPr="007C20FB">
        <w:t>367.</w:t>
      </w:r>
      <w:r w:rsidRPr="007C20FB">
        <w:tab/>
        <w:t xml:space="preserve">Wells, J.C.K., </w:t>
      </w:r>
      <w:r w:rsidRPr="007C20FB">
        <w:rPr>
          <w:i/>
        </w:rPr>
        <w:t>Adaptive variability in the duration of critical windows of plasticity: Implications for the programming of obesity.</w:t>
      </w:r>
      <w:r w:rsidRPr="007C20FB">
        <w:t xml:space="preserve"> Evolution, Medicine, and Public Health, 2014. </w:t>
      </w:r>
      <w:r w:rsidRPr="007C20FB">
        <w:rPr>
          <w:b/>
        </w:rPr>
        <w:t>2014</w:t>
      </w:r>
      <w:r w:rsidRPr="007C20FB">
        <w:t>(1): p. 109-121.</w:t>
      </w:r>
      <w:bookmarkEnd w:id="470"/>
    </w:p>
    <w:p w14:paraId="3AF64014" w14:textId="77777777" w:rsidR="007C20FB" w:rsidRPr="007C20FB" w:rsidRDefault="007C20FB" w:rsidP="007C20FB">
      <w:pPr>
        <w:pStyle w:val="EndNoteBibliography"/>
        <w:ind w:left="720" w:hanging="720"/>
      </w:pPr>
      <w:bookmarkStart w:id="471" w:name="_ENREF_368"/>
      <w:r w:rsidRPr="007C20FB">
        <w:t>368.</w:t>
      </w:r>
      <w:r w:rsidRPr="007C20FB">
        <w:tab/>
        <w:t xml:space="preserve">Powe, C., C. Knott, and N. Conklin-Brittain, </w:t>
      </w:r>
      <w:r w:rsidRPr="007C20FB">
        <w:rPr>
          <w:i/>
        </w:rPr>
        <w:t>Infant sex predicts breastmilk energy content.</w:t>
      </w:r>
      <w:r w:rsidRPr="007C20FB">
        <w:t xml:space="preserve"> Am J Hum Bio, 2010. </w:t>
      </w:r>
      <w:r w:rsidRPr="007C20FB">
        <w:rPr>
          <w:b/>
        </w:rPr>
        <w:t>22</w:t>
      </w:r>
      <w:r w:rsidRPr="007C20FB">
        <w:t>(1): p. 50-4.</w:t>
      </w:r>
      <w:bookmarkEnd w:id="471"/>
    </w:p>
    <w:p w14:paraId="18BD7154" w14:textId="77777777" w:rsidR="007C20FB" w:rsidRPr="007C20FB" w:rsidRDefault="007C20FB" w:rsidP="007C20FB">
      <w:pPr>
        <w:pStyle w:val="EndNoteBibliography"/>
        <w:ind w:left="720" w:hanging="720"/>
      </w:pPr>
      <w:bookmarkStart w:id="472" w:name="_ENREF_369"/>
      <w:r w:rsidRPr="007C20FB">
        <w:t>369.</w:t>
      </w:r>
      <w:r w:rsidRPr="007C20FB">
        <w:tab/>
        <w:t xml:space="preserve">Silva, D.R.P., et al., </w:t>
      </w:r>
      <w:r w:rsidRPr="007C20FB">
        <w:rPr>
          <w:i/>
        </w:rPr>
        <w:t>Validity of the methods to assess body fat in children and adolescents using multi-compartment models as the reference method: a systematic review.</w:t>
      </w:r>
      <w:r w:rsidRPr="007C20FB">
        <w:t xml:space="preserve"> Revista da Associacao Medica Brasileira (English Edition), 2013. </w:t>
      </w:r>
      <w:r w:rsidRPr="007C20FB">
        <w:rPr>
          <w:b/>
        </w:rPr>
        <w:t>59</w:t>
      </w:r>
      <w:r w:rsidRPr="007C20FB">
        <w:t>(5): p. 475-486.</w:t>
      </w:r>
      <w:bookmarkEnd w:id="472"/>
    </w:p>
    <w:p w14:paraId="1318B2D6" w14:textId="77777777" w:rsidR="007C20FB" w:rsidRPr="007C20FB" w:rsidRDefault="007C20FB" w:rsidP="007C20FB">
      <w:pPr>
        <w:pStyle w:val="EndNoteBibliography"/>
        <w:ind w:left="720" w:hanging="720"/>
      </w:pPr>
      <w:bookmarkStart w:id="473" w:name="_ENREF_370"/>
      <w:r w:rsidRPr="007C20FB">
        <w:t>370.</w:t>
      </w:r>
      <w:r w:rsidRPr="007C20FB">
        <w:tab/>
        <w:t xml:space="preserve">O’Donovan, S.M., et al., </w:t>
      </w:r>
      <w:r w:rsidRPr="007C20FB">
        <w:rPr>
          <w:i/>
        </w:rPr>
        <w:t>Cohort profile: The Cork BASELINE Birth Cohort Study: Babies after SCOPE: Evaluating the Longitudinal Impact on Neurological and Nutritional Endpoints.</w:t>
      </w:r>
      <w:r w:rsidRPr="007C20FB">
        <w:t xml:space="preserve"> International Journal of Epidemiology, 2015. </w:t>
      </w:r>
      <w:r w:rsidRPr="007C20FB">
        <w:rPr>
          <w:b/>
        </w:rPr>
        <w:t>44</w:t>
      </w:r>
      <w:r w:rsidRPr="007C20FB">
        <w:t>(3): p. 764-775.</w:t>
      </w:r>
      <w:bookmarkEnd w:id="473"/>
    </w:p>
    <w:p w14:paraId="28AC3A46" w14:textId="77777777" w:rsidR="007C20FB" w:rsidRPr="007C20FB" w:rsidRDefault="007C20FB" w:rsidP="007C20FB">
      <w:pPr>
        <w:pStyle w:val="EndNoteBibliography"/>
        <w:ind w:left="720" w:hanging="720"/>
      </w:pPr>
      <w:bookmarkStart w:id="474" w:name="_ENREF_371"/>
      <w:r w:rsidRPr="007C20FB">
        <w:t>371.</w:t>
      </w:r>
      <w:r w:rsidRPr="007C20FB">
        <w:tab/>
        <w:t xml:space="preserve">Rydz, D., et al., </w:t>
      </w:r>
      <w:r w:rsidRPr="007C20FB">
        <w:rPr>
          <w:i/>
        </w:rPr>
        <w:t>Topical Review: Developmental Screening.</w:t>
      </w:r>
      <w:r w:rsidRPr="007C20FB">
        <w:t xml:space="preserve"> Journal of Child Neurology, 2005. </w:t>
      </w:r>
      <w:r w:rsidRPr="007C20FB">
        <w:rPr>
          <w:b/>
        </w:rPr>
        <w:t>20</w:t>
      </w:r>
      <w:r w:rsidRPr="007C20FB">
        <w:t>(1): p. 4-21.</w:t>
      </w:r>
      <w:bookmarkEnd w:id="474"/>
    </w:p>
    <w:p w14:paraId="166F8BA3" w14:textId="77777777" w:rsidR="007C20FB" w:rsidRPr="007C20FB" w:rsidRDefault="007C20FB" w:rsidP="007C20FB">
      <w:pPr>
        <w:pStyle w:val="EndNoteBibliography"/>
        <w:ind w:left="720" w:hanging="720"/>
      </w:pPr>
      <w:bookmarkStart w:id="475" w:name="_ENREF_372"/>
      <w:r w:rsidRPr="007C20FB">
        <w:t>372.</w:t>
      </w:r>
      <w:r w:rsidRPr="007C20FB">
        <w:tab/>
        <w:t xml:space="preserve">Shrier, I. and R. Platt, </w:t>
      </w:r>
      <w:r w:rsidRPr="007C20FB">
        <w:rPr>
          <w:i/>
        </w:rPr>
        <w:t>Reducing bias through directed acyclic graphs.</w:t>
      </w:r>
      <w:r w:rsidRPr="007C20FB">
        <w:t xml:space="preserve"> BMC Medical Research Methodology, 2008. </w:t>
      </w:r>
      <w:r w:rsidRPr="007C20FB">
        <w:rPr>
          <w:b/>
        </w:rPr>
        <w:t>8</w:t>
      </w:r>
      <w:r w:rsidRPr="007C20FB">
        <w:t>(1): p. 70.</w:t>
      </w:r>
      <w:bookmarkEnd w:id="475"/>
    </w:p>
    <w:p w14:paraId="2546CA1B" w14:textId="77777777" w:rsidR="007C20FB" w:rsidRPr="007C20FB" w:rsidRDefault="007C20FB" w:rsidP="007C20FB">
      <w:pPr>
        <w:pStyle w:val="EndNoteBibliography"/>
        <w:ind w:left="720" w:hanging="720"/>
      </w:pPr>
      <w:bookmarkStart w:id="476" w:name="_ENREF_373"/>
      <w:r w:rsidRPr="007C20FB">
        <w:t>373.</w:t>
      </w:r>
      <w:r w:rsidRPr="007C20FB">
        <w:tab/>
        <w:t xml:space="preserve">Greenland, S., J. Pearl, and J. Robins, </w:t>
      </w:r>
      <w:r w:rsidRPr="007C20FB">
        <w:rPr>
          <w:i/>
        </w:rPr>
        <w:t>Causal diagrams for epidemiologic research.</w:t>
      </w:r>
      <w:r w:rsidRPr="007C20FB">
        <w:t xml:space="preserve"> Epidemiology, 1999. </w:t>
      </w:r>
      <w:r w:rsidRPr="007C20FB">
        <w:rPr>
          <w:b/>
        </w:rPr>
        <w:t>10</w:t>
      </w:r>
      <w:r w:rsidRPr="007C20FB">
        <w:t>(1): p. 37-48.</w:t>
      </w:r>
      <w:bookmarkEnd w:id="476"/>
    </w:p>
    <w:p w14:paraId="62407707" w14:textId="77777777" w:rsidR="007C20FB" w:rsidRPr="007C20FB" w:rsidRDefault="007C20FB" w:rsidP="007C20FB">
      <w:pPr>
        <w:pStyle w:val="EndNoteBibliography"/>
        <w:ind w:left="720" w:hanging="720"/>
      </w:pPr>
      <w:bookmarkStart w:id="477" w:name="_ENREF_374"/>
      <w:r w:rsidRPr="007C20FB">
        <w:t>374.</w:t>
      </w:r>
      <w:r w:rsidRPr="007C20FB">
        <w:tab/>
        <w:t xml:space="preserve">Fleischer, N.L. and A.V.D. Roux, </w:t>
      </w:r>
      <w:r w:rsidRPr="007C20FB">
        <w:rPr>
          <w:i/>
        </w:rPr>
        <w:t>Using directed acyclic graphs to guide analyses of neighbourhood health effects: an introduction.</w:t>
      </w:r>
      <w:r w:rsidRPr="007C20FB">
        <w:t xml:space="preserve"> Journal of Epidemiology and Community Health, 2008. </w:t>
      </w:r>
      <w:r w:rsidRPr="007C20FB">
        <w:rPr>
          <w:b/>
        </w:rPr>
        <w:t>62</w:t>
      </w:r>
      <w:r w:rsidRPr="007C20FB">
        <w:t>(9): p. 842-846.</w:t>
      </w:r>
      <w:bookmarkEnd w:id="477"/>
    </w:p>
    <w:p w14:paraId="78D6DDEB" w14:textId="79FB03C1" w:rsidR="007C20FB" w:rsidRPr="007C20FB" w:rsidRDefault="007C20FB" w:rsidP="007C20FB">
      <w:pPr>
        <w:pStyle w:val="EndNoteBibliography"/>
        <w:ind w:left="720" w:hanging="720"/>
      </w:pPr>
      <w:bookmarkStart w:id="478" w:name="_ENREF_375"/>
      <w:r w:rsidRPr="007C20FB">
        <w:lastRenderedPageBreak/>
        <w:t>375.</w:t>
      </w:r>
      <w:r w:rsidRPr="007C20FB">
        <w:tab/>
        <w:t xml:space="preserve">Central Statistics Office. </w:t>
      </w:r>
      <w:r w:rsidRPr="007C20FB">
        <w:rPr>
          <w:i/>
        </w:rPr>
        <w:t>Statistical Product - Births Occurrence</w:t>
      </w:r>
      <w:r w:rsidRPr="007C20FB">
        <w:t xml:space="preserve">. 2019  [cited 2019 30 March]; Available from: </w:t>
      </w:r>
      <w:hyperlink r:id="rId47" w:history="1">
        <w:r w:rsidRPr="007C20FB">
          <w:rPr>
            <w:rStyle w:val="Hyperlink"/>
            <w:rFonts w:cs="Calibri"/>
          </w:rPr>
          <w:t>https://www.cso.ie/px/pxeirestat/Database/eirestat/Births%20Occurrence/Births%20Occurrence_statbank.asp?SP=Births%20Occurrence&amp;Planguage=0</w:t>
        </w:r>
      </w:hyperlink>
      <w:r w:rsidRPr="007C20FB">
        <w:t>.</w:t>
      </w:r>
      <w:bookmarkEnd w:id="478"/>
    </w:p>
    <w:p w14:paraId="754BDF74" w14:textId="77777777" w:rsidR="007C20FB" w:rsidRPr="007C20FB" w:rsidRDefault="007C20FB" w:rsidP="007C20FB">
      <w:pPr>
        <w:pStyle w:val="EndNoteBibliography"/>
        <w:ind w:left="720" w:hanging="720"/>
      </w:pPr>
      <w:bookmarkStart w:id="479" w:name="_ENREF_376"/>
      <w:r w:rsidRPr="007C20FB">
        <w:t>376.</w:t>
      </w:r>
      <w:r w:rsidRPr="007C20FB">
        <w:tab/>
        <w:t xml:space="preserve">Health Research and Information Division, </w:t>
      </w:r>
      <w:r w:rsidRPr="007C20FB">
        <w:rPr>
          <w:i/>
        </w:rPr>
        <w:t>Perinatal Statistics Report 2010.</w:t>
      </w:r>
      <w:r w:rsidRPr="007C20FB">
        <w:t xml:space="preserve"> 2012, The Economic and Social Research Institute: Dublin, Ireland. p. 1-138.</w:t>
      </w:r>
      <w:bookmarkEnd w:id="479"/>
    </w:p>
    <w:p w14:paraId="74C7F402" w14:textId="77777777" w:rsidR="007C20FB" w:rsidRPr="007C20FB" w:rsidRDefault="007C20FB" w:rsidP="007C20FB">
      <w:pPr>
        <w:pStyle w:val="EndNoteBibliography"/>
        <w:ind w:left="720" w:hanging="720"/>
      </w:pPr>
      <w:bookmarkStart w:id="480" w:name="_ENREF_377"/>
      <w:r w:rsidRPr="007C20FB">
        <w:t>377.</w:t>
      </w:r>
      <w:r w:rsidRPr="007C20FB">
        <w:tab/>
        <w:t xml:space="preserve">Gillman, M.W., et al., </w:t>
      </w:r>
      <w:r w:rsidRPr="007C20FB">
        <w:rPr>
          <w:i/>
        </w:rPr>
        <w:t>Breast-feeding and overweight in adolescence: within-family analysis [corrected].</w:t>
      </w:r>
      <w:r w:rsidRPr="007C20FB">
        <w:t xml:space="preserve"> Epidemiology (Cambridge, Mass.), 2006. </w:t>
      </w:r>
      <w:r w:rsidRPr="007C20FB">
        <w:rPr>
          <w:b/>
        </w:rPr>
        <w:t>17</w:t>
      </w:r>
      <w:r w:rsidRPr="007C20FB">
        <w:t>(1): p. 112-114.</w:t>
      </w:r>
      <w:bookmarkEnd w:id="480"/>
    </w:p>
    <w:p w14:paraId="4502A3D1" w14:textId="77777777" w:rsidR="007C20FB" w:rsidRPr="007C20FB" w:rsidRDefault="007C20FB" w:rsidP="007C20FB">
      <w:pPr>
        <w:pStyle w:val="EndNoteBibliography"/>
        <w:ind w:left="720" w:hanging="720"/>
      </w:pPr>
      <w:bookmarkStart w:id="481" w:name="_ENREF_378"/>
      <w:r w:rsidRPr="007C20FB">
        <w:t>378.</w:t>
      </w:r>
      <w:r w:rsidRPr="007C20FB">
        <w:tab/>
        <w:t xml:space="preserve">Hajian Tilaki, K., </w:t>
      </w:r>
      <w:r w:rsidRPr="007C20FB">
        <w:rPr>
          <w:i/>
        </w:rPr>
        <w:t>Methodological issues of confounding in analytical epidemiologic studies.</w:t>
      </w:r>
      <w:r w:rsidRPr="007C20FB">
        <w:t xml:space="preserve"> Caspian journal of internal medicine, 2012. </w:t>
      </w:r>
      <w:r w:rsidRPr="007C20FB">
        <w:rPr>
          <w:b/>
        </w:rPr>
        <w:t>3</w:t>
      </w:r>
      <w:r w:rsidRPr="007C20FB">
        <w:t>(3): p. 488-495.</w:t>
      </w:r>
      <w:bookmarkEnd w:id="481"/>
    </w:p>
    <w:p w14:paraId="6325BED2" w14:textId="77777777" w:rsidR="007C20FB" w:rsidRPr="007C20FB" w:rsidRDefault="007C20FB" w:rsidP="007C20FB">
      <w:pPr>
        <w:pStyle w:val="EndNoteBibliography"/>
        <w:ind w:left="720" w:hanging="720"/>
      </w:pPr>
      <w:bookmarkStart w:id="482" w:name="_ENREF_379"/>
      <w:r w:rsidRPr="007C20FB">
        <w:t>379.</w:t>
      </w:r>
      <w:r w:rsidRPr="007C20FB">
        <w:tab/>
        <w:t xml:space="preserve">Horta Bernardo L, et al., </w:t>
      </w:r>
      <w:r w:rsidRPr="007C20FB">
        <w:rPr>
          <w:i/>
        </w:rPr>
        <w:t>Evidence on the long-term effects of breastfeeding: systematic review and meta-analyses</w:t>
      </w:r>
      <w:r w:rsidRPr="007C20FB">
        <w:t>. 2007, World Health Organization: Geneva, Switzerland.</w:t>
      </w:r>
      <w:bookmarkEnd w:id="482"/>
    </w:p>
    <w:p w14:paraId="0AD766C5" w14:textId="77777777" w:rsidR="007C20FB" w:rsidRPr="007C20FB" w:rsidRDefault="007C20FB" w:rsidP="007C20FB">
      <w:pPr>
        <w:pStyle w:val="EndNoteBibliography"/>
        <w:ind w:left="720" w:hanging="720"/>
      </w:pPr>
      <w:bookmarkStart w:id="483" w:name="_ENREF_380"/>
      <w:r w:rsidRPr="007C20FB">
        <w:t>380.</w:t>
      </w:r>
      <w:r w:rsidRPr="007C20FB">
        <w:tab/>
        <w:t xml:space="preserve">Thompson, A.L. and M.E. Bentley, </w:t>
      </w:r>
      <w:r w:rsidRPr="007C20FB">
        <w:rPr>
          <w:i/>
        </w:rPr>
        <w:t>The critical period of infant feeding for the development of early disparities in obesity.</w:t>
      </w:r>
      <w:r w:rsidRPr="007C20FB">
        <w:t xml:space="preserve"> Social science &amp; medicine (1982), 2013. </w:t>
      </w:r>
      <w:r w:rsidRPr="007C20FB">
        <w:rPr>
          <w:b/>
        </w:rPr>
        <w:t>97</w:t>
      </w:r>
      <w:r w:rsidRPr="007C20FB">
        <w:t>: p. 288-296.</w:t>
      </w:r>
      <w:bookmarkEnd w:id="483"/>
    </w:p>
    <w:p w14:paraId="4D9F9E8F" w14:textId="77777777" w:rsidR="007C20FB" w:rsidRPr="007C20FB" w:rsidRDefault="007C20FB" w:rsidP="007C20FB">
      <w:pPr>
        <w:pStyle w:val="EndNoteBibliography"/>
        <w:ind w:left="720" w:hanging="720"/>
      </w:pPr>
      <w:bookmarkStart w:id="484" w:name="_ENREF_381"/>
      <w:r w:rsidRPr="007C20FB">
        <w:t>381.</w:t>
      </w:r>
      <w:r w:rsidRPr="007C20FB">
        <w:tab/>
        <w:t xml:space="preserve">Gridneva, Z., et al., </w:t>
      </w:r>
      <w:r w:rsidRPr="007C20FB">
        <w:rPr>
          <w:i/>
        </w:rPr>
        <w:t>Human Milk Adiponectin and Leptin and Infant Body Composition over the First 12 Months of Lactation.</w:t>
      </w:r>
      <w:r w:rsidRPr="007C20FB">
        <w:t xml:space="preserve"> Nutrients, 2018. </w:t>
      </w:r>
      <w:r w:rsidRPr="007C20FB">
        <w:rPr>
          <w:b/>
        </w:rPr>
        <w:t>10</w:t>
      </w:r>
      <w:r w:rsidRPr="007C20FB">
        <w:t>(8): p. 1125.</w:t>
      </w:r>
      <w:bookmarkEnd w:id="484"/>
    </w:p>
    <w:p w14:paraId="4882DCD0" w14:textId="77777777" w:rsidR="007C20FB" w:rsidRPr="007C20FB" w:rsidRDefault="007C20FB" w:rsidP="007C20FB">
      <w:pPr>
        <w:pStyle w:val="EndNoteBibliography"/>
        <w:ind w:left="720" w:hanging="720"/>
      </w:pPr>
      <w:bookmarkStart w:id="485" w:name="_ENREF_382"/>
      <w:r w:rsidRPr="007C20FB">
        <w:t>382.</w:t>
      </w:r>
      <w:r w:rsidRPr="007C20FB">
        <w:tab/>
        <w:t xml:space="preserve">Toro-Ramos, T., et al., </w:t>
      </w:r>
      <w:r w:rsidRPr="007C20FB">
        <w:rPr>
          <w:i/>
        </w:rPr>
        <w:t>Body composition during fetal development and infancy through the age of 5 years.</w:t>
      </w:r>
      <w:r w:rsidRPr="007C20FB">
        <w:t xml:space="preserve"> European journal of clinical nutrition, 2015. </w:t>
      </w:r>
      <w:r w:rsidRPr="007C20FB">
        <w:rPr>
          <w:b/>
        </w:rPr>
        <w:t>69</w:t>
      </w:r>
      <w:r w:rsidRPr="007C20FB">
        <w:t>(12): p. 1279-1289.</w:t>
      </w:r>
      <w:bookmarkEnd w:id="485"/>
    </w:p>
    <w:p w14:paraId="77AE9749" w14:textId="77777777" w:rsidR="007C20FB" w:rsidRPr="007C20FB" w:rsidRDefault="007C20FB" w:rsidP="007C20FB">
      <w:pPr>
        <w:pStyle w:val="EndNoteBibliography"/>
        <w:ind w:left="720" w:hanging="720"/>
      </w:pPr>
      <w:bookmarkStart w:id="486" w:name="_ENREF_383"/>
      <w:r w:rsidRPr="007C20FB">
        <w:t>383.</w:t>
      </w:r>
      <w:r w:rsidRPr="007C20FB">
        <w:tab/>
        <w:t xml:space="preserve">Campbell, T. and N. Shackleton, </w:t>
      </w:r>
      <w:r w:rsidRPr="007C20FB">
        <w:rPr>
          <w:i/>
        </w:rPr>
        <w:t>Pre-pregnancy body mass index and breastfeeding initiation, early cessation and longevity: evidence from the first wave of the UK Millennium Cohort Study.</w:t>
      </w:r>
      <w:r w:rsidRPr="007C20FB">
        <w:t xml:space="preserve"> Journal of Epidemiology and Community Health, 2018.</w:t>
      </w:r>
      <w:bookmarkEnd w:id="486"/>
    </w:p>
    <w:p w14:paraId="072CC868" w14:textId="77777777" w:rsidR="007C20FB" w:rsidRPr="007C20FB" w:rsidRDefault="007C20FB" w:rsidP="007C20FB">
      <w:pPr>
        <w:pStyle w:val="EndNoteBibliography"/>
        <w:ind w:left="720" w:hanging="720"/>
      </w:pPr>
      <w:bookmarkStart w:id="487" w:name="_ENREF_384"/>
      <w:r w:rsidRPr="007C20FB">
        <w:t>384.</w:t>
      </w:r>
      <w:r w:rsidRPr="007C20FB">
        <w:tab/>
        <w:t xml:space="preserve">Brown, C.R.L., et al., </w:t>
      </w:r>
      <w:r w:rsidRPr="007C20FB">
        <w:rPr>
          <w:i/>
        </w:rPr>
        <w:t>Rates and determinants of exclusive breastfeeding in first 6 months among women in Nova Scotia: a population-based cohort study.</w:t>
      </w:r>
      <w:r w:rsidRPr="007C20FB">
        <w:t xml:space="preserve"> CMAJ open, 2013. </w:t>
      </w:r>
      <w:r w:rsidRPr="007C20FB">
        <w:rPr>
          <w:b/>
        </w:rPr>
        <w:t>1</w:t>
      </w:r>
      <w:r w:rsidRPr="007C20FB">
        <w:t>(1): p. E9-E17.</w:t>
      </w:r>
      <w:bookmarkEnd w:id="487"/>
    </w:p>
    <w:p w14:paraId="12FCE242" w14:textId="77777777" w:rsidR="007C20FB" w:rsidRPr="007C20FB" w:rsidRDefault="007C20FB" w:rsidP="007C20FB">
      <w:pPr>
        <w:pStyle w:val="EndNoteBibliography"/>
        <w:ind w:left="720" w:hanging="720"/>
      </w:pPr>
      <w:bookmarkStart w:id="488" w:name="_ENREF_385"/>
      <w:r w:rsidRPr="007C20FB">
        <w:t>385.</w:t>
      </w:r>
      <w:r w:rsidRPr="007C20FB">
        <w:tab/>
        <w:t xml:space="preserve">Finkelstein, S.A., et al., </w:t>
      </w:r>
      <w:r w:rsidRPr="007C20FB">
        <w:rPr>
          <w:i/>
        </w:rPr>
        <w:t>Breastfeeding in women with diabetes: lower rates despite greater rewards. A population-based study.</w:t>
      </w:r>
      <w:r w:rsidRPr="007C20FB">
        <w:t xml:space="preserve"> Diabetic Medicine, 2013. </w:t>
      </w:r>
      <w:r w:rsidRPr="007C20FB">
        <w:rPr>
          <w:b/>
        </w:rPr>
        <w:t>30</w:t>
      </w:r>
      <w:r w:rsidRPr="007C20FB">
        <w:t>(9): p. 1094-1101.</w:t>
      </w:r>
      <w:bookmarkEnd w:id="488"/>
    </w:p>
    <w:p w14:paraId="4F1C18B8" w14:textId="77777777" w:rsidR="007C20FB" w:rsidRPr="007C20FB" w:rsidRDefault="007C20FB" w:rsidP="007C20FB">
      <w:pPr>
        <w:pStyle w:val="EndNoteBibliography"/>
        <w:ind w:left="720" w:hanging="720"/>
      </w:pPr>
      <w:bookmarkStart w:id="489" w:name="_ENREF_386"/>
      <w:r w:rsidRPr="007C20FB">
        <w:t>386.</w:t>
      </w:r>
      <w:r w:rsidRPr="007C20FB">
        <w:tab/>
        <w:t xml:space="preserve">Nommsen-Rivers, L.A. and K.G. Dewey, </w:t>
      </w:r>
      <w:r w:rsidRPr="007C20FB">
        <w:rPr>
          <w:i/>
        </w:rPr>
        <w:t>Growth of Breastfed Infants.</w:t>
      </w:r>
      <w:r w:rsidRPr="007C20FB">
        <w:t xml:space="preserve"> Breastfeeding Medicine, 2009. </w:t>
      </w:r>
      <w:r w:rsidRPr="007C20FB">
        <w:rPr>
          <w:b/>
        </w:rPr>
        <w:t>4</w:t>
      </w:r>
      <w:r w:rsidRPr="007C20FB">
        <w:t>(s1): p. S-45-S-49.</w:t>
      </w:r>
      <w:bookmarkEnd w:id="489"/>
    </w:p>
    <w:p w14:paraId="3D1ACE6F" w14:textId="77777777" w:rsidR="007C20FB" w:rsidRPr="007C20FB" w:rsidRDefault="007C20FB" w:rsidP="007C20FB">
      <w:pPr>
        <w:pStyle w:val="EndNoteBibliography"/>
        <w:ind w:left="720" w:hanging="720"/>
      </w:pPr>
      <w:bookmarkStart w:id="490" w:name="_ENREF_387"/>
      <w:r w:rsidRPr="007C20FB">
        <w:t>387.</w:t>
      </w:r>
      <w:r w:rsidRPr="007C20FB">
        <w:tab/>
        <w:t xml:space="preserve">Fomon, S.J., </w:t>
      </w:r>
      <w:r w:rsidRPr="007C20FB">
        <w:rPr>
          <w:i/>
        </w:rPr>
        <w:t>Assessment of Growth of Formula-Fed Infants: Evolutionary Considerations.</w:t>
      </w:r>
      <w:r w:rsidRPr="007C20FB">
        <w:t xml:space="preserve"> Pediatrics, 2004. </w:t>
      </w:r>
      <w:r w:rsidRPr="007C20FB">
        <w:rPr>
          <w:b/>
        </w:rPr>
        <w:t>113</w:t>
      </w:r>
      <w:r w:rsidRPr="007C20FB">
        <w:t>(2): p. 389.</w:t>
      </w:r>
      <w:bookmarkEnd w:id="490"/>
    </w:p>
    <w:p w14:paraId="71BF0889" w14:textId="77777777" w:rsidR="007C20FB" w:rsidRPr="007C20FB" w:rsidRDefault="007C20FB" w:rsidP="007C20FB">
      <w:pPr>
        <w:pStyle w:val="EndNoteBibliography"/>
        <w:ind w:left="720" w:hanging="720"/>
      </w:pPr>
      <w:bookmarkStart w:id="491" w:name="_ENREF_388"/>
      <w:r w:rsidRPr="007C20FB">
        <w:t>388.</w:t>
      </w:r>
      <w:r w:rsidRPr="007C20FB">
        <w:tab/>
        <w:t xml:space="preserve">Gillman, M.W., et al., </w:t>
      </w:r>
      <w:r w:rsidRPr="007C20FB">
        <w:rPr>
          <w:i/>
        </w:rPr>
        <w:t>Risk of overweight among adolescents who were breastfed as infants.</w:t>
      </w:r>
      <w:r w:rsidRPr="007C20FB">
        <w:t xml:space="preserve"> JAMA, 2001. </w:t>
      </w:r>
      <w:r w:rsidRPr="007C20FB">
        <w:rPr>
          <w:b/>
        </w:rPr>
        <w:t>285</w:t>
      </w:r>
      <w:r w:rsidRPr="007C20FB">
        <w:t>(19): p. 2461-2467.</w:t>
      </w:r>
      <w:bookmarkEnd w:id="491"/>
    </w:p>
    <w:p w14:paraId="3F3E616A" w14:textId="048478EB" w:rsidR="007C20FB" w:rsidRPr="007C20FB" w:rsidRDefault="007C20FB" w:rsidP="007C20FB">
      <w:pPr>
        <w:pStyle w:val="EndNoteBibliography"/>
        <w:ind w:left="720" w:hanging="720"/>
      </w:pPr>
      <w:bookmarkStart w:id="492" w:name="_ENREF_389"/>
      <w:r w:rsidRPr="007C20FB">
        <w:t>389.</w:t>
      </w:r>
      <w:r w:rsidRPr="007C20FB">
        <w:tab/>
        <w:t xml:space="preserve">World Health Organization. </w:t>
      </w:r>
      <w:r w:rsidRPr="007C20FB">
        <w:rPr>
          <w:i/>
        </w:rPr>
        <w:t>BMI classification</w:t>
      </w:r>
      <w:r w:rsidRPr="007C20FB">
        <w:t xml:space="preserve">. 2006  [cited 2013 10 September]; Available from: </w:t>
      </w:r>
      <w:hyperlink r:id="rId48" w:history="1">
        <w:r w:rsidRPr="007C20FB">
          <w:rPr>
            <w:rStyle w:val="Hyperlink"/>
            <w:rFonts w:cs="Calibri"/>
          </w:rPr>
          <w:t>http://apps.who.int/bmi/index.jsp?introPage=intro_3.html</w:t>
        </w:r>
      </w:hyperlink>
      <w:r w:rsidRPr="007C20FB">
        <w:t>.</w:t>
      </w:r>
      <w:bookmarkEnd w:id="492"/>
    </w:p>
    <w:p w14:paraId="2A13FBEE" w14:textId="55FFD6CE" w:rsidR="007C20FB" w:rsidRPr="007C20FB" w:rsidRDefault="007C20FB" w:rsidP="007C20FB">
      <w:pPr>
        <w:pStyle w:val="EndNoteBibliography"/>
        <w:ind w:left="720" w:hanging="720"/>
      </w:pPr>
      <w:bookmarkStart w:id="493" w:name="_ENREF_390"/>
      <w:r w:rsidRPr="007C20FB">
        <w:t>390.</w:t>
      </w:r>
      <w:r w:rsidRPr="007C20FB">
        <w:tab/>
        <w:t xml:space="preserve">National Institute for Health and Care Excellence. </w:t>
      </w:r>
      <w:r w:rsidRPr="007C20FB">
        <w:rPr>
          <w:i/>
        </w:rPr>
        <w:t>Antenatal care for uncomplicated pregnancies</w:t>
      </w:r>
      <w:r w:rsidRPr="007C20FB">
        <w:t xml:space="preserve">. 2008  [cited 2015 1 March]; Available from: </w:t>
      </w:r>
      <w:hyperlink r:id="rId49" w:history="1">
        <w:r w:rsidRPr="007C20FB">
          <w:rPr>
            <w:rStyle w:val="Hyperlink"/>
            <w:rFonts w:cs="Calibri"/>
          </w:rPr>
          <w:t>https://www.nice.org.uk/guidance/cg62/resources/antenatal-care-for-uncomplicated-pregnanciespdf-975564597445</w:t>
        </w:r>
      </w:hyperlink>
      <w:r w:rsidRPr="007C20FB">
        <w:t>.</w:t>
      </w:r>
      <w:bookmarkEnd w:id="493"/>
    </w:p>
    <w:p w14:paraId="6F390822" w14:textId="77777777" w:rsidR="007C20FB" w:rsidRPr="007C20FB" w:rsidRDefault="007C20FB" w:rsidP="007C20FB">
      <w:pPr>
        <w:pStyle w:val="EndNoteBibliography"/>
        <w:ind w:left="720" w:hanging="720"/>
      </w:pPr>
      <w:bookmarkStart w:id="494" w:name="_ENREF_391"/>
      <w:r w:rsidRPr="007C20FB">
        <w:t>391.</w:t>
      </w:r>
      <w:r w:rsidRPr="007C20FB">
        <w:tab/>
        <w:t xml:space="preserve">UNICEF UK, </w:t>
      </w:r>
      <w:r w:rsidRPr="007C20FB">
        <w:rPr>
          <w:i/>
        </w:rPr>
        <w:t>WHAT INFANT FORMULA TO CHOOSE</w:t>
      </w:r>
      <w:r w:rsidRPr="007C20FB">
        <w:t>. 2016, UNICEF UK: London, UK.</w:t>
      </w:r>
      <w:bookmarkEnd w:id="494"/>
    </w:p>
    <w:p w14:paraId="070DF819" w14:textId="77777777" w:rsidR="007C20FB" w:rsidRPr="007C20FB" w:rsidRDefault="007C20FB" w:rsidP="007C20FB">
      <w:pPr>
        <w:pStyle w:val="EndNoteBibliography"/>
        <w:ind w:left="720" w:hanging="720"/>
      </w:pPr>
      <w:bookmarkStart w:id="495" w:name="_ENREF_392"/>
      <w:r w:rsidRPr="007C20FB">
        <w:t>392.</w:t>
      </w:r>
      <w:r w:rsidRPr="007C20FB">
        <w:tab/>
        <w:t xml:space="preserve">Food Safety Authority of Ireland, </w:t>
      </w:r>
      <w:r w:rsidRPr="007C20FB">
        <w:rPr>
          <w:i/>
        </w:rPr>
        <w:t>Recommendations for a national feeding policy</w:t>
      </w:r>
      <w:r w:rsidRPr="007C20FB">
        <w:t>. 1999: Dublin, Ireland.</w:t>
      </w:r>
      <w:bookmarkEnd w:id="495"/>
    </w:p>
    <w:p w14:paraId="1E55E0D7" w14:textId="45E36522" w:rsidR="007C20FB" w:rsidRPr="007C20FB" w:rsidRDefault="007C20FB" w:rsidP="007C20FB">
      <w:pPr>
        <w:pStyle w:val="EndNoteBibliography"/>
        <w:ind w:left="720" w:hanging="720"/>
      </w:pPr>
      <w:bookmarkStart w:id="496" w:name="_ENREF_393"/>
      <w:r w:rsidRPr="007C20FB">
        <w:t>393.</w:t>
      </w:r>
      <w:r w:rsidRPr="007C20FB">
        <w:tab/>
        <w:t xml:space="preserve">First Steps Nutrition Trust. </w:t>
      </w:r>
      <w:r w:rsidRPr="007C20FB">
        <w:rPr>
          <w:i/>
        </w:rPr>
        <w:t>Infant Milk Composition</w:t>
      </w:r>
      <w:r w:rsidRPr="007C20FB">
        <w:t xml:space="preserve">. 2016  [cited 2016 6 July]; Available from: </w:t>
      </w:r>
      <w:hyperlink r:id="rId50" w:history="1">
        <w:r w:rsidRPr="007C20FB">
          <w:rPr>
            <w:rStyle w:val="Hyperlink"/>
            <w:rFonts w:cs="Calibri"/>
          </w:rPr>
          <w:t>http://www.firststepsnutrition.org/pdfs/Infant_milk_composition_February2016.pdf</w:t>
        </w:r>
      </w:hyperlink>
      <w:r w:rsidRPr="007C20FB">
        <w:t>.</w:t>
      </w:r>
      <w:bookmarkEnd w:id="496"/>
    </w:p>
    <w:p w14:paraId="01D20EE0" w14:textId="77777777" w:rsidR="007C20FB" w:rsidRPr="007C20FB" w:rsidRDefault="007C20FB" w:rsidP="007C20FB">
      <w:pPr>
        <w:pStyle w:val="EndNoteBibliography"/>
        <w:ind w:left="720" w:hanging="720"/>
      </w:pPr>
      <w:bookmarkStart w:id="497" w:name="_ENREF_394"/>
      <w:r w:rsidRPr="007C20FB">
        <w:t>394.</w:t>
      </w:r>
      <w:r w:rsidRPr="007C20FB">
        <w:tab/>
        <w:t xml:space="preserve">World Health Organization and UNICEF, </w:t>
      </w:r>
      <w:r w:rsidRPr="007C20FB">
        <w:rPr>
          <w:i/>
        </w:rPr>
        <w:t>Global Strategy for Infant and Young Child Feeding</w:t>
      </w:r>
      <w:r w:rsidRPr="007C20FB">
        <w:t>. 2003, World Health Organization: Singapore.</w:t>
      </w:r>
      <w:bookmarkEnd w:id="497"/>
    </w:p>
    <w:p w14:paraId="49E8DE37" w14:textId="77777777" w:rsidR="007C20FB" w:rsidRPr="007C20FB" w:rsidRDefault="007C20FB" w:rsidP="007C20FB">
      <w:pPr>
        <w:pStyle w:val="EndNoteBibliography"/>
        <w:ind w:left="720" w:hanging="720"/>
      </w:pPr>
      <w:bookmarkStart w:id="498" w:name="_ENREF_395"/>
      <w:r w:rsidRPr="007C20FB">
        <w:lastRenderedPageBreak/>
        <w:t>395.</w:t>
      </w:r>
      <w:r w:rsidRPr="007C20FB">
        <w:tab/>
        <w:t xml:space="preserve">Pang, W.W., et al., </w:t>
      </w:r>
      <w:r w:rsidRPr="007C20FB">
        <w:rPr>
          <w:i/>
        </w:rPr>
        <w:t>Determinants of Breastfeeding Practices and Success in a Multi-Ethnic Asian Population.</w:t>
      </w:r>
      <w:r w:rsidRPr="007C20FB">
        <w:t xml:space="preserve"> Birth, 2016. </w:t>
      </w:r>
      <w:r w:rsidRPr="007C20FB">
        <w:rPr>
          <w:b/>
        </w:rPr>
        <w:t>43</w:t>
      </w:r>
      <w:r w:rsidRPr="007C20FB">
        <w:t>(1): p. 68-77.</w:t>
      </w:r>
      <w:bookmarkEnd w:id="498"/>
    </w:p>
    <w:p w14:paraId="3AE136D0" w14:textId="77777777" w:rsidR="007C20FB" w:rsidRPr="007C20FB" w:rsidRDefault="007C20FB" w:rsidP="007C20FB">
      <w:pPr>
        <w:pStyle w:val="EndNoteBibliography"/>
        <w:ind w:left="720" w:hanging="720"/>
      </w:pPr>
      <w:bookmarkStart w:id="499" w:name="_ENREF_396"/>
      <w:r w:rsidRPr="007C20FB">
        <w:t>396.</w:t>
      </w:r>
      <w:r w:rsidRPr="007C20FB">
        <w:tab/>
        <w:t xml:space="preserve">Meedya, S., K. Fahy, and A. Kable, </w:t>
      </w:r>
      <w:r w:rsidRPr="007C20FB">
        <w:rPr>
          <w:i/>
        </w:rPr>
        <w:t>Factors that positively influence breastfeeding duration to 6 months: A literature review.</w:t>
      </w:r>
      <w:r w:rsidRPr="007C20FB">
        <w:t xml:space="preserve"> Women and Birth, 2010. </w:t>
      </w:r>
      <w:r w:rsidRPr="007C20FB">
        <w:rPr>
          <w:b/>
        </w:rPr>
        <w:t>23</w:t>
      </w:r>
      <w:r w:rsidRPr="007C20FB">
        <w:t>(4): p. 135-145.</w:t>
      </w:r>
      <w:bookmarkEnd w:id="499"/>
    </w:p>
    <w:p w14:paraId="4B9802F4" w14:textId="77777777" w:rsidR="007C20FB" w:rsidRPr="007C20FB" w:rsidRDefault="007C20FB" w:rsidP="007C20FB">
      <w:pPr>
        <w:pStyle w:val="EndNoteBibliography"/>
        <w:ind w:left="720" w:hanging="720"/>
      </w:pPr>
      <w:bookmarkStart w:id="500" w:name="_ENREF_397"/>
      <w:r w:rsidRPr="007C20FB">
        <w:t>397.</w:t>
      </w:r>
      <w:r w:rsidRPr="007C20FB">
        <w:tab/>
        <w:t xml:space="preserve">Jessri, M., et al., </w:t>
      </w:r>
      <w:r w:rsidRPr="007C20FB">
        <w:rPr>
          <w:i/>
        </w:rPr>
        <w:t>Predictors of exclusive breastfeeding: observations from the Alberta pregnancy outcomes and nutrition (APrON) study.</w:t>
      </w:r>
      <w:r w:rsidRPr="007C20FB">
        <w:t xml:space="preserve"> BMC Pediatrics, 2013. </w:t>
      </w:r>
      <w:r w:rsidRPr="007C20FB">
        <w:rPr>
          <w:b/>
        </w:rPr>
        <w:t>13</w:t>
      </w:r>
      <w:r w:rsidRPr="007C20FB">
        <w:t>(1): p. 1-14.</w:t>
      </w:r>
      <w:bookmarkEnd w:id="500"/>
    </w:p>
    <w:p w14:paraId="57BE4F92" w14:textId="77777777" w:rsidR="007C20FB" w:rsidRPr="007C20FB" w:rsidRDefault="007C20FB" w:rsidP="007C20FB">
      <w:pPr>
        <w:pStyle w:val="EndNoteBibliography"/>
        <w:ind w:left="720" w:hanging="720"/>
      </w:pPr>
      <w:bookmarkStart w:id="501" w:name="_ENREF_398"/>
      <w:r w:rsidRPr="007C20FB">
        <w:t>398.</w:t>
      </w:r>
      <w:r w:rsidRPr="007C20FB">
        <w:tab/>
        <w:t xml:space="preserve">Lioret, S., et al., </w:t>
      </w:r>
      <w:r w:rsidRPr="007C20FB">
        <w:rPr>
          <w:i/>
        </w:rPr>
        <w:t>Association between maternal education and diet of children at 9 months is partially explained by mothers' diet.</w:t>
      </w:r>
      <w:r w:rsidRPr="007C20FB">
        <w:t xml:space="preserve"> Maternal &amp; Child Nutrition, 2015. </w:t>
      </w:r>
      <w:r w:rsidRPr="007C20FB">
        <w:rPr>
          <w:b/>
        </w:rPr>
        <w:t>11</w:t>
      </w:r>
      <w:r w:rsidRPr="007C20FB">
        <w:t>(4): p. 936-947.</w:t>
      </w:r>
      <w:bookmarkEnd w:id="501"/>
    </w:p>
    <w:p w14:paraId="789C4F11" w14:textId="77777777" w:rsidR="007C20FB" w:rsidRPr="007C20FB" w:rsidRDefault="007C20FB" w:rsidP="007C20FB">
      <w:pPr>
        <w:pStyle w:val="EndNoteBibliography"/>
        <w:ind w:left="720" w:hanging="720"/>
      </w:pPr>
      <w:bookmarkStart w:id="502" w:name="_ENREF_399"/>
      <w:r w:rsidRPr="007C20FB">
        <w:t>399.</w:t>
      </w:r>
      <w:r w:rsidRPr="007C20FB">
        <w:tab/>
        <w:t xml:space="preserve">Baby-Friendly USA, </w:t>
      </w:r>
      <w:r w:rsidRPr="007C20FB">
        <w:rPr>
          <w:i/>
        </w:rPr>
        <w:t>Guidelines and Evaluation Criteria for Facilities Seeking Baby-Friendly Designation</w:t>
      </w:r>
      <w:r w:rsidRPr="007C20FB">
        <w:t>. 2010: Sandwich, MA.</w:t>
      </w:r>
      <w:bookmarkEnd w:id="502"/>
    </w:p>
    <w:p w14:paraId="1C2647A0" w14:textId="77777777" w:rsidR="007C20FB" w:rsidRPr="007C20FB" w:rsidRDefault="007C20FB" w:rsidP="007C20FB">
      <w:pPr>
        <w:pStyle w:val="EndNoteBibliography"/>
        <w:ind w:left="720" w:hanging="720"/>
      </w:pPr>
      <w:bookmarkStart w:id="503" w:name="_ENREF_400"/>
      <w:r w:rsidRPr="007C20FB">
        <w:t>400.</w:t>
      </w:r>
      <w:r w:rsidRPr="007C20FB">
        <w:tab/>
        <w:t xml:space="preserve">Lader, D. and P.C. Clarke, </w:t>
      </w:r>
      <w:r w:rsidRPr="007C20FB">
        <w:rPr>
          <w:i/>
        </w:rPr>
        <w:t>What British children are eating and drinking at age 12-18 months.</w:t>
      </w:r>
      <w:r w:rsidRPr="007C20FB">
        <w:t xml:space="preserve"> Journal of Human Nutrition &amp; Dietetics, 2000. </w:t>
      </w:r>
      <w:r w:rsidRPr="007C20FB">
        <w:rPr>
          <w:b/>
        </w:rPr>
        <w:t>13</w:t>
      </w:r>
      <w:r w:rsidRPr="007C20FB">
        <w:t>(2): p. 83-86.</w:t>
      </w:r>
      <w:bookmarkEnd w:id="503"/>
    </w:p>
    <w:p w14:paraId="71DD7912" w14:textId="77777777" w:rsidR="007C20FB" w:rsidRPr="007C20FB" w:rsidRDefault="007C20FB" w:rsidP="007C20FB">
      <w:pPr>
        <w:pStyle w:val="EndNoteBibliography"/>
        <w:ind w:left="720" w:hanging="720"/>
      </w:pPr>
      <w:bookmarkStart w:id="504" w:name="_ENREF_401"/>
      <w:r w:rsidRPr="007C20FB">
        <w:t>401.</w:t>
      </w:r>
      <w:r w:rsidRPr="007C20FB">
        <w:tab/>
        <w:t xml:space="preserve">Langley-Evans, S., </w:t>
      </w:r>
      <w:r w:rsidRPr="007C20FB">
        <w:rPr>
          <w:i/>
        </w:rPr>
        <w:t>Nutrition in early life and the programming of adult disease: a review.</w:t>
      </w:r>
      <w:r w:rsidRPr="007C20FB">
        <w:t xml:space="preserve"> J Hum Nutr Diet, 2015. </w:t>
      </w:r>
      <w:r w:rsidRPr="007C20FB">
        <w:rPr>
          <w:b/>
        </w:rPr>
        <w:t>28</w:t>
      </w:r>
      <w:r w:rsidRPr="007C20FB">
        <w:t>: p. 1-14.</w:t>
      </w:r>
      <w:bookmarkEnd w:id="504"/>
    </w:p>
    <w:p w14:paraId="72852CBC" w14:textId="77777777" w:rsidR="007C20FB" w:rsidRPr="007C20FB" w:rsidRDefault="007C20FB" w:rsidP="007C20FB">
      <w:pPr>
        <w:pStyle w:val="EndNoteBibliography"/>
        <w:ind w:left="720" w:hanging="720"/>
      </w:pPr>
      <w:bookmarkStart w:id="505" w:name="_ENREF_402"/>
      <w:r w:rsidRPr="007C20FB">
        <w:t>402.</w:t>
      </w:r>
      <w:r w:rsidRPr="007C20FB">
        <w:tab/>
        <w:t xml:space="preserve">Kerkhof, G. and A. Hokken-Koelega, </w:t>
      </w:r>
      <w:r w:rsidRPr="007C20FB">
        <w:rPr>
          <w:i/>
        </w:rPr>
        <w:t>Rate of neonatal weight gain and effects on adult metabolic health.</w:t>
      </w:r>
      <w:r w:rsidRPr="007C20FB">
        <w:t xml:space="preserve"> Nat Rev Endocrinol, 2012. </w:t>
      </w:r>
      <w:r w:rsidRPr="007C20FB">
        <w:rPr>
          <w:b/>
        </w:rPr>
        <w:t>8</w:t>
      </w:r>
      <w:r w:rsidRPr="007C20FB">
        <w:t>(11): p. 689-92.</w:t>
      </w:r>
      <w:bookmarkEnd w:id="505"/>
    </w:p>
    <w:p w14:paraId="4E1E2AB9" w14:textId="77777777" w:rsidR="007C20FB" w:rsidRPr="007C20FB" w:rsidRDefault="007C20FB" w:rsidP="007C20FB">
      <w:pPr>
        <w:pStyle w:val="EndNoteBibliography"/>
        <w:ind w:left="720" w:hanging="720"/>
      </w:pPr>
      <w:bookmarkStart w:id="506" w:name="_ENREF_403"/>
      <w:r w:rsidRPr="007C20FB">
        <w:t>403.</w:t>
      </w:r>
      <w:r w:rsidRPr="007C20FB">
        <w:tab/>
        <w:t xml:space="preserve">Koletzko, B., et al., </w:t>
      </w:r>
      <w:r w:rsidRPr="007C20FB">
        <w:rPr>
          <w:i/>
        </w:rPr>
        <w:t>Early Influences of Nutrition on Postnatal Growth.</w:t>
      </w:r>
      <w:r w:rsidRPr="007C20FB">
        <w:t xml:space="preserve"> Nestlé Nutrition Workshop Series, 2013. </w:t>
      </w:r>
      <w:r w:rsidRPr="007C20FB">
        <w:rPr>
          <w:b/>
        </w:rPr>
        <w:t>71</w:t>
      </w:r>
      <w:r w:rsidRPr="007C20FB">
        <w:t>: p. 11-27.</w:t>
      </w:r>
      <w:bookmarkEnd w:id="506"/>
    </w:p>
    <w:p w14:paraId="72207E91" w14:textId="77777777" w:rsidR="007C20FB" w:rsidRPr="007C20FB" w:rsidRDefault="007C20FB" w:rsidP="007C20FB">
      <w:pPr>
        <w:pStyle w:val="EndNoteBibliography"/>
        <w:ind w:left="720" w:hanging="720"/>
      </w:pPr>
      <w:bookmarkStart w:id="507" w:name="_ENREF_404"/>
      <w:r w:rsidRPr="007C20FB">
        <w:t>404.</w:t>
      </w:r>
      <w:r w:rsidRPr="007C20FB">
        <w:tab/>
        <w:t xml:space="preserve">Brands, B., et al., </w:t>
      </w:r>
      <w:r w:rsidRPr="007C20FB">
        <w:rPr>
          <w:i/>
        </w:rPr>
        <w:t>How growth due to infant nutrition influences obesity and later disease risk.</w:t>
      </w:r>
      <w:r w:rsidRPr="007C20FB">
        <w:t xml:space="preserve"> Acta Paediatr, 2014. </w:t>
      </w:r>
      <w:r w:rsidRPr="007C20FB">
        <w:rPr>
          <w:b/>
        </w:rPr>
        <w:t>103</w:t>
      </w:r>
      <w:r w:rsidRPr="007C20FB">
        <w:t>: p. 578-585.</w:t>
      </w:r>
      <w:bookmarkEnd w:id="507"/>
    </w:p>
    <w:p w14:paraId="19DF84E0" w14:textId="77777777" w:rsidR="007C20FB" w:rsidRPr="007C20FB" w:rsidRDefault="007C20FB" w:rsidP="007C20FB">
      <w:pPr>
        <w:pStyle w:val="EndNoteBibliography"/>
        <w:ind w:left="720" w:hanging="720"/>
      </w:pPr>
      <w:bookmarkStart w:id="508" w:name="_ENREF_405"/>
      <w:r w:rsidRPr="007C20FB">
        <w:t>405.</w:t>
      </w:r>
      <w:r w:rsidRPr="007C20FB">
        <w:tab/>
        <w:t xml:space="preserve">Mameli, C., S. Mazzantini, and G.V. Zuccotti, </w:t>
      </w:r>
      <w:r w:rsidRPr="007C20FB">
        <w:rPr>
          <w:i/>
        </w:rPr>
        <w:t>Nutrition in the First 1000 Days: The Origin of Childhood Obesity.</w:t>
      </w:r>
      <w:r w:rsidRPr="007C20FB">
        <w:t xml:space="preserve"> International Journal of Environmental Research and Public Health, 2016. </w:t>
      </w:r>
      <w:r w:rsidRPr="007C20FB">
        <w:rPr>
          <w:b/>
        </w:rPr>
        <w:t>13</w:t>
      </w:r>
      <w:r w:rsidRPr="007C20FB">
        <w:t>(9): p. 838.</w:t>
      </w:r>
      <w:bookmarkEnd w:id="508"/>
    </w:p>
    <w:p w14:paraId="2173015E" w14:textId="77777777" w:rsidR="007C20FB" w:rsidRPr="007C20FB" w:rsidRDefault="007C20FB" w:rsidP="007C20FB">
      <w:pPr>
        <w:pStyle w:val="EndNoteBibliography"/>
        <w:ind w:left="720" w:hanging="720"/>
      </w:pPr>
      <w:bookmarkStart w:id="509" w:name="_ENREF_406"/>
      <w:r w:rsidRPr="007C20FB">
        <w:t>406.</w:t>
      </w:r>
      <w:r w:rsidRPr="007C20FB">
        <w:tab/>
        <w:t xml:space="preserve">Patro-Gołąb, B., et al., </w:t>
      </w:r>
      <w:r w:rsidRPr="007C20FB">
        <w:rPr>
          <w:i/>
        </w:rPr>
        <w:t>Protein Concentration in Milk Formula, Growth, and Later Risk of Obesity: A Systematic Review.</w:t>
      </w:r>
      <w:r w:rsidRPr="007C20FB">
        <w:t xml:space="preserve"> The Journal of Nutrition, 2016. </w:t>
      </w:r>
      <w:r w:rsidRPr="007C20FB">
        <w:rPr>
          <w:b/>
        </w:rPr>
        <w:t>146</w:t>
      </w:r>
      <w:r w:rsidRPr="007C20FB">
        <w:t>(3): p. 551-564.</w:t>
      </w:r>
      <w:bookmarkEnd w:id="509"/>
    </w:p>
    <w:p w14:paraId="129AE806" w14:textId="77777777" w:rsidR="007C20FB" w:rsidRPr="007C20FB" w:rsidRDefault="007C20FB" w:rsidP="007C20FB">
      <w:pPr>
        <w:pStyle w:val="EndNoteBibliography"/>
        <w:ind w:left="720" w:hanging="720"/>
      </w:pPr>
      <w:bookmarkStart w:id="510" w:name="_ENREF_407"/>
      <w:r w:rsidRPr="007C20FB">
        <w:t>407.</w:t>
      </w:r>
      <w:r w:rsidRPr="007C20FB">
        <w:tab/>
        <w:t xml:space="preserve">Bjerregaard, L., et al., </w:t>
      </w:r>
      <w:r w:rsidRPr="007C20FB">
        <w:rPr>
          <w:i/>
        </w:rPr>
        <w:t>Effects of body size and change in body size from infancy through childhood on body mass index in adulthood.</w:t>
      </w:r>
      <w:r w:rsidRPr="007C20FB">
        <w:t xml:space="preserve"> Int J Obes, 2014. </w:t>
      </w:r>
      <w:r w:rsidRPr="007C20FB">
        <w:rPr>
          <w:b/>
        </w:rPr>
        <w:t>38</w:t>
      </w:r>
      <w:r w:rsidRPr="007C20FB">
        <w:t>(10): p. 1305-11.</w:t>
      </w:r>
      <w:bookmarkEnd w:id="510"/>
    </w:p>
    <w:p w14:paraId="06B464B0" w14:textId="77777777" w:rsidR="007C20FB" w:rsidRPr="007C20FB" w:rsidRDefault="007C20FB" w:rsidP="007C20FB">
      <w:pPr>
        <w:pStyle w:val="EndNoteBibliography"/>
        <w:ind w:left="720" w:hanging="720"/>
      </w:pPr>
      <w:bookmarkStart w:id="511" w:name="_ENREF_408"/>
      <w:r w:rsidRPr="007C20FB">
        <w:t>408.</w:t>
      </w:r>
      <w:r w:rsidRPr="007C20FB">
        <w:tab/>
        <w:t xml:space="preserve">Ramokolo, V., et al., </w:t>
      </w:r>
      <w:r w:rsidRPr="007C20FB">
        <w:rPr>
          <w:i/>
        </w:rPr>
        <w:t>Effects of early feeding on growth velocity and overweight/obesity in a cohort of HIV unexposed South African infants and children.</w:t>
      </w:r>
      <w:r w:rsidRPr="007C20FB">
        <w:t xml:space="preserve"> International Breastfeeding Journal, 2015. </w:t>
      </w:r>
      <w:r w:rsidRPr="007C20FB">
        <w:rPr>
          <w:b/>
        </w:rPr>
        <w:t>10</w:t>
      </w:r>
      <w:r w:rsidRPr="007C20FB">
        <w:t>: p. 14.</w:t>
      </w:r>
      <w:bookmarkEnd w:id="511"/>
    </w:p>
    <w:p w14:paraId="3FDFE089" w14:textId="77777777" w:rsidR="007C20FB" w:rsidRPr="007C20FB" w:rsidRDefault="007C20FB" w:rsidP="007C20FB">
      <w:pPr>
        <w:pStyle w:val="EndNoteBibliography"/>
        <w:ind w:left="720" w:hanging="720"/>
      </w:pPr>
      <w:bookmarkStart w:id="512" w:name="_ENREF_409"/>
      <w:r w:rsidRPr="007C20FB">
        <w:t>409.</w:t>
      </w:r>
      <w:r w:rsidRPr="007C20FB">
        <w:tab/>
        <w:t xml:space="preserve">McCloskey, K., et al., </w:t>
      </w:r>
      <w:r w:rsidRPr="007C20FB">
        <w:rPr>
          <w:i/>
        </w:rPr>
        <w:t>Infant adiposity at birth and early postnatal weight gain predict increased aortic intima-media thickness at 6 weeks of age: a population-derived cohort study.</w:t>
      </w:r>
      <w:r w:rsidRPr="007C20FB">
        <w:t xml:space="preserve"> Clinical Science, 2016. </w:t>
      </w:r>
      <w:r w:rsidRPr="007C20FB">
        <w:rPr>
          <w:b/>
        </w:rPr>
        <w:t>130</w:t>
      </w:r>
      <w:r w:rsidRPr="007C20FB">
        <w:t>: p. 443–450.</w:t>
      </w:r>
      <w:bookmarkEnd w:id="512"/>
    </w:p>
    <w:p w14:paraId="408AC480" w14:textId="77777777" w:rsidR="007C20FB" w:rsidRPr="007C20FB" w:rsidRDefault="007C20FB" w:rsidP="007C20FB">
      <w:pPr>
        <w:pStyle w:val="EndNoteBibliography"/>
        <w:ind w:left="720" w:hanging="720"/>
      </w:pPr>
      <w:bookmarkStart w:id="513" w:name="_ENREF_410"/>
      <w:r w:rsidRPr="007C20FB">
        <w:t>410.</w:t>
      </w:r>
      <w:r w:rsidRPr="007C20FB">
        <w:tab/>
        <w:t xml:space="preserve">Cole, T.J., et al., </w:t>
      </w:r>
      <w:r w:rsidRPr="007C20FB">
        <w:rPr>
          <w:i/>
        </w:rPr>
        <w:t>Weight centile crossing in infancy: correlations between successive months show evidence of growth feedback and an infant-child growth transition.</w:t>
      </w:r>
      <w:r w:rsidRPr="007C20FB">
        <w:t xml:space="preserve"> The American Journal of Clinical Nutrition, 2016. </w:t>
      </w:r>
      <w:r w:rsidRPr="007C20FB">
        <w:rPr>
          <w:b/>
        </w:rPr>
        <w:t>104</w:t>
      </w:r>
      <w:r w:rsidRPr="007C20FB">
        <w:t>(4): p. 1101-1109.</w:t>
      </w:r>
      <w:bookmarkEnd w:id="513"/>
    </w:p>
    <w:p w14:paraId="212E079F" w14:textId="77777777" w:rsidR="007C20FB" w:rsidRPr="007C20FB" w:rsidRDefault="007C20FB" w:rsidP="007C20FB">
      <w:pPr>
        <w:pStyle w:val="EndNoteBibliography"/>
        <w:ind w:left="720" w:hanging="720"/>
      </w:pPr>
      <w:bookmarkStart w:id="514" w:name="_ENREF_411"/>
      <w:r w:rsidRPr="007C20FB">
        <w:t>411.</w:t>
      </w:r>
      <w:r w:rsidRPr="007C20FB">
        <w:tab/>
        <w:t xml:space="preserve">Oddy, W., et al., </w:t>
      </w:r>
      <w:r w:rsidRPr="007C20FB">
        <w:rPr>
          <w:i/>
        </w:rPr>
        <w:t>Early infant feeding and adiposity risk: from infancy to adulthood.</w:t>
      </w:r>
      <w:r w:rsidRPr="007C20FB">
        <w:t xml:space="preserve"> Ann Nutr Metab, 2014. </w:t>
      </w:r>
      <w:r w:rsidRPr="007C20FB">
        <w:rPr>
          <w:b/>
        </w:rPr>
        <w:t>64</w:t>
      </w:r>
      <w:r w:rsidRPr="007C20FB">
        <w:t>: p. 262-70.</w:t>
      </w:r>
      <w:bookmarkEnd w:id="514"/>
    </w:p>
    <w:p w14:paraId="24E45DA3" w14:textId="77777777" w:rsidR="007C20FB" w:rsidRPr="007C20FB" w:rsidRDefault="007C20FB" w:rsidP="007C20FB">
      <w:pPr>
        <w:pStyle w:val="EndNoteBibliography"/>
        <w:ind w:left="720" w:hanging="720"/>
      </w:pPr>
      <w:bookmarkStart w:id="515" w:name="_ENREF_412"/>
      <w:r w:rsidRPr="007C20FB">
        <w:t>412.</w:t>
      </w:r>
      <w:r w:rsidRPr="007C20FB">
        <w:tab/>
        <w:t xml:space="preserve">Lind, M., et al., </w:t>
      </w:r>
      <w:r w:rsidRPr="007C20FB">
        <w:rPr>
          <w:i/>
        </w:rPr>
        <w:t>Early Nutrition and Its Effect on Growth, Body Composition, and Later Obesity</w:t>
      </w:r>
      <w:r w:rsidRPr="007C20FB">
        <w:t xml:space="preserve">, in </w:t>
      </w:r>
      <w:r w:rsidRPr="007C20FB">
        <w:rPr>
          <w:i/>
        </w:rPr>
        <w:t>Nutrition and Growth. Yearbook 2017</w:t>
      </w:r>
      <w:r w:rsidRPr="007C20FB">
        <w:t xml:space="preserve">, B. Koletzko, et al., Editors. 2017, Karger. p. 118-133 </w:t>
      </w:r>
      <w:bookmarkEnd w:id="515"/>
    </w:p>
    <w:p w14:paraId="5F6574A9" w14:textId="77777777" w:rsidR="007C20FB" w:rsidRPr="007C20FB" w:rsidRDefault="007C20FB" w:rsidP="007C20FB">
      <w:pPr>
        <w:pStyle w:val="EndNoteBibliography"/>
        <w:ind w:left="720" w:hanging="720"/>
      </w:pPr>
      <w:bookmarkStart w:id="516" w:name="_ENREF_413"/>
      <w:r w:rsidRPr="007C20FB">
        <w:t>413.</w:t>
      </w:r>
      <w:r w:rsidRPr="007C20FB">
        <w:tab/>
        <w:t xml:space="preserve">Brown, A., </w:t>
      </w:r>
      <w:r w:rsidRPr="007C20FB">
        <w:rPr>
          <w:i/>
        </w:rPr>
        <w:t xml:space="preserve">Breastfeeding Uncovered: Who really decides how we feed our babies? </w:t>
      </w:r>
      <w:r w:rsidRPr="007C20FB">
        <w:t>. 2016, London, England: Pinter &amp; Martin LTD.</w:t>
      </w:r>
      <w:bookmarkEnd w:id="516"/>
    </w:p>
    <w:p w14:paraId="7EEADA11" w14:textId="77777777" w:rsidR="007C20FB" w:rsidRPr="007C20FB" w:rsidRDefault="007C20FB" w:rsidP="007C20FB">
      <w:pPr>
        <w:pStyle w:val="EndNoteBibliography"/>
        <w:ind w:left="720" w:hanging="720"/>
      </w:pPr>
      <w:bookmarkStart w:id="517" w:name="_ENREF_414"/>
      <w:r w:rsidRPr="007C20FB">
        <w:t>414.</w:t>
      </w:r>
      <w:r w:rsidRPr="007C20FB">
        <w:tab/>
        <w:t xml:space="preserve">Koletzko, B., et al., </w:t>
      </w:r>
      <w:r w:rsidRPr="007C20FB">
        <w:rPr>
          <w:i/>
        </w:rPr>
        <w:t>Regulation of early human growth: impact on long-term health.</w:t>
      </w:r>
      <w:r w:rsidRPr="007C20FB">
        <w:t xml:space="preserve"> Ann Nutr Metab, 2014. </w:t>
      </w:r>
      <w:r w:rsidRPr="007C20FB">
        <w:rPr>
          <w:b/>
        </w:rPr>
        <w:t>65</w:t>
      </w:r>
      <w:r w:rsidRPr="007C20FB">
        <w:t>: p. 101-109.</w:t>
      </w:r>
      <w:bookmarkEnd w:id="517"/>
    </w:p>
    <w:p w14:paraId="19716CB5" w14:textId="77777777" w:rsidR="007C20FB" w:rsidRPr="007C20FB" w:rsidRDefault="007C20FB" w:rsidP="007C20FB">
      <w:pPr>
        <w:pStyle w:val="EndNoteBibliography"/>
        <w:ind w:left="720" w:hanging="720"/>
      </w:pPr>
      <w:bookmarkStart w:id="518" w:name="_ENREF_415"/>
      <w:r w:rsidRPr="007C20FB">
        <w:t>415.</w:t>
      </w:r>
      <w:r w:rsidRPr="007C20FB">
        <w:tab/>
        <w:t xml:space="preserve">de Onis, M. and M. Blossner, </w:t>
      </w:r>
      <w:r w:rsidRPr="007C20FB">
        <w:rPr>
          <w:i/>
        </w:rPr>
        <w:t xml:space="preserve">Global Database on Child Growth and Malnutrition </w:t>
      </w:r>
      <w:r w:rsidRPr="007C20FB">
        <w:t>1997, World Health Organization: Geneva.</w:t>
      </w:r>
      <w:bookmarkEnd w:id="518"/>
    </w:p>
    <w:p w14:paraId="079FE03F" w14:textId="77777777" w:rsidR="007C20FB" w:rsidRPr="007C20FB" w:rsidRDefault="007C20FB" w:rsidP="007C20FB">
      <w:pPr>
        <w:pStyle w:val="EndNoteBibliography"/>
        <w:ind w:left="720" w:hanging="720"/>
      </w:pPr>
      <w:bookmarkStart w:id="519" w:name="_ENREF_416"/>
      <w:r w:rsidRPr="007C20FB">
        <w:lastRenderedPageBreak/>
        <w:t>416.</w:t>
      </w:r>
      <w:r w:rsidRPr="007C20FB">
        <w:tab/>
        <w:t xml:space="preserve">Wills, A.K., et al., </w:t>
      </w:r>
      <w:r w:rsidRPr="007C20FB">
        <w:rPr>
          <w:i/>
        </w:rPr>
        <w:t>Regression models for linking patterns of growth to a later outcome: infant growth and childhood overweight.</w:t>
      </w:r>
      <w:r w:rsidRPr="007C20FB">
        <w:t xml:space="preserve"> BMC Medical Research Methodology, 2016. </w:t>
      </w:r>
      <w:r w:rsidRPr="007C20FB">
        <w:rPr>
          <w:b/>
        </w:rPr>
        <w:t>16</w:t>
      </w:r>
      <w:r w:rsidRPr="007C20FB">
        <w:t>(1): p. 41.</w:t>
      </w:r>
      <w:bookmarkEnd w:id="519"/>
    </w:p>
    <w:p w14:paraId="6061D596" w14:textId="77777777" w:rsidR="007C20FB" w:rsidRPr="007C20FB" w:rsidRDefault="007C20FB" w:rsidP="007C20FB">
      <w:pPr>
        <w:pStyle w:val="EndNoteBibliography"/>
        <w:ind w:left="720" w:hanging="720"/>
      </w:pPr>
      <w:bookmarkStart w:id="520" w:name="_ENREF_417"/>
      <w:r w:rsidRPr="007C20FB">
        <w:t>417.</w:t>
      </w:r>
      <w:r w:rsidRPr="007C20FB">
        <w:tab/>
        <w:t xml:space="preserve">Gibbs, B. and R. Forste, </w:t>
      </w:r>
      <w:r w:rsidRPr="007C20FB">
        <w:rPr>
          <w:i/>
        </w:rPr>
        <w:t>Socioeconomic status, infant feeding practices and early childhood obesity.</w:t>
      </w:r>
      <w:r w:rsidRPr="007C20FB">
        <w:t xml:space="preserve"> Pediatric Obesity, 2014. </w:t>
      </w:r>
      <w:r w:rsidRPr="007C20FB">
        <w:rPr>
          <w:b/>
        </w:rPr>
        <w:t>9</w:t>
      </w:r>
      <w:r w:rsidRPr="007C20FB">
        <w:t>(2): p. 135-146.</w:t>
      </w:r>
      <w:bookmarkEnd w:id="520"/>
    </w:p>
    <w:p w14:paraId="490AF241" w14:textId="77777777" w:rsidR="007C20FB" w:rsidRPr="007C20FB" w:rsidRDefault="007C20FB" w:rsidP="007C20FB">
      <w:pPr>
        <w:pStyle w:val="EndNoteBibliography"/>
        <w:ind w:left="720" w:hanging="720"/>
      </w:pPr>
      <w:bookmarkStart w:id="521" w:name="_ENREF_418"/>
      <w:r w:rsidRPr="007C20FB">
        <w:t>418.</w:t>
      </w:r>
      <w:r w:rsidRPr="007C20FB">
        <w:tab/>
        <w:t xml:space="preserve">Lakshman, R., et al., </w:t>
      </w:r>
      <w:r w:rsidRPr="007C20FB">
        <w:rPr>
          <w:i/>
        </w:rPr>
        <w:t>Higher maternal education is associated with favourable growth of young children in different countries.</w:t>
      </w:r>
      <w:r w:rsidRPr="007C20FB">
        <w:t xml:space="preserve"> Journal of Epidemiology and Community Health, 2013.</w:t>
      </w:r>
      <w:bookmarkEnd w:id="521"/>
    </w:p>
    <w:p w14:paraId="40F60F1D" w14:textId="77777777" w:rsidR="007C20FB" w:rsidRPr="007C20FB" w:rsidRDefault="007C20FB" w:rsidP="007C20FB">
      <w:pPr>
        <w:pStyle w:val="EndNoteBibliography"/>
        <w:ind w:left="720" w:hanging="720"/>
      </w:pPr>
      <w:bookmarkStart w:id="522" w:name="_ENREF_419"/>
      <w:r w:rsidRPr="007C20FB">
        <w:t>419.</w:t>
      </w:r>
      <w:r w:rsidRPr="007C20FB">
        <w:tab/>
        <w:t xml:space="preserve">Ekelund, U., et al., </w:t>
      </w:r>
      <w:r w:rsidRPr="007C20FB">
        <w:rPr>
          <w:i/>
        </w:rPr>
        <w:t>TV Viewing and Physical Activity Are Independently Associated with Metabolic Risk in Children: The European Youth Heart Study.</w:t>
      </w:r>
      <w:r w:rsidRPr="007C20FB">
        <w:t xml:space="preserve"> PLoS Med, 2006. </w:t>
      </w:r>
      <w:r w:rsidRPr="007C20FB">
        <w:rPr>
          <w:b/>
        </w:rPr>
        <w:t>3</w:t>
      </w:r>
      <w:r w:rsidRPr="007C20FB">
        <w:t>(12): p. e488.</w:t>
      </w:r>
      <w:bookmarkEnd w:id="522"/>
    </w:p>
    <w:p w14:paraId="569B619C" w14:textId="77777777" w:rsidR="007C20FB" w:rsidRPr="007C20FB" w:rsidRDefault="007C20FB" w:rsidP="007C20FB">
      <w:pPr>
        <w:pStyle w:val="EndNoteBibliography"/>
        <w:ind w:left="720" w:hanging="720"/>
      </w:pPr>
      <w:bookmarkStart w:id="523" w:name="_ENREF_420"/>
      <w:r w:rsidRPr="007C20FB">
        <w:t>420.</w:t>
      </w:r>
      <w:r w:rsidRPr="007C20FB">
        <w:tab/>
        <w:t xml:space="preserve">Gale, C., et al., </w:t>
      </w:r>
      <w:r w:rsidRPr="007C20FB">
        <w:rPr>
          <w:i/>
        </w:rPr>
        <w:t>Sexual dimorphism in relation to adipose tissue and intrahepatocellular lipid deposition in early infancy.</w:t>
      </w:r>
      <w:r w:rsidRPr="007C20FB">
        <w:t xml:space="preserve"> International Journal of Obesity, 2015. </w:t>
      </w:r>
      <w:r w:rsidRPr="007C20FB">
        <w:rPr>
          <w:b/>
        </w:rPr>
        <w:t>39</w:t>
      </w:r>
      <w:r w:rsidRPr="007C20FB">
        <w:t>(4): p. 629-632.</w:t>
      </w:r>
      <w:bookmarkEnd w:id="523"/>
    </w:p>
    <w:p w14:paraId="0B1C6301" w14:textId="77777777" w:rsidR="007C20FB" w:rsidRPr="007C20FB" w:rsidRDefault="007C20FB" w:rsidP="007C20FB">
      <w:pPr>
        <w:pStyle w:val="EndNoteBibliography"/>
        <w:ind w:left="720" w:hanging="720"/>
      </w:pPr>
      <w:bookmarkStart w:id="524" w:name="_ENREF_421"/>
      <w:r w:rsidRPr="007C20FB">
        <w:t>421.</w:t>
      </w:r>
      <w:r w:rsidRPr="007C20FB">
        <w:tab/>
        <w:t xml:space="preserve">Palmer, B.F. and D.J. Clegg, </w:t>
      </w:r>
      <w:r w:rsidRPr="007C20FB">
        <w:rPr>
          <w:i/>
        </w:rPr>
        <w:t>The sexual dimorphism of obesity.</w:t>
      </w:r>
      <w:r w:rsidRPr="007C20FB">
        <w:t xml:space="preserve"> Molecular and cellular endocrinology, 2015. </w:t>
      </w:r>
      <w:r w:rsidRPr="007C20FB">
        <w:rPr>
          <w:b/>
        </w:rPr>
        <w:t>0</w:t>
      </w:r>
      <w:r w:rsidRPr="007C20FB">
        <w:t>: p. 113-119.</w:t>
      </w:r>
      <w:bookmarkEnd w:id="524"/>
    </w:p>
    <w:p w14:paraId="5B8F9DBF" w14:textId="77777777" w:rsidR="007C20FB" w:rsidRPr="007C20FB" w:rsidRDefault="007C20FB" w:rsidP="007C20FB">
      <w:pPr>
        <w:pStyle w:val="EndNoteBibliography"/>
        <w:ind w:left="720" w:hanging="720"/>
      </w:pPr>
      <w:bookmarkStart w:id="525" w:name="_ENREF_422"/>
      <w:r w:rsidRPr="007C20FB">
        <w:t>422.</w:t>
      </w:r>
      <w:r w:rsidRPr="007C20FB">
        <w:tab/>
        <w:t xml:space="preserve">Fried, S.K., M.-J. Lee, and K. Karastergiou, </w:t>
      </w:r>
      <w:r w:rsidRPr="007C20FB">
        <w:rPr>
          <w:i/>
        </w:rPr>
        <w:t>Shaping fat distribution: New insights into the molecular determinants of depot- and sex-dependent adipose biology.</w:t>
      </w:r>
      <w:r w:rsidRPr="007C20FB">
        <w:t xml:space="preserve"> Obesity, 2015. </w:t>
      </w:r>
      <w:r w:rsidRPr="007C20FB">
        <w:rPr>
          <w:b/>
        </w:rPr>
        <w:t>23</w:t>
      </w:r>
      <w:r w:rsidRPr="007C20FB">
        <w:t>(7): p. 1345-1352.</w:t>
      </w:r>
      <w:bookmarkEnd w:id="525"/>
    </w:p>
    <w:p w14:paraId="32A77020" w14:textId="77777777" w:rsidR="007C20FB" w:rsidRPr="007C20FB" w:rsidRDefault="007C20FB" w:rsidP="007C20FB">
      <w:pPr>
        <w:pStyle w:val="EndNoteBibliography"/>
        <w:ind w:left="720" w:hanging="720"/>
      </w:pPr>
      <w:bookmarkStart w:id="526" w:name="_ENREF_423"/>
      <w:r w:rsidRPr="007C20FB">
        <w:t>423.</w:t>
      </w:r>
      <w:r w:rsidRPr="007C20FB">
        <w:tab/>
        <w:t xml:space="preserve">Bloor, I. and M. Symonds, </w:t>
      </w:r>
      <w:r w:rsidRPr="007C20FB">
        <w:rPr>
          <w:i/>
        </w:rPr>
        <w:t>Sexual dimorphism in white and brown adipose tissue with obesity and inflammation.</w:t>
      </w:r>
      <w:r w:rsidRPr="007C20FB">
        <w:t xml:space="preserve"> Horm Behav, 2014. </w:t>
      </w:r>
      <w:r w:rsidRPr="007C20FB">
        <w:rPr>
          <w:b/>
        </w:rPr>
        <w:t>66</w:t>
      </w:r>
      <w:r w:rsidRPr="007C20FB">
        <w:t>(1): p. 95-103.</w:t>
      </w:r>
      <w:bookmarkEnd w:id="526"/>
    </w:p>
    <w:p w14:paraId="1139345B" w14:textId="77777777" w:rsidR="007C20FB" w:rsidRPr="007C20FB" w:rsidRDefault="007C20FB" w:rsidP="007C20FB">
      <w:pPr>
        <w:pStyle w:val="EndNoteBibliography"/>
        <w:ind w:left="720" w:hanging="720"/>
      </w:pPr>
      <w:bookmarkStart w:id="527" w:name="_ENREF_424"/>
      <w:r w:rsidRPr="007C20FB">
        <w:t>424.</w:t>
      </w:r>
      <w:r w:rsidRPr="007C20FB">
        <w:tab/>
        <w:t xml:space="preserve">Hanson, M.A. and P.D. Gluckman, </w:t>
      </w:r>
      <w:r w:rsidRPr="007C20FB">
        <w:rPr>
          <w:i/>
        </w:rPr>
        <w:t>Early Developmental Conditioning of Later Health and Disease: Physiology or Pathophysiology?</w:t>
      </w:r>
      <w:r w:rsidRPr="007C20FB">
        <w:t xml:space="preserve"> Physiological Reviews, 2014. </w:t>
      </w:r>
      <w:r w:rsidRPr="007C20FB">
        <w:rPr>
          <w:b/>
        </w:rPr>
        <w:t>94</w:t>
      </w:r>
      <w:r w:rsidRPr="007C20FB">
        <w:t>(4): p. 1027-1076.</w:t>
      </w:r>
      <w:bookmarkEnd w:id="527"/>
    </w:p>
    <w:p w14:paraId="4A1C44EE" w14:textId="77777777" w:rsidR="007C20FB" w:rsidRPr="007C20FB" w:rsidRDefault="007C20FB" w:rsidP="007C20FB">
      <w:pPr>
        <w:pStyle w:val="EndNoteBibliography"/>
        <w:ind w:left="720" w:hanging="720"/>
      </w:pPr>
      <w:bookmarkStart w:id="528" w:name="_ENREF_425"/>
      <w:r w:rsidRPr="007C20FB">
        <w:t>425.</w:t>
      </w:r>
      <w:r w:rsidRPr="007C20FB">
        <w:tab/>
        <w:t xml:space="preserve">Clayton, J. and F. Collins, </w:t>
      </w:r>
      <w:r w:rsidRPr="007C20FB">
        <w:rPr>
          <w:i/>
        </w:rPr>
        <w:t>Policy: NIH to balance sex in cell and animal studies.</w:t>
      </w:r>
      <w:r w:rsidRPr="007C20FB">
        <w:t xml:space="preserve"> Nature  2014. </w:t>
      </w:r>
      <w:r w:rsidRPr="007C20FB">
        <w:rPr>
          <w:b/>
        </w:rPr>
        <w:t>509</w:t>
      </w:r>
      <w:r w:rsidRPr="007C20FB">
        <w:t>: p. 282-3.</w:t>
      </w:r>
      <w:bookmarkEnd w:id="528"/>
    </w:p>
    <w:p w14:paraId="7C001942" w14:textId="77777777" w:rsidR="007C20FB" w:rsidRPr="007C20FB" w:rsidRDefault="007C20FB" w:rsidP="007C20FB">
      <w:pPr>
        <w:pStyle w:val="EndNoteBibliography"/>
        <w:ind w:left="720" w:hanging="720"/>
      </w:pPr>
      <w:bookmarkStart w:id="529" w:name="_ENREF_426"/>
      <w:r w:rsidRPr="007C20FB">
        <w:t>426.</w:t>
      </w:r>
      <w:r w:rsidRPr="007C20FB">
        <w:tab/>
        <w:t xml:space="preserve">Steurer, L.M., </w:t>
      </w:r>
      <w:r w:rsidRPr="007C20FB">
        <w:rPr>
          <w:i/>
        </w:rPr>
        <w:t>Maternity Leave Length and Workplace Policies' Impact on the Sustainment of Breastfeeding: Global Perspectives.</w:t>
      </w:r>
      <w:r w:rsidRPr="007C20FB">
        <w:t xml:space="preserve"> Public Health Nursing, 2017. </w:t>
      </w:r>
      <w:r w:rsidRPr="007C20FB">
        <w:rPr>
          <w:b/>
        </w:rPr>
        <w:t>34</w:t>
      </w:r>
      <w:r w:rsidRPr="007C20FB">
        <w:t>(3): p. 286-294.</w:t>
      </w:r>
      <w:bookmarkEnd w:id="529"/>
    </w:p>
    <w:p w14:paraId="1E94BFB6" w14:textId="6DF692A3" w:rsidR="007C20FB" w:rsidRPr="007C20FB" w:rsidRDefault="007C20FB" w:rsidP="007C20FB">
      <w:pPr>
        <w:pStyle w:val="EndNoteBibliography"/>
        <w:ind w:left="720" w:hanging="720"/>
      </w:pPr>
      <w:bookmarkStart w:id="530" w:name="_ENREF_427"/>
      <w:r w:rsidRPr="007C20FB">
        <w:t>427.</w:t>
      </w:r>
      <w:r w:rsidRPr="007C20FB">
        <w:tab/>
        <w:t xml:space="preserve">University of Cambridge. </w:t>
      </w:r>
      <w:r w:rsidRPr="007C20FB">
        <w:rPr>
          <w:i/>
        </w:rPr>
        <w:t>The Baby Milk Study</w:t>
      </w:r>
      <w:r w:rsidRPr="007C20FB">
        <w:t xml:space="preserve">. 2017  [cited 2017 1 April]; Available from: </w:t>
      </w:r>
      <w:hyperlink r:id="rId51" w:history="1">
        <w:r w:rsidRPr="007C20FB">
          <w:rPr>
            <w:rStyle w:val="Hyperlink"/>
            <w:rFonts w:cs="Calibri"/>
          </w:rPr>
          <w:t>http://www.mrc-epid.cam.ac.uk/research/studies/babymilk/</w:t>
        </w:r>
      </w:hyperlink>
      <w:r w:rsidRPr="007C20FB">
        <w:t>.</w:t>
      </w:r>
      <w:bookmarkEnd w:id="530"/>
    </w:p>
    <w:p w14:paraId="79843267" w14:textId="77777777" w:rsidR="007C20FB" w:rsidRPr="007C20FB" w:rsidRDefault="007C20FB" w:rsidP="007C20FB">
      <w:pPr>
        <w:pStyle w:val="EndNoteBibliography"/>
        <w:ind w:left="720" w:hanging="720"/>
      </w:pPr>
      <w:bookmarkStart w:id="531" w:name="_ENREF_428"/>
      <w:r w:rsidRPr="007C20FB">
        <w:t>428.</w:t>
      </w:r>
      <w:r w:rsidRPr="007C20FB">
        <w:tab/>
        <w:t xml:space="preserve">Smith, H.A., et al., </w:t>
      </w:r>
      <w:r w:rsidRPr="007C20FB">
        <w:rPr>
          <w:i/>
        </w:rPr>
        <w:t>Early life factors associated with the exclusivity and duration of breast feeding in an Irish birth cohort study.</w:t>
      </w:r>
      <w:r w:rsidRPr="007C20FB">
        <w:t xml:space="preserve"> Midwifery, 2015. </w:t>
      </w:r>
      <w:r w:rsidRPr="007C20FB">
        <w:rPr>
          <w:b/>
        </w:rPr>
        <w:t>31</w:t>
      </w:r>
      <w:r w:rsidRPr="007C20FB">
        <w:t>(9): p. 904-911.</w:t>
      </w:r>
      <w:bookmarkEnd w:id="531"/>
    </w:p>
    <w:p w14:paraId="79CB3B69" w14:textId="09A2EBF0" w:rsidR="007C20FB" w:rsidRPr="007C20FB" w:rsidRDefault="007C20FB" w:rsidP="007C20FB">
      <w:pPr>
        <w:pStyle w:val="EndNoteBibliography"/>
        <w:ind w:left="720" w:hanging="720"/>
      </w:pPr>
      <w:bookmarkStart w:id="532" w:name="_ENREF_429"/>
      <w:r w:rsidRPr="007C20FB">
        <w:t>429.</w:t>
      </w:r>
      <w:r w:rsidRPr="007C20FB">
        <w:tab/>
        <w:t xml:space="preserve">Bick, D. </w:t>
      </w:r>
      <w:r w:rsidRPr="007C20FB">
        <w:rPr>
          <w:i/>
        </w:rPr>
        <w:t>Editor’s Collection – special selection of papers from 2015</w:t>
      </w:r>
      <w:r w:rsidRPr="007C20FB">
        <w:t xml:space="preserve">. 2016  [cited 2016 June]; Available from: </w:t>
      </w:r>
      <w:hyperlink r:id="rId52" w:history="1">
        <w:r w:rsidRPr="007C20FB">
          <w:rPr>
            <w:rStyle w:val="Hyperlink"/>
            <w:rFonts w:cs="Calibri"/>
          </w:rPr>
          <w:t>http://www.midwiferyjournal.com/content/ec2015</w:t>
        </w:r>
      </w:hyperlink>
      <w:r w:rsidRPr="007C20FB">
        <w:t>.</w:t>
      </w:r>
      <w:bookmarkEnd w:id="532"/>
    </w:p>
    <w:p w14:paraId="54BDEB27" w14:textId="77777777" w:rsidR="007C20FB" w:rsidRPr="007C20FB" w:rsidRDefault="007C20FB" w:rsidP="007C20FB">
      <w:pPr>
        <w:pStyle w:val="EndNoteBibliography"/>
        <w:ind w:left="720" w:hanging="720"/>
      </w:pPr>
      <w:bookmarkStart w:id="533" w:name="_ENREF_430"/>
      <w:r w:rsidRPr="007C20FB">
        <w:t>430.</w:t>
      </w:r>
      <w:r w:rsidRPr="007C20FB">
        <w:tab/>
        <w:t xml:space="preserve">Herich, L.C., et al., </w:t>
      </w:r>
      <w:r w:rsidRPr="007C20FB">
        <w:rPr>
          <w:i/>
        </w:rPr>
        <w:t>Maternal Education Is Associated with Disparities in Breastfeeding at Time of Discharge but Not at Initiation of Enteral Feeding in the Neonatal Intensive Care Unit.</w:t>
      </w:r>
      <w:r w:rsidRPr="007C20FB">
        <w:t xml:space="preserve"> The Journal of Pediatrics, 2017. </w:t>
      </w:r>
      <w:r w:rsidRPr="007C20FB">
        <w:rPr>
          <w:b/>
        </w:rPr>
        <w:t>182</w:t>
      </w:r>
      <w:r w:rsidRPr="007C20FB">
        <w:t>(Supplement C): p. 59-65.e7.</w:t>
      </w:r>
      <w:bookmarkEnd w:id="533"/>
    </w:p>
    <w:p w14:paraId="412F47CC" w14:textId="77777777" w:rsidR="007C20FB" w:rsidRPr="007C20FB" w:rsidRDefault="007C20FB" w:rsidP="007C20FB">
      <w:pPr>
        <w:pStyle w:val="EndNoteBibliography"/>
        <w:ind w:left="720" w:hanging="720"/>
      </w:pPr>
      <w:bookmarkStart w:id="534" w:name="_ENREF_431"/>
      <w:r w:rsidRPr="007C20FB">
        <w:t>431.</w:t>
      </w:r>
      <w:r w:rsidRPr="007C20FB">
        <w:tab/>
        <w:t xml:space="preserve">Garcia, A.H., et al., </w:t>
      </w:r>
      <w:r w:rsidRPr="007C20FB">
        <w:rPr>
          <w:i/>
        </w:rPr>
        <w:t>Maternal weight status, diet, and supplement use as determinants of breastfeeding and complementary feeding: a systematic review and meta-analysis.</w:t>
      </w:r>
      <w:r w:rsidRPr="007C20FB">
        <w:t xml:space="preserve"> Nutrition Reviews, 2016. </w:t>
      </w:r>
      <w:r w:rsidRPr="007C20FB">
        <w:rPr>
          <w:b/>
        </w:rPr>
        <w:t>74</w:t>
      </w:r>
      <w:r w:rsidRPr="007C20FB">
        <w:t>(8): p. 490-516.</w:t>
      </w:r>
      <w:bookmarkEnd w:id="534"/>
    </w:p>
    <w:p w14:paraId="5353EB55" w14:textId="77777777" w:rsidR="007C20FB" w:rsidRPr="007C20FB" w:rsidRDefault="007C20FB" w:rsidP="007C20FB">
      <w:pPr>
        <w:pStyle w:val="EndNoteBibliography"/>
        <w:ind w:left="720" w:hanging="720"/>
      </w:pPr>
      <w:bookmarkStart w:id="535" w:name="_ENREF_432"/>
      <w:r w:rsidRPr="007C20FB">
        <w:t>432.</w:t>
      </w:r>
      <w:r w:rsidRPr="007C20FB">
        <w:tab/>
        <w:t xml:space="preserve">Bruun, S., et al., </w:t>
      </w:r>
      <w:r w:rsidRPr="007C20FB">
        <w:rPr>
          <w:i/>
        </w:rPr>
        <w:t>Using text messaging to obtain weekly data on infant feeding in a Danish birth cohort resulted in high participation rates.</w:t>
      </w:r>
      <w:r w:rsidRPr="007C20FB">
        <w:t xml:space="preserve"> Acta Paediatrica, 2016. </w:t>
      </w:r>
      <w:r w:rsidRPr="007C20FB">
        <w:rPr>
          <w:b/>
        </w:rPr>
        <w:t>105</w:t>
      </w:r>
      <w:r w:rsidRPr="007C20FB">
        <w:t>(6): p. 648-654.</w:t>
      </w:r>
      <w:bookmarkEnd w:id="535"/>
    </w:p>
    <w:p w14:paraId="30CDE2A7" w14:textId="77777777" w:rsidR="007C20FB" w:rsidRPr="007C20FB" w:rsidRDefault="007C20FB" w:rsidP="007C20FB">
      <w:pPr>
        <w:pStyle w:val="EndNoteBibliography"/>
        <w:ind w:left="720" w:hanging="720"/>
      </w:pPr>
      <w:bookmarkStart w:id="536" w:name="_ENREF_433"/>
      <w:r w:rsidRPr="007C20FB">
        <w:t>433.</w:t>
      </w:r>
      <w:r w:rsidRPr="007C20FB">
        <w:tab/>
        <w:t xml:space="preserve">Tshamala, D., A. Pelecanos, and M.W. Davies, </w:t>
      </w:r>
      <w:r w:rsidRPr="007C20FB">
        <w:rPr>
          <w:i/>
        </w:rPr>
        <w:t>Factors associated with infants receiving their mother's own breast milk on discharge from hospital in a unit where pasteurised donor human milk is available.</w:t>
      </w:r>
      <w:r w:rsidRPr="007C20FB">
        <w:t xml:space="preserve"> Journal of Paediatrics and Child Health, 2018. </w:t>
      </w:r>
      <w:r w:rsidRPr="007C20FB">
        <w:rPr>
          <w:b/>
        </w:rPr>
        <w:t>54</w:t>
      </w:r>
      <w:r w:rsidRPr="007C20FB">
        <w:t>(9): p. 1016-1022.</w:t>
      </w:r>
      <w:bookmarkEnd w:id="536"/>
    </w:p>
    <w:p w14:paraId="0663E1BF" w14:textId="77777777" w:rsidR="007C20FB" w:rsidRPr="007C20FB" w:rsidRDefault="007C20FB" w:rsidP="007C20FB">
      <w:pPr>
        <w:pStyle w:val="EndNoteBibliography"/>
        <w:ind w:left="720" w:hanging="720"/>
      </w:pPr>
      <w:bookmarkStart w:id="537" w:name="_ENREF_434"/>
      <w:r w:rsidRPr="007C20FB">
        <w:t>434.</w:t>
      </w:r>
      <w:r w:rsidRPr="007C20FB">
        <w:tab/>
        <w:t xml:space="preserve">Zielinska, M.A. and J. Hamulka, </w:t>
      </w:r>
      <w:r w:rsidRPr="007C20FB">
        <w:rPr>
          <w:i/>
        </w:rPr>
        <w:t>Reasons for non-exclusive breast-feeding in the first 6 months.</w:t>
      </w:r>
      <w:r w:rsidRPr="007C20FB">
        <w:t xml:space="preserve"> Pediatrics International, 2018. </w:t>
      </w:r>
      <w:r w:rsidRPr="007C20FB">
        <w:rPr>
          <w:b/>
        </w:rPr>
        <w:t>60</w:t>
      </w:r>
      <w:r w:rsidRPr="007C20FB">
        <w:t>(3): p. 276-281.</w:t>
      </w:r>
      <w:bookmarkEnd w:id="537"/>
    </w:p>
    <w:p w14:paraId="73949EB6" w14:textId="77777777" w:rsidR="007C20FB" w:rsidRPr="007C20FB" w:rsidRDefault="007C20FB" w:rsidP="007C20FB">
      <w:pPr>
        <w:pStyle w:val="EndNoteBibliography"/>
        <w:ind w:left="720" w:hanging="720"/>
      </w:pPr>
      <w:bookmarkStart w:id="538" w:name="_ENREF_435"/>
      <w:r w:rsidRPr="007C20FB">
        <w:lastRenderedPageBreak/>
        <w:t>435.</w:t>
      </w:r>
      <w:r w:rsidRPr="007C20FB">
        <w:tab/>
        <w:t xml:space="preserve">L. Cordero, et al., </w:t>
      </w:r>
      <w:r w:rsidRPr="007C20FB">
        <w:rPr>
          <w:i/>
        </w:rPr>
        <w:t>Decreasing NICU admissions of asymptomatic infants of women with pregestational diabetes mellitus improves breastfeeding initiation rates.</w:t>
      </w:r>
      <w:r w:rsidRPr="007C20FB">
        <w:t xml:space="preserve"> Journal of Neonatal-Perinatal Medicine, 2018.</w:t>
      </w:r>
      <w:bookmarkEnd w:id="538"/>
    </w:p>
    <w:p w14:paraId="5E25FBC3" w14:textId="77777777" w:rsidR="007C20FB" w:rsidRPr="007C20FB" w:rsidRDefault="007C20FB" w:rsidP="007C20FB">
      <w:pPr>
        <w:pStyle w:val="EndNoteBibliography"/>
        <w:ind w:left="720" w:hanging="720"/>
      </w:pPr>
      <w:bookmarkStart w:id="539" w:name="_ENREF_436"/>
      <w:r w:rsidRPr="007C20FB">
        <w:t>436.</w:t>
      </w:r>
      <w:r w:rsidRPr="007C20FB">
        <w:tab/>
        <w:t xml:space="preserve">World Health Organization, </w:t>
      </w:r>
      <w:r w:rsidRPr="007C20FB">
        <w:rPr>
          <w:i/>
        </w:rPr>
        <w:t>Guideline: protecting, promoting and supporting breastfeeding in facilities providing maternity and newborn services</w:t>
      </w:r>
      <w:r w:rsidRPr="007C20FB">
        <w:t>. 2017, World Health Organization: Geneva, Switzerland.</w:t>
      </w:r>
      <w:bookmarkEnd w:id="539"/>
    </w:p>
    <w:p w14:paraId="6B75CA05" w14:textId="77777777" w:rsidR="007C20FB" w:rsidRPr="007C20FB" w:rsidRDefault="007C20FB" w:rsidP="007C20FB">
      <w:pPr>
        <w:pStyle w:val="EndNoteBibliography"/>
        <w:ind w:left="720" w:hanging="720"/>
      </w:pPr>
      <w:bookmarkStart w:id="540" w:name="_ENREF_437"/>
      <w:r w:rsidRPr="007C20FB">
        <w:t>437.</w:t>
      </w:r>
      <w:r w:rsidRPr="007C20FB">
        <w:tab/>
        <w:t xml:space="preserve">Smith, H.A., et al., </w:t>
      </w:r>
      <w:r w:rsidRPr="007C20FB">
        <w:rPr>
          <w:i/>
        </w:rPr>
        <w:t>Infant formula feeding practices in a prospective population based study.</w:t>
      </w:r>
      <w:r w:rsidRPr="007C20FB">
        <w:t xml:space="preserve"> BMC Pediatrics, 2016. </w:t>
      </w:r>
      <w:r w:rsidRPr="007C20FB">
        <w:rPr>
          <w:b/>
        </w:rPr>
        <w:t>16</w:t>
      </w:r>
      <w:r w:rsidRPr="007C20FB">
        <w:t>(1): p. 205.</w:t>
      </w:r>
      <w:bookmarkEnd w:id="540"/>
    </w:p>
    <w:p w14:paraId="36A22C2A" w14:textId="77777777" w:rsidR="007C20FB" w:rsidRPr="007C20FB" w:rsidRDefault="007C20FB" w:rsidP="007C20FB">
      <w:pPr>
        <w:pStyle w:val="EndNoteBibliography"/>
        <w:ind w:left="720" w:hanging="720"/>
      </w:pPr>
      <w:bookmarkStart w:id="541" w:name="_ENREF_438"/>
      <w:r w:rsidRPr="007C20FB">
        <w:t>438.</w:t>
      </w:r>
      <w:r w:rsidRPr="007C20FB">
        <w:tab/>
        <w:t xml:space="preserve">Dahly, D.L., et al., </w:t>
      </w:r>
      <w:r w:rsidRPr="007C20FB">
        <w:rPr>
          <w:i/>
        </w:rPr>
        <w:t>Associations between maternal lifestyle factors and neonatal body composition in the Screening for Pregnancy Endpoints (Cork) cohort study.</w:t>
      </w:r>
      <w:r w:rsidRPr="007C20FB">
        <w:t xml:space="preserve"> International Journal of Epidemiology, 2017. </w:t>
      </w:r>
      <w:r w:rsidRPr="007C20FB">
        <w:rPr>
          <w:b/>
        </w:rPr>
        <w:t>47</w:t>
      </w:r>
      <w:r w:rsidRPr="007C20FB">
        <w:t>(1): p. 131-145.</w:t>
      </w:r>
      <w:bookmarkEnd w:id="541"/>
    </w:p>
    <w:p w14:paraId="38E40C55" w14:textId="77777777" w:rsidR="007C20FB" w:rsidRPr="007C20FB" w:rsidRDefault="007C20FB" w:rsidP="007C20FB">
      <w:pPr>
        <w:pStyle w:val="EndNoteBibliography"/>
        <w:ind w:left="720" w:hanging="720"/>
      </w:pPr>
      <w:bookmarkStart w:id="542" w:name="_ENREF_439"/>
      <w:r w:rsidRPr="007C20FB">
        <w:t>439.</w:t>
      </w:r>
      <w:r w:rsidRPr="007C20FB">
        <w:tab/>
        <w:t xml:space="preserve">Rajalakshmi Lakshman, et al., </w:t>
      </w:r>
      <w:r w:rsidRPr="007C20FB">
        <w:rPr>
          <w:i/>
        </w:rPr>
        <w:t>A theory-based behavioural intervention to reduce formulamilk intake and prevent excessive weight gain during infancy (The Baby Milk Trial): a randomised controlled trial.</w:t>
      </w:r>
      <w:r w:rsidRPr="007C20FB">
        <w:t xml:space="preserve"> The Lancet, 2017: p. 56.</w:t>
      </w:r>
      <w:bookmarkEnd w:id="542"/>
    </w:p>
    <w:p w14:paraId="141B4336" w14:textId="06850A2D" w:rsidR="00E51C0C" w:rsidRPr="006D6830" w:rsidRDefault="00E51C0C" w:rsidP="00E51C0C">
      <w:pPr>
        <w:spacing w:after="0" w:line="360" w:lineRule="auto"/>
        <w:rPr>
          <w:rFonts w:ascii="Arial" w:hAnsi="Arial" w:cs="Arial"/>
          <w:sz w:val="24"/>
          <w:szCs w:val="24"/>
        </w:rPr>
      </w:pPr>
      <w:r w:rsidRPr="006D6830">
        <w:rPr>
          <w:rFonts w:ascii="Arial" w:hAnsi="Arial" w:cs="Arial"/>
          <w:sz w:val="24"/>
          <w:szCs w:val="24"/>
        </w:rPr>
        <w:fldChar w:fldCharType="end"/>
      </w:r>
    </w:p>
    <w:p w14:paraId="2A658301" w14:textId="77777777" w:rsidR="00435A1B" w:rsidRDefault="00435A1B" w:rsidP="00E51C0C">
      <w:pPr>
        <w:spacing w:after="0" w:line="360" w:lineRule="auto"/>
        <w:rPr>
          <w:rFonts w:ascii="Arial" w:hAnsi="Arial" w:cs="Arial"/>
          <w:sz w:val="24"/>
          <w:szCs w:val="24"/>
        </w:rPr>
      </w:pPr>
    </w:p>
    <w:p w14:paraId="135F8BE4" w14:textId="77777777" w:rsidR="00435A1B" w:rsidRDefault="00435A1B" w:rsidP="00E51C0C">
      <w:pPr>
        <w:spacing w:after="0" w:line="360" w:lineRule="auto"/>
        <w:rPr>
          <w:rFonts w:ascii="Arial" w:hAnsi="Arial" w:cs="Arial"/>
          <w:sz w:val="24"/>
          <w:szCs w:val="24"/>
        </w:rPr>
      </w:pPr>
    </w:p>
    <w:p w14:paraId="53866B17" w14:textId="77777777" w:rsidR="00435A1B" w:rsidRDefault="00435A1B" w:rsidP="00E51C0C">
      <w:pPr>
        <w:spacing w:after="0" w:line="360" w:lineRule="auto"/>
        <w:rPr>
          <w:rFonts w:ascii="Arial" w:hAnsi="Arial" w:cs="Arial"/>
          <w:sz w:val="24"/>
          <w:szCs w:val="24"/>
        </w:rPr>
      </w:pPr>
    </w:p>
    <w:p w14:paraId="74165787" w14:textId="77777777" w:rsidR="00435A1B" w:rsidRDefault="00435A1B" w:rsidP="00E51C0C">
      <w:pPr>
        <w:spacing w:after="0" w:line="360" w:lineRule="auto"/>
        <w:rPr>
          <w:rFonts w:ascii="Arial" w:hAnsi="Arial" w:cs="Arial"/>
          <w:sz w:val="24"/>
          <w:szCs w:val="24"/>
        </w:rPr>
      </w:pPr>
    </w:p>
    <w:p w14:paraId="55F1CCD5" w14:textId="77777777" w:rsidR="009C0A39" w:rsidRDefault="009C0A39">
      <w:pPr>
        <w:spacing w:after="0" w:line="240" w:lineRule="auto"/>
        <w:rPr>
          <w:rFonts w:ascii="Times New Roman" w:eastAsia="Times New Roman" w:hAnsi="Times New Roman"/>
          <w:b/>
          <w:bCs/>
          <w:color w:val="002060"/>
          <w:sz w:val="36"/>
          <w:szCs w:val="36"/>
          <w:shd w:val="clear" w:color="auto" w:fill="FFFFFF"/>
          <w:lang w:val="en-IE" w:eastAsia="en-IE"/>
        </w:rPr>
      </w:pPr>
      <w:r>
        <w:rPr>
          <w:color w:val="002060"/>
          <w:shd w:val="clear" w:color="auto" w:fill="FFFFFF"/>
        </w:rPr>
        <w:br w:type="page"/>
      </w:r>
    </w:p>
    <w:p w14:paraId="74EE1CD8" w14:textId="61034819" w:rsidR="00EB140F" w:rsidRPr="00C558FE" w:rsidRDefault="00464638" w:rsidP="000C44CF">
      <w:pPr>
        <w:pStyle w:val="Heading2"/>
        <w:jc w:val="center"/>
        <w:rPr>
          <w:color w:val="002060"/>
        </w:rPr>
      </w:pPr>
      <w:bookmarkStart w:id="543" w:name="_Toc6846495"/>
      <w:r w:rsidRPr="00C558FE">
        <w:rPr>
          <w:color w:val="002060"/>
          <w:shd w:val="clear" w:color="auto" w:fill="FFFFFF"/>
        </w:rPr>
        <w:lastRenderedPageBreak/>
        <w:t xml:space="preserve">Appendix 1: </w:t>
      </w:r>
      <w:r w:rsidR="00EB140F" w:rsidRPr="00C558FE">
        <w:rPr>
          <w:color w:val="002060"/>
        </w:rPr>
        <w:t>Abbreviations</w:t>
      </w:r>
      <w:bookmarkEnd w:id="543"/>
    </w:p>
    <w:p w14:paraId="34A0155F"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AAP</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 xml:space="preserve">American Academy of </w:t>
      </w:r>
      <w:proofErr w:type="spellStart"/>
      <w:r w:rsidRPr="00EB140F">
        <w:rPr>
          <w:rFonts w:ascii="Arial" w:hAnsi="Arial" w:cs="Arial"/>
          <w:sz w:val="24"/>
          <w:szCs w:val="24"/>
        </w:rPr>
        <w:t>Pediatrics</w:t>
      </w:r>
      <w:proofErr w:type="spellEnd"/>
    </w:p>
    <w:p w14:paraId="7C60B7F2"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ADP</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Air displacement plethysmography</w:t>
      </w:r>
    </w:p>
    <w:p w14:paraId="657B43D0"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ARA</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A</w:t>
      </w:r>
      <w:r w:rsidRPr="00EB140F">
        <w:rPr>
          <w:rStyle w:val="st1"/>
          <w:rFonts w:ascii="Arial" w:hAnsi="Arial" w:cs="Arial"/>
          <w:sz w:val="24"/>
          <w:szCs w:val="24"/>
        </w:rPr>
        <w:t>rachidonic acid</w:t>
      </w:r>
    </w:p>
    <w:p w14:paraId="44E561B9"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ASQ</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Ages &amp; Stages Questionnaire</w:t>
      </w:r>
    </w:p>
    <w:p w14:paraId="45E7C002" w14:textId="7BCC6C7D" w:rsidR="00EB140F" w:rsidRPr="00EB140F" w:rsidRDefault="00EB140F" w:rsidP="00C558FE">
      <w:pPr>
        <w:tabs>
          <w:tab w:val="left" w:pos="2835"/>
        </w:tabs>
        <w:spacing w:after="0" w:line="360" w:lineRule="auto"/>
        <w:ind w:left="2835" w:hanging="2835"/>
        <w:rPr>
          <w:rFonts w:ascii="Arial" w:hAnsi="Arial" w:cs="Arial"/>
          <w:sz w:val="24"/>
          <w:szCs w:val="24"/>
        </w:rPr>
      </w:pPr>
      <w:r w:rsidRPr="00EB140F">
        <w:rPr>
          <w:rFonts w:ascii="Arial" w:hAnsi="Arial" w:cs="Arial"/>
          <w:sz w:val="24"/>
          <w:szCs w:val="24"/>
        </w:rPr>
        <w:t>BASELINE</w:t>
      </w:r>
      <w:r w:rsidRPr="00EB140F">
        <w:rPr>
          <w:rFonts w:ascii="Arial" w:hAnsi="Arial" w:cs="Arial"/>
          <w:sz w:val="24"/>
          <w:szCs w:val="24"/>
        </w:rPr>
        <w:tab/>
        <w:t>Babies After SCOPE: Evaluating the Longitudinal Impact using Nutritional and Neurological Endpoints</w:t>
      </w:r>
    </w:p>
    <w:p w14:paraId="66BDEAFC"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BCAA</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Branched chain amino acids</w:t>
      </w:r>
    </w:p>
    <w:p w14:paraId="1EECB2B8"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BF</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Breastfed/ breastfeeding</w:t>
      </w:r>
    </w:p>
    <w:p w14:paraId="4C1D8065"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BMI</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Body mass index</w:t>
      </w:r>
    </w:p>
    <w:p w14:paraId="21180F69"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CDI</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lang w:val="en-IE"/>
        </w:rPr>
        <w:t>Child Development Inventor</w:t>
      </w:r>
      <w:r w:rsidRPr="00EB140F">
        <w:rPr>
          <w:rFonts w:ascii="Arial" w:hAnsi="Arial" w:cs="Arial"/>
          <w:sz w:val="24"/>
          <w:szCs w:val="24"/>
        </w:rPr>
        <w:t>y</w:t>
      </w:r>
    </w:p>
    <w:p w14:paraId="331400F8"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CI</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Confidence interval</w:t>
      </w:r>
    </w:p>
    <w:p w14:paraId="2175EB0F"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cm</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 xml:space="preserve">Centimetres </w:t>
      </w:r>
    </w:p>
    <w:p w14:paraId="5B9303F3"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CVD</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Style w:val="st1"/>
          <w:rFonts w:ascii="Arial" w:hAnsi="Arial" w:cs="Arial"/>
          <w:bCs/>
          <w:sz w:val="24"/>
          <w:szCs w:val="24"/>
        </w:rPr>
        <w:t>Cardiovascular disease</w:t>
      </w:r>
    </w:p>
    <w:p w14:paraId="79545853"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DHA</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Style w:val="st1"/>
          <w:rFonts w:ascii="Arial" w:hAnsi="Arial" w:cs="Arial"/>
          <w:sz w:val="24"/>
          <w:szCs w:val="24"/>
        </w:rPr>
        <w:t>Docosahexaenoic acid</w:t>
      </w:r>
    </w:p>
    <w:p w14:paraId="33CD674F"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DXA</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Dual x-ray absorptiometry</w:t>
      </w:r>
    </w:p>
    <w:p w14:paraId="6A00FE9D" w14:textId="27B2B789" w:rsidR="00EB140F" w:rsidRPr="00EB140F" w:rsidRDefault="00EB140F" w:rsidP="00107AE4">
      <w:pPr>
        <w:spacing w:after="0" w:line="360" w:lineRule="auto"/>
        <w:ind w:left="2835" w:hanging="2835"/>
        <w:rPr>
          <w:rFonts w:ascii="Arial" w:hAnsi="Arial" w:cs="Arial"/>
          <w:sz w:val="24"/>
          <w:szCs w:val="24"/>
        </w:rPr>
      </w:pPr>
      <w:r w:rsidRPr="00EB140F">
        <w:rPr>
          <w:rFonts w:ascii="Arial" w:hAnsi="Arial" w:cs="Arial"/>
          <w:sz w:val="24"/>
          <w:szCs w:val="24"/>
        </w:rPr>
        <w:t>EAACI</w:t>
      </w:r>
      <w:r w:rsidRPr="00EB140F">
        <w:rPr>
          <w:rFonts w:ascii="Arial" w:hAnsi="Arial" w:cs="Arial"/>
          <w:sz w:val="24"/>
          <w:szCs w:val="24"/>
        </w:rPr>
        <w:tab/>
      </w:r>
      <w:r w:rsidRPr="00EB140F">
        <w:rPr>
          <w:rFonts w:ascii="Arial" w:hAnsi="Arial" w:cs="Arial"/>
          <w:sz w:val="24"/>
          <w:szCs w:val="24"/>
        </w:rPr>
        <w:tab/>
        <w:t>European Academy of Allergy and Clinical Immunology</w:t>
      </w:r>
    </w:p>
    <w:p w14:paraId="4334C0B9"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ECHO</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Ending Childhood Obesity</w:t>
      </w:r>
    </w:p>
    <w:p w14:paraId="59D2646E" w14:textId="05DE77EE" w:rsidR="00EB140F" w:rsidRPr="00EB140F" w:rsidRDefault="00EB140F" w:rsidP="006D6830">
      <w:pPr>
        <w:spacing w:after="0" w:line="360" w:lineRule="auto"/>
        <w:ind w:left="2880" w:hanging="2880"/>
        <w:rPr>
          <w:rFonts w:ascii="Arial" w:hAnsi="Arial" w:cs="Arial"/>
          <w:sz w:val="24"/>
          <w:szCs w:val="24"/>
        </w:rPr>
      </w:pPr>
      <w:r w:rsidRPr="00EB140F">
        <w:rPr>
          <w:rFonts w:ascii="Arial" w:hAnsi="Arial" w:cs="Arial"/>
          <w:sz w:val="24"/>
          <w:szCs w:val="24"/>
        </w:rPr>
        <w:t>EDEN</w:t>
      </w:r>
      <w:r w:rsidRPr="00EB140F">
        <w:rPr>
          <w:rFonts w:ascii="Arial" w:hAnsi="Arial" w:cs="Arial"/>
          <w:sz w:val="24"/>
          <w:szCs w:val="24"/>
        </w:rPr>
        <w:tab/>
      </w:r>
      <w:proofErr w:type="spellStart"/>
      <w:r w:rsidRPr="00EB140F">
        <w:rPr>
          <w:rFonts w:ascii="Arial" w:hAnsi="Arial" w:cs="Arial"/>
          <w:sz w:val="24"/>
          <w:szCs w:val="24"/>
        </w:rPr>
        <w:t>Étude</w:t>
      </w:r>
      <w:proofErr w:type="spellEnd"/>
      <w:r w:rsidRPr="00EB140F">
        <w:rPr>
          <w:rFonts w:ascii="Arial" w:hAnsi="Arial" w:cs="Arial"/>
          <w:sz w:val="24"/>
          <w:szCs w:val="24"/>
        </w:rPr>
        <w:t xml:space="preserve"> des </w:t>
      </w:r>
      <w:proofErr w:type="spellStart"/>
      <w:r w:rsidRPr="00EB140F">
        <w:rPr>
          <w:rFonts w:ascii="Arial" w:hAnsi="Arial" w:cs="Arial"/>
          <w:sz w:val="24"/>
          <w:szCs w:val="24"/>
        </w:rPr>
        <w:t>Déterminants</w:t>
      </w:r>
      <w:proofErr w:type="spellEnd"/>
      <w:r w:rsidR="002963E5">
        <w:rPr>
          <w:rFonts w:ascii="Arial" w:hAnsi="Arial" w:cs="Arial"/>
          <w:sz w:val="24"/>
          <w:szCs w:val="24"/>
        </w:rPr>
        <w:t xml:space="preserve"> </w:t>
      </w:r>
      <w:proofErr w:type="spellStart"/>
      <w:r w:rsidRPr="00EB140F">
        <w:rPr>
          <w:rFonts w:ascii="Arial" w:hAnsi="Arial" w:cs="Arial"/>
          <w:sz w:val="24"/>
          <w:szCs w:val="24"/>
        </w:rPr>
        <w:t>pré</w:t>
      </w:r>
      <w:proofErr w:type="spellEnd"/>
      <w:r w:rsidR="002963E5">
        <w:rPr>
          <w:rFonts w:ascii="Arial" w:hAnsi="Arial" w:cs="Arial"/>
          <w:sz w:val="24"/>
          <w:szCs w:val="24"/>
        </w:rPr>
        <w:t xml:space="preserve"> </w:t>
      </w:r>
      <w:r w:rsidRPr="00EB140F">
        <w:rPr>
          <w:rFonts w:ascii="Arial" w:hAnsi="Arial" w:cs="Arial"/>
          <w:sz w:val="24"/>
          <w:szCs w:val="24"/>
        </w:rPr>
        <w:t>et</w:t>
      </w:r>
      <w:r w:rsidR="002963E5">
        <w:rPr>
          <w:rFonts w:ascii="Arial" w:hAnsi="Arial" w:cs="Arial"/>
          <w:sz w:val="24"/>
          <w:szCs w:val="24"/>
        </w:rPr>
        <w:t xml:space="preserve"> </w:t>
      </w:r>
      <w:proofErr w:type="spellStart"/>
      <w:r w:rsidRPr="00EB140F">
        <w:rPr>
          <w:rFonts w:ascii="Arial" w:hAnsi="Arial" w:cs="Arial"/>
          <w:sz w:val="24"/>
          <w:szCs w:val="24"/>
        </w:rPr>
        <w:t>postnatals</w:t>
      </w:r>
      <w:proofErr w:type="spellEnd"/>
      <w:r w:rsidRPr="00EB140F">
        <w:rPr>
          <w:rFonts w:ascii="Arial" w:hAnsi="Arial" w:cs="Arial"/>
          <w:sz w:val="24"/>
          <w:szCs w:val="24"/>
        </w:rPr>
        <w:t xml:space="preserve"> du </w:t>
      </w:r>
      <w:proofErr w:type="spellStart"/>
      <w:r w:rsidRPr="00EB140F">
        <w:rPr>
          <w:rFonts w:ascii="Arial" w:hAnsi="Arial" w:cs="Arial"/>
          <w:sz w:val="24"/>
          <w:szCs w:val="24"/>
        </w:rPr>
        <w:t>développement</w:t>
      </w:r>
      <w:proofErr w:type="spellEnd"/>
      <w:r w:rsidRPr="00EB140F">
        <w:rPr>
          <w:rFonts w:ascii="Arial" w:hAnsi="Arial" w:cs="Arial"/>
          <w:sz w:val="24"/>
          <w:szCs w:val="24"/>
        </w:rPr>
        <w:t xml:space="preserve"> et</w:t>
      </w:r>
      <w:r w:rsidR="00464638">
        <w:rPr>
          <w:rFonts w:ascii="Arial" w:hAnsi="Arial" w:cs="Arial"/>
          <w:sz w:val="24"/>
          <w:szCs w:val="24"/>
        </w:rPr>
        <w:t xml:space="preserve"> </w:t>
      </w:r>
      <w:r w:rsidRPr="00EB140F">
        <w:rPr>
          <w:rFonts w:ascii="Arial" w:hAnsi="Arial" w:cs="Arial"/>
          <w:sz w:val="24"/>
          <w:szCs w:val="24"/>
        </w:rPr>
        <w:t>de</w:t>
      </w:r>
      <w:r w:rsidR="00464638">
        <w:rPr>
          <w:rFonts w:ascii="Arial" w:hAnsi="Arial" w:cs="Arial"/>
          <w:sz w:val="24"/>
          <w:szCs w:val="24"/>
        </w:rPr>
        <w:t xml:space="preserve"> </w:t>
      </w:r>
      <w:r w:rsidRPr="00EB140F">
        <w:rPr>
          <w:rFonts w:ascii="Arial" w:hAnsi="Arial" w:cs="Arial"/>
          <w:sz w:val="24"/>
          <w:szCs w:val="24"/>
        </w:rPr>
        <w:t xml:space="preserve">la santé de </w:t>
      </w:r>
      <w:proofErr w:type="spellStart"/>
      <w:r w:rsidRPr="00EB140F">
        <w:rPr>
          <w:rFonts w:ascii="Arial" w:hAnsi="Arial" w:cs="Arial"/>
          <w:sz w:val="24"/>
          <w:szCs w:val="24"/>
        </w:rPr>
        <w:t>l’Enfant</w:t>
      </w:r>
      <w:proofErr w:type="spellEnd"/>
    </w:p>
    <w:p w14:paraId="7763A706" w14:textId="12513792" w:rsidR="00EB140F" w:rsidRPr="00EB140F" w:rsidRDefault="00EB140F" w:rsidP="00012402">
      <w:pPr>
        <w:spacing w:after="0" w:line="360" w:lineRule="auto"/>
        <w:ind w:left="2880" w:hanging="2880"/>
        <w:rPr>
          <w:rFonts w:ascii="Arial" w:hAnsi="Arial" w:cs="Arial"/>
          <w:sz w:val="24"/>
          <w:szCs w:val="24"/>
        </w:rPr>
      </w:pPr>
      <w:r w:rsidRPr="00EB140F">
        <w:rPr>
          <w:rFonts w:ascii="Arial" w:hAnsi="Arial" w:cs="Arial"/>
          <w:sz w:val="24"/>
          <w:szCs w:val="24"/>
        </w:rPr>
        <w:t>ESPGHAN</w:t>
      </w:r>
      <w:r w:rsidRPr="00EB140F">
        <w:rPr>
          <w:rFonts w:ascii="Arial" w:hAnsi="Arial" w:cs="Arial"/>
          <w:sz w:val="24"/>
          <w:szCs w:val="24"/>
        </w:rPr>
        <w:tab/>
        <w:t>The</w:t>
      </w:r>
      <w:r w:rsidR="00072362">
        <w:rPr>
          <w:rFonts w:ascii="Arial" w:hAnsi="Arial" w:cs="Arial"/>
          <w:sz w:val="24"/>
          <w:szCs w:val="24"/>
        </w:rPr>
        <w:t xml:space="preserve"> </w:t>
      </w:r>
      <w:r w:rsidRPr="00EB140F">
        <w:rPr>
          <w:rFonts w:ascii="Arial" w:hAnsi="Arial" w:cs="Arial"/>
          <w:color w:val="000000"/>
          <w:sz w:val="24"/>
          <w:szCs w:val="24"/>
          <w:shd w:val="clear" w:color="auto" w:fill="FFFFFF"/>
        </w:rPr>
        <w:t>European Society for Paediatric Gastroenterology Hepatology and Nutrition</w:t>
      </w:r>
    </w:p>
    <w:p w14:paraId="450B93EE"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FM</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Fat mass</w:t>
      </w:r>
    </w:p>
    <w:p w14:paraId="6836E9F3" w14:textId="77777777" w:rsidR="00EB140F" w:rsidRPr="00EB140F" w:rsidRDefault="00012402" w:rsidP="00464638">
      <w:pPr>
        <w:spacing w:after="0" w:line="360" w:lineRule="auto"/>
        <w:rPr>
          <w:rFonts w:ascii="Arial" w:hAnsi="Arial" w:cs="Arial"/>
          <w:sz w:val="24"/>
          <w:szCs w:val="24"/>
        </w:rPr>
      </w:pPr>
      <w:r>
        <w:rPr>
          <w:rFonts w:ascii="Arial" w:hAnsi="Arial" w:cs="Arial"/>
          <w:sz w:val="24"/>
          <w:szCs w:val="24"/>
        </w:rPr>
        <w:t>%</w:t>
      </w:r>
      <w:r w:rsidR="00EB140F" w:rsidRPr="00EB140F">
        <w:rPr>
          <w:rFonts w:ascii="Arial" w:hAnsi="Arial" w:cs="Arial"/>
          <w:sz w:val="24"/>
          <w:szCs w:val="24"/>
        </w:rPr>
        <w:t>FMI</w:t>
      </w:r>
      <w:r w:rsidR="00EB140F" w:rsidRPr="00EB140F">
        <w:rPr>
          <w:rFonts w:ascii="Arial" w:hAnsi="Arial" w:cs="Arial"/>
          <w:sz w:val="24"/>
          <w:szCs w:val="24"/>
        </w:rPr>
        <w:tab/>
      </w:r>
      <w:r w:rsidR="00EB140F" w:rsidRPr="00EB140F">
        <w:rPr>
          <w:rFonts w:ascii="Arial" w:hAnsi="Arial" w:cs="Arial"/>
          <w:sz w:val="24"/>
          <w:szCs w:val="24"/>
        </w:rPr>
        <w:tab/>
      </w:r>
      <w:r w:rsidR="00EB140F" w:rsidRPr="00EB140F">
        <w:rPr>
          <w:rFonts w:ascii="Arial" w:hAnsi="Arial" w:cs="Arial"/>
          <w:sz w:val="24"/>
          <w:szCs w:val="24"/>
        </w:rPr>
        <w:tab/>
      </w:r>
      <w:r w:rsidR="00EB140F" w:rsidRPr="00EB140F">
        <w:rPr>
          <w:rFonts w:ascii="Arial" w:hAnsi="Arial" w:cs="Arial"/>
          <w:sz w:val="24"/>
          <w:szCs w:val="24"/>
        </w:rPr>
        <w:tab/>
      </w:r>
      <w:r>
        <w:rPr>
          <w:rFonts w:ascii="Arial" w:hAnsi="Arial" w:cs="Arial"/>
          <w:sz w:val="24"/>
          <w:szCs w:val="24"/>
        </w:rPr>
        <w:t>Percentage f</w:t>
      </w:r>
      <w:r w:rsidR="00EB140F" w:rsidRPr="00EB140F">
        <w:rPr>
          <w:rFonts w:ascii="Arial" w:hAnsi="Arial" w:cs="Arial"/>
          <w:sz w:val="24"/>
          <w:szCs w:val="24"/>
        </w:rPr>
        <w:t>at mass</w:t>
      </w:r>
    </w:p>
    <w:p w14:paraId="1DB9FCFA"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FFM</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Fat free mass</w:t>
      </w:r>
    </w:p>
    <w:p w14:paraId="032AB34E"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FSA</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Food Standards Agency</w:t>
      </w:r>
    </w:p>
    <w:p w14:paraId="182D5875"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g</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Grams</w:t>
      </w:r>
    </w:p>
    <w:p w14:paraId="1EA73EED"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GDM</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Gestational diabetes mellitus</w:t>
      </w:r>
    </w:p>
    <w:p w14:paraId="1125B9FB"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GTT</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Glucose tolerance test</w:t>
      </w:r>
    </w:p>
    <w:p w14:paraId="6F5C8847"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GUI</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Growing Up In Ireland</w:t>
      </w:r>
    </w:p>
    <w:p w14:paraId="4BE5118A"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GW</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Gestational weeks’</w:t>
      </w:r>
    </w:p>
    <w:p w14:paraId="2DDEBDD1"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GWG</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Gestational weight gain</w:t>
      </w:r>
    </w:p>
    <w:p w14:paraId="5524B6DE"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lastRenderedPageBreak/>
        <w:t>HbA1c</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Style w:val="st1"/>
          <w:rFonts w:ascii="Arial" w:hAnsi="Arial" w:cs="Arial"/>
          <w:sz w:val="24"/>
          <w:szCs w:val="24"/>
        </w:rPr>
        <w:t xml:space="preserve">Glycated </w:t>
      </w:r>
      <w:proofErr w:type="spellStart"/>
      <w:r w:rsidRPr="00EB140F">
        <w:rPr>
          <w:rStyle w:val="st1"/>
          <w:rFonts w:ascii="Arial" w:hAnsi="Arial" w:cs="Arial"/>
          <w:sz w:val="24"/>
          <w:szCs w:val="24"/>
        </w:rPr>
        <w:t>hemoglobin</w:t>
      </w:r>
      <w:proofErr w:type="spellEnd"/>
    </w:p>
    <w:p w14:paraId="7C884879"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HCP</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Healthy Child Programme</w:t>
      </w:r>
    </w:p>
    <w:p w14:paraId="13514465"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HSE</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Health Service Executive</w:t>
      </w:r>
    </w:p>
    <w:p w14:paraId="2FB982AD"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IFS</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Infant Feeding Survey</w:t>
      </w:r>
    </w:p>
    <w:p w14:paraId="7AD6F239"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IGF-1</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Insulin-like growth factor 1</w:t>
      </w:r>
    </w:p>
    <w:p w14:paraId="23176A92"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IFPS II</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Infant Feeding Practice Study II</w:t>
      </w:r>
    </w:p>
    <w:p w14:paraId="5460323D" w14:textId="77777777" w:rsidR="00EB140F" w:rsidRPr="00EB140F" w:rsidRDefault="00EB140F" w:rsidP="00012402">
      <w:pPr>
        <w:spacing w:after="0" w:line="360" w:lineRule="auto"/>
        <w:ind w:left="3600" w:hanging="3600"/>
        <w:rPr>
          <w:rFonts w:ascii="Arial" w:hAnsi="Arial" w:cs="Arial"/>
          <w:sz w:val="24"/>
          <w:szCs w:val="24"/>
        </w:rPr>
      </w:pPr>
      <w:r w:rsidRPr="00EB140F">
        <w:rPr>
          <w:rFonts w:ascii="Arial" w:hAnsi="Arial" w:cs="Arial"/>
          <w:sz w:val="24"/>
          <w:szCs w:val="24"/>
        </w:rPr>
        <w:t>INTERGROWTH-21</w:t>
      </w:r>
      <w:r w:rsidRPr="00EB140F">
        <w:rPr>
          <w:rFonts w:ascii="Arial" w:hAnsi="Arial" w:cs="Arial"/>
          <w:sz w:val="24"/>
          <w:szCs w:val="24"/>
          <w:vertAlign w:val="superscript"/>
        </w:rPr>
        <w:t>st</w:t>
      </w:r>
      <w:r w:rsidRPr="00EB140F">
        <w:rPr>
          <w:rFonts w:ascii="Arial" w:hAnsi="Arial" w:cs="Arial"/>
          <w:sz w:val="24"/>
          <w:szCs w:val="24"/>
        </w:rPr>
        <w:t xml:space="preserve"> Project</w:t>
      </w:r>
      <w:r w:rsidRPr="00EB140F">
        <w:rPr>
          <w:rFonts w:ascii="Arial" w:hAnsi="Arial" w:cs="Arial"/>
          <w:sz w:val="24"/>
          <w:szCs w:val="24"/>
        </w:rPr>
        <w:tab/>
        <w:t xml:space="preserve">International </w:t>
      </w:r>
      <w:proofErr w:type="spellStart"/>
      <w:r w:rsidRPr="00EB140F">
        <w:rPr>
          <w:rFonts w:ascii="Arial" w:hAnsi="Arial" w:cs="Arial"/>
          <w:sz w:val="24"/>
          <w:szCs w:val="24"/>
        </w:rPr>
        <w:t>Fetal</w:t>
      </w:r>
      <w:proofErr w:type="spellEnd"/>
      <w:r w:rsidRPr="00EB140F">
        <w:rPr>
          <w:rFonts w:ascii="Arial" w:hAnsi="Arial" w:cs="Arial"/>
          <w:sz w:val="24"/>
          <w:szCs w:val="24"/>
        </w:rPr>
        <w:t xml:space="preserve"> and </w:t>
      </w:r>
      <w:proofErr w:type="spellStart"/>
      <w:r w:rsidRPr="00EB140F">
        <w:rPr>
          <w:rFonts w:ascii="Arial" w:hAnsi="Arial" w:cs="Arial"/>
          <w:sz w:val="24"/>
          <w:szCs w:val="24"/>
        </w:rPr>
        <w:t>Newborn</w:t>
      </w:r>
      <w:proofErr w:type="spellEnd"/>
      <w:r w:rsidRPr="00EB140F">
        <w:rPr>
          <w:rFonts w:ascii="Arial" w:hAnsi="Arial" w:cs="Arial"/>
          <w:sz w:val="24"/>
          <w:szCs w:val="24"/>
        </w:rPr>
        <w:t xml:space="preserve"> Growth Consortium for the 21</w:t>
      </w:r>
      <w:r w:rsidRPr="00EB140F">
        <w:rPr>
          <w:rFonts w:ascii="Arial" w:hAnsi="Arial" w:cs="Arial"/>
          <w:sz w:val="24"/>
          <w:szCs w:val="24"/>
          <w:vertAlign w:val="superscript"/>
        </w:rPr>
        <w:t>st</w:t>
      </w:r>
      <w:r w:rsidR="00464638">
        <w:rPr>
          <w:rFonts w:ascii="Arial" w:hAnsi="Arial" w:cs="Arial"/>
          <w:sz w:val="24"/>
          <w:szCs w:val="24"/>
          <w:vertAlign w:val="superscript"/>
        </w:rPr>
        <w:t xml:space="preserve"> </w:t>
      </w:r>
      <w:r w:rsidRPr="00EB140F">
        <w:rPr>
          <w:rFonts w:ascii="Arial" w:hAnsi="Arial" w:cs="Arial"/>
          <w:sz w:val="24"/>
          <w:szCs w:val="24"/>
        </w:rPr>
        <w:t>Century</w:t>
      </w:r>
    </w:p>
    <w:p w14:paraId="097427C7"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IOM</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Institute of Medicine</w:t>
      </w:r>
    </w:p>
    <w:p w14:paraId="10BCB734"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IUGR</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Intrauterine growth restriction</w:t>
      </w:r>
    </w:p>
    <w:p w14:paraId="32CD12FE"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Kg</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Kilograms</w:t>
      </w:r>
    </w:p>
    <w:p w14:paraId="005E7098"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LCPUFA</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Long-chain polyunsaturated fatty acids</w:t>
      </w:r>
    </w:p>
    <w:p w14:paraId="4F6CAFC8" w14:textId="51B9B55C" w:rsidR="00EB140F" w:rsidRPr="00EB140F" w:rsidRDefault="004C2F68" w:rsidP="004C2F68">
      <w:pPr>
        <w:spacing w:after="0" w:line="360" w:lineRule="auto"/>
        <w:ind w:left="2835" w:hanging="2835"/>
        <w:rPr>
          <w:rFonts w:ascii="Arial" w:hAnsi="Arial" w:cs="Arial"/>
          <w:sz w:val="24"/>
          <w:szCs w:val="24"/>
        </w:rPr>
      </w:pPr>
      <w:r>
        <w:rPr>
          <w:rFonts w:ascii="Arial" w:hAnsi="Arial" w:cs="Arial"/>
          <w:sz w:val="24"/>
          <w:szCs w:val="24"/>
        </w:rPr>
        <w:t xml:space="preserve">LISA                                    </w:t>
      </w:r>
      <w:r w:rsidR="00EB140F" w:rsidRPr="00EB140F">
        <w:rPr>
          <w:rFonts w:ascii="Arial" w:hAnsi="Arial" w:cs="Arial"/>
          <w:sz w:val="24"/>
          <w:szCs w:val="24"/>
        </w:rPr>
        <w:t>Influences of l</w:t>
      </w:r>
      <w:r>
        <w:rPr>
          <w:rFonts w:ascii="Arial" w:hAnsi="Arial" w:cs="Arial"/>
          <w:sz w:val="24"/>
          <w:szCs w:val="24"/>
        </w:rPr>
        <w:t xml:space="preserve">ife-style factors on the immune </w:t>
      </w:r>
      <w:r w:rsidR="00EB140F" w:rsidRPr="00EB140F">
        <w:rPr>
          <w:rFonts w:ascii="Arial" w:hAnsi="Arial" w:cs="Arial"/>
          <w:sz w:val="24"/>
          <w:szCs w:val="24"/>
        </w:rPr>
        <w:t xml:space="preserve">system and the </w:t>
      </w:r>
      <w:r w:rsidR="00846103">
        <w:rPr>
          <w:rFonts w:ascii="Arial" w:hAnsi="Arial" w:cs="Arial"/>
          <w:sz w:val="24"/>
          <w:szCs w:val="24"/>
        </w:rPr>
        <w:t>d</w:t>
      </w:r>
      <w:r w:rsidR="00EB140F" w:rsidRPr="00EB140F">
        <w:rPr>
          <w:rFonts w:ascii="Arial" w:hAnsi="Arial" w:cs="Arial"/>
          <w:sz w:val="24"/>
          <w:szCs w:val="24"/>
        </w:rPr>
        <w:t>evelopment of allergies in childhood</w:t>
      </w:r>
    </w:p>
    <w:p w14:paraId="02E92234"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mg</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Microgram</w:t>
      </w:r>
      <w:r w:rsidRPr="00EB140F">
        <w:rPr>
          <w:rFonts w:ascii="Arial" w:hAnsi="Arial" w:cs="Arial"/>
          <w:sz w:val="24"/>
          <w:szCs w:val="24"/>
        </w:rPr>
        <w:tab/>
      </w:r>
    </w:p>
    <w:p w14:paraId="42E1CEC0"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mmHg</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proofErr w:type="spellStart"/>
      <w:r w:rsidRPr="00EB140F">
        <w:rPr>
          <w:rFonts w:ascii="Arial" w:hAnsi="Arial" w:cs="Arial"/>
          <w:sz w:val="24"/>
          <w:szCs w:val="24"/>
        </w:rPr>
        <w:t>Millimeters</w:t>
      </w:r>
      <w:proofErr w:type="spellEnd"/>
      <w:r w:rsidRPr="00EB140F">
        <w:rPr>
          <w:rFonts w:ascii="Arial" w:hAnsi="Arial" w:cs="Arial"/>
          <w:sz w:val="24"/>
          <w:szCs w:val="24"/>
        </w:rPr>
        <w:t xml:space="preserve"> of mercury</w:t>
      </w:r>
    </w:p>
    <w:p w14:paraId="6BC5853F"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MGRS</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Multicentre Growth Reference Study</w:t>
      </w:r>
    </w:p>
    <w:p w14:paraId="71D3CEA7"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MRI</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Magnetic resonance imaging</w:t>
      </w:r>
    </w:p>
    <w:p w14:paraId="65ABD9CC" w14:textId="77777777" w:rsidR="00EB140F" w:rsidRPr="00EB140F" w:rsidRDefault="00EB140F" w:rsidP="00464638">
      <w:pPr>
        <w:spacing w:after="0" w:line="360" w:lineRule="auto"/>
        <w:rPr>
          <w:rFonts w:ascii="Arial" w:hAnsi="Arial" w:cs="Arial"/>
          <w:sz w:val="24"/>
          <w:szCs w:val="24"/>
          <w:shd w:val="clear" w:color="auto" w:fill="FFFFFF"/>
        </w:rPr>
      </w:pPr>
      <w:r w:rsidRPr="00EB140F">
        <w:rPr>
          <w:rFonts w:ascii="Arial" w:hAnsi="Arial" w:cs="Arial"/>
          <w:sz w:val="24"/>
          <w:szCs w:val="24"/>
        </w:rPr>
        <w:t>mTORC1</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shd w:val="clear" w:color="auto" w:fill="FFFFFF"/>
        </w:rPr>
        <w:t>Mammalian target of rapamycin complex 1</w:t>
      </w:r>
    </w:p>
    <w:p w14:paraId="0CCF4E24" w14:textId="77777777" w:rsidR="00EB140F" w:rsidRPr="00EB140F" w:rsidRDefault="00EB140F" w:rsidP="00464638">
      <w:pPr>
        <w:spacing w:after="0" w:line="360" w:lineRule="auto"/>
        <w:rPr>
          <w:rFonts w:ascii="Arial" w:hAnsi="Arial" w:cs="Arial"/>
          <w:sz w:val="24"/>
          <w:szCs w:val="24"/>
          <w:shd w:val="clear" w:color="auto" w:fill="FFFFFF"/>
        </w:rPr>
      </w:pPr>
      <w:r w:rsidRPr="00EB140F">
        <w:rPr>
          <w:rFonts w:ascii="Arial" w:hAnsi="Arial" w:cs="Arial"/>
          <w:sz w:val="24"/>
          <w:szCs w:val="24"/>
          <w:shd w:val="clear" w:color="auto" w:fill="FFFFFF"/>
        </w:rPr>
        <w:t>NCRC</w:t>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t>National Children’s Research Centre</w:t>
      </w:r>
    </w:p>
    <w:p w14:paraId="07F56531" w14:textId="77777777" w:rsidR="00EB140F" w:rsidRPr="00EB140F" w:rsidRDefault="00EB140F" w:rsidP="00464638">
      <w:pPr>
        <w:spacing w:after="0" w:line="360" w:lineRule="auto"/>
        <w:rPr>
          <w:rFonts w:ascii="Arial" w:hAnsi="Arial" w:cs="Arial"/>
          <w:sz w:val="24"/>
          <w:szCs w:val="24"/>
          <w:shd w:val="clear" w:color="auto" w:fill="FFFFFF"/>
        </w:rPr>
      </w:pPr>
      <w:r w:rsidRPr="00EB140F">
        <w:rPr>
          <w:rFonts w:ascii="Arial" w:hAnsi="Arial" w:cs="Arial"/>
          <w:sz w:val="24"/>
          <w:szCs w:val="24"/>
          <w:shd w:val="clear" w:color="auto" w:fill="FFFFFF"/>
        </w:rPr>
        <w:t>NCSS</w:t>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proofErr w:type="spellStart"/>
      <w:r w:rsidRPr="00EB140F">
        <w:rPr>
          <w:rFonts w:ascii="Arial" w:hAnsi="Arial" w:cs="Arial"/>
          <w:sz w:val="24"/>
          <w:szCs w:val="24"/>
        </w:rPr>
        <w:t>Newborn</w:t>
      </w:r>
      <w:proofErr w:type="spellEnd"/>
      <w:r w:rsidRPr="00EB140F">
        <w:rPr>
          <w:rFonts w:ascii="Arial" w:hAnsi="Arial" w:cs="Arial"/>
          <w:sz w:val="24"/>
          <w:szCs w:val="24"/>
        </w:rPr>
        <w:t xml:space="preserve"> Cross-Sectional Study</w:t>
      </w:r>
    </w:p>
    <w:p w14:paraId="6C37BF6C" w14:textId="77777777" w:rsidR="00EB140F" w:rsidRPr="00EB140F" w:rsidRDefault="00EB140F" w:rsidP="00464638">
      <w:pPr>
        <w:spacing w:after="0" w:line="360" w:lineRule="auto"/>
        <w:rPr>
          <w:rFonts w:ascii="Arial" w:hAnsi="Arial" w:cs="Arial"/>
          <w:sz w:val="24"/>
          <w:szCs w:val="24"/>
          <w:shd w:val="clear" w:color="auto" w:fill="FFFFFF"/>
        </w:rPr>
      </w:pPr>
      <w:r w:rsidRPr="00EB140F">
        <w:rPr>
          <w:rFonts w:ascii="Arial" w:hAnsi="Arial" w:cs="Arial"/>
          <w:sz w:val="24"/>
          <w:szCs w:val="24"/>
          <w:shd w:val="clear" w:color="auto" w:fill="FFFFFF"/>
        </w:rPr>
        <w:t>NICU</w:t>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t>National Intensive Care Unit</w:t>
      </w:r>
    </w:p>
    <w:p w14:paraId="31B77C09" w14:textId="77777777" w:rsidR="00EB140F" w:rsidRPr="00EB140F" w:rsidRDefault="00EB140F" w:rsidP="00464638">
      <w:pPr>
        <w:spacing w:after="0" w:line="360" w:lineRule="auto"/>
        <w:rPr>
          <w:rFonts w:ascii="Arial" w:hAnsi="Arial" w:cs="Arial"/>
          <w:sz w:val="24"/>
          <w:szCs w:val="24"/>
          <w:shd w:val="clear" w:color="auto" w:fill="FFFFFF"/>
        </w:rPr>
      </w:pPr>
      <w:r w:rsidRPr="00EB140F">
        <w:rPr>
          <w:rFonts w:ascii="Arial" w:hAnsi="Arial" w:cs="Arial"/>
          <w:sz w:val="24"/>
          <w:szCs w:val="24"/>
          <w:shd w:val="clear" w:color="auto" w:fill="FFFFFF"/>
        </w:rPr>
        <w:t>Non-WBF</w:t>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t>Non whey-based infant formula</w:t>
      </w:r>
    </w:p>
    <w:p w14:paraId="671E2B07" w14:textId="77777777" w:rsidR="00EB140F" w:rsidRPr="00EB140F" w:rsidRDefault="00EB140F" w:rsidP="00464638">
      <w:pPr>
        <w:spacing w:after="0" w:line="360" w:lineRule="auto"/>
        <w:rPr>
          <w:rFonts w:ascii="Arial" w:hAnsi="Arial" w:cs="Arial"/>
          <w:sz w:val="24"/>
          <w:szCs w:val="24"/>
          <w:shd w:val="clear" w:color="auto" w:fill="FFFFFF"/>
        </w:rPr>
      </w:pPr>
      <w:r w:rsidRPr="00EB140F">
        <w:rPr>
          <w:rFonts w:ascii="Arial" w:hAnsi="Arial" w:cs="Arial"/>
          <w:sz w:val="24"/>
          <w:szCs w:val="24"/>
          <w:shd w:val="clear" w:color="auto" w:fill="FFFFFF"/>
        </w:rPr>
        <w:t>OR</w:t>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t>Odds ratio</w:t>
      </w:r>
    </w:p>
    <w:p w14:paraId="0B658982"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shd w:val="clear" w:color="auto" w:fill="FFFFFF"/>
        </w:rPr>
        <w:t>PEDS</w:t>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lang w:val="en-IE"/>
        </w:rPr>
        <w:t>Parents’ Evaluation of Developmental Status</w:t>
      </w:r>
    </w:p>
    <w:p w14:paraId="5158EB29"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PHN</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Public Health Nurses</w:t>
      </w:r>
    </w:p>
    <w:p w14:paraId="5B4260CE"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RCTs</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Randomised control trials</w:t>
      </w:r>
    </w:p>
    <w:p w14:paraId="1C88A1AB"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SCOPE</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Screening for Pregnancy Endpoints</w:t>
      </w:r>
    </w:p>
    <w:p w14:paraId="40AEE700"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SD</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 xml:space="preserve">Standard deviation </w:t>
      </w:r>
    </w:p>
    <w:p w14:paraId="10E0C897"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SES</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Socioeconomic status</w:t>
      </w:r>
    </w:p>
    <w:p w14:paraId="1A7BF750"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SGA</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Small for gestational age</w:t>
      </w:r>
    </w:p>
    <w:p w14:paraId="20CB8338"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shd w:val="clear" w:color="auto" w:fill="FFFFFF"/>
        </w:rPr>
        <w:t>TBK</w:t>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r>
      <w:r w:rsidRPr="00EB140F">
        <w:rPr>
          <w:rFonts w:ascii="Arial" w:hAnsi="Arial" w:cs="Arial"/>
          <w:sz w:val="24"/>
          <w:szCs w:val="24"/>
          <w:shd w:val="clear" w:color="auto" w:fill="FFFFFF"/>
        </w:rPr>
        <w:tab/>
        <w:t>Total body potassium</w:t>
      </w:r>
    </w:p>
    <w:p w14:paraId="3A75B5F0"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lastRenderedPageBreak/>
        <w:t>TBW</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Total body water</w:t>
      </w:r>
    </w:p>
    <w:p w14:paraId="50D193AD"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UCC</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University College Cork</w:t>
      </w:r>
    </w:p>
    <w:p w14:paraId="131B255F"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UK</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United Kingdom</w:t>
      </w:r>
    </w:p>
    <w:p w14:paraId="137578F8"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WBF</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Whey-based infant formula</w:t>
      </w:r>
    </w:p>
    <w:p w14:paraId="1CAE7233" w14:textId="77777777" w:rsidR="00EB140F" w:rsidRPr="00EB140F" w:rsidRDefault="00EB140F" w:rsidP="00464638">
      <w:pPr>
        <w:spacing w:after="0" w:line="360" w:lineRule="auto"/>
        <w:rPr>
          <w:rFonts w:ascii="Arial" w:hAnsi="Arial" w:cs="Arial"/>
          <w:sz w:val="24"/>
          <w:szCs w:val="24"/>
        </w:rPr>
      </w:pPr>
      <w:r w:rsidRPr="00EB140F">
        <w:rPr>
          <w:rFonts w:ascii="Arial" w:hAnsi="Arial" w:cs="Arial"/>
          <w:sz w:val="24"/>
          <w:szCs w:val="24"/>
        </w:rPr>
        <w:t>WHO</w:t>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r>
      <w:r w:rsidRPr="00EB140F">
        <w:rPr>
          <w:rFonts w:ascii="Arial" w:hAnsi="Arial" w:cs="Arial"/>
          <w:sz w:val="24"/>
          <w:szCs w:val="24"/>
        </w:rPr>
        <w:tab/>
        <w:t>World Health Organization</w:t>
      </w:r>
    </w:p>
    <w:p w14:paraId="6B5FD987" w14:textId="77777777" w:rsidR="00EB140F" w:rsidRDefault="00EB140F" w:rsidP="00686A4E">
      <w:pPr>
        <w:spacing w:after="0" w:line="360" w:lineRule="auto"/>
        <w:rPr>
          <w:rFonts w:ascii="Arial" w:hAnsi="Arial" w:cs="Arial"/>
          <w:bCs/>
          <w:sz w:val="24"/>
          <w:szCs w:val="24"/>
          <w:shd w:val="clear" w:color="auto" w:fill="FFFFFF"/>
        </w:rPr>
      </w:pPr>
    </w:p>
    <w:p w14:paraId="5729096D" w14:textId="77777777" w:rsidR="00EB140F" w:rsidRDefault="00EB140F" w:rsidP="00686A4E">
      <w:pPr>
        <w:spacing w:after="0" w:line="360" w:lineRule="auto"/>
        <w:rPr>
          <w:rFonts w:ascii="Arial" w:hAnsi="Arial" w:cs="Arial"/>
          <w:bCs/>
          <w:sz w:val="24"/>
          <w:szCs w:val="24"/>
          <w:shd w:val="clear" w:color="auto" w:fill="FFFFFF"/>
        </w:rPr>
      </w:pPr>
    </w:p>
    <w:p w14:paraId="44FF1DA7" w14:textId="77777777" w:rsidR="000C44CF" w:rsidRDefault="000C44CF" w:rsidP="00686A4E">
      <w:pPr>
        <w:spacing w:after="0" w:line="360" w:lineRule="auto"/>
        <w:rPr>
          <w:rFonts w:ascii="Arial" w:hAnsi="Arial" w:cs="Arial"/>
          <w:bCs/>
          <w:sz w:val="24"/>
          <w:szCs w:val="24"/>
          <w:shd w:val="clear" w:color="auto" w:fill="FFFFFF"/>
        </w:rPr>
      </w:pPr>
    </w:p>
    <w:p w14:paraId="0A21737A" w14:textId="77777777" w:rsidR="000C44CF" w:rsidRDefault="000C44CF" w:rsidP="00686A4E">
      <w:pPr>
        <w:spacing w:after="0" w:line="360" w:lineRule="auto"/>
        <w:rPr>
          <w:rFonts w:ascii="Arial" w:hAnsi="Arial" w:cs="Arial"/>
          <w:bCs/>
          <w:sz w:val="24"/>
          <w:szCs w:val="24"/>
          <w:shd w:val="clear" w:color="auto" w:fill="FFFFFF"/>
        </w:rPr>
      </w:pPr>
    </w:p>
    <w:p w14:paraId="4057C0B3" w14:textId="77777777" w:rsidR="000C44CF" w:rsidRDefault="000C44CF" w:rsidP="00686A4E">
      <w:pPr>
        <w:spacing w:after="0" w:line="360" w:lineRule="auto"/>
        <w:rPr>
          <w:rFonts w:ascii="Arial" w:hAnsi="Arial" w:cs="Arial"/>
          <w:bCs/>
          <w:sz w:val="24"/>
          <w:szCs w:val="24"/>
          <w:shd w:val="clear" w:color="auto" w:fill="FFFFFF"/>
        </w:rPr>
      </w:pPr>
    </w:p>
    <w:p w14:paraId="7853FD8B" w14:textId="77777777" w:rsidR="000C44CF" w:rsidRDefault="000C44CF" w:rsidP="00686A4E">
      <w:pPr>
        <w:spacing w:after="0" w:line="360" w:lineRule="auto"/>
        <w:rPr>
          <w:rFonts w:ascii="Arial" w:hAnsi="Arial" w:cs="Arial"/>
          <w:bCs/>
          <w:sz w:val="24"/>
          <w:szCs w:val="24"/>
          <w:shd w:val="clear" w:color="auto" w:fill="FFFFFF"/>
        </w:rPr>
      </w:pPr>
    </w:p>
    <w:p w14:paraId="4932BC93" w14:textId="77777777" w:rsidR="000C44CF" w:rsidRDefault="000C44CF" w:rsidP="00686A4E">
      <w:pPr>
        <w:spacing w:after="0" w:line="360" w:lineRule="auto"/>
        <w:rPr>
          <w:rFonts w:ascii="Arial" w:hAnsi="Arial" w:cs="Arial"/>
          <w:bCs/>
          <w:sz w:val="24"/>
          <w:szCs w:val="24"/>
          <w:shd w:val="clear" w:color="auto" w:fill="FFFFFF"/>
        </w:rPr>
      </w:pPr>
    </w:p>
    <w:p w14:paraId="3A792FA4" w14:textId="77777777" w:rsidR="000C44CF" w:rsidRDefault="000C44CF" w:rsidP="00686A4E">
      <w:pPr>
        <w:spacing w:after="0" w:line="360" w:lineRule="auto"/>
        <w:rPr>
          <w:rFonts w:ascii="Arial" w:hAnsi="Arial" w:cs="Arial"/>
          <w:bCs/>
          <w:sz w:val="24"/>
          <w:szCs w:val="24"/>
          <w:shd w:val="clear" w:color="auto" w:fill="FFFFFF"/>
        </w:rPr>
      </w:pPr>
    </w:p>
    <w:p w14:paraId="5625710E" w14:textId="77777777" w:rsidR="000C44CF" w:rsidRDefault="000C44CF" w:rsidP="00686A4E">
      <w:pPr>
        <w:spacing w:after="0" w:line="360" w:lineRule="auto"/>
        <w:rPr>
          <w:rFonts w:ascii="Arial" w:hAnsi="Arial" w:cs="Arial"/>
          <w:bCs/>
          <w:sz w:val="24"/>
          <w:szCs w:val="24"/>
          <w:shd w:val="clear" w:color="auto" w:fill="FFFFFF"/>
        </w:rPr>
      </w:pPr>
    </w:p>
    <w:p w14:paraId="756F150D" w14:textId="77777777" w:rsidR="000C44CF" w:rsidRDefault="000C44CF" w:rsidP="00686A4E">
      <w:pPr>
        <w:spacing w:after="0" w:line="360" w:lineRule="auto"/>
        <w:rPr>
          <w:rFonts w:ascii="Arial" w:hAnsi="Arial" w:cs="Arial"/>
          <w:bCs/>
          <w:sz w:val="24"/>
          <w:szCs w:val="24"/>
          <w:shd w:val="clear" w:color="auto" w:fill="FFFFFF"/>
        </w:rPr>
      </w:pPr>
    </w:p>
    <w:p w14:paraId="4187944D" w14:textId="77777777" w:rsidR="000C44CF" w:rsidRDefault="000C44CF" w:rsidP="00686A4E">
      <w:pPr>
        <w:spacing w:after="0" w:line="360" w:lineRule="auto"/>
        <w:rPr>
          <w:rFonts w:ascii="Arial" w:hAnsi="Arial" w:cs="Arial"/>
          <w:bCs/>
          <w:sz w:val="24"/>
          <w:szCs w:val="24"/>
          <w:shd w:val="clear" w:color="auto" w:fill="FFFFFF"/>
        </w:rPr>
      </w:pPr>
    </w:p>
    <w:p w14:paraId="55E306C9" w14:textId="77777777" w:rsidR="009C0A39" w:rsidRDefault="009C0A39">
      <w:pPr>
        <w:spacing w:after="0" w:line="240" w:lineRule="auto"/>
        <w:rPr>
          <w:rFonts w:ascii="Times New Roman" w:eastAsia="Times New Roman" w:hAnsi="Times New Roman"/>
          <w:b/>
          <w:bCs/>
          <w:color w:val="002060"/>
          <w:sz w:val="36"/>
          <w:szCs w:val="36"/>
          <w:lang w:val="en-IE" w:eastAsia="en-IE"/>
        </w:rPr>
      </w:pPr>
      <w:r>
        <w:rPr>
          <w:color w:val="002060"/>
        </w:rPr>
        <w:br w:type="page"/>
      </w:r>
    </w:p>
    <w:p w14:paraId="1044B179" w14:textId="384BFAD8" w:rsidR="00024CEF" w:rsidRPr="00D03170" w:rsidRDefault="00024CEF" w:rsidP="000C44CF">
      <w:pPr>
        <w:pStyle w:val="Heading2"/>
        <w:rPr>
          <w:color w:val="002060"/>
        </w:rPr>
      </w:pPr>
      <w:bookmarkStart w:id="544" w:name="_Toc6846496"/>
      <w:r w:rsidRPr="00D03170">
        <w:rPr>
          <w:color w:val="002060"/>
        </w:rPr>
        <w:lastRenderedPageBreak/>
        <w:t>Appendix 2: Literature Search Strategy</w:t>
      </w:r>
      <w:bookmarkEnd w:id="544"/>
    </w:p>
    <w:p w14:paraId="36592308" w14:textId="77777777" w:rsidR="00024CEF" w:rsidRPr="009C0A39" w:rsidRDefault="00024CEF" w:rsidP="000C44CF">
      <w:pPr>
        <w:pStyle w:val="Heading3"/>
        <w:rPr>
          <w:rFonts w:cs="Arial"/>
          <w:sz w:val="24"/>
          <w:szCs w:val="24"/>
        </w:rPr>
      </w:pPr>
      <w:bookmarkStart w:id="545" w:name="_Toc6846497"/>
      <w:r w:rsidRPr="009C0A39">
        <w:rPr>
          <w:rFonts w:cs="Arial"/>
          <w:sz w:val="24"/>
          <w:szCs w:val="24"/>
        </w:rPr>
        <w:t>1. Methods to measure (</w:t>
      </w:r>
      <w:r w:rsidRPr="009C0A39">
        <w:rPr>
          <w:rFonts w:cs="Arial"/>
          <w:sz w:val="24"/>
          <w:szCs w:val="24"/>
          <w:shd w:val="clear" w:color="auto" w:fill="FFFFFF"/>
        </w:rPr>
        <w:t>isotope dilution</w:t>
      </w:r>
      <w:r w:rsidRPr="009C0A39">
        <w:rPr>
          <w:rFonts w:cs="Arial"/>
          <w:sz w:val="24"/>
          <w:szCs w:val="24"/>
        </w:rPr>
        <w:t>, MRI, DXA and ADP)</w:t>
      </w:r>
      <w:r w:rsidR="00EF6E04" w:rsidRPr="009C0A39">
        <w:rPr>
          <w:rFonts w:cs="Arial"/>
          <w:sz w:val="24"/>
          <w:szCs w:val="24"/>
        </w:rPr>
        <w:t xml:space="preserve"> </w:t>
      </w:r>
      <w:r w:rsidRPr="009C0A39">
        <w:rPr>
          <w:rFonts w:cs="Arial"/>
          <w:sz w:val="24"/>
          <w:szCs w:val="24"/>
        </w:rPr>
        <w:t>and predictors of neonatal body composition</w:t>
      </w:r>
      <w:bookmarkEnd w:id="545"/>
    </w:p>
    <w:p w14:paraId="14A1CCF7" w14:textId="77777777" w:rsidR="003208E9" w:rsidRPr="003208E9" w:rsidRDefault="003208E9" w:rsidP="003208E9">
      <w:pPr>
        <w:rPr>
          <w:lang w:val="en-IE"/>
        </w:rPr>
      </w:pPr>
    </w:p>
    <w:p w14:paraId="1E40D827"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Inclusion criteria: </w:t>
      </w:r>
      <w:r w:rsidRPr="00546C06">
        <w:rPr>
          <w:rFonts w:ascii="Arial" w:hAnsi="Arial" w:cs="Arial"/>
          <w:sz w:val="24"/>
          <w:szCs w:val="24"/>
        </w:rPr>
        <w:t>Studies were included if they examined the reliability and validity of isotope dilution, MRI, DXA and ADP with infants at birth and/or two months of age. Papers that measured body composition at birth or two months of age, using any of the selected methods, were also examined to see if they reported on the predictors or reference data of body composition. No limitations were placed on studies based on their design.</w:t>
      </w:r>
    </w:p>
    <w:p w14:paraId="38B12164" w14:textId="77777777" w:rsidR="003208E9" w:rsidRDefault="003208E9" w:rsidP="00024CEF">
      <w:pPr>
        <w:spacing w:after="0" w:line="360" w:lineRule="auto"/>
        <w:rPr>
          <w:rFonts w:ascii="Arial" w:hAnsi="Arial" w:cs="Arial"/>
          <w:b/>
          <w:sz w:val="24"/>
          <w:szCs w:val="24"/>
        </w:rPr>
      </w:pPr>
    </w:p>
    <w:p w14:paraId="7E5ACF44"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How studies were selected: </w:t>
      </w:r>
      <w:r w:rsidRPr="00546C06">
        <w:rPr>
          <w:rFonts w:ascii="Arial" w:hAnsi="Arial" w:cs="Arial"/>
          <w:sz w:val="24"/>
          <w:szCs w:val="24"/>
        </w:rPr>
        <w:t>Studies were selected based on the following sequence: (1) Title (2) Abstract and (3) Full paper. All abstracts were reviewed and full text examined if relevant to the topic based on title content.</w:t>
      </w:r>
    </w:p>
    <w:p w14:paraId="7CCE7104" w14:textId="77777777" w:rsidR="003208E9" w:rsidRDefault="003208E9" w:rsidP="00024CEF">
      <w:pPr>
        <w:spacing w:after="0" w:line="360" w:lineRule="auto"/>
        <w:rPr>
          <w:rFonts w:ascii="Arial" w:hAnsi="Arial" w:cs="Arial"/>
          <w:b/>
          <w:sz w:val="24"/>
          <w:szCs w:val="24"/>
        </w:rPr>
      </w:pPr>
    </w:p>
    <w:p w14:paraId="16D29679"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Additional search strategy:</w:t>
      </w:r>
      <w:r w:rsidRPr="00546C06">
        <w:rPr>
          <w:rFonts w:ascii="Arial" w:hAnsi="Arial" w:cs="Arial"/>
          <w:sz w:val="24"/>
          <w:szCs w:val="24"/>
        </w:rPr>
        <w:t xml:space="preserve"> The reference list of eligibility studies were checked to identify any other possible papers</w:t>
      </w:r>
    </w:p>
    <w:p w14:paraId="27E368B7" w14:textId="77777777" w:rsidR="003208E9" w:rsidRDefault="003208E9" w:rsidP="00024CEF">
      <w:pPr>
        <w:spacing w:after="0" w:line="360" w:lineRule="auto"/>
        <w:rPr>
          <w:rFonts w:ascii="Arial" w:hAnsi="Arial" w:cs="Arial"/>
          <w:b/>
          <w:sz w:val="24"/>
          <w:szCs w:val="24"/>
        </w:rPr>
      </w:pPr>
    </w:p>
    <w:p w14:paraId="5A34F644"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Database searched:</w:t>
      </w:r>
      <w:r w:rsidRPr="00546C06">
        <w:rPr>
          <w:rFonts w:ascii="Arial" w:hAnsi="Arial" w:cs="Arial"/>
          <w:sz w:val="24"/>
          <w:szCs w:val="24"/>
        </w:rPr>
        <w:t xml:space="preserve"> </w:t>
      </w:r>
      <w:proofErr w:type="spellStart"/>
      <w:r w:rsidRPr="00546C06">
        <w:rPr>
          <w:rFonts w:ascii="Arial" w:hAnsi="Arial" w:cs="Arial"/>
          <w:sz w:val="24"/>
          <w:szCs w:val="24"/>
        </w:rPr>
        <w:t>Pubmed</w:t>
      </w:r>
      <w:proofErr w:type="spellEnd"/>
      <w:r w:rsidRPr="00546C06">
        <w:rPr>
          <w:rFonts w:ascii="Arial" w:hAnsi="Arial" w:cs="Arial"/>
          <w:sz w:val="24"/>
          <w:szCs w:val="24"/>
        </w:rPr>
        <w:t xml:space="preserve">, CINAHL, Web of Science, </w:t>
      </w:r>
      <w:proofErr w:type="spellStart"/>
      <w:r w:rsidRPr="00546C06">
        <w:rPr>
          <w:rFonts w:ascii="Arial" w:hAnsi="Arial" w:cs="Arial"/>
          <w:sz w:val="24"/>
          <w:szCs w:val="24"/>
        </w:rPr>
        <w:t>Embase</w:t>
      </w:r>
      <w:proofErr w:type="spellEnd"/>
      <w:r w:rsidRPr="00546C06">
        <w:rPr>
          <w:rFonts w:ascii="Arial" w:hAnsi="Arial" w:cs="Arial"/>
          <w:sz w:val="24"/>
          <w:szCs w:val="24"/>
        </w:rPr>
        <w:t>, Scopus, TRIP, Google Scholar</w:t>
      </w:r>
    </w:p>
    <w:p w14:paraId="3CD87AFA" w14:textId="77777777" w:rsidR="003208E9" w:rsidRDefault="003208E9" w:rsidP="00024CEF">
      <w:pPr>
        <w:spacing w:after="0" w:line="360" w:lineRule="auto"/>
        <w:rPr>
          <w:rFonts w:ascii="Arial" w:hAnsi="Arial" w:cs="Arial"/>
          <w:b/>
          <w:sz w:val="24"/>
          <w:szCs w:val="24"/>
        </w:rPr>
      </w:pPr>
    </w:p>
    <w:p w14:paraId="57F28E5A" w14:textId="77777777" w:rsidR="00024CEF" w:rsidRPr="00546C06" w:rsidRDefault="00024CEF" w:rsidP="00024CEF">
      <w:pPr>
        <w:spacing w:after="0" w:line="360" w:lineRule="auto"/>
        <w:rPr>
          <w:rFonts w:ascii="Arial" w:hAnsi="Arial" w:cs="Arial"/>
          <w:b/>
          <w:sz w:val="24"/>
          <w:szCs w:val="24"/>
        </w:rPr>
      </w:pPr>
      <w:r w:rsidRPr="00546C06">
        <w:rPr>
          <w:rFonts w:ascii="Arial" w:hAnsi="Arial" w:cs="Arial"/>
          <w:b/>
          <w:sz w:val="24"/>
          <w:szCs w:val="24"/>
        </w:rPr>
        <w:t xml:space="preserve">Search Terms: </w:t>
      </w:r>
      <w:r w:rsidRPr="00546C06">
        <w:rPr>
          <w:rFonts w:ascii="Arial" w:hAnsi="Arial" w:cs="Arial"/>
          <w:spacing w:val="-1"/>
          <w:sz w:val="24"/>
          <w:szCs w:val="24"/>
        </w:rPr>
        <w:t>(("body</w:t>
      </w:r>
      <w:r w:rsidRPr="00546C06">
        <w:rPr>
          <w:rFonts w:ascii="Arial" w:hAnsi="Arial" w:cs="Arial"/>
          <w:spacing w:val="13"/>
          <w:sz w:val="24"/>
          <w:szCs w:val="24"/>
        </w:rPr>
        <w:t xml:space="preserve"> </w:t>
      </w:r>
      <w:r w:rsidRPr="00546C06">
        <w:rPr>
          <w:rFonts w:ascii="Arial" w:hAnsi="Arial" w:cs="Arial"/>
          <w:spacing w:val="-1"/>
          <w:sz w:val="24"/>
          <w:szCs w:val="24"/>
        </w:rPr>
        <w:t>composition"[</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11"/>
          <w:sz w:val="24"/>
          <w:szCs w:val="24"/>
        </w:rPr>
        <w:t xml:space="preserve"> </w:t>
      </w:r>
      <w:r w:rsidRPr="00546C06">
        <w:rPr>
          <w:rFonts w:ascii="Arial" w:hAnsi="Arial" w:cs="Arial"/>
          <w:sz w:val="24"/>
          <w:szCs w:val="24"/>
        </w:rPr>
        <w:t>OR</w:t>
      </w:r>
      <w:r w:rsidRPr="00546C06">
        <w:rPr>
          <w:rFonts w:ascii="Arial" w:hAnsi="Arial" w:cs="Arial"/>
          <w:spacing w:val="12"/>
          <w:sz w:val="24"/>
          <w:szCs w:val="24"/>
        </w:rPr>
        <w:t xml:space="preserve"> </w:t>
      </w:r>
      <w:r w:rsidRPr="00546C06">
        <w:rPr>
          <w:rFonts w:ascii="Arial" w:hAnsi="Arial" w:cs="Arial"/>
          <w:spacing w:val="-1"/>
          <w:sz w:val="24"/>
          <w:szCs w:val="24"/>
        </w:rPr>
        <w:t>"body</w:t>
      </w:r>
      <w:r w:rsidRPr="00546C06">
        <w:rPr>
          <w:rFonts w:ascii="Arial" w:hAnsi="Arial" w:cs="Arial"/>
          <w:spacing w:val="13"/>
          <w:sz w:val="24"/>
          <w:szCs w:val="24"/>
        </w:rPr>
        <w:t xml:space="preserve"> </w:t>
      </w:r>
      <w:r w:rsidRPr="00546C06">
        <w:rPr>
          <w:rFonts w:ascii="Arial" w:hAnsi="Arial" w:cs="Arial"/>
          <w:spacing w:val="-1"/>
          <w:sz w:val="24"/>
          <w:szCs w:val="24"/>
        </w:rPr>
        <w:t>composition"[mesh]),</w:t>
      </w:r>
      <w:r w:rsidRPr="00546C06">
        <w:rPr>
          <w:rFonts w:ascii="Arial" w:hAnsi="Arial" w:cs="Arial"/>
          <w:spacing w:val="12"/>
          <w:sz w:val="24"/>
          <w:szCs w:val="24"/>
        </w:rPr>
        <w:t xml:space="preserve"> </w:t>
      </w:r>
      <w:r w:rsidRPr="00546C06">
        <w:rPr>
          <w:rFonts w:ascii="Arial" w:hAnsi="Arial" w:cs="Arial"/>
          <w:spacing w:val="-1"/>
          <w:sz w:val="24"/>
          <w:szCs w:val="24"/>
        </w:rPr>
        <w:t>("direct</w:t>
      </w:r>
      <w:r w:rsidRPr="00546C06">
        <w:rPr>
          <w:rFonts w:ascii="Arial" w:hAnsi="Arial" w:cs="Arial"/>
          <w:spacing w:val="61"/>
          <w:sz w:val="24"/>
          <w:szCs w:val="24"/>
        </w:rPr>
        <w:t xml:space="preserve"> </w:t>
      </w:r>
      <w:r w:rsidRPr="00546C06">
        <w:rPr>
          <w:rFonts w:ascii="Arial" w:hAnsi="Arial" w:cs="Arial"/>
          <w:spacing w:val="-1"/>
          <w:sz w:val="24"/>
          <w:szCs w:val="24"/>
        </w:rPr>
        <w:t>measurement"[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5"/>
          <w:sz w:val="24"/>
          <w:szCs w:val="24"/>
        </w:rPr>
        <w:t xml:space="preserve"> </w:t>
      </w:r>
      <w:r w:rsidRPr="00546C06">
        <w:rPr>
          <w:rFonts w:ascii="Arial" w:hAnsi="Arial" w:cs="Arial"/>
          <w:spacing w:val="-2"/>
          <w:sz w:val="24"/>
          <w:szCs w:val="24"/>
        </w:rPr>
        <w:t>OR</w:t>
      </w:r>
      <w:r w:rsidRPr="00546C06">
        <w:rPr>
          <w:rFonts w:ascii="Arial" w:hAnsi="Arial" w:cs="Arial"/>
          <w:spacing w:val="7"/>
          <w:sz w:val="24"/>
          <w:szCs w:val="24"/>
        </w:rPr>
        <w:t xml:space="preserve"> </w:t>
      </w:r>
      <w:r w:rsidRPr="00546C06">
        <w:rPr>
          <w:rFonts w:ascii="Arial" w:hAnsi="Arial" w:cs="Arial"/>
          <w:spacing w:val="-1"/>
          <w:sz w:val="24"/>
          <w:szCs w:val="24"/>
        </w:rPr>
        <w:t>"pea</w:t>
      </w:r>
      <w:r w:rsidRPr="00546C06">
        <w:rPr>
          <w:rFonts w:ascii="Arial" w:hAnsi="Arial" w:cs="Arial"/>
          <w:spacing w:val="6"/>
          <w:sz w:val="24"/>
          <w:szCs w:val="24"/>
        </w:rPr>
        <w:t xml:space="preserve"> </w:t>
      </w:r>
      <w:r w:rsidRPr="00546C06">
        <w:rPr>
          <w:rFonts w:ascii="Arial" w:hAnsi="Arial" w:cs="Arial"/>
          <w:spacing w:val="-1"/>
          <w:sz w:val="24"/>
          <w:szCs w:val="24"/>
        </w:rPr>
        <w:t>pod"[</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z w:val="24"/>
          <w:szCs w:val="24"/>
        </w:rPr>
        <w:t>OR</w:t>
      </w:r>
      <w:r w:rsidRPr="00546C06">
        <w:rPr>
          <w:rFonts w:ascii="Arial" w:hAnsi="Arial" w:cs="Arial"/>
          <w:spacing w:val="7"/>
          <w:sz w:val="24"/>
          <w:szCs w:val="24"/>
        </w:rPr>
        <w:t xml:space="preserve"> </w:t>
      </w:r>
      <w:r w:rsidRPr="00546C06">
        <w:rPr>
          <w:rFonts w:ascii="Arial" w:hAnsi="Arial" w:cs="Arial"/>
          <w:spacing w:val="-1"/>
          <w:sz w:val="24"/>
          <w:szCs w:val="24"/>
        </w:rPr>
        <w:t>"dual-energy</w:t>
      </w:r>
      <w:r w:rsidRPr="00546C06">
        <w:rPr>
          <w:rFonts w:ascii="Arial" w:hAnsi="Arial" w:cs="Arial"/>
          <w:spacing w:val="7"/>
          <w:sz w:val="24"/>
          <w:szCs w:val="24"/>
        </w:rPr>
        <w:t xml:space="preserve"> </w:t>
      </w:r>
      <w:r w:rsidRPr="00546C06">
        <w:rPr>
          <w:rFonts w:ascii="Arial" w:hAnsi="Arial" w:cs="Arial"/>
          <w:spacing w:val="-1"/>
          <w:sz w:val="24"/>
          <w:szCs w:val="24"/>
        </w:rPr>
        <w:t>X-ray</w:t>
      </w:r>
      <w:r w:rsidRPr="00546C06">
        <w:rPr>
          <w:rFonts w:ascii="Arial" w:hAnsi="Arial" w:cs="Arial"/>
          <w:spacing w:val="6"/>
          <w:sz w:val="24"/>
          <w:szCs w:val="24"/>
        </w:rPr>
        <w:t xml:space="preserve"> </w:t>
      </w:r>
      <w:r w:rsidRPr="00546C06">
        <w:rPr>
          <w:rFonts w:ascii="Arial" w:hAnsi="Arial" w:cs="Arial"/>
          <w:spacing w:val="-1"/>
          <w:sz w:val="24"/>
          <w:szCs w:val="24"/>
        </w:rPr>
        <w:t>absorptiometry"[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z w:val="24"/>
          <w:szCs w:val="24"/>
        </w:rPr>
        <w:t xml:space="preserve">OR </w:t>
      </w:r>
      <w:r w:rsidRPr="00546C06">
        <w:rPr>
          <w:rFonts w:ascii="Arial" w:hAnsi="Arial" w:cs="Arial"/>
          <w:spacing w:val="7"/>
          <w:sz w:val="24"/>
          <w:szCs w:val="24"/>
        </w:rPr>
        <w:t xml:space="preserve"> </w:t>
      </w:r>
      <w:r w:rsidRPr="00546C06">
        <w:rPr>
          <w:rFonts w:ascii="Arial" w:hAnsi="Arial" w:cs="Arial"/>
          <w:spacing w:val="-1"/>
          <w:sz w:val="24"/>
          <w:szCs w:val="24"/>
        </w:rPr>
        <w:t>"</w:t>
      </w:r>
      <w:proofErr w:type="spellStart"/>
      <w:r w:rsidRPr="00546C06">
        <w:rPr>
          <w:rFonts w:ascii="Arial" w:hAnsi="Arial" w:cs="Arial"/>
          <w:spacing w:val="-1"/>
          <w:sz w:val="24"/>
          <w:szCs w:val="24"/>
        </w:rPr>
        <w:t>dxa</w:t>
      </w:r>
      <w:proofErr w:type="spellEnd"/>
      <w:r w:rsidRPr="00546C06">
        <w:rPr>
          <w:rFonts w:ascii="Arial" w:hAnsi="Arial" w:cs="Arial"/>
          <w:spacing w:val="45"/>
          <w:sz w:val="24"/>
          <w:szCs w:val="24"/>
        </w:rPr>
        <w:t xml:space="preserve"> </w:t>
      </w:r>
      <w:r w:rsidRPr="00546C06">
        <w:rPr>
          <w:rFonts w:ascii="Arial" w:hAnsi="Arial" w:cs="Arial"/>
          <w:spacing w:val="-1"/>
          <w:sz w:val="24"/>
          <w:szCs w:val="24"/>
        </w:rPr>
        <w:t>scan"[</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 xml:space="preserve">] </w:t>
      </w:r>
      <w:r w:rsidRPr="00546C06">
        <w:rPr>
          <w:rFonts w:ascii="Arial" w:hAnsi="Arial" w:cs="Arial"/>
          <w:sz w:val="24"/>
          <w:szCs w:val="24"/>
        </w:rPr>
        <w:t xml:space="preserve">OR </w:t>
      </w:r>
      <w:r w:rsidRPr="00546C06">
        <w:rPr>
          <w:rFonts w:ascii="Arial" w:hAnsi="Arial" w:cs="Arial"/>
          <w:spacing w:val="-1"/>
          <w:sz w:val="24"/>
          <w:szCs w:val="24"/>
        </w:rPr>
        <w:t>"air</w:t>
      </w:r>
      <w:r w:rsidRPr="00546C06">
        <w:rPr>
          <w:rFonts w:ascii="Arial" w:hAnsi="Arial" w:cs="Arial"/>
          <w:sz w:val="24"/>
          <w:szCs w:val="24"/>
        </w:rPr>
        <w:t xml:space="preserve"> </w:t>
      </w:r>
      <w:r w:rsidRPr="00546C06">
        <w:rPr>
          <w:rFonts w:ascii="Arial" w:hAnsi="Arial" w:cs="Arial"/>
          <w:spacing w:val="-1"/>
          <w:sz w:val="24"/>
          <w:szCs w:val="24"/>
        </w:rPr>
        <w:t>displacement</w:t>
      </w:r>
      <w:r w:rsidRPr="00546C06">
        <w:rPr>
          <w:rFonts w:ascii="Arial" w:hAnsi="Arial" w:cs="Arial"/>
          <w:spacing w:val="1"/>
          <w:sz w:val="24"/>
          <w:szCs w:val="24"/>
        </w:rPr>
        <w:t xml:space="preserve"> </w:t>
      </w:r>
      <w:r w:rsidRPr="00546C06">
        <w:rPr>
          <w:rFonts w:ascii="Arial" w:hAnsi="Arial" w:cs="Arial"/>
          <w:spacing w:val="-1"/>
          <w:sz w:val="24"/>
          <w:szCs w:val="24"/>
        </w:rPr>
        <w:t>plethysmography"[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 xml:space="preserve">] </w:t>
      </w:r>
      <w:r w:rsidRPr="00546C06">
        <w:rPr>
          <w:rFonts w:ascii="Arial" w:hAnsi="Arial" w:cs="Arial"/>
          <w:sz w:val="24"/>
          <w:szCs w:val="24"/>
        </w:rPr>
        <w:t xml:space="preserve">OR </w:t>
      </w:r>
      <w:r w:rsidRPr="00546C06">
        <w:rPr>
          <w:rFonts w:ascii="Arial" w:hAnsi="Arial" w:cs="Arial"/>
          <w:spacing w:val="-1"/>
          <w:sz w:val="24"/>
          <w:szCs w:val="24"/>
        </w:rPr>
        <w:t xml:space="preserve">"plethysmography"[mesh] </w:t>
      </w:r>
      <w:r w:rsidRPr="00546C06">
        <w:rPr>
          <w:rFonts w:ascii="Arial" w:hAnsi="Arial" w:cs="Arial"/>
          <w:sz w:val="24"/>
          <w:szCs w:val="24"/>
        </w:rPr>
        <w:t>OR</w:t>
      </w:r>
      <w:r w:rsidRPr="00546C06">
        <w:rPr>
          <w:rFonts w:ascii="Arial" w:hAnsi="Arial" w:cs="Arial"/>
          <w:spacing w:val="1"/>
          <w:sz w:val="24"/>
          <w:szCs w:val="24"/>
        </w:rPr>
        <w:t xml:space="preserve"> </w:t>
      </w:r>
      <w:r w:rsidRPr="00546C06">
        <w:rPr>
          <w:rFonts w:ascii="Arial" w:hAnsi="Arial" w:cs="Arial"/>
          <w:spacing w:val="-1"/>
          <w:sz w:val="24"/>
          <w:szCs w:val="24"/>
        </w:rPr>
        <w:t>MRI[</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 xml:space="preserve">] </w:t>
      </w:r>
      <w:r w:rsidRPr="00546C06">
        <w:rPr>
          <w:rFonts w:ascii="Arial" w:hAnsi="Arial" w:cs="Arial"/>
          <w:spacing w:val="-2"/>
          <w:sz w:val="24"/>
          <w:szCs w:val="24"/>
        </w:rPr>
        <w:t>OR</w:t>
      </w:r>
      <w:r w:rsidRPr="00546C06">
        <w:rPr>
          <w:rFonts w:ascii="Arial" w:hAnsi="Arial" w:cs="Arial"/>
          <w:spacing w:val="63"/>
          <w:sz w:val="24"/>
          <w:szCs w:val="24"/>
        </w:rPr>
        <w:t xml:space="preserve"> </w:t>
      </w:r>
      <w:r w:rsidRPr="00546C06">
        <w:rPr>
          <w:rFonts w:ascii="Arial" w:hAnsi="Arial" w:cs="Arial"/>
          <w:spacing w:val="-1"/>
          <w:sz w:val="24"/>
          <w:szCs w:val="24"/>
        </w:rPr>
        <w:t>"magnetic</w:t>
      </w:r>
      <w:r w:rsidRPr="00546C06">
        <w:rPr>
          <w:rFonts w:ascii="Arial" w:hAnsi="Arial" w:cs="Arial"/>
          <w:spacing w:val="10"/>
          <w:sz w:val="24"/>
          <w:szCs w:val="24"/>
        </w:rPr>
        <w:t xml:space="preserve"> </w:t>
      </w:r>
      <w:r w:rsidRPr="00546C06">
        <w:rPr>
          <w:rFonts w:ascii="Arial" w:hAnsi="Arial" w:cs="Arial"/>
          <w:spacing w:val="-1"/>
          <w:sz w:val="24"/>
          <w:szCs w:val="24"/>
        </w:rPr>
        <w:t>resonance"[</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9"/>
          <w:sz w:val="24"/>
          <w:szCs w:val="24"/>
        </w:rPr>
        <w:t xml:space="preserve"> </w:t>
      </w:r>
      <w:r w:rsidRPr="00546C06">
        <w:rPr>
          <w:rFonts w:ascii="Arial" w:hAnsi="Arial" w:cs="Arial"/>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"Absorptiometry"[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10"/>
          <w:sz w:val="24"/>
          <w:szCs w:val="24"/>
        </w:rPr>
        <w:t xml:space="preserve"> </w:t>
      </w:r>
      <w:r w:rsidRPr="00546C06">
        <w:rPr>
          <w:rFonts w:ascii="Arial" w:hAnsi="Arial" w:cs="Arial"/>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"computed</w:t>
      </w:r>
      <w:r w:rsidRPr="00546C06">
        <w:rPr>
          <w:rFonts w:ascii="Arial" w:hAnsi="Arial" w:cs="Arial"/>
          <w:spacing w:val="6"/>
          <w:sz w:val="24"/>
          <w:szCs w:val="24"/>
        </w:rPr>
        <w:t xml:space="preserve"> </w:t>
      </w:r>
      <w:r w:rsidRPr="00546C06">
        <w:rPr>
          <w:rFonts w:ascii="Arial" w:hAnsi="Arial" w:cs="Arial"/>
          <w:spacing w:val="-1"/>
          <w:sz w:val="24"/>
          <w:szCs w:val="24"/>
        </w:rPr>
        <w:t>tomography"[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9"/>
          <w:sz w:val="24"/>
          <w:szCs w:val="24"/>
        </w:rPr>
        <w:t xml:space="preserve"> </w:t>
      </w:r>
      <w:r w:rsidRPr="00546C06">
        <w:rPr>
          <w:rFonts w:ascii="Arial" w:hAnsi="Arial" w:cs="Arial"/>
          <w:sz w:val="24"/>
          <w:szCs w:val="24"/>
        </w:rPr>
        <w:t>OR</w:t>
      </w:r>
      <w:r w:rsidRPr="00546C06">
        <w:rPr>
          <w:rFonts w:ascii="Arial" w:hAnsi="Arial" w:cs="Arial"/>
          <w:spacing w:val="11"/>
          <w:sz w:val="24"/>
          <w:szCs w:val="24"/>
        </w:rPr>
        <w:t xml:space="preserve"> </w:t>
      </w:r>
      <w:r w:rsidRPr="00546C06">
        <w:rPr>
          <w:rFonts w:ascii="Arial" w:hAnsi="Arial" w:cs="Arial"/>
          <w:spacing w:val="-2"/>
          <w:sz w:val="24"/>
          <w:szCs w:val="24"/>
        </w:rPr>
        <w:t>"magnetic</w:t>
      </w:r>
      <w:r w:rsidRPr="00546C06">
        <w:rPr>
          <w:rFonts w:ascii="Arial" w:hAnsi="Arial" w:cs="Arial"/>
          <w:spacing w:val="63"/>
          <w:sz w:val="24"/>
          <w:szCs w:val="24"/>
        </w:rPr>
        <w:t xml:space="preserve"> </w:t>
      </w:r>
      <w:r w:rsidRPr="00546C06">
        <w:rPr>
          <w:rFonts w:ascii="Arial" w:hAnsi="Arial" w:cs="Arial"/>
          <w:spacing w:val="-1"/>
          <w:sz w:val="24"/>
          <w:szCs w:val="24"/>
        </w:rPr>
        <w:t>resonance"[</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2"/>
          <w:sz w:val="24"/>
          <w:szCs w:val="24"/>
        </w:rPr>
        <w:t xml:space="preserve"> </w:t>
      </w:r>
      <w:r w:rsidRPr="00546C06">
        <w:rPr>
          <w:rFonts w:ascii="Arial" w:hAnsi="Arial" w:cs="Arial"/>
          <w:sz w:val="24"/>
          <w:szCs w:val="24"/>
        </w:rPr>
        <w:t xml:space="preserve">OR </w:t>
      </w:r>
      <w:r w:rsidRPr="00546C06">
        <w:rPr>
          <w:rFonts w:ascii="Arial" w:hAnsi="Arial" w:cs="Arial"/>
          <w:spacing w:val="-1"/>
          <w:sz w:val="24"/>
          <w:szCs w:val="24"/>
        </w:rPr>
        <w:t>radiography[mesh])</w:t>
      </w:r>
      <w:r w:rsidRPr="00546C06">
        <w:rPr>
          <w:rFonts w:ascii="Arial" w:hAnsi="Arial" w:cs="Arial"/>
          <w:sz w:val="24"/>
          <w:szCs w:val="24"/>
        </w:rPr>
        <w:t xml:space="preserve"> </w:t>
      </w:r>
      <w:r w:rsidRPr="00546C06">
        <w:rPr>
          <w:rFonts w:ascii="Arial" w:hAnsi="Arial" w:cs="Arial"/>
          <w:spacing w:val="-1"/>
          <w:sz w:val="24"/>
          <w:szCs w:val="24"/>
        </w:rPr>
        <w:t>("term</w:t>
      </w:r>
      <w:r w:rsidRPr="00546C06">
        <w:rPr>
          <w:rFonts w:ascii="Arial" w:hAnsi="Arial" w:cs="Arial"/>
          <w:spacing w:val="2"/>
          <w:sz w:val="24"/>
          <w:szCs w:val="24"/>
        </w:rPr>
        <w:t xml:space="preserve"> </w:t>
      </w:r>
      <w:r w:rsidRPr="00546C06">
        <w:rPr>
          <w:rFonts w:ascii="Arial" w:hAnsi="Arial" w:cs="Arial"/>
          <w:spacing w:val="-1"/>
          <w:sz w:val="24"/>
          <w:szCs w:val="24"/>
        </w:rPr>
        <w:t>birth"[Mesh]</w:t>
      </w:r>
      <w:r w:rsidRPr="00546C06">
        <w:rPr>
          <w:rFonts w:ascii="Arial" w:hAnsi="Arial" w:cs="Arial"/>
          <w:spacing w:val="2"/>
          <w:sz w:val="24"/>
          <w:szCs w:val="24"/>
        </w:rPr>
        <w:t xml:space="preserve"> </w:t>
      </w:r>
      <w:r w:rsidRPr="00546C06">
        <w:rPr>
          <w:rFonts w:ascii="Arial" w:hAnsi="Arial" w:cs="Arial"/>
          <w:sz w:val="24"/>
          <w:szCs w:val="24"/>
        </w:rPr>
        <w:t xml:space="preserve">OR </w:t>
      </w:r>
      <w:r w:rsidRPr="00546C06">
        <w:rPr>
          <w:rFonts w:ascii="Arial" w:hAnsi="Arial" w:cs="Arial"/>
          <w:spacing w:val="-1"/>
          <w:sz w:val="24"/>
          <w:szCs w:val="24"/>
        </w:rPr>
        <w:t>"full-term"[</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 xml:space="preserve">] </w:t>
      </w:r>
      <w:r w:rsidRPr="00546C06">
        <w:rPr>
          <w:rFonts w:ascii="Arial" w:hAnsi="Arial" w:cs="Arial"/>
          <w:sz w:val="24"/>
          <w:szCs w:val="24"/>
        </w:rPr>
        <w:t>OR</w:t>
      </w:r>
      <w:r w:rsidRPr="00546C06">
        <w:rPr>
          <w:rFonts w:ascii="Arial" w:hAnsi="Arial" w:cs="Arial"/>
          <w:spacing w:val="4"/>
          <w:sz w:val="24"/>
          <w:szCs w:val="24"/>
        </w:rPr>
        <w:t xml:space="preserve"> </w:t>
      </w:r>
      <w:r w:rsidRPr="00546C06">
        <w:rPr>
          <w:rFonts w:ascii="Arial" w:hAnsi="Arial" w:cs="Arial"/>
          <w:spacing w:val="-1"/>
          <w:sz w:val="24"/>
          <w:szCs w:val="24"/>
        </w:rPr>
        <w:t>"term</w:t>
      </w:r>
      <w:r w:rsidRPr="00546C06">
        <w:rPr>
          <w:rFonts w:ascii="Arial" w:hAnsi="Arial" w:cs="Arial"/>
          <w:spacing w:val="1"/>
          <w:sz w:val="24"/>
          <w:szCs w:val="24"/>
        </w:rPr>
        <w:t xml:space="preserve"> </w:t>
      </w:r>
      <w:r w:rsidRPr="00546C06">
        <w:rPr>
          <w:rFonts w:ascii="Arial" w:hAnsi="Arial" w:cs="Arial"/>
          <w:spacing w:val="-1"/>
          <w:sz w:val="24"/>
          <w:szCs w:val="24"/>
        </w:rPr>
        <w:t>infant"[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59"/>
          <w:sz w:val="24"/>
          <w:szCs w:val="24"/>
        </w:rPr>
        <w:t xml:space="preserve"> </w:t>
      </w:r>
      <w:r w:rsidRPr="00546C06">
        <w:rPr>
          <w:rFonts w:ascii="Arial" w:hAnsi="Arial" w:cs="Arial"/>
          <w:sz w:val="24"/>
          <w:szCs w:val="24"/>
        </w:rPr>
        <w:t>OR</w:t>
      </w:r>
      <w:r w:rsidRPr="00546C06">
        <w:rPr>
          <w:rFonts w:ascii="Arial" w:hAnsi="Arial" w:cs="Arial"/>
          <w:spacing w:val="30"/>
          <w:sz w:val="24"/>
          <w:szCs w:val="24"/>
        </w:rPr>
        <w:t xml:space="preserve"> </w:t>
      </w:r>
      <w:r w:rsidRPr="00546C06">
        <w:rPr>
          <w:rFonts w:ascii="Arial" w:hAnsi="Arial" w:cs="Arial"/>
          <w:spacing w:val="-1"/>
          <w:sz w:val="24"/>
          <w:szCs w:val="24"/>
        </w:rPr>
        <w:t>"term</w:t>
      </w:r>
      <w:r w:rsidRPr="00546C06">
        <w:rPr>
          <w:rFonts w:ascii="Arial" w:hAnsi="Arial" w:cs="Arial"/>
          <w:spacing w:val="32"/>
          <w:sz w:val="24"/>
          <w:szCs w:val="24"/>
        </w:rPr>
        <w:t xml:space="preserve"> </w:t>
      </w:r>
      <w:r w:rsidRPr="00546C06">
        <w:rPr>
          <w:rFonts w:ascii="Arial" w:hAnsi="Arial" w:cs="Arial"/>
          <w:spacing w:val="-1"/>
          <w:sz w:val="24"/>
          <w:szCs w:val="24"/>
        </w:rPr>
        <w:t>birth"[</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28"/>
          <w:sz w:val="24"/>
          <w:szCs w:val="24"/>
        </w:rPr>
        <w:t xml:space="preserve"> </w:t>
      </w:r>
      <w:r w:rsidRPr="00546C06">
        <w:rPr>
          <w:rFonts w:ascii="Arial" w:hAnsi="Arial" w:cs="Arial"/>
          <w:sz w:val="24"/>
          <w:szCs w:val="24"/>
        </w:rPr>
        <w:t>OR</w:t>
      </w:r>
      <w:r w:rsidRPr="00546C06">
        <w:rPr>
          <w:rFonts w:ascii="Arial" w:hAnsi="Arial" w:cs="Arial"/>
          <w:spacing w:val="31"/>
          <w:sz w:val="24"/>
          <w:szCs w:val="24"/>
        </w:rPr>
        <w:t xml:space="preserve"> </w:t>
      </w:r>
      <w:r w:rsidRPr="00546C06">
        <w:rPr>
          <w:rFonts w:ascii="Arial" w:hAnsi="Arial" w:cs="Arial"/>
          <w:spacing w:val="-1"/>
          <w:sz w:val="24"/>
          <w:szCs w:val="24"/>
        </w:rPr>
        <w:t>"infant,</w:t>
      </w:r>
      <w:r w:rsidRPr="00546C06">
        <w:rPr>
          <w:rFonts w:ascii="Arial" w:hAnsi="Arial" w:cs="Arial"/>
          <w:spacing w:val="31"/>
          <w:sz w:val="24"/>
          <w:szCs w:val="24"/>
        </w:rPr>
        <w:t xml:space="preserve"> </w:t>
      </w:r>
      <w:proofErr w:type="spellStart"/>
      <w:r w:rsidRPr="00546C06">
        <w:rPr>
          <w:rFonts w:ascii="Arial" w:hAnsi="Arial" w:cs="Arial"/>
          <w:spacing w:val="-1"/>
          <w:sz w:val="24"/>
          <w:szCs w:val="24"/>
        </w:rPr>
        <w:t>newborn</w:t>
      </w:r>
      <w:proofErr w:type="spellEnd"/>
      <w:r w:rsidRPr="00546C06">
        <w:rPr>
          <w:rFonts w:ascii="Arial" w:hAnsi="Arial" w:cs="Arial"/>
          <w:spacing w:val="-1"/>
          <w:sz w:val="24"/>
          <w:szCs w:val="24"/>
        </w:rPr>
        <w:t>"[mesh]</w:t>
      </w:r>
      <w:r w:rsidRPr="00546C06">
        <w:rPr>
          <w:rFonts w:ascii="Arial" w:hAnsi="Arial" w:cs="Arial"/>
          <w:spacing w:val="30"/>
          <w:sz w:val="24"/>
          <w:szCs w:val="24"/>
        </w:rPr>
        <w:t xml:space="preserve"> </w:t>
      </w:r>
      <w:r w:rsidRPr="00546C06">
        <w:rPr>
          <w:rFonts w:ascii="Arial" w:hAnsi="Arial" w:cs="Arial"/>
          <w:sz w:val="24"/>
          <w:szCs w:val="24"/>
        </w:rPr>
        <w:t>OR</w:t>
      </w:r>
      <w:r w:rsidRPr="00546C06">
        <w:rPr>
          <w:rFonts w:ascii="Arial" w:hAnsi="Arial" w:cs="Arial"/>
          <w:spacing w:val="30"/>
          <w:sz w:val="24"/>
          <w:szCs w:val="24"/>
        </w:rPr>
        <w:t xml:space="preserve"> </w:t>
      </w:r>
      <w:r w:rsidRPr="00546C06">
        <w:rPr>
          <w:rFonts w:ascii="Arial" w:hAnsi="Arial" w:cs="Arial"/>
          <w:spacing w:val="-1"/>
          <w:sz w:val="24"/>
          <w:szCs w:val="24"/>
        </w:rPr>
        <w:t>neonate[</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30"/>
          <w:sz w:val="24"/>
          <w:szCs w:val="24"/>
        </w:rPr>
        <w:t xml:space="preserve"> </w:t>
      </w:r>
      <w:r w:rsidRPr="00546C06">
        <w:rPr>
          <w:rFonts w:ascii="Arial" w:hAnsi="Arial" w:cs="Arial"/>
          <w:sz w:val="24"/>
          <w:szCs w:val="24"/>
        </w:rPr>
        <w:t>OR</w:t>
      </w:r>
      <w:r w:rsidRPr="00546C06">
        <w:rPr>
          <w:rFonts w:ascii="Arial" w:hAnsi="Arial" w:cs="Arial"/>
          <w:spacing w:val="31"/>
          <w:sz w:val="24"/>
          <w:szCs w:val="24"/>
        </w:rPr>
        <w:t xml:space="preserve"> </w:t>
      </w:r>
      <w:r w:rsidRPr="00546C06">
        <w:rPr>
          <w:rFonts w:ascii="Arial" w:hAnsi="Arial" w:cs="Arial"/>
          <w:spacing w:val="-1"/>
          <w:sz w:val="24"/>
          <w:szCs w:val="24"/>
        </w:rPr>
        <w:t>neonatal[</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30"/>
          <w:sz w:val="24"/>
          <w:szCs w:val="24"/>
        </w:rPr>
        <w:t xml:space="preserve"> </w:t>
      </w:r>
      <w:r w:rsidRPr="00546C06">
        <w:rPr>
          <w:rFonts w:ascii="Arial" w:hAnsi="Arial" w:cs="Arial"/>
          <w:sz w:val="24"/>
          <w:szCs w:val="24"/>
        </w:rPr>
        <w:t>OR</w:t>
      </w:r>
      <w:r w:rsidRPr="00546C06">
        <w:rPr>
          <w:rFonts w:ascii="Arial" w:hAnsi="Arial" w:cs="Arial"/>
          <w:spacing w:val="45"/>
          <w:sz w:val="24"/>
          <w:szCs w:val="24"/>
        </w:rPr>
        <w:t xml:space="preserve"> </w:t>
      </w:r>
      <w:r w:rsidRPr="00546C06">
        <w:rPr>
          <w:rFonts w:ascii="Arial" w:hAnsi="Arial" w:cs="Arial"/>
          <w:spacing w:val="-1"/>
          <w:sz w:val="24"/>
          <w:szCs w:val="24"/>
        </w:rPr>
        <w:t>neonates[</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16"/>
          <w:sz w:val="24"/>
          <w:szCs w:val="24"/>
        </w:rPr>
        <w:t xml:space="preserve"> </w:t>
      </w:r>
      <w:r w:rsidRPr="00546C06">
        <w:rPr>
          <w:rFonts w:ascii="Arial" w:hAnsi="Arial" w:cs="Arial"/>
          <w:sz w:val="24"/>
          <w:szCs w:val="24"/>
        </w:rPr>
        <w:t>OR</w:t>
      </w:r>
      <w:r w:rsidRPr="00546C06">
        <w:rPr>
          <w:rFonts w:ascii="Arial" w:hAnsi="Arial" w:cs="Arial"/>
          <w:spacing w:val="15"/>
          <w:sz w:val="24"/>
          <w:szCs w:val="24"/>
        </w:rPr>
        <w:t xml:space="preserve"> </w:t>
      </w:r>
      <w:proofErr w:type="spellStart"/>
      <w:r w:rsidRPr="00546C06">
        <w:rPr>
          <w:rFonts w:ascii="Arial" w:hAnsi="Arial" w:cs="Arial"/>
          <w:spacing w:val="-1"/>
          <w:sz w:val="24"/>
          <w:szCs w:val="24"/>
        </w:rPr>
        <w:t>newborn</w:t>
      </w:r>
      <w:proofErr w:type="spellEnd"/>
      <w:r w:rsidRPr="00546C06">
        <w:rPr>
          <w:rFonts w:ascii="Arial" w:hAnsi="Arial" w:cs="Arial"/>
          <w:spacing w:val="-1"/>
          <w:sz w:val="24"/>
          <w:szCs w:val="24"/>
        </w:rPr>
        <w: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16"/>
          <w:sz w:val="24"/>
          <w:szCs w:val="24"/>
        </w:rPr>
        <w:t xml:space="preserve"> </w:t>
      </w:r>
      <w:r w:rsidRPr="00546C06">
        <w:rPr>
          <w:rFonts w:ascii="Arial" w:hAnsi="Arial" w:cs="Arial"/>
          <w:sz w:val="24"/>
          <w:szCs w:val="24"/>
        </w:rPr>
        <w:t>OR</w:t>
      </w:r>
      <w:r w:rsidRPr="00546C06">
        <w:rPr>
          <w:rFonts w:ascii="Arial" w:hAnsi="Arial" w:cs="Arial"/>
          <w:spacing w:val="18"/>
          <w:sz w:val="24"/>
          <w:szCs w:val="24"/>
        </w:rPr>
        <w:t xml:space="preserve"> </w:t>
      </w:r>
      <w:proofErr w:type="spellStart"/>
      <w:r w:rsidRPr="00546C06">
        <w:rPr>
          <w:rFonts w:ascii="Arial" w:hAnsi="Arial" w:cs="Arial"/>
          <w:spacing w:val="-1"/>
          <w:sz w:val="24"/>
          <w:szCs w:val="24"/>
        </w:rPr>
        <w:t>newborns</w:t>
      </w:r>
      <w:proofErr w:type="spellEnd"/>
      <w:r w:rsidRPr="00546C06">
        <w:rPr>
          <w:rFonts w:ascii="Arial" w:hAnsi="Arial" w:cs="Arial"/>
          <w:spacing w:val="-1"/>
          <w:sz w:val="24"/>
          <w:szCs w:val="24"/>
        </w:rPr>
        <w: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p>
    <w:p w14:paraId="0F4C021E" w14:textId="77777777" w:rsidR="003208E9" w:rsidRDefault="003208E9" w:rsidP="00024CEF">
      <w:pPr>
        <w:spacing w:after="0" w:line="360" w:lineRule="auto"/>
        <w:rPr>
          <w:rFonts w:ascii="Arial" w:hAnsi="Arial" w:cs="Arial"/>
          <w:b/>
          <w:sz w:val="24"/>
          <w:szCs w:val="24"/>
        </w:rPr>
      </w:pPr>
    </w:p>
    <w:p w14:paraId="71F9F031" w14:textId="77777777" w:rsidR="00BB0041" w:rsidRDefault="00024CEF" w:rsidP="00024CEF">
      <w:pPr>
        <w:spacing w:after="0" w:line="360" w:lineRule="auto"/>
        <w:rPr>
          <w:rFonts w:ascii="Arial" w:hAnsi="Arial" w:cs="Arial"/>
          <w:sz w:val="24"/>
          <w:szCs w:val="24"/>
        </w:rPr>
      </w:pPr>
      <w:r w:rsidRPr="00546C06">
        <w:rPr>
          <w:rFonts w:ascii="Arial" w:hAnsi="Arial" w:cs="Arial"/>
          <w:b/>
          <w:sz w:val="24"/>
          <w:szCs w:val="24"/>
        </w:rPr>
        <w:lastRenderedPageBreak/>
        <w:t>Limitations:</w:t>
      </w:r>
      <w:r w:rsidRPr="00546C06">
        <w:rPr>
          <w:rFonts w:ascii="Arial" w:hAnsi="Arial" w:cs="Arial"/>
          <w:sz w:val="24"/>
          <w:szCs w:val="24"/>
        </w:rPr>
        <w:t xml:space="preserve"> (1) Language - English; (2) Age – birth to one month; (3) Subject type – human </w:t>
      </w:r>
    </w:p>
    <w:p w14:paraId="1C8089F4" w14:textId="77777777" w:rsidR="00BB0041" w:rsidRPr="00546C06" w:rsidRDefault="00BB0041" w:rsidP="00024CEF">
      <w:pPr>
        <w:spacing w:after="0" w:line="360" w:lineRule="auto"/>
        <w:rPr>
          <w:rFonts w:ascii="Arial" w:hAnsi="Arial" w:cs="Arial"/>
          <w:sz w:val="24"/>
          <w:szCs w:val="24"/>
        </w:rPr>
      </w:pPr>
    </w:p>
    <w:p w14:paraId="0A391CC0" w14:textId="77777777" w:rsidR="00024CEF" w:rsidRDefault="00024CEF" w:rsidP="00024CEF">
      <w:pPr>
        <w:spacing w:after="0" w:line="360" w:lineRule="auto"/>
        <w:rPr>
          <w:rFonts w:ascii="Arial" w:hAnsi="Arial" w:cs="Arial"/>
          <w:sz w:val="24"/>
          <w:szCs w:val="24"/>
        </w:rPr>
      </w:pPr>
      <w:r w:rsidRPr="00546C06">
        <w:rPr>
          <w:rFonts w:ascii="Arial" w:hAnsi="Arial" w:cs="Arial"/>
          <w:b/>
          <w:sz w:val="24"/>
          <w:szCs w:val="24"/>
        </w:rPr>
        <w:t>Month/ Year search was completed:</w:t>
      </w:r>
      <w:r w:rsidRPr="00546C06">
        <w:rPr>
          <w:rFonts w:ascii="Arial" w:hAnsi="Arial" w:cs="Arial"/>
          <w:sz w:val="24"/>
          <w:szCs w:val="24"/>
        </w:rPr>
        <w:t xml:space="preserve"> December 2014</w:t>
      </w:r>
    </w:p>
    <w:p w14:paraId="37CA3AC8" w14:textId="77777777" w:rsidR="00024CEF" w:rsidRPr="009C0A39" w:rsidRDefault="00024CEF" w:rsidP="000C44CF">
      <w:pPr>
        <w:pStyle w:val="Heading3"/>
        <w:rPr>
          <w:rFonts w:cs="Arial"/>
          <w:sz w:val="24"/>
          <w:szCs w:val="24"/>
        </w:rPr>
      </w:pPr>
      <w:bookmarkStart w:id="546" w:name="_Toc6846498"/>
      <w:r w:rsidRPr="009C0A39">
        <w:rPr>
          <w:rFonts w:cs="Arial"/>
          <w:sz w:val="24"/>
          <w:szCs w:val="24"/>
        </w:rPr>
        <w:t>2. Predictors of growth (weight, length/height, head circumference) from birth to 2 years of age</w:t>
      </w:r>
      <w:bookmarkEnd w:id="546"/>
    </w:p>
    <w:p w14:paraId="643DEE4F" w14:textId="77777777" w:rsidR="003208E9" w:rsidRDefault="003208E9" w:rsidP="00024CEF">
      <w:pPr>
        <w:spacing w:after="0" w:line="360" w:lineRule="auto"/>
        <w:rPr>
          <w:rFonts w:ascii="Arial" w:hAnsi="Arial" w:cs="Arial"/>
          <w:b/>
          <w:sz w:val="24"/>
          <w:szCs w:val="24"/>
        </w:rPr>
      </w:pPr>
    </w:p>
    <w:p w14:paraId="36EC3CDE"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Inclusion criteria: </w:t>
      </w:r>
      <w:r w:rsidRPr="00546C06">
        <w:rPr>
          <w:rFonts w:ascii="Arial" w:hAnsi="Arial" w:cs="Arial"/>
          <w:sz w:val="24"/>
          <w:szCs w:val="24"/>
        </w:rPr>
        <w:t>Studies were included if they examined antenatal or early feeding predictors of infant body composition at birth and two months of age. No limitations were placed on studies based on their design.</w:t>
      </w:r>
    </w:p>
    <w:p w14:paraId="1FE7E745" w14:textId="77777777" w:rsidR="003208E9" w:rsidRDefault="003208E9" w:rsidP="00024CEF">
      <w:pPr>
        <w:spacing w:after="0" w:line="360" w:lineRule="auto"/>
        <w:rPr>
          <w:rFonts w:ascii="Arial" w:hAnsi="Arial" w:cs="Arial"/>
          <w:b/>
          <w:sz w:val="24"/>
          <w:szCs w:val="24"/>
        </w:rPr>
      </w:pPr>
    </w:p>
    <w:p w14:paraId="1E9FF4A5"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How studies were selected: </w:t>
      </w:r>
      <w:r w:rsidRPr="00546C06">
        <w:rPr>
          <w:rFonts w:ascii="Arial" w:hAnsi="Arial" w:cs="Arial"/>
          <w:sz w:val="24"/>
          <w:szCs w:val="24"/>
        </w:rPr>
        <w:t>Studies were selected based on the following sequence: (1) Title (2) Abstract and (3) Full paper. All abstracts were reviewed and full text examined if relevant to the topic based on title content.</w:t>
      </w:r>
    </w:p>
    <w:p w14:paraId="797928B7" w14:textId="77777777" w:rsidR="003208E9" w:rsidRDefault="003208E9" w:rsidP="00024CEF">
      <w:pPr>
        <w:spacing w:after="0" w:line="360" w:lineRule="auto"/>
        <w:rPr>
          <w:rFonts w:ascii="Arial" w:hAnsi="Arial" w:cs="Arial"/>
          <w:b/>
          <w:sz w:val="24"/>
          <w:szCs w:val="24"/>
        </w:rPr>
      </w:pPr>
    </w:p>
    <w:p w14:paraId="381BFF53"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Additional search strategy:</w:t>
      </w:r>
      <w:r w:rsidRPr="00546C06">
        <w:rPr>
          <w:rFonts w:ascii="Arial" w:hAnsi="Arial" w:cs="Arial"/>
          <w:sz w:val="24"/>
          <w:szCs w:val="24"/>
        </w:rPr>
        <w:t xml:space="preserve"> The reference list of eligibility studies were checked to identify any other possible papers</w:t>
      </w:r>
    </w:p>
    <w:p w14:paraId="251EDCF5" w14:textId="77777777" w:rsidR="003208E9" w:rsidRDefault="003208E9" w:rsidP="00024CEF">
      <w:pPr>
        <w:spacing w:after="0" w:line="360" w:lineRule="auto"/>
        <w:rPr>
          <w:rFonts w:ascii="Arial" w:hAnsi="Arial" w:cs="Arial"/>
          <w:b/>
          <w:sz w:val="24"/>
          <w:szCs w:val="24"/>
        </w:rPr>
      </w:pPr>
    </w:p>
    <w:p w14:paraId="2C0F799F"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Database searched:</w:t>
      </w:r>
      <w:r w:rsidRPr="00546C06">
        <w:rPr>
          <w:rFonts w:ascii="Arial" w:hAnsi="Arial" w:cs="Arial"/>
          <w:sz w:val="24"/>
          <w:szCs w:val="24"/>
        </w:rPr>
        <w:t xml:space="preserve"> </w:t>
      </w:r>
      <w:proofErr w:type="spellStart"/>
      <w:r w:rsidRPr="00546C06">
        <w:rPr>
          <w:rFonts w:ascii="Arial" w:hAnsi="Arial" w:cs="Arial"/>
          <w:sz w:val="24"/>
          <w:szCs w:val="24"/>
        </w:rPr>
        <w:t>Pubmed</w:t>
      </w:r>
      <w:proofErr w:type="spellEnd"/>
      <w:r w:rsidRPr="00546C06">
        <w:rPr>
          <w:rFonts w:ascii="Arial" w:hAnsi="Arial" w:cs="Arial"/>
          <w:sz w:val="24"/>
          <w:szCs w:val="24"/>
        </w:rPr>
        <w:t>, CINAHL, Web of Science, Scopus, TRIP, Google Scholar</w:t>
      </w:r>
    </w:p>
    <w:p w14:paraId="68B9A1B3" w14:textId="77777777" w:rsidR="003208E9" w:rsidRDefault="003208E9" w:rsidP="00024CEF">
      <w:pPr>
        <w:spacing w:after="0" w:line="360" w:lineRule="auto"/>
        <w:rPr>
          <w:rFonts w:ascii="Arial" w:hAnsi="Arial" w:cs="Arial"/>
          <w:b/>
          <w:sz w:val="24"/>
          <w:szCs w:val="24"/>
        </w:rPr>
      </w:pPr>
    </w:p>
    <w:p w14:paraId="347D412C" w14:textId="77777777" w:rsidR="00024CEF" w:rsidRPr="00546C06" w:rsidRDefault="00024CEF" w:rsidP="00024CEF">
      <w:pPr>
        <w:spacing w:after="0" w:line="360" w:lineRule="auto"/>
        <w:rPr>
          <w:rFonts w:ascii="Arial" w:hAnsi="Arial" w:cs="Arial"/>
          <w:noProof/>
          <w:sz w:val="24"/>
          <w:szCs w:val="24"/>
        </w:rPr>
      </w:pPr>
      <w:r w:rsidRPr="00546C06">
        <w:rPr>
          <w:rFonts w:ascii="Arial" w:hAnsi="Arial" w:cs="Arial"/>
          <w:b/>
          <w:sz w:val="24"/>
          <w:szCs w:val="24"/>
        </w:rPr>
        <w:t>Search Terms:</w:t>
      </w:r>
      <w:r w:rsidRPr="00546C06">
        <w:rPr>
          <w:rFonts w:ascii="Arial" w:hAnsi="Arial" w:cs="Arial"/>
          <w:sz w:val="24"/>
          <w:szCs w:val="24"/>
        </w:rPr>
        <w:t xml:space="preserve"> </w:t>
      </w:r>
      <w:r w:rsidRPr="00546C06">
        <w:rPr>
          <w:rFonts w:ascii="Arial" w:hAnsi="Arial" w:cs="Arial"/>
          <w:noProof/>
          <w:sz w:val="24"/>
          <w:szCs w:val="24"/>
        </w:rPr>
        <w:t xml:space="preserve">(Anthropometry”[majr],  “Body Mass Index”[majr] ,“Body composition”[majr], “Body Weights and Measures””[majr], “Child Development/physiology”[majr], “Fetal Development”[majr], “Embryonic and Fetal Development”[majr], “Growth”[majr], “Reference Standards”[majr], “Weight Gain”[majr] “Body Height”[majr], “Body Size”[majr], “birth weight”[majr] , “Body Weight”[majr], “Cephalometry”[majr], “crown-rump length”[majr], “Head/embryology”[majr], “Head/growth and development"[Majr] , “weight-for-age”[tiab], “length-for-age”[tiab], “birth weight-for-gestational age”[tiab], “z-scores”[tiab], “z-score”[tiab], “biparietal diameter”[tiab], “bi-parietal diameter”[tiab], “Kaup index“[tiab], “Quetelet index”[tiab], “birth weight”[tiab], height[tiab], weight[tiab], length[tiab], "head circumference”[tiab], "body </w:t>
      </w:r>
      <w:r w:rsidRPr="00546C06">
        <w:rPr>
          <w:rFonts w:ascii="Arial" w:hAnsi="Arial" w:cs="Arial"/>
          <w:noProof/>
          <w:sz w:val="24"/>
          <w:szCs w:val="24"/>
        </w:rPr>
        <w:lastRenderedPageBreak/>
        <w:t>size"[tiab], “crown-rump length"[tiab], cephalometry[tiab], Weight Gain[majr], Body Mass Index[majr], Adipose Tissue[mesh, Overweight/epidemiology[mesh], growth trajectories[tiab], childhood growth[tiab], infant growth[tiab], postpartum growth[tiab], antenatal[tiab], postnatal growth[tiab], intrauterine[tiab], in utero[tiab], pregnancy[tiab], pregnancy-related[tiab], maternal factors[tiab],  trajectories of body mass index z scores[tiab], Lifecourse analysis[tiab], Longitudinal studies[mesh], Cross-Sectional Studies[mesh], cohort studies[mesh], catch-up growth[tiab], catch-down growth[tiab], gestational weight gain[tiab], Educational Status[majr], Socioeconomic Factors[mesh], socioeconomic[tiab], ethnicity[tiab], ethnic[tiab], smoking[majr], "Electronic Cigarettes"[majr],  "tobacco use disorder"[majr], "tobacco products"[majr], "tobacco use"[majr] , “Tobacco Smoke Pollution”[majr] , smoking[tiab], cigarett*[tiab],  tobacco[tiab], diet[tiab], 0-2 years[tiab], 24 months[tiab], neonat*[tiab], infant[tiab], Infant[mesh],  Generation R study[tiab], ABCD study[tiab], National Longitudinal Survey of Youth (NLSY)[tiab], EDEN cohort study[tiab], NINFEA[tiab], GOCS[tiab], GXXI[tiab], Hong Kong Chinese birth cohort "Children of 1997"[tiab], IDEFICS Study[tiab], ALSPAC study[tiab], Avon Longitudinal Study of Parents and Children[tiab], Early Childhood Longitudinal Study – Birth Cohort[tiab]NOT("Premature Birth"[majr], "Infant, Premature"[majr] OR "prematurity"[ti],  "premature"[ti] OR "preterm"[ti] , "adolescent"[mesh] , adolescen*[ti])</w:t>
      </w:r>
    </w:p>
    <w:p w14:paraId="4439F31A" w14:textId="77777777" w:rsidR="003208E9" w:rsidRDefault="003208E9" w:rsidP="00024CEF">
      <w:pPr>
        <w:spacing w:after="0" w:line="360" w:lineRule="auto"/>
        <w:rPr>
          <w:rFonts w:ascii="Arial" w:hAnsi="Arial" w:cs="Arial"/>
          <w:b/>
          <w:sz w:val="24"/>
          <w:szCs w:val="24"/>
        </w:rPr>
      </w:pPr>
    </w:p>
    <w:p w14:paraId="7E2FF62C"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Limitations:</w:t>
      </w:r>
      <w:r w:rsidRPr="00546C06">
        <w:rPr>
          <w:rFonts w:ascii="Arial" w:hAnsi="Arial" w:cs="Arial"/>
          <w:sz w:val="24"/>
          <w:szCs w:val="24"/>
        </w:rPr>
        <w:t xml:space="preserve"> (1) Language - English; (2) Age – birth 23 months; (3) Subject type - human </w:t>
      </w:r>
    </w:p>
    <w:p w14:paraId="1103EC00" w14:textId="77777777" w:rsidR="003208E9" w:rsidRDefault="003208E9" w:rsidP="00024CEF">
      <w:pPr>
        <w:spacing w:after="0" w:line="360" w:lineRule="auto"/>
        <w:rPr>
          <w:rFonts w:ascii="Arial" w:hAnsi="Arial" w:cs="Arial"/>
          <w:b/>
          <w:sz w:val="24"/>
          <w:szCs w:val="24"/>
        </w:rPr>
      </w:pPr>
    </w:p>
    <w:p w14:paraId="5E8172C5"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Month/ Year search was completed:</w:t>
      </w:r>
      <w:r w:rsidRPr="00546C06">
        <w:rPr>
          <w:rFonts w:ascii="Arial" w:hAnsi="Arial" w:cs="Arial"/>
          <w:sz w:val="24"/>
          <w:szCs w:val="24"/>
        </w:rPr>
        <w:t xml:space="preserve"> March 2015</w:t>
      </w:r>
    </w:p>
    <w:p w14:paraId="1790CF89" w14:textId="25AAB25A" w:rsidR="00FA03CC" w:rsidRDefault="00FA03CC" w:rsidP="00024CEF">
      <w:pPr>
        <w:spacing w:after="0" w:line="360" w:lineRule="auto"/>
        <w:rPr>
          <w:rFonts w:ascii="Arial" w:hAnsi="Arial" w:cs="Arial"/>
          <w:sz w:val="24"/>
          <w:szCs w:val="24"/>
        </w:rPr>
      </w:pPr>
    </w:p>
    <w:p w14:paraId="2088E244" w14:textId="3E5D0DB0" w:rsidR="00846103" w:rsidRDefault="00846103" w:rsidP="00024CEF">
      <w:pPr>
        <w:spacing w:after="0" w:line="360" w:lineRule="auto"/>
        <w:rPr>
          <w:rFonts w:ascii="Arial" w:hAnsi="Arial" w:cs="Arial"/>
          <w:sz w:val="24"/>
          <w:szCs w:val="24"/>
        </w:rPr>
      </w:pPr>
    </w:p>
    <w:p w14:paraId="12E3019E" w14:textId="7D5279A2" w:rsidR="00846103" w:rsidRDefault="00846103" w:rsidP="00024CEF">
      <w:pPr>
        <w:spacing w:after="0" w:line="360" w:lineRule="auto"/>
        <w:rPr>
          <w:rFonts w:ascii="Arial" w:hAnsi="Arial" w:cs="Arial"/>
          <w:sz w:val="24"/>
          <w:szCs w:val="24"/>
        </w:rPr>
      </w:pPr>
    </w:p>
    <w:p w14:paraId="60112739" w14:textId="77777777" w:rsidR="00846103" w:rsidRPr="00546C06" w:rsidRDefault="00846103" w:rsidP="00024CEF">
      <w:pPr>
        <w:spacing w:after="0" w:line="360" w:lineRule="auto"/>
        <w:rPr>
          <w:rFonts w:ascii="Arial" w:hAnsi="Arial" w:cs="Arial"/>
          <w:sz w:val="24"/>
          <w:szCs w:val="24"/>
        </w:rPr>
      </w:pPr>
    </w:p>
    <w:p w14:paraId="1AE258DB" w14:textId="77777777" w:rsidR="00024CEF" w:rsidRPr="009C0A39" w:rsidRDefault="00024CEF" w:rsidP="000C44CF">
      <w:pPr>
        <w:pStyle w:val="Heading3"/>
        <w:rPr>
          <w:rFonts w:cs="Arial"/>
          <w:sz w:val="24"/>
          <w:szCs w:val="24"/>
        </w:rPr>
      </w:pPr>
      <w:bookmarkStart w:id="547" w:name="_Toc6846499"/>
      <w:r w:rsidRPr="009C0A39">
        <w:rPr>
          <w:rFonts w:cs="Arial"/>
          <w:sz w:val="24"/>
          <w:szCs w:val="24"/>
        </w:rPr>
        <w:lastRenderedPageBreak/>
        <w:t>3. Predictors of neurodevelopment at 2 years of age</w:t>
      </w:r>
      <w:bookmarkEnd w:id="547"/>
    </w:p>
    <w:p w14:paraId="787781E7" w14:textId="77777777" w:rsidR="003208E9" w:rsidRDefault="003208E9" w:rsidP="00024CEF">
      <w:pPr>
        <w:spacing w:after="0" w:line="360" w:lineRule="auto"/>
        <w:rPr>
          <w:rFonts w:ascii="Arial" w:hAnsi="Arial" w:cs="Arial"/>
          <w:b/>
          <w:sz w:val="24"/>
          <w:szCs w:val="24"/>
        </w:rPr>
      </w:pPr>
    </w:p>
    <w:p w14:paraId="1BBF6B8A"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Inclusion criteria: </w:t>
      </w:r>
      <w:r w:rsidRPr="00546C06">
        <w:rPr>
          <w:rFonts w:ascii="Arial" w:hAnsi="Arial" w:cs="Arial"/>
          <w:sz w:val="24"/>
          <w:szCs w:val="24"/>
        </w:rPr>
        <w:t>Studies were included if they examined antenatal or early feeding predictors of neurodevelopment skills at two years of life. No limitations were placed on studies based on their design.</w:t>
      </w:r>
    </w:p>
    <w:p w14:paraId="198D40E9" w14:textId="77777777" w:rsidR="003208E9" w:rsidRDefault="003208E9" w:rsidP="00024CEF">
      <w:pPr>
        <w:spacing w:after="0" w:line="360" w:lineRule="auto"/>
        <w:rPr>
          <w:rFonts w:ascii="Arial" w:hAnsi="Arial" w:cs="Arial"/>
          <w:b/>
          <w:sz w:val="24"/>
          <w:szCs w:val="24"/>
        </w:rPr>
      </w:pPr>
    </w:p>
    <w:p w14:paraId="5AFFF1D3"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How studies were selected: </w:t>
      </w:r>
      <w:r w:rsidRPr="00546C06">
        <w:rPr>
          <w:rFonts w:ascii="Arial" w:hAnsi="Arial" w:cs="Arial"/>
          <w:sz w:val="24"/>
          <w:szCs w:val="24"/>
        </w:rPr>
        <w:t>Studies were selected based on the following sequence: (1) Title (2) Abstract and (3) Full paper. All abstracts were reviewed and full text examined if relevant to the topic based on title content.</w:t>
      </w:r>
    </w:p>
    <w:p w14:paraId="27ED1AEC" w14:textId="77777777" w:rsidR="003208E9" w:rsidRDefault="003208E9" w:rsidP="00024CEF">
      <w:pPr>
        <w:spacing w:after="0" w:line="360" w:lineRule="auto"/>
        <w:rPr>
          <w:rFonts w:ascii="Arial" w:hAnsi="Arial" w:cs="Arial"/>
          <w:b/>
          <w:sz w:val="24"/>
          <w:szCs w:val="24"/>
        </w:rPr>
      </w:pPr>
    </w:p>
    <w:p w14:paraId="4E2E9F75"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Additional search strategy:</w:t>
      </w:r>
      <w:r w:rsidRPr="00546C06">
        <w:rPr>
          <w:rFonts w:ascii="Arial" w:hAnsi="Arial" w:cs="Arial"/>
          <w:sz w:val="24"/>
          <w:szCs w:val="24"/>
        </w:rPr>
        <w:t xml:space="preserve"> The reference list of eligibility studies were checked to identify any other possible papers</w:t>
      </w:r>
    </w:p>
    <w:p w14:paraId="6DA82F88" w14:textId="77777777" w:rsidR="003208E9" w:rsidRDefault="003208E9" w:rsidP="00024CEF">
      <w:pPr>
        <w:spacing w:after="0" w:line="360" w:lineRule="auto"/>
        <w:rPr>
          <w:rFonts w:ascii="Arial" w:hAnsi="Arial" w:cs="Arial"/>
          <w:b/>
          <w:sz w:val="24"/>
          <w:szCs w:val="24"/>
        </w:rPr>
      </w:pPr>
    </w:p>
    <w:p w14:paraId="6834610D"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Database searched:</w:t>
      </w:r>
      <w:r w:rsidRPr="00546C06">
        <w:rPr>
          <w:rFonts w:ascii="Arial" w:hAnsi="Arial" w:cs="Arial"/>
          <w:sz w:val="24"/>
          <w:szCs w:val="24"/>
        </w:rPr>
        <w:t xml:space="preserve"> </w:t>
      </w:r>
      <w:proofErr w:type="spellStart"/>
      <w:r w:rsidRPr="00546C06">
        <w:rPr>
          <w:rFonts w:ascii="Arial" w:hAnsi="Arial" w:cs="Arial"/>
          <w:sz w:val="24"/>
          <w:szCs w:val="24"/>
        </w:rPr>
        <w:t>Pubmed</w:t>
      </w:r>
      <w:proofErr w:type="spellEnd"/>
      <w:r w:rsidRPr="00546C06">
        <w:rPr>
          <w:rFonts w:ascii="Arial" w:hAnsi="Arial" w:cs="Arial"/>
          <w:sz w:val="24"/>
          <w:szCs w:val="24"/>
        </w:rPr>
        <w:t xml:space="preserve">, CINAHL, Web of Science, </w:t>
      </w:r>
      <w:proofErr w:type="spellStart"/>
      <w:r w:rsidRPr="00546C06">
        <w:rPr>
          <w:rFonts w:ascii="Arial" w:hAnsi="Arial" w:cs="Arial"/>
          <w:sz w:val="24"/>
          <w:szCs w:val="24"/>
        </w:rPr>
        <w:t>Embase</w:t>
      </w:r>
      <w:proofErr w:type="spellEnd"/>
      <w:r w:rsidRPr="00546C06">
        <w:rPr>
          <w:rFonts w:ascii="Arial" w:hAnsi="Arial" w:cs="Arial"/>
          <w:sz w:val="24"/>
          <w:szCs w:val="24"/>
        </w:rPr>
        <w:t>, Scopus, TRIP, Google Scholar</w:t>
      </w:r>
    </w:p>
    <w:p w14:paraId="6A952BA4" w14:textId="77777777" w:rsidR="005F0767" w:rsidRDefault="005F0767" w:rsidP="00024CEF">
      <w:pPr>
        <w:spacing w:after="0" w:line="360" w:lineRule="auto"/>
        <w:ind w:right="118"/>
        <w:rPr>
          <w:rFonts w:ascii="Arial" w:hAnsi="Arial" w:cs="Arial"/>
          <w:b/>
          <w:sz w:val="24"/>
          <w:szCs w:val="24"/>
        </w:rPr>
      </w:pPr>
    </w:p>
    <w:p w14:paraId="3C7C1840" w14:textId="77777777" w:rsidR="00024CEF" w:rsidRPr="00546C06" w:rsidRDefault="00024CEF" w:rsidP="00024CEF">
      <w:pPr>
        <w:spacing w:after="0" w:line="360" w:lineRule="auto"/>
        <w:ind w:right="118"/>
        <w:rPr>
          <w:rFonts w:ascii="Arial" w:hAnsi="Arial" w:cs="Arial"/>
          <w:sz w:val="24"/>
          <w:szCs w:val="24"/>
        </w:rPr>
      </w:pPr>
      <w:r w:rsidRPr="00546C06">
        <w:rPr>
          <w:rFonts w:ascii="Arial" w:hAnsi="Arial" w:cs="Arial"/>
          <w:b/>
          <w:sz w:val="24"/>
          <w:szCs w:val="24"/>
        </w:rPr>
        <w:t xml:space="preserve">Search Terms: </w:t>
      </w:r>
      <w:r w:rsidRPr="00546C06">
        <w:rPr>
          <w:rFonts w:ascii="Arial" w:hAnsi="Arial" w:cs="Arial"/>
          <w:spacing w:val="-10"/>
          <w:sz w:val="24"/>
          <w:szCs w:val="24"/>
        </w:rPr>
        <w:t xml:space="preserve"> </w:t>
      </w:r>
      <w:r w:rsidRPr="00546C06">
        <w:rPr>
          <w:rFonts w:ascii="Arial" w:hAnsi="Arial" w:cs="Arial"/>
          <w:spacing w:val="-1"/>
          <w:sz w:val="24"/>
          <w:szCs w:val="24"/>
        </w:rPr>
        <w:t>(Human</w:t>
      </w:r>
      <w:r w:rsidRPr="00546C06">
        <w:rPr>
          <w:rFonts w:ascii="Arial" w:hAnsi="Arial" w:cs="Arial"/>
          <w:spacing w:val="-11"/>
          <w:sz w:val="24"/>
          <w:szCs w:val="24"/>
        </w:rPr>
        <w:t xml:space="preserve"> </w:t>
      </w:r>
      <w:r w:rsidRPr="00546C06">
        <w:rPr>
          <w:rFonts w:ascii="Arial" w:hAnsi="Arial" w:cs="Arial"/>
          <w:spacing w:val="-1"/>
          <w:sz w:val="24"/>
          <w:szCs w:val="24"/>
        </w:rPr>
        <w:t>Development/complications"[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1"/>
          <w:sz w:val="24"/>
          <w:szCs w:val="24"/>
        </w:rPr>
        <w:t xml:space="preserve"> </w:t>
      </w:r>
      <w:r w:rsidRPr="00546C06">
        <w:rPr>
          <w:rFonts w:ascii="Arial" w:hAnsi="Arial" w:cs="Arial"/>
          <w:spacing w:val="-2"/>
          <w:sz w:val="24"/>
          <w:szCs w:val="24"/>
        </w:rPr>
        <w:t>OR</w:t>
      </w:r>
      <w:r w:rsidRPr="00546C06">
        <w:rPr>
          <w:rFonts w:ascii="Arial" w:hAnsi="Arial" w:cs="Arial"/>
          <w:spacing w:val="-11"/>
          <w:sz w:val="24"/>
          <w:szCs w:val="24"/>
        </w:rPr>
        <w:t xml:space="preserve"> </w:t>
      </w:r>
      <w:r w:rsidRPr="00546C06">
        <w:rPr>
          <w:rFonts w:ascii="Arial" w:hAnsi="Arial" w:cs="Arial"/>
          <w:sz w:val="24"/>
          <w:szCs w:val="24"/>
        </w:rPr>
        <w:t>"Nervous</w:t>
      </w:r>
      <w:r w:rsidRPr="00546C06">
        <w:rPr>
          <w:rFonts w:ascii="Arial" w:hAnsi="Arial" w:cs="Arial"/>
          <w:spacing w:val="-13"/>
          <w:sz w:val="24"/>
          <w:szCs w:val="24"/>
        </w:rPr>
        <w:t xml:space="preserve"> </w:t>
      </w:r>
      <w:r w:rsidRPr="00546C06">
        <w:rPr>
          <w:rFonts w:ascii="Arial" w:hAnsi="Arial" w:cs="Arial"/>
          <w:spacing w:val="-1"/>
          <w:sz w:val="24"/>
          <w:szCs w:val="24"/>
        </w:rPr>
        <w:t>System</w:t>
      </w:r>
      <w:r w:rsidRPr="00546C06">
        <w:rPr>
          <w:rFonts w:ascii="Arial" w:eastAsia="Times New Roman" w:hAnsi="Arial" w:cs="Arial"/>
          <w:spacing w:val="79"/>
          <w:w w:val="99"/>
          <w:sz w:val="24"/>
          <w:szCs w:val="24"/>
        </w:rPr>
        <w:t xml:space="preserve"> </w:t>
      </w:r>
      <w:r w:rsidRPr="00546C06">
        <w:rPr>
          <w:rFonts w:ascii="Arial" w:hAnsi="Arial" w:cs="Arial"/>
          <w:spacing w:val="-1"/>
          <w:sz w:val="24"/>
          <w:szCs w:val="24"/>
        </w:rPr>
        <w:t>Physiological</w:t>
      </w:r>
      <w:r w:rsidRPr="00546C06">
        <w:rPr>
          <w:rFonts w:ascii="Arial" w:hAnsi="Arial" w:cs="Arial"/>
          <w:spacing w:val="-12"/>
          <w:sz w:val="24"/>
          <w:szCs w:val="24"/>
        </w:rPr>
        <w:t xml:space="preserve"> </w:t>
      </w:r>
      <w:r w:rsidRPr="00546C06">
        <w:rPr>
          <w:rFonts w:ascii="Arial" w:hAnsi="Arial" w:cs="Arial"/>
          <w:spacing w:val="-1"/>
          <w:sz w:val="24"/>
          <w:szCs w:val="24"/>
        </w:rPr>
        <w:t>Phenomena/abnormalities"[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3"/>
          <w:sz w:val="24"/>
          <w:szCs w:val="24"/>
        </w:rPr>
        <w:t xml:space="preserve"> </w:t>
      </w:r>
      <w:r w:rsidRPr="00546C06">
        <w:rPr>
          <w:rFonts w:ascii="Arial" w:hAnsi="Arial" w:cs="Arial"/>
          <w:spacing w:val="-1"/>
          <w:sz w:val="24"/>
          <w:szCs w:val="24"/>
        </w:rPr>
        <w:t>OR</w:t>
      </w:r>
      <w:r w:rsidRPr="00546C06">
        <w:rPr>
          <w:rFonts w:ascii="Arial" w:hAnsi="Arial" w:cs="Arial"/>
          <w:spacing w:val="-11"/>
          <w:sz w:val="24"/>
          <w:szCs w:val="24"/>
        </w:rPr>
        <w:t xml:space="preserve"> </w:t>
      </w:r>
      <w:r w:rsidRPr="00546C06">
        <w:rPr>
          <w:rFonts w:ascii="Arial" w:hAnsi="Arial" w:cs="Arial"/>
          <w:sz w:val="24"/>
          <w:szCs w:val="24"/>
        </w:rPr>
        <w:t>"Nervous</w:t>
      </w:r>
      <w:r w:rsidRPr="00546C06">
        <w:rPr>
          <w:rFonts w:ascii="Arial" w:hAnsi="Arial" w:cs="Arial"/>
          <w:spacing w:val="-9"/>
          <w:sz w:val="24"/>
          <w:szCs w:val="24"/>
        </w:rPr>
        <w:t xml:space="preserve"> </w:t>
      </w:r>
      <w:r w:rsidRPr="00546C06">
        <w:rPr>
          <w:rFonts w:ascii="Arial" w:hAnsi="Arial" w:cs="Arial"/>
          <w:spacing w:val="-1"/>
          <w:sz w:val="24"/>
          <w:szCs w:val="24"/>
        </w:rPr>
        <w:t>System</w:t>
      </w:r>
      <w:r w:rsidRPr="00546C06">
        <w:rPr>
          <w:rFonts w:ascii="Arial" w:hAnsi="Arial" w:cs="Arial"/>
          <w:spacing w:val="-11"/>
          <w:sz w:val="24"/>
          <w:szCs w:val="24"/>
        </w:rPr>
        <w:t xml:space="preserve"> </w:t>
      </w:r>
      <w:r w:rsidRPr="00546C06">
        <w:rPr>
          <w:rFonts w:ascii="Arial" w:hAnsi="Arial" w:cs="Arial"/>
          <w:spacing w:val="-1"/>
          <w:sz w:val="24"/>
          <w:szCs w:val="24"/>
        </w:rPr>
        <w:t>Physiological</w:t>
      </w:r>
      <w:r w:rsidRPr="00546C06">
        <w:rPr>
          <w:rFonts w:ascii="Arial" w:eastAsia="Times New Roman" w:hAnsi="Arial" w:cs="Arial"/>
          <w:spacing w:val="85"/>
          <w:sz w:val="24"/>
          <w:szCs w:val="24"/>
        </w:rPr>
        <w:t xml:space="preserve"> </w:t>
      </w:r>
      <w:r w:rsidRPr="00546C06">
        <w:rPr>
          <w:rFonts w:ascii="Arial" w:hAnsi="Arial" w:cs="Arial"/>
          <w:spacing w:val="-1"/>
          <w:sz w:val="24"/>
          <w:szCs w:val="24"/>
        </w:rPr>
        <w:t>Phenomena/complications"[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0"/>
          <w:sz w:val="24"/>
          <w:szCs w:val="24"/>
        </w:rPr>
        <w:t xml:space="preserve"> </w:t>
      </w:r>
      <w:r w:rsidRPr="00546C06">
        <w:rPr>
          <w:rFonts w:ascii="Arial" w:hAnsi="Arial" w:cs="Arial"/>
          <w:spacing w:val="-1"/>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"Nervous</w:t>
      </w:r>
      <w:r w:rsidRPr="00546C06">
        <w:rPr>
          <w:rFonts w:ascii="Arial" w:hAnsi="Arial" w:cs="Arial"/>
          <w:spacing w:val="-13"/>
          <w:sz w:val="24"/>
          <w:szCs w:val="24"/>
        </w:rPr>
        <w:t xml:space="preserve"> </w:t>
      </w:r>
      <w:r w:rsidRPr="00546C06">
        <w:rPr>
          <w:rFonts w:ascii="Arial" w:hAnsi="Arial" w:cs="Arial"/>
          <w:spacing w:val="-1"/>
          <w:sz w:val="24"/>
          <w:szCs w:val="24"/>
        </w:rPr>
        <w:t>System</w:t>
      </w:r>
      <w:r w:rsidRPr="00546C06">
        <w:rPr>
          <w:rFonts w:ascii="Arial" w:hAnsi="Arial" w:cs="Arial"/>
          <w:spacing w:val="-9"/>
          <w:sz w:val="24"/>
          <w:szCs w:val="24"/>
        </w:rPr>
        <w:t xml:space="preserve"> </w:t>
      </w:r>
      <w:r w:rsidRPr="00546C06">
        <w:rPr>
          <w:rFonts w:ascii="Arial" w:hAnsi="Arial" w:cs="Arial"/>
          <w:spacing w:val="-1"/>
          <w:sz w:val="24"/>
          <w:szCs w:val="24"/>
        </w:rPr>
        <w:t>Physiological</w:t>
      </w:r>
      <w:r w:rsidRPr="00546C06">
        <w:rPr>
          <w:rFonts w:ascii="Arial" w:eastAsia="Times New Roman" w:hAnsi="Arial" w:cs="Arial"/>
          <w:spacing w:val="75"/>
          <w:sz w:val="24"/>
          <w:szCs w:val="24"/>
        </w:rPr>
        <w:t xml:space="preserve"> </w:t>
      </w:r>
      <w:r w:rsidRPr="00546C06">
        <w:rPr>
          <w:rFonts w:ascii="Arial" w:hAnsi="Arial" w:cs="Arial"/>
          <w:spacing w:val="-1"/>
          <w:sz w:val="24"/>
          <w:szCs w:val="24"/>
        </w:rPr>
        <w:t>Phenomena/deficiency"[</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1"/>
          <w:sz w:val="24"/>
          <w:szCs w:val="24"/>
        </w:rPr>
        <w:t xml:space="preserve"> </w:t>
      </w:r>
      <w:r w:rsidRPr="00546C06">
        <w:rPr>
          <w:rFonts w:ascii="Arial" w:hAnsi="Arial" w:cs="Arial"/>
          <w:spacing w:val="-1"/>
          <w:sz w:val="24"/>
          <w:szCs w:val="24"/>
        </w:rPr>
        <w:t>OR</w:t>
      </w:r>
      <w:r w:rsidRPr="00546C06">
        <w:rPr>
          <w:rFonts w:ascii="Arial" w:hAnsi="Arial" w:cs="Arial"/>
          <w:spacing w:val="-11"/>
          <w:sz w:val="24"/>
          <w:szCs w:val="24"/>
        </w:rPr>
        <w:t xml:space="preserve"> </w:t>
      </w:r>
      <w:r w:rsidRPr="00546C06">
        <w:rPr>
          <w:rFonts w:ascii="Arial" w:hAnsi="Arial" w:cs="Arial"/>
          <w:spacing w:val="-1"/>
          <w:sz w:val="24"/>
          <w:szCs w:val="24"/>
        </w:rPr>
        <w:t>"Nervous</w:t>
      </w:r>
      <w:r w:rsidRPr="00546C06">
        <w:rPr>
          <w:rFonts w:ascii="Arial" w:hAnsi="Arial" w:cs="Arial"/>
          <w:spacing w:val="-9"/>
          <w:sz w:val="24"/>
          <w:szCs w:val="24"/>
        </w:rPr>
        <w:t xml:space="preserve"> </w:t>
      </w:r>
      <w:r w:rsidRPr="00546C06">
        <w:rPr>
          <w:rFonts w:ascii="Arial" w:hAnsi="Arial" w:cs="Arial"/>
          <w:spacing w:val="-1"/>
          <w:sz w:val="24"/>
          <w:szCs w:val="24"/>
        </w:rPr>
        <w:t>System</w:t>
      </w:r>
      <w:r w:rsidRPr="00546C06">
        <w:rPr>
          <w:rFonts w:ascii="Arial" w:hAnsi="Arial" w:cs="Arial"/>
          <w:spacing w:val="-9"/>
          <w:sz w:val="24"/>
          <w:szCs w:val="24"/>
        </w:rPr>
        <w:t xml:space="preserve"> </w:t>
      </w:r>
      <w:r w:rsidRPr="00546C06">
        <w:rPr>
          <w:rFonts w:ascii="Arial" w:hAnsi="Arial" w:cs="Arial"/>
          <w:spacing w:val="-1"/>
          <w:sz w:val="24"/>
          <w:szCs w:val="24"/>
        </w:rPr>
        <w:t>Physiological</w:t>
      </w:r>
      <w:r w:rsidRPr="00546C06">
        <w:rPr>
          <w:rFonts w:ascii="Arial" w:hAnsi="Arial" w:cs="Arial"/>
          <w:spacing w:val="-10"/>
          <w:sz w:val="24"/>
          <w:szCs w:val="24"/>
        </w:rPr>
        <w:t xml:space="preserve"> </w:t>
      </w:r>
      <w:r w:rsidRPr="00546C06">
        <w:rPr>
          <w:rFonts w:ascii="Arial" w:hAnsi="Arial" w:cs="Arial"/>
          <w:spacing w:val="-1"/>
          <w:sz w:val="24"/>
          <w:szCs w:val="24"/>
        </w:rPr>
        <w:t>Phenomena/drug</w:t>
      </w:r>
      <w:r w:rsidRPr="00546C06">
        <w:rPr>
          <w:rFonts w:ascii="Arial" w:eastAsia="Times New Roman" w:hAnsi="Arial" w:cs="Arial"/>
          <w:spacing w:val="95"/>
          <w:w w:val="99"/>
          <w:sz w:val="24"/>
          <w:szCs w:val="24"/>
        </w:rPr>
        <w:t xml:space="preserve"> </w:t>
      </w:r>
      <w:r w:rsidRPr="00546C06">
        <w:rPr>
          <w:rFonts w:ascii="Arial" w:hAnsi="Arial" w:cs="Arial"/>
          <w:spacing w:val="-1"/>
          <w:sz w:val="24"/>
          <w:szCs w:val="24"/>
        </w:rPr>
        <w:t>effects"[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"Nervous</w:t>
      </w:r>
      <w:r w:rsidRPr="00546C06">
        <w:rPr>
          <w:rFonts w:ascii="Arial" w:hAnsi="Arial" w:cs="Arial"/>
          <w:spacing w:val="-8"/>
          <w:sz w:val="24"/>
          <w:szCs w:val="24"/>
        </w:rPr>
        <w:t xml:space="preserve"> </w:t>
      </w:r>
      <w:r w:rsidRPr="00546C06">
        <w:rPr>
          <w:rFonts w:ascii="Arial" w:hAnsi="Arial" w:cs="Arial"/>
          <w:spacing w:val="-1"/>
          <w:sz w:val="24"/>
          <w:szCs w:val="24"/>
        </w:rPr>
        <w:t>System</w:t>
      </w:r>
      <w:r w:rsidRPr="00546C06">
        <w:rPr>
          <w:rFonts w:ascii="Arial" w:hAnsi="Arial" w:cs="Arial"/>
          <w:spacing w:val="-10"/>
          <w:sz w:val="24"/>
          <w:szCs w:val="24"/>
        </w:rPr>
        <w:t xml:space="preserve"> </w:t>
      </w:r>
      <w:r w:rsidRPr="00546C06">
        <w:rPr>
          <w:rFonts w:ascii="Arial" w:hAnsi="Arial" w:cs="Arial"/>
          <w:spacing w:val="-1"/>
          <w:sz w:val="24"/>
          <w:szCs w:val="24"/>
        </w:rPr>
        <w:t>Physiological</w:t>
      </w:r>
      <w:r w:rsidRPr="00546C06">
        <w:rPr>
          <w:rFonts w:ascii="Arial" w:hAnsi="Arial" w:cs="Arial"/>
          <w:spacing w:val="-11"/>
          <w:sz w:val="24"/>
          <w:szCs w:val="24"/>
        </w:rPr>
        <w:t xml:space="preserve"> </w:t>
      </w:r>
      <w:r w:rsidRPr="00546C06">
        <w:rPr>
          <w:rFonts w:ascii="Arial" w:hAnsi="Arial" w:cs="Arial"/>
          <w:spacing w:val="-1"/>
          <w:sz w:val="24"/>
          <w:szCs w:val="24"/>
        </w:rPr>
        <w:t>Phenomena/growth</w:t>
      </w:r>
      <w:r w:rsidRPr="00546C06">
        <w:rPr>
          <w:rFonts w:ascii="Arial" w:hAnsi="Arial" w:cs="Arial"/>
          <w:spacing w:val="-7"/>
          <w:sz w:val="24"/>
          <w:szCs w:val="24"/>
        </w:rPr>
        <w:t xml:space="preserve"> </w:t>
      </w:r>
      <w:r w:rsidRPr="00546C06">
        <w:rPr>
          <w:rFonts w:ascii="Arial" w:hAnsi="Arial" w:cs="Arial"/>
          <w:spacing w:val="-1"/>
          <w:sz w:val="24"/>
          <w:szCs w:val="24"/>
        </w:rPr>
        <w:t>and</w:t>
      </w:r>
      <w:r w:rsidRPr="00546C06">
        <w:rPr>
          <w:rFonts w:ascii="Arial" w:hAnsi="Arial" w:cs="Arial"/>
          <w:spacing w:val="-11"/>
          <w:sz w:val="24"/>
          <w:szCs w:val="24"/>
        </w:rPr>
        <w:t xml:space="preserve"> </w:t>
      </w:r>
      <w:r w:rsidRPr="00546C06">
        <w:rPr>
          <w:rFonts w:ascii="Arial" w:hAnsi="Arial" w:cs="Arial"/>
          <w:spacing w:val="-1"/>
          <w:sz w:val="24"/>
          <w:szCs w:val="24"/>
        </w:rPr>
        <w:t>development"[</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 OR</w:t>
      </w:r>
      <w:r w:rsidRPr="00546C06">
        <w:rPr>
          <w:rFonts w:ascii="Arial" w:hAnsi="Arial" w:cs="Arial"/>
          <w:spacing w:val="-8"/>
          <w:sz w:val="24"/>
          <w:szCs w:val="24"/>
        </w:rPr>
        <w:t xml:space="preserve"> </w:t>
      </w:r>
      <w:r w:rsidRPr="00546C06">
        <w:rPr>
          <w:rFonts w:ascii="Arial" w:hAnsi="Arial" w:cs="Arial"/>
          <w:sz w:val="24"/>
          <w:szCs w:val="24"/>
        </w:rPr>
        <w:t>"Nervous</w:t>
      </w:r>
      <w:r w:rsidRPr="00546C06">
        <w:rPr>
          <w:rFonts w:ascii="Arial" w:hAnsi="Arial" w:cs="Arial"/>
          <w:spacing w:val="-7"/>
          <w:sz w:val="24"/>
          <w:szCs w:val="24"/>
        </w:rPr>
        <w:t xml:space="preserve"> </w:t>
      </w:r>
      <w:r w:rsidRPr="00546C06">
        <w:rPr>
          <w:rFonts w:ascii="Arial" w:hAnsi="Arial" w:cs="Arial"/>
          <w:spacing w:val="-1"/>
          <w:sz w:val="24"/>
          <w:szCs w:val="24"/>
        </w:rPr>
        <w:t>System</w:t>
      </w:r>
      <w:r w:rsidRPr="00546C06">
        <w:rPr>
          <w:rFonts w:ascii="Arial" w:hAnsi="Arial" w:cs="Arial"/>
          <w:spacing w:val="-8"/>
          <w:sz w:val="24"/>
          <w:szCs w:val="24"/>
        </w:rPr>
        <w:t xml:space="preserve"> </w:t>
      </w:r>
      <w:r w:rsidRPr="00546C06">
        <w:rPr>
          <w:rFonts w:ascii="Arial" w:hAnsi="Arial" w:cs="Arial"/>
          <w:spacing w:val="-1"/>
          <w:sz w:val="24"/>
          <w:szCs w:val="24"/>
        </w:rPr>
        <w:t>Diseases"[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"Psychological</w:t>
      </w:r>
      <w:r w:rsidRPr="00546C06">
        <w:rPr>
          <w:rFonts w:ascii="Arial" w:hAnsi="Arial" w:cs="Arial"/>
          <w:spacing w:val="-7"/>
          <w:sz w:val="24"/>
          <w:szCs w:val="24"/>
        </w:rPr>
        <w:t xml:space="preserve"> </w:t>
      </w:r>
      <w:r w:rsidRPr="00546C06">
        <w:rPr>
          <w:rFonts w:ascii="Arial" w:hAnsi="Arial" w:cs="Arial"/>
          <w:spacing w:val="-1"/>
          <w:sz w:val="24"/>
          <w:szCs w:val="24"/>
        </w:rPr>
        <w:t>Tests"[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5"/>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"Mental</w:t>
      </w:r>
      <w:r w:rsidRPr="00546C06">
        <w:rPr>
          <w:rFonts w:ascii="Arial" w:hAnsi="Arial" w:cs="Arial"/>
          <w:spacing w:val="-9"/>
          <w:sz w:val="24"/>
          <w:szCs w:val="24"/>
        </w:rPr>
        <w:t xml:space="preserve"> </w:t>
      </w:r>
      <w:r w:rsidRPr="00546C06">
        <w:rPr>
          <w:rFonts w:ascii="Arial" w:hAnsi="Arial" w:cs="Arial"/>
          <w:spacing w:val="-1"/>
          <w:sz w:val="24"/>
          <w:szCs w:val="24"/>
        </w:rPr>
        <w:t>Disorders Diagnosed</w:t>
      </w:r>
      <w:r w:rsidRPr="00546C06">
        <w:rPr>
          <w:rFonts w:ascii="Arial" w:hAnsi="Arial" w:cs="Arial"/>
          <w:spacing w:val="-5"/>
          <w:sz w:val="24"/>
          <w:szCs w:val="24"/>
        </w:rPr>
        <w:t xml:space="preserve"> </w:t>
      </w:r>
      <w:r w:rsidRPr="00546C06">
        <w:rPr>
          <w:rFonts w:ascii="Arial" w:hAnsi="Arial" w:cs="Arial"/>
          <w:spacing w:val="-2"/>
          <w:sz w:val="24"/>
          <w:szCs w:val="24"/>
        </w:rPr>
        <w:t>in</w:t>
      </w:r>
      <w:r w:rsidRPr="00546C06">
        <w:rPr>
          <w:rFonts w:ascii="Arial" w:hAnsi="Arial" w:cs="Arial"/>
          <w:spacing w:val="-5"/>
          <w:sz w:val="24"/>
          <w:szCs w:val="24"/>
        </w:rPr>
        <w:t xml:space="preserve"> </w:t>
      </w:r>
      <w:r w:rsidRPr="00546C06">
        <w:rPr>
          <w:rFonts w:ascii="Arial" w:hAnsi="Arial" w:cs="Arial"/>
          <w:spacing w:val="-1"/>
          <w:sz w:val="24"/>
          <w:szCs w:val="24"/>
        </w:rPr>
        <w:t>Childhood"[</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7"/>
          <w:sz w:val="24"/>
          <w:szCs w:val="24"/>
        </w:rPr>
        <w:t xml:space="preserve"> </w:t>
      </w:r>
      <w:r w:rsidRPr="00546C06">
        <w:rPr>
          <w:rFonts w:ascii="Arial" w:hAnsi="Arial" w:cs="Arial"/>
          <w:spacing w:val="-1"/>
          <w:sz w:val="24"/>
          <w:szCs w:val="24"/>
        </w:rPr>
        <w:t>OR</w:t>
      </w:r>
      <w:r w:rsidRPr="00546C06">
        <w:rPr>
          <w:rFonts w:ascii="Arial" w:hAnsi="Arial" w:cs="Arial"/>
          <w:spacing w:val="-7"/>
          <w:sz w:val="24"/>
          <w:szCs w:val="24"/>
        </w:rPr>
        <w:t xml:space="preserve"> </w:t>
      </w:r>
      <w:r w:rsidRPr="00546C06">
        <w:rPr>
          <w:rFonts w:ascii="Arial" w:hAnsi="Arial" w:cs="Arial"/>
          <w:spacing w:val="-1"/>
          <w:sz w:val="24"/>
          <w:szCs w:val="24"/>
        </w:rPr>
        <w:t>"Neurologic</w:t>
      </w:r>
      <w:r w:rsidRPr="00546C06">
        <w:rPr>
          <w:rFonts w:ascii="Arial" w:hAnsi="Arial" w:cs="Arial"/>
          <w:spacing w:val="-8"/>
          <w:sz w:val="24"/>
          <w:szCs w:val="24"/>
        </w:rPr>
        <w:t xml:space="preserve"> </w:t>
      </w:r>
      <w:r w:rsidRPr="00546C06">
        <w:rPr>
          <w:rFonts w:ascii="Arial" w:hAnsi="Arial" w:cs="Arial"/>
          <w:spacing w:val="-1"/>
          <w:sz w:val="24"/>
          <w:szCs w:val="24"/>
        </w:rPr>
        <w:t>Examination"[</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hAnsi="Arial" w:cs="Arial"/>
          <w:spacing w:val="-6"/>
          <w:sz w:val="24"/>
          <w:szCs w:val="24"/>
        </w:rPr>
        <w:t xml:space="preserve"> </w:t>
      </w:r>
      <w:r w:rsidRPr="00546C06">
        <w:rPr>
          <w:rFonts w:ascii="Arial" w:hAnsi="Arial" w:cs="Arial"/>
          <w:spacing w:val="-1"/>
          <w:sz w:val="24"/>
          <w:szCs w:val="24"/>
        </w:rPr>
        <w:t>"Cognition</w:t>
      </w:r>
      <w:r w:rsidRPr="00546C06">
        <w:rPr>
          <w:rFonts w:ascii="Arial" w:eastAsia="Times New Roman" w:hAnsi="Arial" w:cs="Arial"/>
          <w:spacing w:val="101"/>
          <w:sz w:val="24"/>
          <w:szCs w:val="24"/>
        </w:rPr>
        <w:t xml:space="preserve"> </w:t>
      </w:r>
      <w:r w:rsidRPr="00546C06">
        <w:rPr>
          <w:rFonts w:ascii="Arial" w:hAnsi="Arial" w:cs="Arial"/>
          <w:spacing w:val="-1"/>
          <w:sz w:val="24"/>
          <w:szCs w:val="24"/>
        </w:rPr>
        <w:t>Disorders"[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"Adolescent</w:t>
      </w:r>
      <w:r w:rsidRPr="00546C06">
        <w:rPr>
          <w:rFonts w:ascii="Arial" w:hAnsi="Arial" w:cs="Arial"/>
          <w:spacing w:val="-10"/>
          <w:sz w:val="24"/>
          <w:szCs w:val="24"/>
        </w:rPr>
        <w:t xml:space="preserve"> </w:t>
      </w:r>
      <w:r w:rsidRPr="00546C06">
        <w:rPr>
          <w:rFonts w:ascii="Arial" w:hAnsi="Arial" w:cs="Arial"/>
          <w:spacing w:val="-1"/>
          <w:sz w:val="24"/>
          <w:szCs w:val="24"/>
        </w:rPr>
        <w:t>Development"[</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0"/>
          <w:sz w:val="24"/>
          <w:szCs w:val="24"/>
        </w:rPr>
        <w:t xml:space="preserve"> </w:t>
      </w:r>
      <w:r w:rsidRPr="00546C06">
        <w:rPr>
          <w:rFonts w:ascii="Arial" w:hAnsi="Arial" w:cs="Arial"/>
          <w:spacing w:val="-1"/>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"Language</w:t>
      </w:r>
      <w:r w:rsidRPr="00546C06">
        <w:rPr>
          <w:rFonts w:ascii="Arial" w:hAnsi="Arial" w:cs="Arial"/>
          <w:spacing w:val="-10"/>
          <w:sz w:val="24"/>
          <w:szCs w:val="24"/>
        </w:rPr>
        <w:t xml:space="preserve"> </w:t>
      </w:r>
      <w:r w:rsidRPr="00546C06">
        <w:rPr>
          <w:rFonts w:ascii="Arial" w:hAnsi="Arial" w:cs="Arial"/>
          <w:spacing w:val="-1"/>
          <w:sz w:val="24"/>
          <w:szCs w:val="24"/>
        </w:rPr>
        <w:t>Development"[</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eastAsia="Times New Roman" w:hAnsi="Arial" w:cs="Arial"/>
          <w:spacing w:val="99"/>
          <w:w w:val="99"/>
          <w:sz w:val="24"/>
          <w:szCs w:val="24"/>
        </w:rPr>
        <w:t xml:space="preserve"> </w:t>
      </w:r>
      <w:r w:rsidRPr="00546C06">
        <w:rPr>
          <w:rFonts w:ascii="Arial" w:hAnsi="Arial" w:cs="Arial"/>
          <w:spacing w:val="-1"/>
          <w:sz w:val="24"/>
          <w:szCs w:val="24"/>
        </w:rPr>
        <w:t>"Learning"[</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7"/>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"Adaptation,</w:t>
      </w:r>
      <w:r w:rsidRPr="00546C06">
        <w:rPr>
          <w:rFonts w:ascii="Arial" w:hAnsi="Arial" w:cs="Arial"/>
          <w:spacing w:val="-10"/>
          <w:sz w:val="24"/>
          <w:szCs w:val="24"/>
        </w:rPr>
        <w:t xml:space="preserve"> </w:t>
      </w:r>
      <w:r w:rsidRPr="00546C06">
        <w:rPr>
          <w:rFonts w:ascii="Arial" w:hAnsi="Arial" w:cs="Arial"/>
          <w:spacing w:val="-1"/>
          <w:sz w:val="24"/>
          <w:szCs w:val="24"/>
        </w:rPr>
        <w:t>Psychological"[</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0"/>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"Early</w:t>
      </w:r>
      <w:r w:rsidRPr="00546C06">
        <w:rPr>
          <w:rFonts w:ascii="Arial" w:hAnsi="Arial" w:cs="Arial"/>
          <w:spacing w:val="-9"/>
          <w:sz w:val="24"/>
          <w:szCs w:val="24"/>
        </w:rPr>
        <w:t xml:space="preserve"> </w:t>
      </w:r>
      <w:r w:rsidRPr="00546C06">
        <w:rPr>
          <w:rFonts w:ascii="Arial" w:hAnsi="Arial" w:cs="Arial"/>
          <w:spacing w:val="-1"/>
          <w:sz w:val="24"/>
          <w:szCs w:val="24"/>
        </w:rPr>
        <w:t>Intervention</w:t>
      </w:r>
      <w:r w:rsidRPr="00546C06">
        <w:rPr>
          <w:rFonts w:ascii="Arial" w:eastAsia="Times New Roman" w:hAnsi="Arial" w:cs="Arial"/>
          <w:spacing w:val="89"/>
          <w:sz w:val="24"/>
          <w:szCs w:val="24"/>
        </w:rPr>
        <w:t xml:space="preserve"> </w:t>
      </w:r>
      <w:r w:rsidRPr="00546C06">
        <w:rPr>
          <w:rFonts w:ascii="Arial" w:hAnsi="Arial" w:cs="Arial"/>
          <w:spacing w:val="-1"/>
          <w:sz w:val="24"/>
          <w:szCs w:val="24"/>
        </w:rPr>
        <w:t>(Education)"[</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9"/>
          <w:sz w:val="24"/>
          <w:szCs w:val="24"/>
        </w:rPr>
        <w:t xml:space="preserve"> </w:t>
      </w:r>
      <w:r w:rsidRPr="00546C06">
        <w:rPr>
          <w:rFonts w:ascii="Arial" w:hAnsi="Arial" w:cs="Arial"/>
          <w:spacing w:val="-1"/>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"Dominance,</w:t>
      </w:r>
      <w:r w:rsidRPr="00546C06">
        <w:rPr>
          <w:rFonts w:ascii="Arial" w:hAnsi="Arial" w:cs="Arial"/>
          <w:spacing w:val="-9"/>
          <w:sz w:val="24"/>
          <w:szCs w:val="24"/>
        </w:rPr>
        <w:t xml:space="preserve"> </w:t>
      </w:r>
      <w:r w:rsidRPr="00546C06">
        <w:rPr>
          <w:rFonts w:ascii="Arial" w:hAnsi="Arial" w:cs="Arial"/>
          <w:spacing w:val="-1"/>
          <w:sz w:val="24"/>
          <w:szCs w:val="24"/>
        </w:rPr>
        <w:t>Cerebral"[</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"Brain/abnormalities"[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eastAsia="Times New Roman" w:hAnsi="Arial" w:cs="Arial"/>
          <w:spacing w:val="95"/>
          <w:w w:val="99"/>
          <w:sz w:val="24"/>
          <w:szCs w:val="24"/>
        </w:rPr>
        <w:t xml:space="preserve"> </w:t>
      </w:r>
      <w:r w:rsidRPr="00546C06">
        <w:rPr>
          <w:rFonts w:ascii="Arial" w:hAnsi="Arial" w:cs="Arial"/>
          <w:spacing w:val="-1"/>
          <w:sz w:val="24"/>
          <w:szCs w:val="24"/>
        </w:rPr>
        <w:t>"Brain/adverse</w:t>
      </w:r>
      <w:r w:rsidRPr="00546C06">
        <w:rPr>
          <w:rFonts w:ascii="Arial" w:hAnsi="Arial" w:cs="Arial"/>
          <w:spacing w:val="-9"/>
          <w:sz w:val="24"/>
          <w:szCs w:val="24"/>
        </w:rPr>
        <w:t xml:space="preserve"> </w:t>
      </w:r>
      <w:r w:rsidRPr="00546C06">
        <w:rPr>
          <w:rFonts w:ascii="Arial" w:hAnsi="Arial" w:cs="Arial"/>
          <w:spacing w:val="-1"/>
          <w:sz w:val="24"/>
          <w:szCs w:val="24"/>
        </w:rPr>
        <w:t>effects"[</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9"/>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"Brain/growth</w:t>
      </w:r>
      <w:r w:rsidRPr="00546C06">
        <w:rPr>
          <w:rFonts w:ascii="Arial" w:hAnsi="Arial" w:cs="Arial"/>
          <w:spacing w:val="-9"/>
          <w:sz w:val="24"/>
          <w:szCs w:val="24"/>
        </w:rPr>
        <w:t xml:space="preserve"> </w:t>
      </w:r>
      <w:r w:rsidRPr="00546C06">
        <w:rPr>
          <w:rFonts w:ascii="Arial" w:hAnsi="Arial" w:cs="Arial"/>
          <w:sz w:val="24"/>
          <w:szCs w:val="24"/>
        </w:rPr>
        <w:t>and</w:t>
      </w:r>
      <w:r w:rsidRPr="00546C06">
        <w:rPr>
          <w:rFonts w:ascii="Arial" w:hAnsi="Arial" w:cs="Arial"/>
          <w:spacing w:val="-10"/>
          <w:sz w:val="24"/>
          <w:szCs w:val="24"/>
        </w:rPr>
        <w:t xml:space="preserve"> </w:t>
      </w:r>
      <w:r w:rsidRPr="00546C06">
        <w:rPr>
          <w:rFonts w:ascii="Arial" w:hAnsi="Arial" w:cs="Arial"/>
          <w:spacing w:val="-1"/>
          <w:sz w:val="24"/>
          <w:szCs w:val="24"/>
        </w:rPr>
        <w:t>development"[</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0"/>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"Diagnostic</w:t>
      </w:r>
      <w:r w:rsidRPr="00546C06">
        <w:rPr>
          <w:rFonts w:ascii="Arial" w:eastAsia="Times New Roman" w:hAnsi="Arial" w:cs="Arial"/>
          <w:spacing w:val="99"/>
          <w:w w:val="99"/>
          <w:sz w:val="24"/>
          <w:szCs w:val="24"/>
        </w:rPr>
        <w:t xml:space="preserve"> </w:t>
      </w:r>
      <w:r w:rsidRPr="00546C06">
        <w:rPr>
          <w:rFonts w:ascii="Arial" w:hAnsi="Arial" w:cs="Arial"/>
          <w:spacing w:val="-1"/>
          <w:sz w:val="24"/>
          <w:szCs w:val="24"/>
        </w:rPr>
        <w:t>Techniques,</w:t>
      </w:r>
      <w:r w:rsidRPr="00546C06">
        <w:rPr>
          <w:rFonts w:ascii="Arial" w:hAnsi="Arial" w:cs="Arial"/>
          <w:spacing w:val="-11"/>
          <w:sz w:val="24"/>
          <w:szCs w:val="24"/>
        </w:rPr>
        <w:t xml:space="preserve"> </w:t>
      </w:r>
      <w:r w:rsidRPr="00546C06">
        <w:rPr>
          <w:rFonts w:ascii="Arial" w:hAnsi="Arial" w:cs="Arial"/>
          <w:spacing w:val="-1"/>
          <w:sz w:val="24"/>
          <w:szCs w:val="24"/>
        </w:rPr>
        <w:t>Neurological"[</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9"/>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"Intelligence"[</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10"/>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“Intelligence</w:t>
      </w:r>
      <w:r w:rsidRPr="00546C06">
        <w:rPr>
          <w:rFonts w:ascii="Arial" w:hAnsi="Arial" w:cs="Arial"/>
          <w:spacing w:val="-10"/>
          <w:sz w:val="24"/>
          <w:szCs w:val="24"/>
        </w:rPr>
        <w:t xml:space="preserve"> </w:t>
      </w:r>
      <w:r w:rsidRPr="00546C06">
        <w:rPr>
          <w:rFonts w:ascii="Arial" w:hAnsi="Arial" w:cs="Arial"/>
          <w:spacing w:val="-1"/>
          <w:sz w:val="24"/>
          <w:szCs w:val="24"/>
        </w:rPr>
        <w:t>tests”[mesh]</w:t>
      </w:r>
      <w:r w:rsidRPr="00546C06">
        <w:rPr>
          <w:rFonts w:ascii="Arial" w:hAnsi="Arial" w:cs="Arial"/>
          <w:spacing w:val="-7"/>
          <w:sz w:val="24"/>
          <w:szCs w:val="24"/>
        </w:rPr>
        <w:t xml:space="preserve"> </w:t>
      </w:r>
      <w:r w:rsidRPr="00546C06">
        <w:rPr>
          <w:rFonts w:ascii="Arial" w:hAnsi="Arial" w:cs="Arial"/>
          <w:spacing w:val="-1"/>
          <w:sz w:val="24"/>
          <w:szCs w:val="24"/>
        </w:rPr>
        <w:t>OR</w:t>
      </w:r>
      <w:r w:rsidRPr="00546C06">
        <w:rPr>
          <w:rFonts w:ascii="Arial" w:eastAsia="Times New Roman" w:hAnsi="Arial" w:cs="Arial"/>
          <w:spacing w:val="113"/>
          <w:w w:val="99"/>
          <w:sz w:val="24"/>
          <w:szCs w:val="24"/>
        </w:rPr>
        <w:t xml:space="preserve"> </w:t>
      </w:r>
      <w:r w:rsidRPr="00546C06">
        <w:rPr>
          <w:rFonts w:ascii="Arial" w:hAnsi="Arial" w:cs="Arial"/>
          <w:spacing w:val="-1"/>
          <w:sz w:val="24"/>
          <w:szCs w:val="24"/>
        </w:rPr>
        <w:t>"Disability</w:t>
      </w:r>
      <w:r w:rsidRPr="00546C06">
        <w:rPr>
          <w:rFonts w:ascii="Arial" w:hAnsi="Arial" w:cs="Arial"/>
          <w:spacing w:val="-6"/>
          <w:sz w:val="24"/>
          <w:szCs w:val="24"/>
        </w:rPr>
        <w:t xml:space="preserve"> </w:t>
      </w:r>
      <w:r w:rsidRPr="00546C06">
        <w:rPr>
          <w:rFonts w:ascii="Arial" w:hAnsi="Arial" w:cs="Arial"/>
          <w:spacing w:val="-1"/>
          <w:sz w:val="24"/>
          <w:szCs w:val="24"/>
        </w:rPr>
        <w:t>Evaluation"[</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4"/>
          <w:sz w:val="24"/>
          <w:szCs w:val="24"/>
        </w:rPr>
        <w:t xml:space="preserve"> </w:t>
      </w:r>
      <w:r w:rsidRPr="00546C06">
        <w:rPr>
          <w:rFonts w:ascii="Arial" w:hAnsi="Arial" w:cs="Arial"/>
          <w:spacing w:val="-1"/>
          <w:sz w:val="24"/>
          <w:szCs w:val="24"/>
        </w:rPr>
        <w:t>OR</w:t>
      </w:r>
      <w:r w:rsidRPr="00546C06">
        <w:rPr>
          <w:rFonts w:ascii="Arial" w:hAnsi="Arial" w:cs="Arial"/>
          <w:spacing w:val="-6"/>
          <w:sz w:val="24"/>
          <w:szCs w:val="24"/>
        </w:rPr>
        <w:t xml:space="preserve"> </w:t>
      </w:r>
      <w:r w:rsidRPr="00546C06">
        <w:rPr>
          <w:rFonts w:ascii="Arial" w:hAnsi="Arial" w:cs="Arial"/>
          <w:sz w:val="24"/>
          <w:szCs w:val="24"/>
        </w:rPr>
        <w:t>"</w:t>
      </w:r>
      <w:r w:rsidRPr="00546C06">
        <w:rPr>
          <w:rFonts w:ascii="Arial" w:hAnsi="Arial" w:cs="Arial"/>
          <w:spacing w:val="-7"/>
          <w:sz w:val="24"/>
          <w:szCs w:val="24"/>
        </w:rPr>
        <w:t xml:space="preserve"> </w:t>
      </w:r>
      <w:r w:rsidRPr="00546C06">
        <w:rPr>
          <w:rFonts w:ascii="Arial" w:hAnsi="Arial" w:cs="Arial"/>
          <w:spacing w:val="-1"/>
          <w:sz w:val="24"/>
          <w:szCs w:val="24"/>
        </w:rPr>
        <w:t>Psychology,</w:t>
      </w:r>
      <w:r w:rsidRPr="00546C06">
        <w:rPr>
          <w:rFonts w:ascii="Arial" w:hAnsi="Arial" w:cs="Arial"/>
          <w:spacing w:val="-5"/>
          <w:sz w:val="24"/>
          <w:szCs w:val="24"/>
        </w:rPr>
        <w:t xml:space="preserve"> </w:t>
      </w:r>
      <w:r w:rsidRPr="00546C06">
        <w:rPr>
          <w:rFonts w:ascii="Arial" w:hAnsi="Arial" w:cs="Arial"/>
          <w:spacing w:val="-1"/>
          <w:sz w:val="24"/>
          <w:szCs w:val="24"/>
        </w:rPr>
        <w:t>Child</w:t>
      </w:r>
      <w:r w:rsidRPr="00546C06">
        <w:rPr>
          <w:rFonts w:ascii="Arial" w:hAnsi="Arial" w:cs="Arial"/>
          <w:spacing w:val="-4"/>
          <w:sz w:val="24"/>
          <w:szCs w:val="24"/>
        </w:rPr>
        <w:t xml:space="preserve"> </w:t>
      </w:r>
      <w:r w:rsidRPr="00546C06">
        <w:rPr>
          <w:rFonts w:ascii="Arial" w:hAnsi="Arial" w:cs="Arial"/>
          <w:spacing w:val="-1"/>
          <w:sz w:val="24"/>
          <w:szCs w:val="24"/>
        </w:rPr>
        <w:t>"[</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6"/>
          <w:sz w:val="24"/>
          <w:szCs w:val="24"/>
        </w:rPr>
        <w:t xml:space="preserve"> </w:t>
      </w:r>
      <w:r w:rsidRPr="00546C06">
        <w:rPr>
          <w:rFonts w:ascii="Arial" w:hAnsi="Arial" w:cs="Arial"/>
          <w:sz w:val="24"/>
          <w:szCs w:val="24"/>
        </w:rPr>
        <w:t>"</w:t>
      </w:r>
      <w:r w:rsidRPr="00546C06">
        <w:rPr>
          <w:rFonts w:ascii="Arial" w:hAnsi="Arial" w:cs="Arial"/>
          <w:spacing w:val="-5"/>
          <w:sz w:val="24"/>
          <w:szCs w:val="24"/>
        </w:rPr>
        <w:t xml:space="preserve"> </w:t>
      </w:r>
      <w:r w:rsidRPr="00546C06">
        <w:rPr>
          <w:rFonts w:ascii="Arial" w:hAnsi="Arial" w:cs="Arial"/>
          <w:spacing w:val="-1"/>
          <w:sz w:val="24"/>
          <w:szCs w:val="24"/>
        </w:rPr>
        <w:t>Psychology,</w:t>
      </w:r>
      <w:r w:rsidRPr="00546C06">
        <w:rPr>
          <w:rFonts w:ascii="Arial" w:hAnsi="Arial" w:cs="Arial"/>
          <w:spacing w:val="-4"/>
          <w:sz w:val="24"/>
          <w:szCs w:val="24"/>
        </w:rPr>
        <w:t xml:space="preserve"> </w:t>
      </w:r>
      <w:r w:rsidRPr="00546C06">
        <w:rPr>
          <w:rFonts w:ascii="Arial" w:hAnsi="Arial" w:cs="Arial"/>
          <w:spacing w:val="-1"/>
          <w:sz w:val="24"/>
          <w:szCs w:val="24"/>
        </w:rPr>
        <w:t>Adolescent</w:t>
      </w:r>
      <w:r w:rsidRPr="00546C06">
        <w:rPr>
          <w:rFonts w:ascii="Arial" w:eastAsia="Times New Roman" w:hAnsi="Arial" w:cs="Arial"/>
          <w:spacing w:val="99"/>
          <w:w w:val="99"/>
          <w:sz w:val="24"/>
          <w:szCs w:val="24"/>
        </w:rPr>
        <w:t xml:space="preserve"> </w:t>
      </w:r>
      <w:r w:rsidRPr="00546C06">
        <w:rPr>
          <w:rFonts w:ascii="Arial" w:hAnsi="Arial" w:cs="Arial"/>
          <w:sz w:val="24"/>
          <w:szCs w:val="24"/>
        </w:rPr>
        <w:t>"[</w:t>
      </w:r>
      <w:proofErr w:type="spellStart"/>
      <w:r w:rsidRPr="00546C06">
        <w:rPr>
          <w:rFonts w:ascii="Arial" w:hAnsi="Arial" w:cs="Arial"/>
          <w:sz w:val="24"/>
          <w:szCs w:val="24"/>
        </w:rPr>
        <w:t>Majr</w:t>
      </w:r>
      <w:proofErr w:type="spellEnd"/>
      <w:r w:rsidRPr="00546C06">
        <w:rPr>
          <w:rFonts w:ascii="Arial" w:hAnsi="Arial" w:cs="Arial"/>
          <w:sz w:val="24"/>
          <w:szCs w:val="24"/>
        </w:rPr>
        <w:t>]</w:t>
      </w:r>
      <w:r w:rsidRPr="00546C06">
        <w:rPr>
          <w:rFonts w:ascii="Arial" w:hAnsi="Arial" w:cs="Arial"/>
          <w:spacing w:val="-10"/>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"Education,</w:t>
      </w:r>
      <w:r w:rsidRPr="00546C06">
        <w:rPr>
          <w:rFonts w:ascii="Arial" w:hAnsi="Arial" w:cs="Arial"/>
          <w:spacing w:val="-8"/>
          <w:sz w:val="24"/>
          <w:szCs w:val="24"/>
        </w:rPr>
        <w:t xml:space="preserve"> </w:t>
      </w:r>
      <w:r w:rsidRPr="00546C06">
        <w:rPr>
          <w:rFonts w:ascii="Arial" w:hAnsi="Arial" w:cs="Arial"/>
          <w:spacing w:val="-1"/>
          <w:sz w:val="24"/>
          <w:szCs w:val="24"/>
        </w:rPr>
        <w:t>Special"[</w:t>
      </w:r>
      <w:proofErr w:type="spellStart"/>
      <w:r w:rsidRPr="00546C06">
        <w:rPr>
          <w:rFonts w:ascii="Arial" w:hAnsi="Arial" w:cs="Arial"/>
          <w:spacing w:val="-1"/>
          <w:sz w:val="24"/>
          <w:szCs w:val="24"/>
        </w:rPr>
        <w:t>Majr</w:t>
      </w:r>
      <w:proofErr w:type="spellEnd"/>
      <w:r w:rsidRPr="00546C06">
        <w:rPr>
          <w:rFonts w:ascii="Arial" w:hAnsi="Arial" w:cs="Arial"/>
          <w:spacing w:val="-1"/>
          <w:sz w:val="24"/>
          <w:szCs w:val="24"/>
        </w:rPr>
        <w:t>] OR</w:t>
      </w:r>
      <w:r w:rsidRPr="00546C06">
        <w:rPr>
          <w:rFonts w:ascii="Arial" w:hAnsi="Arial" w:cs="Arial"/>
          <w:spacing w:val="-7"/>
          <w:sz w:val="24"/>
          <w:szCs w:val="24"/>
        </w:rPr>
        <w:t xml:space="preserve"> </w:t>
      </w:r>
      <w:r w:rsidRPr="00546C06">
        <w:rPr>
          <w:rFonts w:ascii="Arial" w:hAnsi="Arial" w:cs="Arial"/>
          <w:sz w:val="24"/>
          <w:szCs w:val="24"/>
        </w:rPr>
        <w:t>“child</w:t>
      </w:r>
      <w:r w:rsidRPr="00546C06">
        <w:rPr>
          <w:rFonts w:ascii="Arial" w:hAnsi="Arial" w:cs="Arial"/>
          <w:spacing w:val="-6"/>
          <w:sz w:val="24"/>
          <w:szCs w:val="24"/>
        </w:rPr>
        <w:t xml:space="preserve"> </w:t>
      </w:r>
      <w:r w:rsidRPr="00546C06">
        <w:rPr>
          <w:rFonts w:ascii="Arial" w:hAnsi="Arial" w:cs="Arial"/>
          <w:spacing w:val="-1"/>
          <w:sz w:val="24"/>
          <w:szCs w:val="24"/>
        </w:rPr>
        <w:t>development”[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6"/>
          <w:sz w:val="24"/>
          <w:szCs w:val="24"/>
        </w:rPr>
        <w:t xml:space="preserve"> </w:t>
      </w:r>
      <w:r w:rsidRPr="00546C06">
        <w:rPr>
          <w:rFonts w:ascii="Arial" w:hAnsi="Arial" w:cs="Arial"/>
          <w:spacing w:val="-1"/>
          <w:sz w:val="24"/>
          <w:szCs w:val="24"/>
        </w:rPr>
        <w:t>“adolescent</w:t>
      </w:r>
      <w:r w:rsidRPr="00546C06">
        <w:rPr>
          <w:rFonts w:ascii="Arial" w:hAnsi="Arial" w:cs="Arial"/>
          <w:spacing w:val="-7"/>
          <w:sz w:val="24"/>
          <w:szCs w:val="24"/>
        </w:rPr>
        <w:t xml:space="preserve"> </w:t>
      </w:r>
      <w:r w:rsidRPr="00546C06">
        <w:rPr>
          <w:rFonts w:ascii="Arial" w:hAnsi="Arial" w:cs="Arial"/>
          <w:spacing w:val="-1"/>
          <w:sz w:val="24"/>
          <w:szCs w:val="24"/>
        </w:rPr>
        <w:lastRenderedPageBreak/>
        <w:t>development”[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6"/>
          <w:sz w:val="24"/>
          <w:szCs w:val="24"/>
        </w:rPr>
        <w:t xml:space="preserve"> </w:t>
      </w:r>
      <w:r w:rsidRPr="00546C06">
        <w:rPr>
          <w:rFonts w:ascii="Arial" w:hAnsi="Arial" w:cs="Arial"/>
          <w:spacing w:val="-1"/>
          <w:sz w:val="24"/>
          <w:szCs w:val="24"/>
        </w:rPr>
        <w:t>“infant</w:t>
      </w:r>
      <w:r w:rsidRPr="00546C06">
        <w:rPr>
          <w:rFonts w:ascii="Arial" w:eastAsia="Times New Roman" w:hAnsi="Arial" w:cs="Arial"/>
          <w:spacing w:val="85"/>
          <w:w w:val="99"/>
          <w:sz w:val="24"/>
          <w:szCs w:val="24"/>
        </w:rPr>
        <w:t xml:space="preserve"> </w:t>
      </w:r>
      <w:r w:rsidRPr="00546C06">
        <w:rPr>
          <w:rFonts w:ascii="Arial" w:hAnsi="Arial" w:cs="Arial"/>
          <w:spacing w:val="-1"/>
          <w:sz w:val="24"/>
          <w:szCs w:val="24"/>
        </w:rPr>
        <w:t>development”[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7"/>
          <w:sz w:val="24"/>
          <w:szCs w:val="24"/>
        </w:rPr>
        <w:t xml:space="preserve"> </w:t>
      </w:r>
      <w:r w:rsidRPr="00546C06">
        <w:rPr>
          <w:rFonts w:ascii="Arial" w:hAnsi="Arial" w:cs="Arial"/>
          <w:spacing w:val="-1"/>
          <w:sz w:val="24"/>
          <w:szCs w:val="24"/>
        </w:rPr>
        <w:t>“brain</w:t>
      </w:r>
      <w:r w:rsidRPr="00546C06">
        <w:rPr>
          <w:rFonts w:ascii="Arial" w:hAnsi="Arial" w:cs="Arial"/>
          <w:spacing w:val="-7"/>
          <w:sz w:val="24"/>
          <w:szCs w:val="24"/>
        </w:rPr>
        <w:t xml:space="preserve"> </w:t>
      </w:r>
      <w:r w:rsidRPr="00546C06">
        <w:rPr>
          <w:rFonts w:ascii="Arial" w:hAnsi="Arial" w:cs="Arial"/>
          <w:spacing w:val="-1"/>
          <w:sz w:val="24"/>
          <w:szCs w:val="24"/>
        </w:rPr>
        <w:t>development”[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7"/>
          <w:sz w:val="24"/>
          <w:szCs w:val="24"/>
        </w:rPr>
        <w:t xml:space="preserve"> </w:t>
      </w:r>
      <w:r w:rsidRPr="00546C06">
        <w:rPr>
          <w:rFonts w:ascii="Arial" w:hAnsi="Arial" w:cs="Arial"/>
          <w:spacing w:val="-1"/>
          <w:sz w:val="24"/>
          <w:szCs w:val="24"/>
        </w:rPr>
        <w:t>“developmental</w:t>
      </w:r>
      <w:r w:rsidRPr="00546C06">
        <w:rPr>
          <w:rFonts w:ascii="Arial" w:hAnsi="Arial" w:cs="Arial"/>
          <w:spacing w:val="-6"/>
          <w:sz w:val="24"/>
          <w:szCs w:val="24"/>
        </w:rPr>
        <w:t xml:space="preserve"> </w:t>
      </w:r>
      <w:r w:rsidRPr="00546C06">
        <w:rPr>
          <w:rFonts w:ascii="Arial" w:hAnsi="Arial" w:cs="Arial"/>
          <w:spacing w:val="-1"/>
          <w:sz w:val="24"/>
          <w:szCs w:val="24"/>
        </w:rPr>
        <w:t>outcome”[</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eastAsia="Times New Roman" w:hAnsi="Arial" w:cs="Arial"/>
          <w:spacing w:val="99"/>
          <w:w w:val="99"/>
          <w:sz w:val="24"/>
          <w:szCs w:val="24"/>
        </w:rPr>
        <w:t xml:space="preserve"> </w:t>
      </w:r>
      <w:r w:rsidRPr="00546C06">
        <w:rPr>
          <w:rFonts w:ascii="Arial" w:hAnsi="Arial" w:cs="Arial"/>
          <w:spacing w:val="-1"/>
          <w:sz w:val="24"/>
          <w:szCs w:val="24"/>
        </w:rPr>
        <w:t>“developmental</w:t>
      </w:r>
      <w:r w:rsidRPr="00546C06">
        <w:rPr>
          <w:rFonts w:ascii="Arial" w:hAnsi="Arial" w:cs="Arial"/>
          <w:spacing w:val="-10"/>
          <w:sz w:val="24"/>
          <w:szCs w:val="24"/>
        </w:rPr>
        <w:t xml:space="preserve"> </w:t>
      </w:r>
      <w:r w:rsidRPr="00546C06">
        <w:rPr>
          <w:rFonts w:ascii="Arial" w:hAnsi="Arial" w:cs="Arial"/>
          <w:spacing w:val="-1"/>
          <w:sz w:val="24"/>
          <w:szCs w:val="24"/>
        </w:rPr>
        <w:t>delay”[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“developmental</w:t>
      </w:r>
      <w:r w:rsidRPr="00546C06">
        <w:rPr>
          <w:rFonts w:ascii="Arial" w:hAnsi="Arial" w:cs="Arial"/>
          <w:spacing w:val="-12"/>
          <w:sz w:val="24"/>
          <w:szCs w:val="24"/>
        </w:rPr>
        <w:t xml:space="preserve"> </w:t>
      </w:r>
      <w:r w:rsidRPr="00546C06">
        <w:rPr>
          <w:rFonts w:ascii="Arial" w:hAnsi="Arial" w:cs="Arial"/>
          <w:spacing w:val="-1"/>
          <w:sz w:val="24"/>
          <w:szCs w:val="24"/>
        </w:rPr>
        <w:t>disability”[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9"/>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“developmental</w:t>
      </w:r>
      <w:r w:rsidRPr="00546C06">
        <w:rPr>
          <w:rFonts w:ascii="Arial" w:eastAsia="Times New Roman" w:hAnsi="Arial" w:cs="Arial"/>
          <w:spacing w:val="123"/>
          <w:sz w:val="24"/>
          <w:szCs w:val="24"/>
        </w:rPr>
        <w:t xml:space="preserve"> </w:t>
      </w:r>
      <w:r w:rsidRPr="00546C06">
        <w:rPr>
          <w:rFonts w:ascii="Arial" w:hAnsi="Arial" w:cs="Arial"/>
          <w:spacing w:val="-1"/>
          <w:sz w:val="24"/>
          <w:szCs w:val="24"/>
        </w:rPr>
        <w:t>score”[</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“developmental</w:t>
      </w:r>
      <w:r w:rsidRPr="00546C06">
        <w:rPr>
          <w:rFonts w:ascii="Arial" w:hAnsi="Arial" w:cs="Arial"/>
          <w:spacing w:val="-9"/>
          <w:sz w:val="24"/>
          <w:szCs w:val="24"/>
        </w:rPr>
        <w:t xml:space="preserve"> </w:t>
      </w:r>
      <w:r w:rsidRPr="00546C06">
        <w:rPr>
          <w:rFonts w:ascii="Arial" w:hAnsi="Arial" w:cs="Arial"/>
          <w:spacing w:val="-1"/>
          <w:sz w:val="24"/>
          <w:szCs w:val="24"/>
        </w:rPr>
        <w:t>status”[</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5"/>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“development</w:t>
      </w:r>
      <w:r w:rsidRPr="00546C06">
        <w:rPr>
          <w:rFonts w:ascii="Arial" w:hAnsi="Arial" w:cs="Arial"/>
          <w:spacing w:val="-5"/>
          <w:sz w:val="24"/>
          <w:szCs w:val="24"/>
        </w:rPr>
        <w:t xml:space="preserve"> </w:t>
      </w:r>
      <w:r w:rsidRPr="00546C06">
        <w:rPr>
          <w:rFonts w:ascii="Arial" w:hAnsi="Arial" w:cs="Arial"/>
          <w:spacing w:val="-1"/>
          <w:sz w:val="24"/>
          <w:szCs w:val="24"/>
        </w:rPr>
        <w:t>scores”[</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eastAsia="Times New Roman" w:hAnsi="Arial" w:cs="Arial"/>
          <w:spacing w:val="91"/>
          <w:w w:val="99"/>
          <w:sz w:val="24"/>
          <w:szCs w:val="24"/>
        </w:rPr>
        <w:t xml:space="preserve"> </w:t>
      </w:r>
      <w:r w:rsidRPr="00546C06">
        <w:rPr>
          <w:rFonts w:ascii="Arial" w:hAnsi="Arial" w:cs="Arial"/>
          <w:spacing w:val="-1"/>
          <w:sz w:val="24"/>
          <w:szCs w:val="24"/>
        </w:rPr>
        <w:t>“developmental</w:t>
      </w:r>
      <w:r w:rsidRPr="00546C06">
        <w:rPr>
          <w:rFonts w:ascii="Arial" w:hAnsi="Arial" w:cs="Arial"/>
          <w:spacing w:val="-11"/>
          <w:sz w:val="24"/>
          <w:szCs w:val="24"/>
        </w:rPr>
        <w:t xml:space="preserve"> </w:t>
      </w:r>
      <w:r w:rsidRPr="00546C06">
        <w:rPr>
          <w:rFonts w:ascii="Arial" w:hAnsi="Arial" w:cs="Arial"/>
          <w:spacing w:val="-1"/>
          <w:sz w:val="24"/>
          <w:szCs w:val="24"/>
        </w:rPr>
        <w:t>deficits”[</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7"/>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neurodevelopment[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hAnsi="Arial" w:cs="Arial"/>
          <w:spacing w:val="-10"/>
          <w:sz w:val="24"/>
          <w:szCs w:val="24"/>
        </w:rPr>
        <w:t xml:space="preserve"> </w:t>
      </w:r>
      <w:r w:rsidRPr="00546C06">
        <w:rPr>
          <w:rFonts w:ascii="Arial" w:hAnsi="Arial" w:cs="Arial"/>
          <w:spacing w:val="-1"/>
          <w:sz w:val="24"/>
          <w:szCs w:val="24"/>
        </w:rPr>
        <w:t>neurodevelopmental[</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10"/>
          <w:sz w:val="24"/>
          <w:szCs w:val="24"/>
        </w:rPr>
        <w:t xml:space="preserve"> </w:t>
      </w:r>
      <w:r w:rsidRPr="00546C06">
        <w:rPr>
          <w:rFonts w:ascii="Arial" w:hAnsi="Arial" w:cs="Arial"/>
          <w:spacing w:val="-1"/>
          <w:sz w:val="24"/>
          <w:szCs w:val="24"/>
        </w:rPr>
        <w:t>OR</w:t>
      </w:r>
      <w:r w:rsidRPr="00546C06">
        <w:rPr>
          <w:rFonts w:ascii="Arial" w:eastAsia="Times New Roman" w:hAnsi="Arial" w:cs="Arial"/>
          <w:spacing w:val="109"/>
          <w:w w:val="99"/>
          <w:sz w:val="24"/>
          <w:szCs w:val="24"/>
        </w:rPr>
        <w:t xml:space="preserve"> </w:t>
      </w:r>
      <w:r w:rsidRPr="00546C06">
        <w:rPr>
          <w:rFonts w:ascii="Arial" w:hAnsi="Arial" w:cs="Arial"/>
          <w:spacing w:val="-1"/>
          <w:sz w:val="24"/>
          <w:szCs w:val="24"/>
        </w:rPr>
        <w:t>neurobehavioral[</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7"/>
          <w:sz w:val="24"/>
          <w:szCs w:val="24"/>
        </w:rPr>
        <w:t xml:space="preserve"> </w:t>
      </w:r>
      <w:r w:rsidRPr="00546C06">
        <w:rPr>
          <w:rFonts w:ascii="Arial" w:hAnsi="Arial" w:cs="Arial"/>
          <w:spacing w:val="-2"/>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neuropsychology[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9"/>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neuropsychological[</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6"/>
          <w:sz w:val="24"/>
          <w:szCs w:val="24"/>
        </w:rPr>
        <w:t xml:space="preserve"> </w:t>
      </w:r>
      <w:r w:rsidRPr="00546C06">
        <w:rPr>
          <w:rFonts w:ascii="Arial" w:hAnsi="Arial" w:cs="Arial"/>
          <w:spacing w:val="-1"/>
          <w:sz w:val="24"/>
          <w:szCs w:val="24"/>
        </w:rPr>
        <w:t>OR</w:t>
      </w:r>
      <w:r w:rsidRPr="00546C06">
        <w:rPr>
          <w:rFonts w:ascii="Arial" w:hAnsi="Arial" w:cs="Arial"/>
          <w:spacing w:val="-8"/>
          <w:sz w:val="24"/>
          <w:szCs w:val="24"/>
        </w:rPr>
        <w:t xml:space="preserve"> </w:t>
      </w:r>
      <w:r w:rsidRPr="00546C06">
        <w:rPr>
          <w:rFonts w:ascii="Arial" w:hAnsi="Arial" w:cs="Arial"/>
          <w:spacing w:val="-1"/>
          <w:sz w:val="24"/>
          <w:szCs w:val="24"/>
        </w:rPr>
        <w:t>“mental</w:t>
      </w:r>
      <w:r w:rsidRPr="00546C06">
        <w:rPr>
          <w:rFonts w:ascii="Arial" w:eastAsia="Times New Roman" w:hAnsi="Arial" w:cs="Arial"/>
          <w:spacing w:val="109"/>
          <w:sz w:val="24"/>
          <w:szCs w:val="24"/>
        </w:rPr>
        <w:t xml:space="preserve"> </w:t>
      </w:r>
      <w:r w:rsidRPr="00546C06">
        <w:rPr>
          <w:rFonts w:ascii="Arial" w:hAnsi="Arial" w:cs="Arial"/>
          <w:spacing w:val="-1"/>
          <w:sz w:val="24"/>
          <w:szCs w:val="24"/>
        </w:rPr>
        <w:t>disabilities”[</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4"/>
          <w:sz w:val="24"/>
          <w:szCs w:val="24"/>
        </w:rPr>
        <w:t xml:space="preserve"> </w:t>
      </w:r>
      <w:r w:rsidRPr="00546C06">
        <w:rPr>
          <w:rFonts w:ascii="Arial" w:hAnsi="Arial" w:cs="Arial"/>
          <w:spacing w:val="-1"/>
          <w:sz w:val="24"/>
          <w:szCs w:val="24"/>
        </w:rPr>
        <w:t>OR</w:t>
      </w:r>
      <w:r w:rsidRPr="00546C06">
        <w:rPr>
          <w:rFonts w:ascii="Arial" w:hAnsi="Arial" w:cs="Arial"/>
          <w:spacing w:val="-5"/>
          <w:sz w:val="24"/>
          <w:szCs w:val="24"/>
        </w:rPr>
        <w:t xml:space="preserve"> </w:t>
      </w:r>
      <w:r w:rsidRPr="00546C06">
        <w:rPr>
          <w:rFonts w:ascii="Arial" w:hAnsi="Arial" w:cs="Arial"/>
          <w:sz w:val="24"/>
          <w:szCs w:val="24"/>
        </w:rPr>
        <w:t>“mental</w:t>
      </w:r>
      <w:r w:rsidRPr="00546C06">
        <w:rPr>
          <w:rFonts w:ascii="Arial" w:hAnsi="Arial" w:cs="Arial"/>
          <w:spacing w:val="-7"/>
          <w:sz w:val="24"/>
          <w:szCs w:val="24"/>
        </w:rPr>
        <w:t xml:space="preserve"> </w:t>
      </w:r>
      <w:r w:rsidRPr="00546C06">
        <w:rPr>
          <w:rFonts w:ascii="Arial" w:hAnsi="Arial" w:cs="Arial"/>
          <w:spacing w:val="-1"/>
          <w:sz w:val="24"/>
          <w:szCs w:val="24"/>
        </w:rPr>
        <w:t>disability”[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3"/>
          <w:sz w:val="24"/>
          <w:szCs w:val="24"/>
        </w:rPr>
        <w:t xml:space="preserve"> </w:t>
      </w:r>
      <w:r w:rsidRPr="00546C06">
        <w:rPr>
          <w:rFonts w:ascii="Arial" w:hAnsi="Arial" w:cs="Arial"/>
          <w:spacing w:val="-1"/>
          <w:sz w:val="24"/>
          <w:szCs w:val="24"/>
        </w:rPr>
        <w:t>OR</w:t>
      </w:r>
      <w:r w:rsidRPr="00546C06">
        <w:rPr>
          <w:rFonts w:ascii="Arial" w:hAnsi="Arial" w:cs="Arial"/>
          <w:spacing w:val="-7"/>
          <w:sz w:val="24"/>
          <w:szCs w:val="24"/>
        </w:rPr>
        <w:t xml:space="preserve"> </w:t>
      </w:r>
      <w:r w:rsidRPr="00546C06">
        <w:rPr>
          <w:rFonts w:ascii="Arial" w:hAnsi="Arial" w:cs="Arial"/>
          <w:sz w:val="24"/>
          <w:szCs w:val="24"/>
        </w:rPr>
        <w:t>“child</w:t>
      </w:r>
      <w:r w:rsidRPr="00546C06">
        <w:rPr>
          <w:rFonts w:ascii="Arial" w:hAnsi="Arial" w:cs="Arial"/>
          <w:spacing w:val="-5"/>
          <w:sz w:val="24"/>
          <w:szCs w:val="24"/>
        </w:rPr>
        <w:t xml:space="preserve"> </w:t>
      </w:r>
      <w:r w:rsidRPr="00546C06">
        <w:rPr>
          <w:rFonts w:ascii="Arial" w:hAnsi="Arial" w:cs="Arial"/>
          <w:spacing w:val="-1"/>
          <w:sz w:val="24"/>
          <w:szCs w:val="24"/>
        </w:rPr>
        <w:t>behaviour”[</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7"/>
          <w:sz w:val="24"/>
          <w:szCs w:val="24"/>
        </w:rPr>
        <w:t xml:space="preserve"> </w:t>
      </w:r>
      <w:r w:rsidRPr="00546C06">
        <w:rPr>
          <w:rFonts w:ascii="Arial" w:hAnsi="Arial" w:cs="Arial"/>
          <w:spacing w:val="-1"/>
          <w:sz w:val="24"/>
          <w:szCs w:val="24"/>
        </w:rPr>
        <w:t>OR</w:t>
      </w:r>
      <w:r w:rsidRPr="00546C06">
        <w:rPr>
          <w:rFonts w:ascii="Arial" w:hAnsi="Arial" w:cs="Arial"/>
          <w:spacing w:val="-5"/>
          <w:sz w:val="24"/>
          <w:szCs w:val="24"/>
        </w:rPr>
        <w:t xml:space="preserve"> </w:t>
      </w:r>
      <w:r w:rsidRPr="00546C06">
        <w:rPr>
          <w:rFonts w:ascii="Arial" w:hAnsi="Arial" w:cs="Arial"/>
          <w:sz w:val="24"/>
          <w:szCs w:val="24"/>
        </w:rPr>
        <w:t>“child</w:t>
      </w:r>
      <w:r w:rsidRPr="00546C06">
        <w:rPr>
          <w:rFonts w:ascii="Arial" w:eastAsia="Times New Roman" w:hAnsi="Arial" w:cs="Arial"/>
          <w:spacing w:val="83"/>
          <w:sz w:val="24"/>
          <w:szCs w:val="24"/>
        </w:rPr>
        <w:t xml:space="preserve"> </w:t>
      </w:r>
      <w:proofErr w:type="spellStart"/>
      <w:r w:rsidRPr="00546C06">
        <w:rPr>
          <w:rFonts w:ascii="Arial" w:hAnsi="Arial" w:cs="Arial"/>
          <w:spacing w:val="-1"/>
          <w:sz w:val="24"/>
          <w:szCs w:val="24"/>
        </w:rPr>
        <w:t>behavior</w:t>
      </w:r>
      <w:proofErr w:type="spellEnd"/>
      <w:r w:rsidRPr="00546C06">
        <w:rPr>
          <w:rFonts w:ascii="Arial" w:hAnsi="Arial" w:cs="Arial"/>
          <w:spacing w:val="-1"/>
          <w:sz w:val="24"/>
          <w:szCs w:val="24"/>
        </w:rPr>
        <w:t>”[</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8"/>
          <w:sz w:val="24"/>
          <w:szCs w:val="24"/>
        </w:rPr>
        <w:t xml:space="preserve"> </w:t>
      </w:r>
      <w:r w:rsidRPr="00546C06">
        <w:rPr>
          <w:rFonts w:ascii="Arial" w:hAnsi="Arial" w:cs="Arial"/>
          <w:spacing w:val="-1"/>
          <w:sz w:val="24"/>
          <w:szCs w:val="24"/>
        </w:rPr>
        <w:t>OR</w:t>
      </w:r>
      <w:r w:rsidRPr="00546C06">
        <w:rPr>
          <w:rFonts w:ascii="Arial" w:hAnsi="Arial" w:cs="Arial"/>
          <w:spacing w:val="-6"/>
          <w:sz w:val="24"/>
          <w:szCs w:val="24"/>
        </w:rPr>
        <w:t xml:space="preserve"> </w:t>
      </w:r>
      <w:r w:rsidRPr="00546C06">
        <w:rPr>
          <w:rFonts w:ascii="Arial" w:hAnsi="Arial" w:cs="Arial"/>
          <w:spacing w:val="-1"/>
          <w:sz w:val="24"/>
          <w:szCs w:val="24"/>
        </w:rPr>
        <w:t>“child</w:t>
      </w:r>
      <w:r w:rsidRPr="00546C06">
        <w:rPr>
          <w:rFonts w:ascii="Arial" w:hAnsi="Arial" w:cs="Arial"/>
          <w:spacing w:val="-6"/>
          <w:sz w:val="24"/>
          <w:szCs w:val="24"/>
        </w:rPr>
        <w:t xml:space="preserve"> </w:t>
      </w:r>
      <w:r w:rsidRPr="00546C06">
        <w:rPr>
          <w:rFonts w:ascii="Arial" w:hAnsi="Arial" w:cs="Arial"/>
          <w:spacing w:val="-1"/>
          <w:sz w:val="24"/>
          <w:szCs w:val="24"/>
        </w:rPr>
        <w:t>psychology”[</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4"/>
          <w:sz w:val="24"/>
          <w:szCs w:val="24"/>
        </w:rPr>
        <w:t xml:space="preserve"> </w:t>
      </w:r>
      <w:r w:rsidRPr="00546C06">
        <w:rPr>
          <w:rFonts w:ascii="Arial" w:hAnsi="Arial" w:cs="Arial"/>
          <w:spacing w:val="-1"/>
          <w:sz w:val="24"/>
          <w:szCs w:val="24"/>
        </w:rPr>
        <w:t>OR</w:t>
      </w:r>
      <w:r w:rsidRPr="00546C06">
        <w:rPr>
          <w:rFonts w:ascii="Arial" w:hAnsi="Arial" w:cs="Arial"/>
          <w:spacing w:val="-7"/>
          <w:sz w:val="24"/>
          <w:szCs w:val="24"/>
        </w:rPr>
        <w:t xml:space="preserve"> </w:t>
      </w:r>
      <w:r w:rsidRPr="00546C06">
        <w:rPr>
          <w:rFonts w:ascii="Arial" w:hAnsi="Arial" w:cs="Arial"/>
          <w:spacing w:val="-1"/>
          <w:sz w:val="24"/>
          <w:szCs w:val="24"/>
        </w:rPr>
        <w:t>“cognitive</w:t>
      </w:r>
      <w:r w:rsidRPr="00546C06">
        <w:rPr>
          <w:rFonts w:ascii="Arial" w:hAnsi="Arial" w:cs="Arial"/>
          <w:spacing w:val="-7"/>
          <w:sz w:val="24"/>
          <w:szCs w:val="24"/>
        </w:rPr>
        <w:t xml:space="preserve"> </w:t>
      </w:r>
      <w:r w:rsidRPr="00546C06">
        <w:rPr>
          <w:rFonts w:ascii="Arial" w:hAnsi="Arial" w:cs="Arial"/>
          <w:spacing w:val="-1"/>
          <w:sz w:val="24"/>
          <w:szCs w:val="24"/>
        </w:rPr>
        <w:t>performance”[</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4"/>
          <w:sz w:val="24"/>
          <w:szCs w:val="24"/>
        </w:rPr>
        <w:t xml:space="preserve"> </w:t>
      </w:r>
      <w:r w:rsidRPr="00546C06">
        <w:rPr>
          <w:rFonts w:ascii="Arial" w:hAnsi="Arial" w:cs="Arial"/>
          <w:spacing w:val="-1"/>
          <w:sz w:val="24"/>
          <w:szCs w:val="24"/>
        </w:rPr>
        <w:t>OR</w:t>
      </w:r>
      <w:r w:rsidRPr="00546C06">
        <w:rPr>
          <w:rFonts w:ascii="Arial" w:hAnsi="Arial" w:cs="Arial"/>
          <w:spacing w:val="-6"/>
          <w:sz w:val="24"/>
          <w:szCs w:val="24"/>
        </w:rPr>
        <w:t xml:space="preserve"> </w:t>
      </w:r>
      <w:r w:rsidRPr="00546C06">
        <w:rPr>
          <w:rFonts w:ascii="Arial" w:hAnsi="Arial" w:cs="Arial"/>
          <w:spacing w:val="-1"/>
          <w:sz w:val="24"/>
          <w:szCs w:val="24"/>
        </w:rPr>
        <w:t>“learning</w:t>
      </w:r>
      <w:r w:rsidRPr="00546C06">
        <w:rPr>
          <w:rFonts w:ascii="Arial" w:eastAsia="Times New Roman" w:hAnsi="Arial" w:cs="Arial"/>
          <w:spacing w:val="109"/>
          <w:w w:val="99"/>
          <w:sz w:val="24"/>
          <w:szCs w:val="24"/>
        </w:rPr>
        <w:t xml:space="preserve"> </w:t>
      </w:r>
      <w:r w:rsidRPr="00546C06">
        <w:rPr>
          <w:rFonts w:ascii="Arial" w:hAnsi="Arial" w:cs="Arial"/>
          <w:spacing w:val="-1"/>
          <w:sz w:val="24"/>
          <w:szCs w:val="24"/>
        </w:rPr>
        <w:t>disabilities”[</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r w:rsidRPr="00546C06">
        <w:rPr>
          <w:rFonts w:ascii="Arial" w:hAnsi="Arial" w:cs="Arial"/>
          <w:spacing w:val="-7"/>
          <w:sz w:val="24"/>
          <w:szCs w:val="24"/>
        </w:rPr>
        <w:t xml:space="preserve"> </w:t>
      </w:r>
      <w:r w:rsidRPr="00546C06">
        <w:rPr>
          <w:rFonts w:ascii="Arial" w:hAnsi="Arial" w:cs="Arial"/>
          <w:spacing w:val="-1"/>
          <w:sz w:val="24"/>
          <w:szCs w:val="24"/>
        </w:rPr>
        <w:t>OR</w:t>
      </w:r>
      <w:r w:rsidRPr="00546C06">
        <w:rPr>
          <w:rFonts w:ascii="Arial" w:hAnsi="Arial" w:cs="Arial"/>
          <w:spacing w:val="-9"/>
          <w:sz w:val="24"/>
          <w:szCs w:val="24"/>
        </w:rPr>
        <w:t xml:space="preserve"> </w:t>
      </w:r>
      <w:r w:rsidRPr="00546C06">
        <w:rPr>
          <w:rFonts w:ascii="Arial" w:hAnsi="Arial" w:cs="Arial"/>
          <w:spacing w:val="-1"/>
          <w:sz w:val="24"/>
          <w:szCs w:val="24"/>
        </w:rPr>
        <w:t>“learning</w:t>
      </w:r>
      <w:r w:rsidRPr="00546C06">
        <w:rPr>
          <w:rFonts w:ascii="Arial" w:hAnsi="Arial" w:cs="Arial"/>
          <w:spacing w:val="-10"/>
          <w:sz w:val="24"/>
          <w:szCs w:val="24"/>
        </w:rPr>
        <w:t xml:space="preserve"> </w:t>
      </w:r>
      <w:r w:rsidRPr="00546C06">
        <w:rPr>
          <w:rFonts w:ascii="Arial" w:hAnsi="Arial" w:cs="Arial"/>
          <w:spacing w:val="-1"/>
          <w:sz w:val="24"/>
          <w:szCs w:val="24"/>
        </w:rPr>
        <w:t>difficulties”[</w:t>
      </w:r>
      <w:proofErr w:type="spellStart"/>
      <w:r w:rsidRPr="00546C06">
        <w:rPr>
          <w:rFonts w:ascii="Arial" w:hAnsi="Arial" w:cs="Arial"/>
          <w:spacing w:val="-1"/>
          <w:sz w:val="24"/>
          <w:szCs w:val="24"/>
        </w:rPr>
        <w:t>tiab</w:t>
      </w:r>
      <w:proofErr w:type="spellEnd"/>
      <w:r w:rsidRPr="00546C06">
        <w:rPr>
          <w:rFonts w:ascii="Arial" w:hAnsi="Arial" w:cs="Arial"/>
          <w:spacing w:val="-1"/>
          <w:sz w:val="24"/>
          <w:szCs w:val="24"/>
        </w:rPr>
        <w:t>])</w:t>
      </w:r>
    </w:p>
    <w:p w14:paraId="7FBB11A2" w14:textId="77777777" w:rsidR="003208E9" w:rsidRDefault="003208E9" w:rsidP="00024CEF">
      <w:pPr>
        <w:spacing w:after="0" w:line="360" w:lineRule="auto"/>
        <w:rPr>
          <w:rFonts w:ascii="Arial" w:hAnsi="Arial" w:cs="Arial"/>
          <w:b/>
          <w:sz w:val="24"/>
          <w:szCs w:val="24"/>
        </w:rPr>
      </w:pPr>
    </w:p>
    <w:p w14:paraId="46A07182"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Limitations:</w:t>
      </w:r>
      <w:r w:rsidRPr="00546C06">
        <w:rPr>
          <w:rFonts w:ascii="Arial" w:hAnsi="Arial" w:cs="Arial"/>
          <w:sz w:val="24"/>
          <w:szCs w:val="24"/>
        </w:rPr>
        <w:t xml:space="preserve"> (1) Language - English; (2) Age – birth to 23 months; (3) Subject type - human</w:t>
      </w:r>
    </w:p>
    <w:p w14:paraId="142F533C" w14:textId="77777777" w:rsidR="003208E9" w:rsidRDefault="003208E9" w:rsidP="00024CEF">
      <w:pPr>
        <w:spacing w:after="0" w:line="360" w:lineRule="auto"/>
        <w:rPr>
          <w:rFonts w:ascii="Arial" w:hAnsi="Arial" w:cs="Arial"/>
          <w:b/>
          <w:sz w:val="24"/>
          <w:szCs w:val="24"/>
        </w:rPr>
      </w:pPr>
    </w:p>
    <w:p w14:paraId="7698D173"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Month/ Year search was completed:</w:t>
      </w:r>
      <w:r w:rsidRPr="00546C06">
        <w:rPr>
          <w:rFonts w:ascii="Arial" w:hAnsi="Arial" w:cs="Arial"/>
          <w:sz w:val="24"/>
          <w:szCs w:val="24"/>
        </w:rPr>
        <w:t xml:space="preserve"> May 2015</w:t>
      </w:r>
    </w:p>
    <w:p w14:paraId="46282A3D" w14:textId="77777777" w:rsidR="00BB5A4F" w:rsidRDefault="00BB5A4F" w:rsidP="00024CEF">
      <w:pPr>
        <w:pStyle w:val="Subtitle"/>
        <w:rPr>
          <w:rFonts w:ascii="Arial" w:hAnsi="Arial" w:cs="Arial"/>
        </w:rPr>
      </w:pPr>
    </w:p>
    <w:p w14:paraId="74361D99" w14:textId="761A7D71" w:rsidR="00024CEF" w:rsidRPr="009C0A39" w:rsidRDefault="00024CEF" w:rsidP="000C44CF">
      <w:pPr>
        <w:pStyle w:val="Heading3"/>
        <w:rPr>
          <w:rFonts w:cs="Arial"/>
          <w:sz w:val="24"/>
          <w:szCs w:val="24"/>
        </w:rPr>
      </w:pPr>
      <w:bookmarkStart w:id="548" w:name="_Toc6846500"/>
      <w:r w:rsidRPr="009C0A39">
        <w:rPr>
          <w:rFonts w:cs="Arial"/>
          <w:sz w:val="24"/>
          <w:szCs w:val="24"/>
        </w:rPr>
        <w:t>4. Milk diet of infants in the first 12 months of life</w:t>
      </w:r>
      <w:bookmarkEnd w:id="548"/>
    </w:p>
    <w:p w14:paraId="2051B9F2"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Inclusion criteria: </w:t>
      </w:r>
      <w:r w:rsidRPr="00546C06">
        <w:rPr>
          <w:rFonts w:ascii="Arial" w:hAnsi="Arial" w:cs="Arial"/>
          <w:sz w:val="24"/>
          <w:szCs w:val="24"/>
        </w:rPr>
        <w:t xml:space="preserve">National infant feeding surveys examining the milk diet of infants in the first 12 months of life undertaken in developed countries. No limitations were placed on studies based on their design. </w:t>
      </w:r>
    </w:p>
    <w:p w14:paraId="7A573933" w14:textId="77777777" w:rsidR="003208E9" w:rsidRDefault="003208E9" w:rsidP="00024CEF">
      <w:pPr>
        <w:spacing w:after="0" w:line="360" w:lineRule="auto"/>
        <w:rPr>
          <w:rFonts w:ascii="Arial" w:hAnsi="Arial" w:cs="Arial"/>
          <w:b/>
          <w:sz w:val="24"/>
          <w:szCs w:val="24"/>
        </w:rPr>
      </w:pPr>
    </w:p>
    <w:p w14:paraId="7F3A53E2"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 xml:space="preserve">How studies were selected: </w:t>
      </w:r>
      <w:r w:rsidRPr="00546C06">
        <w:rPr>
          <w:rFonts w:ascii="Arial" w:hAnsi="Arial" w:cs="Arial"/>
          <w:sz w:val="24"/>
          <w:szCs w:val="24"/>
        </w:rPr>
        <w:t>Studies were selected based on the following sequence: (1) Title (2) Abstract and (3) Full paper. All abstracts were reviewed and full text examined if relevant to the topic based on title content.</w:t>
      </w:r>
    </w:p>
    <w:p w14:paraId="7BB0F6C4" w14:textId="77777777" w:rsidR="00F605B2" w:rsidRDefault="00F605B2" w:rsidP="00024CEF">
      <w:pPr>
        <w:spacing w:after="0" w:line="360" w:lineRule="auto"/>
        <w:rPr>
          <w:rFonts w:ascii="Arial" w:hAnsi="Arial" w:cs="Arial"/>
          <w:b/>
          <w:sz w:val="24"/>
          <w:szCs w:val="24"/>
        </w:rPr>
      </w:pPr>
    </w:p>
    <w:p w14:paraId="4EF7AC2C"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Additional search strategy:</w:t>
      </w:r>
      <w:r w:rsidRPr="00546C06">
        <w:rPr>
          <w:rFonts w:ascii="Arial" w:hAnsi="Arial" w:cs="Arial"/>
          <w:sz w:val="24"/>
          <w:szCs w:val="24"/>
        </w:rPr>
        <w:t xml:space="preserve"> The reference list of eligibility studies were checked to identify any other possible papers</w:t>
      </w:r>
    </w:p>
    <w:p w14:paraId="0E94EE47" w14:textId="77777777" w:rsidR="00F605B2" w:rsidRDefault="00F605B2" w:rsidP="00024CEF">
      <w:pPr>
        <w:spacing w:after="0" w:line="360" w:lineRule="auto"/>
        <w:rPr>
          <w:rFonts w:ascii="Arial" w:hAnsi="Arial" w:cs="Arial"/>
          <w:b/>
          <w:sz w:val="24"/>
          <w:szCs w:val="24"/>
        </w:rPr>
      </w:pPr>
    </w:p>
    <w:p w14:paraId="0285C88D"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Database searched:</w:t>
      </w:r>
      <w:r w:rsidRPr="00546C06">
        <w:rPr>
          <w:rFonts w:ascii="Arial" w:hAnsi="Arial" w:cs="Arial"/>
          <w:sz w:val="24"/>
          <w:szCs w:val="24"/>
        </w:rPr>
        <w:t xml:space="preserve"> CINAHL Plus w Full Text, Web of Science, ScienceDirect</w:t>
      </w:r>
    </w:p>
    <w:p w14:paraId="616B89E2" w14:textId="77777777" w:rsidR="00F605B2" w:rsidRDefault="00F605B2" w:rsidP="00024CEF">
      <w:pPr>
        <w:spacing w:after="0" w:line="360" w:lineRule="auto"/>
        <w:rPr>
          <w:rFonts w:ascii="Arial" w:hAnsi="Arial" w:cs="Arial"/>
          <w:b/>
          <w:sz w:val="24"/>
          <w:szCs w:val="24"/>
        </w:rPr>
      </w:pPr>
    </w:p>
    <w:p w14:paraId="759599F0" w14:textId="77777777" w:rsidR="00024CEF" w:rsidRPr="00546C06" w:rsidRDefault="00024CEF" w:rsidP="00024CEF">
      <w:pPr>
        <w:spacing w:after="0" w:line="360" w:lineRule="auto"/>
        <w:rPr>
          <w:rFonts w:ascii="Arial" w:hAnsi="Arial" w:cs="Arial"/>
          <w:b/>
          <w:sz w:val="24"/>
          <w:szCs w:val="24"/>
        </w:rPr>
      </w:pPr>
      <w:r w:rsidRPr="00546C06">
        <w:rPr>
          <w:rFonts w:ascii="Arial" w:hAnsi="Arial" w:cs="Arial"/>
          <w:b/>
          <w:sz w:val="24"/>
          <w:szCs w:val="24"/>
        </w:rPr>
        <w:lastRenderedPageBreak/>
        <w:t xml:space="preserve">Search Terms: </w:t>
      </w:r>
      <w:r w:rsidRPr="00546C06">
        <w:rPr>
          <w:rFonts w:ascii="Arial" w:hAnsi="Arial" w:cs="Arial"/>
          <w:spacing w:val="-1"/>
          <w:sz w:val="24"/>
          <w:szCs w:val="24"/>
        </w:rPr>
        <w:t>(“infant formula</w:t>
      </w:r>
      <w:proofErr w:type="gramStart"/>
      <w:r w:rsidRPr="00546C06">
        <w:rPr>
          <w:rFonts w:ascii="Arial" w:hAnsi="Arial" w:cs="Arial"/>
          <w:spacing w:val="-1"/>
          <w:sz w:val="24"/>
          <w:szCs w:val="24"/>
        </w:rPr>
        <w:t>”[</w:t>
      </w:r>
      <w:proofErr w:type="gramEnd"/>
      <w:r w:rsidRPr="00546C06">
        <w:rPr>
          <w:rFonts w:ascii="Arial" w:hAnsi="Arial" w:cs="Arial"/>
          <w:spacing w:val="-1"/>
          <w:sz w:val="24"/>
          <w:szCs w:val="24"/>
        </w:rPr>
        <w:t>mesh]</w:t>
      </w:r>
      <w:r w:rsidRPr="00546C06">
        <w:rPr>
          <w:rFonts w:ascii="Arial" w:hAnsi="Arial" w:cs="Arial"/>
          <w:spacing w:val="11"/>
          <w:sz w:val="24"/>
          <w:szCs w:val="24"/>
        </w:rPr>
        <w:t xml:space="preserve"> </w:t>
      </w:r>
      <w:r w:rsidRPr="00546C06">
        <w:rPr>
          <w:rFonts w:ascii="Arial" w:hAnsi="Arial" w:cs="Arial"/>
          <w:sz w:val="24"/>
          <w:szCs w:val="24"/>
        </w:rPr>
        <w:t>OR</w:t>
      </w:r>
      <w:r w:rsidRPr="00546C06">
        <w:rPr>
          <w:rFonts w:ascii="Arial" w:hAnsi="Arial" w:cs="Arial"/>
          <w:spacing w:val="12"/>
          <w:sz w:val="24"/>
          <w:szCs w:val="24"/>
        </w:rPr>
        <w:t xml:space="preserve"> </w:t>
      </w:r>
      <w:r w:rsidRPr="00546C06">
        <w:rPr>
          <w:rFonts w:ascii="Arial" w:hAnsi="Arial" w:cs="Arial"/>
          <w:spacing w:val="-1"/>
          <w:sz w:val="24"/>
          <w:szCs w:val="24"/>
        </w:rPr>
        <w:t xml:space="preserve">“infant formulas”[mesh] OR “artificial feeding” [mesh] OR “bottle feeding” [mesh] OR “bottle feedings” [mesh] AND </w:t>
      </w:r>
      <w:r w:rsidRPr="00546C06">
        <w:rPr>
          <w:rFonts w:ascii="Arial" w:hAnsi="Arial" w:cs="Arial"/>
          <w:spacing w:val="12"/>
          <w:sz w:val="24"/>
          <w:szCs w:val="24"/>
        </w:rPr>
        <w:t xml:space="preserve">“breastfeeding” [mesh]) </w:t>
      </w:r>
    </w:p>
    <w:p w14:paraId="073F802E" w14:textId="77777777" w:rsidR="00F605B2" w:rsidRDefault="00F605B2" w:rsidP="00024CEF">
      <w:pPr>
        <w:spacing w:after="0" w:line="360" w:lineRule="auto"/>
        <w:rPr>
          <w:rFonts w:ascii="Arial" w:hAnsi="Arial" w:cs="Arial"/>
          <w:b/>
          <w:sz w:val="24"/>
          <w:szCs w:val="24"/>
        </w:rPr>
      </w:pPr>
    </w:p>
    <w:p w14:paraId="2A251F15" w14:textId="77777777" w:rsidR="00024CEF" w:rsidRPr="00546C06" w:rsidRDefault="00024CEF" w:rsidP="00024CEF">
      <w:pPr>
        <w:spacing w:after="0" w:line="360" w:lineRule="auto"/>
        <w:rPr>
          <w:rFonts w:ascii="Arial" w:hAnsi="Arial" w:cs="Arial"/>
          <w:sz w:val="24"/>
          <w:szCs w:val="24"/>
        </w:rPr>
      </w:pPr>
      <w:r w:rsidRPr="00546C06">
        <w:rPr>
          <w:rFonts w:ascii="Arial" w:hAnsi="Arial" w:cs="Arial"/>
          <w:b/>
          <w:sz w:val="24"/>
          <w:szCs w:val="24"/>
        </w:rPr>
        <w:t>Limitations:</w:t>
      </w:r>
      <w:r w:rsidRPr="00546C06">
        <w:rPr>
          <w:rFonts w:ascii="Arial" w:hAnsi="Arial" w:cs="Arial"/>
          <w:sz w:val="24"/>
          <w:szCs w:val="24"/>
        </w:rPr>
        <w:t xml:space="preserve"> (1) Language - English; (2) Age – birth to 23 months; (3) Subject type - human</w:t>
      </w:r>
    </w:p>
    <w:p w14:paraId="6CEE0880" w14:textId="77777777" w:rsidR="004C4743" w:rsidRPr="00024CEF" w:rsidRDefault="00024CEF" w:rsidP="00686A4E">
      <w:pPr>
        <w:spacing w:after="0" w:line="360" w:lineRule="auto"/>
        <w:rPr>
          <w:rFonts w:ascii="Arial" w:hAnsi="Arial" w:cs="Arial"/>
          <w:sz w:val="24"/>
          <w:szCs w:val="24"/>
        </w:rPr>
      </w:pPr>
      <w:r w:rsidRPr="00546C06">
        <w:rPr>
          <w:rFonts w:ascii="Arial" w:hAnsi="Arial" w:cs="Arial"/>
          <w:b/>
          <w:sz w:val="24"/>
          <w:szCs w:val="24"/>
        </w:rPr>
        <w:t>Month/ Year search was completed:</w:t>
      </w:r>
      <w:r w:rsidRPr="00546C06">
        <w:rPr>
          <w:rFonts w:ascii="Arial" w:hAnsi="Arial" w:cs="Arial"/>
          <w:sz w:val="24"/>
          <w:szCs w:val="24"/>
        </w:rPr>
        <w:t xml:space="preserve"> December 2012</w:t>
      </w:r>
    </w:p>
    <w:p w14:paraId="60B7870A" w14:textId="77777777" w:rsidR="009C0A39" w:rsidRDefault="009C0A39">
      <w:pPr>
        <w:spacing w:after="0" w:line="240" w:lineRule="auto"/>
        <w:rPr>
          <w:rFonts w:ascii="Times New Roman" w:eastAsia="Times New Roman" w:hAnsi="Times New Roman"/>
          <w:b/>
          <w:bCs/>
          <w:color w:val="002060"/>
          <w:sz w:val="36"/>
          <w:szCs w:val="36"/>
          <w:lang w:val="en-IE" w:eastAsia="en-IE"/>
        </w:rPr>
      </w:pPr>
      <w:r>
        <w:rPr>
          <w:color w:val="002060"/>
        </w:rPr>
        <w:br w:type="page"/>
      </w:r>
    </w:p>
    <w:p w14:paraId="00BD3602" w14:textId="01883074" w:rsidR="00F442DD" w:rsidRPr="00552890" w:rsidRDefault="00F442DD" w:rsidP="004A2A6A">
      <w:pPr>
        <w:pStyle w:val="Heading2"/>
        <w:rPr>
          <w:color w:val="002060"/>
        </w:rPr>
      </w:pPr>
      <w:bookmarkStart w:id="549" w:name="_Toc6846501"/>
      <w:r w:rsidRPr="00552890">
        <w:rPr>
          <w:color w:val="002060"/>
        </w:rPr>
        <w:lastRenderedPageBreak/>
        <w:t>Appendix 3: ‘Associations between maternal lifestyle factors and neonatal body composition in the Screening for Pregnancy Endpoints (Cork) cohort study’</w:t>
      </w:r>
      <w:bookmarkEnd w:id="549"/>
    </w:p>
    <w:p w14:paraId="75CD9B0D" w14:textId="77777777" w:rsidR="00B51861" w:rsidRDefault="00B51861" w:rsidP="00686A4E">
      <w:pPr>
        <w:spacing w:after="0" w:line="360" w:lineRule="auto"/>
        <w:rPr>
          <w:rFonts w:ascii="Arial" w:hAnsi="Arial" w:cs="Arial"/>
          <w:bCs/>
          <w:sz w:val="24"/>
          <w:szCs w:val="24"/>
          <w:shd w:val="clear" w:color="auto" w:fill="FFFFFF"/>
        </w:rPr>
      </w:pPr>
    </w:p>
    <w:p w14:paraId="19338EC4" w14:textId="6D394B33"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drawing>
          <wp:inline distT="0" distB="0" distL="0" distR="0" wp14:anchorId="1C862ACF" wp14:editId="5C4182D9">
            <wp:extent cx="5615537" cy="693420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17328" cy="6936412"/>
                    </a:xfrm>
                    <a:prstGeom prst="rect">
                      <a:avLst/>
                    </a:prstGeom>
                    <a:noFill/>
                    <a:ln>
                      <a:noFill/>
                    </a:ln>
                  </pic:spPr>
                </pic:pic>
              </a:graphicData>
            </a:graphic>
          </wp:inline>
        </w:drawing>
      </w:r>
    </w:p>
    <w:p w14:paraId="2642D6DB" w14:textId="7BC46D9C" w:rsidR="005C315D" w:rsidRDefault="00D9001B" w:rsidP="009C0A39">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r>
        <w:rPr>
          <w:rFonts w:ascii="Arial" w:hAnsi="Arial" w:cs="Arial"/>
          <w:bCs/>
          <w:noProof/>
          <w:sz w:val="24"/>
          <w:szCs w:val="24"/>
          <w:shd w:val="clear" w:color="auto" w:fill="FFFFFF"/>
          <w:lang w:val="en-IE" w:eastAsia="en-IE"/>
        </w:rPr>
        <w:lastRenderedPageBreak/>
        <w:drawing>
          <wp:inline distT="0" distB="0" distL="0" distR="0" wp14:anchorId="0E2D5864" wp14:editId="03829E6A">
            <wp:extent cx="5723255" cy="686054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3689" cy="6861062"/>
                    </a:xfrm>
                    <a:prstGeom prst="rect">
                      <a:avLst/>
                    </a:prstGeom>
                    <a:noFill/>
                    <a:ln>
                      <a:noFill/>
                    </a:ln>
                  </pic:spPr>
                </pic:pic>
              </a:graphicData>
            </a:graphic>
          </wp:inline>
        </w:drawing>
      </w:r>
    </w:p>
    <w:p w14:paraId="69F8C779" w14:textId="77777777" w:rsidR="005C315D" w:rsidRDefault="005C315D" w:rsidP="00686A4E">
      <w:pPr>
        <w:spacing w:after="0" w:line="360" w:lineRule="auto"/>
        <w:rPr>
          <w:rFonts w:ascii="Arial" w:hAnsi="Arial" w:cs="Arial"/>
          <w:bCs/>
          <w:sz w:val="24"/>
          <w:szCs w:val="24"/>
          <w:shd w:val="clear" w:color="auto" w:fill="FFFFFF"/>
        </w:rPr>
      </w:pPr>
    </w:p>
    <w:p w14:paraId="080957BC" w14:textId="77777777" w:rsidR="005C315D" w:rsidRDefault="005C315D" w:rsidP="00686A4E">
      <w:pPr>
        <w:spacing w:after="0" w:line="360" w:lineRule="auto"/>
        <w:rPr>
          <w:rFonts w:ascii="Arial" w:hAnsi="Arial" w:cs="Arial"/>
          <w:bCs/>
          <w:sz w:val="24"/>
          <w:szCs w:val="24"/>
          <w:shd w:val="clear" w:color="auto" w:fill="FFFFFF"/>
        </w:rPr>
      </w:pPr>
    </w:p>
    <w:p w14:paraId="6977748D" w14:textId="5588D7B8"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7DC88843" w14:textId="7D8F0273"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6DB23E12" wp14:editId="05769A92">
            <wp:extent cx="5605551" cy="6995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06820" cy="6996744"/>
                    </a:xfrm>
                    <a:prstGeom prst="rect">
                      <a:avLst/>
                    </a:prstGeom>
                    <a:noFill/>
                    <a:ln>
                      <a:noFill/>
                    </a:ln>
                  </pic:spPr>
                </pic:pic>
              </a:graphicData>
            </a:graphic>
          </wp:inline>
        </w:drawing>
      </w:r>
    </w:p>
    <w:p w14:paraId="725DF959"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63D85703" w14:textId="09C5CE1E" w:rsidR="005C315D"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657FD7F6" wp14:editId="5414898B">
            <wp:extent cx="5625565" cy="69646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26353" cy="6965656"/>
                    </a:xfrm>
                    <a:prstGeom prst="rect">
                      <a:avLst/>
                    </a:prstGeom>
                    <a:noFill/>
                    <a:ln>
                      <a:noFill/>
                    </a:ln>
                  </pic:spPr>
                </pic:pic>
              </a:graphicData>
            </a:graphic>
          </wp:inline>
        </w:drawing>
      </w:r>
    </w:p>
    <w:p w14:paraId="26BF3A56" w14:textId="77777777" w:rsidR="005C315D" w:rsidRDefault="005C315D" w:rsidP="00686A4E">
      <w:pPr>
        <w:spacing w:after="0" w:line="360" w:lineRule="auto"/>
        <w:rPr>
          <w:rFonts w:ascii="Arial" w:hAnsi="Arial" w:cs="Arial"/>
          <w:bCs/>
          <w:sz w:val="24"/>
          <w:szCs w:val="24"/>
          <w:shd w:val="clear" w:color="auto" w:fill="FFFFFF"/>
        </w:rPr>
      </w:pPr>
    </w:p>
    <w:p w14:paraId="112DCB6A" w14:textId="0481090D"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6544FB62" w14:textId="7155F1CC"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2A50FB45" wp14:editId="7B40D1AB">
            <wp:extent cx="5747057" cy="71628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47943" cy="7163904"/>
                    </a:xfrm>
                    <a:prstGeom prst="rect">
                      <a:avLst/>
                    </a:prstGeom>
                    <a:noFill/>
                    <a:ln>
                      <a:noFill/>
                    </a:ln>
                  </pic:spPr>
                </pic:pic>
              </a:graphicData>
            </a:graphic>
          </wp:inline>
        </w:drawing>
      </w:r>
    </w:p>
    <w:p w14:paraId="092A1340"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5A545BE3" w14:textId="59221ACA"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0BEB1CEB" wp14:editId="4B9317E2">
            <wp:extent cx="5851604" cy="72542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852008" cy="7254741"/>
                    </a:xfrm>
                    <a:prstGeom prst="rect">
                      <a:avLst/>
                    </a:prstGeom>
                    <a:noFill/>
                    <a:ln>
                      <a:noFill/>
                    </a:ln>
                  </pic:spPr>
                </pic:pic>
              </a:graphicData>
            </a:graphic>
          </wp:inline>
        </w:drawing>
      </w:r>
    </w:p>
    <w:p w14:paraId="0C6A92E0"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207239DA" w14:textId="7F791CA8"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6CDF1BED" wp14:editId="23EEE048">
            <wp:extent cx="5763639" cy="7117080"/>
            <wp:effectExtent l="0" t="0" r="889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64038" cy="7117573"/>
                    </a:xfrm>
                    <a:prstGeom prst="rect">
                      <a:avLst/>
                    </a:prstGeom>
                    <a:noFill/>
                    <a:ln>
                      <a:noFill/>
                    </a:ln>
                  </pic:spPr>
                </pic:pic>
              </a:graphicData>
            </a:graphic>
          </wp:inline>
        </w:drawing>
      </w:r>
    </w:p>
    <w:p w14:paraId="644D6106"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23C2B3D1" w14:textId="59AA3BB3"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6FECFE7B" wp14:editId="0CA4BA53">
            <wp:extent cx="5790054" cy="7254240"/>
            <wp:effectExtent l="0" t="0" r="127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90327" cy="7254582"/>
                    </a:xfrm>
                    <a:prstGeom prst="rect">
                      <a:avLst/>
                    </a:prstGeom>
                    <a:noFill/>
                    <a:ln>
                      <a:noFill/>
                    </a:ln>
                  </pic:spPr>
                </pic:pic>
              </a:graphicData>
            </a:graphic>
          </wp:inline>
        </w:drawing>
      </w:r>
    </w:p>
    <w:p w14:paraId="72C13ACF"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53FADAD7" w14:textId="7CDF2314"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6306CBFE" wp14:editId="6B0D1FA0">
            <wp:extent cx="5566386" cy="7010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67256" cy="7011496"/>
                    </a:xfrm>
                    <a:prstGeom prst="rect">
                      <a:avLst/>
                    </a:prstGeom>
                    <a:noFill/>
                    <a:ln>
                      <a:noFill/>
                    </a:ln>
                  </pic:spPr>
                </pic:pic>
              </a:graphicData>
            </a:graphic>
          </wp:inline>
        </w:drawing>
      </w:r>
    </w:p>
    <w:p w14:paraId="1751B4AC"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4DE59DAF" w14:textId="140FD200"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5A69D9F4" wp14:editId="36531DDC">
            <wp:extent cx="5738495" cy="732124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9123" cy="7322042"/>
                    </a:xfrm>
                    <a:prstGeom prst="rect">
                      <a:avLst/>
                    </a:prstGeom>
                    <a:noFill/>
                    <a:ln>
                      <a:noFill/>
                    </a:ln>
                  </pic:spPr>
                </pic:pic>
              </a:graphicData>
            </a:graphic>
          </wp:inline>
        </w:drawing>
      </w:r>
    </w:p>
    <w:p w14:paraId="3DF81873"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5F106C19" w14:textId="43A76DEF"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7141D988" wp14:editId="78897C1D">
            <wp:extent cx="5711149" cy="745236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12085" cy="7453581"/>
                    </a:xfrm>
                    <a:prstGeom prst="rect">
                      <a:avLst/>
                    </a:prstGeom>
                    <a:noFill/>
                    <a:ln>
                      <a:noFill/>
                    </a:ln>
                  </pic:spPr>
                </pic:pic>
              </a:graphicData>
            </a:graphic>
          </wp:inline>
        </w:drawing>
      </w:r>
    </w:p>
    <w:p w14:paraId="09315068"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6E6C167B" w14:textId="00520A35"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527EE728" wp14:editId="1A2A50AB">
            <wp:extent cx="5778408" cy="7315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79579" cy="7316683"/>
                    </a:xfrm>
                    <a:prstGeom prst="rect">
                      <a:avLst/>
                    </a:prstGeom>
                    <a:noFill/>
                    <a:ln>
                      <a:noFill/>
                    </a:ln>
                  </pic:spPr>
                </pic:pic>
              </a:graphicData>
            </a:graphic>
          </wp:inline>
        </w:drawing>
      </w:r>
    </w:p>
    <w:p w14:paraId="665E4527"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651F6427" w14:textId="3B192459"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417679D2" wp14:editId="3596E8E5">
            <wp:extent cx="5697855" cy="7309908"/>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98698" cy="7310989"/>
                    </a:xfrm>
                    <a:prstGeom prst="rect">
                      <a:avLst/>
                    </a:prstGeom>
                    <a:noFill/>
                    <a:ln>
                      <a:noFill/>
                    </a:ln>
                  </pic:spPr>
                </pic:pic>
              </a:graphicData>
            </a:graphic>
          </wp:inline>
        </w:drawing>
      </w:r>
    </w:p>
    <w:p w14:paraId="4E9436FC"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365D79DF" w14:textId="40222BF4" w:rsidR="00D9001B"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4F93C727" wp14:editId="5EB6CF37">
            <wp:extent cx="5552432" cy="72237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53298" cy="7224887"/>
                    </a:xfrm>
                    <a:prstGeom prst="rect">
                      <a:avLst/>
                    </a:prstGeom>
                    <a:noFill/>
                    <a:ln>
                      <a:noFill/>
                    </a:ln>
                  </pic:spPr>
                </pic:pic>
              </a:graphicData>
            </a:graphic>
          </wp:inline>
        </w:drawing>
      </w:r>
    </w:p>
    <w:p w14:paraId="79FD043B" w14:textId="77777777" w:rsidR="00D9001B" w:rsidRDefault="00D9001B">
      <w:pPr>
        <w:spacing w:after="0" w:line="240" w:lineRule="auto"/>
        <w:rPr>
          <w:rFonts w:ascii="Arial" w:hAnsi="Arial" w:cs="Arial"/>
          <w:bCs/>
          <w:sz w:val="24"/>
          <w:szCs w:val="24"/>
          <w:shd w:val="clear" w:color="auto" w:fill="FFFFFF"/>
        </w:rPr>
      </w:pPr>
      <w:r>
        <w:rPr>
          <w:rFonts w:ascii="Arial" w:hAnsi="Arial" w:cs="Arial"/>
          <w:bCs/>
          <w:sz w:val="24"/>
          <w:szCs w:val="24"/>
          <w:shd w:val="clear" w:color="auto" w:fill="FFFFFF"/>
        </w:rPr>
        <w:br w:type="page"/>
      </w:r>
    </w:p>
    <w:p w14:paraId="532B5329" w14:textId="3C2E4706" w:rsidR="005C315D" w:rsidRDefault="00D9001B" w:rsidP="00686A4E">
      <w:pPr>
        <w:spacing w:after="0" w:line="360" w:lineRule="auto"/>
        <w:rPr>
          <w:rFonts w:ascii="Arial" w:hAnsi="Arial" w:cs="Arial"/>
          <w:bCs/>
          <w:sz w:val="24"/>
          <w:szCs w:val="24"/>
          <w:shd w:val="clear" w:color="auto" w:fill="FFFFFF"/>
        </w:rPr>
      </w:pPr>
      <w:r>
        <w:rPr>
          <w:rFonts w:ascii="Arial" w:hAnsi="Arial" w:cs="Arial"/>
          <w:bCs/>
          <w:noProof/>
          <w:sz w:val="24"/>
          <w:szCs w:val="24"/>
          <w:shd w:val="clear" w:color="auto" w:fill="FFFFFF"/>
          <w:lang w:val="en-IE" w:eastAsia="en-IE"/>
        </w:rPr>
        <w:lastRenderedPageBreak/>
        <w:drawing>
          <wp:inline distT="0" distB="0" distL="0" distR="0" wp14:anchorId="7CC62345" wp14:editId="4BC9B103">
            <wp:extent cx="5728335" cy="7209443"/>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8964" cy="7210235"/>
                    </a:xfrm>
                    <a:prstGeom prst="rect">
                      <a:avLst/>
                    </a:prstGeom>
                    <a:noFill/>
                    <a:ln>
                      <a:noFill/>
                    </a:ln>
                  </pic:spPr>
                </pic:pic>
              </a:graphicData>
            </a:graphic>
          </wp:inline>
        </w:drawing>
      </w:r>
    </w:p>
    <w:p w14:paraId="056A2E8F" w14:textId="77777777" w:rsidR="00D9001B" w:rsidRDefault="00D9001B">
      <w:pPr>
        <w:spacing w:after="0" w:line="240" w:lineRule="auto"/>
        <w:rPr>
          <w:rFonts w:ascii="Times New Roman" w:eastAsia="Times New Roman" w:hAnsi="Times New Roman"/>
          <w:b/>
          <w:bCs/>
          <w:color w:val="002060"/>
          <w:sz w:val="36"/>
          <w:szCs w:val="36"/>
          <w:lang w:val="en-IE" w:eastAsia="en-IE"/>
        </w:rPr>
      </w:pPr>
      <w:r>
        <w:rPr>
          <w:color w:val="002060"/>
        </w:rPr>
        <w:br w:type="page"/>
      </w:r>
    </w:p>
    <w:p w14:paraId="6BC247FE" w14:textId="0182790A" w:rsidR="00B51861" w:rsidRPr="00D03170" w:rsidRDefault="00B51861" w:rsidP="004A2A6A">
      <w:pPr>
        <w:pStyle w:val="Heading2"/>
        <w:rPr>
          <w:color w:val="002060"/>
          <w:shd w:val="clear" w:color="auto" w:fill="FFFFFF"/>
        </w:rPr>
      </w:pPr>
      <w:bookmarkStart w:id="550" w:name="_Toc6846502"/>
      <w:r w:rsidRPr="00D03170">
        <w:rPr>
          <w:color w:val="002060"/>
        </w:rPr>
        <w:lastRenderedPageBreak/>
        <w:t>Appendix 4: Funding for PhD</w:t>
      </w:r>
      <w:bookmarkEnd w:id="550"/>
    </w:p>
    <w:p w14:paraId="1750D3D6" w14:textId="0BA2B289" w:rsidR="00B51861" w:rsidRPr="00CC5360" w:rsidRDefault="00CC5360" w:rsidP="00686A4E">
      <w:pPr>
        <w:spacing w:after="0" w:line="360" w:lineRule="auto"/>
        <w:rPr>
          <w:rFonts w:ascii="Arial" w:hAnsi="Arial" w:cs="Arial"/>
          <w:bCs/>
          <w:sz w:val="24"/>
          <w:szCs w:val="24"/>
          <w:shd w:val="clear" w:color="auto" w:fill="FFFFFF"/>
        </w:rPr>
      </w:pPr>
      <w:r w:rsidRPr="00CC5360">
        <w:rPr>
          <w:rFonts w:ascii="Arial" w:hAnsi="Arial" w:cs="Arial"/>
          <w:sz w:val="24"/>
          <w:szCs w:val="24"/>
          <w:shd w:val="clear" w:color="auto" w:fill="FFFFFF"/>
        </w:rPr>
        <w:t xml:space="preserve">The Cork BASELINE Birth Cohort Study is funded by the National Children’s Research Centre, Ireland. Hazel A Smith is a PhD student </w:t>
      </w:r>
      <w:r w:rsidR="00624F07">
        <w:rPr>
          <w:rFonts w:ascii="Arial" w:hAnsi="Arial" w:cs="Arial"/>
          <w:sz w:val="24"/>
          <w:szCs w:val="24"/>
          <w:shd w:val="clear" w:color="auto" w:fill="FFFFFF"/>
        </w:rPr>
        <w:t>had received funding</w:t>
      </w:r>
      <w:r w:rsidRPr="00CC5360">
        <w:rPr>
          <w:rFonts w:ascii="Arial" w:hAnsi="Arial" w:cs="Arial"/>
          <w:sz w:val="24"/>
          <w:szCs w:val="24"/>
          <w:shd w:val="clear" w:color="auto" w:fill="FFFFFF"/>
        </w:rPr>
        <w:t xml:space="preserve"> by the National Children’s Research Centre, Ireland </w:t>
      </w:r>
      <w:r w:rsidR="00624F07">
        <w:rPr>
          <w:rFonts w:ascii="Arial" w:hAnsi="Arial" w:cs="Arial"/>
          <w:sz w:val="24"/>
          <w:szCs w:val="24"/>
          <w:shd w:val="clear" w:color="auto" w:fill="FFFFFF"/>
        </w:rPr>
        <w:t xml:space="preserve">for the first two years of her studies. Hazel </w:t>
      </w:r>
      <w:r w:rsidRPr="00CC5360">
        <w:rPr>
          <w:rFonts w:ascii="Arial" w:hAnsi="Arial" w:cs="Arial"/>
          <w:sz w:val="24"/>
          <w:szCs w:val="24"/>
          <w:shd w:val="clear" w:color="auto" w:fill="FFFFFF"/>
        </w:rPr>
        <w:t xml:space="preserve">was awarded </w:t>
      </w:r>
      <w:r>
        <w:rPr>
          <w:rFonts w:ascii="Arial" w:hAnsi="Arial" w:cs="Arial"/>
          <w:sz w:val="24"/>
          <w:szCs w:val="24"/>
          <w:shd w:val="clear" w:color="auto" w:fill="FFFFFF"/>
        </w:rPr>
        <w:t xml:space="preserve">€1,000 from the </w:t>
      </w:r>
      <w:r w:rsidRPr="00CC5360">
        <w:rPr>
          <w:rStyle w:val="apple-converted-space"/>
          <w:rFonts w:ascii="Arial" w:hAnsi="Arial" w:cs="Arial"/>
          <w:sz w:val="24"/>
          <w:szCs w:val="24"/>
        </w:rPr>
        <w:t xml:space="preserve">College of Medicine and Health Doctoral Student Bursaries, University College Cork </w:t>
      </w:r>
      <w:r>
        <w:rPr>
          <w:rStyle w:val="apple-converted-space"/>
          <w:rFonts w:ascii="Arial" w:hAnsi="Arial" w:cs="Arial"/>
          <w:sz w:val="24"/>
          <w:szCs w:val="24"/>
        </w:rPr>
        <w:t>to present results from her PhD at international conferences.</w:t>
      </w:r>
    </w:p>
    <w:p w14:paraId="12DB7643" w14:textId="21C88256" w:rsidR="00F442DD" w:rsidRPr="0034418C" w:rsidRDefault="00F442DD" w:rsidP="00686A4E">
      <w:pPr>
        <w:spacing w:after="0" w:line="360" w:lineRule="auto"/>
        <w:rPr>
          <w:rFonts w:ascii="Arial" w:hAnsi="Arial" w:cs="Arial"/>
          <w:bCs/>
          <w:sz w:val="24"/>
          <w:szCs w:val="24"/>
          <w:shd w:val="clear" w:color="auto" w:fill="FFFFFF"/>
        </w:rPr>
      </w:pPr>
    </w:p>
    <w:sectPr w:rsidR="00F442DD" w:rsidRPr="0034418C" w:rsidSect="006D6830">
      <w:pgSz w:w="11906" w:h="16838"/>
      <w:pgMar w:top="1440" w:right="1276"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80B73" w14:textId="77777777" w:rsidR="00E23575" w:rsidRDefault="00E23575" w:rsidP="002A10F2">
      <w:pPr>
        <w:spacing w:after="0" w:line="240" w:lineRule="auto"/>
      </w:pPr>
      <w:r>
        <w:separator/>
      </w:r>
    </w:p>
  </w:endnote>
  <w:endnote w:type="continuationSeparator" w:id="0">
    <w:p w14:paraId="4BC2C239" w14:textId="77777777" w:rsidR="00E23575" w:rsidRDefault="00E23575" w:rsidP="002A1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3248552"/>
      <w:docPartObj>
        <w:docPartGallery w:val="Page Numbers (Bottom of Page)"/>
        <w:docPartUnique/>
      </w:docPartObj>
    </w:sdtPr>
    <w:sdtEndPr>
      <w:rPr>
        <w:noProof/>
      </w:rPr>
    </w:sdtEndPr>
    <w:sdtContent>
      <w:p w14:paraId="04D67939" w14:textId="065165E0" w:rsidR="00E23575" w:rsidRDefault="00E23575">
        <w:pPr>
          <w:pStyle w:val="Footer"/>
          <w:jc w:val="right"/>
        </w:pPr>
        <w:r>
          <w:fldChar w:fldCharType="begin"/>
        </w:r>
        <w:r>
          <w:instrText xml:space="preserve"> PAGE   \* MERGEFORMAT </w:instrText>
        </w:r>
        <w:r>
          <w:fldChar w:fldCharType="separate"/>
        </w:r>
        <w:r w:rsidR="00D432DA">
          <w:rPr>
            <w:noProof/>
          </w:rPr>
          <w:t>20</w:t>
        </w:r>
        <w:r>
          <w:rPr>
            <w:noProof/>
          </w:rPr>
          <w:fldChar w:fldCharType="end"/>
        </w:r>
      </w:p>
    </w:sdtContent>
  </w:sdt>
  <w:p w14:paraId="43022728" w14:textId="77777777" w:rsidR="00E23575" w:rsidRDefault="00E235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D8B02" w14:textId="4958DC8C" w:rsidR="00E23575" w:rsidRDefault="00E23575">
    <w:pPr>
      <w:pStyle w:val="Footer"/>
      <w:jc w:val="right"/>
    </w:pPr>
  </w:p>
  <w:p w14:paraId="5F1FA671" w14:textId="77777777" w:rsidR="00E23575" w:rsidRDefault="00E235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2461677"/>
      <w:docPartObj>
        <w:docPartGallery w:val="Page Numbers (Bottom of Page)"/>
        <w:docPartUnique/>
      </w:docPartObj>
    </w:sdtPr>
    <w:sdtEndPr>
      <w:rPr>
        <w:noProof/>
      </w:rPr>
    </w:sdtEndPr>
    <w:sdtContent>
      <w:p w14:paraId="31C5B54F" w14:textId="77777777" w:rsidR="00E23575" w:rsidRDefault="00E23575">
        <w:pPr>
          <w:pStyle w:val="Footer"/>
          <w:jc w:val="right"/>
        </w:pPr>
        <w:r>
          <w:fldChar w:fldCharType="begin"/>
        </w:r>
        <w:r>
          <w:instrText xml:space="preserve"> PAGE   \* MERGEFORMAT </w:instrText>
        </w:r>
        <w:r>
          <w:fldChar w:fldCharType="separate"/>
        </w:r>
        <w:r w:rsidR="00D432DA">
          <w:rPr>
            <w:noProof/>
          </w:rPr>
          <w:t>1</w:t>
        </w:r>
        <w:r>
          <w:rPr>
            <w:noProof/>
          </w:rPr>
          <w:fldChar w:fldCharType="end"/>
        </w:r>
      </w:p>
    </w:sdtContent>
  </w:sdt>
  <w:p w14:paraId="08C96DCC" w14:textId="77777777" w:rsidR="00E23575" w:rsidRDefault="00E2357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141118"/>
      <w:docPartObj>
        <w:docPartGallery w:val="Page Numbers (Bottom of Page)"/>
        <w:docPartUnique/>
      </w:docPartObj>
    </w:sdtPr>
    <w:sdtEndPr>
      <w:rPr>
        <w:noProof/>
      </w:rPr>
    </w:sdtEndPr>
    <w:sdtContent>
      <w:p w14:paraId="43DCF664" w14:textId="07436780" w:rsidR="00E23575" w:rsidRDefault="00E23575">
        <w:pPr>
          <w:pStyle w:val="Footer"/>
          <w:jc w:val="right"/>
        </w:pPr>
        <w:r>
          <w:fldChar w:fldCharType="begin"/>
        </w:r>
        <w:r>
          <w:instrText xml:space="preserve"> PAGE   \* MERGEFORMAT </w:instrText>
        </w:r>
        <w:r>
          <w:fldChar w:fldCharType="separate"/>
        </w:r>
        <w:r w:rsidR="00D432DA">
          <w:rPr>
            <w:noProof/>
          </w:rPr>
          <w:t>216</w:t>
        </w:r>
        <w:r>
          <w:rPr>
            <w:noProof/>
          </w:rPr>
          <w:fldChar w:fldCharType="end"/>
        </w:r>
      </w:p>
    </w:sdtContent>
  </w:sdt>
  <w:p w14:paraId="1E9C1EA0" w14:textId="77777777" w:rsidR="00E23575" w:rsidRDefault="00E2357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BD431" w14:textId="77777777" w:rsidR="00E23575" w:rsidRDefault="00E23575" w:rsidP="002A10F2">
      <w:pPr>
        <w:spacing w:after="0" w:line="240" w:lineRule="auto"/>
      </w:pPr>
      <w:r>
        <w:separator/>
      </w:r>
    </w:p>
  </w:footnote>
  <w:footnote w:type="continuationSeparator" w:id="0">
    <w:p w14:paraId="08F263ED" w14:textId="77777777" w:rsidR="00E23575" w:rsidRDefault="00E23575" w:rsidP="002A10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8FE30" w14:textId="77777777" w:rsidR="00E23575" w:rsidRDefault="00E235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abstractNum w:abstractNumId="0" w15:restartNumberingAfterBreak="0">
    <w:nsid w:val="03823DF7"/>
    <w:multiLevelType w:val="hybridMultilevel"/>
    <w:tmpl w:val="F0BE6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E41B6"/>
    <w:multiLevelType w:val="hybridMultilevel"/>
    <w:tmpl w:val="4F5CEE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F3257"/>
    <w:multiLevelType w:val="hybridMultilevel"/>
    <w:tmpl w:val="7938C808"/>
    <w:lvl w:ilvl="0" w:tplc="5914C39A">
      <w:numFmt w:val="bullet"/>
      <w:lvlText w:val=""/>
      <w:lvlJc w:val="left"/>
      <w:pPr>
        <w:ind w:left="720" w:hanging="360"/>
      </w:pPr>
      <w:rPr>
        <w:rFonts w:ascii="Symbol" w:eastAsiaTheme="minorEastAsia"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A35082D"/>
    <w:multiLevelType w:val="hybridMultilevel"/>
    <w:tmpl w:val="4970D2C6"/>
    <w:lvl w:ilvl="0" w:tplc="9E5A8A36">
      <w:start w:val="1"/>
      <w:numFmt w:val="decimal"/>
      <w:lvlText w:val="%1)"/>
      <w:lvlJc w:val="left"/>
      <w:pPr>
        <w:ind w:left="720" w:hanging="360"/>
      </w:pPr>
      <w:rPr>
        <w:rFonts w:ascii="Arial" w:eastAsia="Calibri" w:hAnsi="Arial" w:cs="Arial"/>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05754F3"/>
    <w:multiLevelType w:val="hybridMultilevel"/>
    <w:tmpl w:val="42169B84"/>
    <w:lvl w:ilvl="0" w:tplc="18090011">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5" w15:restartNumberingAfterBreak="0">
    <w:nsid w:val="2063310A"/>
    <w:multiLevelType w:val="hybridMultilevel"/>
    <w:tmpl w:val="2780B4CA"/>
    <w:lvl w:ilvl="0" w:tplc="1809000B">
      <w:start w:val="1"/>
      <w:numFmt w:val="bullet"/>
      <w:lvlText w:val=""/>
      <w:lvlJc w:val="left"/>
      <w:pPr>
        <w:ind w:left="780" w:hanging="360"/>
      </w:pPr>
      <w:rPr>
        <w:rFonts w:ascii="Wingdings" w:hAnsi="Wingdings"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6" w15:restartNumberingAfterBreak="0">
    <w:nsid w:val="206A3F70"/>
    <w:multiLevelType w:val="hybridMultilevel"/>
    <w:tmpl w:val="A3381E38"/>
    <w:lvl w:ilvl="0" w:tplc="C47C6308">
      <w:numFmt w:val="bullet"/>
      <w:lvlText w:val=""/>
      <w:lvlJc w:val="left"/>
      <w:pPr>
        <w:ind w:left="720" w:hanging="360"/>
      </w:pPr>
      <w:rPr>
        <w:rFonts w:ascii="Symbol" w:eastAsiaTheme="minorEastAsia"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0AC164B"/>
    <w:multiLevelType w:val="multilevel"/>
    <w:tmpl w:val="CDB892C4"/>
    <w:lvl w:ilvl="0">
      <w:start w:val="1"/>
      <w:numFmt w:val="bullet"/>
      <w:lvlText w:val=""/>
      <w:lvlPicBulletId w:val="0"/>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4127D"/>
    <w:multiLevelType w:val="hybridMultilevel"/>
    <w:tmpl w:val="AC26AF58"/>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26EF48D3"/>
    <w:multiLevelType w:val="hybridMultilevel"/>
    <w:tmpl w:val="B3484BBA"/>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AFC3AAC"/>
    <w:multiLevelType w:val="hybridMultilevel"/>
    <w:tmpl w:val="192E77C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4C964C7B"/>
    <w:multiLevelType w:val="hybridMultilevel"/>
    <w:tmpl w:val="9D043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30C65"/>
    <w:multiLevelType w:val="multilevel"/>
    <w:tmpl w:val="76922892"/>
    <w:lvl w:ilvl="0">
      <w:start w:val="1"/>
      <w:numFmt w:val="decimal"/>
      <w:lvlText w:val="%1"/>
      <w:lvlJc w:val="left"/>
      <w:pPr>
        <w:ind w:left="360" w:hanging="360"/>
      </w:pPr>
      <w:rPr>
        <w:rFonts w:cs="Times New Roman" w:hint="default"/>
      </w:rPr>
    </w:lvl>
    <w:lvl w:ilvl="1">
      <w:start w:val="6"/>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3" w15:restartNumberingAfterBreak="0">
    <w:nsid w:val="51F743FE"/>
    <w:multiLevelType w:val="hybridMultilevel"/>
    <w:tmpl w:val="88049C0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98E58E0"/>
    <w:multiLevelType w:val="hybridMultilevel"/>
    <w:tmpl w:val="12546882"/>
    <w:lvl w:ilvl="0" w:tplc="5B203D68">
      <w:start w:val="3"/>
      <w:numFmt w:val="bullet"/>
      <w:lvlText w:val=""/>
      <w:lvlJc w:val="left"/>
      <w:pPr>
        <w:ind w:left="720" w:hanging="360"/>
      </w:pPr>
      <w:rPr>
        <w:rFonts w:ascii="Symbol" w:eastAsiaTheme="minorEastAsia"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609344A9"/>
    <w:multiLevelType w:val="hybridMultilevel"/>
    <w:tmpl w:val="6EAAD7FC"/>
    <w:lvl w:ilvl="0" w:tplc="1809000B">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6" w15:restartNumberingAfterBreak="0">
    <w:nsid w:val="60E037B1"/>
    <w:multiLevelType w:val="hybridMultilevel"/>
    <w:tmpl w:val="E3C0C0DC"/>
    <w:lvl w:ilvl="0" w:tplc="34668500">
      <w:start w:val="4"/>
      <w:numFmt w:val="bullet"/>
      <w:lvlText w:val=""/>
      <w:lvlJc w:val="left"/>
      <w:pPr>
        <w:ind w:left="1380" w:hanging="360"/>
      </w:pPr>
      <w:rPr>
        <w:rFonts w:ascii="Symbol" w:eastAsiaTheme="minorEastAsia" w:hAnsi="Symbol" w:cstheme="minorBidi" w:hint="default"/>
      </w:rPr>
    </w:lvl>
    <w:lvl w:ilvl="1" w:tplc="18090003" w:tentative="1">
      <w:start w:val="1"/>
      <w:numFmt w:val="bullet"/>
      <w:lvlText w:val="o"/>
      <w:lvlJc w:val="left"/>
      <w:pPr>
        <w:ind w:left="2100" w:hanging="360"/>
      </w:pPr>
      <w:rPr>
        <w:rFonts w:ascii="Courier New" w:hAnsi="Courier New" w:cs="Courier New" w:hint="default"/>
      </w:rPr>
    </w:lvl>
    <w:lvl w:ilvl="2" w:tplc="18090005" w:tentative="1">
      <w:start w:val="1"/>
      <w:numFmt w:val="bullet"/>
      <w:lvlText w:val=""/>
      <w:lvlJc w:val="left"/>
      <w:pPr>
        <w:ind w:left="2820" w:hanging="360"/>
      </w:pPr>
      <w:rPr>
        <w:rFonts w:ascii="Wingdings" w:hAnsi="Wingdings" w:hint="default"/>
      </w:rPr>
    </w:lvl>
    <w:lvl w:ilvl="3" w:tplc="18090001" w:tentative="1">
      <w:start w:val="1"/>
      <w:numFmt w:val="bullet"/>
      <w:lvlText w:val=""/>
      <w:lvlJc w:val="left"/>
      <w:pPr>
        <w:ind w:left="3540" w:hanging="360"/>
      </w:pPr>
      <w:rPr>
        <w:rFonts w:ascii="Symbol" w:hAnsi="Symbol" w:hint="default"/>
      </w:rPr>
    </w:lvl>
    <w:lvl w:ilvl="4" w:tplc="18090003" w:tentative="1">
      <w:start w:val="1"/>
      <w:numFmt w:val="bullet"/>
      <w:lvlText w:val="o"/>
      <w:lvlJc w:val="left"/>
      <w:pPr>
        <w:ind w:left="4260" w:hanging="360"/>
      </w:pPr>
      <w:rPr>
        <w:rFonts w:ascii="Courier New" w:hAnsi="Courier New" w:cs="Courier New" w:hint="default"/>
      </w:rPr>
    </w:lvl>
    <w:lvl w:ilvl="5" w:tplc="18090005" w:tentative="1">
      <w:start w:val="1"/>
      <w:numFmt w:val="bullet"/>
      <w:lvlText w:val=""/>
      <w:lvlJc w:val="left"/>
      <w:pPr>
        <w:ind w:left="4980" w:hanging="360"/>
      </w:pPr>
      <w:rPr>
        <w:rFonts w:ascii="Wingdings" w:hAnsi="Wingdings" w:hint="default"/>
      </w:rPr>
    </w:lvl>
    <w:lvl w:ilvl="6" w:tplc="18090001" w:tentative="1">
      <w:start w:val="1"/>
      <w:numFmt w:val="bullet"/>
      <w:lvlText w:val=""/>
      <w:lvlJc w:val="left"/>
      <w:pPr>
        <w:ind w:left="5700" w:hanging="360"/>
      </w:pPr>
      <w:rPr>
        <w:rFonts w:ascii="Symbol" w:hAnsi="Symbol" w:hint="default"/>
      </w:rPr>
    </w:lvl>
    <w:lvl w:ilvl="7" w:tplc="18090003" w:tentative="1">
      <w:start w:val="1"/>
      <w:numFmt w:val="bullet"/>
      <w:lvlText w:val="o"/>
      <w:lvlJc w:val="left"/>
      <w:pPr>
        <w:ind w:left="6420" w:hanging="360"/>
      </w:pPr>
      <w:rPr>
        <w:rFonts w:ascii="Courier New" w:hAnsi="Courier New" w:cs="Courier New" w:hint="default"/>
      </w:rPr>
    </w:lvl>
    <w:lvl w:ilvl="8" w:tplc="18090005" w:tentative="1">
      <w:start w:val="1"/>
      <w:numFmt w:val="bullet"/>
      <w:lvlText w:val=""/>
      <w:lvlJc w:val="left"/>
      <w:pPr>
        <w:ind w:left="7140" w:hanging="360"/>
      </w:pPr>
      <w:rPr>
        <w:rFonts w:ascii="Wingdings" w:hAnsi="Wingdings" w:hint="default"/>
      </w:rPr>
    </w:lvl>
  </w:abstractNum>
  <w:abstractNum w:abstractNumId="17" w15:restartNumberingAfterBreak="0">
    <w:nsid w:val="704F4907"/>
    <w:multiLevelType w:val="hybridMultilevel"/>
    <w:tmpl w:val="8F82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AE6CB6"/>
    <w:multiLevelType w:val="multilevel"/>
    <w:tmpl w:val="A2A29AD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15:restartNumberingAfterBreak="0">
    <w:nsid w:val="76E32717"/>
    <w:multiLevelType w:val="hybridMultilevel"/>
    <w:tmpl w:val="AC26AF58"/>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78CA2167"/>
    <w:multiLevelType w:val="hybridMultilevel"/>
    <w:tmpl w:val="0DC49A42"/>
    <w:lvl w:ilvl="0" w:tplc="658AF31E">
      <w:start w:val="1"/>
      <w:numFmt w:val="decimal"/>
      <w:lvlText w:val="%1)"/>
      <w:lvlJc w:val="left"/>
      <w:pPr>
        <w:ind w:left="720" w:hanging="360"/>
      </w:pPr>
      <w:rPr>
        <w:rFonts w:asciiTheme="minorHAnsi" w:eastAsiaTheme="minorEastAsia" w:hAnsiTheme="minorHAnsi" w:cstheme="minorHAns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78D73466"/>
    <w:multiLevelType w:val="hybridMultilevel"/>
    <w:tmpl w:val="C49E6C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2B3BA4"/>
    <w:multiLevelType w:val="hybridMultilevel"/>
    <w:tmpl w:val="B6DA6D80"/>
    <w:lvl w:ilvl="0" w:tplc="0900AB72">
      <w:start w:val="8"/>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7B2B7244"/>
    <w:multiLevelType w:val="multilevel"/>
    <w:tmpl w:val="DB62D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17"/>
  </w:num>
  <w:num w:numId="4">
    <w:abstractNumId w:val="18"/>
  </w:num>
  <w:num w:numId="5">
    <w:abstractNumId w:val="12"/>
  </w:num>
  <w:num w:numId="6">
    <w:abstractNumId w:val="23"/>
  </w:num>
  <w:num w:numId="7">
    <w:abstractNumId w:val="16"/>
  </w:num>
  <w:num w:numId="8">
    <w:abstractNumId w:val="20"/>
  </w:num>
  <w:num w:numId="9">
    <w:abstractNumId w:val="14"/>
  </w:num>
  <w:num w:numId="10">
    <w:abstractNumId w:val="21"/>
  </w:num>
  <w:num w:numId="11">
    <w:abstractNumId w:val="1"/>
  </w:num>
  <w:num w:numId="12">
    <w:abstractNumId w:val="11"/>
  </w:num>
  <w:num w:numId="13">
    <w:abstractNumId w:val="7"/>
  </w:num>
  <w:num w:numId="14">
    <w:abstractNumId w:val="8"/>
  </w:num>
  <w:num w:numId="15">
    <w:abstractNumId w:val="19"/>
  </w:num>
  <w:num w:numId="16">
    <w:abstractNumId w:val="6"/>
  </w:num>
  <w:num w:numId="17">
    <w:abstractNumId w:val="2"/>
  </w:num>
  <w:num w:numId="18">
    <w:abstractNumId w:val="9"/>
  </w:num>
  <w:num w:numId="19">
    <w:abstractNumId w:val="10"/>
  </w:num>
  <w:num w:numId="20">
    <w:abstractNumId w:val="13"/>
  </w:num>
  <w:num w:numId="21">
    <w:abstractNumId w:val="3"/>
  </w:num>
  <w:num w:numId="22">
    <w:abstractNumId w:val="22"/>
  </w:num>
  <w:num w:numId="23">
    <w:abstractNumId w:val="5"/>
  </w:num>
  <w:num w:numId="24">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2wwxar5xc9ae0ueertmxpven2v2fes2pdr2e&quot;&gt;Thesis&lt;record-ids&gt;&lt;item&gt;1&lt;/item&gt;&lt;item&gt;8&lt;/item&gt;&lt;item&gt;9&lt;/item&gt;&lt;item&gt;10&lt;/item&gt;&lt;item&gt;15&lt;/item&gt;&lt;item&gt;19&lt;/item&gt;&lt;item&gt;20&lt;/item&gt;&lt;item&gt;22&lt;/item&gt;&lt;item&gt;25&lt;/item&gt;&lt;item&gt;26&lt;/item&gt;&lt;item&gt;27&lt;/item&gt;&lt;item&gt;32&lt;/item&gt;&lt;item&gt;33&lt;/item&gt;&lt;item&gt;43&lt;/item&gt;&lt;item&gt;44&lt;/item&gt;&lt;item&gt;46&lt;/item&gt;&lt;item&gt;47&lt;/item&gt;&lt;item&gt;48&lt;/item&gt;&lt;item&gt;51&lt;/item&gt;&lt;item&gt;59&lt;/item&gt;&lt;item&gt;62&lt;/item&gt;&lt;item&gt;63&lt;/item&gt;&lt;item&gt;64&lt;/item&gt;&lt;item&gt;66&lt;/item&gt;&lt;item&gt;69&lt;/item&gt;&lt;item&gt;70&lt;/item&gt;&lt;item&gt;71&lt;/item&gt;&lt;item&gt;72&lt;/item&gt;&lt;item&gt;76&lt;/item&gt;&lt;item&gt;77&lt;/item&gt;&lt;item&gt;78&lt;/item&gt;&lt;item&gt;82&lt;/item&gt;&lt;item&gt;84&lt;/item&gt;&lt;item&gt;87&lt;/item&gt;&lt;item&gt;94&lt;/item&gt;&lt;item&gt;98&lt;/item&gt;&lt;item&gt;106&lt;/item&gt;&lt;item&gt;116&lt;/item&gt;&lt;item&gt;127&lt;/item&gt;&lt;item&gt;137&lt;/item&gt;&lt;item&gt;140&lt;/item&gt;&lt;item&gt;144&lt;/item&gt;&lt;item&gt;148&lt;/item&gt;&lt;item&gt;161&lt;/item&gt;&lt;item&gt;163&lt;/item&gt;&lt;item&gt;164&lt;/item&gt;&lt;item&gt;165&lt;/item&gt;&lt;item&gt;166&lt;/item&gt;&lt;item&gt;169&lt;/item&gt;&lt;item&gt;170&lt;/item&gt;&lt;item&gt;173&lt;/item&gt;&lt;item&gt;174&lt;/item&gt;&lt;item&gt;176&lt;/item&gt;&lt;item&gt;187&lt;/item&gt;&lt;item&gt;190&lt;/item&gt;&lt;item&gt;193&lt;/item&gt;&lt;item&gt;195&lt;/item&gt;&lt;item&gt;197&lt;/item&gt;&lt;item&gt;198&lt;/item&gt;&lt;item&gt;200&lt;/item&gt;&lt;item&gt;201&lt;/item&gt;&lt;item&gt;207&lt;/item&gt;&lt;item&gt;214&lt;/item&gt;&lt;item&gt;216&lt;/item&gt;&lt;item&gt;217&lt;/item&gt;&lt;item&gt;218&lt;/item&gt;&lt;item&gt;225&lt;/item&gt;&lt;item&gt;227&lt;/item&gt;&lt;item&gt;228&lt;/item&gt;&lt;item&gt;231&lt;/item&gt;&lt;item&gt;232&lt;/item&gt;&lt;item&gt;233&lt;/item&gt;&lt;item&gt;247&lt;/item&gt;&lt;item&gt;261&lt;/item&gt;&lt;item&gt;267&lt;/item&gt;&lt;item&gt;274&lt;/item&gt;&lt;item&gt;275&lt;/item&gt;&lt;item&gt;283&lt;/item&gt;&lt;item&gt;285&lt;/item&gt;&lt;item&gt;288&lt;/item&gt;&lt;item&gt;289&lt;/item&gt;&lt;item&gt;290&lt;/item&gt;&lt;item&gt;292&lt;/item&gt;&lt;item&gt;293&lt;/item&gt;&lt;item&gt;295&lt;/item&gt;&lt;item&gt;298&lt;/item&gt;&lt;item&gt;299&lt;/item&gt;&lt;item&gt;309&lt;/item&gt;&lt;item&gt;314&lt;/item&gt;&lt;item&gt;317&lt;/item&gt;&lt;item&gt;318&lt;/item&gt;&lt;item&gt;319&lt;/item&gt;&lt;item&gt;325&lt;/item&gt;&lt;item&gt;326&lt;/item&gt;&lt;item&gt;329&lt;/item&gt;&lt;item&gt;331&lt;/item&gt;&lt;item&gt;333&lt;/item&gt;&lt;item&gt;337&lt;/item&gt;&lt;item&gt;338&lt;/item&gt;&lt;item&gt;340&lt;/item&gt;&lt;item&gt;341&lt;/item&gt;&lt;item&gt;343&lt;/item&gt;&lt;item&gt;358&lt;/item&gt;&lt;item&gt;361&lt;/item&gt;&lt;item&gt;362&lt;/item&gt;&lt;item&gt;364&lt;/item&gt;&lt;item&gt;365&lt;/item&gt;&lt;item&gt;366&lt;/item&gt;&lt;item&gt;368&lt;/item&gt;&lt;item&gt;370&lt;/item&gt;&lt;item&gt;372&lt;/item&gt;&lt;item&gt;375&lt;/item&gt;&lt;item&gt;376&lt;/item&gt;&lt;item&gt;379&lt;/item&gt;&lt;item&gt;380&lt;/item&gt;&lt;item&gt;381&lt;/item&gt;&lt;item&gt;384&lt;/item&gt;&lt;item&gt;388&lt;/item&gt;&lt;item&gt;391&lt;/item&gt;&lt;item&gt;397&lt;/item&gt;&lt;item&gt;400&lt;/item&gt;&lt;item&gt;405&lt;/item&gt;&lt;item&gt;406&lt;/item&gt;&lt;item&gt;411&lt;/item&gt;&lt;item&gt;417&lt;/item&gt;&lt;item&gt;420&lt;/item&gt;&lt;item&gt;423&lt;/item&gt;&lt;item&gt;426&lt;/item&gt;&lt;item&gt;428&lt;/item&gt;&lt;item&gt;470&lt;/item&gt;&lt;item&gt;493&lt;/item&gt;&lt;item&gt;494&lt;/item&gt;&lt;item&gt;495&lt;/item&gt;&lt;item&gt;497&lt;/item&gt;&lt;item&gt;498&lt;/item&gt;&lt;item&gt;499&lt;/item&gt;&lt;item&gt;500&lt;/item&gt;&lt;item&gt;501&lt;/item&gt;&lt;item&gt;502&lt;/item&gt;&lt;item&gt;503&lt;/item&gt;&lt;item&gt;505&lt;/item&gt;&lt;item&gt;506&lt;/item&gt;&lt;item&gt;507&lt;/item&gt;&lt;item&gt;508&lt;/item&gt;&lt;item&gt;509&lt;/item&gt;&lt;item&gt;510&lt;/item&gt;&lt;item&gt;511&lt;/item&gt;&lt;item&gt;512&lt;/item&gt;&lt;item&gt;513&lt;/item&gt;&lt;item&gt;514&lt;/item&gt;&lt;item&gt;515&lt;/item&gt;&lt;item&gt;516&lt;/item&gt;&lt;item&gt;517&lt;/item&gt;&lt;item&gt;518&lt;/item&gt;&lt;item&gt;519&lt;/item&gt;&lt;item&gt;529&lt;/item&gt;&lt;item&gt;530&lt;/item&gt;&lt;item&gt;533&lt;/item&gt;&lt;item&gt;534&lt;/item&gt;&lt;item&gt;535&lt;/item&gt;&lt;item&gt;536&lt;/item&gt;&lt;/record-ids&gt;&lt;/item&gt;&lt;/Libraries&gt;"/>
  </w:docVars>
  <w:rsids>
    <w:rsidRoot w:val="006676B0"/>
    <w:rsid w:val="000000D2"/>
    <w:rsid w:val="00000511"/>
    <w:rsid w:val="00000548"/>
    <w:rsid w:val="00000550"/>
    <w:rsid w:val="000009B0"/>
    <w:rsid w:val="0000107B"/>
    <w:rsid w:val="000010B0"/>
    <w:rsid w:val="000017CB"/>
    <w:rsid w:val="00001C3E"/>
    <w:rsid w:val="00001D88"/>
    <w:rsid w:val="000021A0"/>
    <w:rsid w:val="00002270"/>
    <w:rsid w:val="000023D5"/>
    <w:rsid w:val="0000289C"/>
    <w:rsid w:val="00002B82"/>
    <w:rsid w:val="00002DB8"/>
    <w:rsid w:val="00002E3B"/>
    <w:rsid w:val="0000312F"/>
    <w:rsid w:val="0000381A"/>
    <w:rsid w:val="00003FFF"/>
    <w:rsid w:val="000046E8"/>
    <w:rsid w:val="00004AD8"/>
    <w:rsid w:val="00004D11"/>
    <w:rsid w:val="00004E7D"/>
    <w:rsid w:val="000050AB"/>
    <w:rsid w:val="000050B9"/>
    <w:rsid w:val="00005521"/>
    <w:rsid w:val="00005B20"/>
    <w:rsid w:val="000063BD"/>
    <w:rsid w:val="000063C5"/>
    <w:rsid w:val="00006426"/>
    <w:rsid w:val="0000657F"/>
    <w:rsid w:val="000066B8"/>
    <w:rsid w:val="00006794"/>
    <w:rsid w:val="00006CAB"/>
    <w:rsid w:val="00007690"/>
    <w:rsid w:val="000078A0"/>
    <w:rsid w:val="00007E95"/>
    <w:rsid w:val="00010047"/>
    <w:rsid w:val="00010749"/>
    <w:rsid w:val="00010B13"/>
    <w:rsid w:val="0001129B"/>
    <w:rsid w:val="00011532"/>
    <w:rsid w:val="00011550"/>
    <w:rsid w:val="0001167C"/>
    <w:rsid w:val="000117FF"/>
    <w:rsid w:val="000118E7"/>
    <w:rsid w:val="00011A50"/>
    <w:rsid w:val="00012402"/>
    <w:rsid w:val="00012549"/>
    <w:rsid w:val="00012E93"/>
    <w:rsid w:val="00013002"/>
    <w:rsid w:val="0001377F"/>
    <w:rsid w:val="00013A98"/>
    <w:rsid w:val="00014589"/>
    <w:rsid w:val="000145B3"/>
    <w:rsid w:val="00014630"/>
    <w:rsid w:val="0001498A"/>
    <w:rsid w:val="00014DAD"/>
    <w:rsid w:val="00014E1E"/>
    <w:rsid w:val="00014F6D"/>
    <w:rsid w:val="00015652"/>
    <w:rsid w:val="000157F3"/>
    <w:rsid w:val="000158E1"/>
    <w:rsid w:val="00015EDE"/>
    <w:rsid w:val="0001645E"/>
    <w:rsid w:val="000169D4"/>
    <w:rsid w:val="00017802"/>
    <w:rsid w:val="00017B57"/>
    <w:rsid w:val="00017EB6"/>
    <w:rsid w:val="000207D1"/>
    <w:rsid w:val="00020BAE"/>
    <w:rsid w:val="00020BBC"/>
    <w:rsid w:val="00020C6A"/>
    <w:rsid w:val="00020E82"/>
    <w:rsid w:val="00020EBB"/>
    <w:rsid w:val="00021031"/>
    <w:rsid w:val="0002129F"/>
    <w:rsid w:val="000212E4"/>
    <w:rsid w:val="00021637"/>
    <w:rsid w:val="0002165D"/>
    <w:rsid w:val="000217BE"/>
    <w:rsid w:val="000217C8"/>
    <w:rsid w:val="00021935"/>
    <w:rsid w:val="00022023"/>
    <w:rsid w:val="00022076"/>
    <w:rsid w:val="0002223D"/>
    <w:rsid w:val="000225CA"/>
    <w:rsid w:val="000228CA"/>
    <w:rsid w:val="00022D5B"/>
    <w:rsid w:val="000230A3"/>
    <w:rsid w:val="000232CF"/>
    <w:rsid w:val="0002394A"/>
    <w:rsid w:val="00023CAB"/>
    <w:rsid w:val="00023CC4"/>
    <w:rsid w:val="00023E34"/>
    <w:rsid w:val="000243DB"/>
    <w:rsid w:val="00024690"/>
    <w:rsid w:val="00024B6F"/>
    <w:rsid w:val="00024CEF"/>
    <w:rsid w:val="000251D1"/>
    <w:rsid w:val="00025383"/>
    <w:rsid w:val="00025740"/>
    <w:rsid w:val="000259F4"/>
    <w:rsid w:val="00025ACB"/>
    <w:rsid w:val="00026294"/>
    <w:rsid w:val="00026D00"/>
    <w:rsid w:val="00026F92"/>
    <w:rsid w:val="000270F2"/>
    <w:rsid w:val="0002788E"/>
    <w:rsid w:val="00027B3A"/>
    <w:rsid w:val="00027DD7"/>
    <w:rsid w:val="00027FB6"/>
    <w:rsid w:val="000306E5"/>
    <w:rsid w:val="00030E72"/>
    <w:rsid w:val="00031CD9"/>
    <w:rsid w:val="00031CE4"/>
    <w:rsid w:val="00032222"/>
    <w:rsid w:val="00032762"/>
    <w:rsid w:val="0003325D"/>
    <w:rsid w:val="00033290"/>
    <w:rsid w:val="000336A9"/>
    <w:rsid w:val="0003386C"/>
    <w:rsid w:val="00033E0B"/>
    <w:rsid w:val="0003498E"/>
    <w:rsid w:val="00034A4E"/>
    <w:rsid w:val="00034B8C"/>
    <w:rsid w:val="00034D31"/>
    <w:rsid w:val="0003533D"/>
    <w:rsid w:val="00035523"/>
    <w:rsid w:val="00035F68"/>
    <w:rsid w:val="00035FEF"/>
    <w:rsid w:val="0003747A"/>
    <w:rsid w:val="000377C3"/>
    <w:rsid w:val="00037D09"/>
    <w:rsid w:val="0004036C"/>
    <w:rsid w:val="00040853"/>
    <w:rsid w:val="00040ADE"/>
    <w:rsid w:val="000419EC"/>
    <w:rsid w:val="00042311"/>
    <w:rsid w:val="00042510"/>
    <w:rsid w:val="000427B9"/>
    <w:rsid w:val="000429C9"/>
    <w:rsid w:val="00042E2C"/>
    <w:rsid w:val="0004302B"/>
    <w:rsid w:val="000439E7"/>
    <w:rsid w:val="00043F5E"/>
    <w:rsid w:val="00043FA4"/>
    <w:rsid w:val="000444E2"/>
    <w:rsid w:val="00045942"/>
    <w:rsid w:val="00045B74"/>
    <w:rsid w:val="00046428"/>
    <w:rsid w:val="0004643D"/>
    <w:rsid w:val="000469ED"/>
    <w:rsid w:val="000470C9"/>
    <w:rsid w:val="000470FE"/>
    <w:rsid w:val="0004747B"/>
    <w:rsid w:val="000474E6"/>
    <w:rsid w:val="00047F1F"/>
    <w:rsid w:val="0005031D"/>
    <w:rsid w:val="000507F0"/>
    <w:rsid w:val="00050B99"/>
    <w:rsid w:val="0005119C"/>
    <w:rsid w:val="0005139E"/>
    <w:rsid w:val="000515B0"/>
    <w:rsid w:val="000516F8"/>
    <w:rsid w:val="00051908"/>
    <w:rsid w:val="00051D23"/>
    <w:rsid w:val="00051EDF"/>
    <w:rsid w:val="0005260F"/>
    <w:rsid w:val="00052EA1"/>
    <w:rsid w:val="00053972"/>
    <w:rsid w:val="00053D59"/>
    <w:rsid w:val="0005448D"/>
    <w:rsid w:val="000548B2"/>
    <w:rsid w:val="000555CA"/>
    <w:rsid w:val="000559FF"/>
    <w:rsid w:val="00055DB1"/>
    <w:rsid w:val="00056092"/>
    <w:rsid w:val="00056BA5"/>
    <w:rsid w:val="00057361"/>
    <w:rsid w:val="00057903"/>
    <w:rsid w:val="00057F19"/>
    <w:rsid w:val="00060AF9"/>
    <w:rsid w:val="0006167C"/>
    <w:rsid w:val="00061B1E"/>
    <w:rsid w:val="00062200"/>
    <w:rsid w:val="000628BF"/>
    <w:rsid w:val="00063B80"/>
    <w:rsid w:val="00063C64"/>
    <w:rsid w:val="00063EA5"/>
    <w:rsid w:val="000640D1"/>
    <w:rsid w:val="00064313"/>
    <w:rsid w:val="00065106"/>
    <w:rsid w:val="0006584F"/>
    <w:rsid w:val="00065F07"/>
    <w:rsid w:val="00066434"/>
    <w:rsid w:val="000668EE"/>
    <w:rsid w:val="00066AF7"/>
    <w:rsid w:val="00067048"/>
    <w:rsid w:val="000673EC"/>
    <w:rsid w:val="00070211"/>
    <w:rsid w:val="00070468"/>
    <w:rsid w:val="00070A0E"/>
    <w:rsid w:val="000711F2"/>
    <w:rsid w:val="00071F7F"/>
    <w:rsid w:val="00072362"/>
    <w:rsid w:val="00072464"/>
    <w:rsid w:val="000728D5"/>
    <w:rsid w:val="00072D7C"/>
    <w:rsid w:val="0007327B"/>
    <w:rsid w:val="00073342"/>
    <w:rsid w:val="00074161"/>
    <w:rsid w:val="000745CB"/>
    <w:rsid w:val="00074815"/>
    <w:rsid w:val="00074F50"/>
    <w:rsid w:val="00075258"/>
    <w:rsid w:val="00076339"/>
    <w:rsid w:val="000768EF"/>
    <w:rsid w:val="000769B9"/>
    <w:rsid w:val="000769F5"/>
    <w:rsid w:val="0007757E"/>
    <w:rsid w:val="00077F8A"/>
    <w:rsid w:val="00080065"/>
    <w:rsid w:val="000813ED"/>
    <w:rsid w:val="00081958"/>
    <w:rsid w:val="00081E87"/>
    <w:rsid w:val="00082401"/>
    <w:rsid w:val="0008259F"/>
    <w:rsid w:val="000826DB"/>
    <w:rsid w:val="0008297B"/>
    <w:rsid w:val="00082B94"/>
    <w:rsid w:val="00082C76"/>
    <w:rsid w:val="00082D37"/>
    <w:rsid w:val="00082E24"/>
    <w:rsid w:val="000831ED"/>
    <w:rsid w:val="000834BD"/>
    <w:rsid w:val="000836DD"/>
    <w:rsid w:val="000837A2"/>
    <w:rsid w:val="00083817"/>
    <w:rsid w:val="00083AE4"/>
    <w:rsid w:val="00083E09"/>
    <w:rsid w:val="00084156"/>
    <w:rsid w:val="0008452B"/>
    <w:rsid w:val="000845D9"/>
    <w:rsid w:val="0008469C"/>
    <w:rsid w:val="0008474A"/>
    <w:rsid w:val="0008479D"/>
    <w:rsid w:val="00084B21"/>
    <w:rsid w:val="0008508B"/>
    <w:rsid w:val="000850F4"/>
    <w:rsid w:val="0008513A"/>
    <w:rsid w:val="00085197"/>
    <w:rsid w:val="0008598A"/>
    <w:rsid w:val="00085DB9"/>
    <w:rsid w:val="0008600C"/>
    <w:rsid w:val="00086FF1"/>
    <w:rsid w:val="0008710E"/>
    <w:rsid w:val="0009049D"/>
    <w:rsid w:val="00090E39"/>
    <w:rsid w:val="00091A42"/>
    <w:rsid w:val="00091F05"/>
    <w:rsid w:val="000926A0"/>
    <w:rsid w:val="000933F1"/>
    <w:rsid w:val="000934DC"/>
    <w:rsid w:val="000935ED"/>
    <w:rsid w:val="00093A2B"/>
    <w:rsid w:val="0009438E"/>
    <w:rsid w:val="00094806"/>
    <w:rsid w:val="0009482D"/>
    <w:rsid w:val="00095124"/>
    <w:rsid w:val="000953CF"/>
    <w:rsid w:val="000953F8"/>
    <w:rsid w:val="00095482"/>
    <w:rsid w:val="000958F8"/>
    <w:rsid w:val="00095A8F"/>
    <w:rsid w:val="000968DD"/>
    <w:rsid w:val="000972E7"/>
    <w:rsid w:val="0009741C"/>
    <w:rsid w:val="00097909"/>
    <w:rsid w:val="00097C28"/>
    <w:rsid w:val="00097E2E"/>
    <w:rsid w:val="000A05EC"/>
    <w:rsid w:val="000A0AFC"/>
    <w:rsid w:val="000A0B4F"/>
    <w:rsid w:val="000A0C74"/>
    <w:rsid w:val="000A0D09"/>
    <w:rsid w:val="000A12D7"/>
    <w:rsid w:val="000A13A5"/>
    <w:rsid w:val="000A18B6"/>
    <w:rsid w:val="000A1A65"/>
    <w:rsid w:val="000A1EEA"/>
    <w:rsid w:val="000A20E5"/>
    <w:rsid w:val="000A2756"/>
    <w:rsid w:val="000A2D85"/>
    <w:rsid w:val="000A2F03"/>
    <w:rsid w:val="000A307A"/>
    <w:rsid w:val="000A345D"/>
    <w:rsid w:val="000A363C"/>
    <w:rsid w:val="000A393E"/>
    <w:rsid w:val="000A3FA4"/>
    <w:rsid w:val="000A48F6"/>
    <w:rsid w:val="000A601B"/>
    <w:rsid w:val="000A6218"/>
    <w:rsid w:val="000A7530"/>
    <w:rsid w:val="000A7545"/>
    <w:rsid w:val="000A76E6"/>
    <w:rsid w:val="000A7C25"/>
    <w:rsid w:val="000A7D9C"/>
    <w:rsid w:val="000A7FD6"/>
    <w:rsid w:val="000B0461"/>
    <w:rsid w:val="000B07AB"/>
    <w:rsid w:val="000B0948"/>
    <w:rsid w:val="000B0AEC"/>
    <w:rsid w:val="000B0C39"/>
    <w:rsid w:val="000B0D29"/>
    <w:rsid w:val="000B100C"/>
    <w:rsid w:val="000B11D9"/>
    <w:rsid w:val="000B1C27"/>
    <w:rsid w:val="000B210B"/>
    <w:rsid w:val="000B23BC"/>
    <w:rsid w:val="000B25C6"/>
    <w:rsid w:val="000B2D95"/>
    <w:rsid w:val="000B32F9"/>
    <w:rsid w:val="000B3345"/>
    <w:rsid w:val="000B336A"/>
    <w:rsid w:val="000B3794"/>
    <w:rsid w:val="000B37F5"/>
    <w:rsid w:val="000B413D"/>
    <w:rsid w:val="000B4310"/>
    <w:rsid w:val="000B48AD"/>
    <w:rsid w:val="000B4949"/>
    <w:rsid w:val="000B4DD4"/>
    <w:rsid w:val="000B5414"/>
    <w:rsid w:val="000B54DF"/>
    <w:rsid w:val="000B5570"/>
    <w:rsid w:val="000B5C42"/>
    <w:rsid w:val="000B66BA"/>
    <w:rsid w:val="000B6D02"/>
    <w:rsid w:val="000B7244"/>
    <w:rsid w:val="000B79E4"/>
    <w:rsid w:val="000B7C3F"/>
    <w:rsid w:val="000B7D37"/>
    <w:rsid w:val="000C02C1"/>
    <w:rsid w:val="000C0469"/>
    <w:rsid w:val="000C054E"/>
    <w:rsid w:val="000C0B42"/>
    <w:rsid w:val="000C0E1C"/>
    <w:rsid w:val="000C0E25"/>
    <w:rsid w:val="000C0F98"/>
    <w:rsid w:val="000C1134"/>
    <w:rsid w:val="000C11CB"/>
    <w:rsid w:val="000C2665"/>
    <w:rsid w:val="000C2BB5"/>
    <w:rsid w:val="000C3442"/>
    <w:rsid w:val="000C382D"/>
    <w:rsid w:val="000C39FD"/>
    <w:rsid w:val="000C3B2D"/>
    <w:rsid w:val="000C3D57"/>
    <w:rsid w:val="000C3DDF"/>
    <w:rsid w:val="000C4004"/>
    <w:rsid w:val="000C433D"/>
    <w:rsid w:val="000C44CF"/>
    <w:rsid w:val="000C4CFD"/>
    <w:rsid w:val="000C4FB7"/>
    <w:rsid w:val="000C50C9"/>
    <w:rsid w:val="000C55A6"/>
    <w:rsid w:val="000C5B3E"/>
    <w:rsid w:val="000C613D"/>
    <w:rsid w:val="000C6871"/>
    <w:rsid w:val="000C68B3"/>
    <w:rsid w:val="000C6F76"/>
    <w:rsid w:val="000C6F97"/>
    <w:rsid w:val="000C7505"/>
    <w:rsid w:val="000D04BE"/>
    <w:rsid w:val="000D090E"/>
    <w:rsid w:val="000D0BDE"/>
    <w:rsid w:val="000D1050"/>
    <w:rsid w:val="000D17BF"/>
    <w:rsid w:val="000D1D97"/>
    <w:rsid w:val="000D2B41"/>
    <w:rsid w:val="000D2BA1"/>
    <w:rsid w:val="000D3C47"/>
    <w:rsid w:val="000D3EDF"/>
    <w:rsid w:val="000D4143"/>
    <w:rsid w:val="000D4910"/>
    <w:rsid w:val="000D4E4F"/>
    <w:rsid w:val="000D582B"/>
    <w:rsid w:val="000D5D64"/>
    <w:rsid w:val="000D6436"/>
    <w:rsid w:val="000D6787"/>
    <w:rsid w:val="000D6C29"/>
    <w:rsid w:val="000D6D81"/>
    <w:rsid w:val="000D7574"/>
    <w:rsid w:val="000D76C7"/>
    <w:rsid w:val="000D7731"/>
    <w:rsid w:val="000D792D"/>
    <w:rsid w:val="000D7AF4"/>
    <w:rsid w:val="000D7B57"/>
    <w:rsid w:val="000D7C8F"/>
    <w:rsid w:val="000E0235"/>
    <w:rsid w:val="000E04B5"/>
    <w:rsid w:val="000E143C"/>
    <w:rsid w:val="000E1495"/>
    <w:rsid w:val="000E1E88"/>
    <w:rsid w:val="000E21D5"/>
    <w:rsid w:val="000E23EF"/>
    <w:rsid w:val="000E26A1"/>
    <w:rsid w:val="000E3182"/>
    <w:rsid w:val="000E3919"/>
    <w:rsid w:val="000E451A"/>
    <w:rsid w:val="000E45B0"/>
    <w:rsid w:val="000E4616"/>
    <w:rsid w:val="000E479C"/>
    <w:rsid w:val="000E4F05"/>
    <w:rsid w:val="000E50C7"/>
    <w:rsid w:val="000E5857"/>
    <w:rsid w:val="000E5D85"/>
    <w:rsid w:val="000E66AB"/>
    <w:rsid w:val="000E68D7"/>
    <w:rsid w:val="000E6E19"/>
    <w:rsid w:val="000E7109"/>
    <w:rsid w:val="000E7490"/>
    <w:rsid w:val="000E75A4"/>
    <w:rsid w:val="000E78CE"/>
    <w:rsid w:val="000E7E17"/>
    <w:rsid w:val="000F01A7"/>
    <w:rsid w:val="000F0513"/>
    <w:rsid w:val="000F0745"/>
    <w:rsid w:val="000F09ED"/>
    <w:rsid w:val="000F0A0B"/>
    <w:rsid w:val="000F0BB9"/>
    <w:rsid w:val="000F0BF4"/>
    <w:rsid w:val="000F0DFB"/>
    <w:rsid w:val="000F1159"/>
    <w:rsid w:val="000F1756"/>
    <w:rsid w:val="000F18EB"/>
    <w:rsid w:val="000F199F"/>
    <w:rsid w:val="000F1C76"/>
    <w:rsid w:val="000F2555"/>
    <w:rsid w:val="000F2717"/>
    <w:rsid w:val="000F2953"/>
    <w:rsid w:val="000F2FF0"/>
    <w:rsid w:val="000F2FFE"/>
    <w:rsid w:val="000F3248"/>
    <w:rsid w:val="000F360B"/>
    <w:rsid w:val="000F374C"/>
    <w:rsid w:val="000F3B62"/>
    <w:rsid w:val="000F3E26"/>
    <w:rsid w:val="000F4A93"/>
    <w:rsid w:val="000F53F7"/>
    <w:rsid w:val="000F57BA"/>
    <w:rsid w:val="000F5B08"/>
    <w:rsid w:val="000F5B6B"/>
    <w:rsid w:val="000F640A"/>
    <w:rsid w:val="000F6975"/>
    <w:rsid w:val="000F6A6C"/>
    <w:rsid w:val="000F7486"/>
    <w:rsid w:val="000F77C4"/>
    <w:rsid w:val="000F7B82"/>
    <w:rsid w:val="000F7EA1"/>
    <w:rsid w:val="00100184"/>
    <w:rsid w:val="001001AF"/>
    <w:rsid w:val="0010031F"/>
    <w:rsid w:val="0010099D"/>
    <w:rsid w:val="001010D1"/>
    <w:rsid w:val="001012B5"/>
    <w:rsid w:val="0010131C"/>
    <w:rsid w:val="001018EC"/>
    <w:rsid w:val="00101F87"/>
    <w:rsid w:val="00102826"/>
    <w:rsid w:val="00102C4D"/>
    <w:rsid w:val="00102CE8"/>
    <w:rsid w:val="00102FB5"/>
    <w:rsid w:val="0010328E"/>
    <w:rsid w:val="001035F7"/>
    <w:rsid w:val="00103619"/>
    <w:rsid w:val="00103871"/>
    <w:rsid w:val="00103AA8"/>
    <w:rsid w:val="00103DDD"/>
    <w:rsid w:val="0010407E"/>
    <w:rsid w:val="0010487E"/>
    <w:rsid w:val="00104AC5"/>
    <w:rsid w:val="00104D92"/>
    <w:rsid w:val="0010560E"/>
    <w:rsid w:val="00105D08"/>
    <w:rsid w:val="00106C8D"/>
    <w:rsid w:val="00106E76"/>
    <w:rsid w:val="00107A6C"/>
    <w:rsid w:val="00107AE4"/>
    <w:rsid w:val="00107D29"/>
    <w:rsid w:val="00110125"/>
    <w:rsid w:val="00110223"/>
    <w:rsid w:val="00110A41"/>
    <w:rsid w:val="00110C8D"/>
    <w:rsid w:val="00110FE1"/>
    <w:rsid w:val="0011177B"/>
    <w:rsid w:val="001118CF"/>
    <w:rsid w:val="00111E13"/>
    <w:rsid w:val="00111F7B"/>
    <w:rsid w:val="0011211E"/>
    <w:rsid w:val="00112539"/>
    <w:rsid w:val="00112E46"/>
    <w:rsid w:val="00112E4D"/>
    <w:rsid w:val="001137CA"/>
    <w:rsid w:val="001139FB"/>
    <w:rsid w:val="001142EE"/>
    <w:rsid w:val="001153E4"/>
    <w:rsid w:val="00115E84"/>
    <w:rsid w:val="00115EE0"/>
    <w:rsid w:val="0011600D"/>
    <w:rsid w:val="001162EC"/>
    <w:rsid w:val="0011670E"/>
    <w:rsid w:val="0011731D"/>
    <w:rsid w:val="00117341"/>
    <w:rsid w:val="001175E4"/>
    <w:rsid w:val="00117620"/>
    <w:rsid w:val="001176B3"/>
    <w:rsid w:val="0011779F"/>
    <w:rsid w:val="00117AB3"/>
    <w:rsid w:val="00117B96"/>
    <w:rsid w:val="001209F7"/>
    <w:rsid w:val="00120D69"/>
    <w:rsid w:val="0012101C"/>
    <w:rsid w:val="00121360"/>
    <w:rsid w:val="00121F83"/>
    <w:rsid w:val="001220B7"/>
    <w:rsid w:val="00122514"/>
    <w:rsid w:val="001228CF"/>
    <w:rsid w:val="0012342E"/>
    <w:rsid w:val="00123945"/>
    <w:rsid w:val="00123C51"/>
    <w:rsid w:val="00123DF0"/>
    <w:rsid w:val="00123F70"/>
    <w:rsid w:val="001240AE"/>
    <w:rsid w:val="00124593"/>
    <w:rsid w:val="00124A19"/>
    <w:rsid w:val="00124B9A"/>
    <w:rsid w:val="001250ED"/>
    <w:rsid w:val="001253C6"/>
    <w:rsid w:val="00125981"/>
    <w:rsid w:val="00126549"/>
    <w:rsid w:val="00126552"/>
    <w:rsid w:val="001266D4"/>
    <w:rsid w:val="0012677B"/>
    <w:rsid w:val="00126E45"/>
    <w:rsid w:val="0012707B"/>
    <w:rsid w:val="001276B3"/>
    <w:rsid w:val="001276F6"/>
    <w:rsid w:val="001303CD"/>
    <w:rsid w:val="00130CC1"/>
    <w:rsid w:val="00130F91"/>
    <w:rsid w:val="001313F7"/>
    <w:rsid w:val="0013195D"/>
    <w:rsid w:val="0013296D"/>
    <w:rsid w:val="001334F2"/>
    <w:rsid w:val="001335F3"/>
    <w:rsid w:val="00133CF7"/>
    <w:rsid w:val="0013403A"/>
    <w:rsid w:val="0013409D"/>
    <w:rsid w:val="0013436A"/>
    <w:rsid w:val="0013440C"/>
    <w:rsid w:val="0013468C"/>
    <w:rsid w:val="001346AF"/>
    <w:rsid w:val="00134EF4"/>
    <w:rsid w:val="00135492"/>
    <w:rsid w:val="001354B5"/>
    <w:rsid w:val="0013557C"/>
    <w:rsid w:val="00135873"/>
    <w:rsid w:val="0013622A"/>
    <w:rsid w:val="00136E81"/>
    <w:rsid w:val="001370A4"/>
    <w:rsid w:val="00137757"/>
    <w:rsid w:val="00137BC7"/>
    <w:rsid w:val="00140109"/>
    <w:rsid w:val="0014030F"/>
    <w:rsid w:val="00140C5E"/>
    <w:rsid w:val="00140D95"/>
    <w:rsid w:val="0014175F"/>
    <w:rsid w:val="00141820"/>
    <w:rsid w:val="00141C43"/>
    <w:rsid w:val="00141E9C"/>
    <w:rsid w:val="001424FB"/>
    <w:rsid w:val="001427E4"/>
    <w:rsid w:val="001427F6"/>
    <w:rsid w:val="00142935"/>
    <w:rsid w:val="00142B56"/>
    <w:rsid w:val="00142E59"/>
    <w:rsid w:val="00143409"/>
    <w:rsid w:val="00143489"/>
    <w:rsid w:val="00143549"/>
    <w:rsid w:val="00143644"/>
    <w:rsid w:val="0014375F"/>
    <w:rsid w:val="001438E9"/>
    <w:rsid w:val="00144115"/>
    <w:rsid w:val="001443A0"/>
    <w:rsid w:val="00144ADF"/>
    <w:rsid w:val="00144B7F"/>
    <w:rsid w:val="00144CF7"/>
    <w:rsid w:val="00145239"/>
    <w:rsid w:val="00146789"/>
    <w:rsid w:val="00146996"/>
    <w:rsid w:val="00146F44"/>
    <w:rsid w:val="001470D1"/>
    <w:rsid w:val="00147342"/>
    <w:rsid w:val="001474CD"/>
    <w:rsid w:val="001501EE"/>
    <w:rsid w:val="0015045C"/>
    <w:rsid w:val="00150814"/>
    <w:rsid w:val="001508D5"/>
    <w:rsid w:val="00150951"/>
    <w:rsid w:val="00150AE6"/>
    <w:rsid w:val="00150CCD"/>
    <w:rsid w:val="0015112A"/>
    <w:rsid w:val="0015124D"/>
    <w:rsid w:val="0015132F"/>
    <w:rsid w:val="001513EE"/>
    <w:rsid w:val="001518ED"/>
    <w:rsid w:val="001522DC"/>
    <w:rsid w:val="00152307"/>
    <w:rsid w:val="0015271D"/>
    <w:rsid w:val="001529E8"/>
    <w:rsid w:val="00152F5A"/>
    <w:rsid w:val="00153451"/>
    <w:rsid w:val="0015351A"/>
    <w:rsid w:val="00153EE0"/>
    <w:rsid w:val="0015401D"/>
    <w:rsid w:val="001544DF"/>
    <w:rsid w:val="00154C92"/>
    <w:rsid w:val="0015536B"/>
    <w:rsid w:val="00155640"/>
    <w:rsid w:val="00155DDD"/>
    <w:rsid w:val="001560BB"/>
    <w:rsid w:val="001562CA"/>
    <w:rsid w:val="0015630C"/>
    <w:rsid w:val="00156810"/>
    <w:rsid w:val="00156BBD"/>
    <w:rsid w:val="00156CB3"/>
    <w:rsid w:val="00157FF9"/>
    <w:rsid w:val="001611C9"/>
    <w:rsid w:val="0016127F"/>
    <w:rsid w:val="001613D8"/>
    <w:rsid w:val="00161AD8"/>
    <w:rsid w:val="001623B6"/>
    <w:rsid w:val="001626B3"/>
    <w:rsid w:val="00163225"/>
    <w:rsid w:val="001634F5"/>
    <w:rsid w:val="00163694"/>
    <w:rsid w:val="001636B3"/>
    <w:rsid w:val="00163704"/>
    <w:rsid w:val="00165261"/>
    <w:rsid w:val="00165932"/>
    <w:rsid w:val="00165E3D"/>
    <w:rsid w:val="00165EB1"/>
    <w:rsid w:val="001665BE"/>
    <w:rsid w:val="00166C0A"/>
    <w:rsid w:val="00166C72"/>
    <w:rsid w:val="001670FA"/>
    <w:rsid w:val="0016738F"/>
    <w:rsid w:val="00167B12"/>
    <w:rsid w:val="00167D71"/>
    <w:rsid w:val="00167E16"/>
    <w:rsid w:val="001701FB"/>
    <w:rsid w:val="00170202"/>
    <w:rsid w:val="001707D8"/>
    <w:rsid w:val="001708C9"/>
    <w:rsid w:val="00170DB4"/>
    <w:rsid w:val="00171471"/>
    <w:rsid w:val="001714C4"/>
    <w:rsid w:val="00171679"/>
    <w:rsid w:val="00171C01"/>
    <w:rsid w:val="00172246"/>
    <w:rsid w:val="00172F0A"/>
    <w:rsid w:val="0017362F"/>
    <w:rsid w:val="00173BB6"/>
    <w:rsid w:val="00173BDD"/>
    <w:rsid w:val="00173FCA"/>
    <w:rsid w:val="00174134"/>
    <w:rsid w:val="0017448A"/>
    <w:rsid w:val="00174744"/>
    <w:rsid w:val="001749C9"/>
    <w:rsid w:val="00174B49"/>
    <w:rsid w:val="00175770"/>
    <w:rsid w:val="00175AFC"/>
    <w:rsid w:val="00175B3B"/>
    <w:rsid w:val="00175CF4"/>
    <w:rsid w:val="00176030"/>
    <w:rsid w:val="00176358"/>
    <w:rsid w:val="001763EE"/>
    <w:rsid w:val="00176401"/>
    <w:rsid w:val="00176920"/>
    <w:rsid w:val="00176A17"/>
    <w:rsid w:val="0017708D"/>
    <w:rsid w:val="001771E5"/>
    <w:rsid w:val="00177A8A"/>
    <w:rsid w:val="00177B05"/>
    <w:rsid w:val="00177B6E"/>
    <w:rsid w:val="001807BE"/>
    <w:rsid w:val="00180E3F"/>
    <w:rsid w:val="00180EA7"/>
    <w:rsid w:val="0018162F"/>
    <w:rsid w:val="00181778"/>
    <w:rsid w:val="0018186D"/>
    <w:rsid w:val="00181DB5"/>
    <w:rsid w:val="00181DC9"/>
    <w:rsid w:val="00181E5B"/>
    <w:rsid w:val="00181F52"/>
    <w:rsid w:val="00182543"/>
    <w:rsid w:val="00182A3F"/>
    <w:rsid w:val="00182A84"/>
    <w:rsid w:val="00182BBD"/>
    <w:rsid w:val="001836A7"/>
    <w:rsid w:val="00183A10"/>
    <w:rsid w:val="00185342"/>
    <w:rsid w:val="0018568D"/>
    <w:rsid w:val="001857A6"/>
    <w:rsid w:val="0018584D"/>
    <w:rsid w:val="00185D3F"/>
    <w:rsid w:val="00185FB8"/>
    <w:rsid w:val="00186945"/>
    <w:rsid w:val="00187061"/>
    <w:rsid w:val="0018730D"/>
    <w:rsid w:val="00187BE4"/>
    <w:rsid w:val="00187E0A"/>
    <w:rsid w:val="00190E04"/>
    <w:rsid w:val="00191652"/>
    <w:rsid w:val="00191CD5"/>
    <w:rsid w:val="0019277E"/>
    <w:rsid w:val="001929BD"/>
    <w:rsid w:val="00192AAF"/>
    <w:rsid w:val="00193447"/>
    <w:rsid w:val="00193750"/>
    <w:rsid w:val="00193ACD"/>
    <w:rsid w:val="00193AF8"/>
    <w:rsid w:val="00193FCB"/>
    <w:rsid w:val="001942E2"/>
    <w:rsid w:val="00194391"/>
    <w:rsid w:val="00194517"/>
    <w:rsid w:val="00195704"/>
    <w:rsid w:val="00195955"/>
    <w:rsid w:val="00195DA5"/>
    <w:rsid w:val="0019610C"/>
    <w:rsid w:val="00196646"/>
    <w:rsid w:val="00196739"/>
    <w:rsid w:val="0019696A"/>
    <w:rsid w:val="00196B41"/>
    <w:rsid w:val="00196F47"/>
    <w:rsid w:val="0019704F"/>
    <w:rsid w:val="001971A8"/>
    <w:rsid w:val="001971E8"/>
    <w:rsid w:val="00197258"/>
    <w:rsid w:val="001977AD"/>
    <w:rsid w:val="001A03A7"/>
    <w:rsid w:val="001A0562"/>
    <w:rsid w:val="001A06F5"/>
    <w:rsid w:val="001A1368"/>
    <w:rsid w:val="001A249A"/>
    <w:rsid w:val="001A24D4"/>
    <w:rsid w:val="001A2BFA"/>
    <w:rsid w:val="001A30F6"/>
    <w:rsid w:val="001A3C37"/>
    <w:rsid w:val="001A41FB"/>
    <w:rsid w:val="001A4543"/>
    <w:rsid w:val="001A4A05"/>
    <w:rsid w:val="001A4C3D"/>
    <w:rsid w:val="001A52B9"/>
    <w:rsid w:val="001A552A"/>
    <w:rsid w:val="001A596E"/>
    <w:rsid w:val="001A59EF"/>
    <w:rsid w:val="001A605F"/>
    <w:rsid w:val="001A6288"/>
    <w:rsid w:val="001A639F"/>
    <w:rsid w:val="001A6872"/>
    <w:rsid w:val="001A6F80"/>
    <w:rsid w:val="001A75B4"/>
    <w:rsid w:val="001A7830"/>
    <w:rsid w:val="001A79D1"/>
    <w:rsid w:val="001A7A39"/>
    <w:rsid w:val="001A7FC7"/>
    <w:rsid w:val="001B0F63"/>
    <w:rsid w:val="001B11AC"/>
    <w:rsid w:val="001B1329"/>
    <w:rsid w:val="001B132A"/>
    <w:rsid w:val="001B1391"/>
    <w:rsid w:val="001B1416"/>
    <w:rsid w:val="001B1911"/>
    <w:rsid w:val="001B196A"/>
    <w:rsid w:val="001B198B"/>
    <w:rsid w:val="001B1FE9"/>
    <w:rsid w:val="001B2196"/>
    <w:rsid w:val="001B21A6"/>
    <w:rsid w:val="001B2907"/>
    <w:rsid w:val="001B2946"/>
    <w:rsid w:val="001B2D61"/>
    <w:rsid w:val="001B2E40"/>
    <w:rsid w:val="001B32E2"/>
    <w:rsid w:val="001B3374"/>
    <w:rsid w:val="001B3398"/>
    <w:rsid w:val="001B37A5"/>
    <w:rsid w:val="001B3ABD"/>
    <w:rsid w:val="001B3C4C"/>
    <w:rsid w:val="001B3DE5"/>
    <w:rsid w:val="001B3FEF"/>
    <w:rsid w:val="001B41AE"/>
    <w:rsid w:val="001B4938"/>
    <w:rsid w:val="001B4AFF"/>
    <w:rsid w:val="001B4B77"/>
    <w:rsid w:val="001B4E56"/>
    <w:rsid w:val="001B5356"/>
    <w:rsid w:val="001B5771"/>
    <w:rsid w:val="001B5B67"/>
    <w:rsid w:val="001B5DF4"/>
    <w:rsid w:val="001B61F2"/>
    <w:rsid w:val="001B6FA9"/>
    <w:rsid w:val="001B70D8"/>
    <w:rsid w:val="001B7FAA"/>
    <w:rsid w:val="001C0456"/>
    <w:rsid w:val="001C05A6"/>
    <w:rsid w:val="001C12C9"/>
    <w:rsid w:val="001C1392"/>
    <w:rsid w:val="001C182B"/>
    <w:rsid w:val="001C1A56"/>
    <w:rsid w:val="001C1B25"/>
    <w:rsid w:val="001C24D6"/>
    <w:rsid w:val="001C291D"/>
    <w:rsid w:val="001C2961"/>
    <w:rsid w:val="001C2B62"/>
    <w:rsid w:val="001C2BE5"/>
    <w:rsid w:val="001C2D17"/>
    <w:rsid w:val="001C2D38"/>
    <w:rsid w:val="001C2D7E"/>
    <w:rsid w:val="001C2DDE"/>
    <w:rsid w:val="001C3175"/>
    <w:rsid w:val="001C34B4"/>
    <w:rsid w:val="001C3550"/>
    <w:rsid w:val="001C3AD2"/>
    <w:rsid w:val="001C3FEA"/>
    <w:rsid w:val="001C40B8"/>
    <w:rsid w:val="001C47EB"/>
    <w:rsid w:val="001C4B77"/>
    <w:rsid w:val="001C4E85"/>
    <w:rsid w:val="001C5651"/>
    <w:rsid w:val="001C59A7"/>
    <w:rsid w:val="001C5A0F"/>
    <w:rsid w:val="001C5C6A"/>
    <w:rsid w:val="001C5E5A"/>
    <w:rsid w:val="001C67A0"/>
    <w:rsid w:val="001C6D66"/>
    <w:rsid w:val="001D0742"/>
    <w:rsid w:val="001D0CA8"/>
    <w:rsid w:val="001D139A"/>
    <w:rsid w:val="001D1EEE"/>
    <w:rsid w:val="001D22CE"/>
    <w:rsid w:val="001D22F9"/>
    <w:rsid w:val="001D29AF"/>
    <w:rsid w:val="001D300B"/>
    <w:rsid w:val="001D314B"/>
    <w:rsid w:val="001D3270"/>
    <w:rsid w:val="001D3305"/>
    <w:rsid w:val="001D3846"/>
    <w:rsid w:val="001D3A81"/>
    <w:rsid w:val="001D40E6"/>
    <w:rsid w:val="001D42B9"/>
    <w:rsid w:val="001D4BB4"/>
    <w:rsid w:val="001D4BDD"/>
    <w:rsid w:val="001D4F97"/>
    <w:rsid w:val="001D52AB"/>
    <w:rsid w:val="001D5650"/>
    <w:rsid w:val="001D5A76"/>
    <w:rsid w:val="001D5B66"/>
    <w:rsid w:val="001D5F8F"/>
    <w:rsid w:val="001D646F"/>
    <w:rsid w:val="001D6A12"/>
    <w:rsid w:val="001D6B46"/>
    <w:rsid w:val="001D6D08"/>
    <w:rsid w:val="001D710A"/>
    <w:rsid w:val="001D7851"/>
    <w:rsid w:val="001D7854"/>
    <w:rsid w:val="001D7A4D"/>
    <w:rsid w:val="001D7C2F"/>
    <w:rsid w:val="001D7CE2"/>
    <w:rsid w:val="001D7E97"/>
    <w:rsid w:val="001D7FDE"/>
    <w:rsid w:val="001E0422"/>
    <w:rsid w:val="001E1211"/>
    <w:rsid w:val="001E1394"/>
    <w:rsid w:val="001E1669"/>
    <w:rsid w:val="001E177B"/>
    <w:rsid w:val="001E21D7"/>
    <w:rsid w:val="001E25AB"/>
    <w:rsid w:val="001E2BA1"/>
    <w:rsid w:val="001E31FB"/>
    <w:rsid w:val="001E33DE"/>
    <w:rsid w:val="001E33FF"/>
    <w:rsid w:val="001E3639"/>
    <w:rsid w:val="001E379D"/>
    <w:rsid w:val="001E3B4A"/>
    <w:rsid w:val="001E43C5"/>
    <w:rsid w:val="001E445F"/>
    <w:rsid w:val="001E45EC"/>
    <w:rsid w:val="001E45F6"/>
    <w:rsid w:val="001E52AE"/>
    <w:rsid w:val="001E52BE"/>
    <w:rsid w:val="001E58F7"/>
    <w:rsid w:val="001E5992"/>
    <w:rsid w:val="001E5D69"/>
    <w:rsid w:val="001E65E5"/>
    <w:rsid w:val="001E6966"/>
    <w:rsid w:val="001E6D99"/>
    <w:rsid w:val="001E6E43"/>
    <w:rsid w:val="001E7159"/>
    <w:rsid w:val="001E73B8"/>
    <w:rsid w:val="001E748B"/>
    <w:rsid w:val="001E74E6"/>
    <w:rsid w:val="001E7701"/>
    <w:rsid w:val="001E7AE7"/>
    <w:rsid w:val="001E7F0D"/>
    <w:rsid w:val="001F000C"/>
    <w:rsid w:val="001F0AFE"/>
    <w:rsid w:val="001F0B37"/>
    <w:rsid w:val="001F0B6B"/>
    <w:rsid w:val="001F0CCB"/>
    <w:rsid w:val="001F1540"/>
    <w:rsid w:val="001F1652"/>
    <w:rsid w:val="001F1A46"/>
    <w:rsid w:val="001F2465"/>
    <w:rsid w:val="001F2570"/>
    <w:rsid w:val="001F281D"/>
    <w:rsid w:val="001F347E"/>
    <w:rsid w:val="001F52BF"/>
    <w:rsid w:val="001F52C6"/>
    <w:rsid w:val="001F563E"/>
    <w:rsid w:val="001F566F"/>
    <w:rsid w:val="001F58DA"/>
    <w:rsid w:val="001F6078"/>
    <w:rsid w:val="001F62F9"/>
    <w:rsid w:val="001F6D30"/>
    <w:rsid w:val="001F7200"/>
    <w:rsid w:val="001F728C"/>
    <w:rsid w:val="001F7AD5"/>
    <w:rsid w:val="001F7C71"/>
    <w:rsid w:val="001F7CEB"/>
    <w:rsid w:val="00200642"/>
    <w:rsid w:val="00200C81"/>
    <w:rsid w:val="00201058"/>
    <w:rsid w:val="00201572"/>
    <w:rsid w:val="00201A99"/>
    <w:rsid w:val="00201AD8"/>
    <w:rsid w:val="0020245E"/>
    <w:rsid w:val="00202762"/>
    <w:rsid w:val="00202D31"/>
    <w:rsid w:val="00202D51"/>
    <w:rsid w:val="00203074"/>
    <w:rsid w:val="00203CA2"/>
    <w:rsid w:val="0020470C"/>
    <w:rsid w:val="00204758"/>
    <w:rsid w:val="0020489A"/>
    <w:rsid w:val="00204DAD"/>
    <w:rsid w:val="00204EDE"/>
    <w:rsid w:val="002054CE"/>
    <w:rsid w:val="002054E4"/>
    <w:rsid w:val="002055E0"/>
    <w:rsid w:val="0020588A"/>
    <w:rsid w:val="002065BC"/>
    <w:rsid w:val="002067C6"/>
    <w:rsid w:val="00206CB8"/>
    <w:rsid w:val="00207172"/>
    <w:rsid w:val="002073F6"/>
    <w:rsid w:val="002079FA"/>
    <w:rsid w:val="00207DC0"/>
    <w:rsid w:val="00210318"/>
    <w:rsid w:val="0021142D"/>
    <w:rsid w:val="002116FE"/>
    <w:rsid w:val="00211DA5"/>
    <w:rsid w:val="00211E3F"/>
    <w:rsid w:val="00211F4E"/>
    <w:rsid w:val="0021236C"/>
    <w:rsid w:val="0021278F"/>
    <w:rsid w:val="002129CE"/>
    <w:rsid w:val="00213465"/>
    <w:rsid w:val="0021350D"/>
    <w:rsid w:val="002138DE"/>
    <w:rsid w:val="002140C2"/>
    <w:rsid w:val="00214421"/>
    <w:rsid w:val="00214CFA"/>
    <w:rsid w:val="002150C9"/>
    <w:rsid w:val="002151D7"/>
    <w:rsid w:val="00215593"/>
    <w:rsid w:val="00215939"/>
    <w:rsid w:val="00215DFD"/>
    <w:rsid w:val="00216121"/>
    <w:rsid w:val="00216124"/>
    <w:rsid w:val="002169C1"/>
    <w:rsid w:val="00216F4B"/>
    <w:rsid w:val="002170BA"/>
    <w:rsid w:val="002172C3"/>
    <w:rsid w:val="00217574"/>
    <w:rsid w:val="00217776"/>
    <w:rsid w:val="00217950"/>
    <w:rsid w:val="002179E2"/>
    <w:rsid w:val="002203CE"/>
    <w:rsid w:val="00220B87"/>
    <w:rsid w:val="00221706"/>
    <w:rsid w:val="00222181"/>
    <w:rsid w:val="0022296B"/>
    <w:rsid w:val="002235DF"/>
    <w:rsid w:val="00223602"/>
    <w:rsid w:val="0022367A"/>
    <w:rsid w:val="0022387E"/>
    <w:rsid w:val="00223E8A"/>
    <w:rsid w:val="002245AE"/>
    <w:rsid w:val="002247A6"/>
    <w:rsid w:val="00224920"/>
    <w:rsid w:val="0022496F"/>
    <w:rsid w:val="00225057"/>
    <w:rsid w:val="002250B3"/>
    <w:rsid w:val="002258E3"/>
    <w:rsid w:val="002259C4"/>
    <w:rsid w:val="00225AD5"/>
    <w:rsid w:val="002267F1"/>
    <w:rsid w:val="0022692D"/>
    <w:rsid w:val="00226C28"/>
    <w:rsid w:val="0022720B"/>
    <w:rsid w:val="0022749A"/>
    <w:rsid w:val="002274C5"/>
    <w:rsid w:val="002277FF"/>
    <w:rsid w:val="00227EAF"/>
    <w:rsid w:val="002306EA"/>
    <w:rsid w:val="002307F1"/>
    <w:rsid w:val="00230A61"/>
    <w:rsid w:val="00230DF9"/>
    <w:rsid w:val="00230F2E"/>
    <w:rsid w:val="00231146"/>
    <w:rsid w:val="00231A35"/>
    <w:rsid w:val="00231B75"/>
    <w:rsid w:val="00231E59"/>
    <w:rsid w:val="00232616"/>
    <w:rsid w:val="002329E6"/>
    <w:rsid w:val="00232C3F"/>
    <w:rsid w:val="00232C50"/>
    <w:rsid w:val="00232D1E"/>
    <w:rsid w:val="00233092"/>
    <w:rsid w:val="002336F9"/>
    <w:rsid w:val="00234AED"/>
    <w:rsid w:val="00234E71"/>
    <w:rsid w:val="00235454"/>
    <w:rsid w:val="002356C0"/>
    <w:rsid w:val="00235772"/>
    <w:rsid w:val="00235B04"/>
    <w:rsid w:val="002365A5"/>
    <w:rsid w:val="00236604"/>
    <w:rsid w:val="002369BC"/>
    <w:rsid w:val="002369E9"/>
    <w:rsid w:val="00236C1B"/>
    <w:rsid w:val="00237732"/>
    <w:rsid w:val="0023798C"/>
    <w:rsid w:val="002401F8"/>
    <w:rsid w:val="00240261"/>
    <w:rsid w:val="00240DC9"/>
    <w:rsid w:val="00241BAD"/>
    <w:rsid w:val="00242183"/>
    <w:rsid w:val="002423B8"/>
    <w:rsid w:val="00242A7D"/>
    <w:rsid w:val="00242AF8"/>
    <w:rsid w:val="00242DE0"/>
    <w:rsid w:val="00242E28"/>
    <w:rsid w:val="00242F81"/>
    <w:rsid w:val="00242FC8"/>
    <w:rsid w:val="002430A6"/>
    <w:rsid w:val="002431F1"/>
    <w:rsid w:val="0024328B"/>
    <w:rsid w:val="00243488"/>
    <w:rsid w:val="0024380A"/>
    <w:rsid w:val="002439E2"/>
    <w:rsid w:val="00243B5B"/>
    <w:rsid w:val="0024508A"/>
    <w:rsid w:val="0024513E"/>
    <w:rsid w:val="00245C5C"/>
    <w:rsid w:val="00245D11"/>
    <w:rsid w:val="00246582"/>
    <w:rsid w:val="002465DD"/>
    <w:rsid w:val="00246855"/>
    <w:rsid w:val="00246A65"/>
    <w:rsid w:val="00246FFF"/>
    <w:rsid w:val="0024713D"/>
    <w:rsid w:val="002476D6"/>
    <w:rsid w:val="00247817"/>
    <w:rsid w:val="002479E0"/>
    <w:rsid w:val="00247CDD"/>
    <w:rsid w:val="00247D60"/>
    <w:rsid w:val="00250032"/>
    <w:rsid w:val="002509EE"/>
    <w:rsid w:val="00250A35"/>
    <w:rsid w:val="00250BFA"/>
    <w:rsid w:val="00250FEB"/>
    <w:rsid w:val="00251372"/>
    <w:rsid w:val="00251BBE"/>
    <w:rsid w:val="00251EB5"/>
    <w:rsid w:val="00252159"/>
    <w:rsid w:val="00252200"/>
    <w:rsid w:val="00252361"/>
    <w:rsid w:val="0025249F"/>
    <w:rsid w:val="002524F4"/>
    <w:rsid w:val="002527ED"/>
    <w:rsid w:val="0025345E"/>
    <w:rsid w:val="00253514"/>
    <w:rsid w:val="002539DF"/>
    <w:rsid w:val="00254011"/>
    <w:rsid w:val="00254057"/>
    <w:rsid w:val="00254737"/>
    <w:rsid w:val="00254CCB"/>
    <w:rsid w:val="00254ED9"/>
    <w:rsid w:val="00254F44"/>
    <w:rsid w:val="002555AD"/>
    <w:rsid w:val="00255674"/>
    <w:rsid w:val="0025579F"/>
    <w:rsid w:val="00255F7A"/>
    <w:rsid w:val="002563D0"/>
    <w:rsid w:val="0025682E"/>
    <w:rsid w:val="0025700E"/>
    <w:rsid w:val="00257241"/>
    <w:rsid w:val="00257393"/>
    <w:rsid w:val="00257A82"/>
    <w:rsid w:val="00257BFE"/>
    <w:rsid w:val="00257CD1"/>
    <w:rsid w:val="00257DFE"/>
    <w:rsid w:val="00257ED1"/>
    <w:rsid w:val="00260541"/>
    <w:rsid w:val="00260601"/>
    <w:rsid w:val="00260982"/>
    <w:rsid w:val="00260A5D"/>
    <w:rsid w:val="00260CF4"/>
    <w:rsid w:val="00261259"/>
    <w:rsid w:val="0026125B"/>
    <w:rsid w:val="0026128C"/>
    <w:rsid w:val="00261F73"/>
    <w:rsid w:val="002622E9"/>
    <w:rsid w:val="00262BA0"/>
    <w:rsid w:val="00262BEC"/>
    <w:rsid w:val="00262C6B"/>
    <w:rsid w:val="00262FFC"/>
    <w:rsid w:val="0026330F"/>
    <w:rsid w:val="00263985"/>
    <w:rsid w:val="00263AC3"/>
    <w:rsid w:val="00263AD2"/>
    <w:rsid w:val="00263D10"/>
    <w:rsid w:val="0026400A"/>
    <w:rsid w:val="002641C4"/>
    <w:rsid w:val="0026421D"/>
    <w:rsid w:val="002642AF"/>
    <w:rsid w:val="00264AC0"/>
    <w:rsid w:val="00265288"/>
    <w:rsid w:val="00265400"/>
    <w:rsid w:val="00265565"/>
    <w:rsid w:val="0026559C"/>
    <w:rsid w:val="00265922"/>
    <w:rsid w:val="002660A2"/>
    <w:rsid w:val="00266944"/>
    <w:rsid w:val="00266F4A"/>
    <w:rsid w:val="0026735C"/>
    <w:rsid w:val="00267931"/>
    <w:rsid w:val="00267EAE"/>
    <w:rsid w:val="00270215"/>
    <w:rsid w:val="002702B5"/>
    <w:rsid w:val="002704BE"/>
    <w:rsid w:val="00270AFC"/>
    <w:rsid w:val="0027152C"/>
    <w:rsid w:val="002716A6"/>
    <w:rsid w:val="00271D97"/>
    <w:rsid w:val="00272DD0"/>
    <w:rsid w:val="00272DDD"/>
    <w:rsid w:val="00273141"/>
    <w:rsid w:val="0027316A"/>
    <w:rsid w:val="00273785"/>
    <w:rsid w:val="00274156"/>
    <w:rsid w:val="0027566F"/>
    <w:rsid w:val="00275B39"/>
    <w:rsid w:val="00275F3E"/>
    <w:rsid w:val="0027600E"/>
    <w:rsid w:val="00276039"/>
    <w:rsid w:val="0027646A"/>
    <w:rsid w:val="00277108"/>
    <w:rsid w:val="002773CB"/>
    <w:rsid w:val="002774A0"/>
    <w:rsid w:val="00277BBE"/>
    <w:rsid w:val="00277C47"/>
    <w:rsid w:val="00277D00"/>
    <w:rsid w:val="00280950"/>
    <w:rsid w:val="00280F79"/>
    <w:rsid w:val="002815C9"/>
    <w:rsid w:val="00281764"/>
    <w:rsid w:val="00281C41"/>
    <w:rsid w:val="00281D4A"/>
    <w:rsid w:val="00282276"/>
    <w:rsid w:val="0028230D"/>
    <w:rsid w:val="00282394"/>
    <w:rsid w:val="00282C16"/>
    <w:rsid w:val="00282CF3"/>
    <w:rsid w:val="00282DFE"/>
    <w:rsid w:val="00282E7E"/>
    <w:rsid w:val="00282E92"/>
    <w:rsid w:val="002832B3"/>
    <w:rsid w:val="002834F8"/>
    <w:rsid w:val="00283954"/>
    <w:rsid w:val="002839FE"/>
    <w:rsid w:val="00283E7A"/>
    <w:rsid w:val="002844F3"/>
    <w:rsid w:val="00284769"/>
    <w:rsid w:val="002847FD"/>
    <w:rsid w:val="00285958"/>
    <w:rsid w:val="00286035"/>
    <w:rsid w:val="002860DC"/>
    <w:rsid w:val="002862F7"/>
    <w:rsid w:val="002867E2"/>
    <w:rsid w:val="00286972"/>
    <w:rsid w:val="00286BED"/>
    <w:rsid w:val="00286C18"/>
    <w:rsid w:val="00286D3B"/>
    <w:rsid w:val="002875A0"/>
    <w:rsid w:val="002875CF"/>
    <w:rsid w:val="00287919"/>
    <w:rsid w:val="00287A4C"/>
    <w:rsid w:val="00287BE5"/>
    <w:rsid w:val="00287BF7"/>
    <w:rsid w:val="0029011B"/>
    <w:rsid w:val="0029013E"/>
    <w:rsid w:val="002903BC"/>
    <w:rsid w:val="0029063F"/>
    <w:rsid w:val="002907B3"/>
    <w:rsid w:val="0029082F"/>
    <w:rsid w:val="002909D8"/>
    <w:rsid w:val="00290C4F"/>
    <w:rsid w:val="0029201F"/>
    <w:rsid w:val="002924D2"/>
    <w:rsid w:val="0029268E"/>
    <w:rsid w:val="0029283C"/>
    <w:rsid w:val="00293083"/>
    <w:rsid w:val="00293345"/>
    <w:rsid w:val="0029337C"/>
    <w:rsid w:val="00294117"/>
    <w:rsid w:val="002942C1"/>
    <w:rsid w:val="0029441D"/>
    <w:rsid w:val="00294985"/>
    <w:rsid w:val="00294D11"/>
    <w:rsid w:val="00294E0A"/>
    <w:rsid w:val="00294EA6"/>
    <w:rsid w:val="0029555F"/>
    <w:rsid w:val="002957F0"/>
    <w:rsid w:val="00295AEF"/>
    <w:rsid w:val="00296111"/>
    <w:rsid w:val="00296145"/>
    <w:rsid w:val="002963E5"/>
    <w:rsid w:val="002968CA"/>
    <w:rsid w:val="00296C5F"/>
    <w:rsid w:val="00296D1C"/>
    <w:rsid w:val="00297077"/>
    <w:rsid w:val="0029722A"/>
    <w:rsid w:val="00297291"/>
    <w:rsid w:val="002972B1"/>
    <w:rsid w:val="002974DE"/>
    <w:rsid w:val="00297A97"/>
    <w:rsid w:val="00297B76"/>
    <w:rsid w:val="00297F2C"/>
    <w:rsid w:val="002A02E3"/>
    <w:rsid w:val="002A10F2"/>
    <w:rsid w:val="002A1442"/>
    <w:rsid w:val="002A1465"/>
    <w:rsid w:val="002A14C9"/>
    <w:rsid w:val="002A1A7E"/>
    <w:rsid w:val="002A1D2A"/>
    <w:rsid w:val="002A1D81"/>
    <w:rsid w:val="002A22F1"/>
    <w:rsid w:val="002A3172"/>
    <w:rsid w:val="002A4179"/>
    <w:rsid w:val="002A44F4"/>
    <w:rsid w:val="002A450D"/>
    <w:rsid w:val="002A476F"/>
    <w:rsid w:val="002A47FD"/>
    <w:rsid w:val="002A4ABE"/>
    <w:rsid w:val="002A4C16"/>
    <w:rsid w:val="002A5340"/>
    <w:rsid w:val="002A5639"/>
    <w:rsid w:val="002A57DB"/>
    <w:rsid w:val="002A5DCC"/>
    <w:rsid w:val="002A67B1"/>
    <w:rsid w:val="002A6F17"/>
    <w:rsid w:val="002A6F78"/>
    <w:rsid w:val="002A7135"/>
    <w:rsid w:val="002A7407"/>
    <w:rsid w:val="002A74B0"/>
    <w:rsid w:val="002A7CDA"/>
    <w:rsid w:val="002A7E9B"/>
    <w:rsid w:val="002B00C7"/>
    <w:rsid w:val="002B063A"/>
    <w:rsid w:val="002B072D"/>
    <w:rsid w:val="002B094A"/>
    <w:rsid w:val="002B0A73"/>
    <w:rsid w:val="002B1B45"/>
    <w:rsid w:val="002B204E"/>
    <w:rsid w:val="002B21FE"/>
    <w:rsid w:val="002B28C5"/>
    <w:rsid w:val="002B2B72"/>
    <w:rsid w:val="002B2D1E"/>
    <w:rsid w:val="002B313B"/>
    <w:rsid w:val="002B354F"/>
    <w:rsid w:val="002B3937"/>
    <w:rsid w:val="002B3AB4"/>
    <w:rsid w:val="002B40EB"/>
    <w:rsid w:val="002B4286"/>
    <w:rsid w:val="002B4619"/>
    <w:rsid w:val="002B4836"/>
    <w:rsid w:val="002B4A88"/>
    <w:rsid w:val="002B556D"/>
    <w:rsid w:val="002B621B"/>
    <w:rsid w:val="002B64F6"/>
    <w:rsid w:val="002B674D"/>
    <w:rsid w:val="002B68A0"/>
    <w:rsid w:val="002B68AB"/>
    <w:rsid w:val="002B6BEA"/>
    <w:rsid w:val="002B73D9"/>
    <w:rsid w:val="002B75F3"/>
    <w:rsid w:val="002C0370"/>
    <w:rsid w:val="002C0AC9"/>
    <w:rsid w:val="002C0B6F"/>
    <w:rsid w:val="002C11D2"/>
    <w:rsid w:val="002C11F4"/>
    <w:rsid w:val="002C1325"/>
    <w:rsid w:val="002C1441"/>
    <w:rsid w:val="002C182F"/>
    <w:rsid w:val="002C2CAB"/>
    <w:rsid w:val="002C30CE"/>
    <w:rsid w:val="002C35F3"/>
    <w:rsid w:val="002C36DA"/>
    <w:rsid w:val="002C3877"/>
    <w:rsid w:val="002C3F24"/>
    <w:rsid w:val="002C3FDA"/>
    <w:rsid w:val="002C41B1"/>
    <w:rsid w:val="002C4992"/>
    <w:rsid w:val="002C55AB"/>
    <w:rsid w:val="002C56FD"/>
    <w:rsid w:val="002C5ACC"/>
    <w:rsid w:val="002C62D4"/>
    <w:rsid w:val="002C65B2"/>
    <w:rsid w:val="002C6D53"/>
    <w:rsid w:val="002C6FBE"/>
    <w:rsid w:val="002C703E"/>
    <w:rsid w:val="002C76C2"/>
    <w:rsid w:val="002C7B98"/>
    <w:rsid w:val="002C7DFC"/>
    <w:rsid w:val="002D0089"/>
    <w:rsid w:val="002D05F9"/>
    <w:rsid w:val="002D07BA"/>
    <w:rsid w:val="002D0BC1"/>
    <w:rsid w:val="002D0ED1"/>
    <w:rsid w:val="002D13E8"/>
    <w:rsid w:val="002D1820"/>
    <w:rsid w:val="002D1C03"/>
    <w:rsid w:val="002D1C51"/>
    <w:rsid w:val="002D1E72"/>
    <w:rsid w:val="002D2B4A"/>
    <w:rsid w:val="002D2FCB"/>
    <w:rsid w:val="002D30F6"/>
    <w:rsid w:val="002D332F"/>
    <w:rsid w:val="002D3C36"/>
    <w:rsid w:val="002D4680"/>
    <w:rsid w:val="002D4881"/>
    <w:rsid w:val="002D4918"/>
    <w:rsid w:val="002D4BA1"/>
    <w:rsid w:val="002D4C85"/>
    <w:rsid w:val="002D4E33"/>
    <w:rsid w:val="002D5153"/>
    <w:rsid w:val="002D550A"/>
    <w:rsid w:val="002D5612"/>
    <w:rsid w:val="002D5820"/>
    <w:rsid w:val="002D5888"/>
    <w:rsid w:val="002D5C8A"/>
    <w:rsid w:val="002D61BB"/>
    <w:rsid w:val="002D6396"/>
    <w:rsid w:val="002D6B01"/>
    <w:rsid w:val="002D6E53"/>
    <w:rsid w:val="002D726D"/>
    <w:rsid w:val="002D7357"/>
    <w:rsid w:val="002D7543"/>
    <w:rsid w:val="002D7991"/>
    <w:rsid w:val="002D7F76"/>
    <w:rsid w:val="002E057E"/>
    <w:rsid w:val="002E06C6"/>
    <w:rsid w:val="002E099E"/>
    <w:rsid w:val="002E0EB5"/>
    <w:rsid w:val="002E1167"/>
    <w:rsid w:val="002E1A44"/>
    <w:rsid w:val="002E21B2"/>
    <w:rsid w:val="002E2861"/>
    <w:rsid w:val="002E2A3E"/>
    <w:rsid w:val="002E3904"/>
    <w:rsid w:val="002E3E1D"/>
    <w:rsid w:val="002E40A2"/>
    <w:rsid w:val="002E4887"/>
    <w:rsid w:val="002E4B05"/>
    <w:rsid w:val="002E4BCA"/>
    <w:rsid w:val="002E4CBD"/>
    <w:rsid w:val="002E501C"/>
    <w:rsid w:val="002E57C1"/>
    <w:rsid w:val="002E58C0"/>
    <w:rsid w:val="002E58FF"/>
    <w:rsid w:val="002E5BA1"/>
    <w:rsid w:val="002E5BAD"/>
    <w:rsid w:val="002E5CFE"/>
    <w:rsid w:val="002E5D33"/>
    <w:rsid w:val="002E610C"/>
    <w:rsid w:val="002E625E"/>
    <w:rsid w:val="002E6B03"/>
    <w:rsid w:val="002E6F49"/>
    <w:rsid w:val="002E7193"/>
    <w:rsid w:val="002E730C"/>
    <w:rsid w:val="002E743E"/>
    <w:rsid w:val="002E74FA"/>
    <w:rsid w:val="002E7B0B"/>
    <w:rsid w:val="002F01FE"/>
    <w:rsid w:val="002F0458"/>
    <w:rsid w:val="002F04ED"/>
    <w:rsid w:val="002F05AA"/>
    <w:rsid w:val="002F0951"/>
    <w:rsid w:val="002F09F7"/>
    <w:rsid w:val="002F0EF6"/>
    <w:rsid w:val="002F15ED"/>
    <w:rsid w:val="002F1AF3"/>
    <w:rsid w:val="002F1B11"/>
    <w:rsid w:val="002F1FCF"/>
    <w:rsid w:val="002F203F"/>
    <w:rsid w:val="002F22A6"/>
    <w:rsid w:val="002F22B0"/>
    <w:rsid w:val="002F2506"/>
    <w:rsid w:val="002F2B83"/>
    <w:rsid w:val="002F354F"/>
    <w:rsid w:val="002F3D1C"/>
    <w:rsid w:val="002F3E9B"/>
    <w:rsid w:val="002F4473"/>
    <w:rsid w:val="002F4732"/>
    <w:rsid w:val="002F4773"/>
    <w:rsid w:val="002F49EE"/>
    <w:rsid w:val="002F4B47"/>
    <w:rsid w:val="002F5648"/>
    <w:rsid w:val="002F62EA"/>
    <w:rsid w:val="002F66E7"/>
    <w:rsid w:val="002F6B87"/>
    <w:rsid w:val="002F6D17"/>
    <w:rsid w:val="002F74D5"/>
    <w:rsid w:val="002F75E1"/>
    <w:rsid w:val="002F7AC4"/>
    <w:rsid w:val="00300046"/>
    <w:rsid w:val="0030037B"/>
    <w:rsid w:val="00300773"/>
    <w:rsid w:val="003012F3"/>
    <w:rsid w:val="00301CEE"/>
    <w:rsid w:val="00302406"/>
    <w:rsid w:val="00302AAF"/>
    <w:rsid w:val="00302D6A"/>
    <w:rsid w:val="003033B0"/>
    <w:rsid w:val="00303409"/>
    <w:rsid w:val="00304C8A"/>
    <w:rsid w:val="003055BA"/>
    <w:rsid w:val="0030603C"/>
    <w:rsid w:val="003060C8"/>
    <w:rsid w:val="00306179"/>
    <w:rsid w:val="00306682"/>
    <w:rsid w:val="003069BF"/>
    <w:rsid w:val="00306A60"/>
    <w:rsid w:val="00306D17"/>
    <w:rsid w:val="00307603"/>
    <w:rsid w:val="00307944"/>
    <w:rsid w:val="00307D8E"/>
    <w:rsid w:val="00307E57"/>
    <w:rsid w:val="0031039C"/>
    <w:rsid w:val="00310907"/>
    <w:rsid w:val="00311034"/>
    <w:rsid w:val="003111AE"/>
    <w:rsid w:val="00311294"/>
    <w:rsid w:val="003116E0"/>
    <w:rsid w:val="00311F66"/>
    <w:rsid w:val="00311FCA"/>
    <w:rsid w:val="00312353"/>
    <w:rsid w:val="003127D9"/>
    <w:rsid w:val="00312CDE"/>
    <w:rsid w:val="00313029"/>
    <w:rsid w:val="003132E8"/>
    <w:rsid w:val="003135FA"/>
    <w:rsid w:val="00313AFF"/>
    <w:rsid w:val="0031441F"/>
    <w:rsid w:val="003149E6"/>
    <w:rsid w:val="00315DB3"/>
    <w:rsid w:val="00316AE2"/>
    <w:rsid w:val="00316C14"/>
    <w:rsid w:val="003171F7"/>
    <w:rsid w:val="0031730D"/>
    <w:rsid w:val="0031772F"/>
    <w:rsid w:val="003177EC"/>
    <w:rsid w:val="00320261"/>
    <w:rsid w:val="003204F7"/>
    <w:rsid w:val="003208E9"/>
    <w:rsid w:val="00320AE0"/>
    <w:rsid w:val="00320DC8"/>
    <w:rsid w:val="0032180E"/>
    <w:rsid w:val="00321CA1"/>
    <w:rsid w:val="00321D29"/>
    <w:rsid w:val="003221D2"/>
    <w:rsid w:val="00322921"/>
    <w:rsid w:val="00322A7F"/>
    <w:rsid w:val="00322CE7"/>
    <w:rsid w:val="00323E95"/>
    <w:rsid w:val="00323F23"/>
    <w:rsid w:val="00324312"/>
    <w:rsid w:val="0032474F"/>
    <w:rsid w:val="003248A1"/>
    <w:rsid w:val="003249BB"/>
    <w:rsid w:val="00324AC6"/>
    <w:rsid w:val="003252D9"/>
    <w:rsid w:val="003253F7"/>
    <w:rsid w:val="0032551F"/>
    <w:rsid w:val="00325709"/>
    <w:rsid w:val="00325A0B"/>
    <w:rsid w:val="00325B4F"/>
    <w:rsid w:val="00325BDF"/>
    <w:rsid w:val="00326545"/>
    <w:rsid w:val="00326F9A"/>
    <w:rsid w:val="003274FD"/>
    <w:rsid w:val="00327EBE"/>
    <w:rsid w:val="00330089"/>
    <w:rsid w:val="0033058B"/>
    <w:rsid w:val="00330C99"/>
    <w:rsid w:val="003316F4"/>
    <w:rsid w:val="00331837"/>
    <w:rsid w:val="00331DDA"/>
    <w:rsid w:val="003320A1"/>
    <w:rsid w:val="003322B2"/>
    <w:rsid w:val="00332563"/>
    <w:rsid w:val="00332634"/>
    <w:rsid w:val="00332BB9"/>
    <w:rsid w:val="00332BD1"/>
    <w:rsid w:val="0033338D"/>
    <w:rsid w:val="00333632"/>
    <w:rsid w:val="0033364B"/>
    <w:rsid w:val="00333682"/>
    <w:rsid w:val="0033396A"/>
    <w:rsid w:val="00333991"/>
    <w:rsid w:val="00333D8A"/>
    <w:rsid w:val="00333F61"/>
    <w:rsid w:val="00334398"/>
    <w:rsid w:val="003343BA"/>
    <w:rsid w:val="00334593"/>
    <w:rsid w:val="003348CB"/>
    <w:rsid w:val="00334E67"/>
    <w:rsid w:val="0033563C"/>
    <w:rsid w:val="00335CDE"/>
    <w:rsid w:val="00335D81"/>
    <w:rsid w:val="00337286"/>
    <w:rsid w:val="00337751"/>
    <w:rsid w:val="00337936"/>
    <w:rsid w:val="00337A23"/>
    <w:rsid w:val="00337CE7"/>
    <w:rsid w:val="00340079"/>
    <w:rsid w:val="00340103"/>
    <w:rsid w:val="003401C2"/>
    <w:rsid w:val="0034082B"/>
    <w:rsid w:val="003411AE"/>
    <w:rsid w:val="003418A8"/>
    <w:rsid w:val="00341C2B"/>
    <w:rsid w:val="00341D1E"/>
    <w:rsid w:val="00342182"/>
    <w:rsid w:val="0034251F"/>
    <w:rsid w:val="0034338D"/>
    <w:rsid w:val="003439EF"/>
    <w:rsid w:val="00343C62"/>
    <w:rsid w:val="00344068"/>
    <w:rsid w:val="00344120"/>
    <w:rsid w:val="0034418C"/>
    <w:rsid w:val="00344850"/>
    <w:rsid w:val="003448C7"/>
    <w:rsid w:val="0034539D"/>
    <w:rsid w:val="00345918"/>
    <w:rsid w:val="00346439"/>
    <w:rsid w:val="00346652"/>
    <w:rsid w:val="003466DC"/>
    <w:rsid w:val="00346FE4"/>
    <w:rsid w:val="00347F68"/>
    <w:rsid w:val="00347FE5"/>
    <w:rsid w:val="0035000B"/>
    <w:rsid w:val="003501C0"/>
    <w:rsid w:val="00350389"/>
    <w:rsid w:val="003506A7"/>
    <w:rsid w:val="00350961"/>
    <w:rsid w:val="00351187"/>
    <w:rsid w:val="003512AC"/>
    <w:rsid w:val="00351D38"/>
    <w:rsid w:val="0035270A"/>
    <w:rsid w:val="00353014"/>
    <w:rsid w:val="0035314D"/>
    <w:rsid w:val="003538D4"/>
    <w:rsid w:val="00353A14"/>
    <w:rsid w:val="00353B3D"/>
    <w:rsid w:val="00353EDF"/>
    <w:rsid w:val="00354220"/>
    <w:rsid w:val="003549B9"/>
    <w:rsid w:val="003549E4"/>
    <w:rsid w:val="00354A71"/>
    <w:rsid w:val="00354A79"/>
    <w:rsid w:val="00354B26"/>
    <w:rsid w:val="00355017"/>
    <w:rsid w:val="00355BF3"/>
    <w:rsid w:val="0035614B"/>
    <w:rsid w:val="00356A9F"/>
    <w:rsid w:val="00356BE2"/>
    <w:rsid w:val="00357B28"/>
    <w:rsid w:val="0036003F"/>
    <w:rsid w:val="00360117"/>
    <w:rsid w:val="00360C15"/>
    <w:rsid w:val="00360EF4"/>
    <w:rsid w:val="003610DA"/>
    <w:rsid w:val="003612BD"/>
    <w:rsid w:val="00361B25"/>
    <w:rsid w:val="00361D47"/>
    <w:rsid w:val="00362168"/>
    <w:rsid w:val="003630CE"/>
    <w:rsid w:val="003643A9"/>
    <w:rsid w:val="003646DD"/>
    <w:rsid w:val="0036478C"/>
    <w:rsid w:val="00365AB6"/>
    <w:rsid w:val="0036662F"/>
    <w:rsid w:val="00366872"/>
    <w:rsid w:val="00366BB4"/>
    <w:rsid w:val="003678AD"/>
    <w:rsid w:val="00370320"/>
    <w:rsid w:val="003707EE"/>
    <w:rsid w:val="00370BD2"/>
    <w:rsid w:val="00370FB3"/>
    <w:rsid w:val="00370FD6"/>
    <w:rsid w:val="0037132D"/>
    <w:rsid w:val="003713F1"/>
    <w:rsid w:val="00371556"/>
    <w:rsid w:val="003717BE"/>
    <w:rsid w:val="003718FD"/>
    <w:rsid w:val="003728F7"/>
    <w:rsid w:val="003733AB"/>
    <w:rsid w:val="00373885"/>
    <w:rsid w:val="00373BA1"/>
    <w:rsid w:val="00373FB8"/>
    <w:rsid w:val="00374812"/>
    <w:rsid w:val="00374A8E"/>
    <w:rsid w:val="00375095"/>
    <w:rsid w:val="00375884"/>
    <w:rsid w:val="00375B5C"/>
    <w:rsid w:val="00375CF0"/>
    <w:rsid w:val="0037609B"/>
    <w:rsid w:val="0037689E"/>
    <w:rsid w:val="00376A4B"/>
    <w:rsid w:val="00376ED2"/>
    <w:rsid w:val="00377308"/>
    <w:rsid w:val="003774C8"/>
    <w:rsid w:val="003775F5"/>
    <w:rsid w:val="003779A4"/>
    <w:rsid w:val="003779BD"/>
    <w:rsid w:val="00377C7D"/>
    <w:rsid w:val="003801E4"/>
    <w:rsid w:val="003802A0"/>
    <w:rsid w:val="00380727"/>
    <w:rsid w:val="00380972"/>
    <w:rsid w:val="00380BC5"/>
    <w:rsid w:val="003819B0"/>
    <w:rsid w:val="00381A93"/>
    <w:rsid w:val="00381BD2"/>
    <w:rsid w:val="00381F34"/>
    <w:rsid w:val="00382246"/>
    <w:rsid w:val="00382D92"/>
    <w:rsid w:val="00382ED1"/>
    <w:rsid w:val="00383337"/>
    <w:rsid w:val="0038336C"/>
    <w:rsid w:val="0038369F"/>
    <w:rsid w:val="00383B18"/>
    <w:rsid w:val="00383BE6"/>
    <w:rsid w:val="00383D70"/>
    <w:rsid w:val="00384310"/>
    <w:rsid w:val="00384DDE"/>
    <w:rsid w:val="003859C4"/>
    <w:rsid w:val="00385A53"/>
    <w:rsid w:val="00385B6B"/>
    <w:rsid w:val="00385CCF"/>
    <w:rsid w:val="00385D95"/>
    <w:rsid w:val="003865D0"/>
    <w:rsid w:val="00386F67"/>
    <w:rsid w:val="003872B8"/>
    <w:rsid w:val="00387452"/>
    <w:rsid w:val="00387454"/>
    <w:rsid w:val="00387537"/>
    <w:rsid w:val="00387E18"/>
    <w:rsid w:val="00387F9E"/>
    <w:rsid w:val="0039027F"/>
    <w:rsid w:val="00390464"/>
    <w:rsid w:val="003904B4"/>
    <w:rsid w:val="00390BEF"/>
    <w:rsid w:val="00392401"/>
    <w:rsid w:val="00393FA9"/>
    <w:rsid w:val="00393FEE"/>
    <w:rsid w:val="00395667"/>
    <w:rsid w:val="00395C1E"/>
    <w:rsid w:val="003964D8"/>
    <w:rsid w:val="003966B3"/>
    <w:rsid w:val="0039688D"/>
    <w:rsid w:val="003968DE"/>
    <w:rsid w:val="00396D94"/>
    <w:rsid w:val="00397739"/>
    <w:rsid w:val="00397751"/>
    <w:rsid w:val="00397832"/>
    <w:rsid w:val="00397E3B"/>
    <w:rsid w:val="00397EDE"/>
    <w:rsid w:val="003A0970"/>
    <w:rsid w:val="003A0A50"/>
    <w:rsid w:val="003A18AD"/>
    <w:rsid w:val="003A1AA7"/>
    <w:rsid w:val="003A1B67"/>
    <w:rsid w:val="003A2128"/>
    <w:rsid w:val="003A237C"/>
    <w:rsid w:val="003A23AA"/>
    <w:rsid w:val="003A2E08"/>
    <w:rsid w:val="003A2F75"/>
    <w:rsid w:val="003A301A"/>
    <w:rsid w:val="003A31B1"/>
    <w:rsid w:val="003A31E9"/>
    <w:rsid w:val="003A3431"/>
    <w:rsid w:val="003A3753"/>
    <w:rsid w:val="003A37B4"/>
    <w:rsid w:val="003A3CB5"/>
    <w:rsid w:val="003A4B9A"/>
    <w:rsid w:val="003A4C14"/>
    <w:rsid w:val="003A5127"/>
    <w:rsid w:val="003A6636"/>
    <w:rsid w:val="003A6800"/>
    <w:rsid w:val="003A69D8"/>
    <w:rsid w:val="003A6A3D"/>
    <w:rsid w:val="003A6F3D"/>
    <w:rsid w:val="003A728A"/>
    <w:rsid w:val="003A75EA"/>
    <w:rsid w:val="003A7C2A"/>
    <w:rsid w:val="003B03C3"/>
    <w:rsid w:val="003B0A07"/>
    <w:rsid w:val="003B0A94"/>
    <w:rsid w:val="003B1020"/>
    <w:rsid w:val="003B13E9"/>
    <w:rsid w:val="003B154A"/>
    <w:rsid w:val="003B1865"/>
    <w:rsid w:val="003B1EEF"/>
    <w:rsid w:val="003B2273"/>
    <w:rsid w:val="003B2CE7"/>
    <w:rsid w:val="003B337A"/>
    <w:rsid w:val="003B4109"/>
    <w:rsid w:val="003B4EC8"/>
    <w:rsid w:val="003B599C"/>
    <w:rsid w:val="003B630C"/>
    <w:rsid w:val="003B66E4"/>
    <w:rsid w:val="003B6D34"/>
    <w:rsid w:val="003B7126"/>
    <w:rsid w:val="003C08A8"/>
    <w:rsid w:val="003C08D6"/>
    <w:rsid w:val="003C0D77"/>
    <w:rsid w:val="003C1132"/>
    <w:rsid w:val="003C11EE"/>
    <w:rsid w:val="003C1786"/>
    <w:rsid w:val="003C19A4"/>
    <w:rsid w:val="003C1B6C"/>
    <w:rsid w:val="003C1C6B"/>
    <w:rsid w:val="003C21E4"/>
    <w:rsid w:val="003C26A7"/>
    <w:rsid w:val="003C278D"/>
    <w:rsid w:val="003C2D3C"/>
    <w:rsid w:val="003C2F9B"/>
    <w:rsid w:val="003C35E7"/>
    <w:rsid w:val="003C3687"/>
    <w:rsid w:val="003C3781"/>
    <w:rsid w:val="003C40A9"/>
    <w:rsid w:val="003C4E90"/>
    <w:rsid w:val="003C51DB"/>
    <w:rsid w:val="003C6131"/>
    <w:rsid w:val="003C663E"/>
    <w:rsid w:val="003C67F8"/>
    <w:rsid w:val="003C6854"/>
    <w:rsid w:val="003C6B6E"/>
    <w:rsid w:val="003C7419"/>
    <w:rsid w:val="003C7968"/>
    <w:rsid w:val="003D0428"/>
    <w:rsid w:val="003D0F95"/>
    <w:rsid w:val="003D10AF"/>
    <w:rsid w:val="003D11F3"/>
    <w:rsid w:val="003D165A"/>
    <w:rsid w:val="003D1770"/>
    <w:rsid w:val="003D1F1B"/>
    <w:rsid w:val="003D2291"/>
    <w:rsid w:val="003D24A1"/>
    <w:rsid w:val="003D2D7B"/>
    <w:rsid w:val="003D373D"/>
    <w:rsid w:val="003D3792"/>
    <w:rsid w:val="003D40D1"/>
    <w:rsid w:val="003D4117"/>
    <w:rsid w:val="003D49C1"/>
    <w:rsid w:val="003D4BCC"/>
    <w:rsid w:val="003D4DD5"/>
    <w:rsid w:val="003D530A"/>
    <w:rsid w:val="003D5D1D"/>
    <w:rsid w:val="003D5D37"/>
    <w:rsid w:val="003D60FB"/>
    <w:rsid w:val="003D680C"/>
    <w:rsid w:val="003D6ACA"/>
    <w:rsid w:val="003D6E09"/>
    <w:rsid w:val="003D72F3"/>
    <w:rsid w:val="003D7686"/>
    <w:rsid w:val="003D7745"/>
    <w:rsid w:val="003D7D26"/>
    <w:rsid w:val="003E02F9"/>
    <w:rsid w:val="003E0C99"/>
    <w:rsid w:val="003E0DF5"/>
    <w:rsid w:val="003E0E7C"/>
    <w:rsid w:val="003E1077"/>
    <w:rsid w:val="003E1408"/>
    <w:rsid w:val="003E1578"/>
    <w:rsid w:val="003E2634"/>
    <w:rsid w:val="003E2C8B"/>
    <w:rsid w:val="003E3654"/>
    <w:rsid w:val="003E37CF"/>
    <w:rsid w:val="003E4319"/>
    <w:rsid w:val="003E4585"/>
    <w:rsid w:val="003E5812"/>
    <w:rsid w:val="003E5992"/>
    <w:rsid w:val="003E60C6"/>
    <w:rsid w:val="003E636D"/>
    <w:rsid w:val="003E6556"/>
    <w:rsid w:val="003E6916"/>
    <w:rsid w:val="003E6B1A"/>
    <w:rsid w:val="003E7263"/>
    <w:rsid w:val="003E74BD"/>
    <w:rsid w:val="003E74FF"/>
    <w:rsid w:val="003E7D34"/>
    <w:rsid w:val="003E7EB5"/>
    <w:rsid w:val="003F008A"/>
    <w:rsid w:val="003F00C6"/>
    <w:rsid w:val="003F0EAD"/>
    <w:rsid w:val="003F18F9"/>
    <w:rsid w:val="003F1FE7"/>
    <w:rsid w:val="003F24FD"/>
    <w:rsid w:val="003F26CA"/>
    <w:rsid w:val="003F2D95"/>
    <w:rsid w:val="003F2FCD"/>
    <w:rsid w:val="003F31FC"/>
    <w:rsid w:val="003F3437"/>
    <w:rsid w:val="003F3C32"/>
    <w:rsid w:val="003F42DA"/>
    <w:rsid w:val="003F4817"/>
    <w:rsid w:val="003F4E8F"/>
    <w:rsid w:val="003F54F5"/>
    <w:rsid w:val="003F5BB6"/>
    <w:rsid w:val="003F5F57"/>
    <w:rsid w:val="003F64A0"/>
    <w:rsid w:val="003F64BC"/>
    <w:rsid w:val="003F682D"/>
    <w:rsid w:val="003F6C2D"/>
    <w:rsid w:val="003F7826"/>
    <w:rsid w:val="003F7D32"/>
    <w:rsid w:val="0040016B"/>
    <w:rsid w:val="00400AFC"/>
    <w:rsid w:val="00401626"/>
    <w:rsid w:val="00401B3C"/>
    <w:rsid w:val="00401E7B"/>
    <w:rsid w:val="00402354"/>
    <w:rsid w:val="0040282C"/>
    <w:rsid w:val="004028FB"/>
    <w:rsid w:val="004029D1"/>
    <w:rsid w:val="00402D23"/>
    <w:rsid w:val="00402DB2"/>
    <w:rsid w:val="004038BA"/>
    <w:rsid w:val="004038C5"/>
    <w:rsid w:val="004038E7"/>
    <w:rsid w:val="00403DF3"/>
    <w:rsid w:val="00403F54"/>
    <w:rsid w:val="004048CA"/>
    <w:rsid w:val="00404B6E"/>
    <w:rsid w:val="00404EB3"/>
    <w:rsid w:val="004059AE"/>
    <w:rsid w:val="00405E6E"/>
    <w:rsid w:val="004069E9"/>
    <w:rsid w:val="004071B1"/>
    <w:rsid w:val="0040778E"/>
    <w:rsid w:val="00407F1A"/>
    <w:rsid w:val="00410296"/>
    <w:rsid w:val="00410475"/>
    <w:rsid w:val="00410A0D"/>
    <w:rsid w:val="00410C29"/>
    <w:rsid w:val="00411005"/>
    <w:rsid w:val="004118C5"/>
    <w:rsid w:val="004119D2"/>
    <w:rsid w:val="00411A83"/>
    <w:rsid w:val="004121D0"/>
    <w:rsid w:val="00412689"/>
    <w:rsid w:val="00412C3E"/>
    <w:rsid w:val="00412CB4"/>
    <w:rsid w:val="00412E97"/>
    <w:rsid w:val="0041317D"/>
    <w:rsid w:val="00413452"/>
    <w:rsid w:val="0041361C"/>
    <w:rsid w:val="00413B0D"/>
    <w:rsid w:val="00413F2D"/>
    <w:rsid w:val="00414264"/>
    <w:rsid w:val="00414287"/>
    <w:rsid w:val="004146B0"/>
    <w:rsid w:val="00415192"/>
    <w:rsid w:val="004163D2"/>
    <w:rsid w:val="004163E0"/>
    <w:rsid w:val="004169C6"/>
    <w:rsid w:val="00416A00"/>
    <w:rsid w:val="00416A3A"/>
    <w:rsid w:val="00416C2D"/>
    <w:rsid w:val="00417248"/>
    <w:rsid w:val="004176EB"/>
    <w:rsid w:val="0041783B"/>
    <w:rsid w:val="00417E19"/>
    <w:rsid w:val="00417E4E"/>
    <w:rsid w:val="00417F78"/>
    <w:rsid w:val="004204C7"/>
    <w:rsid w:val="004204C9"/>
    <w:rsid w:val="004208AF"/>
    <w:rsid w:val="00420D5C"/>
    <w:rsid w:val="00420E8E"/>
    <w:rsid w:val="004212BF"/>
    <w:rsid w:val="00421A58"/>
    <w:rsid w:val="00421BA0"/>
    <w:rsid w:val="004220C9"/>
    <w:rsid w:val="00422145"/>
    <w:rsid w:val="0042299D"/>
    <w:rsid w:val="00422D14"/>
    <w:rsid w:val="00422F04"/>
    <w:rsid w:val="00422FAE"/>
    <w:rsid w:val="00423609"/>
    <w:rsid w:val="0042387F"/>
    <w:rsid w:val="004238D7"/>
    <w:rsid w:val="00423E20"/>
    <w:rsid w:val="00424276"/>
    <w:rsid w:val="00424395"/>
    <w:rsid w:val="004245CD"/>
    <w:rsid w:val="0042497C"/>
    <w:rsid w:val="00424EB4"/>
    <w:rsid w:val="00425840"/>
    <w:rsid w:val="00425D17"/>
    <w:rsid w:val="00425F90"/>
    <w:rsid w:val="004265E8"/>
    <w:rsid w:val="00427299"/>
    <w:rsid w:val="004308F0"/>
    <w:rsid w:val="00430C6F"/>
    <w:rsid w:val="004318BA"/>
    <w:rsid w:val="00431A7F"/>
    <w:rsid w:val="00431DC1"/>
    <w:rsid w:val="00432189"/>
    <w:rsid w:val="00432259"/>
    <w:rsid w:val="0043234F"/>
    <w:rsid w:val="00432BC4"/>
    <w:rsid w:val="00432C93"/>
    <w:rsid w:val="00433151"/>
    <w:rsid w:val="00433C79"/>
    <w:rsid w:val="00433D4D"/>
    <w:rsid w:val="00434110"/>
    <w:rsid w:val="004343C4"/>
    <w:rsid w:val="0043493D"/>
    <w:rsid w:val="004349CC"/>
    <w:rsid w:val="00434C89"/>
    <w:rsid w:val="00435234"/>
    <w:rsid w:val="004352BF"/>
    <w:rsid w:val="004353B9"/>
    <w:rsid w:val="00435A1B"/>
    <w:rsid w:val="00435ECF"/>
    <w:rsid w:val="00435EE8"/>
    <w:rsid w:val="00436130"/>
    <w:rsid w:val="0043691C"/>
    <w:rsid w:val="004369FA"/>
    <w:rsid w:val="00436CB4"/>
    <w:rsid w:val="00436F67"/>
    <w:rsid w:val="00440338"/>
    <w:rsid w:val="0044080C"/>
    <w:rsid w:val="00440904"/>
    <w:rsid w:val="00440AF8"/>
    <w:rsid w:val="00440BDB"/>
    <w:rsid w:val="00440EF0"/>
    <w:rsid w:val="00441040"/>
    <w:rsid w:val="004418E1"/>
    <w:rsid w:val="004419ED"/>
    <w:rsid w:val="00442434"/>
    <w:rsid w:val="004424E3"/>
    <w:rsid w:val="00442588"/>
    <w:rsid w:val="00442E06"/>
    <w:rsid w:val="00442FF3"/>
    <w:rsid w:val="0044348D"/>
    <w:rsid w:val="0044385C"/>
    <w:rsid w:val="00443BB3"/>
    <w:rsid w:val="00443D95"/>
    <w:rsid w:val="00444065"/>
    <w:rsid w:val="0044423E"/>
    <w:rsid w:val="00444359"/>
    <w:rsid w:val="00444926"/>
    <w:rsid w:val="00444BF9"/>
    <w:rsid w:val="00444FB8"/>
    <w:rsid w:val="004457DF"/>
    <w:rsid w:val="00445866"/>
    <w:rsid w:val="00446298"/>
    <w:rsid w:val="00446ECF"/>
    <w:rsid w:val="00446F04"/>
    <w:rsid w:val="00446FFE"/>
    <w:rsid w:val="00447020"/>
    <w:rsid w:val="004471D3"/>
    <w:rsid w:val="00447410"/>
    <w:rsid w:val="004475B3"/>
    <w:rsid w:val="00447F24"/>
    <w:rsid w:val="00447F4C"/>
    <w:rsid w:val="00450278"/>
    <w:rsid w:val="004505C9"/>
    <w:rsid w:val="004508F0"/>
    <w:rsid w:val="00450DBC"/>
    <w:rsid w:val="004517D8"/>
    <w:rsid w:val="00451A78"/>
    <w:rsid w:val="0045234D"/>
    <w:rsid w:val="004523FF"/>
    <w:rsid w:val="004530F9"/>
    <w:rsid w:val="00453681"/>
    <w:rsid w:val="00453AC1"/>
    <w:rsid w:val="00454195"/>
    <w:rsid w:val="00454436"/>
    <w:rsid w:val="004544EE"/>
    <w:rsid w:val="00454702"/>
    <w:rsid w:val="00454FCB"/>
    <w:rsid w:val="004552B3"/>
    <w:rsid w:val="004552FC"/>
    <w:rsid w:val="0045567A"/>
    <w:rsid w:val="00455AB8"/>
    <w:rsid w:val="00456135"/>
    <w:rsid w:val="004566A3"/>
    <w:rsid w:val="00456AAB"/>
    <w:rsid w:val="00456BD4"/>
    <w:rsid w:val="00456DCF"/>
    <w:rsid w:val="00456F50"/>
    <w:rsid w:val="0045717C"/>
    <w:rsid w:val="00460389"/>
    <w:rsid w:val="0046074A"/>
    <w:rsid w:val="00460B29"/>
    <w:rsid w:val="004620E4"/>
    <w:rsid w:val="004624D5"/>
    <w:rsid w:val="0046254D"/>
    <w:rsid w:val="004626AB"/>
    <w:rsid w:val="00462B60"/>
    <w:rsid w:val="00463180"/>
    <w:rsid w:val="00463332"/>
    <w:rsid w:val="004635A5"/>
    <w:rsid w:val="00463873"/>
    <w:rsid w:val="00463D27"/>
    <w:rsid w:val="00463EFD"/>
    <w:rsid w:val="004641BF"/>
    <w:rsid w:val="00464353"/>
    <w:rsid w:val="00464436"/>
    <w:rsid w:val="00464638"/>
    <w:rsid w:val="0046486A"/>
    <w:rsid w:val="0046521A"/>
    <w:rsid w:val="0046551B"/>
    <w:rsid w:val="004657CE"/>
    <w:rsid w:val="00465D1C"/>
    <w:rsid w:val="004667BA"/>
    <w:rsid w:val="004669E7"/>
    <w:rsid w:val="00466E33"/>
    <w:rsid w:val="00466FFD"/>
    <w:rsid w:val="0046751D"/>
    <w:rsid w:val="0046774D"/>
    <w:rsid w:val="00467B40"/>
    <w:rsid w:val="00467D0B"/>
    <w:rsid w:val="00467FFA"/>
    <w:rsid w:val="00470541"/>
    <w:rsid w:val="0047054D"/>
    <w:rsid w:val="004705A9"/>
    <w:rsid w:val="00470AF0"/>
    <w:rsid w:val="00471104"/>
    <w:rsid w:val="004712D7"/>
    <w:rsid w:val="00471A3A"/>
    <w:rsid w:val="00471A5F"/>
    <w:rsid w:val="00471EE4"/>
    <w:rsid w:val="004722F5"/>
    <w:rsid w:val="004725B9"/>
    <w:rsid w:val="004734EB"/>
    <w:rsid w:val="0047374E"/>
    <w:rsid w:val="00473DFE"/>
    <w:rsid w:val="0047424B"/>
    <w:rsid w:val="00474349"/>
    <w:rsid w:val="00474631"/>
    <w:rsid w:val="00474A9C"/>
    <w:rsid w:val="00475435"/>
    <w:rsid w:val="00476303"/>
    <w:rsid w:val="004767C4"/>
    <w:rsid w:val="00476B7F"/>
    <w:rsid w:val="00476FE5"/>
    <w:rsid w:val="00477073"/>
    <w:rsid w:val="004776C7"/>
    <w:rsid w:val="00480D42"/>
    <w:rsid w:val="0048119D"/>
    <w:rsid w:val="004812B4"/>
    <w:rsid w:val="0048132C"/>
    <w:rsid w:val="00481B17"/>
    <w:rsid w:val="00481C7A"/>
    <w:rsid w:val="0048206E"/>
    <w:rsid w:val="004822B2"/>
    <w:rsid w:val="004822EA"/>
    <w:rsid w:val="004824C2"/>
    <w:rsid w:val="00482B0B"/>
    <w:rsid w:val="00482D95"/>
    <w:rsid w:val="00483648"/>
    <w:rsid w:val="004836D4"/>
    <w:rsid w:val="0048372C"/>
    <w:rsid w:val="00484133"/>
    <w:rsid w:val="00484356"/>
    <w:rsid w:val="00484990"/>
    <w:rsid w:val="004851EB"/>
    <w:rsid w:val="00485556"/>
    <w:rsid w:val="00485EF7"/>
    <w:rsid w:val="00486171"/>
    <w:rsid w:val="0048632B"/>
    <w:rsid w:val="0048642F"/>
    <w:rsid w:val="004866AA"/>
    <w:rsid w:val="00486DB9"/>
    <w:rsid w:val="00487126"/>
    <w:rsid w:val="0048763B"/>
    <w:rsid w:val="00487763"/>
    <w:rsid w:val="0048787B"/>
    <w:rsid w:val="00487906"/>
    <w:rsid w:val="0048798F"/>
    <w:rsid w:val="00490BCD"/>
    <w:rsid w:val="00490DC3"/>
    <w:rsid w:val="00490F8F"/>
    <w:rsid w:val="00491511"/>
    <w:rsid w:val="00491763"/>
    <w:rsid w:val="004920D8"/>
    <w:rsid w:val="004922DD"/>
    <w:rsid w:val="00492406"/>
    <w:rsid w:val="00492A26"/>
    <w:rsid w:val="00493765"/>
    <w:rsid w:val="00493CCC"/>
    <w:rsid w:val="0049433D"/>
    <w:rsid w:val="0049481D"/>
    <w:rsid w:val="00495445"/>
    <w:rsid w:val="0049559A"/>
    <w:rsid w:val="004960B3"/>
    <w:rsid w:val="00496594"/>
    <w:rsid w:val="004965CB"/>
    <w:rsid w:val="0049678F"/>
    <w:rsid w:val="0049685D"/>
    <w:rsid w:val="0049693A"/>
    <w:rsid w:val="00496B56"/>
    <w:rsid w:val="00496D3D"/>
    <w:rsid w:val="0049759F"/>
    <w:rsid w:val="00497671"/>
    <w:rsid w:val="004976F1"/>
    <w:rsid w:val="004978DF"/>
    <w:rsid w:val="00497CF8"/>
    <w:rsid w:val="00497D7D"/>
    <w:rsid w:val="004A0201"/>
    <w:rsid w:val="004A0881"/>
    <w:rsid w:val="004A08D5"/>
    <w:rsid w:val="004A0BD3"/>
    <w:rsid w:val="004A0F40"/>
    <w:rsid w:val="004A1033"/>
    <w:rsid w:val="004A1356"/>
    <w:rsid w:val="004A1377"/>
    <w:rsid w:val="004A14EF"/>
    <w:rsid w:val="004A17DC"/>
    <w:rsid w:val="004A1B4E"/>
    <w:rsid w:val="004A1B9C"/>
    <w:rsid w:val="004A1F9A"/>
    <w:rsid w:val="004A1FD5"/>
    <w:rsid w:val="004A26BD"/>
    <w:rsid w:val="004A2A6A"/>
    <w:rsid w:val="004A323C"/>
    <w:rsid w:val="004A3F39"/>
    <w:rsid w:val="004A4375"/>
    <w:rsid w:val="004A4BE1"/>
    <w:rsid w:val="004A505E"/>
    <w:rsid w:val="004A56EC"/>
    <w:rsid w:val="004A5746"/>
    <w:rsid w:val="004A5C83"/>
    <w:rsid w:val="004A5D1A"/>
    <w:rsid w:val="004A5E4C"/>
    <w:rsid w:val="004A628A"/>
    <w:rsid w:val="004A65D6"/>
    <w:rsid w:val="004A65EE"/>
    <w:rsid w:val="004A6ABB"/>
    <w:rsid w:val="004A6F9E"/>
    <w:rsid w:val="004A73E1"/>
    <w:rsid w:val="004A7780"/>
    <w:rsid w:val="004A7B08"/>
    <w:rsid w:val="004A7B21"/>
    <w:rsid w:val="004B0021"/>
    <w:rsid w:val="004B00C9"/>
    <w:rsid w:val="004B00FF"/>
    <w:rsid w:val="004B01BB"/>
    <w:rsid w:val="004B0236"/>
    <w:rsid w:val="004B040C"/>
    <w:rsid w:val="004B0417"/>
    <w:rsid w:val="004B10DA"/>
    <w:rsid w:val="004B1149"/>
    <w:rsid w:val="004B117D"/>
    <w:rsid w:val="004B11BE"/>
    <w:rsid w:val="004B18CA"/>
    <w:rsid w:val="004B1C41"/>
    <w:rsid w:val="004B212B"/>
    <w:rsid w:val="004B26C1"/>
    <w:rsid w:val="004B272A"/>
    <w:rsid w:val="004B2756"/>
    <w:rsid w:val="004B2D4C"/>
    <w:rsid w:val="004B335D"/>
    <w:rsid w:val="004B3362"/>
    <w:rsid w:val="004B349C"/>
    <w:rsid w:val="004B369C"/>
    <w:rsid w:val="004B3734"/>
    <w:rsid w:val="004B3B42"/>
    <w:rsid w:val="004B3CBE"/>
    <w:rsid w:val="004B46E9"/>
    <w:rsid w:val="004B4E22"/>
    <w:rsid w:val="004B4E66"/>
    <w:rsid w:val="004B5A1E"/>
    <w:rsid w:val="004B5A22"/>
    <w:rsid w:val="004B637C"/>
    <w:rsid w:val="004B64C0"/>
    <w:rsid w:val="004B650C"/>
    <w:rsid w:val="004B69D8"/>
    <w:rsid w:val="004B6C56"/>
    <w:rsid w:val="004B6D3A"/>
    <w:rsid w:val="004B6F34"/>
    <w:rsid w:val="004B72B5"/>
    <w:rsid w:val="004B7722"/>
    <w:rsid w:val="004B7760"/>
    <w:rsid w:val="004B7823"/>
    <w:rsid w:val="004B7B01"/>
    <w:rsid w:val="004C007F"/>
    <w:rsid w:val="004C07C5"/>
    <w:rsid w:val="004C0947"/>
    <w:rsid w:val="004C0BC3"/>
    <w:rsid w:val="004C0C4E"/>
    <w:rsid w:val="004C0CE5"/>
    <w:rsid w:val="004C0ECB"/>
    <w:rsid w:val="004C1609"/>
    <w:rsid w:val="004C16A2"/>
    <w:rsid w:val="004C19C0"/>
    <w:rsid w:val="004C1F52"/>
    <w:rsid w:val="004C2822"/>
    <w:rsid w:val="004C2932"/>
    <w:rsid w:val="004C29B2"/>
    <w:rsid w:val="004C2F68"/>
    <w:rsid w:val="004C32CD"/>
    <w:rsid w:val="004C3479"/>
    <w:rsid w:val="004C3879"/>
    <w:rsid w:val="004C3B20"/>
    <w:rsid w:val="004C430E"/>
    <w:rsid w:val="004C4743"/>
    <w:rsid w:val="004C4951"/>
    <w:rsid w:val="004C4B79"/>
    <w:rsid w:val="004C4D91"/>
    <w:rsid w:val="004C55C4"/>
    <w:rsid w:val="004C5A67"/>
    <w:rsid w:val="004C602E"/>
    <w:rsid w:val="004C66F6"/>
    <w:rsid w:val="004C6880"/>
    <w:rsid w:val="004C6B9E"/>
    <w:rsid w:val="004C6CC9"/>
    <w:rsid w:val="004C6FC9"/>
    <w:rsid w:val="004C6FF4"/>
    <w:rsid w:val="004C752A"/>
    <w:rsid w:val="004C758E"/>
    <w:rsid w:val="004C76AA"/>
    <w:rsid w:val="004C76EF"/>
    <w:rsid w:val="004C7A99"/>
    <w:rsid w:val="004C7ADC"/>
    <w:rsid w:val="004D0BF7"/>
    <w:rsid w:val="004D1867"/>
    <w:rsid w:val="004D261F"/>
    <w:rsid w:val="004D2F2A"/>
    <w:rsid w:val="004D2F8E"/>
    <w:rsid w:val="004D381F"/>
    <w:rsid w:val="004D3B20"/>
    <w:rsid w:val="004D4729"/>
    <w:rsid w:val="004D491C"/>
    <w:rsid w:val="004D496F"/>
    <w:rsid w:val="004D565C"/>
    <w:rsid w:val="004D5D6F"/>
    <w:rsid w:val="004D66C4"/>
    <w:rsid w:val="004D6EF7"/>
    <w:rsid w:val="004D7386"/>
    <w:rsid w:val="004D7893"/>
    <w:rsid w:val="004D7C2F"/>
    <w:rsid w:val="004D7D6A"/>
    <w:rsid w:val="004E03BD"/>
    <w:rsid w:val="004E0A42"/>
    <w:rsid w:val="004E0AB2"/>
    <w:rsid w:val="004E0B0F"/>
    <w:rsid w:val="004E1A5D"/>
    <w:rsid w:val="004E1AD4"/>
    <w:rsid w:val="004E2526"/>
    <w:rsid w:val="004E279C"/>
    <w:rsid w:val="004E2AC1"/>
    <w:rsid w:val="004E2C0C"/>
    <w:rsid w:val="004E2C82"/>
    <w:rsid w:val="004E2E9D"/>
    <w:rsid w:val="004E2FB6"/>
    <w:rsid w:val="004E2FCA"/>
    <w:rsid w:val="004E3357"/>
    <w:rsid w:val="004E3B82"/>
    <w:rsid w:val="004E3E7E"/>
    <w:rsid w:val="004E4095"/>
    <w:rsid w:val="004E419E"/>
    <w:rsid w:val="004E41F7"/>
    <w:rsid w:val="004E486E"/>
    <w:rsid w:val="004E4966"/>
    <w:rsid w:val="004E4E19"/>
    <w:rsid w:val="004E513F"/>
    <w:rsid w:val="004E565F"/>
    <w:rsid w:val="004E57D0"/>
    <w:rsid w:val="004E5880"/>
    <w:rsid w:val="004E5C7B"/>
    <w:rsid w:val="004E5D58"/>
    <w:rsid w:val="004E5E6A"/>
    <w:rsid w:val="004E60BD"/>
    <w:rsid w:val="004E645A"/>
    <w:rsid w:val="004E66A1"/>
    <w:rsid w:val="004E69AE"/>
    <w:rsid w:val="004E6A42"/>
    <w:rsid w:val="004E6B8F"/>
    <w:rsid w:val="004E6BDE"/>
    <w:rsid w:val="004E7182"/>
    <w:rsid w:val="004F01F0"/>
    <w:rsid w:val="004F0E2C"/>
    <w:rsid w:val="004F0E46"/>
    <w:rsid w:val="004F14A1"/>
    <w:rsid w:val="004F151F"/>
    <w:rsid w:val="004F15EE"/>
    <w:rsid w:val="004F17AA"/>
    <w:rsid w:val="004F2A66"/>
    <w:rsid w:val="004F2ACB"/>
    <w:rsid w:val="004F2BB3"/>
    <w:rsid w:val="004F2F09"/>
    <w:rsid w:val="004F307C"/>
    <w:rsid w:val="004F33CD"/>
    <w:rsid w:val="004F35D0"/>
    <w:rsid w:val="004F408F"/>
    <w:rsid w:val="004F4149"/>
    <w:rsid w:val="004F4445"/>
    <w:rsid w:val="004F4FCB"/>
    <w:rsid w:val="004F52CE"/>
    <w:rsid w:val="004F5474"/>
    <w:rsid w:val="004F54EF"/>
    <w:rsid w:val="004F5871"/>
    <w:rsid w:val="004F5DCA"/>
    <w:rsid w:val="004F633C"/>
    <w:rsid w:val="004F654F"/>
    <w:rsid w:val="004F65F1"/>
    <w:rsid w:val="004F65F3"/>
    <w:rsid w:val="004F6840"/>
    <w:rsid w:val="004F6F9B"/>
    <w:rsid w:val="004F6FE9"/>
    <w:rsid w:val="004F72F0"/>
    <w:rsid w:val="004F77C2"/>
    <w:rsid w:val="005001A4"/>
    <w:rsid w:val="00500391"/>
    <w:rsid w:val="005008C6"/>
    <w:rsid w:val="00500D02"/>
    <w:rsid w:val="00500FC6"/>
    <w:rsid w:val="005019E9"/>
    <w:rsid w:val="00501AFC"/>
    <w:rsid w:val="00501DD8"/>
    <w:rsid w:val="00501DEA"/>
    <w:rsid w:val="0050203A"/>
    <w:rsid w:val="005027EF"/>
    <w:rsid w:val="00502832"/>
    <w:rsid w:val="00502D94"/>
    <w:rsid w:val="00503071"/>
    <w:rsid w:val="0050358A"/>
    <w:rsid w:val="00503613"/>
    <w:rsid w:val="00503B28"/>
    <w:rsid w:val="0050435B"/>
    <w:rsid w:val="005045E4"/>
    <w:rsid w:val="005046A8"/>
    <w:rsid w:val="00504B59"/>
    <w:rsid w:val="00504EE0"/>
    <w:rsid w:val="005052C7"/>
    <w:rsid w:val="00505459"/>
    <w:rsid w:val="00505774"/>
    <w:rsid w:val="00506777"/>
    <w:rsid w:val="00506E9D"/>
    <w:rsid w:val="00506FB1"/>
    <w:rsid w:val="00507793"/>
    <w:rsid w:val="00507CA2"/>
    <w:rsid w:val="00507E77"/>
    <w:rsid w:val="005105B4"/>
    <w:rsid w:val="00510813"/>
    <w:rsid w:val="005109CC"/>
    <w:rsid w:val="00510A58"/>
    <w:rsid w:val="00511429"/>
    <w:rsid w:val="00511665"/>
    <w:rsid w:val="005116D2"/>
    <w:rsid w:val="005118B8"/>
    <w:rsid w:val="00511A94"/>
    <w:rsid w:val="00512429"/>
    <w:rsid w:val="0051286A"/>
    <w:rsid w:val="005128FE"/>
    <w:rsid w:val="00512C50"/>
    <w:rsid w:val="00512C9E"/>
    <w:rsid w:val="00512E3E"/>
    <w:rsid w:val="00512E9F"/>
    <w:rsid w:val="00512F47"/>
    <w:rsid w:val="00512FE4"/>
    <w:rsid w:val="0051364D"/>
    <w:rsid w:val="005136A7"/>
    <w:rsid w:val="00513913"/>
    <w:rsid w:val="00513A58"/>
    <w:rsid w:val="00513D18"/>
    <w:rsid w:val="00513FAE"/>
    <w:rsid w:val="005143EC"/>
    <w:rsid w:val="00514C89"/>
    <w:rsid w:val="00514F6B"/>
    <w:rsid w:val="00514FDB"/>
    <w:rsid w:val="0051503E"/>
    <w:rsid w:val="0051509E"/>
    <w:rsid w:val="0051553C"/>
    <w:rsid w:val="00515665"/>
    <w:rsid w:val="00515A18"/>
    <w:rsid w:val="00515D53"/>
    <w:rsid w:val="00515DE9"/>
    <w:rsid w:val="005161AD"/>
    <w:rsid w:val="005162D4"/>
    <w:rsid w:val="0051636D"/>
    <w:rsid w:val="00516595"/>
    <w:rsid w:val="005166B8"/>
    <w:rsid w:val="00516CBD"/>
    <w:rsid w:val="00516DFA"/>
    <w:rsid w:val="00517517"/>
    <w:rsid w:val="00517956"/>
    <w:rsid w:val="00517E61"/>
    <w:rsid w:val="00517FCA"/>
    <w:rsid w:val="0052041D"/>
    <w:rsid w:val="00520626"/>
    <w:rsid w:val="005216FB"/>
    <w:rsid w:val="0052177F"/>
    <w:rsid w:val="0052187E"/>
    <w:rsid w:val="00521AAF"/>
    <w:rsid w:val="00521BDC"/>
    <w:rsid w:val="005220AB"/>
    <w:rsid w:val="005220B8"/>
    <w:rsid w:val="0052278E"/>
    <w:rsid w:val="005229FB"/>
    <w:rsid w:val="00522DDB"/>
    <w:rsid w:val="00522E0C"/>
    <w:rsid w:val="005239F4"/>
    <w:rsid w:val="00523B4A"/>
    <w:rsid w:val="00523E8A"/>
    <w:rsid w:val="005241C4"/>
    <w:rsid w:val="00524EB0"/>
    <w:rsid w:val="0052655B"/>
    <w:rsid w:val="005268ED"/>
    <w:rsid w:val="00526C2A"/>
    <w:rsid w:val="00526E22"/>
    <w:rsid w:val="00527779"/>
    <w:rsid w:val="00530866"/>
    <w:rsid w:val="00530D08"/>
    <w:rsid w:val="00530D1C"/>
    <w:rsid w:val="00530E03"/>
    <w:rsid w:val="00531346"/>
    <w:rsid w:val="00532563"/>
    <w:rsid w:val="00532F4D"/>
    <w:rsid w:val="00533567"/>
    <w:rsid w:val="0053357D"/>
    <w:rsid w:val="00533D79"/>
    <w:rsid w:val="005344D9"/>
    <w:rsid w:val="00535212"/>
    <w:rsid w:val="0053540D"/>
    <w:rsid w:val="00535694"/>
    <w:rsid w:val="00536139"/>
    <w:rsid w:val="005361C4"/>
    <w:rsid w:val="00536C68"/>
    <w:rsid w:val="00537987"/>
    <w:rsid w:val="00537A00"/>
    <w:rsid w:val="00540069"/>
    <w:rsid w:val="00540444"/>
    <w:rsid w:val="00540697"/>
    <w:rsid w:val="005406F6"/>
    <w:rsid w:val="005408CF"/>
    <w:rsid w:val="005415AC"/>
    <w:rsid w:val="00541817"/>
    <w:rsid w:val="00541B68"/>
    <w:rsid w:val="00541ECD"/>
    <w:rsid w:val="00541EEE"/>
    <w:rsid w:val="0054215D"/>
    <w:rsid w:val="00542358"/>
    <w:rsid w:val="00542988"/>
    <w:rsid w:val="00542A73"/>
    <w:rsid w:val="005433EE"/>
    <w:rsid w:val="005450B1"/>
    <w:rsid w:val="00545A16"/>
    <w:rsid w:val="00545B36"/>
    <w:rsid w:val="00546216"/>
    <w:rsid w:val="00546996"/>
    <w:rsid w:val="005471F7"/>
    <w:rsid w:val="00547215"/>
    <w:rsid w:val="0054752B"/>
    <w:rsid w:val="00547F3B"/>
    <w:rsid w:val="00550079"/>
    <w:rsid w:val="00550430"/>
    <w:rsid w:val="00550765"/>
    <w:rsid w:val="00550BA3"/>
    <w:rsid w:val="00550CDA"/>
    <w:rsid w:val="00550D64"/>
    <w:rsid w:val="00552005"/>
    <w:rsid w:val="00552221"/>
    <w:rsid w:val="00552354"/>
    <w:rsid w:val="00552890"/>
    <w:rsid w:val="00552A30"/>
    <w:rsid w:val="00552B0F"/>
    <w:rsid w:val="00552D3E"/>
    <w:rsid w:val="005531EF"/>
    <w:rsid w:val="00553443"/>
    <w:rsid w:val="00553574"/>
    <w:rsid w:val="005539B7"/>
    <w:rsid w:val="00553A8A"/>
    <w:rsid w:val="00553BFE"/>
    <w:rsid w:val="00553E9D"/>
    <w:rsid w:val="00555406"/>
    <w:rsid w:val="005555AB"/>
    <w:rsid w:val="005556B3"/>
    <w:rsid w:val="00555C04"/>
    <w:rsid w:val="00555FA5"/>
    <w:rsid w:val="0055619D"/>
    <w:rsid w:val="005564CD"/>
    <w:rsid w:val="005564DF"/>
    <w:rsid w:val="00556958"/>
    <w:rsid w:val="00556ABF"/>
    <w:rsid w:val="00556CD9"/>
    <w:rsid w:val="00557012"/>
    <w:rsid w:val="00557B27"/>
    <w:rsid w:val="0056012F"/>
    <w:rsid w:val="005610A9"/>
    <w:rsid w:val="0056129D"/>
    <w:rsid w:val="005615A1"/>
    <w:rsid w:val="0056169E"/>
    <w:rsid w:val="005619B1"/>
    <w:rsid w:val="00561DBD"/>
    <w:rsid w:val="005628BA"/>
    <w:rsid w:val="005633B4"/>
    <w:rsid w:val="005633C4"/>
    <w:rsid w:val="00563B4F"/>
    <w:rsid w:val="00563B77"/>
    <w:rsid w:val="00565156"/>
    <w:rsid w:val="0056535B"/>
    <w:rsid w:val="00565434"/>
    <w:rsid w:val="005654E4"/>
    <w:rsid w:val="00565743"/>
    <w:rsid w:val="00565EF5"/>
    <w:rsid w:val="0056688F"/>
    <w:rsid w:val="005672E3"/>
    <w:rsid w:val="00567604"/>
    <w:rsid w:val="00567E07"/>
    <w:rsid w:val="00570315"/>
    <w:rsid w:val="00570494"/>
    <w:rsid w:val="005704C4"/>
    <w:rsid w:val="00570EEF"/>
    <w:rsid w:val="0057118B"/>
    <w:rsid w:val="005712E6"/>
    <w:rsid w:val="005714E2"/>
    <w:rsid w:val="00571528"/>
    <w:rsid w:val="00571529"/>
    <w:rsid w:val="00571693"/>
    <w:rsid w:val="0057192C"/>
    <w:rsid w:val="00571D3D"/>
    <w:rsid w:val="00571FC8"/>
    <w:rsid w:val="00572574"/>
    <w:rsid w:val="00572E63"/>
    <w:rsid w:val="0057312B"/>
    <w:rsid w:val="00573335"/>
    <w:rsid w:val="005738B2"/>
    <w:rsid w:val="005742B6"/>
    <w:rsid w:val="0057448E"/>
    <w:rsid w:val="00574D5B"/>
    <w:rsid w:val="005754FD"/>
    <w:rsid w:val="0057594F"/>
    <w:rsid w:val="0057601A"/>
    <w:rsid w:val="0057660B"/>
    <w:rsid w:val="005768A2"/>
    <w:rsid w:val="00576F25"/>
    <w:rsid w:val="00576F9F"/>
    <w:rsid w:val="005776D8"/>
    <w:rsid w:val="00577928"/>
    <w:rsid w:val="00577CA8"/>
    <w:rsid w:val="005801CC"/>
    <w:rsid w:val="00580564"/>
    <w:rsid w:val="00580A46"/>
    <w:rsid w:val="00580D46"/>
    <w:rsid w:val="0058110E"/>
    <w:rsid w:val="005816B5"/>
    <w:rsid w:val="005818D1"/>
    <w:rsid w:val="00581E4E"/>
    <w:rsid w:val="005822A7"/>
    <w:rsid w:val="00582D63"/>
    <w:rsid w:val="005840D9"/>
    <w:rsid w:val="0058446A"/>
    <w:rsid w:val="005847E3"/>
    <w:rsid w:val="00584821"/>
    <w:rsid w:val="00584B53"/>
    <w:rsid w:val="00584C17"/>
    <w:rsid w:val="00584C44"/>
    <w:rsid w:val="00584CED"/>
    <w:rsid w:val="00584F07"/>
    <w:rsid w:val="00584FF9"/>
    <w:rsid w:val="00585401"/>
    <w:rsid w:val="00585ACA"/>
    <w:rsid w:val="00586337"/>
    <w:rsid w:val="00586791"/>
    <w:rsid w:val="00586902"/>
    <w:rsid w:val="0058694F"/>
    <w:rsid w:val="00586B24"/>
    <w:rsid w:val="00586BC1"/>
    <w:rsid w:val="0059002A"/>
    <w:rsid w:val="00590055"/>
    <w:rsid w:val="005900B9"/>
    <w:rsid w:val="00591A4D"/>
    <w:rsid w:val="00591A5A"/>
    <w:rsid w:val="00591AAE"/>
    <w:rsid w:val="00591CFC"/>
    <w:rsid w:val="005920AA"/>
    <w:rsid w:val="005929C2"/>
    <w:rsid w:val="00592D09"/>
    <w:rsid w:val="00592E0A"/>
    <w:rsid w:val="00593008"/>
    <w:rsid w:val="00593293"/>
    <w:rsid w:val="0059332C"/>
    <w:rsid w:val="005935FB"/>
    <w:rsid w:val="00594678"/>
    <w:rsid w:val="005947B9"/>
    <w:rsid w:val="00594884"/>
    <w:rsid w:val="00594A34"/>
    <w:rsid w:val="00594A7A"/>
    <w:rsid w:val="00595C98"/>
    <w:rsid w:val="00595FBC"/>
    <w:rsid w:val="00596499"/>
    <w:rsid w:val="0059670A"/>
    <w:rsid w:val="00596A1C"/>
    <w:rsid w:val="00597061"/>
    <w:rsid w:val="00597545"/>
    <w:rsid w:val="005975BC"/>
    <w:rsid w:val="00597663"/>
    <w:rsid w:val="00597EA1"/>
    <w:rsid w:val="00597FB3"/>
    <w:rsid w:val="00597FF6"/>
    <w:rsid w:val="005A00B0"/>
    <w:rsid w:val="005A04D3"/>
    <w:rsid w:val="005A08C3"/>
    <w:rsid w:val="005A092B"/>
    <w:rsid w:val="005A0EA4"/>
    <w:rsid w:val="005A15F6"/>
    <w:rsid w:val="005A1D99"/>
    <w:rsid w:val="005A22FF"/>
    <w:rsid w:val="005A2428"/>
    <w:rsid w:val="005A2704"/>
    <w:rsid w:val="005A2D81"/>
    <w:rsid w:val="005A2DF5"/>
    <w:rsid w:val="005A3891"/>
    <w:rsid w:val="005A3B53"/>
    <w:rsid w:val="005A472B"/>
    <w:rsid w:val="005A4DC8"/>
    <w:rsid w:val="005A504D"/>
    <w:rsid w:val="005A6913"/>
    <w:rsid w:val="005A6958"/>
    <w:rsid w:val="005A7179"/>
    <w:rsid w:val="005A741A"/>
    <w:rsid w:val="005B0480"/>
    <w:rsid w:val="005B05A2"/>
    <w:rsid w:val="005B05BD"/>
    <w:rsid w:val="005B08D4"/>
    <w:rsid w:val="005B0BB0"/>
    <w:rsid w:val="005B0C3C"/>
    <w:rsid w:val="005B0D95"/>
    <w:rsid w:val="005B16DE"/>
    <w:rsid w:val="005B178F"/>
    <w:rsid w:val="005B1A16"/>
    <w:rsid w:val="005B1D64"/>
    <w:rsid w:val="005B20AC"/>
    <w:rsid w:val="005B249B"/>
    <w:rsid w:val="005B2773"/>
    <w:rsid w:val="005B2844"/>
    <w:rsid w:val="005B29A6"/>
    <w:rsid w:val="005B2A1E"/>
    <w:rsid w:val="005B2E61"/>
    <w:rsid w:val="005B3010"/>
    <w:rsid w:val="005B3012"/>
    <w:rsid w:val="005B41A6"/>
    <w:rsid w:val="005B4A8D"/>
    <w:rsid w:val="005B5CE4"/>
    <w:rsid w:val="005B638A"/>
    <w:rsid w:val="005B662B"/>
    <w:rsid w:val="005B7009"/>
    <w:rsid w:val="005B7890"/>
    <w:rsid w:val="005B7E1B"/>
    <w:rsid w:val="005B7E3F"/>
    <w:rsid w:val="005C01D0"/>
    <w:rsid w:val="005C03D1"/>
    <w:rsid w:val="005C05EB"/>
    <w:rsid w:val="005C0897"/>
    <w:rsid w:val="005C0A0C"/>
    <w:rsid w:val="005C0B99"/>
    <w:rsid w:val="005C10C4"/>
    <w:rsid w:val="005C1263"/>
    <w:rsid w:val="005C1CF5"/>
    <w:rsid w:val="005C1E80"/>
    <w:rsid w:val="005C23E1"/>
    <w:rsid w:val="005C2A36"/>
    <w:rsid w:val="005C2F25"/>
    <w:rsid w:val="005C315D"/>
    <w:rsid w:val="005C34F3"/>
    <w:rsid w:val="005C3790"/>
    <w:rsid w:val="005C3B00"/>
    <w:rsid w:val="005C483A"/>
    <w:rsid w:val="005C4909"/>
    <w:rsid w:val="005C490D"/>
    <w:rsid w:val="005C4AA6"/>
    <w:rsid w:val="005C4B82"/>
    <w:rsid w:val="005C540A"/>
    <w:rsid w:val="005C5699"/>
    <w:rsid w:val="005C5952"/>
    <w:rsid w:val="005C59EF"/>
    <w:rsid w:val="005C5C34"/>
    <w:rsid w:val="005C67DD"/>
    <w:rsid w:val="005C69CC"/>
    <w:rsid w:val="005C6C57"/>
    <w:rsid w:val="005C6E20"/>
    <w:rsid w:val="005C72EF"/>
    <w:rsid w:val="005C7582"/>
    <w:rsid w:val="005C75AA"/>
    <w:rsid w:val="005C7948"/>
    <w:rsid w:val="005C7A81"/>
    <w:rsid w:val="005C7DC8"/>
    <w:rsid w:val="005C7E09"/>
    <w:rsid w:val="005C7ED8"/>
    <w:rsid w:val="005C7F0D"/>
    <w:rsid w:val="005C7FEE"/>
    <w:rsid w:val="005D006C"/>
    <w:rsid w:val="005D0183"/>
    <w:rsid w:val="005D02BB"/>
    <w:rsid w:val="005D0B45"/>
    <w:rsid w:val="005D0B4F"/>
    <w:rsid w:val="005D0D7F"/>
    <w:rsid w:val="005D1260"/>
    <w:rsid w:val="005D153F"/>
    <w:rsid w:val="005D1B66"/>
    <w:rsid w:val="005D1F17"/>
    <w:rsid w:val="005D1F25"/>
    <w:rsid w:val="005D1FE3"/>
    <w:rsid w:val="005D2024"/>
    <w:rsid w:val="005D22AD"/>
    <w:rsid w:val="005D27C3"/>
    <w:rsid w:val="005D2883"/>
    <w:rsid w:val="005D2C1D"/>
    <w:rsid w:val="005D343C"/>
    <w:rsid w:val="005D3442"/>
    <w:rsid w:val="005D3EC6"/>
    <w:rsid w:val="005D4324"/>
    <w:rsid w:val="005D4662"/>
    <w:rsid w:val="005D4794"/>
    <w:rsid w:val="005D4A55"/>
    <w:rsid w:val="005D4A9C"/>
    <w:rsid w:val="005D4BF4"/>
    <w:rsid w:val="005D4E80"/>
    <w:rsid w:val="005D4F76"/>
    <w:rsid w:val="005D52B1"/>
    <w:rsid w:val="005D58F5"/>
    <w:rsid w:val="005D5951"/>
    <w:rsid w:val="005D5A42"/>
    <w:rsid w:val="005D5BB8"/>
    <w:rsid w:val="005D5F78"/>
    <w:rsid w:val="005D6067"/>
    <w:rsid w:val="005D678F"/>
    <w:rsid w:val="005D681B"/>
    <w:rsid w:val="005D6982"/>
    <w:rsid w:val="005D6B95"/>
    <w:rsid w:val="005D6D97"/>
    <w:rsid w:val="005D6F9A"/>
    <w:rsid w:val="005D72A3"/>
    <w:rsid w:val="005D738B"/>
    <w:rsid w:val="005D75B0"/>
    <w:rsid w:val="005D77AD"/>
    <w:rsid w:val="005D7B90"/>
    <w:rsid w:val="005E023D"/>
    <w:rsid w:val="005E0525"/>
    <w:rsid w:val="005E086E"/>
    <w:rsid w:val="005E0AD6"/>
    <w:rsid w:val="005E14FA"/>
    <w:rsid w:val="005E15BA"/>
    <w:rsid w:val="005E3135"/>
    <w:rsid w:val="005E3192"/>
    <w:rsid w:val="005E332E"/>
    <w:rsid w:val="005E3564"/>
    <w:rsid w:val="005E3758"/>
    <w:rsid w:val="005E38FC"/>
    <w:rsid w:val="005E3BBE"/>
    <w:rsid w:val="005E3E1B"/>
    <w:rsid w:val="005E464F"/>
    <w:rsid w:val="005E51B6"/>
    <w:rsid w:val="005E5C31"/>
    <w:rsid w:val="005E5F5C"/>
    <w:rsid w:val="005E6A00"/>
    <w:rsid w:val="005E6B85"/>
    <w:rsid w:val="005E70B1"/>
    <w:rsid w:val="005E76A8"/>
    <w:rsid w:val="005E7713"/>
    <w:rsid w:val="005E7DE0"/>
    <w:rsid w:val="005E7F7F"/>
    <w:rsid w:val="005F05E0"/>
    <w:rsid w:val="005F05EA"/>
    <w:rsid w:val="005F0767"/>
    <w:rsid w:val="005F0A95"/>
    <w:rsid w:val="005F1500"/>
    <w:rsid w:val="005F1897"/>
    <w:rsid w:val="005F19DA"/>
    <w:rsid w:val="005F1E4E"/>
    <w:rsid w:val="005F2B39"/>
    <w:rsid w:val="005F3AC9"/>
    <w:rsid w:val="005F40AD"/>
    <w:rsid w:val="005F4E4D"/>
    <w:rsid w:val="005F5226"/>
    <w:rsid w:val="005F5772"/>
    <w:rsid w:val="005F5A7F"/>
    <w:rsid w:val="005F631E"/>
    <w:rsid w:val="005F658D"/>
    <w:rsid w:val="005F66F5"/>
    <w:rsid w:val="005F6C7F"/>
    <w:rsid w:val="005F6E9F"/>
    <w:rsid w:val="005F7534"/>
    <w:rsid w:val="005F7621"/>
    <w:rsid w:val="005F7644"/>
    <w:rsid w:val="005F7997"/>
    <w:rsid w:val="006004A3"/>
    <w:rsid w:val="00600B33"/>
    <w:rsid w:val="00600C49"/>
    <w:rsid w:val="00601217"/>
    <w:rsid w:val="0060121D"/>
    <w:rsid w:val="00601284"/>
    <w:rsid w:val="006022EF"/>
    <w:rsid w:val="006023C5"/>
    <w:rsid w:val="00602417"/>
    <w:rsid w:val="006029A8"/>
    <w:rsid w:val="006029F4"/>
    <w:rsid w:val="00602C5D"/>
    <w:rsid w:val="006034FB"/>
    <w:rsid w:val="00603600"/>
    <w:rsid w:val="00603996"/>
    <w:rsid w:val="00604149"/>
    <w:rsid w:val="00604491"/>
    <w:rsid w:val="00604590"/>
    <w:rsid w:val="006047D1"/>
    <w:rsid w:val="0060482C"/>
    <w:rsid w:val="0060566F"/>
    <w:rsid w:val="00605B1D"/>
    <w:rsid w:val="00607662"/>
    <w:rsid w:val="00607BDF"/>
    <w:rsid w:val="006103AB"/>
    <w:rsid w:val="00610933"/>
    <w:rsid w:val="00610CB9"/>
    <w:rsid w:val="0061176F"/>
    <w:rsid w:val="006117DE"/>
    <w:rsid w:val="00611803"/>
    <w:rsid w:val="00611BEC"/>
    <w:rsid w:val="00611CC0"/>
    <w:rsid w:val="00612228"/>
    <w:rsid w:val="00612664"/>
    <w:rsid w:val="00612B65"/>
    <w:rsid w:val="00612DE7"/>
    <w:rsid w:val="00612E29"/>
    <w:rsid w:val="00612EE9"/>
    <w:rsid w:val="00613159"/>
    <w:rsid w:val="006134D1"/>
    <w:rsid w:val="0061372C"/>
    <w:rsid w:val="0061438D"/>
    <w:rsid w:val="006146B7"/>
    <w:rsid w:val="00614AAC"/>
    <w:rsid w:val="00614C8A"/>
    <w:rsid w:val="00614EFC"/>
    <w:rsid w:val="00614FD9"/>
    <w:rsid w:val="00615004"/>
    <w:rsid w:val="00615633"/>
    <w:rsid w:val="00615D9A"/>
    <w:rsid w:val="0061640A"/>
    <w:rsid w:val="006169E4"/>
    <w:rsid w:val="00616A68"/>
    <w:rsid w:val="00617875"/>
    <w:rsid w:val="006205A9"/>
    <w:rsid w:val="00621F09"/>
    <w:rsid w:val="0062270F"/>
    <w:rsid w:val="00622778"/>
    <w:rsid w:val="00622DCD"/>
    <w:rsid w:val="00622DE8"/>
    <w:rsid w:val="00623436"/>
    <w:rsid w:val="006235AE"/>
    <w:rsid w:val="00624832"/>
    <w:rsid w:val="00624963"/>
    <w:rsid w:val="00624E21"/>
    <w:rsid w:val="00624F07"/>
    <w:rsid w:val="006252ED"/>
    <w:rsid w:val="006253FC"/>
    <w:rsid w:val="00625777"/>
    <w:rsid w:val="0062597E"/>
    <w:rsid w:val="00625C60"/>
    <w:rsid w:val="006263FA"/>
    <w:rsid w:val="006264F2"/>
    <w:rsid w:val="00626914"/>
    <w:rsid w:val="00626C24"/>
    <w:rsid w:val="006272C6"/>
    <w:rsid w:val="00627D47"/>
    <w:rsid w:val="0063057C"/>
    <w:rsid w:val="00630B33"/>
    <w:rsid w:val="0063126E"/>
    <w:rsid w:val="006316C3"/>
    <w:rsid w:val="00631A1B"/>
    <w:rsid w:val="00631C49"/>
    <w:rsid w:val="00632447"/>
    <w:rsid w:val="006324D9"/>
    <w:rsid w:val="00632FFB"/>
    <w:rsid w:val="0063313D"/>
    <w:rsid w:val="006331D7"/>
    <w:rsid w:val="006339D5"/>
    <w:rsid w:val="00634151"/>
    <w:rsid w:val="0063492D"/>
    <w:rsid w:val="00634CEE"/>
    <w:rsid w:val="0063535D"/>
    <w:rsid w:val="00635B30"/>
    <w:rsid w:val="00635D03"/>
    <w:rsid w:val="00637796"/>
    <w:rsid w:val="0063793B"/>
    <w:rsid w:val="00637A50"/>
    <w:rsid w:val="006401DE"/>
    <w:rsid w:val="00640A9B"/>
    <w:rsid w:val="00641C42"/>
    <w:rsid w:val="006426F8"/>
    <w:rsid w:val="00642A86"/>
    <w:rsid w:val="00642B80"/>
    <w:rsid w:val="006434CE"/>
    <w:rsid w:val="00643586"/>
    <w:rsid w:val="0064383B"/>
    <w:rsid w:val="006439EB"/>
    <w:rsid w:val="00643A62"/>
    <w:rsid w:val="00643CCA"/>
    <w:rsid w:val="00644161"/>
    <w:rsid w:val="0064432D"/>
    <w:rsid w:val="006447F7"/>
    <w:rsid w:val="006449C6"/>
    <w:rsid w:val="00644E45"/>
    <w:rsid w:val="00645305"/>
    <w:rsid w:val="006457CB"/>
    <w:rsid w:val="0064594A"/>
    <w:rsid w:val="00645CE5"/>
    <w:rsid w:val="006466AD"/>
    <w:rsid w:val="006469A6"/>
    <w:rsid w:val="00646AAD"/>
    <w:rsid w:val="006471BD"/>
    <w:rsid w:val="00647569"/>
    <w:rsid w:val="006476A4"/>
    <w:rsid w:val="00650F4E"/>
    <w:rsid w:val="00650FA7"/>
    <w:rsid w:val="00651240"/>
    <w:rsid w:val="0065136F"/>
    <w:rsid w:val="006515F7"/>
    <w:rsid w:val="00651658"/>
    <w:rsid w:val="006516B7"/>
    <w:rsid w:val="00651893"/>
    <w:rsid w:val="00651B37"/>
    <w:rsid w:val="00651B73"/>
    <w:rsid w:val="00651C3F"/>
    <w:rsid w:val="00652679"/>
    <w:rsid w:val="0065269F"/>
    <w:rsid w:val="006529D0"/>
    <w:rsid w:val="00652A7C"/>
    <w:rsid w:val="00652D86"/>
    <w:rsid w:val="00653434"/>
    <w:rsid w:val="006539B4"/>
    <w:rsid w:val="00653C7E"/>
    <w:rsid w:val="00653EED"/>
    <w:rsid w:val="006543A3"/>
    <w:rsid w:val="00654FFD"/>
    <w:rsid w:val="00655419"/>
    <w:rsid w:val="00655F78"/>
    <w:rsid w:val="0065606F"/>
    <w:rsid w:val="00656C79"/>
    <w:rsid w:val="00657083"/>
    <w:rsid w:val="00657292"/>
    <w:rsid w:val="00657A03"/>
    <w:rsid w:val="00657C87"/>
    <w:rsid w:val="00660301"/>
    <w:rsid w:val="00660724"/>
    <w:rsid w:val="00660799"/>
    <w:rsid w:val="00660879"/>
    <w:rsid w:val="00660AE1"/>
    <w:rsid w:val="00660BE0"/>
    <w:rsid w:val="00660C77"/>
    <w:rsid w:val="00661453"/>
    <w:rsid w:val="00661BA0"/>
    <w:rsid w:val="00661C0C"/>
    <w:rsid w:val="00661CB6"/>
    <w:rsid w:val="0066309D"/>
    <w:rsid w:val="0066341C"/>
    <w:rsid w:val="0066405A"/>
    <w:rsid w:val="00664111"/>
    <w:rsid w:val="0066444D"/>
    <w:rsid w:val="00664F12"/>
    <w:rsid w:val="006653CD"/>
    <w:rsid w:val="00665663"/>
    <w:rsid w:val="006656C3"/>
    <w:rsid w:val="00665734"/>
    <w:rsid w:val="006657C2"/>
    <w:rsid w:val="00665B4A"/>
    <w:rsid w:val="00665D55"/>
    <w:rsid w:val="00666650"/>
    <w:rsid w:val="00666763"/>
    <w:rsid w:val="006668B0"/>
    <w:rsid w:val="00666CE4"/>
    <w:rsid w:val="006671ED"/>
    <w:rsid w:val="006676B0"/>
    <w:rsid w:val="00667A39"/>
    <w:rsid w:val="00667AD4"/>
    <w:rsid w:val="00670DB0"/>
    <w:rsid w:val="00671663"/>
    <w:rsid w:val="006716BE"/>
    <w:rsid w:val="00671790"/>
    <w:rsid w:val="00671896"/>
    <w:rsid w:val="00671A38"/>
    <w:rsid w:val="00671B34"/>
    <w:rsid w:val="00671F1A"/>
    <w:rsid w:val="0067255D"/>
    <w:rsid w:val="00672578"/>
    <w:rsid w:val="006728DD"/>
    <w:rsid w:val="00672D1B"/>
    <w:rsid w:val="00673302"/>
    <w:rsid w:val="0067367E"/>
    <w:rsid w:val="00673731"/>
    <w:rsid w:val="00674147"/>
    <w:rsid w:val="00674153"/>
    <w:rsid w:val="00674290"/>
    <w:rsid w:val="006746B3"/>
    <w:rsid w:val="006748F9"/>
    <w:rsid w:val="00674BCB"/>
    <w:rsid w:val="00674BFF"/>
    <w:rsid w:val="00674D9E"/>
    <w:rsid w:val="00674F7F"/>
    <w:rsid w:val="0067685F"/>
    <w:rsid w:val="00676AC9"/>
    <w:rsid w:val="00676D09"/>
    <w:rsid w:val="00677131"/>
    <w:rsid w:val="006773BE"/>
    <w:rsid w:val="006774BD"/>
    <w:rsid w:val="00677980"/>
    <w:rsid w:val="00677E37"/>
    <w:rsid w:val="006803D9"/>
    <w:rsid w:val="0068089A"/>
    <w:rsid w:val="0068093F"/>
    <w:rsid w:val="00680993"/>
    <w:rsid w:val="00680A76"/>
    <w:rsid w:val="00680CB8"/>
    <w:rsid w:val="0068145A"/>
    <w:rsid w:val="0068192D"/>
    <w:rsid w:val="00681A67"/>
    <w:rsid w:val="00681ABB"/>
    <w:rsid w:val="00681AFE"/>
    <w:rsid w:val="00681DC0"/>
    <w:rsid w:val="006823BC"/>
    <w:rsid w:val="006825BF"/>
    <w:rsid w:val="006832EE"/>
    <w:rsid w:val="0068354B"/>
    <w:rsid w:val="00683DD7"/>
    <w:rsid w:val="00684D01"/>
    <w:rsid w:val="00684E2C"/>
    <w:rsid w:val="00684F27"/>
    <w:rsid w:val="006850E0"/>
    <w:rsid w:val="0068618D"/>
    <w:rsid w:val="0068679B"/>
    <w:rsid w:val="00686A4E"/>
    <w:rsid w:val="0068706B"/>
    <w:rsid w:val="00687219"/>
    <w:rsid w:val="006878DA"/>
    <w:rsid w:val="00687C44"/>
    <w:rsid w:val="00687C96"/>
    <w:rsid w:val="00687FA9"/>
    <w:rsid w:val="00687FEF"/>
    <w:rsid w:val="006906C9"/>
    <w:rsid w:val="0069074C"/>
    <w:rsid w:val="00690C75"/>
    <w:rsid w:val="00690CA9"/>
    <w:rsid w:val="006911C0"/>
    <w:rsid w:val="00691736"/>
    <w:rsid w:val="006919DB"/>
    <w:rsid w:val="006924A6"/>
    <w:rsid w:val="00692632"/>
    <w:rsid w:val="00692A47"/>
    <w:rsid w:val="006935C9"/>
    <w:rsid w:val="00693FCC"/>
    <w:rsid w:val="0069403B"/>
    <w:rsid w:val="00694718"/>
    <w:rsid w:val="00694DD7"/>
    <w:rsid w:val="00694E89"/>
    <w:rsid w:val="0069565A"/>
    <w:rsid w:val="006958B5"/>
    <w:rsid w:val="00695B5E"/>
    <w:rsid w:val="00695C00"/>
    <w:rsid w:val="00696035"/>
    <w:rsid w:val="006964F6"/>
    <w:rsid w:val="006966C5"/>
    <w:rsid w:val="006969C8"/>
    <w:rsid w:val="00696EBF"/>
    <w:rsid w:val="0069700B"/>
    <w:rsid w:val="0069723F"/>
    <w:rsid w:val="0069781F"/>
    <w:rsid w:val="00697868"/>
    <w:rsid w:val="00697AD9"/>
    <w:rsid w:val="00697CCE"/>
    <w:rsid w:val="00697D58"/>
    <w:rsid w:val="006A00C5"/>
    <w:rsid w:val="006A0CB7"/>
    <w:rsid w:val="006A16F7"/>
    <w:rsid w:val="006A1D65"/>
    <w:rsid w:val="006A2CD1"/>
    <w:rsid w:val="006A2EE7"/>
    <w:rsid w:val="006A3775"/>
    <w:rsid w:val="006A3D27"/>
    <w:rsid w:val="006A4013"/>
    <w:rsid w:val="006A438A"/>
    <w:rsid w:val="006A4A9A"/>
    <w:rsid w:val="006A4AB7"/>
    <w:rsid w:val="006A58B8"/>
    <w:rsid w:val="006A5947"/>
    <w:rsid w:val="006A6097"/>
    <w:rsid w:val="006A6168"/>
    <w:rsid w:val="006A6504"/>
    <w:rsid w:val="006A698F"/>
    <w:rsid w:val="006A7379"/>
    <w:rsid w:val="006A7F18"/>
    <w:rsid w:val="006B00B9"/>
    <w:rsid w:val="006B0C10"/>
    <w:rsid w:val="006B0DC6"/>
    <w:rsid w:val="006B1375"/>
    <w:rsid w:val="006B1562"/>
    <w:rsid w:val="006B1640"/>
    <w:rsid w:val="006B1A36"/>
    <w:rsid w:val="006B1C04"/>
    <w:rsid w:val="006B25C8"/>
    <w:rsid w:val="006B2809"/>
    <w:rsid w:val="006B3EB8"/>
    <w:rsid w:val="006B40B6"/>
    <w:rsid w:val="006B482E"/>
    <w:rsid w:val="006B4ABF"/>
    <w:rsid w:val="006B51D1"/>
    <w:rsid w:val="006B537C"/>
    <w:rsid w:val="006B5763"/>
    <w:rsid w:val="006B60E1"/>
    <w:rsid w:val="006B6503"/>
    <w:rsid w:val="006B6B7F"/>
    <w:rsid w:val="006B6FB1"/>
    <w:rsid w:val="006B6FC2"/>
    <w:rsid w:val="006B707C"/>
    <w:rsid w:val="006B76CF"/>
    <w:rsid w:val="006B7CA7"/>
    <w:rsid w:val="006B7CD4"/>
    <w:rsid w:val="006C0027"/>
    <w:rsid w:val="006C0109"/>
    <w:rsid w:val="006C04B7"/>
    <w:rsid w:val="006C067A"/>
    <w:rsid w:val="006C07D2"/>
    <w:rsid w:val="006C0911"/>
    <w:rsid w:val="006C10BD"/>
    <w:rsid w:val="006C1164"/>
    <w:rsid w:val="006C190A"/>
    <w:rsid w:val="006C19CC"/>
    <w:rsid w:val="006C1A07"/>
    <w:rsid w:val="006C1A30"/>
    <w:rsid w:val="006C2348"/>
    <w:rsid w:val="006C2364"/>
    <w:rsid w:val="006C2B98"/>
    <w:rsid w:val="006C371C"/>
    <w:rsid w:val="006C3D8D"/>
    <w:rsid w:val="006C42A1"/>
    <w:rsid w:val="006C4B7C"/>
    <w:rsid w:val="006C4DB8"/>
    <w:rsid w:val="006C568F"/>
    <w:rsid w:val="006C5980"/>
    <w:rsid w:val="006C6999"/>
    <w:rsid w:val="006C6A6F"/>
    <w:rsid w:val="006C6ABE"/>
    <w:rsid w:val="006C71C6"/>
    <w:rsid w:val="006C7309"/>
    <w:rsid w:val="006C7474"/>
    <w:rsid w:val="006C755C"/>
    <w:rsid w:val="006C7D11"/>
    <w:rsid w:val="006D0A2F"/>
    <w:rsid w:val="006D0B35"/>
    <w:rsid w:val="006D0B7E"/>
    <w:rsid w:val="006D1EB0"/>
    <w:rsid w:val="006D2509"/>
    <w:rsid w:val="006D2944"/>
    <w:rsid w:val="006D29DF"/>
    <w:rsid w:val="006D2DB2"/>
    <w:rsid w:val="006D3535"/>
    <w:rsid w:val="006D3F7E"/>
    <w:rsid w:val="006D4091"/>
    <w:rsid w:val="006D465A"/>
    <w:rsid w:val="006D4B4A"/>
    <w:rsid w:val="006D5366"/>
    <w:rsid w:val="006D54E3"/>
    <w:rsid w:val="006D56F9"/>
    <w:rsid w:val="006D5EDF"/>
    <w:rsid w:val="006D5FB0"/>
    <w:rsid w:val="006D6103"/>
    <w:rsid w:val="006D6151"/>
    <w:rsid w:val="006D6227"/>
    <w:rsid w:val="006D6616"/>
    <w:rsid w:val="006D6830"/>
    <w:rsid w:val="006D6E9D"/>
    <w:rsid w:val="006D6F73"/>
    <w:rsid w:val="006D721E"/>
    <w:rsid w:val="006D7392"/>
    <w:rsid w:val="006D756D"/>
    <w:rsid w:val="006E03CA"/>
    <w:rsid w:val="006E05F6"/>
    <w:rsid w:val="006E0E63"/>
    <w:rsid w:val="006E16C4"/>
    <w:rsid w:val="006E215F"/>
    <w:rsid w:val="006E2FD7"/>
    <w:rsid w:val="006E345C"/>
    <w:rsid w:val="006E360E"/>
    <w:rsid w:val="006E37D3"/>
    <w:rsid w:val="006E3A55"/>
    <w:rsid w:val="006E3CE7"/>
    <w:rsid w:val="006E3D66"/>
    <w:rsid w:val="006E462E"/>
    <w:rsid w:val="006E560F"/>
    <w:rsid w:val="006E5886"/>
    <w:rsid w:val="006E607A"/>
    <w:rsid w:val="006E642D"/>
    <w:rsid w:val="006E6519"/>
    <w:rsid w:val="006E6AC9"/>
    <w:rsid w:val="006E6D66"/>
    <w:rsid w:val="006E6EEB"/>
    <w:rsid w:val="006E6EFB"/>
    <w:rsid w:val="006E6F58"/>
    <w:rsid w:val="006E710B"/>
    <w:rsid w:val="006E7889"/>
    <w:rsid w:val="006E79BF"/>
    <w:rsid w:val="006E7BC9"/>
    <w:rsid w:val="006E7CAF"/>
    <w:rsid w:val="006F01A2"/>
    <w:rsid w:val="006F0599"/>
    <w:rsid w:val="006F0603"/>
    <w:rsid w:val="006F0747"/>
    <w:rsid w:val="006F1210"/>
    <w:rsid w:val="006F178A"/>
    <w:rsid w:val="006F266B"/>
    <w:rsid w:val="006F2D84"/>
    <w:rsid w:val="006F326E"/>
    <w:rsid w:val="006F33AD"/>
    <w:rsid w:val="006F352C"/>
    <w:rsid w:val="006F3ED0"/>
    <w:rsid w:val="006F4052"/>
    <w:rsid w:val="006F4074"/>
    <w:rsid w:val="006F420F"/>
    <w:rsid w:val="006F4266"/>
    <w:rsid w:val="006F43C2"/>
    <w:rsid w:val="006F4A05"/>
    <w:rsid w:val="006F4FB2"/>
    <w:rsid w:val="006F50B1"/>
    <w:rsid w:val="006F5E53"/>
    <w:rsid w:val="006F5F2E"/>
    <w:rsid w:val="006F66EF"/>
    <w:rsid w:val="006F6A52"/>
    <w:rsid w:val="006F6C4F"/>
    <w:rsid w:val="006F73ED"/>
    <w:rsid w:val="00700131"/>
    <w:rsid w:val="007009C2"/>
    <w:rsid w:val="00700EDA"/>
    <w:rsid w:val="00701367"/>
    <w:rsid w:val="0070176D"/>
    <w:rsid w:val="00701A00"/>
    <w:rsid w:val="0070222D"/>
    <w:rsid w:val="0070276D"/>
    <w:rsid w:val="007027D5"/>
    <w:rsid w:val="00702F87"/>
    <w:rsid w:val="007034E6"/>
    <w:rsid w:val="007037AB"/>
    <w:rsid w:val="007044C4"/>
    <w:rsid w:val="00704AF5"/>
    <w:rsid w:val="007059AA"/>
    <w:rsid w:val="00705A51"/>
    <w:rsid w:val="00705C81"/>
    <w:rsid w:val="00706185"/>
    <w:rsid w:val="007061F0"/>
    <w:rsid w:val="00706A36"/>
    <w:rsid w:val="00706CB4"/>
    <w:rsid w:val="00707B1C"/>
    <w:rsid w:val="00707C77"/>
    <w:rsid w:val="00707E2D"/>
    <w:rsid w:val="00707EC8"/>
    <w:rsid w:val="00707F0C"/>
    <w:rsid w:val="00710359"/>
    <w:rsid w:val="0071099F"/>
    <w:rsid w:val="007110BD"/>
    <w:rsid w:val="0071116C"/>
    <w:rsid w:val="0071117A"/>
    <w:rsid w:val="00711479"/>
    <w:rsid w:val="00711497"/>
    <w:rsid w:val="0071191C"/>
    <w:rsid w:val="00712534"/>
    <w:rsid w:val="0071268A"/>
    <w:rsid w:val="00712B01"/>
    <w:rsid w:val="00713578"/>
    <w:rsid w:val="00713718"/>
    <w:rsid w:val="007138E2"/>
    <w:rsid w:val="00713AFB"/>
    <w:rsid w:val="00713B81"/>
    <w:rsid w:val="00714039"/>
    <w:rsid w:val="007147CE"/>
    <w:rsid w:val="00714966"/>
    <w:rsid w:val="007153C1"/>
    <w:rsid w:val="007155CE"/>
    <w:rsid w:val="007159B2"/>
    <w:rsid w:val="00715EF8"/>
    <w:rsid w:val="0071604C"/>
    <w:rsid w:val="00716421"/>
    <w:rsid w:val="0071651F"/>
    <w:rsid w:val="00716E64"/>
    <w:rsid w:val="00717140"/>
    <w:rsid w:val="007172F2"/>
    <w:rsid w:val="0071743B"/>
    <w:rsid w:val="007179F2"/>
    <w:rsid w:val="00717CDA"/>
    <w:rsid w:val="007205D3"/>
    <w:rsid w:val="007205E0"/>
    <w:rsid w:val="0072067B"/>
    <w:rsid w:val="007207C9"/>
    <w:rsid w:val="0072099C"/>
    <w:rsid w:val="007216EF"/>
    <w:rsid w:val="00722342"/>
    <w:rsid w:val="00722EB7"/>
    <w:rsid w:val="007230EA"/>
    <w:rsid w:val="007231AF"/>
    <w:rsid w:val="00723604"/>
    <w:rsid w:val="00723DE4"/>
    <w:rsid w:val="00723E0A"/>
    <w:rsid w:val="007242B3"/>
    <w:rsid w:val="007248E7"/>
    <w:rsid w:val="00724BAE"/>
    <w:rsid w:val="00724D70"/>
    <w:rsid w:val="00724EC9"/>
    <w:rsid w:val="00725463"/>
    <w:rsid w:val="0072579A"/>
    <w:rsid w:val="007259D1"/>
    <w:rsid w:val="00725AF5"/>
    <w:rsid w:val="00725C64"/>
    <w:rsid w:val="00726102"/>
    <w:rsid w:val="00726201"/>
    <w:rsid w:val="00726404"/>
    <w:rsid w:val="007264AB"/>
    <w:rsid w:val="007265DD"/>
    <w:rsid w:val="00726743"/>
    <w:rsid w:val="007271FC"/>
    <w:rsid w:val="007275DF"/>
    <w:rsid w:val="0072790A"/>
    <w:rsid w:val="00727C34"/>
    <w:rsid w:val="00727C83"/>
    <w:rsid w:val="00727F0F"/>
    <w:rsid w:val="00730AAD"/>
    <w:rsid w:val="00730B97"/>
    <w:rsid w:val="00730BAF"/>
    <w:rsid w:val="00730F6A"/>
    <w:rsid w:val="00731468"/>
    <w:rsid w:val="00731AE8"/>
    <w:rsid w:val="00731C20"/>
    <w:rsid w:val="007324F9"/>
    <w:rsid w:val="0073265A"/>
    <w:rsid w:val="007327F5"/>
    <w:rsid w:val="00732ED6"/>
    <w:rsid w:val="007337D9"/>
    <w:rsid w:val="007339EF"/>
    <w:rsid w:val="00734197"/>
    <w:rsid w:val="00734661"/>
    <w:rsid w:val="00734F5E"/>
    <w:rsid w:val="00735342"/>
    <w:rsid w:val="00735600"/>
    <w:rsid w:val="00735D0C"/>
    <w:rsid w:val="00735D1E"/>
    <w:rsid w:val="00735DB8"/>
    <w:rsid w:val="00736540"/>
    <w:rsid w:val="00736976"/>
    <w:rsid w:val="00740450"/>
    <w:rsid w:val="00740617"/>
    <w:rsid w:val="0074070A"/>
    <w:rsid w:val="0074073F"/>
    <w:rsid w:val="007409A5"/>
    <w:rsid w:val="00740C35"/>
    <w:rsid w:val="00740CA3"/>
    <w:rsid w:val="00741002"/>
    <w:rsid w:val="00741A5D"/>
    <w:rsid w:val="00741EBC"/>
    <w:rsid w:val="00741EE3"/>
    <w:rsid w:val="00742A20"/>
    <w:rsid w:val="00742E56"/>
    <w:rsid w:val="00742E5A"/>
    <w:rsid w:val="00743A7D"/>
    <w:rsid w:val="00743E08"/>
    <w:rsid w:val="00744292"/>
    <w:rsid w:val="00744337"/>
    <w:rsid w:val="00744609"/>
    <w:rsid w:val="00744813"/>
    <w:rsid w:val="00744A65"/>
    <w:rsid w:val="00744A6C"/>
    <w:rsid w:val="00744CCD"/>
    <w:rsid w:val="0074599A"/>
    <w:rsid w:val="00745BB9"/>
    <w:rsid w:val="0074662C"/>
    <w:rsid w:val="00746D58"/>
    <w:rsid w:val="0074701D"/>
    <w:rsid w:val="00747376"/>
    <w:rsid w:val="0074776A"/>
    <w:rsid w:val="00747B27"/>
    <w:rsid w:val="00747B4E"/>
    <w:rsid w:val="00747EF7"/>
    <w:rsid w:val="00747FB3"/>
    <w:rsid w:val="007506B4"/>
    <w:rsid w:val="0075081D"/>
    <w:rsid w:val="00750C5B"/>
    <w:rsid w:val="0075200E"/>
    <w:rsid w:val="0075228A"/>
    <w:rsid w:val="00752391"/>
    <w:rsid w:val="007529AA"/>
    <w:rsid w:val="00752C9B"/>
    <w:rsid w:val="00753181"/>
    <w:rsid w:val="00753583"/>
    <w:rsid w:val="0075391B"/>
    <w:rsid w:val="007539BF"/>
    <w:rsid w:val="00753DFD"/>
    <w:rsid w:val="00753F2F"/>
    <w:rsid w:val="00754499"/>
    <w:rsid w:val="00754CF4"/>
    <w:rsid w:val="00754F3A"/>
    <w:rsid w:val="00754F4C"/>
    <w:rsid w:val="007557A4"/>
    <w:rsid w:val="00755F5D"/>
    <w:rsid w:val="0075609B"/>
    <w:rsid w:val="0075668B"/>
    <w:rsid w:val="00757702"/>
    <w:rsid w:val="007578A6"/>
    <w:rsid w:val="00757DCB"/>
    <w:rsid w:val="00760305"/>
    <w:rsid w:val="00760A8B"/>
    <w:rsid w:val="00760C09"/>
    <w:rsid w:val="00760D66"/>
    <w:rsid w:val="00760F91"/>
    <w:rsid w:val="00761692"/>
    <w:rsid w:val="007618D4"/>
    <w:rsid w:val="00761C2A"/>
    <w:rsid w:val="00761EFF"/>
    <w:rsid w:val="00761F65"/>
    <w:rsid w:val="007620BE"/>
    <w:rsid w:val="0076263D"/>
    <w:rsid w:val="007627DA"/>
    <w:rsid w:val="00763652"/>
    <w:rsid w:val="007636E5"/>
    <w:rsid w:val="00763A70"/>
    <w:rsid w:val="00763B48"/>
    <w:rsid w:val="00763EA3"/>
    <w:rsid w:val="00763F09"/>
    <w:rsid w:val="0076418D"/>
    <w:rsid w:val="0076432D"/>
    <w:rsid w:val="00764BF3"/>
    <w:rsid w:val="0076533E"/>
    <w:rsid w:val="00765496"/>
    <w:rsid w:val="007656B9"/>
    <w:rsid w:val="00765D63"/>
    <w:rsid w:val="00766030"/>
    <w:rsid w:val="007661E0"/>
    <w:rsid w:val="0076625E"/>
    <w:rsid w:val="0076626F"/>
    <w:rsid w:val="00766830"/>
    <w:rsid w:val="00766838"/>
    <w:rsid w:val="00766BEC"/>
    <w:rsid w:val="00767231"/>
    <w:rsid w:val="00767307"/>
    <w:rsid w:val="0076746E"/>
    <w:rsid w:val="007679CC"/>
    <w:rsid w:val="007700AF"/>
    <w:rsid w:val="007704E0"/>
    <w:rsid w:val="00770B4F"/>
    <w:rsid w:val="00770BFB"/>
    <w:rsid w:val="00771041"/>
    <w:rsid w:val="007710FF"/>
    <w:rsid w:val="0077154D"/>
    <w:rsid w:val="007715AA"/>
    <w:rsid w:val="00771D4B"/>
    <w:rsid w:val="00772177"/>
    <w:rsid w:val="007722E6"/>
    <w:rsid w:val="007724A6"/>
    <w:rsid w:val="00772DA8"/>
    <w:rsid w:val="00773580"/>
    <w:rsid w:val="007738A6"/>
    <w:rsid w:val="00773E5E"/>
    <w:rsid w:val="00773F3F"/>
    <w:rsid w:val="0077451C"/>
    <w:rsid w:val="00774B78"/>
    <w:rsid w:val="00774BCA"/>
    <w:rsid w:val="00774C10"/>
    <w:rsid w:val="00774C84"/>
    <w:rsid w:val="00774F2C"/>
    <w:rsid w:val="00775154"/>
    <w:rsid w:val="0077516A"/>
    <w:rsid w:val="00775177"/>
    <w:rsid w:val="00775215"/>
    <w:rsid w:val="007755FF"/>
    <w:rsid w:val="007756AA"/>
    <w:rsid w:val="00775BE2"/>
    <w:rsid w:val="00775D53"/>
    <w:rsid w:val="00776093"/>
    <w:rsid w:val="007760D3"/>
    <w:rsid w:val="00776493"/>
    <w:rsid w:val="00776788"/>
    <w:rsid w:val="00776816"/>
    <w:rsid w:val="007775CF"/>
    <w:rsid w:val="00777F17"/>
    <w:rsid w:val="0078055B"/>
    <w:rsid w:val="00780C53"/>
    <w:rsid w:val="00780C98"/>
    <w:rsid w:val="00780EBC"/>
    <w:rsid w:val="007810BD"/>
    <w:rsid w:val="00781141"/>
    <w:rsid w:val="0078171D"/>
    <w:rsid w:val="00782515"/>
    <w:rsid w:val="00782568"/>
    <w:rsid w:val="00782597"/>
    <w:rsid w:val="00783257"/>
    <w:rsid w:val="0078334E"/>
    <w:rsid w:val="007833A6"/>
    <w:rsid w:val="007833CB"/>
    <w:rsid w:val="007834EF"/>
    <w:rsid w:val="00783589"/>
    <w:rsid w:val="007835D7"/>
    <w:rsid w:val="0078361D"/>
    <w:rsid w:val="0078403F"/>
    <w:rsid w:val="007840A5"/>
    <w:rsid w:val="007840CF"/>
    <w:rsid w:val="00784372"/>
    <w:rsid w:val="00784994"/>
    <w:rsid w:val="00784EC5"/>
    <w:rsid w:val="00784FD8"/>
    <w:rsid w:val="0078505E"/>
    <w:rsid w:val="0078517C"/>
    <w:rsid w:val="00785382"/>
    <w:rsid w:val="00785520"/>
    <w:rsid w:val="00785CE2"/>
    <w:rsid w:val="00785DDB"/>
    <w:rsid w:val="0078641D"/>
    <w:rsid w:val="00786B04"/>
    <w:rsid w:val="007903A3"/>
    <w:rsid w:val="00790A24"/>
    <w:rsid w:val="007918B2"/>
    <w:rsid w:val="00791DEE"/>
    <w:rsid w:val="00791E6E"/>
    <w:rsid w:val="00792495"/>
    <w:rsid w:val="00792ACC"/>
    <w:rsid w:val="00792F47"/>
    <w:rsid w:val="00793B2F"/>
    <w:rsid w:val="00793F4C"/>
    <w:rsid w:val="007940DD"/>
    <w:rsid w:val="00794F69"/>
    <w:rsid w:val="00795043"/>
    <w:rsid w:val="007954C0"/>
    <w:rsid w:val="0079569B"/>
    <w:rsid w:val="007956FE"/>
    <w:rsid w:val="007959AE"/>
    <w:rsid w:val="00795DEF"/>
    <w:rsid w:val="007961E7"/>
    <w:rsid w:val="0079632E"/>
    <w:rsid w:val="007965B9"/>
    <w:rsid w:val="00797224"/>
    <w:rsid w:val="007972B1"/>
    <w:rsid w:val="00797317"/>
    <w:rsid w:val="00797E73"/>
    <w:rsid w:val="007A00AE"/>
    <w:rsid w:val="007A016E"/>
    <w:rsid w:val="007A0516"/>
    <w:rsid w:val="007A0B94"/>
    <w:rsid w:val="007A0ECF"/>
    <w:rsid w:val="007A0F77"/>
    <w:rsid w:val="007A1344"/>
    <w:rsid w:val="007A169E"/>
    <w:rsid w:val="007A1758"/>
    <w:rsid w:val="007A1C8C"/>
    <w:rsid w:val="007A263E"/>
    <w:rsid w:val="007A28F2"/>
    <w:rsid w:val="007A2B45"/>
    <w:rsid w:val="007A2BAA"/>
    <w:rsid w:val="007A3131"/>
    <w:rsid w:val="007A3179"/>
    <w:rsid w:val="007A372B"/>
    <w:rsid w:val="007A3784"/>
    <w:rsid w:val="007A3F2C"/>
    <w:rsid w:val="007A4526"/>
    <w:rsid w:val="007A498C"/>
    <w:rsid w:val="007A4A4D"/>
    <w:rsid w:val="007A56CF"/>
    <w:rsid w:val="007A5B37"/>
    <w:rsid w:val="007A5CCA"/>
    <w:rsid w:val="007A5CD0"/>
    <w:rsid w:val="007A5E17"/>
    <w:rsid w:val="007A62DB"/>
    <w:rsid w:val="007A6B6A"/>
    <w:rsid w:val="007A6F52"/>
    <w:rsid w:val="007A70C4"/>
    <w:rsid w:val="007A7106"/>
    <w:rsid w:val="007A77DE"/>
    <w:rsid w:val="007A7942"/>
    <w:rsid w:val="007A7B15"/>
    <w:rsid w:val="007A7B6E"/>
    <w:rsid w:val="007B0223"/>
    <w:rsid w:val="007B0715"/>
    <w:rsid w:val="007B076C"/>
    <w:rsid w:val="007B0793"/>
    <w:rsid w:val="007B0B3B"/>
    <w:rsid w:val="007B15EC"/>
    <w:rsid w:val="007B1BCB"/>
    <w:rsid w:val="007B294B"/>
    <w:rsid w:val="007B2A06"/>
    <w:rsid w:val="007B3097"/>
    <w:rsid w:val="007B320D"/>
    <w:rsid w:val="007B391F"/>
    <w:rsid w:val="007B394A"/>
    <w:rsid w:val="007B3A12"/>
    <w:rsid w:val="007B413C"/>
    <w:rsid w:val="007B4752"/>
    <w:rsid w:val="007B4AF2"/>
    <w:rsid w:val="007B4E27"/>
    <w:rsid w:val="007B554C"/>
    <w:rsid w:val="007B5FB2"/>
    <w:rsid w:val="007B60B8"/>
    <w:rsid w:val="007B60CB"/>
    <w:rsid w:val="007B6364"/>
    <w:rsid w:val="007B701B"/>
    <w:rsid w:val="007C0475"/>
    <w:rsid w:val="007C0C62"/>
    <w:rsid w:val="007C0CC4"/>
    <w:rsid w:val="007C1696"/>
    <w:rsid w:val="007C1FC2"/>
    <w:rsid w:val="007C20FB"/>
    <w:rsid w:val="007C283B"/>
    <w:rsid w:val="007C36A3"/>
    <w:rsid w:val="007C3A1E"/>
    <w:rsid w:val="007C3CDC"/>
    <w:rsid w:val="007C3D94"/>
    <w:rsid w:val="007C3E4A"/>
    <w:rsid w:val="007C4256"/>
    <w:rsid w:val="007C4A03"/>
    <w:rsid w:val="007C5193"/>
    <w:rsid w:val="007C5910"/>
    <w:rsid w:val="007C5A08"/>
    <w:rsid w:val="007C5E1E"/>
    <w:rsid w:val="007C5F8D"/>
    <w:rsid w:val="007C61E4"/>
    <w:rsid w:val="007C624A"/>
    <w:rsid w:val="007C6B88"/>
    <w:rsid w:val="007C7423"/>
    <w:rsid w:val="007C774D"/>
    <w:rsid w:val="007D04A2"/>
    <w:rsid w:val="007D0755"/>
    <w:rsid w:val="007D128C"/>
    <w:rsid w:val="007D1298"/>
    <w:rsid w:val="007D155C"/>
    <w:rsid w:val="007D17F3"/>
    <w:rsid w:val="007D1B5F"/>
    <w:rsid w:val="007D1F83"/>
    <w:rsid w:val="007D2CE2"/>
    <w:rsid w:val="007D3506"/>
    <w:rsid w:val="007D3511"/>
    <w:rsid w:val="007D41E6"/>
    <w:rsid w:val="007D42AD"/>
    <w:rsid w:val="007D47AA"/>
    <w:rsid w:val="007D4FFF"/>
    <w:rsid w:val="007D583E"/>
    <w:rsid w:val="007D5B2A"/>
    <w:rsid w:val="007D5EA6"/>
    <w:rsid w:val="007D65C5"/>
    <w:rsid w:val="007D6E1F"/>
    <w:rsid w:val="007D72A5"/>
    <w:rsid w:val="007D799E"/>
    <w:rsid w:val="007E06E1"/>
    <w:rsid w:val="007E073D"/>
    <w:rsid w:val="007E0A1D"/>
    <w:rsid w:val="007E0AA5"/>
    <w:rsid w:val="007E0DA0"/>
    <w:rsid w:val="007E0F61"/>
    <w:rsid w:val="007E116E"/>
    <w:rsid w:val="007E12E0"/>
    <w:rsid w:val="007E1713"/>
    <w:rsid w:val="007E18E6"/>
    <w:rsid w:val="007E20E3"/>
    <w:rsid w:val="007E213F"/>
    <w:rsid w:val="007E2866"/>
    <w:rsid w:val="007E2DD3"/>
    <w:rsid w:val="007E2ECF"/>
    <w:rsid w:val="007E2F90"/>
    <w:rsid w:val="007E36A6"/>
    <w:rsid w:val="007E4069"/>
    <w:rsid w:val="007E43FB"/>
    <w:rsid w:val="007E515E"/>
    <w:rsid w:val="007E59E1"/>
    <w:rsid w:val="007E5E90"/>
    <w:rsid w:val="007E60FB"/>
    <w:rsid w:val="007E62A4"/>
    <w:rsid w:val="007E678E"/>
    <w:rsid w:val="007E688B"/>
    <w:rsid w:val="007E6B2E"/>
    <w:rsid w:val="007E6B4C"/>
    <w:rsid w:val="007E6B85"/>
    <w:rsid w:val="007E703E"/>
    <w:rsid w:val="007E7330"/>
    <w:rsid w:val="007E7517"/>
    <w:rsid w:val="007E76F8"/>
    <w:rsid w:val="007E77F4"/>
    <w:rsid w:val="007E7BE5"/>
    <w:rsid w:val="007E7D66"/>
    <w:rsid w:val="007F00AA"/>
    <w:rsid w:val="007F031C"/>
    <w:rsid w:val="007F119C"/>
    <w:rsid w:val="007F12B6"/>
    <w:rsid w:val="007F1720"/>
    <w:rsid w:val="007F19EC"/>
    <w:rsid w:val="007F1CA5"/>
    <w:rsid w:val="007F1DF6"/>
    <w:rsid w:val="007F224A"/>
    <w:rsid w:val="007F299E"/>
    <w:rsid w:val="007F2A9F"/>
    <w:rsid w:val="007F34D1"/>
    <w:rsid w:val="007F3881"/>
    <w:rsid w:val="007F45C8"/>
    <w:rsid w:val="007F4B3D"/>
    <w:rsid w:val="007F532F"/>
    <w:rsid w:val="007F5C63"/>
    <w:rsid w:val="007F6E66"/>
    <w:rsid w:val="007F6F29"/>
    <w:rsid w:val="00800524"/>
    <w:rsid w:val="00800CD7"/>
    <w:rsid w:val="00801D86"/>
    <w:rsid w:val="00802026"/>
    <w:rsid w:val="008021CD"/>
    <w:rsid w:val="00802332"/>
    <w:rsid w:val="00802386"/>
    <w:rsid w:val="008027C8"/>
    <w:rsid w:val="00802F01"/>
    <w:rsid w:val="00802F29"/>
    <w:rsid w:val="00803592"/>
    <w:rsid w:val="00803634"/>
    <w:rsid w:val="00803AA4"/>
    <w:rsid w:val="00803C74"/>
    <w:rsid w:val="00803FE7"/>
    <w:rsid w:val="0080401C"/>
    <w:rsid w:val="008049BF"/>
    <w:rsid w:val="00805115"/>
    <w:rsid w:val="00805132"/>
    <w:rsid w:val="00805793"/>
    <w:rsid w:val="00805890"/>
    <w:rsid w:val="00805CC6"/>
    <w:rsid w:val="0080623E"/>
    <w:rsid w:val="0080642F"/>
    <w:rsid w:val="00806DEF"/>
    <w:rsid w:val="008070F1"/>
    <w:rsid w:val="00807200"/>
    <w:rsid w:val="0080731E"/>
    <w:rsid w:val="00807502"/>
    <w:rsid w:val="00810086"/>
    <w:rsid w:val="008102E9"/>
    <w:rsid w:val="0081050B"/>
    <w:rsid w:val="00810EE4"/>
    <w:rsid w:val="00810F2F"/>
    <w:rsid w:val="008110B6"/>
    <w:rsid w:val="00811B5F"/>
    <w:rsid w:val="00811BDD"/>
    <w:rsid w:val="0081275B"/>
    <w:rsid w:val="00812905"/>
    <w:rsid w:val="00813036"/>
    <w:rsid w:val="00813686"/>
    <w:rsid w:val="00813D5F"/>
    <w:rsid w:val="00813E9F"/>
    <w:rsid w:val="00814118"/>
    <w:rsid w:val="00814192"/>
    <w:rsid w:val="00814B27"/>
    <w:rsid w:val="00814E24"/>
    <w:rsid w:val="0081511E"/>
    <w:rsid w:val="008157B3"/>
    <w:rsid w:val="008157D0"/>
    <w:rsid w:val="00815C20"/>
    <w:rsid w:val="00815CDD"/>
    <w:rsid w:val="00815F1F"/>
    <w:rsid w:val="008164A8"/>
    <w:rsid w:val="0081733E"/>
    <w:rsid w:val="00817E6B"/>
    <w:rsid w:val="008201BF"/>
    <w:rsid w:val="00820274"/>
    <w:rsid w:val="00820374"/>
    <w:rsid w:val="008205E5"/>
    <w:rsid w:val="0082071A"/>
    <w:rsid w:val="0082085B"/>
    <w:rsid w:val="00820DBF"/>
    <w:rsid w:val="00821168"/>
    <w:rsid w:val="008213E4"/>
    <w:rsid w:val="008219B9"/>
    <w:rsid w:val="0082236B"/>
    <w:rsid w:val="008231E1"/>
    <w:rsid w:val="008234D4"/>
    <w:rsid w:val="008236BE"/>
    <w:rsid w:val="008239AB"/>
    <w:rsid w:val="00823E51"/>
    <w:rsid w:val="00824B5F"/>
    <w:rsid w:val="00824BC0"/>
    <w:rsid w:val="0082599A"/>
    <w:rsid w:val="00826120"/>
    <w:rsid w:val="008271F6"/>
    <w:rsid w:val="008274AE"/>
    <w:rsid w:val="00827740"/>
    <w:rsid w:val="008278B2"/>
    <w:rsid w:val="00827B6F"/>
    <w:rsid w:val="00827D15"/>
    <w:rsid w:val="0083017E"/>
    <w:rsid w:val="0083051E"/>
    <w:rsid w:val="00830F4F"/>
    <w:rsid w:val="0083118A"/>
    <w:rsid w:val="008312D8"/>
    <w:rsid w:val="00831699"/>
    <w:rsid w:val="00832629"/>
    <w:rsid w:val="008331CC"/>
    <w:rsid w:val="008332D9"/>
    <w:rsid w:val="008337D7"/>
    <w:rsid w:val="008342BC"/>
    <w:rsid w:val="008348A7"/>
    <w:rsid w:val="00834A97"/>
    <w:rsid w:val="00834C3D"/>
    <w:rsid w:val="00834CF9"/>
    <w:rsid w:val="00834D03"/>
    <w:rsid w:val="0083525C"/>
    <w:rsid w:val="00836299"/>
    <w:rsid w:val="00836A23"/>
    <w:rsid w:val="00836A8F"/>
    <w:rsid w:val="00836C7F"/>
    <w:rsid w:val="008371DD"/>
    <w:rsid w:val="0083724A"/>
    <w:rsid w:val="00837616"/>
    <w:rsid w:val="008376F6"/>
    <w:rsid w:val="00837AC2"/>
    <w:rsid w:val="00840030"/>
    <w:rsid w:val="00840541"/>
    <w:rsid w:val="008416F1"/>
    <w:rsid w:val="008418C2"/>
    <w:rsid w:val="00841A28"/>
    <w:rsid w:val="00842133"/>
    <w:rsid w:val="00842A80"/>
    <w:rsid w:val="00842AA3"/>
    <w:rsid w:val="00842D73"/>
    <w:rsid w:val="008430FC"/>
    <w:rsid w:val="008431AA"/>
    <w:rsid w:val="00843493"/>
    <w:rsid w:val="00843834"/>
    <w:rsid w:val="00843DEA"/>
    <w:rsid w:val="00844265"/>
    <w:rsid w:val="00844BAC"/>
    <w:rsid w:val="00844EA9"/>
    <w:rsid w:val="008454BF"/>
    <w:rsid w:val="00845588"/>
    <w:rsid w:val="008457FE"/>
    <w:rsid w:val="00846072"/>
    <w:rsid w:val="00846103"/>
    <w:rsid w:val="00846351"/>
    <w:rsid w:val="00846BE5"/>
    <w:rsid w:val="00846F27"/>
    <w:rsid w:val="008474E0"/>
    <w:rsid w:val="00850382"/>
    <w:rsid w:val="0085057A"/>
    <w:rsid w:val="0085061F"/>
    <w:rsid w:val="00850882"/>
    <w:rsid w:val="00850D50"/>
    <w:rsid w:val="008510F3"/>
    <w:rsid w:val="00851210"/>
    <w:rsid w:val="00851274"/>
    <w:rsid w:val="008514CD"/>
    <w:rsid w:val="008522D2"/>
    <w:rsid w:val="00852C43"/>
    <w:rsid w:val="00852CEC"/>
    <w:rsid w:val="00852DD0"/>
    <w:rsid w:val="0085316C"/>
    <w:rsid w:val="00853216"/>
    <w:rsid w:val="008534A5"/>
    <w:rsid w:val="008539CB"/>
    <w:rsid w:val="00854520"/>
    <w:rsid w:val="00854BE6"/>
    <w:rsid w:val="00854DE1"/>
    <w:rsid w:val="00855142"/>
    <w:rsid w:val="0085518D"/>
    <w:rsid w:val="0085624C"/>
    <w:rsid w:val="0085631F"/>
    <w:rsid w:val="00856B70"/>
    <w:rsid w:val="00856BD0"/>
    <w:rsid w:val="00856D41"/>
    <w:rsid w:val="00856FD7"/>
    <w:rsid w:val="00857028"/>
    <w:rsid w:val="00857412"/>
    <w:rsid w:val="008574B8"/>
    <w:rsid w:val="00857509"/>
    <w:rsid w:val="008578CF"/>
    <w:rsid w:val="00857DD5"/>
    <w:rsid w:val="00857E51"/>
    <w:rsid w:val="008602EF"/>
    <w:rsid w:val="0086047C"/>
    <w:rsid w:val="00860905"/>
    <w:rsid w:val="00860A00"/>
    <w:rsid w:val="00860A0A"/>
    <w:rsid w:val="00860C8E"/>
    <w:rsid w:val="00860CE1"/>
    <w:rsid w:val="00860EAD"/>
    <w:rsid w:val="008610CB"/>
    <w:rsid w:val="008618AA"/>
    <w:rsid w:val="0086223A"/>
    <w:rsid w:val="00862C55"/>
    <w:rsid w:val="00862CB2"/>
    <w:rsid w:val="00862CC7"/>
    <w:rsid w:val="008630EE"/>
    <w:rsid w:val="00863189"/>
    <w:rsid w:val="00863336"/>
    <w:rsid w:val="008636A0"/>
    <w:rsid w:val="008636D0"/>
    <w:rsid w:val="00863C5B"/>
    <w:rsid w:val="00864087"/>
    <w:rsid w:val="00864255"/>
    <w:rsid w:val="0086425F"/>
    <w:rsid w:val="0086444F"/>
    <w:rsid w:val="00864536"/>
    <w:rsid w:val="00864F06"/>
    <w:rsid w:val="00865A2C"/>
    <w:rsid w:val="00865C2E"/>
    <w:rsid w:val="00865E73"/>
    <w:rsid w:val="00866459"/>
    <w:rsid w:val="00866F39"/>
    <w:rsid w:val="00867649"/>
    <w:rsid w:val="00867847"/>
    <w:rsid w:val="008700EE"/>
    <w:rsid w:val="00870B4B"/>
    <w:rsid w:val="00870BD0"/>
    <w:rsid w:val="008711CC"/>
    <w:rsid w:val="00871543"/>
    <w:rsid w:val="0087194E"/>
    <w:rsid w:val="00871B6E"/>
    <w:rsid w:val="00871D50"/>
    <w:rsid w:val="00871FC4"/>
    <w:rsid w:val="0087238D"/>
    <w:rsid w:val="008725E3"/>
    <w:rsid w:val="0087270A"/>
    <w:rsid w:val="00872DF1"/>
    <w:rsid w:val="00872F01"/>
    <w:rsid w:val="00872FD9"/>
    <w:rsid w:val="00873B52"/>
    <w:rsid w:val="00873F9D"/>
    <w:rsid w:val="00874170"/>
    <w:rsid w:val="0087470C"/>
    <w:rsid w:val="008748A4"/>
    <w:rsid w:val="00874987"/>
    <w:rsid w:val="00874A29"/>
    <w:rsid w:val="00874C21"/>
    <w:rsid w:val="008750E4"/>
    <w:rsid w:val="00875810"/>
    <w:rsid w:val="00875FE8"/>
    <w:rsid w:val="008768BF"/>
    <w:rsid w:val="00876C41"/>
    <w:rsid w:val="00876D5C"/>
    <w:rsid w:val="00877214"/>
    <w:rsid w:val="00877256"/>
    <w:rsid w:val="00877415"/>
    <w:rsid w:val="00877510"/>
    <w:rsid w:val="00877624"/>
    <w:rsid w:val="00877C9A"/>
    <w:rsid w:val="00877F1B"/>
    <w:rsid w:val="0088015F"/>
    <w:rsid w:val="008802CA"/>
    <w:rsid w:val="008802D7"/>
    <w:rsid w:val="0088030B"/>
    <w:rsid w:val="0088077E"/>
    <w:rsid w:val="00881077"/>
    <w:rsid w:val="0088199D"/>
    <w:rsid w:val="00881A2A"/>
    <w:rsid w:val="00881AF5"/>
    <w:rsid w:val="0088282D"/>
    <w:rsid w:val="00883130"/>
    <w:rsid w:val="0088332D"/>
    <w:rsid w:val="008835FD"/>
    <w:rsid w:val="00883FC6"/>
    <w:rsid w:val="00884308"/>
    <w:rsid w:val="008843B8"/>
    <w:rsid w:val="008849E4"/>
    <w:rsid w:val="008852F2"/>
    <w:rsid w:val="00885AB7"/>
    <w:rsid w:val="00885D0D"/>
    <w:rsid w:val="00885D17"/>
    <w:rsid w:val="008861FF"/>
    <w:rsid w:val="008867A5"/>
    <w:rsid w:val="008869AD"/>
    <w:rsid w:val="008877CD"/>
    <w:rsid w:val="00890069"/>
    <w:rsid w:val="00890070"/>
    <w:rsid w:val="00890233"/>
    <w:rsid w:val="00890895"/>
    <w:rsid w:val="00890AE5"/>
    <w:rsid w:val="00892573"/>
    <w:rsid w:val="00892858"/>
    <w:rsid w:val="008928BB"/>
    <w:rsid w:val="00892D28"/>
    <w:rsid w:val="0089304E"/>
    <w:rsid w:val="00893105"/>
    <w:rsid w:val="0089333D"/>
    <w:rsid w:val="00893E13"/>
    <w:rsid w:val="008942D8"/>
    <w:rsid w:val="00894425"/>
    <w:rsid w:val="008944AF"/>
    <w:rsid w:val="008945C7"/>
    <w:rsid w:val="00894EE2"/>
    <w:rsid w:val="00895136"/>
    <w:rsid w:val="00895154"/>
    <w:rsid w:val="00895290"/>
    <w:rsid w:val="008954EB"/>
    <w:rsid w:val="00895546"/>
    <w:rsid w:val="0089557B"/>
    <w:rsid w:val="0089593F"/>
    <w:rsid w:val="00895F2A"/>
    <w:rsid w:val="00896003"/>
    <w:rsid w:val="0089656A"/>
    <w:rsid w:val="008969DE"/>
    <w:rsid w:val="00896CB4"/>
    <w:rsid w:val="008973E8"/>
    <w:rsid w:val="008973FD"/>
    <w:rsid w:val="008974CC"/>
    <w:rsid w:val="00897D28"/>
    <w:rsid w:val="00897DA4"/>
    <w:rsid w:val="00897E65"/>
    <w:rsid w:val="008A00FD"/>
    <w:rsid w:val="008A024A"/>
    <w:rsid w:val="008A08D6"/>
    <w:rsid w:val="008A0BC2"/>
    <w:rsid w:val="008A0E61"/>
    <w:rsid w:val="008A123C"/>
    <w:rsid w:val="008A1617"/>
    <w:rsid w:val="008A1947"/>
    <w:rsid w:val="008A1962"/>
    <w:rsid w:val="008A2792"/>
    <w:rsid w:val="008A29EA"/>
    <w:rsid w:val="008A2F83"/>
    <w:rsid w:val="008A3381"/>
    <w:rsid w:val="008A3478"/>
    <w:rsid w:val="008A389C"/>
    <w:rsid w:val="008A43E9"/>
    <w:rsid w:val="008A5335"/>
    <w:rsid w:val="008A62C3"/>
    <w:rsid w:val="008A64D5"/>
    <w:rsid w:val="008A67F2"/>
    <w:rsid w:val="008A6EED"/>
    <w:rsid w:val="008A7147"/>
    <w:rsid w:val="008A7519"/>
    <w:rsid w:val="008A77FD"/>
    <w:rsid w:val="008B0164"/>
    <w:rsid w:val="008B0422"/>
    <w:rsid w:val="008B09C5"/>
    <w:rsid w:val="008B0BF0"/>
    <w:rsid w:val="008B0C2C"/>
    <w:rsid w:val="008B126E"/>
    <w:rsid w:val="008B12C8"/>
    <w:rsid w:val="008B1597"/>
    <w:rsid w:val="008B1A01"/>
    <w:rsid w:val="008B1C0C"/>
    <w:rsid w:val="008B2092"/>
    <w:rsid w:val="008B239C"/>
    <w:rsid w:val="008B283F"/>
    <w:rsid w:val="008B2859"/>
    <w:rsid w:val="008B298A"/>
    <w:rsid w:val="008B298D"/>
    <w:rsid w:val="008B3490"/>
    <w:rsid w:val="008B34D1"/>
    <w:rsid w:val="008B3651"/>
    <w:rsid w:val="008B3D1F"/>
    <w:rsid w:val="008B3DBC"/>
    <w:rsid w:val="008B3DF1"/>
    <w:rsid w:val="008B42EF"/>
    <w:rsid w:val="008B44D7"/>
    <w:rsid w:val="008B451B"/>
    <w:rsid w:val="008B5098"/>
    <w:rsid w:val="008B568B"/>
    <w:rsid w:val="008B5797"/>
    <w:rsid w:val="008B58C8"/>
    <w:rsid w:val="008B658B"/>
    <w:rsid w:val="008B65B2"/>
    <w:rsid w:val="008B66F5"/>
    <w:rsid w:val="008B6EAC"/>
    <w:rsid w:val="008B7082"/>
    <w:rsid w:val="008B7DA0"/>
    <w:rsid w:val="008C0903"/>
    <w:rsid w:val="008C0FFA"/>
    <w:rsid w:val="008C12CB"/>
    <w:rsid w:val="008C1376"/>
    <w:rsid w:val="008C1EAD"/>
    <w:rsid w:val="008C20D1"/>
    <w:rsid w:val="008C2795"/>
    <w:rsid w:val="008C299C"/>
    <w:rsid w:val="008C3022"/>
    <w:rsid w:val="008C33FE"/>
    <w:rsid w:val="008C365E"/>
    <w:rsid w:val="008C3E61"/>
    <w:rsid w:val="008C4A27"/>
    <w:rsid w:val="008C4F47"/>
    <w:rsid w:val="008C530F"/>
    <w:rsid w:val="008C5421"/>
    <w:rsid w:val="008C5686"/>
    <w:rsid w:val="008C5848"/>
    <w:rsid w:val="008C5D4A"/>
    <w:rsid w:val="008C604C"/>
    <w:rsid w:val="008C663E"/>
    <w:rsid w:val="008C688C"/>
    <w:rsid w:val="008C6CCE"/>
    <w:rsid w:val="008C6F26"/>
    <w:rsid w:val="008C70C3"/>
    <w:rsid w:val="008C72DA"/>
    <w:rsid w:val="008C73E3"/>
    <w:rsid w:val="008C76B6"/>
    <w:rsid w:val="008C7B4C"/>
    <w:rsid w:val="008D008C"/>
    <w:rsid w:val="008D01CF"/>
    <w:rsid w:val="008D0638"/>
    <w:rsid w:val="008D06EA"/>
    <w:rsid w:val="008D0F4B"/>
    <w:rsid w:val="008D1191"/>
    <w:rsid w:val="008D1544"/>
    <w:rsid w:val="008D1D49"/>
    <w:rsid w:val="008D1D93"/>
    <w:rsid w:val="008D20A0"/>
    <w:rsid w:val="008D2148"/>
    <w:rsid w:val="008D28CF"/>
    <w:rsid w:val="008D2A29"/>
    <w:rsid w:val="008D2B7B"/>
    <w:rsid w:val="008D3649"/>
    <w:rsid w:val="008D3811"/>
    <w:rsid w:val="008D3F37"/>
    <w:rsid w:val="008D3F3D"/>
    <w:rsid w:val="008D47AB"/>
    <w:rsid w:val="008D4A90"/>
    <w:rsid w:val="008D4DDB"/>
    <w:rsid w:val="008D51F4"/>
    <w:rsid w:val="008D53AA"/>
    <w:rsid w:val="008D5606"/>
    <w:rsid w:val="008D5ACB"/>
    <w:rsid w:val="008D5B17"/>
    <w:rsid w:val="008D5FBC"/>
    <w:rsid w:val="008D68AF"/>
    <w:rsid w:val="008D68FC"/>
    <w:rsid w:val="008D71B1"/>
    <w:rsid w:val="008D72AD"/>
    <w:rsid w:val="008E03CD"/>
    <w:rsid w:val="008E12A5"/>
    <w:rsid w:val="008E183D"/>
    <w:rsid w:val="008E1A85"/>
    <w:rsid w:val="008E1BC4"/>
    <w:rsid w:val="008E1EA4"/>
    <w:rsid w:val="008E2FB4"/>
    <w:rsid w:val="008E3DA7"/>
    <w:rsid w:val="008E3F23"/>
    <w:rsid w:val="008E3F50"/>
    <w:rsid w:val="008E4090"/>
    <w:rsid w:val="008E4866"/>
    <w:rsid w:val="008E4A5E"/>
    <w:rsid w:val="008E52D0"/>
    <w:rsid w:val="008E581B"/>
    <w:rsid w:val="008E5897"/>
    <w:rsid w:val="008E5C83"/>
    <w:rsid w:val="008E5D45"/>
    <w:rsid w:val="008E60FB"/>
    <w:rsid w:val="008E64B7"/>
    <w:rsid w:val="008E6783"/>
    <w:rsid w:val="008E6C17"/>
    <w:rsid w:val="008E7039"/>
    <w:rsid w:val="008E70DE"/>
    <w:rsid w:val="008E7973"/>
    <w:rsid w:val="008E7C44"/>
    <w:rsid w:val="008E7C98"/>
    <w:rsid w:val="008E7D04"/>
    <w:rsid w:val="008E7EEF"/>
    <w:rsid w:val="008F0195"/>
    <w:rsid w:val="008F0B0A"/>
    <w:rsid w:val="008F0B22"/>
    <w:rsid w:val="008F0DDC"/>
    <w:rsid w:val="008F0DDF"/>
    <w:rsid w:val="008F0FDA"/>
    <w:rsid w:val="008F120A"/>
    <w:rsid w:val="008F15EA"/>
    <w:rsid w:val="008F1894"/>
    <w:rsid w:val="008F1ACF"/>
    <w:rsid w:val="008F1D44"/>
    <w:rsid w:val="008F22E7"/>
    <w:rsid w:val="008F24F2"/>
    <w:rsid w:val="008F250B"/>
    <w:rsid w:val="008F2B4E"/>
    <w:rsid w:val="008F3209"/>
    <w:rsid w:val="008F37A2"/>
    <w:rsid w:val="008F3FA9"/>
    <w:rsid w:val="008F3FBE"/>
    <w:rsid w:val="008F41D2"/>
    <w:rsid w:val="008F428C"/>
    <w:rsid w:val="008F4486"/>
    <w:rsid w:val="008F4951"/>
    <w:rsid w:val="008F51A5"/>
    <w:rsid w:val="008F59A8"/>
    <w:rsid w:val="008F5C6C"/>
    <w:rsid w:val="008F648B"/>
    <w:rsid w:val="008F6787"/>
    <w:rsid w:val="008F6B50"/>
    <w:rsid w:val="008F719D"/>
    <w:rsid w:val="008F7254"/>
    <w:rsid w:val="008F72DA"/>
    <w:rsid w:val="008F78AD"/>
    <w:rsid w:val="009001E4"/>
    <w:rsid w:val="009002FD"/>
    <w:rsid w:val="00900786"/>
    <w:rsid w:val="0090079A"/>
    <w:rsid w:val="00900F1D"/>
    <w:rsid w:val="0090101E"/>
    <w:rsid w:val="0090114A"/>
    <w:rsid w:val="00901463"/>
    <w:rsid w:val="0090186E"/>
    <w:rsid w:val="00901A2A"/>
    <w:rsid w:val="009025BE"/>
    <w:rsid w:val="009029E8"/>
    <w:rsid w:val="00902CDD"/>
    <w:rsid w:val="00902DFF"/>
    <w:rsid w:val="00902E40"/>
    <w:rsid w:val="0090373F"/>
    <w:rsid w:val="00903B9F"/>
    <w:rsid w:val="00903BE3"/>
    <w:rsid w:val="00903DA6"/>
    <w:rsid w:val="00903E89"/>
    <w:rsid w:val="009046DF"/>
    <w:rsid w:val="00904702"/>
    <w:rsid w:val="009047BF"/>
    <w:rsid w:val="00904D10"/>
    <w:rsid w:val="00904E2B"/>
    <w:rsid w:val="00904F87"/>
    <w:rsid w:val="00905582"/>
    <w:rsid w:val="00905763"/>
    <w:rsid w:val="00906098"/>
    <w:rsid w:val="00906871"/>
    <w:rsid w:val="009072ED"/>
    <w:rsid w:val="009075D8"/>
    <w:rsid w:val="00907691"/>
    <w:rsid w:val="00907788"/>
    <w:rsid w:val="00907D4A"/>
    <w:rsid w:val="009101B9"/>
    <w:rsid w:val="0091070A"/>
    <w:rsid w:val="00910DB0"/>
    <w:rsid w:val="00911240"/>
    <w:rsid w:val="0091171B"/>
    <w:rsid w:val="0091229A"/>
    <w:rsid w:val="009129ED"/>
    <w:rsid w:val="0091306D"/>
    <w:rsid w:val="009130D8"/>
    <w:rsid w:val="009132D5"/>
    <w:rsid w:val="009133CB"/>
    <w:rsid w:val="00914C49"/>
    <w:rsid w:val="009155A7"/>
    <w:rsid w:val="00915701"/>
    <w:rsid w:val="009157AA"/>
    <w:rsid w:val="00915C54"/>
    <w:rsid w:val="00915DB6"/>
    <w:rsid w:val="009160BF"/>
    <w:rsid w:val="0091626A"/>
    <w:rsid w:val="0091677B"/>
    <w:rsid w:val="00916979"/>
    <w:rsid w:val="00916B26"/>
    <w:rsid w:val="00916DC8"/>
    <w:rsid w:val="009174AA"/>
    <w:rsid w:val="0091755B"/>
    <w:rsid w:val="00917894"/>
    <w:rsid w:val="00917A3D"/>
    <w:rsid w:val="009202B4"/>
    <w:rsid w:val="00920AA7"/>
    <w:rsid w:val="00920C0A"/>
    <w:rsid w:val="00920FFE"/>
    <w:rsid w:val="00921533"/>
    <w:rsid w:val="00921EF3"/>
    <w:rsid w:val="00922073"/>
    <w:rsid w:val="009227E4"/>
    <w:rsid w:val="00922F1C"/>
    <w:rsid w:val="009231C8"/>
    <w:rsid w:val="0092374B"/>
    <w:rsid w:val="00924442"/>
    <w:rsid w:val="0092473D"/>
    <w:rsid w:val="0092477C"/>
    <w:rsid w:val="0092491B"/>
    <w:rsid w:val="009249AF"/>
    <w:rsid w:val="00924DBF"/>
    <w:rsid w:val="00924FE7"/>
    <w:rsid w:val="00925022"/>
    <w:rsid w:val="0092567B"/>
    <w:rsid w:val="009259F2"/>
    <w:rsid w:val="00925F24"/>
    <w:rsid w:val="00925F95"/>
    <w:rsid w:val="009260B8"/>
    <w:rsid w:val="00926177"/>
    <w:rsid w:val="009264BE"/>
    <w:rsid w:val="00926777"/>
    <w:rsid w:val="00926A28"/>
    <w:rsid w:val="00926A8D"/>
    <w:rsid w:val="00926E41"/>
    <w:rsid w:val="009271B4"/>
    <w:rsid w:val="009271D0"/>
    <w:rsid w:val="0092733D"/>
    <w:rsid w:val="009276CF"/>
    <w:rsid w:val="00927D0B"/>
    <w:rsid w:val="00927E36"/>
    <w:rsid w:val="00927F9A"/>
    <w:rsid w:val="00930568"/>
    <w:rsid w:val="00930802"/>
    <w:rsid w:val="009308A9"/>
    <w:rsid w:val="00930AD1"/>
    <w:rsid w:val="00930EC2"/>
    <w:rsid w:val="009310A8"/>
    <w:rsid w:val="00931231"/>
    <w:rsid w:val="0093143B"/>
    <w:rsid w:val="009315E9"/>
    <w:rsid w:val="0093178A"/>
    <w:rsid w:val="009319A4"/>
    <w:rsid w:val="0093207C"/>
    <w:rsid w:val="009324F5"/>
    <w:rsid w:val="00932589"/>
    <w:rsid w:val="00932882"/>
    <w:rsid w:val="00932BBF"/>
    <w:rsid w:val="00932E75"/>
    <w:rsid w:val="0093307E"/>
    <w:rsid w:val="0093352C"/>
    <w:rsid w:val="0093357D"/>
    <w:rsid w:val="00933CCC"/>
    <w:rsid w:val="00934571"/>
    <w:rsid w:val="00934C28"/>
    <w:rsid w:val="00934DDE"/>
    <w:rsid w:val="0093504F"/>
    <w:rsid w:val="00935089"/>
    <w:rsid w:val="0093543D"/>
    <w:rsid w:val="009358D8"/>
    <w:rsid w:val="00936227"/>
    <w:rsid w:val="00936345"/>
    <w:rsid w:val="0093665E"/>
    <w:rsid w:val="009376AF"/>
    <w:rsid w:val="0093789E"/>
    <w:rsid w:val="00937BAD"/>
    <w:rsid w:val="00940095"/>
    <w:rsid w:val="0094095C"/>
    <w:rsid w:val="00940E9E"/>
    <w:rsid w:val="00941567"/>
    <w:rsid w:val="00941964"/>
    <w:rsid w:val="00941B14"/>
    <w:rsid w:val="00941F5F"/>
    <w:rsid w:val="00942C57"/>
    <w:rsid w:val="00943236"/>
    <w:rsid w:val="009439AC"/>
    <w:rsid w:val="00943B3E"/>
    <w:rsid w:val="00943BAC"/>
    <w:rsid w:val="009443D9"/>
    <w:rsid w:val="009445FC"/>
    <w:rsid w:val="009447C3"/>
    <w:rsid w:val="00944865"/>
    <w:rsid w:val="00944928"/>
    <w:rsid w:val="00944AB9"/>
    <w:rsid w:val="00944E66"/>
    <w:rsid w:val="00944F68"/>
    <w:rsid w:val="00945506"/>
    <w:rsid w:val="00945946"/>
    <w:rsid w:val="00945949"/>
    <w:rsid w:val="0094598F"/>
    <w:rsid w:val="009459BF"/>
    <w:rsid w:val="00945B1C"/>
    <w:rsid w:val="00946359"/>
    <w:rsid w:val="009463EE"/>
    <w:rsid w:val="00946877"/>
    <w:rsid w:val="00946E92"/>
    <w:rsid w:val="009472A5"/>
    <w:rsid w:val="009503F1"/>
    <w:rsid w:val="00951338"/>
    <w:rsid w:val="00952071"/>
    <w:rsid w:val="009520CB"/>
    <w:rsid w:val="009521FC"/>
    <w:rsid w:val="00952717"/>
    <w:rsid w:val="009540DC"/>
    <w:rsid w:val="009543DF"/>
    <w:rsid w:val="0095463F"/>
    <w:rsid w:val="009549C4"/>
    <w:rsid w:val="00954C5B"/>
    <w:rsid w:val="00954F75"/>
    <w:rsid w:val="00954FBF"/>
    <w:rsid w:val="009554BB"/>
    <w:rsid w:val="009555AA"/>
    <w:rsid w:val="009561E3"/>
    <w:rsid w:val="00956710"/>
    <w:rsid w:val="00956B76"/>
    <w:rsid w:val="00956CA6"/>
    <w:rsid w:val="00956F27"/>
    <w:rsid w:val="0095704A"/>
    <w:rsid w:val="00957215"/>
    <w:rsid w:val="009572B1"/>
    <w:rsid w:val="0095740B"/>
    <w:rsid w:val="0095746B"/>
    <w:rsid w:val="0095789D"/>
    <w:rsid w:val="0095790C"/>
    <w:rsid w:val="00957E1D"/>
    <w:rsid w:val="009600EF"/>
    <w:rsid w:val="00960354"/>
    <w:rsid w:val="0096075B"/>
    <w:rsid w:val="00960AA4"/>
    <w:rsid w:val="00960B9D"/>
    <w:rsid w:val="00960F70"/>
    <w:rsid w:val="00961B3B"/>
    <w:rsid w:val="009625E0"/>
    <w:rsid w:val="00962A01"/>
    <w:rsid w:val="00962A1D"/>
    <w:rsid w:val="0096313E"/>
    <w:rsid w:val="009631FC"/>
    <w:rsid w:val="00963682"/>
    <w:rsid w:val="00963850"/>
    <w:rsid w:val="00963D06"/>
    <w:rsid w:val="00964777"/>
    <w:rsid w:val="0096478B"/>
    <w:rsid w:val="00964B50"/>
    <w:rsid w:val="00964CBA"/>
    <w:rsid w:val="00964CFF"/>
    <w:rsid w:val="00964F37"/>
    <w:rsid w:val="0096537A"/>
    <w:rsid w:val="00965955"/>
    <w:rsid w:val="00965C09"/>
    <w:rsid w:val="00965DD6"/>
    <w:rsid w:val="0096645B"/>
    <w:rsid w:val="0096687D"/>
    <w:rsid w:val="00966947"/>
    <w:rsid w:val="00966959"/>
    <w:rsid w:val="0096707B"/>
    <w:rsid w:val="009675CC"/>
    <w:rsid w:val="00967861"/>
    <w:rsid w:val="00967F40"/>
    <w:rsid w:val="00970ADE"/>
    <w:rsid w:val="00971932"/>
    <w:rsid w:val="00971C92"/>
    <w:rsid w:val="00971D37"/>
    <w:rsid w:val="009720FE"/>
    <w:rsid w:val="009722C9"/>
    <w:rsid w:val="009724EA"/>
    <w:rsid w:val="009728B6"/>
    <w:rsid w:val="00972E2A"/>
    <w:rsid w:val="0097302C"/>
    <w:rsid w:val="00973341"/>
    <w:rsid w:val="009738D6"/>
    <w:rsid w:val="009739E6"/>
    <w:rsid w:val="00973AF2"/>
    <w:rsid w:val="00973C9E"/>
    <w:rsid w:val="00973FFD"/>
    <w:rsid w:val="00974D39"/>
    <w:rsid w:val="009756DB"/>
    <w:rsid w:val="00975757"/>
    <w:rsid w:val="00975F91"/>
    <w:rsid w:val="00976690"/>
    <w:rsid w:val="00976EBF"/>
    <w:rsid w:val="0097722D"/>
    <w:rsid w:val="00977234"/>
    <w:rsid w:val="009776F2"/>
    <w:rsid w:val="00980F4E"/>
    <w:rsid w:val="009815C3"/>
    <w:rsid w:val="00981FB3"/>
    <w:rsid w:val="00982130"/>
    <w:rsid w:val="00982439"/>
    <w:rsid w:val="009824D8"/>
    <w:rsid w:val="00982711"/>
    <w:rsid w:val="009827D7"/>
    <w:rsid w:val="00982852"/>
    <w:rsid w:val="00982D00"/>
    <w:rsid w:val="009831D4"/>
    <w:rsid w:val="009832EF"/>
    <w:rsid w:val="00983452"/>
    <w:rsid w:val="009837B1"/>
    <w:rsid w:val="00983F09"/>
    <w:rsid w:val="009842E0"/>
    <w:rsid w:val="00984332"/>
    <w:rsid w:val="00984C70"/>
    <w:rsid w:val="00984FB5"/>
    <w:rsid w:val="00985601"/>
    <w:rsid w:val="0098572D"/>
    <w:rsid w:val="0098576A"/>
    <w:rsid w:val="009857CA"/>
    <w:rsid w:val="00985DE3"/>
    <w:rsid w:val="009865FD"/>
    <w:rsid w:val="009866C6"/>
    <w:rsid w:val="00986ED5"/>
    <w:rsid w:val="00987BE7"/>
    <w:rsid w:val="00987C74"/>
    <w:rsid w:val="00987CA1"/>
    <w:rsid w:val="00987DBC"/>
    <w:rsid w:val="009900FD"/>
    <w:rsid w:val="0099023D"/>
    <w:rsid w:val="009913EE"/>
    <w:rsid w:val="009914BC"/>
    <w:rsid w:val="009914E1"/>
    <w:rsid w:val="00991510"/>
    <w:rsid w:val="00991ABD"/>
    <w:rsid w:val="00991B63"/>
    <w:rsid w:val="00991BE6"/>
    <w:rsid w:val="00991BE8"/>
    <w:rsid w:val="0099213C"/>
    <w:rsid w:val="00992148"/>
    <w:rsid w:val="009923E0"/>
    <w:rsid w:val="00992772"/>
    <w:rsid w:val="00992F56"/>
    <w:rsid w:val="009931DD"/>
    <w:rsid w:val="00993463"/>
    <w:rsid w:val="0099369C"/>
    <w:rsid w:val="009939CD"/>
    <w:rsid w:val="00993EDF"/>
    <w:rsid w:val="009943A4"/>
    <w:rsid w:val="00994D29"/>
    <w:rsid w:val="00994D75"/>
    <w:rsid w:val="009953AC"/>
    <w:rsid w:val="009955EF"/>
    <w:rsid w:val="00995BAE"/>
    <w:rsid w:val="00995BBF"/>
    <w:rsid w:val="00995FB7"/>
    <w:rsid w:val="00995FF5"/>
    <w:rsid w:val="0099674A"/>
    <w:rsid w:val="00996ED8"/>
    <w:rsid w:val="00997393"/>
    <w:rsid w:val="009976E6"/>
    <w:rsid w:val="0099786E"/>
    <w:rsid w:val="00997996"/>
    <w:rsid w:val="00997BEF"/>
    <w:rsid w:val="00997E99"/>
    <w:rsid w:val="009A00AC"/>
    <w:rsid w:val="009A015D"/>
    <w:rsid w:val="009A01ED"/>
    <w:rsid w:val="009A021E"/>
    <w:rsid w:val="009A029A"/>
    <w:rsid w:val="009A0508"/>
    <w:rsid w:val="009A055D"/>
    <w:rsid w:val="009A0813"/>
    <w:rsid w:val="009A086C"/>
    <w:rsid w:val="009A09B4"/>
    <w:rsid w:val="009A0E1D"/>
    <w:rsid w:val="009A128C"/>
    <w:rsid w:val="009A1C84"/>
    <w:rsid w:val="009A270A"/>
    <w:rsid w:val="009A2D33"/>
    <w:rsid w:val="009A2D72"/>
    <w:rsid w:val="009A2E51"/>
    <w:rsid w:val="009A2F3E"/>
    <w:rsid w:val="009A357E"/>
    <w:rsid w:val="009A36D3"/>
    <w:rsid w:val="009A480D"/>
    <w:rsid w:val="009A5061"/>
    <w:rsid w:val="009A570B"/>
    <w:rsid w:val="009A5A61"/>
    <w:rsid w:val="009A5FD7"/>
    <w:rsid w:val="009A61DE"/>
    <w:rsid w:val="009A6E98"/>
    <w:rsid w:val="009B01B9"/>
    <w:rsid w:val="009B0272"/>
    <w:rsid w:val="009B056C"/>
    <w:rsid w:val="009B0723"/>
    <w:rsid w:val="009B081E"/>
    <w:rsid w:val="009B0853"/>
    <w:rsid w:val="009B0F0D"/>
    <w:rsid w:val="009B1536"/>
    <w:rsid w:val="009B1D62"/>
    <w:rsid w:val="009B1E90"/>
    <w:rsid w:val="009B1F25"/>
    <w:rsid w:val="009B204E"/>
    <w:rsid w:val="009B21AB"/>
    <w:rsid w:val="009B3E3C"/>
    <w:rsid w:val="009B3F0B"/>
    <w:rsid w:val="009B51A1"/>
    <w:rsid w:val="009B5D29"/>
    <w:rsid w:val="009B609C"/>
    <w:rsid w:val="009B6811"/>
    <w:rsid w:val="009B6BE3"/>
    <w:rsid w:val="009B6BF8"/>
    <w:rsid w:val="009B6C94"/>
    <w:rsid w:val="009C0225"/>
    <w:rsid w:val="009C025F"/>
    <w:rsid w:val="009C05A0"/>
    <w:rsid w:val="009C06D7"/>
    <w:rsid w:val="009C0A39"/>
    <w:rsid w:val="009C114E"/>
    <w:rsid w:val="009C13D0"/>
    <w:rsid w:val="009C1560"/>
    <w:rsid w:val="009C175E"/>
    <w:rsid w:val="009C1766"/>
    <w:rsid w:val="009C19C5"/>
    <w:rsid w:val="009C225E"/>
    <w:rsid w:val="009C247E"/>
    <w:rsid w:val="009C24B7"/>
    <w:rsid w:val="009C2967"/>
    <w:rsid w:val="009C3EE4"/>
    <w:rsid w:val="009C43FA"/>
    <w:rsid w:val="009C4AA6"/>
    <w:rsid w:val="009C4D42"/>
    <w:rsid w:val="009C4E96"/>
    <w:rsid w:val="009C4EA7"/>
    <w:rsid w:val="009C5A7A"/>
    <w:rsid w:val="009C6BC1"/>
    <w:rsid w:val="009C729D"/>
    <w:rsid w:val="009C7376"/>
    <w:rsid w:val="009C748D"/>
    <w:rsid w:val="009C79ED"/>
    <w:rsid w:val="009C7BAA"/>
    <w:rsid w:val="009D018E"/>
    <w:rsid w:val="009D035D"/>
    <w:rsid w:val="009D067B"/>
    <w:rsid w:val="009D0A02"/>
    <w:rsid w:val="009D0BDE"/>
    <w:rsid w:val="009D0EC3"/>
    <w:rsid w:val="009D111F"/>
    <w:rsid w:val="009D1FA1"/>
    <w:rsid w:val="009D20A3"/>
    <w:rsid w:val="009D2134"/>
    <w:rsid w:val="009D228D"/>
    <w:rsid w:val="009D23B5"/>
    <w:rsid w:val="009D2C37"/>
    <w:rsid w:val="009D3803"/>
    <w:rsid w:val="009D3D34"/>
    <w:rsid w:val="009D3F0B"/>
    <w:rsid w:val="009D3FA9"/>
    <w:rsid w:val="009D4500"/>
    <w:rsid w:val="009D461E"/>
    <w:rsid w:val="009D48F0"/>
    <w:rsid w:val="009D4DFB"/>
    <w:rsid w:val="009D5397"/>
    <w:rsid w:val="009D55E8"/>
    <w:rsid w:val="009D6122"/>
    <w:rsid w:val="009D615E"/>
    <w:rsid w:val="009D665A"/>
    <w:rsid w:val="009D6817"/>
    <w:rsid w:val="009D6894"/>
    <w:rsid w:val="009D69AF"/>
    <w:rsid w:val="009D69CE"/>
    <w:rsid w:val="009D6B98"/>
    <w:rsid w:val="009D6CFC"/>
    <w:rsid w:val="009D7027"/>
    <w:rsid w:val="009D7612"/>
    <w:rsid w:val="009D7655"/>
    <w:rsid w:val="009D7759"/>
    <w:rsid w:val="009D7A9C"/>
    <w:rsid w:val="009D7D57"/>
    <w:rsid w:val="009E0281"/>
    <w:rsid w:val="009E0798"/>
    <w:rsid w:val="009E0DD9"/>
    <w:rsid w:val="009E15F9"/>
    <w:rsid w:val="009E1803"/>
    <w:rsid w:val="009E1B37"/>
    <w:rsid w:val="009E23F5"/>
    <w:rsid w:val="009E2C1E"/>
    <w:rsid w:val="009E3245"/>
    <w:rsid w:val="009E36D4"/>
    <w:rsid w:val="009E3774"/>
    <w:rsid w:val="009E3B83"/>
    <w:rsid w:val="009E3F32"/>
    <w:rsid w:val="009E41F1"/>
    <w:rsid w:val="009E48B5"/>
    <w:rsid w:val="009E4B3A"/>
    <w:rsid w:val="009E524E"/>
    <w:rsid w:val="009E549E"/>
    <w:rsid w:val="009E57D9"/>
    <w:rsid w:val="009E5940"/>
    <w:rsid w:val="009E601C"/>
    <w:rsid w:val="009E608B"/>
    <w:rsid w:val="009E625B"/>
    <w:rsid w:val="009E6543"/>
    <w:rsid w:val="009E6726"/>
    <w:rsid w:val="009E6886"/>
    <w:rsid w:val="009E6AF3"/>
    <w:rsid w:val="009E7416"/>
    <w:rsid w:val="009E76ED"/>
    <w:rsid w:val="009E78A6"/>
    <w:rsid w:val="009E7994"/>
    <w:rsid w:val="009E7B70"/>
    <w:rsid w:val="009E7EA6"/>
    <w:rsid w:val="009F010B"/>
    <w:rsid w:val="009F01F3"/>
    <w:rsid w:val="009F03E6"/>
    <w:rsid w:val="009F07B1"/>
    <w:rsid w:val="009F08B4"/>
    <w:rsid w:val="009F10D0"/>
    <w:rsid w:val="009F1D67"/>
    <w:rsid w:val="009F1E2D"/>
    <w:rsid w:val="009F2069"/>
    <w:rsid w:val="009F2212"/>
    <w:rsid w:val="009F2BB4"/>
    <w:rsid w:val="009F2E55"/>
    <w:rsid w:val="009F2EA4"/>
    <w:rsid w:val="009F33B7"/>
    <w:rsid w:val="009F33D5"/>
    <w:rsid w:val="009F383B"/>
    <w:rsid w:val="009F38A1"/>
    <w:rsid w:val="009F38C3"/>
    <w:rsid w:val="009F3A7A"/>
    <w:rsid w:val="009F3BF6"/>
    <w:rsid w:val="009F3CBD"/>
    <w:rsid w:val="009F42E0"/>
    <w:rsid w:val="009F44C4"/>
    <w:rsid w:val="009F453A"/>
    <w:rsid w:val="009F461C"/>
    <w:rsid w:val="009F4A56"/>
    <w:rsid w:val="009F4AF0"/>
    <w:rsid w:val="009F4D38"/>
    <w:rsid w:val="009F4DFC"/>
    <w:rsid w:val="009F4F38"/>
    <w:rsid w:val="009F50B0"/>
    <w:rsid w:val="009F540D"/>
    <w:rsid w:val="009F5759"/>
    <w:rsid w:val="009F5F08"/>
    <w:rsid w:val="009F6809"/>
    <w:rsid w:val="009F68E6"/>
    <w:rsid w:val="009F701D"/>
    <w:rsid w:val="009F745B"/>
    <w:rsid w:val="009F74EF"/>
    <w:rsid w:val="009F7F80"/>
    <w:rsid w:val="00A00381"/>
    <w:rsid w:val="00A004FA"/>
    <w:rsid w:val="00A0074D"/>
    <w:rsid w:val="00A00D41"/>
    <w:rsid w:val="00A00E57"/>
    <w:rsid w:val="00A01096"/>
    <w:rsid w:val="00A01361"/>
    <w:rsid w:val="00A013B6"/>
    <w:rsid w:val="00A01402"/>
    <w:rsid w:val="00A015D5"/>
    <w:rsid w:val="00A019A9"/>
    <w:rsid w:val="00A01A1B"/>
    <w:rsid w:val="00A01A65"/>
    <w:rsid w:val="00A01B3F"/>
    <w:rsid w:val="00A024F5"/>
    <w:rsid w:val="00A02579"/>
    <w:rsid w:val="00A0342D"/>
    <w:rsid w:val="00A0363C"/>
    <w:rsid w:val="00A0370D"/>
    <w:rsid w:val="00A03E14"/>
    <w:rsid w:val="00A03E63"/>
    <w:rsid w:val="00A03E67"/>
    <w:rsid w:val="00A03F3F"/>
    <w:rsid w:val="00A040B1"/>
    <w:rsid w:val="00A040EE"/>
    <w:rsid w:val="00A04438"/>
    <w:rsid w:val="00A0475E"/>
    <w:rsid w:val="00A04895"/>
    <w:rsid w:val="00A05109"/>
    <w:rsid w:val="00A0517E"/>
    <w:rsid w:val="00A051B7"/>
    <w:rsid w:val="00A0564C"/>
    <w:rsid w:val="00A05709"/>
    <w:rsid w:val="00A05815"/>
    <w:rsid w:val="00A06746"/>
    <w:rsid w:val="00A06B10"/>
    <w:rsid w:val="00A06E19"/>
    <w:rsid w:val="00A07472"/>
    <w:rsid w:val="00A074C7"/>
    <w:rsid w:val="00A07A88"/>
    <w:rsid w:val="00A07E57"/>
    <w:rsid w:val="00A104B7"/>
    <w:rsid w:val="00A10648"/>
    <w:rsid w:val="00A109AE"/>
    <w:rsid w:val="00A11025"/>
    <w:rsid w:val="00A115AB"/>
    <w:rsid w:val="00A11C3A"/>
    <w:rsid w:val="00A11C89"/>
    <w:rsid w:val="00A11DCE"/>
    <w:rsid w:val="00A12263"/>
    <w:rsid w:val="00A1246C"/>
    <w:rsid w:val="00A125B9"/>
    <w:rsid w:val="00A12653"/>
    <w:rsid w:val="00A12C02"/>
    <w:rsid w:val="00A12C89"/>
    <w:rsid w:val="00A12E36"/>
    <w:rsid w:val="00A12E8B"/>
    <w:rsid w:val="00A13091"/>
    <w:rsid w:val="00A136DD"/>
    <w:rsid w:val="00A13796"/>
    <w:rsid w:val="00A13B45"/>
    <w:rsid w:val="00A13E1D"/>
    <w:rsid w:val="00A144F4"/>
    <w:rsid w:val="00A15014"/>
    <w:rsid w:val="00A1521F"/>
    <w:rsid w:val="00A15848"/>
    <w:rsid w:val="00A15E61"/>
    <w:rsid w:val="00A164D8"/>
    <w:rsid w:val="00A1661A"/>
    <w:rsid w:val="00A167B5"/>
    <w:rsid w:val="00A16B74"/>
    <w:rsid w:val="00A16F48"/>
    <w:rsid w:val="00A17199"/>
    <w:rsid w:val="00A17E38"/>
    <w:rsid w:val="00A20652"/>
    <w:rsid w:val="00A20D01"/>
    <w:rsid w:val="00A21778"/>
    <w:rsid w:val="00A217F5"/>
    <w:rsid w:val="00A21A43"/>
    <w:rsid w:val="00A21B31"/>
    <w:rsid w:val="00A22F93"/>
    <w:rsid w:val="00A22FDD"/>
    <w:rsid w:val="00A235FC"/>
    <w:rsid w:val="00A236B3"/>
    <w:rsid w:val="00A237E9"/>
    <w:rsid w:val="00A2408B"/>
    <w:rsid w:val="00A24202"/>
    <w:rsid w:val="00A242A6"/>
    <w:rsid w:val="00A2455C"/>
    <w:rsid w:val="00A24E49"/>
    <w:rsid w:val="00A252D1"/>
    <w:rsid w:val="00A255A2"/>
    <w:rsid w:val="00A2622C"/>
    <w:rsid w:val="00A267B4"/>
    <w:rsid w:val="00A26A5B"/>
    <w:rsid w:val="00A272EF"/>
    <w:rsid w:val="00A274E6"/>
    <w:rsid w:val="00A27829"/>
    <w:rsid w:val="00A30824"/>
    <w:rsid w:val="00A30CFE"/>
    <w:rsid w:val="00A30DF1"/>
    <w:rsid w:val="00A30ED9"/>
    <w:rsid w:val="00A30FCF"/>
    <w:rsid w:val="00A3136E"/>
    <w:rsid w:val="00A3194E"/>
    <w:rsid w:val="00A31DA1"/>
    <w:rsid w:val="00A320AB"/>
    <w:rsid w:val="00A32211"/>
    <w:rsid w:val="00A32544"/>
    <w:rsid w:val="00A32A28"/>
    <w:rsid w:val="00A32A53"/>
    <w:rsid w:val="00A32C2A"/>
    <w:rsid w:val="00A330E6"/>
    <w:rsid w:val="00A3318D"/>
    <w:rsid w:val="00A33324"/>
    <w:rsid w:val="00A34225"/>
    <w:rsid w:val="00A3432F"/>
    <w:rsid w:val="00A3441C"/>
    <w:rsid w:val="00A347AE"/>
    <w:rsid w:val="00A34B9A"/>
    <w:rsid w:val="00A34EAB"/>
    <w:rsid w:val="00A35019"/>
    <w:rsid w:val="00A3509F"/>
    <w:rsid w:val="00A3524D"/>
    <w:rsid w:val="00A354AF"/>
    <w:rsid w:val="00A35AA0"/>
    <w:rsid w:val="00A35AE7"/>
    <w:rsid w:val="00A35E85"/>
    <w:rsid w:val="00A3601C"/>
    <w:rsid w:val="00A3656A"/>
    <w:rsid w:val="00A365E2"/>
    <w:rsid w:val="00A365FB"/>
    <w:rsid w:val="00A36604"/>
    <w:rsid w:val="00A369B9"/>
    <w:rsid w:val="00A36A7E"/>
    <w:rsid w:val="00A370B8"/>
    <w:rsid w:val="00A37263"/>
    <w:rsid w:val="00A3740D"/>
    <w:rsid w:val="00A37DC8"/>
    <w:rsid w:val="00A40185"/>
    <w:rsid w:val="00A40976"/>
    <w:rsid w:val="00A40C33"/>
    <w:rsid w:val="00A41203"/>
    <w:rsid w:val="00A4156E"/>
    <w:rsid w:val="00A41BBC"/>
    <w:rsid w:val="00A42063"/>
    <w:rsid w:val="00A427D3"/>
    <w:rsid w:val="00A428F3"/>
    <w:rsid w:val="00A43254"/>
    <w:rsid w:val="00A434D5"/>
    <w:rsid w:val="00A43B6B"/>
    <w:rsid w:val="00A43DB8"/>
    <w:rsid w:val="00A43E92"/>
    <w:rsid w:val="00A43F1F"/>
    <w:rsid w:val="00A44C18"/>
    <w:rsid w:val="00A45600"/>
    <w:rsid w:val="00A458C9"/>
    <w:rsid w:val="00A45BDC"/>
    <w:rsid w:val="00A46307"/>
    <w:rsid w:val="00A464D8"/>
    <w:rsid w:val="00A46AE9"/>
    <w:rsid w:val="00A4766A"/>
    <w:rsid w:val="00A478AA"/>
    <w:rsid w:val="00A47BF8"/>
    <w:rsid w:val="00A47D2E"/>
    <w:rsid w:val="00A5032A"/>
    <w:rsid w:val="00A50FCD"/>
    <w:rsid w:val="00A5113F"/>
    <w:rsid w:val="00A517D6"/>
    <w:rsid w:val="00A5187B"/>
    <w:rsid w:val="00A51FBE"/>
    <w:rsid w:val="00A520BE"/>
    <w:rsid w:val="00A5239F"/>
    <w:rsid w:val="00A528F3"/>
    <w:rsid w:val="00A52A4C"/>
    <w:rsid w:val="00A52FF5"/>
    <w:rsid w:val="00A55304"/>
    <w:rsid w:val="00A55C71"/>
    <w:rsid w:val="00A55ED2"/>
    <w:rsid w:val="00A5629D"/>
    <w:rsid w:val="00A566DE"/>
    <w:rsid w:val="00A56725"/>
    <w:rsid w:val="00A5682C"/>
    <w:rsid w:val="00A5693E"/>
    <w:rsid w:val="00A56DA0"/>
    <w:rsid w:val="00A57484"/>
    <w:rsid w:val="00A57A57"/>
    <w:rsid w:val="00A57BA7"/>
    <w:rsid w:val="00A57C63"/>
    <w:rsid w:val="00A60E3D"/>
    <w:rsid w:val="00A60E7D"/>
    <w:rsid w:val="00A60FCA"/>
    <w:rsid w:val="00A619B2"/>
    <w:rsid w:val="00A61D04"/>
    <w:rsid w:val="00A61E54"/>
    <w:rsid w:val="00A63B3A"/>
    <w:rsid w:val="00A640AD"/>
    <w:rsid w:val="00A64298"/>
    <w:rsid w:val="00A64B35"/>
    <w:rsid w:val="00A64CE4"/>
    <w:rsid w:val="00A64D01"/>
    <w:rsid w:val="00A64D6E"/>
    <w:rsid w:val="00A64F98"/>
    <w:rsid w:val="00A65123"/>
    <w:rsid w:val="00A652F8"/>
    <w:rsid w:val="00A6572E"/>
    <w:rsid w:val="00A6576E"/>
    <w:rsid w:val="00A65CB6"/>
    <w:rsid w:val="00A65F77"/>
    <w:rsid w:val="00A661BE"/>
    <w:rsid w:val="00A6670A"/>
    <w:rsid w:val="00A66C13"/>
    <w:rsid w:val="00A6738B"/>
    <w:rsid w:val="00A67550"/>
    <w:rsid w:val="00A67558"/>
    <w:rsid w:val="00A678A2"/>
    <w:rsid w:val="00A678F5"/>
    <w:rsid w:val="00A67C50"/>
    <w:rsid w:val="00A67DB6"/>
    <w:rsid w:val="00A67EAA"/>
    <w:rsid w:val="00A67F16"/>
    <w:rsid w:val="00A7087F"/>
    <w:rsid w:val="00A708D0"/>
    <w:rsid w:val="00A70D89"/>
    <w:rsid w:val="00A71A18"/>
    <w:rsid w:val="00A71F7C"/>
    <w:rsid w:val="00A7225E"/>
    <w:rsid w:val="00A72437"/>
    <w:rsid w:val="00A727C6"/>
    <w:rsid w:val="00A728D5"/>
    <w:rsid w:val="00A73367"/>
    <w:rsid w:val="00A73733"/>
    <w:rsid w:val="00A73CFE"/>
    <w:rsid w:val="00A73F7D"/>
    <w:rsid w:val="00A73FFD"/>
    <w:rsid w:val="00A74190"/>
    <w:rsid w:val="00A74326"/>
    <w:rsid w:val="00A7438B"/>
    <w:rsid w:val="00A74663"/>
    <w:rsid w:val="00A74C0D"/>
    <w:rsid w:val="00A74EC3"/>
    <w:rsid w:val="00A75943"/>
    <w:rsid w:val="00A76216"/>
    <w:rsid w:val="00A7700C"/>
    <w:rsid w:val="00A77167"/>
    <w:rsid w:val="00A77636"/>
    <w:rsid w:val="00A77C1C"/>
    <w:rsid w:val="00A8065A"/>
    <w:rsid w:val="00A8087C"/>
    <w:rsid w:val="00A8122A"/>
    <w:rsid w:val="00A81448"/>
    <w:rsid w:val="00A81833"/>
    <w:rsid w:val="00A81FDD"/>
    <w:rsid w:val="00A82336"/>
    <w:rsid w:val="00A82F88"/>
    <w:rsid w:val="00A83308"/>
    <w:rsid w:val="00A8348A"/>
    <w:rsid w:val="00A836B0"/>
    <w:rsid w:val="00A83775"/>
    <w:rsid w:val="00A83936"/>
    <w:rsid w:val="00A84304"/>
    <w:rsid w:val="00A84A14"/>
    <w:rsid w:val="00A84BCF"/>
    <w:rsid w:val="00A86178"/>
    <w:rsid w:val="00A8690F"/>
    <w:rsid w:val="00A86BFA"/>
    <w:rsid w:val="00A87053"/>
    <w:rsid w:val="00A87349"/>
    <w:rsid w:val="00A87901"/>
    <w:rsid w:val="00A87B1E"/>
    <w:rsid w:val="00A900CE"/>
    <w:rsid w:val="00A906D7"/>
    <w:rsid w:val="00A90A33"/>
    <w:rsid w:val="00A91042"/>
    <w:rsid w:val="00A91198"/>
    <w:rsid w:val="00A915F1"/>
    <w:rsid w:val="00A918C9"/>
    <w:rsid w:val="00A921A2"/>
    <w:rsid w:val="00A9267D"/>
    <w:rsid w:val="00A9268A"/>
    <w:rsid w:val="00A92958"/>
    <w:rsid w:val="00A92B63"/>
    <w:rsid w:val="00A92DD3"/>
    <w:rsid w:val="00A92E44"/>
    <w:rsid w:val="00A932D1"/>
    <w:rsid w:val="00A9351F"/>
    <w:rsid w:val="00A935D3"/>
    <w:rsid w:val="00A94283"/>
    <w:rsid w:val="00A9476A"/>
    <w:rsid w:val="00A94944"/>
    <w:rsid w:val="00A949F4"/>
    <w:rsid w:val="00A94F98"/>
    <w:rsid w:val="00A954A0"/>
    <w:rsid w:val="00A9586B"/>
    <w:rsid w:val="00A9595A"/>
    <w:rsid w:val="00A95A7E"/>
    <w:rsid w:val="00A95B6F"/>
    <w:rsid w:val="00A95F77"/>
    <w:rsid w:val="00A9655D"/>
    <w:rsid w:val="00A966E3"/>
    <w:rsid w:val="00A967B7"/>
    <w:rsid w:val="00A969F2"/>
    <w:rsid w:val="00A96BA8"/>
    <w:rsid w:val="00A9712F"/>
    <w:rsid w:val="00A974FB"/>
    <w:rsid w:val="00A975D8"/>
    <w:rsid w:val="00A97771"/>
    <w:rsid w:val="00A9781F"/>
    <w:rsid w:val="00A97D28"/>
    <w:rsid w:val="00AA01F9"/>
    <w:rsid w:val="00AA0494"/>
    <w:rsid w:val="00AA0C25"/>
    <w:rsid w:val="00AA1DEF"/>
    <w:rsid w:val="00AA25DC"/>
    <w:rsid w:val="00AA2E06"/>
    <w:rsid w:val="00AA3342"/>
    <w:rsid w:val="00AA37C7"/>
    <w:rsid w:val="00AA37CC"/>
    <w:rsid w:val="00AA3977"/>
    <w:rsid w:val="00AA4F45"/>
    <w:rsid w:val="00AA5197"/>
    <w:rsid w:val="00AA5291"/>
    <w:rsid w:val="00AA67AE"/>
    <w:rsid w:val="00AA6E71"/>
    <w:rsid w:val="00AA6FDE"/>
    <w:rsid w:val="00AA74A4"/>
    <w:rsid w:val="00AA750D"/>
    <w:rsid w:val="00AA7CC6"/>
    <w:rsid w:val="00AB0484"/>
    <w:rsid w:val="00AB0514"/>
    <w:rsid w:val="00AB08A8"/>
    <w:rsid w:val="00AB0BBC"/>
    <w:rsid w:val="00AB0CE1"/>
    <w:rsid w:val="00AB109A"/>
    <w:rsid w:val="00AB127A"/>
    <w:rsid w:val="00AB1622"/>
    <w:rsid w:val="00AB18DA"/>
    <w:rsid w:val="00AB1A5B"/>
    <w:rsid w:val="00AB1C20"/>
    <w:rsid w:val="00AB20A0"/>
    <w:rsid w:val="00AB236D"/>
    <w:rsid w:val="00AB31A6"/>
    <w:rsid w:val="00AB3755"/>
    <w:rsid w:val="00AB3764"/>
    <w:rsid w:val="00AB3B6D"/>
    <w:rsid w:val="00AB3C2D"/>
    <w:rsid w:val="00AB531E"/>
    <w:rsid w:val="00AB557F"/>
    <w:rsid w:val="00AB61D8"/>
    <w:rsid w:val="00AB6470"/>
    <w:rsid w:val="00AB6C12"/>
    <w:rsid w:val="00AB6CF4"/>
    <w:rsid w:val="00AB784F"/>
    <w:rsid w:val="00AC02BC"/>
    <w:rsid w:val="00AC0481"/>
    <w:rsid w:val="00AC0721"/>
    <w:rsid w:val="00AC0851"/>
    <w:rsid w:val="00AC119A"/>
    <w:rsid w:val="00AC1231"/>
    <w:rsid w:val="00AC136C"/>
    <w:rsid w:val="00AC1504"/>
    <w:rsid w:val="00AC1B0B"/>
    <w:rsid w:val="00AC2621"/>
    <w:rsid w:val="00AC2F14"/>
    <w:rsid w:val="00AC2F56"/>
    <w:rsid w:val="00AC32C3"/>
    <w:rsid w:val="00AC3432"/>
    <w:rsid w:val="00AC38BC"/>
    <w:rsid w:val="00AC3CDB"/>
    <w:rsid w:val="00AC3FF0"/>
    <w:rsid w:val="00AC40D6"/>
    <w:rsid w:val="00AC4149"/>
    <w:rsid w:val="00AC48D4"/>
    <w:rsid w:val="00AC4E93"/>
    <w:rsid w:val="00AC522D"/>
    <w:rsid w:val="00AC544A"/>
    <w:rsid w:val="00AC56BC"/>
    <w:rsid w:val="00AC5928"/>
    <w:rsid w:val="00AC5A55"/>
    <w:rsid w:val="00AC5F95"/>
    <w:rsid w:val="00AC6D70"/>
    <w:rsid w:val="00AC6EEB"/>
    <w:rsid w:val="00AC754D"/>
    <w:rsid w:val="00AC7847"/>
    <w:rsid w:val="00AD0124"/>
    <w:rsid w:val="00AD09D1"/>
    <w:rsid w:val="00AD0C92"/>
    <w:rsid w:val="00AD121A"/>
    <w:rsid w:val="00AD138F"/>
    <w:rsid w:val="00AD13C7"/>
    <w:rsid w:val="00AD179F"/>
    <w:rsid w:val="00AD214D"/>
    <w:rsid w:val="00AD2C92"/>
    <w:rsid w:val="00AD2FF1"/>
    <w:rsid w:val="00AD32E6"/>
    <w:rsid w:val="00AD38EF"/>
    <w:rsid w:val="00AD3C9F"/>
    <w:rsid w:val="00AD45B1"/>
    <w:rsid w:val="00AD5D3E"/>
    <w:rsid w:val="00AD5E34"/>
    <w:rsid w:val="00AD5E87"/>
    <w:rsid w:val="00AD6708"/>
    <w:rsid w:val="00AD6A60"/>
    <w:rsid w:val="00AD6BDE"/>
    <w:rsid w:val="00AD7018"/>
    <w:rsid w:val="00AD72D3"/>
    <w:rsid w:val="00AD7426"/>
    <w:rsid w:val="00AD75E4"/>
    <w:rsid w:val="00AD77A9"/>
    <w:rsid w:val="00AD78D3"/>
    <w:rsid w:val="00AD7C2B"/>
    <w:rsid w:val="00AE05E2"/>
    <w:rsid w:val="00AE05E6"/>
    <w:rsid w:val="00AE1270"/>
    <w:rsid w:val="00AE13EA"/>
    <w:rsid w:val="00AE1E10"/>
    <w:rsid w:val="00AE24A6"/>
    <w:rsid w:val="00AE2679"/>
    <w:rsid w:val="00AE2B65"/>
    <w:rsid w:val="00AE2ED6"/>
    <w:rsid w:val="00AE3011"/>
    <w:rsid w:val="00AE30B0"/>
    <w:rsid w:val="00AE314A"/>
    <w:rsid w:val="00AE3377"/>
    <w:rsid w:val="00AE3953"/>
    <w:rsid w:val="00AE3AE4"/>
    <w:rsid w:val="00AE3E31"/>
    <w:rsid w:val="00AE3F44"/>
    <w:rsid w:val="00AE4043"/>
    <w:rsid w:val="00AE459D"/>
    <w:rsid w:val="00AE51CA"/>
    <w:rsid w:val="00AE5408"/>
    <w:rsid w:val="00AE5774"/>
    <w:rsid w:val="00AE5F6F"/>
    <w:rsid w:val="00AE6141"/>
    <w:rsid w:val="00AE6176"/>
    <w:rsid w:val="00AE6BEB"/>
    <w:rsid w:val="00AE79AF"/>
    <w:rsid w:val="00AF0459"/>
    <w:rsid w:val="00AF066B"/>
    <w:rsid w:val="00AF0701"/>
    <w:rsid w:val="00AF0875"/>
    <w:rsid w:val="00AF09A2"/>
    <w:rsid w:val="00AF0C08"/>
    <w:rsid w:val="00AF1070"/>
    <w:rsid w:val="00AF1B1D"/>
    <w:rsid w:val="00AF1E53"/>
    <w:rsid w:val="00AF1FBD"/>
    <w:rsid w:val="00AF22FD"/>
    <w:rsid w:val="00AF2504"/>
    <w:rsid w:val="00AF25B4"/>
    <w:rsid w:val="00AF2D81"/>
    <w:rsid w:val="00AF2DAD"/>
    <w:rsid w:val="00AF3560"/>
    <w:rsid w:val="00AF3602"/>
    <w:rsid w:val="00AF38CE"/>
    <w:rsid w:val="00AF3A07"/>
    <w:rsid w:val="00AF3ADB"/>
    <w:rsid w:val="00AF3B44"/>
    <w:rsid w:val="00AF4239"/>
    <w:rsid w:val="00AF46B1"/>
    <w:rsid w:val="00AF5358"/>
    <w:rsid w:val="00AF5A7D"/>
    <w:rsid w:val="00AF5A97"/>
    <w:rsid w:val="00AF5AEF"/>
    <w:rsid w:val="00AF5BBD"/>
    <w:rsid w:val="00AF6106"/>
    <w:rsid w:val="00AF65FC"/>
    <w:rsid w:val="00AF6884"/>
    <w:rsid w:val="00AF7A51"/>
    <w:rsid w:val="00AF7B63"/>
    <w:rsid w:val="00B0041C"/>
    <w:rsid w:val="00B007BE"/>
    <w:rsid w:val="00B00E1C"/>
    <w:rsid w:val="00B0114C"/>
    <w:rsid w:val="00B017DF"/>
    <w:rsid w:val="00B01930"/>
    <w:rsid w:val="00B01A5E"/>
    <w:rsid w:val="00B01D18"/>
    <w:rsid w:val="00B026CC"/>
    <w:rsid w:val="00B02E1A"/>
    <w:rsid w:val="00B02EDE"/>
    <w:rsid w:val="00B0340B"/>
    <w:rsid w:val="00B0419F"/>
    <w:rsid w:val="00B04448"/>
    <w:rsid w:val="00B04693"/>
    <w:rsid w:val="00B0472E"/>
    <w:rsid w:val="00B054CC"/>
    <w:rsid w:val="00B05509"/>
    <w:rsid w:val="00B058BE"/>
    <w:rsid w:val="00B05AD7"/>
    <w:rsid w:val="00B05C47"/>
    <w:rsid w:val="00B06233"/>
    <w:rsid w:val="00B06287"/>
    <w:rsid w:val="00B062E2"/>
    <w:rsid w:val="00B06AFC"/>
    <w:rsid w:val="00B06FAD"/>
    <w:rsid w:val="00B07C12"/>
    <w:rsid w:val="00B07FB0"/>
    <w:rsid w:val="00B1031D"/>
    <w:rsid w:val="00B10443"/>
    <w:rsid w:val="00B106F9"/>
    <w:rsid w:val="00B11382"/>
    <w:rsid w:val="00B11401"/>
    <w:rsid w:val="00B114CF"/>
    <w:rsid w:val="00B119C1"/>
    <w:rsid w:val="00B11E9C"/>
    <w:rsid w:val="00B12576"/>
    <w:rsid w:val="00B12834"/>
    <w:rsid w:val="00B13164"/>
    <w:rsid w:val="00B13BEB"/>
    <w:rsid w:val="00B13F9C"/>
    <w:rsid w:val="00B141D9"/>
    <w:rsid w:val="00B14A34"/>
    <w:rsid w:val="00B14AD9"/>
    <w:rsid w:val="00B14F4C"/>
    <w:rsid w:val="00B150AB"/>
    <w:rsid w:val="00B15401"/>
    <w:rsid w:val="00B154B3"/>
    <w:rsid w:val="00B15794"/>
    <w:rsid w:val="00B15F09"/>
    <w:rsid w:val="00B15F31"/>
    <w:rsid w:val="00B16080"/>
    <w:rsid w:val="00B1610E"/>
    <w:rsid w:val="00B1669D"/>
    <w:rsid w:val="00B16B80"/>
    <w:rsid w:val="00B16C4A"/>
    <w:rsid w:val="00B16C7B"/>
    <w:rsid w:val="00B16EFD"/>
    <w:rsid w:val="00B17959"/>
    <w:rsid w:val="00B20D83"/>
    <w:rsid w:val="00B20DCE"/>
    <w:rsid w:val="00B20F50"/>
    <w:rsid w:val="00B21036"/>
    <w:rsid w:val="00B21150"/>
    <w:rsid w:val="00B212E1"/>
    <w:rsid w:val="00B217EF"/>
    <w:rsid w:val="00B21C5F"/>
    <w:rsid w:val="00B21E97"/>
    <w:rsid w:val="00B226CB"/>
    <w:rsid w:val="00B227B2"/>
    <w:rsid w:val="00B23586"/>
    <w:rsid w:val="00B2363D"/>
    <w:rsid w:val="00B23CC1"/>
    <w:rsid w:val="00B240B4"/>
    <w:rsid w:val="00B24330"/>
    <w:rsid w:val="00B243B3"/>
    <w:rsid w:val="00B24466"/>
    <w:rsid w:val="00B24A26"/>
    <w:rsid w:val="00B253FF"/>
    <w:rsid w:val="00B2555A"/>
    <w:rsid w:val="00B256EA"/>
    <w:rsid w:val="00B2591E"/>
    <w:rsid w:val="00B25C73"/>
    <w:rsid w:val="00B260CB"/>
    <w:rsid w:val="00B26178"/>
    <w:rsid w:val="00B265A4"/>
    <w:rsid w:val="00B265A8"/>
    <w:rsid w:val="00B26765"/>
    <w:rsid w:val="00B26F3F"/>
    <w:rsid w:val="00B270CB"/>
    <w:rsid w:val="00B27C5C"/>
    <w:rsid w:val="00B27FFD"/>
    <w:rsid w:val="00B31523"/>
    <w:rsid w:val="00B317D4"/>
    <w:rsid w:val="00B31C73"/>
    <w:rsid w:val="00B31FF0"/>
    <w:rsid w:val="00B3297C"/>
    <w:rsid w:val="00B3386B"/>
    <w:rsid w:val="00B338BC"/>
    <w:rsid w:val="00B33BD1"/>
    <w:rsid w:val="00B346D9"/>
    <w:rsid w:val="00B349DC"/>
    <w:rsid w:val="00B35073"/>
    <w:rsid w:val="00B35801"/>
    <w:rsid w:val="00B35BFB"/>
    <w:rsid w:val="00B35DC5"/>
    <w:rsid w:val="00B35E60"/>
    <w:rsid w:val="00B36BD4"/>
    <w:rsid w:val="00B37927"/>
    <w:rsid w:val="00B37AE5"/>
    <w:rsid w:val="00B37DE0"/>
    <w:rsid w:val="00B37DFF"/>
    <w:rsid w:val="00B4026B"/>
    <w:rsid w:val="00B406EF"/>
    <w:rsid w:val="00B409A9"/>
    <w:rsid w:val="00B40B49"/>
    <w:rsid w:val="00B4110F"/>
    <w:rsid w:val="00B411E6"/>
    <w:rsid w:val="00B418DF"/>
    <w:rsid w:val="00B41B4F"/>
    <w:rsid w:val="00B41B9A"/>
    <w:rsid w:val="00B41D6F"/>
    <w:rsid w:val="00B41E2E"/>
    <w:rsid w:val="00B41E86"/>
    <w:rsid w:val="00B4232E"/>
    <w:rsid w:val="00B425F8"/>
    <w:rsid w:val="00B4272C"/>
    <w:rsid w:val="00B42BC0"/>
    <w:rsid w:val="00B43398"/>
    <w:rsid w:val="00B43803"/>
    <w:rsid w:val="00B438BD"/>
    <w:rsid w:val="00B43DF4"/>
    <w:rsid w:val="00B43F04"/>
    <w:rsid w:val="00B4489E"/>
    <w:rsid w:val="00B457B3"/>
    <w:rsid w:val="00B45A5C"/>
    <w:rsid w:val="00B45C62"/>
    <w:rsid w:val="00B45FE4"/>
    <w:rsid w:val="00B46810"/>
    <w:rsid w:val="00B46F6D"/>
    <w:rsid w:val="00B470C7"/>
    <w:rsid w:val="00B471A4"/>
    <w:rsid w:val="00B47585"/>
    <w:rsid w:val="00B4796F"/>
    <w:rsid w:val="00B47AB1"/>
    <w:rsid w:val="00B502D3"/>
    <w:rsid w:val="00B505A9"/>
    <w:rsid w:val="00B510BC"/>
    <w:rsid w:val="00B510F2"/>
    <w:rsid w:val="00B51861"/>
    <w:rsid w:val="00B519BC"/>
    <w:rsid w:val="00B520FF"/>
    <w:rsid w:val="00B52468"/>
    <w:rsid w:val="00B524CF"/>
    <w:rsid w:val="00B5254C"/>
    <w:rsid w:val="00B52A40"/>
    <w:rsid w:val="00B52A71"/>
    <w:rsid w:val="00B52C58"/>
    <w:rsid w:val="00B52EA3"/>
    <w:rsid w:val="00B52F84"/>
    <w:rsid w:val="00B531A1"/>
    <w:rsid w:val="00B535DE"/>
    <w:rsid w:val="00B53891"/>
    <w:rsid w:val="00B53AED"/>
    <w:rsid w:val="00B5414F"/>
    <w:rsid w:val="00B54249"/>
    <w:rsid w:val="00B54BD0"/>
    <w:rsid w:val="00B55045"/>
    <w:rsid w:val="00B553D1"/>
    <w:rsid w:val="00B55E9D"/>
    <w:rsid w:val="00B56930"/>
    <w:rsid w:val="00B56948"/>
    <w:rsid w:val="00B57440"/>
    <w:rsid w:val="00B575C4"/>
    <w:rsid w:val="00B57655"/>
    <w:rsid w:val="00B6014D"/>
    <w:rsid w:val="00B60EB0"/>
    <w:rsid w:val="00B612B5"/>
    <w:rsid w:val="00B619C4"/>
    <w:rsid w:val="00B61AE8"/>
    <w:rsid w:val="00B61C23"/>
    <w:rsid w:val="00B6203E"/>
    <w:rsid w:val="00B623C1"/>
    <w:rsid w:val="00B62BE9"/>
    <w:rsid w:val="00B62D4C"/>
    <w:rsid w:val="00B62F0F"/>
    <w:rsid w:val="00B62F99"/>
    <w:rsid w:val="00B63002"/>
    <w:rsid w:val="00B631C2"/>
    <w:rsid w:val="00B64624"/>
    <w:rsid w:val="00B64A13"/>
    <w:rsid w:val="00B64F05"/>
    <w:rsid w:val="00B655B6"/>
    <w:rsid w:val="00B6599A"/>
    <w:rsid w:val="00B65A19"/>
    <w:rsid w:val="00B660E8"/>
    <w:rsid w:val="00B66A1A"/>
    <w:rsid w:val="00B6718F"/>
    <w:rsid w:val="00B67B61"/>
    <w:rsid w:val="00B67DD5"/>
    <w:rsid w:val="00B701A8"/>
    <w:rsid w:val="00B70346"/>
    <w:rsid w:val="00B705DD"/>
    <w:rsid w:val="00B70856"/>
    <w:rsid w:val="00B710A1"/>
    <w:rsid w:val="00B71224"/>
    <w:rsid w:val="00B71B83"/>
    <w:rsid w:val="00B72C8B"/>
    <w:rsid w:val="00B73746"/>
    <w:rsid w:val="00B73ABC"/>
    <w:rsid w:val="00B73C01"/>
    <w:rsid w:val="00B73D20"/>
    <w:rsid w:val="00B73DA1"/>
    <w:rsid w:val="00B73FB6"/>
    <w:rsid w:val="00B748FE"/>
    <w:rsid w:val="00B74B12"/>
    <w:rsid w:val="00B75233"/>
    <w:rsid w:val="00B759BC"/>
    <w:rsid w:val="00B75AF7"/>
    <w:rsid w:val="00B75EA9"/>
    <w:rsid w:val="00B75F5B"/>
    <w:rsid w:val="00B75FEC"/>
    <w:rsid w:val="00B76508"/>
    <w:rsid w:val="00B773D1"/>
    <w:rsid w:val="00B776E1"/>
    <w:rsid w:val="00B778F6"/>
    <w:rsid w:val="00B77E69"/>
    <w:rsid w:val="00B77F67"/>
    <w:rsid w:val="00B807AB"/>
    <w:rsid w:val="00B816B7"/>
    <w:rsid w:val="00B816DB"/>
    <w:rsid w:val="00B82256"/>
    <w:rsid w:val="00B822FF"/>
    <w:rsid w:val="00B83428"/>
    <w:rsid w:val="00B8391A"/>
    <w:rsid w:val="00B83B5E"/>
    <w:rsid w:val="00B83C43"/>
    <w:rsid w:val="00B83C5C"/>
    <w:rsid w:val="00B83D5F"/>
    <w:rsid w:val="00B83DE8"/>
    <w:rsid w:val="00B84067"/>
    <w:rsid w:val="00B841B2"/>
    <w:rsid w:val="00B844F6"/>
    <w:rsid w:val="00B85321"/>
    <w:rsid w:val="00B8561B"/>
    <w:rsid w:val="00B85948"/>
    <w:rsid w:val="00B859C6"/>
    <w:rsid w:val="00B85B57"/>
    <w:rsid w:val="00B86359"/>
    <w:rsid w:val="00B86422"/>
    <w:rsid w:val="00B866F2"/>
    <w:rsid w:val="00B86A61"/>
    <w:rsid w:val="00B87117"/>
    <w:rsid w:val="00B87528"/>
    <w:rsid w:val="00B875D0"/>
    <w:rsid w:val="00B875E3"/>
    <w:rsid w:val="00B90CBD"/>
    <w:rsid w:val="00B91154"/>
    <w:rsid w:val="00B914EE"/>
    <w:rsid w:val="00B9199E"/>
    <w:rsid w:val="00B91AED"/>
    <w:rsid w:val="00B91B44"/>
    <w:rsid w:val="00B91B84"/>
    <w:rsid w:val="00B91FA4"/>
    <w:rsid w:val="00B92A55"/>
    <w:rsid w:val="00B92BF3"/>
    <w:rsid w:val="00B93132"/>
    <w:rsid w:val="00B9318C"/>
    <w:rsid w:val="00B93587"/>
    <w:rsid w:val="00B935A5"/>
    <w:rsid w:val="00B93B2E"/>
    <w:rsid w:val="00B94592"/>
    <w:rsid w:val="00B948A6"/>
    <w:rsid w:val="00B957BD"/>
    <w:rsid w:val="00B959CA"/>
    <w:rsid w:val="00B95EBF"/>
    <w:rsid w:val="00B95F21"/>
    <w:rsid w:val="00B965EE"/>
    <w:rsid w:val="00B96E3A"/>
    <w:rsid w:val="00B97240"/>
    <w:rsid w:val="00B9759D"/>
    <w:rsid w:val="00B97619"/>
    <w:rsid w:val="00B97A34"/>
    <w:rsid w:val="00BA00F2"/>
    <w:rsid w:val="00BA07AB"/>
    <w:rsid w:val="00BA0887"/>
    <w:rsid w:val="00BA0928"/>
    <w:rsid w:val="00BA0F50"/>
    <w:rsid w:val="00BA1264"/>
    <w:rsid w:val="00BA13FA"/>
    <w:rsid w:val="00BA16A2"/>
    <w:rsid w:val="00BA1A2C"/>
    <w:rsid w:val="00BA1F87"/>
    <w:rsid w:val="00BA25E5"/>
    <w:rsid w:val="00BA262B"/>
    <w:rsid w:val="00BA26EE"/>
    <w:rsid w:val="00BA27F5"/>
    <w:rsid w:val="00BA2B38"/>
    <w:rsid w:val="00BA2BBF"/>
    <w:rsid w:val="00BA39DE"/>
    <w:rsid w:val="00BA3AF2"/>
    <w:rsid w:val="00BA3F89"/>
    <w:rsid w:val="00BA404F"/>
    <w:rsid w:val="00BA41D2"/>
    <w:rsid w:val="00BA447E"/>
    <w:rsid w:val="00BA45B3"/>
    <w:rsid w:val="00BA5001"/>
    <w:rsid w:val="00BA547E"/>
    <w:rsid w:val="00BA5A03"/>
    <w:rsid w:val="00BA6435"/>
    <w:rsid w:val="00BA6A90"/>
    <w:rsid w:val="00BA6FFB"/>
    <w:rsid w:val="00BA70CB"/>
    <w:rsid w:val="00BA7D7C"/>
    <w:rsid w:val="00BB0041"/>
    <w:rsid w:val="00BB0059"/>
    <w:rsid w:val="00BB029F"/>
    <w:rsid w:val="00BB057F"/>
    <w:rsid w:val="00BB0AB2"/>
    <w:rsid w:val="00BB0DBE"/>
    <w:rsid w:val="00BB15D3"/>
    <w:rsid w:val="00BB1BD9"/>
    <w:rsid w:val="00BB220F"/>
    <w:rsid w:val="00BB287D"/>
    <w:rsid w:val="00BB3D9C"/>
    <w:rsid w:val="00BB4DB8"/>
    <w:rsid w:val="00BB50AE"/>
    <w:rsid w:val="00BB5883"/>
    <w:rsid w:val="00BB58FA"/>
    <w:rsid w:val="00BB5A4F"/>
    <w:rsid w:val="00BB6B89"/>
    <w:rsid w:val="00BB6FAB"/>
    <w:rsid w:val="00BB761D"/>
    <w:rsid w:val="00BB76EC"/>
    <w:rsid w:val="00BB78CB"/>
    <w:rsid w:val="00BB7C22"/>
    <w:rsid w:val="00BC093A"/>
    <w:rsid w:val="00BC18E0"/>
    <w:rsid w:val="00BC1F9F"/>
    <w:rsid w:val="00BC22CB"/>
    <w:rsid w:val="00BC297E"/>
    <w:rsid w:val="00BC3184"/>
    <w:rsid w:val="00BC3187"/>
    <w:rsid w:val="00BC3400"/>
    <w:rsid w:val="00BC386C"/>
    <w:rsid w:val="00BC39B1"/>
    <w:rsid w:val="00BC4C52"/>
    <w:rsid w:val="00BC5239"/>
    <w:rsid w:val="00BC5268"/>
    <w:rsid w:val="00BC566B"/>
    <w:rsid w:val="00BC5713"/>
    <w:rsid w:val="00BC57CE"/>
    <w:rsid w:val="00BC5EB4"/>
    <w:rsid w:val="00BC5F88"/>
    <w:rsid w:val="00BC6028"/>
    <w:rsid w:val="00BC6725"/>
    <w:rsid w:val="00BC67E0"/>
    <w:rsid w:val="00BC6AAB"/>
    <w:rsid w:val="00BC6C06"/>
    <w:rsid w:val="00BC6C66"/>
    <w:rsid w:val="00BC77BF"/>
    <w:rsid w:val="00BC7F1B"/>
    <w:rsid w:val="00BD06FD"/>
    <w:rsid w:val="00BD0834"/>
    <w:rsid w:val="00BD0AB7"/>
    <w:rsid w:val="00BD0BB1"/>
    <w:rsid w:val="00BD0CAB"/>
    <w:rsid w:val="00BD0DC6"/>
    <w:rsid w:val="00BD125B"/>
    <w:rsid w:val="00BD1C1A"/>
    <w:rsid w:val="00BD1FBA"/>
    <w:rsid w:val="00BD26A8"/>
    <w:rsid w:val="00BD32A3"/>
    <w:rsid w:val="00BD4AFD"/>
    <w:rsid w:val="00BD4BBF"/>
    <w:rsid w:val="00BD5228"/>
    <w:rsid w:val="00BD5EE7"/>
    <w:rsid w:val="00BD5FBE"/>
    <w:rsid w:val="00BD6317"/>
    <w:rsid w:val="00BD6D95"/>
    <w:rsid w:val="00BD6DCE"/>
    <w:rsid w:val="00BD732F"/>
    <w:rsid w:val="00BD7518"/>
    <w:rsid w:val="00BD7818"/>
    <w:rsid w:val="00BE00AA"/>
    <w:rsid w:val="00BE0485"/>
    <w:rsid w:val="00BE075A"/>
    <w:rsid w:val="00BE0A4E"/>
    <w:rsid w:val="00BE0A78"/>
    <w:rsid w:val="00BE0AFE"/>
    <w:rsid w:val="00BE0B62"/>
    <w:rsid w:val="00BE0FC3"/>
    <w:rsid w:val="00BE13F9"/>
    <w:rsid w:val="00BE1604"/>
    <w:rsid w:val="00BE1B3C"/>
    <w:rsid w:val="00BE1C2B"/>
    <w:rsid w:val="00BE1DA9"/>
    <w:rsid w:val="00BE24A0"/>
    <w:rsid w:val="00BE263C"/>
    <w:rsid w:val="00BE2B8E"/>
    <w:rsid w:val="00BE3316"/>
    <w:rsid w:val="00BE3E41"/>
    <w:rsid w:val="00BE400E"/>
    <w:rsid w:val="00BE519C"/>
    <w:rsid w:val="00BE5319"/>
    <w:rsid w:val="00BE5364"/>
    <w:rsid w:val="00BE577C"/>
    <w:rsid w:val="00BE580A"/>
    <w:rsid w:val="00BE5F57"/>
    <w:rsid w:val="00BE6571"/>
    <w:rsid w:val="00BE6669"/>
    <w:rsid w:val="00BE6708"/>
    <w:rsid w:val="00BE6B04"/>
    <w:rsid w:val="00BE6B16"/>
    <w:rsid w:val="00BE6F5A"/>
    <w:rsid w:val="00BE754D"/>
    <w:rsid w:val="00BE75AD"/>
    <w:rsid w:val="00BE7E7A"/>
    <w:rsid w:val="00BE7FF2"/>
    <w:rsid w:val="00BF01A3"/>
    <w:rsid w:val="00BF0984"/>
    <w:rsid w:val="00BF1342"/>
    <w:rsid w:val="00BF15DF"/>
    <w:rsid w:val="00BF1DF5"/>
    <w:rsid w:val="00BF1E5E"/>
    <w:rsid w:val="00BF2866"/>
    <w:rsid w:val="00BF2A41"/>
    <w:rsid w:val="00BF2AAC"/>
    <w:rsid w:val="00BF2F8D"/>
    <w:rsid w:val="00BF301B"/>
    <w:rsid w:val="00BF37C8"/>
    <w:rsid w:val="00BF3808"/>
    <w:rsid w:val="00BF3DBD"/>
    <w:rsid w:val="00BF3EE8"/>
    <w:rsid w:val="00BF57BD"/>
    <w:rsid w:val="00BF5F8E"/>
    <w:rsid w:val="00BF609C"/>
    <w:rsid w:val="00BF6314"/>
    <w:rsid w:val="00BF73DD"/>
    <w:rsid w:val="00BF7797"/>
    <w:rsid w:val="00BF78EF"/>
    <w:rsid w:val="00C0024D"/>
    <w:rsid w:val="00C003ED"/>
    <w:rsid w:val="00C0062D"/>
    <w:rsid w:val="00C01380"/>
    <w:rsid w:val="00C013BF"/>
    <w:rsid w:val="00C0307A"/>
    <w:rsid w:val="00C032D2"/>
    <w:rsid w:val="00C0334E"/>
    <w:rsid w:val="00C0341F"/>
    <w:rsid w:val="00C038B1"/>
    <w:rsid w:val="00C03A06"/>
    <w:rsid w:val="00C03DD7"/>
    <w:rsid w:val="00C03F7A"/>
    <w:rsid w:val="00C040AF"/>
    <w:rsid w:val="00C044B0"/>
    <w:rsid w:val="00C048A4"/>
    <w:rsid w:val="00C05080"/>
    <w:rsid w:val="00C05FCB"/>
    <w:rsid w:val="00C06091"/>
    <w:rsid w:val="00C066C9"/>
    <w:rsid w:val="00C066E1"/>
    <w:rsid w:val="00C0689A"/>
    <w:rsid w:val="00C07600"/>
    <w:rsid w:val="00C077DE"/>
    <w:rsid w:val="00C077F0"/>
    <w:rsid w:val="00C07CAF"/>
    <w:rsid w:val="00C07E2F"/>
    <w:rsid w:val="00C10419"/>
    <w:rsid w:val="00C105CD"/>
    <w:rsid w:val="00C10DDD"/>
    <w:rsid w:val="00C10E19"/>
    <w:rsid w:val="00C10EDE"/>
    <w:rsid w:val="00C10F3A"/>
    <w:rsid w:val="00C11080"/>
    <w:rsid w:val="00C11289"/>
    <w:rsid w:val="00C11421"/>
    <w:rsid w:val="00C12367"/>
    <w:rsid w:val="00C129F0"/>
    <w:rsid w:val="00C12A0B"/>
    <w:rsid w:val="00C12B42"/>
    <w:rsid w:val="00C131C6"/>
    <w:rsid w:val="00C132EA"/>
    <w:rsid w:val="00C1373F"/>
    <w:rsid w:val="00C13846"/>
    <w:rsid w:val="00C144E5"/>
    <w:rsid w:val="00C14543"/>
    <w:rsid w:val="00C1487A"/>
    <w:rsid w:val="00C1501F"/>
    <w:rsid w:val="00C15207"/>
    <w:rsid w:val="00C15407"/>
    <w:rsid w:val="00C1638E"/>
    <w:rsid w:val="00C1645B"/>
    <w:rsid w:val="00C169E2"/>
    <w:rsid w:val="00C16F46"/>
    <w:rsid w:val="00C1716D"/>
    <w:rsid w:val="00C175D0"/>
    <w:rsid w:val="00C1762B"/>
    <w:rsid w:val="00C1781E"/>
    <w:rsid w:val="00C17A1D"/>
    <w:rsid w:val="00C17BEB"/>
    <w:rsid w:val="00C2003B"/>
    <w:rsid w:val="00C20319"/>
    <w:rsid w:val="00C205C2"/>
    <w:rsid w:val="00C209F6"/>
    <w:rsid w:val="00C20C89"/>
    <w:rsid w:val="00C20D64"/>
    <w:rsid w:val="00C20F60"/>
    <w:rsid w:val="00C20FF4"/>
    <w:rsid w:val="00C2124F"/>
    <w:rsid w:val="00C21E3C"/>
    <w:rsid w:val="00C222D2"/>
    <w:rsid w:val="00C2267E"/>
    <w:rsid w:val="00C22926"/>
    <w:rsid w:val="00C22D6C"/>
    <w:rsid w:val="00C23881"/>
    <w:rsid w:val="00C2397D"/>
    <w:rsid w:val="00C23AF4"/>
    <w:rsid w:val="00C23CA1"/>
    <w:rsid w:val="00C24315"/>
    <w:rsid w:val="00C243E8"/>
    <w:rsid w:val="00C248F8"/>
    <w:rsid w:val="00C24B15"/>
    <w:rsid w:val="00C24B56"/>
    <w:rsid w:val="00C24C77"/>
    <w:rsid w:val="00C2511B"/>
    <w:rsid w:val="00C2546A"/>
    <w:rsid w:val="00C25CFD"/>
    <w:rsid w:val="00C25E40"/>
    <w:rsid w:val="00C269C3"/>
    <w:rsid w:val="00C26AD8"/>
    <w:rsid w:val="00C26BBB"/>
    <w:rsid w:val="00C26EFA"/>
    <w:rsid w:val="00C30073"/>
    <w:rsid w:val="00C30187"/>
    <w:rsid w:val="00C303EE"/>
    <w:rsid w:val="00C30FF4"/>
    <w:rsid w:val="00C31005"/>
    <w:rsid w:val="00C31441"/>
    <w:rsid w:val="00C3145A"/>
    <w:rsid w:val="00C31B81"/>
    <w:rsid w:val="00C31E7A"/>
    <w:rsid w:val="00C32030"/>
    <w:rsid w:val="00C32379"/>
    <w:rsid w:val="00C326AA"/>
    <w:rsid w:val="00C32C96"/>
    <w:rsid w:val="00C330A1"/>
    <w:rsid w:val="00C335D5"/>
    <w:rsid w:val="00C33743"/>
    <w:rsid w:val="00C33B8B"/>
    <w:rsid w:val="00C34011"/>
    <w:rsid w:val="00C34075"/>
    <w:rsid w:val="00C343A9"/>
    <w:rsid w:val="00C35CD8"/>
    <w:rsid w:val="00C361B4"/>
    <w:rsid w:val="00C36913"/>
    <w:rsid w:val="00C36D85"/>
    <w:rsid w:val="00C3700C"/>
    <w:rsid w:val="00C373E3"/>
    <w:rsid w:val="00C374D9"/>
    <w:rsid w:val="00C37AA2"/>
    <w:rsid w:val="00C37C62"/>
    <w:rsid w:val="00C40245"/>
    <w:rsid w:val="00C40646"/>
    <w:rsid w:val="00C4075E"/>
    <w:rsid w:val="00C40847"/>
    <w:rsid w:val="00C40930"/>
    <w:rsid w:val="00C40BFF"/>
    <w:rsid w:val="00C4152F"/>
    <w:rsid w:val="00C417C7"/>
    <w:rsid w:val="00C41AE5"/>
    <w:rsid w:val="00C41CCC"/>
    <w:rsid w:val="00C421B9"/>
    <w:rsid w:val="00C423F1"/>
    <w:rsid w:val="00C426FF"/>
    <w:rsid w:val="00C4286F"/>
    <w:rsid w:val="00C42BB5"/>
    <w:rsid w:val="00C430D3"/>
    <w:rsid w:val="00C438A6"/>
    <w:rsid w:val="00C43966"/>
    <w:rsid w:val="00C439A3"/>
    <w:rsid w:val="00C4434C"/>
    <w:rsid w:val="00C4476B"/>
    <w:rsid w:val="00C44BD5"/>
    <w:rsid w:val="00C44D04"/>
    <w:rsid w:val="00C44E07"/>
    <w:rsid w:val="00C44F4C"/>
    <w:rsid w:val="00C45319"/>
    <w:rsid w:val="00C45736"/>
    <w:rsid w:val="00C45989"/>
    <w:rsid w:val="00C459CF"/>
    <w:rsid w:val="00C45EA5"/>
    <w:rsid w:val="00C45EA9"/>
    <w:rsid w:val="00C4617C"/>
    <w:rsid w:val="00C461FB"/>
    <w:rsid w:val="00C462E1"/>
    <w:rsid w:val="00C464F3"/>
    <w:rsid w:val="00C4683D"/>
    <w:rsid w:val="00C46D86"/>
    <w:rsid w:val="00C4718A"/>
    <w:rsid w:val="00C4735A"/>
    <w:rsid w:val="00C476B1"/>
    <w:rsid w:val="00C47DDD"/>
    <w:rsid w:val="00C501C0"/>
    <w:rsid w:val="00C50882"/>
    <w:rsid w:val="00C50E59"/>
    <w:rsid w:val="00C51BC7"/>
    <w:rsid w:val="00C525EF"/>
    <w:rsid w:val="00C526C8"/>
    <w:rsid w:val="00C5270E"/>
    <w:rsid w:val="00C52BB9"/>
    <w:rsid w:val="00C52FDB"/>
    <w:rsid w:val="00C53A7F"/>
    <w:rsid w:val="00C53CFE"/>
    <w:rsid w:val="00C54067"/>
    <w:rsid w:val="00C54150"/>
    <w:rsid w:val="00C546F2"/>
    <w:rsid w:val="00C54B0B"/>
    <w:rsid w:val="00C54C70"/>
    <w:rsid w:val="00C54F2C"/>
    <w:rsid w:val="00C55158"/>
    <w:rsid w:val="00C553BE"/>
    <w:rsid w:val="00C5571C"/>
    <w:rsid w:val="00C558FE"/>
    <w:rsid w:val="00C563FA"/>
    <w:rsid w:val="00C56416"/>
    <w:rsid w:val="00C5680C"/>
    <w:rsid w:val="00C56A5C"/>
    <w:rsid w:val="00C56BC2"/>
    <w:rsid w:val="00C57168"/>
    <w:rsid w:val="00C5732C"/>
    <w:rsid w:val="00C57730"/>
    <w:rsid w:val="00C57742"/>
    <w:rsid w:val="00C578A7"/>
    <w:rsid w:val="00C57BD3"/>
    <w:rsid w:val="00C57C12"/>
    <w:rsid w:val="00C57E1C"/>
    <w:rsid w:val="00C57F78"/>
    <w:rsid w:val="00C60169"/>
    <w:rsid w:val="00C604E3"/>
    <w:rsid w:val="00C60D03"/>
    <w:rsid w:val="00C60D8A"/>
    <w:rsid w:val="00C6107D"/>
    <w:rsid w:val="00C6137D"/>
    <w:rsid w:val="00C618FD"/>
    <w:rsid w:val="00C61ABE"/>
    <w:rsid w:val="00C61BCC"/>
    <w:rsid w:val="00C625ED"/>
    <w:rsid w:val="00C62A05"/>
    <w:rsid w:val="00C6303C"/>
    <w:rsid w:val="00C6352B"/>
    <w:rsid w:val="00C638A8"/>
    <w:rsid w:val="00C6405C"/>
    <w:rsid w:val="00C643B2"/>
    <w:rsid w:val="00C643E5"/>
    <w:rsid w:val="00C644CE"/>
    <w:rsid w:val="00C64613"/>
    <w:rsid w:val="00C64BA2"/>
    <w:rsid w:val="00C6544C"/>
    <w:rsid w:val="00C654BB"/>
    <w:rsid w:val="00C658D9"/>
    <w:rsid w:val="00C65E6D"/>
    <w:rsid w:val="00C66520"/>
    <w:rsid w:val="00C6658D"/>
    <w:rsid w:val="00C66676"/>
    <w:rsid w:val="00C66B1A"/>
    <w:rsid w:val="00C66B9D"/>
    <w:rsid w:val="00C6796B"/>
    <w:rsid w:val="00C679AF"/>
    <w:rsid w:val="00C67A10"/>
    <w:rsid w:val="00C67AC1"/>
    <w:rsid w:val="00C67B2D"/>
    <w:rsid w:val="00C701A8"/>
    <w:rsid w:val="00C7074A"/>
    <w:rsid w:val="00C70B2C"/>
    <w:rsid w:val="00C70CDC"/>
    <w:rsid w:val="00C71811"/>
    <w:rsid w:val="00C719C0"/>
    <w:rsid w:val="00C71A40"/>
    <w:rsid w:val="00C720CB"/>
    <w:rsid w:val="00C722FD"/>
    <w:rsid w:val="00C72446"/>
    <w:rsid w:val="00C725FA"/>
    <w:rsid w:val="00C72741"/>
    <w:rsid w:val="00C73470"/>
    <w:rsid w:val="00C736DC"/>
    <w:rsid w:val="00C74439"/>
    <w:rsid w:val="00C746AE"/>
    <w:rsid w:val="00C74DF8"/>
    <w:rsid w:val="00C75BF2"/>
    <w:rsid w:val="00C76430"/>
    <w:rsid w:val="00C76501"/>
    <w:rsid w:val="00C76650"/>
    <w:rsid w:val="00C766A8"/>
    <w:rsid w:val="00C76C3A"/>
    <w:rsid w:val="00C76CA2"/>
    <w:rsid w:val="00C770D3"/>
    <w:rsid w:val="00C7739B"/>
    <w:rsid w:val="00C801FC"/>
    <w:rsid w:val="00C80276"/>
    <w:rsid w:val="00C8027A"/>
    <w:rsid w:val="00C802FC"/>
    <w:rsid w:val="00C8035E"/>
    <w:rsid w:val="00C80B8E"/>
    <w:rsid w:val="00C80EFC"/>
    <w:rsid w:val="00C81114"/>
    <w:rsid w:val="00C811E3"/>
    <w:rsid w:val="00C8193C"/>
    <w:rsid w:val="00C82415"/>
    <w:rsid w:val="00C824AF"/>
    <w:rsid w:val="00C8314C"/>
    <w:rsid w:val="00C833B7"/>
    <w:rsid w:val="00C83ACA"/>
    <w:rsid w:val="00C83B28"/>
    <w:rsid w:val="00C83DE8"/>
    <w:rsid w:val="00C83E7D"/>
    <w:rsid w:val="00C841FF"/>
    <w:rsid w:val="00C84269"/>
    <w:rsid w:val="00C84B26"/>
    <w:rsid w:val="00C84E0F"/>
    <w:rsid w:val="00C84FAD"/>
    <w:rsid w:val="00C86088"/>
    <w:rsid w:val="00C86771"/>
    <w:rsid w:val="00C87A9E"/>
    <w:rsid w:val="00C87C9D"/>
    <w:rsid w:val="00C9089D"/>
    <w:rsid w:val="00C909D3"/>
    <w:rsid w:val="00C90D60"/>
    <w:rsid w:val="00C90F1F"/>
    <w:rsid w:val="00C91201"/>
    <w:rsid w:val="00C912CF"/>
    <w:rsid w:val="00C9169C"/>
    <w:rsid w:val="00C91AF8"/>
    <w:rsid w:val="00C92722"/>
    <w:rsid w:val="00C92DD2"/>
    <w:rsid w:val="00C9340A"/>
    <w:rsid w:val="00C934C3"/>
    <w:rsid w:val="00C93582"/>
    <w:rsid w:val="00C935CB"/>
    <w:rsid w:val="00C93CB5"/>
    <w:rsid w:val="00C94066"/>
    <w:rsid w:val="00C94972"/>
    <w:rsid w:val="00C94E0C"/>
    <w:rsid w:val="00C94F3E"/>
    <w:rsid w:val="00C9525E"/>
    <w:rsid w:val="00C95268"/>
    <w:rsid w:val="00C95329"/>
    <w:rsid w:val="00C9578E"/>
    <w:rsid w:val="00C961E9"/>
    <w:rsid w:val="00C9629D"/>
    <w:rsid w:val="00C968B9"/>
    <w:rsid w:val="00C96DE7"/>
    <w:rsid w:val="00C97790"/>
    <w:rsid w:val="00C97936"/>
    <w:rsid w:val="00CA05D3"/>
    <w:rsid w:val="00CA0D36"/>
    <w:rsid w:val="00CA1891"/>
    <w:rsid w:val="00CA1CBE"/>
    <w:rsid w:val="00CA1EE3"/>
    <w:rsid w:val="00CA2239"/>
    <w:rsid w:val="00CA22A0"/>
    <w:rsid w:val="00CA2E2E"/>
    <w:rsid w:val="00CA2E7B"/>
    <w:rsid w:val="00CA389E"/>
    <w:rsid w:val="00CA3909"/>
    <w:rsid w:val="00CA391C"/>
    <w:rsid w:val="00CA3E34"/>
    <w:rsid w:val="00CA448D"/>
    <w:rsid w:val="00CA4609"/>
    <w:rsid w:val="00CA4798"/>
    <w:rsid w:val="00CA4DBD"/>
    <w:rsid w:val="00CA5273"/>
    <w:rsid w:val="00CA52FC"/>
    <w:rsid w:val="00CA5B79"/>
    <w:rsid w:val="00CA6195"/>
    <w:rsid w:val="00CA6484"/>
    <w:rsid w:val="00CA6575"/>
    <w:rsid w:val="00CA70CB"/>
    <w:rsid w:val="00CA71AA"/>
    <w:rsid w:val="00CA7708"/>
    <w:rsid w:val="00CA7EB1"/>
    <w:rsid w:val="00CB0207"/>
    <w:rsid w:val="00CB0D74"/>
    <w:rsid w:val="00CB1586"/>
    <w:rsid w:val="00CB205D"/>
    <w:rsid w:val="00CB2730"/>
    <w:rsid w:val="00CB28A7"/>
    <w:rsid w:val="00CB2EA5"/>
    <w:rsid w:val="00CB32D9"/>
    <w:rsid w:val="00CB354D"/>
    <w:rsid w:val="00CB39A1"/>
    <w:rsid w:val="00CB3B4A"/>
    <w:rsid w:val="00CB3B65"/>
    <w:rsid w:val="00CB3E36"/>
    <w:rsid w:val="00CB4597"/>
    <w:rsid w:val="00CB4B89"/>
    <w:rsid w:val="00CB4BE7"/>
    <w:rsid w:val="00CB4DEB"/>
    <w:rsid w:val="00CB51AB"/>
    <w:rsid w:val="00CB51DE"/>
    <w:rsid w:val="00CB5875"/>
    <w:rsid w:val="00CB5B81"/>
    <w:rsid w:val="00CB5EFF"/>
    <w:rsid w:val="00CB60C9"/>
    <w:rsid w:val="00CB6388"/>
    <w:rsid w:val="00CB669B"/>
    <w:rsid w:val="00CB6C22"/>
    <w:rsid w:val="00CB7078"/>
    <w:rsid w:val="00CB77C0"/>
    <w:rsid w:val="00CB7815"/>
    <w:rsid w:val="00CB7B4B"/>
    <w:rsid w:val="00CB7E19"/>
    <w:rsid w:val="00CC02C5"/>
    <w:rsid w:val="00CC0710"/>
    <w:rsid w:val="00CC0FC3"/>
    <w:rsid w:val="00CC15B3"/>
    <w:rsid w:val="00CC1795"/>
    <w:rsid w:val="00CC1CF1"/>
    <w:rsid w:val="00CC22D6"/>
    <w:rsid w:val="00CC2345"/>
    <w:rsid w:val="00CC235C"/>
    <w:rsid w:val="00CC25D5"/>
    <w:rsid w:val="00CC2CA0"/>
    <w:rsid w:val="00CC2D31"/>
    <w:rsid w:val="00CC2D9D"/>
    <w:rsid w:val="00CC3578"/>
    <w:rsid w:val="00CC3660"/>
    <w:rsid w:val="00CC3813"/>
    <w:rsid w:val="00CC3A14"/>
    <w:rsid w:val="00CC3B76"/>
    <w:rsid w:val="00CC3D19"/>
    <w:rsid w:val="00CC3EE7"/>
    <w:rsid w:val="00CC42F8"/>
    <w:rsid w:val="00CC49F3"/>
    <w:rsid w:val="00CC4B7D"/>
    <w:rsid w:val="00CC4E96"/>
    <w:rsid w:val="00CC4EAA"/>
    <w:rsid w:val="00CC4EFF"/>
    <w:rsid w:val="00CC5360"/>
    <w:rsid w:val="00CC61DA"/>
    <w:rsid w:val="00CC6671"/>
    <w:rsid w:val="00CC67B5"/>
    <w:rsid w:val="00CC6A4B"/>
    <w:rsid w:val="00CC6CBA"/>
    <w:rsid w:val="00CC6E97"/>
    <w:rsid w:val="00CC72AD"/>
    <w:rsid w:val="00CC74B3"/>
    <w:rsid w:val="00CC7679"/>
    <w:rsid w:val="00CC7806"/>
    <w:rsid w:val="00CD080C"/>
    <w:rsid w:val="00CD0878"/>
    <w:rsid w:val="00CD08B7"/>
    <w:rsid w:val="00CD09EE"/>
    <w:rsid w:val="00CD0BA7"/>
    <w:rsid w:val="00CD0FD3"/>
    <w:rsid w:val="00CD12E1"/>
    <w:rsid w:val="00CD1374"/>
    <w:rsid w:val="00CD17EA"/>
    <w:rsid w:val="00CD1B5B"/>
    <w:rsid w:val="00CD21ED"/>
    <w:rsid w:val="00CD2698"/>
    <w:rsid w:val="00CD32DC"/>
    <w:rsid w:val="00CD3807"/>
    <w:rsid w:val="00CD4451"/>
    <w:rsid w:val="00CD4AAD"/>
    <w:rsid w:val="00CD4BDC"/>
    <w:rsid w:val="00CD51FA"/>
    <w:rsid w:val="00CD5434"/>
    <w:rsid w:val="00CD55BD"/>
    <w:rsid w:val="00CD6407"/>
    <w:rsid w:val="00CD6587"/>
    <w:rsid w:val="00CD65CD"/>
    <w:rsid w:val="00CD688E"/>
    <w:rsid w:val="00CD69E4"/>
    <w:rsid w:val="00CD6FFD"/>
    <w:rsid w:val="00CD7642"/>
    <w:rsid w:val="00CD7A04"/>
    <w:rsid w:val="00CD7B57"/>
    <w:rsid w:val="00CE13F7"/>
    <w:rsid w:val="00CE1453"/>
    <w:rsid w:val="00CE157E"/>
    <w:rsid w:val="00CE1690"/>
    <w:rsid w:val="00CE1B87"/>
    <w:rsid w:val="00CE2158"/>
    <w:rsid w:val="00CE2A4E"/>
    <w:rsid w:val="00CE2F98"/>
    <w:rsid w:val="00CE352C"/>
    <w:rsid w:val="00CE35A6"/>
    <w:rsid w:val="00CE35F9"/>
    <w:rsid w:val="00CE36C7"/>
    <w:rsid w:val="00CE3A69"/>
    <w:rsid w:val="00CE3C59"/>
    <w:rsid w:val="00CE40AD"/>
    <w:rsid w:val="00CE42AE"/>
    <w:rsid w:val="00CE42F1"/>
    <w:rsid w:val="00CE445F"/>
    <w:rsid w:val="00CE4A51"/>
    <w:rsid w:val="00CE4CAC"/>
    <w:rsid w:val="00CE5360"/>
    <w:rsid w:val="00CE53BB"/>
    <w:rsid w:val="00CE5556"/>
    <w:rsid w:val="00CE5897"/>
    <w:rsid w:val="00CE5A16"/>
    <w:rsid w:val="00CE5A79"/>
    <w:rsid w:val="00CE5E96"/>
    <w:rsid w:val="00CE6440"/>
    <w:rsid w:val="00CE671D"/>
    <w:rsid w:val="00CE6875"/>
    <w:rsid w:val="00CE6DCD"/>
    <w:rsid w:val="00CE7285"/>
    <w:rsid w:val="00CE7958"/>
    <w:rsid w:val="00CE7AE1"/>
    <w:rsid w:val="00CF04B9"/>
    <w:rsid w:val="00CF0934"/>
    <w:rsid w:val="00CF1693"/>
    <w:rsid w:val="00CF1DA5"/>
    <w:rsid w:val="00CF1E39"/>
    <w:rsid w:val="00CF2B6C"/>
    <w:rsid w:val="00CF2EB9"/>
    <w:rsid w:val="00CF322E"/>
    <w:rsid w:val="00CF34A2"/>
    <w:rsid w:val="00CF3C05"/>
    <w:rsid w:val="00CF3E95"/>
    <w:rsid w:val="00CF3F0A"/>
    <w:rsid w:val="00CF3F89"/>
    <w:rsid w:val="00CF423E"/>
    <w:rsid w:val="00CF427A"/>
    <w:rsid w:val="00CF44BD"/>
    <w:rsid w:val="00CF4769"/>
    <w:rsid w:val="00CF4983"/>
    <w:rsid w:val="00CF4A1A"/>
    <w:rsid w:val="00CF4FA6"/>
    <w:rsid w:val="00CF7E01"/>
    <w:rsid w:val="00CF7E22"/>
    <w:rsid w:val="00D00085"/>
    <w:rsid w:val="00D0062C"/>
    <w:rsid w:val="00D00836"/>
    <w:rsid w:val="00D00C69"/>
    <w:rsid w:val="00D01745"/>
    <w:rsid w:val="00D019C0"/>
    <w:rsid w:val="00D01ED0"/>
    <w:rsid w:val="00D024EC"/>
    <w:rsid w:val="00D02EF3"/>
    <w:rsid w:val="00D03039"/>
    <w:rsid w:val="00D03044"/>
    <w:rsid w:val="00D03170"/>
    <w:rsid w:val="00D03799"/>
    <w:rsid w:val="00D03BFE"/>
    <w:rsid w:val="00D03E6B"/>
    <w:rsid w:val="00D0419A"/>
    <w:rsid w:val="00D043FA"/>
    <w:rsid w:val="00D047B9"/>
    <w:rsid w:val="00D04BB1"/>
    <w:rsid w:val="00D04F12"/>
    <w:rsid w:val="00D05040"/>
    <w:rsid w:val="00D0535D"/>
    <w:rsid w:val="00D054F8"/>
    <w:rsid w:val="00D05EDB"/>
    <w:rsid w:val="00D06386"/>
    <w:rsid w:val="00D06C13"/>
    <w:rsid w:val="00D07051"/>
    <w:rsid w:val="00D07BFE"/>
    <w:rsid w:val="00D10143"/>
    <w:rsid w:val="00D1015F"/>
    <w:rsid w:val="00D10182"/>
    <w:rsid w:val="00D1042D"/>
    <w:rsid w:val="00D105FB"/>
    <w:rsid w:val="00D10BF7"/>
    <w:rsid w:val="00D10D29"/>
    <w:rsid w:val="00D10ED4"/>
    <w:rsid w:val="00D11945"/>
    <w:rsid w:val="00D12B5B"/>
    <w:rsid w:val="00D12C7A"/>
    <w:rsid w:val="00D12F3E"/>
    <w:rsid w:val="00D134D0"/>
    <w:rsid w:val="00D13C15"/>
    <w:rsid w:val="00D1406B"/>
    <w:rsid w:val="00D1416A"/>
    <w:rsid w:val="00D145C1"/>
    <w:rsid w:val="00D1478D"/>
    <w:rsid w:val="00D148F4"/>
    <w:rsid w:val="00D1492F"/>
    <w:rsid w:val="00D1517F"/>
    <w:rsid w:val="00D154E1"/>
    <w:rsid w:val="00D15649"/>
    <w:rsid w:val="00D15B3B"/>
    <w:rsid w:val="00D1601E"/>
    <w:rsid w:val="00D162D1"/>
    <w:rsid w:val="00D1644A"/>
    <w:rsid w:val="00D16508"/>
    <w:rsid w:val="00D16874"/>
    <w:rsid w:val="00D169F7"/>
    <w:rsid w:val="00D16CC9"/>
    <w:rsid w:val="00D170B8"/>
    <w:rsid w:val="00D1740F"/>
    <w:rsid w:val="00D174C1"/>
    <w:rsid w:val="00D17635"/>
    <w:rsid w:val="00D17948"/>
    <w:rsid w:val="00D17ACD"/>
    <w:rsid w:val="00D17E5D"/>
    <w:rsid w:val="00D17F9F"/>
    <w:rsid w:val="00D2006C"/>
    <w:rsid w:val="00D200AA"/>
    <w:rsid w:val="00D207DA"/>
    <w:rsid w:val="00D20CCB"/>
    <w:rsid w:val="00D216BC"/>
    <w:rsid w:val="00D21D05"/>
    <w:rsid w:val="00D2203A"/>
    <w:rsid w:val="00D224E0"/>
    <w:rsid w:val="00D22943"/>
    <w:rsid w:val="00D22ABF"/>
    <w:rsid w:val="00D2325A"/>
    <w:rsid w:val="00D23829"/>
    <w:rsid w:val="00D23A1B"/>
    <w:rsid w:val="00D23C8B"/>
    <w:rsid w:val="00D23E9A"/>
    <w:rsid w:val="00D23F89"/>
    <w:rsid w:val="00D2402D"/>
    <w:rsid w:val="00D246EB"/>
    <w:rsid w:val="00D24A0B"/>
    <w:rsid w:val="00D24AA1"/>
    <w:rsid w:val="00D24FCD"/>
    <w:rsid w:val="00D2542E"/>
    <w:rsid w:val="00D263BC"/>
    <w:rsid w:val="00D26408"/>
    <w:rsid w:val="00D26528"/>
    <w:rsid w:val="00D26678"/>
    <w:rsid w:val="00D26756"/>
    <w:rsid w:val="00D26861"/>
    <w:rsid w:val="00D26B7A"/>
    <w:rsid w:val="00D26C2C"/>
    <w:rsid w:val="00D26F7D"/>
    <w:rsid w:val="00D273A0"/>
    <w:rsid w:val="00D274A9"/>
    <w:rsid w:val="00D27663"/>
    <w:rsid w:val="00D27A9E"/>
    <w:rsid w:val="00D27ADD"/>
    <w:rsid w:val="00D27F0B"/>
    <w:rsid w:val="00D306AA"/>
    <w:rsid w:val="00D306D0"/>
    <w:rsid w:val="00D30850"/>
    <w:rsid w:val="00D30CC9"/>
    <w:rsid w:val="00D312B0"/>
    <w:rsid w:val="00D312F6"/>
    <w:rsid w:val="00D31DBA"/>
    <w:rsid w:val="00D3288B"/>
    <w:rsid w:val="00D32AD3"/>
    <w:rsid w:val="00D32B70"/>
    <w:rsid w:val="00D33596"/>
    <w:rsid w:val="00D33B15"/>
    <w:rsid w:val="00D33C4D"/>
    <w:rsid w:val="00D34307"/>
    <w:rsid w:val="00D3488C"/>
    <w:rsid w:val="00D34B2D"/>
    <w:rsid w:val="00D34E4A"/>
    <w:rsid w:val="00D3502C"/>
    <w:rsid w:val="00D357A0"/>
    <w:rsid w:val="00D359F7"/>
    <w:rsid w:val="00D36280"/>
    <w:rsid w:val="00D36323"/>
    <w:rsid w:val="00D36FDA"/>
    <w:rsid w:val="00D37E93"/>
    <w:rsid w:val="00D4010A"/>
    <w:rsid w:val="00D40296"/>
    <w:rsid w:val="00D403E1"/>
    <w:rsid w:val="00D407D1"/>
    <w:rsid w:val="00D40800"/>
    <w:rsid w:val="00D40D6E"/>
    <w:rsid w:val="00D4104D"/>
    <w:rsid w:val="00D412E3"/>
    <w:rsid w:val="00D4147C"/>
    <w:rsid w:val="00D417C7"/>
    <w:rsid w:val="00D41A97"/>
    <w:rsid w:val="00D41B69"/>
    <w:rsid w:val="00D428F9"/>
    <w:rsid w:val="00D42C13"/>
    <w:rsid w:val="00D42CC2"/>
    <w:rsid w:val="00D42E87"/>
    <w:rsid w:val="00D432DA"/>
    <w:rsid w:val="00D434AE"/>
    <w:rsid w:val="00D437D5"/>
    <w:rsid w:val="00D43918"/>
    <w:rsid w:val="00D43BD8"/>
    <w:rsid w:val="00D441A0"/>
    <w:rsid w:val="00D441B2"/>
    <w:rsid w:val="00D44747"/>
    <w:rsid w:val="00D4492E"/>
    <w:rsid w:val="00D449A0"/>
    <w:rsid w:val="00D45097"/>
    <w:rsid w:val="00D45534"/>
    <w:rsid w:val="00D4581F"/>
    <w:rsid w:val="00D45FF2"/>
    <w:rsid w:val="00D46192"/>
    <w:rsid w:val="00D4640E"/>
    <w:rsid w:val="00D466BD"/>
    <w:rsid w:val="00D46AC7"/>
    <w:rsid w:val="00D46C34"/>
    <w:rsid w:val="00D47483"/>
    <w:rsid w:val="00D4791F"/>
    <w:rsid w:val="00D47B3A"/>
    <w:rsid w:val="00D47D39"/>
    <w:rsid w:val="00D47D75"/>
    <w:rsid w:val="00D5016B"/>
    <w:rsid w:val="00D503D7"/>
    <w:rsid w:val="00D5059E"/>
    <w:rsid w:val="00D50A6B"/>
    <w:rsid w:val="00D50D10"/>
    <w:rsid w:val="00D50E2A"/>
    <w:rsid w:val="00D51253"/>
    <w:rsid w:val="00D51337"/>
    <w:rsid w:val="00D5152F"/>
    <w:rsid w:val="00D51575"/>
    <w:rsid w:val="00D518BB"/>
    <w:rsid w:val="00D51D59"/>
    <w:rsid w:val="00D51E33"/>
    <w:rsid w:val="00D526AE"/>
    <w:rsid w:val="00D52802"/>
    <w:rsid w:val="00D5326C"/>
    <w:rsid w:val="00D54472"/>
    <w:rsid w:val="00D5481D"/>
    <w:rsid w:val="00D549D0"/>
    <w:rsid w:val="00D54F1F"/>
    <w:rsid w:val="00D557C4"/>
    <w:rsid w:val="00D55FB0"/>
    <w:rsid w:val="00D564D1"/>
    <w:rsid w:val="00D56EB2"/>
    <w:rsid w:val="00D572F1"/>
    <w:rsid w:val="00D57538"/>
    <w:rsid w:val="00D575E4"/>
    <w:rsid w:val="00D57A27"/>
    <w:rsid w:val="00D57DA2"/>
    <w:rsid w:val="00D60BA6"/>
    <w:rsid w:val="00D60C5D"/>
    <w:rsid w:val="00D60E97"/>
    <w:rsid w:val="00D60FA8"/>
    <w:rsid w:val="00D610CC"/>
    <w:rsid w:val="00D61EB6"/>
    <w:rsid w:val="00D62816"/>
    <w:rsid w:val="00D632A4"/>
    <w:rsid w:val="00D638F0"/>
    <w:rsid w:val="00D63C16"/>
    <w:rsid w:val="00D63EB1"/>
    <w:rsid w:val="00D64220"/>
    <w:rsid w:val="00D645A7"/>
    <w:rsid w:val="00D647E2"/>
    <w:rsid w:val="00D64BFB"/>
    <w:rsid w:val="00D64D17"/>
    <w:rsid w:val="00D64E14"/>
    <w:rsid w:val="00D64E90"/>
    <w:rsid w:val="00D65D58"/>
    <w:rsid w:val="00D65E0A"/>
    <w:rsid w:val="00D660C5"/>
    <w:rsid w:val="00D663A0"/>
    <w:rsid w:val="00D668B0"/>
    <w:rsid w:val="00D66E7A"/>
    <w:rsid w:val="00D670B5"/>
    <w:rsid w:val="00D672C9"/>
    <w:rsid w:val="00D6756E"/>
    <w:rsid w:val="00D7088E"/>
    <w:rsid w:val="00D709D8"/>
    <w:rsid w:val="00D70CF5"/>
    <w:rsid w:val="00D71BE9"/>
    <w:rsid w:val="00D71FDD"/>
    <w:rsid w:val="00D72BEC"/>
    <w:rsid w:val="00D72CFD"/>
    <w:rsid w:val="00D73460"/>
    <w:rsid w:val="00D739F6"/>
    <w:rsid w:val="00D7407E"/>
    <w:rsid w:val="00D745A6"/>
    <w:rsid w:val="00D751E1"/>
    <w:rsid w:val="00D7554D"/>
    <w:rsid w:val="00D75739"/>
    <w:rsid w:val="00D75921"/>
    <w:rsid w:val="00D75F03"/>
    <w:rsid w:val="00D75FCB"/>
    <w:rsid w:val="00D76347"/>
    <w:rsid w:val="00D766FE"/>
    <w:rsid w:val="00D76909"/>
    <w:rsid w:val="00D76A38"/>
    <w:rsid w:val="00D76D16"/>
    <w:rsid w:val="00D77122"/>
    <w:rsid w:val="00D77587"/>
    <w:rsid w:val="00D77988"/>
    <w:rsid w:val="00D77D08"/>
    <w:rsid w:val="00D80184"/>
    <w:rsid w:val="00D80340"/>
    <w:rsid w:val="00D803AD"/>
    <w:rsid w:val="00D80403"/>
    <w:rsid w:val="00D8182F"/>
    <w:rsid w:val="00D81A8B"/>
    <w:rsid w:val="00D81F41"/>
    <w:rsid w:val="00D82545"/>
    <w:rsid w:val="00D829BC"/>
    <w:rsid w:val="00D8368F"/>
    <w:rsid w:val="00D838EE"/>
    <w:rsid w:val="00D8401F"/>
    <w:rsid w:val="00D8494D"/>
    <w:rsid w:val="00D84A4E"/>
    <w:rsid w:val="00D8523A"/>
    <w:rsid w:val="00D855FE"/>
    <w:rsid w:val="00D85751"/>
    <w:rsid w:val="00D85832"/>
    <w:rsid w:val="00D86376"/>
    <w:rsid w:val="00D86B1D"/>
    <w:rsid w:val="00D86C70"/>
    <w:rsid w:val="00D87098"/>
    <w:rsid w:val="00D873CE"/>
    <w:rsid w:val="00D9001B"/>
    <w:rsid w:val="00D903EC"/>
    <w:rsid w:val="00D90BB7"/>
    <w:rsid w:val="00D90D46"/>
    <w:rsid w:val="00D912E3"/>
    <w:rsid w:val="00D912FD"/>
    <w:rsid w:val="00D914F3"/>
    <w:rsid w:val="00D915F9"/>
    <w:rsid w:val="00D918A6"/>
    <w:rsid w:val="00D918AB"/>
    <w:rsid w:val="00D92858"/>
    <w:rsid w:val="00D931B1"/>
    <w:rsid w:val="00D93AAB"/>
    <w:rsid w:val="00D93C83"/>
    <w:rsid w:val="00D93DCA"/>
    <w:rsid w:val="00D93E4F"/>
    <w:rsid w:val="00D94115"/>
    <w:rsid w:val="00D94170"/>
    <w:rsid w:val="00D942BB"/>
    <w:rsid w:val="00D9518B"/>
    <w:rsid w:val="00D951BC"/>
    <w:rsid w:val="00D95E9D"/>
    <w:rsid w:val="00D9605C"/>
    <w:rsid w:val="00D9610C"/>
    <w:rsid w:val="00D96175"/>
    <w:rsid w:val="00D96563"/>
    <w:rsid w:val="00D96594"/>
    <w:rsid w:val="00D968D8"/>
    <w:rsid w:val="00D9699C"/>
    <w:rsid w:val="00D978CA"/>
    <w:rsid w:val="00D97D43"/>
    <w:rsid w:val="00D97DCC"/>
    <w:rsid w:val="00DA048E"/>
    <w:rsid w:val="00DA04C7"/>
    <w:rsid w:val="00DA0CD1"/>
    <w:rsid w:val="00DA1343"/>
    <w:rsid w:val="00DA1570"/>
    <w:rsid w:val="00DA15F6"/>
    <w:rsid w:val="00DA16E6"/>
    <w:rsid w:val="00DA1A91"/>
    <w:rsid w:val="00DA1BB8"/>
    <w:rsid w:val="00DA1DF4"/>
    <w:rsid w:val="00DA1E9E"/>
    <w:rsid w:val="00DA20E1"/>
    <w:rsid w:val="00DA2CBB"/>
    <w:rsid w:val="00DA2ECB"/>
    <w:rsid w:val="00DA3288"/>
    <w:rsid w:val="00DA342D"/>
    <w:rsid w:val="00DA3F9C"/>
    <w:rsid w:val="00DA4073"/>
    <w:rsid w:val="00DA48E0"/>
    <w:rsid w:val="00DA4D15"/>
    <w:rsid w:val="00DA4D42"/>
    <w:rsid w:val="00DA4D4B"/>
    <w:rsid w:val="00DA5364"/>
    <w:rsid w:val="00DA5426"/>
    <w:rsid w:val="00DA616E"/>
    <w:rsid w:val="00DA6782"/>
    <w:rsid w:val="00DA72DE"/>
    <w:rsid w:val="00DA74FC"/>
    <w:rsid w:val="00DA7659"/>
    <w:rsid w:val="00DA779C"/>
    <w:rsid w:val="00DA797E"/>
    <w:rsid w:val="00DA7EFE"/>
    <w:rsid w:val="00DB0147"/>
    <w:rsid w:val="00DB0951"/>
    <w:rsid w:val="00DB0BDD"/>
    <w:rsid w:val="00DB1829"/>
    <w:rsid w:val="00DB1856"/>
    <w:rsid w:val="00DB1DA1"/>
    <w:rsid w:val="00DB2113"/>
    <w:rsid w:val="00DB2942"/>
    <w:rsid w:val="00DB3142"/>
    <w:rsid w:val="00DB34D0"/>
    <w:rsid w:val="00DB3F1D"/>
    <w:rsid w:val="00DB42CB"/>
    <w:rsid w:val="00DB452F"/>
    <w:rsid w:val="00DB4863"/>
    <w:rsid w:val="00DB4A10"/>
    <w:rsid w:val="00DB50C6"/>
    <w:rsid w:val="00DB52FB"/>
    <w:rsid w:val="00DB5A3B"/>
    <w:rsid w:val="00DB5B92"/>
    <w:rsid w:val="00DB5C19"/>
    <w:rsid w:val="00DB60AA"/>
    <w:rsid w:val="00DB6C58"/>
    <w:rsid w:val="00DB6CD7"/>
    <w:rsid w:val="00DB7685"/>
    <w:rsid w:val="00DB76EB"/>
    <w:rsid w:val="00DB7BC6"/>
    <w:rsid w:val="00DB7C4D"/>
    <w:rsid w:val="00DC07BA"/>
    <w:rsid w:val="00DC07C3"/>
    <w:rsid w:val="00DC0BE9"/>
    <w:rsid w:val="00DC0EBA"/>
    <w:rsid w:val="00DC14A3"/>
    <w:rsid w:val="00DC1BEE"/>
    <w:rsid w:val="00DC1DC5"/>
    <w:rsid w:val="00DC1F1F"/>
    <w:rsid w:val="00DC23CC"/>
    <w:rsid w:val="00DC26AD"/>
    <w:rsid w:val="00DC2739"/>
    <w:rsid w:val="00DC381F"/>
    <w:rsid w:val="00DC3A43"/>
    <w:rsid w:val="00DC3EA4"/>
    <w:rsid w:val="00DC404E"/>
    <w:rsid w:val="00DC4EDD"/>
    <w:rsid w:val="00DC53EF"/>
    <w:rsid w:val="00DC5D06"/>
    <w:rsid w:val="00DC629D"/>
    <w:rsid w:val="00DC6BEC"/>
    <w:rsid w:val="00DC6C5E"/>
    <w:rsid w:val="00DC6CDE"/>
    <w:rsid w:val="00DC6CFE"/>
    <w:rsid w:val="00DC7465"/>
    <w:rsid w:val="00DC767B"/>
    <w:rsid w:val="00DD0585"/>
    <w:rsid w:val="00DD091B"/>
    <w:rsid w:val="00DD1739"/>
    <w:rsid w:val="00DD187B"/>
    <w:rsid w:val="00DD1A16"/>
    <w:rsid w:val="00DD21D2"/>
    <w:rsid w:val="00DD21F5"/>
    <w:rsid w:val="00DD2202"/>
    <w:rsid w:val="00DD22C3"/>
    <w:rsid w:val="00DD27A1"/>
    <w:rsid w:val="00DD2B8A"/>
    <w:rsid w:val="00DD2C2A"/>
    <w:rsid w:val="00DD2DE4"/>
    <w:rsid w:val="00DD3128"/>
    <w:rsid w:val="00DD3553"/>
    <w:rsid w:val="00DD35D1"/>
    <w:rsid w:val="00DD3FAF"/>
    <w:rsid w:val="00DD4181"/>
    <w:rsid w:val="00DD4189"/>
    <w:rsid w:val="00DD50A4"/>
    <w:rsid w:val="00DD512B"/>
    <w:rsid w:val="00DD5E99"/>
    <w:rsid w:val="00DD6294"/>
    <w:rsid w:val="00DD68A4"/>
    <w:rsid w:val="00DD7E97"/>
    <w:rsid w:val="00DD7F4E"/>
    <w:rsid w:val="00DE07BE"/>
    <w:rsid w:val="00DE0C63"/>
    <w:rsid w:val="00DE0C7E"/>
    <w:rsid w:val="00DE0E8E"/>
    <w:rsid w:val="00DE1188"/>
    <w:rsid w:val="00DE169E"/>
    <w:rsid w:val="00DE189A"/>
    <w:rsid w:val="00DE1B0D"/>
    <w:rsid w:val="00DE26CE"/>
    <w:rsid w:val="00DE2743"/>
    <w:rsid w:val="00DE28CE"/>
    <w:rsid w:val="00DE29E1"/>
    <w:rsid w:val="00DE3104"/>
    <w:rsid w:val="00DE34C8"/>
    <w:rsid w:val="00DE369A"/>
    <w:rsid w:val="00DE36F9"/>
    <w:rsid w:val="00DE4387"/>
    <w:rsid w:val="00DE4798"/>
    <w:rsid w:val="00DE4ABA"/>
    <w:rsid w:val="00DE4B89"/>
    <w:rsid w:val="00DE4D65"/>
    <w:rsid w:val="00DE5168"/>
    <w:rsid w:val="00DE5959"/>
    <w:rsid w:val="00DE5C11"/>
    <w:rsid w:val="00DE5CC9"/>
    <w:rsid w:val="00DE5D14"/>
    <w:rsid w:val="00DE62B2"/>
    <w:rsid w:val="00DE6C94"/>
    <w:rsid w:val="00DE6FB6"/>
    <w:rsid w:val="00DE7A5B"/>
    <w:rsid w:val="00DF01EB"/>
    <w:rsid w:val="00DF0326"/>
    <w:rsid w:val="00DF0345"/>
    <w:rsid w:val="00DF03EE"/>
    <w:rsid w:val="00DF0794"/>
    <w:rsid w:val="00DF089C"/>
    <w:rsid w:val="00DF0CDA"/>
    <w:rsid w:val="00DF0E0D"/>
    <w:rsid w:val="00DF13CF"/>
    <w:rsid w:val="00DF163C"/>
    <w:rsid w:val="00DF178D"/>
    <w:rsid w:val="00DF17E1"/>
    <w:rsid w:val="00DF19F8"/>
    <w:rsid w:val="00DF1D49"/>
    <w:rsid w:val="00DF223E"/>
    <w:rsid w:val="00DF33C8"/>
    <w:rsid w:val="00DF36D7"/>
    <w:rsid w:val="00DF3A30"/>
    <w:rsid w:val="00DF4580"/>
    <w:rsid w:val="00DF47EA"/>
    <w:rsid w:val="00DF4C2C"/>
    <w:rsid w:val="00DF5032"/>
    <w:rsid w:val="00DF51DA"/>
    <w:rsid w:val="00DF5224"/>
    <w:rsid w:val="00DF5243"/>
    <w:rsid w:val="00DF588A"/>
    <w:rsid w:val="00DF5B02"/>
    <w:rsid w:val="00DF5BB7"/>
    <w:rsid w:val="00DF5BCD"/>
    <w:rsid w:val="00DF5C04"/>
    <w:rsid w:val="00DF5E21"/>
    <w:rsid w:val="00DF60A4"/>
    <w:rsid w:val="00DF65D3"/>
    <w:rsid w:val="00DF6681"/>
    <w:rsid w:val="00DF6D0A"/>
    <w:rsid w:val="00DF73AB"/>
    <w:rsid w:val="00DF7C3E"/>
    <w:rsid w:val="00DF7D50"/>
    <w:rsid w:val="00E00066"/>
    <w:rsid w:val="00E005A6"/>
    <w:rsid w:val="00E006B0"/>
    <w:rsid w:val="00E008C4"/>
    <w:rsid w:val="00E00B48"/>
    <w:rsid w:val="00E00BEE"/>
    <w:rsid w:val="00E0146A"/>
    <w:rsid w:val="00E0148E"/>
    <w:rsid w:val="00E015BE"/>
    <w:rsid w:val="00E017E6"/>
    <w:rsid w:val="00E018F1"/>
    <w:rsid w:val="00E01E09"/>
    <w:rsid w:val="00E01FDF"/>
    <w:rsid w:val="00E02069"/>
    <w:rsid w:val="00E02178"/>
    <w:rsid w:val="00E02256"/>
    <w:rsid w:val="00E0226A"/>
    <w:rsid w:val="00E02337"/>
    <w:rsid w:val="00E024F7"/>
    <w:rsid w:val="00E02E78"/>
    <w:rsid w:val="00E03044"/>
    <w:rsid w:val="00E03479"/>
    <w:rsid w:val="00E03AED"/>
    <w:rsid w:val="00E04081"/>
    <w:rsid w:val="00E0452B"/>
    <w:rsid w:val="00E045AF"/>
    <w:rsid w:val="00E04F35"/>
    <w:rsid w:val="00E0573B"/>
    <w:rsid w:val="00E058BA"/>
    <w:rsid w:val="00E05976"/>
    <w:rsid w:val="00E05BC7"/>
    <w:rsid w:val="00E06290"/>
    <w:rsid w:val="00E065DF"/>
    <w:rsid w:val="00E067A6"/>
    <w:rsid w:val="00E0705E"/>
    <w:rsid w:val="00E0719F"/>
    <w:rsid w:val="00E074E0"/>
    <w:rsid w:val="00E102AF"/>
    <w:rsid w:val="00E103AB"/>
    <w:rsid w:val="00E10B85"/>
    <w:rsid w:val="00E10C9A"/>
    <w:rsid w:val="00E112B6"/>
    <w:rsid w:val="00E1184D"/>
    <w:rsid w:val="00E11AF4"/>
    <w:rsid w:val="00E11B5C"/>
    <w:rsid w:val="00E12212"/>
    <w:rsid w:val="00E12243"/>
    <w:rsid w:val="00E123DB"/>
    <w:rsid w:val="00E12C6E"/>
    <w:rsid w:val="00E135EA"/>
    <w:rsid w:val="00E138FB"/>
    <w:rsid w:val="00E139ED"/>
    <w:rsid w:val="00E13C82"/>
    <w:rsid w:val="00E13EB0"/>
    <w:rsid w:val="00E1414B"/>
    <w:rsid w:val="00E145DE"/>
    <w:rsid w:val="00E15178"/>
    <w:rsid w:val="00E15AE9"/>
    <w:rsid w:val="00E15C52"/>
    <w:rsid w:val="00E15D6D"/>
    <w:rsid w:val="00E16642"/>
    <w:rsid w:val="00E16650"/>
    <w:rsid w:val="00E1687F"/>
    <w:rsid w:val="00E168F1"/>
    <w:rsid w:val="00E16A25"/>
    <w:rsid w:val="00E17061"/>
    <w:rsid w:val="00E17BCB"/>
    <w:rsid w:val="00E20174"/>
    <w:rsid w:val="00E20304"/>
    <w:rsid w:val="00E210DE"/>
    <w:rsid w:val="00E219E4"/>
    <w:rsid w:val="00E21DE2"/>
    <w:rsid w:val="00E21F51"/>
    <w:rsid w:val="00E22F2C"/>
    <w:rsid w:val="00E23575"/>
    <w:rsid w:val="00E241DB"/>
    <w:rsid w:val="00E247F6"/>
    <w:rsid w:val="00E24A20"/>
    <w:rsid w:val="00E24ACD"/>
    <w:rsid w:val="00E24AE2"/>
    <w:rsid w:val="00E24B6E"/>
    <w:rsid w:val="00E24F07"/>
    <w:rsid w:val="00E2515B"/>
    <w:rsid w:val="00E25403"/>
    <w:rsid w:val="00E2576C"/>
    <w:rsid w:val="00E25CB6"/>
    <w:rsid w:val="00E26EF4"/>
    <w:rsid w:val="00E273DB"/>
    <w:rsid w:val="00E27918"/>
    <w:rsid w:val="00E27F20"/>
    <w:rsid w:val="00E3034A"/>
    <w:rsid w:val="00E30779"/>
    <w:rsid w:val="00E30A62"/>
    <w:rsid w:val="00E30E58"/>
    <w:rsid w:val="00E30FBD"/>
    <w:rsid w:val="00E31209"/>
    <w:rsid w:val="00E31352"/>
    <w:rsid w:val="00E31837"/>
    <w:rsid w:val="00E31C33"/>
    <w:rsid w:val="00E3228E"/>
    <w:rsid w:val="00E322F5"/>
    <w:rsid w:val="00E329A6"/>
    <w:rsid w:val="00E32D46"/>
    <w:rsid w:val="00E33E09"/>
    <w:rsid w:val="00E33F8A"/>
    <w:rsid w:val="00E341DC"/>
    <w:rsid w:val="00E346BD"/>
    <w:rsid w:val="00E351E4"/>
    <w:rsid w:val="00E35704"/>
    <w:rsid w:val="00E35777"/>
    <w:rsid w:val="00E35E3A"/>
    <w:rsid w:val="00E3680B"/>
    <w:rsid w:val="00E36835"/>
    <w:rsid w:val="00E36D93"/>
    <w:rsid w:val="00E37374"/>
    <w:rsid w:val="00E37793"/>
    <w:rsid w:val="00E37C1F"/>
    <w:rsid w:val="00E40189"/>
    <w:rsid w:val="00E401BD"/>
    <w:rsid w:val="00E4086D"/>
    <w:rsid w:val="00E40902"/>
    <w:rsid w:val="00E40F9B"/>
    <w:rsid w:val="00E413CF"/>
    <w:rsid w:val="00E4152B"/>
    <w:rsid w:val="00E4158D"/>
    <w:rsid w:val="00E417A4"/>
    <w:rsid w:val="00E41C14"/>
    <w:rsid w:val="00E420B3"/>
    <w:rsid w:val="00E42502"/>
    <w:rsid w:val="00E42540"/>
    <w:rsid w:val="00E42B90"/>
    <w:rsid w:val="00E42DB2"/>
    <w:rsid w:val="00E42F9F"/>
    <w:rsid w:val="00E4330F"/>
    <w:rsid w:val="00E433D9"/>
    <w:rsid w:val="00E434B3"/>
    <w:rsid w:val="00E4375D"/>
    <w:rsid w:val="00E437CC"/>
    <w:rsid w:val="00E44008"/>
    <w:rsid w:val="00E44510"/>
    <w:rsid w:val="00E445D7"/>
    <w:rsid w:val="00E44AE3"/>
    <w:rsid w:val="00E450D5"/>
    <w:rsid w:val="00E45220"/>
    <w:rsid w:val="00E4550A"/>
    <w:rsid w:val="00E45659"/>
    <w:rsid w:val="00E45718"/>
    <w:rsid w:val="00E468B0"/>
    <w:rsid w:val="00E46C2C"/>
    <w:rsid w:val="00E46CE6"/>
    <w:rsid w:val="00E46D96"/>
    <w:rsid w:val="00E47626"/>
    <w:rsid w:val="00E477ED"/>
    <w:rsid w:val="00E47E62"/>
    <w:rsid w:val="00E501D8"/>
    <w:rsid w:val="00E5077E"/>
    <w:rsid w:val="00E50DC6"/>
    <w:rsid w:val="00E510A2"/>
    <w:rsid w:val="00E51104"/>
    <w:rsid w:val="00E51389"/>
    <w:rsid w:val="00E51817"/>
    <w:rsid w:val="00E51C0C"/>
    <w:rsid w:val="00E51F9F"/>
    <w:rsid w:val="00E52554"/>
    <w:rsid w:val="00E52891"/>
    <w:rsid w:val="00E52BA2"/>
    <w:rsid w:val="00E53116"/>
    <w:rsid w:val="00E5444A"/>
    <w:rsid w:val="00E546C7"/>
    <w:rsid w:val="00E54E7A"/>
    <w:rsid w:val="00E55216"/>
    <w:rsid w:val="00E55EF5"/>
    <w:rsid w:val="00E560F9"/>
    <w:rsid w:val="00E564F1"/>
    <w:rsid w:val="00E56625"/>
    <w:rsid w:val="00E5691E"/>
    <w:rsid w:val="00E56DE0"/>
    <w:rsid w:val="00E56EAF"/>
    <w:rsid w:val="00E56F82"/>
    <w:rsid w:val="00E56FC7"/>
    <w:rsid w:val="00E570C5"/>
    <w:rsid w:val="00E571E4"/>
    <w:rsid w:val="00E609DA"/>
    <w:rsid w:val="00E60A5C"/>
    <w:rsid w:val="00E60B6B"/>
    <w:rsid w:val="00E60BD5"/>
    <w:rsid w:val="00E617F3"/>
    <w:rsid w:val="00E61889"/>
    <w:rsid w:val="00E6195E"/>
    <w:rsid w:val="00E61B0B"/>
    <w:rsid w:val="00E61B76"/>
    <w:rsid w:val="00E623AA"/>
    <w:rsid w:val="00E62D82"/>
    <w:rsid w:val="00E62E03"/>
    <w:rsid w:val="00E63037"/>
    <w:rsid w:val="00E6379F"/>
    <w:rsid w:val="00E637C5"/>
    <w:rsid w:val="00E63A5B"/>
    <w:rsid w:val="00E643DF"/>
    <w:rsid w:val="00E64BE3"/>
    <w:rsid w:val="00E653BE"/>
    <w:rsid w:val="00E66B11"/>
    <w:rsid w:val="00E66FD9"/>
    <w:rsid w:val="00E671DE"/>
    <w:rsid w:val="00E671E8"/>
    <w:rsid w:val="00E671FA"/>
    <w:rsid w:val="00E6724D"/>
    <w:rsid w:val="00E67CD3"/>
    <w:rsid w:val="00E70B46"/>
    <w:rsid w:val="00E70D7E"/>
    <w:rsid w:val="00E7137A"/>
    <w:rsid w:val="00E71472"/>
    <w:rsid w:val="00E71587"/>
    <w:rsid w:val="00E71753"/>
    <w:rsid w:val="00E720B4"/>
    <w:rsid w:val="00E7248C"/>
    <w:rsid w:val="00E72914"/>
    <w:rsid w:val="00E7347B"/>
    <w:rsid w:val="00E735C9"/>
    <w:rsid w:val="00E73644"/>
    <w:rsid w:val="00E73AFE"/>
    <w:rsid w:val="00E74441"/>
    <w:rsid w:val="00E750B7"/>
    <w:rsid w:val="00E754DB"/>
    <w:rsid w:val="00E75A25"/>
    <w:rsid w:val="00E75B44"/>
    <w:rsid w:val="00E75EDC"/>
    <w:rsid w:val="00E75F94"/>
    <w:rsid w:val="00E761EC"/>
    <w:rsid w:val="00E7683D"/>
    <w:rsid w:val="00E769C4"/>
    <w:rsid w:val="00E76F49"/>
    <w:rsid w:val="00E77341"/>
    <w:rsid w:val="00E8056D"/>
    <w:rsid w:val="00E8062C"/>
    <w:rsid w:val="00E80701"/>
    <w:rsid w:val="00E8072B"/>
    <w:rsid w:val="00E807B6"/>
    <w:rsid w:val="00E81367"/>
    <w:rsid w:val="00E81409"/>
    <w:rsid w:val="00E814F3"/>
    <w:rsid w:val="00E81A86"/>
    <w:rsid w:val="00E81C30"/>
    <w:rsid w:val="00E81F6D"/>
    <w:rsid w:val="00E82091"/>
    <w:rsid w:val="00E820AB"/>
    <w:rsid w:val="00E82A05"/>
    <w:rsid w:val="00E82EFC"/>
    <w:rsid w:val="00E82F79"/>
    <w:rsid w:val="00E8334A"/>
    <w:rsid w:val="00E83735"/>
    <w:rsid w:val="00E8375B"/>
    <w:rsid w:val="00E83B3D"/>
    <w:rsid w:val="00E83D73"/>
    <w:rsid w:val="00E83F54"/>
    <w:rsid w:val="00E845E6"/>
    <w:rsid w:val="00E84A0E"/>
    <w:rsid w:val="00E84B9D"/>
    <w:rsid w:val="00E84F62"/>
    <w:rsid w:val="00E84FB8"/>
    <w:rsid w:val="00E85155"/>
    <w:rsid w:val="00E85A74"/>
    <w:rsid w:val="00E86558"/>
    <w:rsid w:val="00E86D05"/>
    <w:rsid w:val="00E8735D"/>
    <w:rsid w:val="00E8798E"/>
    <w:rsid w:val="00E87E07"/>
    <w:rsid w:val="00E900C5"/>
    <w:rsid w:val="00E904C5"/>
    <w:rsid w:val="00E905EF"/>
    <w:rsid w:val="00E90803"/>
    <w:rsid w:val="00E908A9"/>
    <w:rsid w:val="00E90D54"/>
    <w:rsid w:val="00E911AF"/>
    <w:rsid w:val="00E9147E"/>
    <w:rsid w:val="00E91704"/>
    <w:rsid w:val="00E91959"/>
    <w:rsid w:val="00E91995"/>
    <w:rsid w:val="00E91A59"/>
    <w:rsid w:val="00E91B4A"/>
    <w:rsid w:val="00E91F7C"/>
    <w:rsid w:val="00E92080"/>
    <w:rsid w:val="00E92B0E"/>
    <w:rsid w:val="00E92C4F"/>
    <w:rsid w:val="00E92C75"/>
    <w:rsid w:val="00E931CD"/>
    <w:rsid w:val="00E93BDC"/>
    <w:rsid w:val="00E942D7"/>
    <w:rsid w:val="00E94550"/>
    <w:rsid w:val="00E94B8A"/>
    <w:rsid w:val="00E94CB8"/>
    <w:rsid w:val="00E95008"/>
    <w:rsid w:val="00E952D1"/>
    <w:rsid w:val="00E9540E"/>
    <w:rsid w:val="00E957F9"/>
    <w:rsid w:val="00E95889"/>
    <w:rsid w:val="00E95FA0"/>
    <w:rsid w:val="00E962D4"/>
    <w:rsid w:val="00E9681D"/>
    <w:rsid w:val="00E96A7C"/>
    <w:rsid w:val="00E97165"/>
    <w:rsid w:val="00E9735C"/>
    <w:rsid w:val="00E97E4F"/>
    <w:rsid w:val="00EA0B69"/>
    <w:rsid w:val="00EA0BF9"/>
    <w:rsid w:val="00EA18C3"/>
    <w:rsid w:val="00EA1E0F"/>
    <w:rsid w:val="00EA1EBE"/>
    <w:rsid w:val="00EA20DF"/>
    <w:rsid w:val="00EA215B"/>
    <w:rsid w:val="00EA2278"/>
    <w:rsid w:val="00EA28FE"/>
    <w:rsid w:val="00EA2E7B"/>
    <w:rsid w:val="00EA3004"/>
    <w:rsid w:val="00EA3D77"/>
    <w:rsid w:val="00EA423E"/>
    <w:rsid w:val="00EA4419"/>
    <w:rsid w:val="00EA4A98"/>
    <w:rsid w:val="00EA51AD"/>
    <w:rsid w:val="00EA5240"/>
    <w:rsid w:val="00EA5437"/>
    <w:rsid w:val="00EA548C"/>
    <w:rsid w:val="00EA5664"/>
    <w:rsid w:val="00EA5A56"/>
    <w:rsid w:val="00EA5A85"/>
    <w:rsid w:val="00EA5B0D"/>
    <w:rsid w:val="00EA5C50"/>
    <w:rsid w:val="00EA5C54"/>
    <w:rsid w:val="00EA5D50"/>
    <w:rsid w:val="00EA6349"/>
    <w:rsid w:val="00EA63A5"/>
    <w:rsid w:val="00EA65BD"/>
    <w:rsid w:val="00EA675E"/>
    <w:rsid w:val="00EA6AA0"/>
    <w:rsid w:val="00EA6CCA"/>
    <w:rsid w:val="00EA73C0"/>
    <w:rsid w:val="00EA7667"/>
    <w:rsid w:val="00EA777A"/>
    <w:rsid w:val="00EA7F3A"/>
    <w:rsid w:val="00EB0416"/>
    <w:rsid w:val="00EB048E"/>
    <w:rsid w:val="00EB04BB"/>
    <w:rsid w:val="00EB076A"/>
    <w:rsid w:val="00EB079C"/>
    <w:rsid w:val="00EB07AF"/>
    <w:rsid w:val="00EB0DBE"/>
    <w:rsid w:val="00EB0E92"/>
    <w:rsid w:val="00EB1303"/>
    <w:rsid w:val="00EB140F"/>
    <w:rsid w:val="00EB16A1"/>
    <w:rsid w:val="00EB180E"/>
    <w:rsid w:val="00EB18AA"/>
    <w:rsid w:val="00EB1B05"/>
    <w:rsid w:val="00EB24F2"/>
    <w:rsid w:val="00EB285C"/>
    <w:rsid w:val="00EB29DE"/>
    <w:rsid w:val="00EB2C2D"/>
    <w:rsid w:val="00EB2D57"/>
    <w:rsid w:val="00EB396E"/>
    <w:rsid w:val="00EB3CE4"/>
    <w:rsid w:val="00EB43E5"/>
    <w:rsid w:val="00EB46BB"/>
    <w:rsid w:val="00EB4B84"/>
    <w:rsid w:val="00EB505E"/>
    <w:rsid w:val="00EB5135"/>
    <w:rsid w:val="00EB5438"/>
    <w:rsid w:val="00EB565B"/>
    <w:rsid w:val="00EB5720"/>
    <w:rsid w:val="00EB642F"/>
    <w:rsid w:val="00EB64E6"/>
    <w:rsid w:val="00EB6C06"/>
    <w:rsid w:val="00EB6EEC"/>
    <w:rsid w:val="00EB6F74"/>
    <w:rsid w:val="00EB790B"/>
    <w:rsid w:val="00EB7FFB"/>
    <w:rsid w:val="00EC0294"/>
    <w:rsid w:val="00EC0965"/>
    <w:rsid w:val="00EC0ABA"/>
    <w:rsid w:val="00EC0AF3"/>
    <w:rsid w:val="00EC0BDC"/>
    <w:rsid w:val="00EC0D3D"/>
    <w:rsid w:val="00EC11A8"/>
    <w:rsid w:val="00EC15A7"/>
    <w:rsid w:val="00EC191D"/>
    <w:rsid w:val="00EC1C2E"/>
    <w:rsid w:val="00EC2771"/>
    <w:rsid w:val="00EC2A3C"/>
    <w:rsid w:val="00EC2E5B"/>
    <w:rsid w:val="00EC2ED4"/>
    <w:rsid w:val="00EC2F31"/>
    <w:rsid w:val="00EC2FAE"/>
    <w:rsid w:val="00EC30ED"/>
    <w:rsid w:val="00EC3B2C"/>
    <w:rsid w:val="00EC3F79"/>
    <w:rsid w:val="00EC41EE"/>
    <w:rsid w:val="00EC42F5"/>
    <w:rsid w:val="00EC474A"/>
    <w:rsid w:val="00EC4751"/>
    <w:rsid w:val="00EC4C3F"/>
    <w:rsid w:val="00EC4F17"/>
    <w:rsid w:val="00EC5513"/>
    <w:rsid w:val="00EC55A0"/>
    <w:rsid w:val="00EC564D"/>
    <w:rsid w:val="00EC573F"/>
    <w:rsid w:val="00EC6397"/>
    <w:rsid w:val="00EC670D"/>
    <w:rsid w:val="00EC6803"/>
    <w:rsid w:val="00EC71E6"/>
    <w:rsid w:val="00EC7833"/>
    <w:rsid w:val="00EC7935"/>
    <w:rsid w:val="00EC7BA0"/>
    <w:rsid w:val="00ED0555"/>
    <w:rsid w:val="00ED05EF"/>
    <w:rsid w:val="00ED07E1"/>
    <w:rsid w:val="00ED08A3"/>
    <w:rsid w:val="00ED0A32"/>
    <w:rsid w:val="00ED1032"/>
    <w:rsid w:val="00ED136E"/>
    <w:rsid w:val="00ED1725"/>
    <w:rsid w:val="00ED197B"/>
    <w:rsid w:val="00ED19AD"/>
    <w:rsid w:val="00ED1A15"/>
    <w:rsid w:val="00ED1D23"/>
    <w:rsid w:val="00ED1EE4"/>
    <w:rsid w:val="00ED207D"/>
    <w:rsid w:val="00ED2824"/>
    <w:rsid w:val="00ED2BC6"/>
    <w:rsid w:val="00ED2E91"/>
    <w:rsid w:val="00ED35DC"/>
    <w:rsid w:val="00ED36D1"/>
    <w:rsid w:val="00ED3B3C"/>
    <w:rsid w:val="00ED3B45"/>
    <w:rsid w:val="00ED3DB9"/>
    <w:rsid w:val="00ED3F91"/>
    <w:rsid w:val="00ED44E9"/>
    <w:rsid w:val="00ED450F"/>
    <w:rsid w:val="00ED49A3"/>
    <w:rsid w:val="00ED4DAC"/>
    <w:rsid w:val="00ED53F8"/>
    <w:rsid w:val="00ED5F33"/>
    <w:rsid w:val="00ED6382"/>
    <w:rsid w:val="00ED677B"/>
    <w:rsid w:val="00ED6D0A"/>
    <w:rsid w:val="00ED70CF"/>
    <w:rsid w:val="00ED792B"/>
    <w:rsid w:val="00EE0925"/>
    <w:rsid w:val="00EE096C"/>
    <w:rsid w:val="00EE10FC"/>
    <w:rsid w:val="00EE1160"/>
    <w:rsid w:val="00EE127A"/>
    <w:rsid w:val="00EE194E"/>
    <w:rsid w:val="00EE2011"/>
    <w:rsid w:val="00EE232C"/>
    <w:rsid w:val="00EE2709"/>
    <w:rsid w:val="00EE3FD5"/>
    <w:rsid w:val="00EE49AB"/>
    <w:rsid w:val="00EE5017"/>
    <w:rsid w:val="00EE54E4"/>
    <w:rsid w:val="00EE57B8"/>
    <w:rsid w:val="00EE5936"/>
    <w:rsid w:val="00EE5BF7"/>
    <w:rsid w:val="00EE6088"/>
    <w:rsid w:val="00EE629B"/>
    <w:rsid w:val="00EE7522"/>
    <w:rsid w:val="00EE75F9"/>
    <w:rsid w:val="00EE7C83"/>
    <w:rsid w:val="00EF037E"/>
    <w:rsid w:val="00EF12DD"/>
    <w:rsid w:val="00EF1626"/>
    <w:rsid w:val="00EF1F01"/>
    <w:rsid w:val="00EF2408"/>
    <w:rsid w:val="00EF26F0"/>
    <w:rsid w:val="00EF2779"/>
    <w:rsid w:val="00EF294A"/>
    <w:rsid w:val="00EF2983"/>
    <w:rsid w:val="00EF2B00"/>
    <w:rsid w:val="00EF2BF3"/>
    <w:rsid w:val="00EF2F6F"/>
    <w:rsid w:val="00EF3BF1"/>
    <w:rsid w:val="00EF3F16"/>
    <w:rsid w:val="00EF4791"/>
    <w:rsid w:val="00EF4DA6"/>
    <w:rsid w:val="00EF5041"/>
    <w:rsid w:val="00EF50F0"/>
    <w:rsid w:val="00EF53FE"/>
    <w:rsid w:val="00EF572F"/>
    <w:rsid w:val="00EF575A"/>
    <w:rsid w:val="00EF57B2"/>
    <w:rsid w:val="00EF5AED"/>
    <w:rsid w:val="00EF5D81"/>
    <w:rsid w:val="00EF616B"/>
    <w:rsid w:val="00EF668A"/>
    <w:rsid w:val="00EF6E04"/>
    <w:rsid w:val="00EF727C"/>
    <w:rsid w:val="00EF7B35"/>
    <w:rsid w:val="00EF7DB2"/>
    <w:rsid w:val="00F00AF8"/>
    <w:rsid w:val="00F00BD8"/>
    <w:rsid w:val="00F01655"/>
    <w:rsid w:val="00F01846"/>
    <w:rsid w:val="00F01C66"/>
    <w:rsid w:val="00F022CB"/>
    <w:rsid w:val="00F02422"/>
    <w:rsid w:val="00F02656"/>
    <w:rsid w:val="00F026B5"/>
    <w:rsid w:val="00F02AFC"/>
    <w:rsid w:val="00F02DC8"/>
    <w:rsid w:val="00F0316C"/>
    <w:rsid w:val="00F036E6"/>
    <w:rsid w:val="00F03925"/>
    <w:rsid w:val="00F03BB7"/>
    <w:rsid w:val="00F0455A"/>
    <w:rsid w:val="00F04B8B"/>
    <w:rsid w:val="00F04C99"/>
    <w:rsid w:val="00F0567E"/>
    <w:rsid w:val="00F05DAD"/>
    <w:rsid w:val="00F0607B"/>
    <w:rsid w:val="00F07090"/>
    <w:rsid w:val="00F078FF"/>
    <w:rsid w:val="00F07922"/>
    <w:rsid w:val="00F079E0"/>
    <w:rsid w:val="00F07C03"/>
    <w:rsid w:val="00F07C8F"/>
    <w:rsid w:val="00F07CBE"/>
    <w:rsid w:val="00F10077"/>
    <w:rsid w:val="00F10301"/>
    <w:rsid w:val="00F10407"/>
    <w:rsid w:val="00F10C5C"/>
    <w:rsid w:val="00F10F05"/>
    <w:rsid w:val="00F1118A"/>
    <w:rsid w:val="00F112C6"/>
    <w:rsid w:val="00F11B11"/>
    <w:rsid w:val="00F11C72"/>
    <w:rsid w:val="00F12670"/>
    <w:rsid w:val="00F128AD"/>
    <w:rsid w:val="00F1302B"/>
    <w:rsid w:val="00F13062"/>
    <w:rsid w:val="00F135D3"/>
    <w:rsid w:val="00F13EA7"/>
    <w:rsid w:val="00F14061"/>
    <w:rsid w:val="00F1413A"/>
    <w:rsid w:val="00F14183"/>
    <w:rsid w:val="00F14462"/>
    <w:rsid w:val="00F1466F"/>
    <w:rsid w:val="00F1517B"/>
    <w:rsid w:val="00F153C8"/>
    <w:rsid w:val="00F154B7"/>
    <w:rsid w:val="00F161E1"/>
    <w:rsid w:val="00F169FC"/>
    <w:rsid w:val="00F16E0C"/>
    <w:rsid w:val="00F16EE0"/>
    <w:rsid w:val="00F1758C"/>
    <w:rsid w:val="00F175F6"/>
    <w:rsid w:val="00F17B45"/>
    <w:rsid w:val="00F17E7B"/>
    <w:rsid w:val="00F2194C"/>
    <w:rsid w:val="00F221B1"/>
    <w:rsid w:val="00F22998"/>
    <w:rsid w:val="00F22B84"/>
    <w:rsid w:val="00F23B23"/>
    <w:rsid w:val="00F23C77"/>
    <w:rsid w:val="00F23FF2"/>
    <w:rsid w:val="00F248D3"/>
    <w:rsid w:val="00F24B90"/>
    <w:rsid w:val="00F25127"/>
    <w:rsid w:val="00F26733"/>
    <w:rsid w:val="00F26E7F"/>
    <w:rsid w:val="00F27003"/>
    <w:rsid w:val="00F272D6"/>
    <w:rsid w:val="00F2764A"/>
    <w:rsid w:val="00F278F1"/>
    <w:rsid w:val="00F27A9B"/>
    <w:rsid w:val="00F27F35"/>
    <w:rsid w:val="00F3014B"/>
    <w:rsid w:val="00F30200"/>
    <w:rsid w:val="00F30AC2"/>
    <w:rsid w:val="00F31029"/>
    <w:rsid w:val="00F31052"/>
    <w:rsid w:val="00F31216"/>
    <w:rsid w:val="00F31573"/>
    <w:rsid w:val="00F31873"/>
    <w:rsid w:val="00F31958"/>
    <w:rsid w:val="00F31A14"/>
    <w:rsid w:val="00F31C95"/>
    <w:rsid w:val="00F32904"/>
    <w:rsid w:val="00F32C5C"/>
    <w:rsid w:val="00F32FCF"/>
    <w:rsid w:val="00F332BC"/>
    <w:rsid w:val="00F33B8E"/>
    <w:rsid w:val="00F33F20"/>
    <w:rsid w:val="00F34091"/>
    <w:rsid w:val="00F34456"/>
    <w:rsid w:val="00F344A1"/>
    <w:rsid w:val="00F34A5B"/>
    <w:rsid w:val="00F34C44"/>
    <w:rsid w:val="00F34F42"/>
    <w:rsid w:val="00F3501A"/>
    <w:rsid w:val="00F3508A"/>
    <w:rsid w:val="00F35455"/>
    <w:rsid w:val="00F37D26"/>
    <w:rsid w:val="00F37DCC"/>
    <w:rsid w:val="00F37EA5"/>
    <w:rsid w:val="00F40034"/>
    <w:rsid w:val="00F402A9"/>
    <w:rsid w:val="00F4043C"/>
    <w:rsid w:val="00F40561"/>
    <w:rsid w:val="00F40CD5"/>
    <w:rsid w:val="00F412C0"/>
    <w:rsid w:val="00F41434"/>
    <w:rsid w:val="00F41648"/>
    <w:rsid w:val="00F41829"/>
    <w:rsid w:val="00F42E7A"/>
    <w:rsid w:val="00F42EAB"/>
    <w:rsid w:val="00F42F04"/>
    <w:rsid w:val="00F431D1"/>
    <w:rsid w:val="00F43C3A"/>
    <w:rsid w:val="00F442DD"/>
    <w:rsid w:val="00F44612"/>
    <w:rsid w:val="00F44746"/>
    <w:rsid w:val="00F44777"/>
    <w:rsid w:val="00F44CE9"/>
    <w:rsid w:val="00F44D72"/>
    <w:rsid w:val="00F44DC6"/>
    <w:rsid w:val="00F44E83"/>
    <w:rsid w:val="00F44F7B"/>
    <w:rsid w:val="00F4523C"/>
    <w:rsid w:val="00F452F3"/>
    <w:rsid w:val="00F4544D"/>
    <w:rsid w:val="00F45622"/>
    <w:rsid w:val="00F45F68"/>
    <w:rsid w:val="00F46101"/>
    <w:rsid w:val="00F463F6"/>
    <w:rsid w:val="00F466DE"/>
    <w:rsid w:val="00F468D4"/>
    <w:rsid w:val="00F46A9E"/>
    <w:rsid w:val="00F47391"/>
    <w:rsid w:val="00F47498"/>
    <w:rsid w:val="00F47E8E"/>
    <w:rsid w:val="00F506FB"/>
    <w:rsid w:val="00F50826"/>
    <w:rsid w:val="00F50DFD"/>
    <w:rsid w:val="00F51122"/>
    <w:rsid w:val="00F51691"/>
    <w:rsid w:val="00F516CB"/>
    <w:rsid w:val="00F5197D"/>
    <w:rsid w:val="00F51F5B"/>
    <w:rsid w:val="00F52651"/>
    <w:rsid w:val="00F526AA"/>
    <w:rsid w:val="00F5289B"/>
    <w:rsid w:val="00F52DFD"/>
    <w:rsid w:val="00F531D0"/>
    <w:rsid w:val="00F53BD9"/>
    <w:rsid w:val="00F53CAB"/>
    <w:rsid w:val="00F53DF5"/>
    <w:rsid w:val="00F54025"/>
    <w:rsid w:val="00F54685"/>
    <w:rsid w:val="00F548E5"/>
    <w:rsid w:val="00F54A5F"/>
    <w:rsid w:val="00F5522E"/>
    <w:rsid w:val="00F55FB5"/>
    <w:rsid w:val="00F5627D"/>
    <w:rsid w:val="00F56CC9"/>
    <w:rsid w:val="00F574DC"/>
    <w:rsid w:val="00F57E0D"/>
    <w:rsid w:val="00F605B2"/>
    <w:rsid w:val="00F607F4"/>
    <w:rsid w:val="00F60F8C"/>
    <w:rsid w:val="00F6164C"/>
    <w:rsid w:val="00F6167F"/>
    <w:rsid w:val="00F61684"/>
    <w:rsid w:val="00F61757"/>
    <w:rsid w:val="00F61AAE"/>
    <w:rsid w:val="00F62425"/>
    <w:rsid w:val="00F62667"/>
    <w:rsid w:val="00F62C32"/>
    <w:rsid w:val="00F62E94"/>
    <w:rsid w:val="00F62F80"/>
    <w:rsid w:val="00F637B9"/>
    <w:rsid w:val="00F639EE"/>
    <w:rsid w:val="00F63B16"/>
    <w:rsid w:val="00F63B52"/>
    <w:rsid w:val="00F63EB4"/>
    <w:rsid w:val="00F63F28"/>
    <w:rsid w:val="00F650F7"/>
    <w:rsid w:val="00F6584C"/>
    <w:rsid w:val="00F65BC4"/>
    <w:rsid w:val="00F661E1"/>
    <w:rsid w:val="00F666C3"/>
    <w:rsid w:val="00F66CD7"/>
    <w:rsid w:val="00F66FCD"/>
    <w:rsid w:val="00F67593"/>
    <w:rsid w:val="00F67685"/>
    <w:rsid w:val="00F67ED9"/>
    <w:rsid w:val="00F70205"/>
    <w:rsid w:val="00F7038A"/>
    <w:rsid w:val="00F705E0"/>
    <w:rsid w:val="00F70AAA"/>
    <w:rsid w:val="00F70E3D"/>
    <w:rsid w:val="00F70E88"/>
    <w:rsid w:val="00F70ECE"/>
    <w:rsid w:val="00F71479"/>
    <w:rsid w:val="00F71636"/>
    <w:rsid w:val="00F71AF7"/>
    <w:rsid w:val="00F7225C"/>
    <w:rsid w:val="00F72269"/>
    <w:rsid w:val="00F7236D"/>
    <w:rsid w:val="00F729C3"/>
    <w:rsid w:val="00F72BA3"/>
    <w:rsid w:val="00F72C4B"/>
    <w:rsid w:val="00F7363E"/>
    <w:rsid w:val="00F73B5E"/>
    <w:rsid w:val="00F73C62"/>
    <w:rsid w:val="00F74C8E"/>
    <w:rsid w:val="00F75AF7"/>
    <w:rsid w:val="00F75E32"/>
    <w:rsid w:val="00F75E43"/>
    <w:rsid w:val="00F76E94"/>
    <w:rsid w:val="00F77375"/>
    <w:rsid w:val="00F77749"/>
    <w:rsid w:val="00F77B7F"/>
    <w:rsid w:val="00F80AA1"/>
    <w:rsid w:val="00F80ABF"/>
    <w:rsid w:val="00F814F0"/>
    <w:rsid w:val="00F81578"/>
    <w:rsid w:val="00F826C9"/>
    <w:rsid w:val="00F828F4"/>
    <w:rsid w:val="00F82A7A"/>
    <w:rsid w:val="00F82CF6"/>
    <w:rsid w:val="00F82DEC"/>
    <w:rsid w:val="00F83DD1"/>
    <w:rsid w:val="00F84329"/>
    <w:rsid w:val="00F846FC"/>
    <w:rsid w:val="00F847BF"/>
    <w:rsid w:val="00F84AC2"/>
    <w:rsid w:val="00F84BE9"/>
    <w:rsid w:val="00F8567E"/>
    <w:rsid w:val="00F85790"/>
    <w:rsid w:val="00F85E5A"/>
    <w:rsid w:val="00F85F3A"/>
    <w:rsid w:val="00F8629A"/>
    <w:rsid w:val="00F86504"/>
    <w:rsid w:val="00F86B8C"/>
    <w:rsid w:val="00F87068"/>
    <w:rsid w:val="00F87BD4"/>
    <w:rsid w:val="00F90059"/>
    <w:rsid w:val="00F90D32"/>
    <w:rsid w:val="00F91484"/>
    <w:rsid w:val="00F919C6"/>
    <w:rsid w:val="00F91B98"/>
    <w:rsid w:val="00F91C5F"/>
    <w:rsid w:val="00F92256"/>
    <w:rsid w:val="00F92806"/>
    <w:rsid w:val="00F92A29"/>
    <w:rsid w:val="00F92B14"/>
    <w:rsid w:val="00F92EC8"/>
    <w:rsid w:val="00F93122"/>
    <w:rsid w:val="00F93354"/>
    <w:rsid w:val="00F933FC"/>
    <w:rsid w:val="00F937FB"/>
    <w:rsid w:val="00F9383D"/>
    <w:rsid w:val="00F93E76"/>
    <w:rsid w:val="00F93F37"/>
    <w:rsid w:val="00F93F4D"/>
    <w:rsid w:val="00F93F94"/>
    <w:rsid w:val="00F94044"/>
    <w:rsid w:val="00F945A3"/>
    <w:rsid w:val="00F94ABA"/>
    <w:rsid w:val="00F94B29"/>
    <w:rsid w:val="00F94D68"/>
    <w:rsid w:val="00F94DA3"/>
    <w:rsid w:val="00F9507E"/>
    <w:rsid w:val="00F954A5"/>
    <w:rsid w:val="00F95625"/>
    <w:rsid w:val="00F9573A"/>
    <w:rsid w:val="00F9573C"/>
    <w:rsid w:val="00F958AB"/>
    <w:rsid w:val="00F95CE8"/>
    <w:rsid w:val="00F9615A"/>
    <w:rsid w:val="00F969ED"/>
    <w:rsid w:val="00F96B88"/>
    <w:rsid w:val="00F96C0A"/>
    <w:rsid w:val="00F96E9E"/>
    <w:rsid w:val="00F972D1"/>
    <w:rsid w:val="00F97630"/>
    <w:rsid w:val="00F976D5"/>
    <w:rsid w:val="00F97AAC"/>
    <w:rsid w:val="00F97BFE"/>
    <w:rsid w:val="00F97D23"/>
    <w:rsid w:val="00F97EEE"/>
    <w:rsid w:val="00FA00C0"/>
    <w:rsid w:val="00FA0134"/>
    <w:rsid w:val="00FA021E"/>
    <w:rsid w:val="00FA03CC"/>
    <w:rsid w:val="00FA0587"/>
    <w:rsid w:val="00FA08A0"/>
    <w:rsid w:val="00FA0924"/>
    <w:rsid w:val="00FA0ACD"/>
    <w:rsid w:val="00FA0CBF"/>
    <w:rsid w:val="00FA1AE0"/>
    <w:rsid w:val="00FA1CBC"/>
    <w:rsid w:val="00FA23B3"/>
    <w:rsid w:val="00FA24E1"/>
    <w:rsid w:val="00FA250A"/>
    <w:rsid w:val="00FA2BD2"/>
    <w:rsid w:val="00FA33B2"/>
    <w:rsid w:val="00FA33BE"/>
    <w:rsid w:val="00FA3AAF"/>
    <w:rsid w:val="00FA3B35"/>
    <w:rsid w:val="00FA3F54"/>
    <w:rsid w:val="00FA4693"/>
    <w:rsid w:val="00FA50A9"/>
    <w:rsid w:val="00FA5AF8"/>
    <w:rsid w:val="00FA5CF1"/>
    <w:rsid w:val="00FA61FB"/>
    <w:rsid w:val="00FA621E"/>
    <w:rsid w:val="00FA62A9"/>
    <w:rsid w:val="00FA64DC"/>
    <w:rsid w:val="00FA6722"/>
    <w:rsid w:val="00FA6A10"/>
    <w:rsid w:val="00FA7197"/>
    <w:rsid w:val="00FA733F"/>
    <w:rsid w:val="00FA784A"/>
    <w:rsid w:val="00FB08FD"/>
    <w:rsid w:val="00FB0F99"/>
    <w:rsid w:val="00FB135A"/>
    <w:rsid w:val="00FB1429"/>
    <w:rsid w:val="00FB16B9"/>
    <w:rsid w:val="00FB1835"/>
    <w:rsid w:val="00FB1BB5"/>
    <w:rsid w:val="00FB1E43"/>
    <w:rsid w:val="00FB1FB7"/>
    <w:rsid w:val="00FB2875"/>
    <w:rsid w:val="00FB2A41"/>
    <w:rsid w:val="00FB2F78"/>
    <w:rsid w:val="00FB3060"/>
    <w:rsid w:val="00FB30F2"/>
    <w:rsid w:val="00FB324C"/>
    <w:rsid w:val="00FB38A3"/>
    <w:rsid w:val="00FB3B92"/>
    <w:rsid w:val="00FB3BE0"/>
    <w:rsid w:val="00FB3DB1"/>
    <w:rsid w:val="00FB3F53"/>
    <w:rsid w:val="00FB43B5"/>
    <w:rsid w:val="00FB454F"/>
    <w:rsid w:val="00FB477D"/>
    <w:rsid w:val="00FB4CB4"/>
    <w:rsid w:val="00FB5575"/>
    <w:rsid w:val="00FB5770"/>
    <w:rsid w:val="00FB5A7C"/>
    <w:rsid w:val="00FB63EB"/>
    <w:rsid w:val="00FB6819"/>
    <w:rsid w:val="00FB765A"/>
    <w:rsid w:val="00FB7D4E"/>
    <w:rsid w:val="00FB7F69"/>
    <w:rsid w:val="00FC055A"/>
    <w:rsid w:val="00FC0601"/>
    <w:rsid w:val="00FC0663"/>
    <w:rsid w:val="00FC0F32"/>
    <w:rsid w:val="00FC111E"/>
    <w:rsid w:val="00FC11EA"/>
    <w:rsid w:val="00FC124A"/>
    <w:rsid w:val="00FC1A65"/>
    <w:rsid w:val="00FC1ABC"/>
    <w:rsid w:val="00FC3044"/>
    <w:rsid w:val="00FC3600"/>
    <w:rsid w:val="00FC36E0"/>
    <w:rsid w:val="00FC3D12"/>
    <w:rsid w:val="00FC44F2"/>
    <w:rsid w:val="00FC4C56"/>
    <w:rsid w:val="00FC4CBF"/>
    <w:rsid w:val="00FC4F69"/>
    <w:rsid w:val="00FC5291"/>
    <w:rsid w:val="00FC5642"/>
    <w:rsid w:val="00FC59A3"/>
    <w:rsid w:val="00FC5BBE"/>
    <w:rsid w:val="00FC67F2"/>
    <w:rsid w:val="00FC6BAE"/>
    <w:rsid w:val="00FC7112"/>
    <w:rsid w:val="00FC7380"/>
    <w:rsid w:val="00FC7AA4"/>
    <w:rsid w:val="00FD034D"/>
    <w:rsid w:val="00FD039C"/>
    <w:rsid w:val="00FD07DE"/>
    <w:rsid w:val="00FD0BFF"/>
    <w:rsid w:val="00FD1387"/>
    <w:rsid w:val="00FD161F"/>
    <w:rsid w:val="00FD1729"/>
    <w:rsid w:val="00FD1D38"/>
    <w:rsid w:val="00FD1E19"/>
    <w:rsid w:val="00FD2055"/>
    <w:rsid w:val="00FD2084"/>
    <w:rsid w:val="00FD27AB"/>
    <w:rsid w:val="00FD2C16"/>
    <w:rsid w:val="00FD2C48"/>
    <w:rsid w:val="00FD2FF7"/>
    <w:rsid w:val="00FD3DBF"/>
    <w:rsid w:val="00FD4142"/>
    <w:rsid w:val="00FD4378"/>
    <w:rsid w:val="00FD46ED"/>
    <w:rsid w:val="00FD4ACC"/>
    <w:rsid w:val="00FD4C36"/>
    <w:rsid w:val="00FD4F65"/>
    <w:rsid w:val="00FD51BC"/>
    <w:rsid w:val="00FD54DB"/>
    <w:rsid w:val="00FD58F8"/>
    <w:rsid w:val="00FD67B4"/>
    <w:rsid w:val="00FD725D"/>
    <w:rsid w:val="00FD7384"/>
    <w:rsid w:val="00FD7CAC"/>
    <w:rsid w:val="00FD7E5B"/>
    <w:rsid w:val="00FD7FA2"/>
    <w:rsid w:val="00FE0163"/>
    <w:rsid w:val="00FE0571"/>
    <w:rsid w:val="00FE089C"/>
    <w:rsid w:val="00FE0D4A"/>
    <w:rsid w:val="00FE121F"/>
    <w:rsid w:val="00FE2853"/>
    <w:rsid w:val="00FE34E4"/>
    <w:rsid w:val="00FE3730"/>
    <w:rsid w:val="00FE3B73"/>
    <w:rsid w:val="00FE427D"/>
    <w:rsid w:val="00FE47B9"/>
    <w:rsid w:val="00FE483A"/>
    <w:rsid w:val="00FE4BA0"/>
    <w:rsid w:val="00FE5153"/>
    <w:rsid w:val="00FE5249"/>
    <w:rsid w:val="00FE53AC"/>
    <w:rsid w:val="00FE57E1"/>
    <w:rsid w:val="00FE5997"/>
    <w:rsid w:val="00FE5D77"/>
    <w:rsid w:val="00FE5FF9"/>
    <w:rsid w:val="00FE6458"/>
    <w:rsid w:val="00FE64A4"/>
    <w:rsid w:val="00FE718B"/>
    <w:rsid w:val="00FE7373"/>
    <w:rsid w:val="00FE754E"/>
    <w:rsid w:val="00FE79F4"/>
    <w:rsid w:val="00FE7AB5"/>
    <w:rsid w:val="00FE7C79"/>
    <w:rsid w:val="00FE7E02"/>
    <w:rsid w:val="00FF01A8"/>
    <w:rsid w:val="00FF0321"/>
    <w:rsid w:val="00FF0A8F"/>
    <w:rsid w:val="00FF0B2C"/>
    <w:rsid w:val="00FF0EE4"/>
    <w:rsid w:val="00FF0F52"/>
    <w:rsid w:val="00FF1049"/>
    <w:rsid w:val="00FF1329"/>
    <w:rsid w:val="00FF140F"/>
    <w:rsid w:val="00FF1D12"/>
    <w:rsid w:val="00FF1E58"/>
    <w:rsid w:val="00FF1F59"/>
    <w:rsid w:val="00FF1F77"/>
    <w:rsid w:val="00FF20B5"/>
    <w:rsid w:val="00FF214F"/>
    <w:rsid w:val="00FF2317"/>
    <w:rsid w:val="00FF2AD8"/>
    <w:rsid w:val="00FF39E5"/>
    <w:rsid w:val="00FF43A5"/>
    <w:rsid w:val="00FF43ED"/>
    <w:rsid w:val="00FF4F65"/>
    <w:rsid w:val="00FF5156"/>
    <w:rsid w:val="00FF55E5"/>
    <w:rsid w:val="00FF593B"/>
    <w:rsid w:val="00FF5ACD"/>
    <w:rsid w:val="00FF6027"/>
    <w:rsid w:val="00FF604D"/>
    <w:rsid w:val="00FF63F0"/>
    <w:rsid w:val="00FF75B9"/>
    <w:rsid w:val="00FF7752"/>
    <w:rsid w:val="00FF7937"/>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7363FA"/>
  <w15:docId w15:val="{3C8DE475-8628-486A-BA66-DBEB1749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6B0"/>
    <w:pPr>
      <w:spacing w:after="200" w:line="276" w:lineRule="auto"/>
    </w:pPr>
    <w:rPr>
      <w:lang w:val="en-GB" w:eastAsia="en-US"/>
    </w:rPr>
  </w:style>
  <w:style w:type="paragraph" w:styleId="Heading1">
    <w:name w:val="heading 1"/>
    <w:basedOn w:val="Normal"/>
    <w:link w:val="Heading1Char"/>
    <w:uiPriority w:val="9"/>
    <w:qFormat/>
    <w:rsid w:val="00C23CA1"/>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link w:val="Heading2Char"/>
    <w:uiPriority w:val="9"/>
    <w:qFormat/>
    <w:rsid w:val="006676B0"/>
    <w:pPr>
      <w:spacing w:before="100" w:beforeAutospacing="1" w:after="100" w:afterAutospacing="1" w:line="240" w:lineRule="auto"/>
      <w:outlineLvl w:val="1"/>
    </w:pPr>
    <w:rPr>
      <w:rFonts w:ascii="Times New Roman" w:eastAsia="Times New Roman" w:hAnsi="Times New Roman"/>
      <w:b/>
      <w:bCs/>
      <w:sz w:val="36"/>
      <w:szCs w:val="36"/>
      <w:lang w:val="en-IE" w:eastAsia="en-IE"/>
    </w:rPr>
  </w:style>
  <w:style w:type="paragraph" w:styleId="Heading3">
    <w:name w:val="heading 3"/>
    <w:basedOn w:val="Normal"/>
    <w:next w:val="Normal"/>
    <w:link w:val="Heading3Char"/>
    <w:uiPriority w:val="9"/>
    <w:qFormat/>
    <w:rsid w:val="009C0A39"/>
    <w:pPr>
      <w:keepNext/>
      <w:keepLines/>
      <w:spacing w:before="320" w:after="120" w:line="360" w:lineRule="auto"/>
      <w:outlineLvl w:val="2"/>
    </w:pPr>
    <w:rPr>
      <w:rFonts w:ascii="Arial" w:eastAsia="Times New Roman" w:hAnsi="Arial"/>
      <w:b/>
      <w:bCs/>
      <w:lang w:val="en-IE"/>
    </w:rPr>
  </w:style>
  <w:style w:type="paragraph" w:styleId="Heading4">
    <w:name w:val="heading 4"/>
    <w:basedOn w:val="Normal"/>
    <w:next w:val="Normal"/>
    <w:link w:val="Heading4Char"/>
    <w:uiPriority w:val="99"/>
    <w:qFormat/>
    <w:rsid w:val="00F54A5F"/>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23CA1"/>
    <w:rPr>
      <w:rFonts w:ascii="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locked/>
    <w:rsid w:val="006676B0"/>
    <w:rPr>
      <w:rFonts w:ascii="Times New Roman" w:hAnsi="Times New Roman" w:cs="Times New Roman"/>
      <w:b/>
      <w:bCs/>
      <w:sz w:val="36"/>
      <w:szCs w:val="36"/>
      <w:lang w:eastAsia="en-IE"/>
    </w:rPr>
  </w:style>
  <w:style w:type="character" w:customStyle="1" w:styleId="Heading3Char">
    <w:name w:val="Heading 3 Char"/>
    <w:basedOn w:val="DefaultParagraphFont"/>
    <w:link w:val="Heading3"/>
    <w:uiPriority w:val="9"/>
    <w:locked/>
    <w:rsid w:val="009C0A39"/>
    <w:rPr>
      <w:rFonts w:ascii="Arial" w:eastAsia="Times New Roman" w:hAnsi="Arial"/>
      <w:b/>
      <w:bCs/>
      <w:lang w:eastAsia="en-US"/>
    </w:rPr>
  </w:style>
  <w:style w:type="character" w:customStyle="1" w:styleId="Heading4Char">
    <w:name w:val="Heading 4 Char"/>
    <w:basedOn w:val="DefaultParagraphFont"/>
    <w:link w:val="Heading4"/>
    <w:uiPriority w:val="99"/>
    <w:locked/>
    <w:rsid w:val="00F54A5F"/>
    <w:rPr>
      <w:rFonts w:ascii="Cambria" w:hAnsi="Cambria" w:cs="Times New Roman"/>
      <w:b/>
      <w:bCs/>
      <w:i/>
      <w:iCs/>
      <w:color w:val="4F81BD"/>
      <w:lang w:val="en-GB"/>
    </w:rPr>
  </w:style>
  <w:style w:type="paragraph" w:styleId="ListParagraph">
    <w:name w:val="List Paragraph"/>
    <w:basedOn w:val="Normal"/>
    <w:uiPriority w:val="34"/>
    <w:qFormat/>
    <w:rsid w:val="006676B0"/>
    <w:pPr>
      <w:ind w:left="720"/>
      <w:contextualSpacing/>
    </w:pPr>
  </w:style>
  <w:style w:type="character" w:styleId="CommentReference">
    <w:name w:val="annotation reference"/>
    <w:basedOn w:val="DefaultParagraphFont"/>
    <w:uiPriority w:val="99"/>
    <w:semiHidden/>
    <w:rsid w:val="006676B0"/>
    <w:rPr>
      <w:rFonts w:cs="Times New Roman"/>
      <w:sz w:val="16"/>
      <w:szCs w:val="16"/>
    </w:rPr>
  </w:style>
  <w:style w:type="paragraph" w:styleId="CommentText">
    <w:name w:val="annotation text"/>
    <w:basedOn w:val="Normal"/>
    <w:link w:val="CommentTextChar"/>
    <w:uiPriority w:val="99"/>
    <w:rsid w:val="006676B0"/>
    <w:pPr>
      <w:spacing w:after="0" w:line="240" w:lineRule="auto"/>
    </w:pPr>
    <w:rPr>
      <w:sz w:val="20"/>
      <w:szCs w:val="20"/>
      <w:lang w:val="en-IE"/>
    </w:rPr>
  </w:style>
  <w:style w:type="character" w:customStyle="1" w:styleId="CommentTextChar">
    <w:name w:val="Comment Text Char"/>
    <w:basedOn w:val="DefaultParagraphFont"/>
    <w:link w:val="CommentText"/>
    <w:uiPriority w:val="99"/>
    <w:locked/>
    <w:rsid w:val="006676B0"/>
    <w:rPr>
      <w:rFonts w:cs="Times New Roman"/>
      <w:sz w:val="20"/>
      <w:szCs w:val="20"/>
    </w:rPr>
  </w:style>
  <w:style w:type="paragraph" w:styleId="BalloonText">
    <w:name w:val="Balloon Text"/>
    <w:basedOn w:val="Normal"/>
    <w:link w:val="BalloonTextChar"/>
    <w:uiPriority w:val="99"/>
    <w:semiHidden/>
    <w:rsid w:val="006676B0"/>
    <w:pPr>
      <w:spacing w:after="0" w:line="240" w:lineRule="auto"/>
    </w:pPr>
    <w:rPr>
      <w:rFonts w:ascii="Tahoma" w:hAnsi="Tahoma" w:cs="Tahoma"/>
      <w:sz w:val="16"/>
      <w:szCs w:val="16"/>
      <w:lang w:val="en-IE"/>
    </w:rPr>
  </w:style>
  <w:style w:type="character" w:customStyle="1" w:styleId="BalloonTextChar">
    <w:name w:val="Balloon Text Char"/>
    <w:basedOn w:val="DefaultParagraphFont"/>
    <w:link w:val="BalloonText"/>
    <w:uiPriority w:val="99"/>
    <w:semiHidden/>
    <w:locked/>
    <w:rsid w:val="006676B0"/>
    <w:rPr>
      <w:rFonts w:ascii="Tahoma" w:hAnsi="Tahoma" w:cs="Tahoma"/>
      <w:sz w:val="16"/>
      <w:szCs w:val="16"/>
    </w:rPr>
  </w:style>
  <w:style w:type="paragraph" w:styleId="CommentSubject">
    <w:name w:val="annotation subject"/>
    <w:basedOn w:val="CommentText"/>
    <w:next w:val="CommentText"/>
    <w:link w:val="CommentSubjectChar"/>
    <w:uiPriority w:val="99"/>
    <w:semiHidden/>
    <w:rsid w:val="006676B0"/>
    <w:rPr>
      <w:b/>
      <w:bCs/>
    </w:rPr>
  </w:style>
  <w:style w:type="character" w:customStyle="1" w:styleId="CommentSubjectChar">
    <w:name w:val="Comment Subject Char"/>
    <w:basedOn w:val="CommentTextChar"/>
    <w:link w:val="CommentSubject"/>
    <w:uiPriority w:val="99"/>
    <w:semiHidden/>
    <w:locked/>
    <w:rsid w:val="006676B0"/>
    <w:rPr>
      <w:rFonts w:cs="Times New Roman"/>
      <w:b/>
      <w:bCs/>
      <w:sz w:val="20"/>
      <w:szCs w:val="20"/>
    </w:rPr>
  </w:style>
  <w:style w:type="character" w:styleId="SubtleEmphasis">
    <w:name w:val="Subtle Emphasis"/>
    <w:basedOn w:val="DefaultParagraphFont"/>
    <w:uiPriority w:val="19"/>
    <w:qFormat/>
    <w:rsid w:val="006676B0"/>
    <w:rPr>
      <w:rFonts w:cs="Times New Roman"/>
      <w:i/>
      <w:iCs/>
      <w:color w:val="808080"/>
    </w:rPr>
  </w:style>
  <w:style w:type="character" w:styleId="Emphasis">
    <w:name w:val="Emphasis"/>
    <w:basedOn w:val="DefaultParagraphFont"/>
    <w:uiPriority w:val="20"/>
    <w:qFormat/>
    <w:rsid w:val="006676B0"/>
    <w:rPr>
      <w:rFonts w:cs="Times New Roman"/>
      <w:i/>
      <w:iCs/>
    </w:rPr>
  </w:style>
  <w:style w:type="character" w:styleId="Hyperlink">
    <w:name w:val="Hyperlink"/>
    <w:basedOn w:val="DefaultParagraphFont"/>
    <w:uiPriority w:val="99"/>
    <w:rsid w:val="006676B0"/>
    <w:rPr>
      <w:rFonts w:cs="Times New Roman"/>
      <w:color w:val="0000FF"/>
      <w:u w:val="single"/>
    </w:rPr>
  </w:style>
  <w:style w:type="paragraph" w:styleId="Header">
    <w:name w:val="header"/>
    <w:basedOn w:val="Normal"/>
    <w:link w:val="HeaderChar"/>
    <w:uiPriority w:val="99"/>
    <w:rsid w:val="006676B0"/>
    <w:pPr>
      <w:tabs>
        <w:tab w:val="center" w:pos="4513"/>
        <w:tab w:val="right" w:pos="9026"/>
      </w:tabs>
      <w:spacing w:after="0" w:line="240" w:lineRule="auto"/>
    </w:pPr>
    <w:rPr>
      <w:lang w:val="en-IE"/>
    </w:rPr>
  </w:style>
  <w:style w:type="character" w:customStyle="1" w:styleId="HeaderChar">
    <w:name w:val="Header Char"/>
    <w:basedOn w:val="DefaultParagraphFont"/>
    <w:link w:val="Header"/>
    <w:uiPriority w:val="99"/>
    <w:locked/>
    <w:rsid w:val="006676B0"/>
    <w:rPr>
      <w:rFonts w:cs="Times New Roman"/>
    </w:rPr>
  </w:style>
  <w:style w:type="paragraph" w:styleId="Footer">
    <w:name w:val="footer"/>
    <w:basedOn w:val="Normal"/>
    <w:link w:val="FooterChar"/>
    <w:uiPriority w:val="99"/>
    <w:rsid w:val="006676B0"/>
    <w:pPr>
      <w:tabs>
        <w:tab w:val="center" w:pos="4513"/>
        <w:tab w:val="right" w:pos="9026"/>
      </w:tabs>
      <w:spacing w:after="0" w:line="240" w:lineRule="auto"/>
    </w:pPr>
    <w:rPr>
      <w:lang w:val="en-IE"/>
    </w:rPr>
  </w:style>
  <w:style w:type="character" w:customStyle="1" w:styleId="FooterChar">
    <w:name w:val="Footer Char"/>
    <w:basedOn w:val="DefaultParagraphFont"/>
    <w:link w:val="Footer"/>
    <w:uiPriority w:val="99"/>
    <w:locked/>
    <w:rsid w:val="006676B0"/>
    <w:rPr>
      <w:rFonts w:cs="Times New Roman"/>
    </w:rPr>
  </w:style>
  <w:style w:type="table" w:styleId="TableGrid">
    <w:name w:val="Table Grid"/>
    <w:basedOn w:val="TableNormal"/>
    <w:uiPriority w:val="59"/>
    <w:rsid w:val="006676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6676B0"/>
    <w:rPr>
      <w:rFonts w:cs="Times New Roman"/>
    </w:rPr>
  </w:style>
  <w:style w:type="character" w:customStyle="1" w:styleId="maintitle">
    <w:name w:val="maintitle"/>
    <w:basedOn w:val="DefaultParagraphFont"/>
    <w:uiPriority w:val="99"/>
    <w:rsid w:val="006676B0"/>
    <w:rPr>
      <w:rFonts w:cs="Times New Roman"/>
    </w:rPr>
  </w:style>
  <w:style w:type="paragraph" w:styleId="Subtitle">
    <w:name w:val="Subtitle"/>
    <w:basedOn w:val="Normal"/>
    <w:next w:val="Normal"/>
    <w:link w:val="SubtitleChar"/>
    <w:uiPriority w:val="11"/>
    <w:qFormat/>
    <w:rsid w:val="006676B0"/>
    <w:pPr>
      <w:numPr>
        <w:ilvl w:val="1"/>
      </w:numPr>
      <w:spacing w:after="0" w:line="360" w:lineRule="auto"/>
    </w:pPr>
    <w:rPr>
      <w:rFonts w:ascii="Cambria" w:eastAsia="Times New Roman" w:hAnsi="Cambria"/>
      <w:i/>
      <w:iCs/>
      <w:color w:val="4F81BD"/>
      <w:spacing w:val="15"/>
      <w:sz w:val="24"/>
      <w:szCs w:val="24"/>
      <w:lang w:val="en-IE"/>
    </w:rPr>
  </w:style>
  <w:style w:type="character" w:customStyle="1" w:styleId="SubtitleChar">
    <w:name w:val="Subtitle Char"/>
    <w:basedOn w:val="DefaultParagraphFont"/>
    <w:link w:val="Subtitle"/>
    <w:uiPriority w:val="11"/>
    <w:locked/>
    <w:rsid w:val="006676B0"/>
    <w:rPr>
      <w:rFonts w:ascii="Cambria" w:hAnsi="Cambria" w:cs="Times New Roman"/>
      <w:i/>
      <w:iCs/>
      <w:color w:val="4F81BD"/>
      <w:spacing w:val="15"/>
      <w:sz w:val="24"/>
      <w:szCs w:val="24"/>
    </w:rPr>
  </w:style>
  <w:style w:type="paragraph" w:customStyle="1" w:styleId="EndNoteBibliographyTitle">
    <w:name w:val="EndNote Bibliography Title"/>
    <w:basedOn w:val="Normal"/>
    <w:link w:val="EndNoteBibliographyTitleChar"/>
    <w:rsid w:val="006676B0"/>
    <w:pPr>
      <w:spacing w:after="0" w:line="360" w:lineRule="auto"/>
      <w:jc w:val="center"/>
    </w:pPr>
    <w:rPr>
      <w:rFonts w:cs="Calibri"/>
      <w:noProof/>
      <w:lang w:val="en-US"/>
    </w:rPr>
  </w:style>
  <w:style w:type="character" w:customStyle="1" w:styleId="EndNoteBibliographyTitleChar">
    <w:name w:val="EndNote Bibliography Title Char"/>
    <w:basedOn w:val="DefaultParagraphFont"/>
    <w:link w:val="EndNoteBibliographyTitle"/>
    <w:locked/>
    <w:rsid w:val="006676B0"/>
    <w:rPr>
      <w:rFonts w:cs="Calibri"/>
      <w:noProof/>
      <w:lang w:val="en-US" w:eastAsia="en-US"/>
    </w:rPr>
  </w:style>
  <w:style w:type="paragraph" w:customStyle="1" w:styleId="EndNoteBibliography">
    <w:name w:val="EndNote Bibliography"/>
    <w:basedOn w:val="Normal"/>
    <w:link w:val="EndNoteBibliographyChar"/>
    <w:rsid w:val="006676B0"/>
    <w:pPr>
      <w:spacing w:after="0" w:line="240" w:lineRule="auto"/>
    </w:pPr>
    <w:rPr>
      <w:rFonts w:cs="Calibri"/>
      <w:noProof/>
      <w:lang w:val="en-US"/>
    </w:rPr>
  </w:style>
  <w:style w:type="character" w:customStyle="1" w:styleId="EndNoteBibliographyChar">
    <w:name w:val="EndNote Bibliography Char"/>
    <w:basedOn w:val="DefaultParagraphFont"/>
    <w:link w:val="EndNoteBibliography"/>
    <w:locked/>
    <w:rsid w:val="006676B0"/>
    <w:rPr>
      <w:rFonts w:cs="Calibri"/>
      <w:noProof/>
      <w:lang w:val="en-US" w:eastAsia="en-US"/>
    </w:rPr>
  </w:style>
  <w:style w:type="character" w:customStyle="1" w:styleId="ya-q-full-text">
    <w:name w:val="ya-q-full-text"/>
    <w:basedOn w:val="DefaultParagraphFont"/>
    <w:uiPriority w:val="99"/>
    <w:rsid w:val="006676B0"/>
    <w:rPr>
      <w:rFonts w:cs="Times New Roman"/>
    </w:rPr>
  </w:style>
  <w:style w:type="paragraph" w:customStyle="1" w:styleId="Default">
    <w:name w:val="Default"/>
    <w:rsid w:val="00AE1270"/>
    <w:pPr>
      <w:autoSpaceDE w:val="0"/>
      <w:autoSpaceDN w:val="0"/>
      <w:adjustRightInd w:val="0"/>
    </w:pPr>
    <w:rPr>
      <w:rFonts w:ascii="Arial" w:hAnsi="Arial" w:cs="Arial"/>
      <w:color w:val="000000"/>
      <w:sz w:val="24"/>
      <w:szCs w:val="24"/>
      <w:lang w:eastAsia="en-US"/>
    </w:rPr>
  </w:style>
  <w:style w:type="character" w:customStyle="1" w:styleId="apple-converted-space">
    <w:name w:val="apple-converted-space"/>
    <w:basedOn w:val="DefaultParagraphFont"/>
    <w:rsid w:val="00C23CA1"/>
    <w:rPr>
      <w:rFonts w:cs="Times New Roman"/>
    </w:rPr>
  </w:style>
  <w:style w:type="character" w:styleId="IntenseEmphasis">
    <w:name w:val="Intense Emphasis"/>
    <w:basedOn w:val="DefaultParagraphFont"/>
    <w:uiPriority w:val="99"/>
    <w:qFormat/>
    <w:rsid w:val="00C23CA1"/>
    <w:rPr>
      <w:rFonts w:cs="Times New Roman"/>
      <w:b/>
      <w:bCs/>
      <w:i/>
      <w:iCs/>
      <w:color w:val="4F81BD"/>
    </w:rPr>
  </w:style>
  <w:style w:type="character" w:customStyle="1" w:styleId="st">
    <w:name w:val="st"/>
    <w:basedOn w:val="DefaultParagraphFont"/>
    <w:rsid w:val="002A47FD"/>
    <w:rPr>
      <w:rFonts w:cs="Times New Roman"/>
    </w:rPr>
  </w:style>
  <w:style w:type="paragraph" w:customStyle="1" w:styleId="CM1">
    <w:name w:val="CM1"/>
    <w:basedOn w:val="Default"/>
    <w:next w:val="Default"/>
    <w:uiPriority w:val="99"/>
    <w:rsid w:val="002A47FD"/>
    <w:rPr>
      <w:rFonts w:ascii="EUAlbertina" w:hAnsi="EUAlbertina" w:cs="Times New Roman"/>
      <w:color w:val="auto"/>
      <w:lang w:val="en-GB"/>
    </w:rPr>
  </w:style>
  <w:style w:type="paragraph" w:customStyle="1" w:styleId="CM3">
    <w:name w:val="CM3"/>
    <w:basedOn w:val="Default"/>
    <w:next w:val="Default"/>
    <w:uiPriority w:val="99"/>
    <w:rsid w:val="002A47FD"/>
    <w:rPr>
      <w:rFonts w:ascii="EUAlbertina" w:hAnsi="EUAlbertina" w:cs="Times New Roman"/>
      <w:color w:val="auto"/>
      <w:lang w:val="en-GB"/>
    </w:rPr>
  </w:style>
  <w:style w:type="paragraph" w:styleId="NormalWeb">
    <w:name w:val="Normal (Web)"/>
    <w:basedOn w:val="Normal"/>
    <w:uiPriority w:val="99"/>
    <w:rsid w:val="002A47FD"/>
    <w:pPr>
      <w:spacing w:before="100" w:beforeAutospacing="1" w:after="100" w:afterAutospacing="1" w:line="240" w:lineRule="auto"/>
    </w:pPr>
    <w:rPr>
      <w:rFonts w:ascii="Times New Roman" w:eastAsia="Times New Roman" w:hAnsi="Times New Roman"/>
      <w:sz w:val="24"/>
      <w:szCs w:val="24"/>
      <w:lang w:eastAsia="en-GB"/>
    </w:rPr>
  </w:style>
  <w:style w:type="paragraph" w:styleId="Title">
    <w:name w:val="Title"/>
    <w:basedOn w:val="Normal"/>
    <w:next w:val="Normal"/>
    <w:link w:val="TitleChar"/>
    <w:uiPriority w:val="99"/>
    <w:qFormat/>
    <w:rsid w:val="002A47FD"/>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2A47FD"/>
    <w:rPr>
      <w:rFonts w:ascii="Cambria" w:hAnsi="Cambria" w:cs="Times New Roman"/>
      <w:color w:val="17365D"/>
      <w:spacing w:val="5"/>
      <w:kern w:val="28"/>
      <w:sz w:val="52"/>
      <w:szCs w:val="52"/>
      <w:lang w:val="en-GB"/>
    </w:rPr>
  </w:style>
  <w:style w:type="character" w:styleId="Strong">
    <w:name w:val="Strong"/>
    <w:basedOn w:val="DefaultParagraphFont"/>
    <w:uiPriority w:val="22"/>
    <w:qFormat/>
    <w:rsid w:val="002A47FD"/>
    <w:rPr>
      <w:rFonts w:cs="Times New Roman"/>
      <w:b/>
      <w:bCs/>
    </w:rPr>
  </w:style>
  <w:style w:type="character" w:customStyle="1" w:styleId="documenttype2">
    <w:name w:val="documenttype2"/>
    <w:basedOn w:val="DefaultParagraphFont"/>
    <w:uiPriority w:val="99"/>
    <w:rsid w:val="00297077"/>
    <w:rPr>
      <w:rFonts w:cs="Times New Roman"/>
    </w:rPr>
  </w:style>
  <w:style w:type="character" w:customStyle="1" w:styleId="tgc">
    <w:name w:val="_tgc"/>
    <w:basedOn w:val="DefaultParagraphFont"/>
    <w:rsid w:val="00EA5664"/>
    <w:rPr>
      <w:rFonts w:cs="Times New Roman"/>
    </w:rPr>
  </w:style>
  <w:style w:type="character" w:customStyle="1" w:styleId="highlight2">
    <w:name w:val="highlight2"/>
    <w:basedOn w:val="DefaultParagraphFont"/>
    <w:rsid w:val="000A307A"/>
    <w:rPr>
      <w:rFonts w:cs="Times New Roman"/>
    </w:rPr>
  </w:style>
  <w:style w:type="paragraph" w:styleId="Revision">
    <w:name w:val="Revision"/>
    <w:hidden/>
    <w:uiPriority w:val="99"/>
    <w:semiHidden/>
    <w:rsid w:val="00A517D6"/>
    <w:rPr>
      <w:lang w:val="en-GB" w:eastAsia="en-US"/>
    </w:rPr>
  </w:style>
  <w:style w:type="character" w:styleId="PlaceholderText">
    <w:name w:val="Placeholder Text"/>
    <w:basedOn w:val="DefaultParagraphFont"/>
    <w:uiPriority w:val="99"/>
    <w:semiHidden/>
    <w:rsid w:val="009310A8"/>
    <w:rPr>
      <w:rFonts w:cs="Times New Roman"/>
      <w:color w:val="808080"/>
    </w:rPr>
  </w:style>
  <w:style w:type="character" w:customStyle="1" w:styleId="titleseparator7">
    <w:name w:val="titleseparator7"/>
    <w:basedOn w:val="DefaultParagraphFont"/>
    <w:uiPriority w:val="99"/>
    <w:rsid w:val="00E77341"/>
    <w:rPr>
      <w:rFonts w:cs="Times New Roman"/>
      <w:vanish/>
    </w:rPr>
  </w:style>
  <w:style w:type="character" w:customStyle="1" w:styleId="subtitlebreak6">
    <w:name w:val="subtitlebreak6"/>
    <w:basedOn w:val="DefaultParagraphFont"/>
    <w:uiPriority w:val="99"/>
    <w:rsid w:val="00E77341"/>
    <w:rPr>
      <w:rFonts w:cs="Times New Roman"/>
    </w:rPr>
  </w:style>
  <w:style w:type="character" w:customStyle="1" w:styleId="subtitle9">
    <w:name w:val="subtitle9"/>
    <w:basedOn w:val="DefaultParagraphFont"/>
    <w:uiPriority w:val="99"/>
    <w:rsid w:val="00E77341"/>
    <w:rPr>
      <w:rFonts w:cs="Times New Roman"/>
      <w:sz w:val="30"/>
      <w:szCs w:val="30"/>
    </w:rPr>
  </w:style>
  <w:style w:type="character" w:customStyle="1" w:styleId="cit-title4">
    <w:name w:val="cit-title4"/>
    <w:basedOn w:val="DefaultParagraphFont"/>
    <w:uiPriority w:val="99"/>
    <w:rsid w:val="007557A4"/>
    <w:rPr>
      <w:rFonts w:cs="Times New Roman"/>
      <w:b/>
      <w:bCs/>
      <w:color w:val="111111"/>
      <w:sz w:val="24"/>
      <w:szCs w:val="24"/>
    </w:rPr>
  </w:style>
  <w:style w:type="character" w:customStyle="1" w:styleId="current-selection">
    <w:name w:val="current-selection"/>
    <w:basedOn w:val="DefaultParagraphFont"/>
    <w:rsid w:val="00980F4E"/>
    <w:rPr>
      <w:rFonts w:cs="Times New Roman"/>
    </w:rPr>
  </w:style>
  <w:style w:type="character" w:customStyle="1" w:styleId="a">
    <w:name w:val="_"/>
    <w:basedOn w:val="DefaultParagraphFont"/>
    <w:rsid w:val="00980F4E"/>
    <w:rPr>
      <w:rFonts w:cs="Times New Roman"/>
    </w:rPr>
  </w:style>
  <w:style w:type="character" w:customStyle="1" w:styleId="ff9">
    <w:name w:val="ff9"/>
    <w:basedOn w:val="DefaultParagraphFont"/>
    <w:uiPriority w:val="99"/>
    <w:rsid w:val="00980F4E"/>
    <w:rPr>
      <w:rFonts w:cs="Times New Roman"/>
    </w:rPr>
  </w:style>
  <w:style w:type="character" w:customStyle="1" w:styleId="titlesearch">
    <w:name w:val="titlesearch"/>
    <w:basedOn w:val="DefaultParagraphFont"/>
    <w:uiPriority w:val="99"/>
    <w:rsid w:val="005C2F25"/>
    <w:rPr>
      <w:rFonts w:cs="Times New Roman"/>
    </w:rPr>
  </w:style>
  <w:style w:type="character" w:customStyle="1" w:styleId="articlecitationvolume1">
    <w:name w:val="articlecitation_volume1"/>
    <w:basedOn w:val="DefaultParagraphFont"/>
    <w:uiPriority w:val="99"/>
    <w:rsid w:val="00CB669B"/>
    <w:rPr>
      <w:rFonts w:cs="Times New Roman"/>
    </w:rPr>
  </w:style>
  <w:style w:type="character" w:customStyle="1" w:styleId="Mention1">
    <w:name w:val="Mention1"/>
    <w:basedOn w:val="DefaultParagraphFont"/>
    <w:uiPriority w:val="99"/>
    <w:semiHidden/>
    <w:rsid w:val="00F90059"/>
    <w:rPr>
      <w:rFonts w:cs="Times New Roman"/>
      <w:color w:val="2B579A"/>
      <w:shd w:val="clear" w:color="auto" w:fill="E6E6E6"/>
    </w:rPr>
  </w:style>
  <w:style w:type="character" w:customStyle="1" w:styleId="Mention2">
    <w:name w:val="Mention2"/>
    <w:basedOn w:val="DefaultParagraphFont"/>
    <w:uiPriority w:val="99"/>
    <w:semiHidden/>
    <w:rsid w:val="00B35DC5"/>
    <w:rPr>
      <w:rFonts w:cs="Times New Roman"/>
      <w:color w:val="2B579A"/>
      <w:shd w:val="clear" w:color="auto" w:fill="E6E6E6"/>
    </w:rPr>
  </w:style>
  <w:style w:type="character" w:customStyle="1" w:styleId="title-text">
    <w:name w:val="title-text"/>
    <w:basedOn w:val="DefaultParagraphFont"/>
    <w:uiPriority w:val="99"/>
    <w:rsid w:val="000C382D"/>
    <w:rPr>
      <w:rFonts w:cs="Times New Roman"/>
    </w:rPr>
  </w:style>
  <w:style w:type="character" w:customStyle="1" w:styleId="Mention3">
    <w:name w:val="Mention3"/>
    <w:basedOn w:val="DefaultParagraphFont"/>
    <w:uiPriority w:val="99"/>
    <w:semiHidden/>
    <w:rsid w:val="002C30CE"/>
    <w:rPr>
      <w:rFonts w:cs="Times New Roman"/>
      <w:color w:val="2B579A"/>
      <w:shd w:val="clear" w:color="auto" w:fill="E6E6E6"/>
    </w:rPr>
  </w:style>
  <w:style w:type="character" w:customStyle="1" w:styleId="highlight">
    <w:name w:val="highlight"/>
    <w:basedOn w:val="DefaultParagraphFont"/>
    <w:rsid w:val="00B52468"/>
    <w:rPr>
      <w:rFonts w:cs="Times New Roman"/>
    </w:rPr>
  </w:style>
  <w:style w:type="character" w:customStyle="1" w:styleId="Mention4">
    <w:name w:val="Mention4"/>
    <w:basedOn w:val="DefaultParagraphFont"/>
    <w:uiPriority w:val="99"/>
    <w:semiHidden/>
    <w:rsid w:val="005947B9"/>
    <w:rPr>
      <w:rFonts w:cs="Times New Roman"/>
      <w:color w:val="2B579A"/>
      <w:shd w:val="clear" w:color="auto" w:fill="E6E6E6"/>
    </w:rPr>
  </w:style>
  <w:style w:type="character" w:customStyle="1" w:styleId="Mention5">
    <w:name w:val="Mention5"/>
    <w:basedOn w:val="DefaultParagraphFont"/>
    <w:uiPriority w:val="99"/>
    <w:semiHidden/>
    <w:unhideWhenUsed/>
    <w:rsid w:val="00BF15DF"/>
    <w:rPr>
      <w:color w:val="2B579A"/>
      <w:shd w:val="clear" w:color="auto" w:fill="E6E6E6"/>
    </w:rPr>
  </w:style>
  <w:style w:type="character" w:customStyle="1" w:styleId="UnresolvedMention1">
    <w:name w:val="Unresolved Mention1"/>
    <w:basedOn w:val="DefaultParagraphFont"/>
    <w:uiPriority w:val="99"/>
    <w:semiHidden/>
    <w:unhideWhenUsed/>
    <w:rsid w:val="001F7AD5"/>
    <w:rPr>
      <w:color w:val="808080"/>
      <w:shd w:val="clear" w:color="auto" w:fill="E6E6E6"/>
    </w:rPr>
  </w:style>
  <w:style w:type="character" w:styleId="FollowedHyperlink">
    <w:name w:val="FollowedHyperlink"/>
    <w:basedOn w:val="DefaultParagraphFont"/>
    <w:uiPriority w:val="99"/>
    <w:semiHidden/>
    <w:unhideWhenUsed/>
    <w:rsid w:val="00E102AF"/>
    <w:rPr>
      <w:color w:val="800080" w:themeColor="followedHyperlink"/>
      <w:u w:val="single"/>
    </w:rPr>
  </w:style>
  <w:style w:type="character" w:customStyle="1" w:styleId="searchresulthittext">
    <w:name w:val="search_result_hit_text"/>
    <w:basedOn w:val="DefaultParagraphFont"/>
    <w:rsid w:val="00E102AF"/>
  </w:style>
  <w:style w:type="character" w:customStyle="1" w:styleId="mw-headline">
    <w:name w:val="mw-headline"/>
    <w:basedOn w:val="DefaultParagraphFont"/>
    <w:rsid w:val="00E102AF"/>
  </w:style>
  <w:style w:type="character" w:customStyle="1" w:styleId="UnresolvedMention2">
    <w:name w:val="Unresolved Mention2"/>
    <w:basedOn w:val="DefaultParagraphFont"/>
    <w:uiPriority w:val="99"/>
    <w:semiHidden/>
    <w:unhideWhenUsed/>
    <w:rsid w:val="00550079"/>
    <w:rPr>
      <w:color w:val="808080"/>
      <w:shd w:val="clear" w:color="auto" w:fill="E6E6E6"/>
    </w:rPr>
  </w:style>
  <w:style w:type="character" w:customStyle="1" w:styleId="UnresolvedMention3">
    <w:name w:val="Unresolved Mention3"/>
    <w:basedOn w:val="DefaultParagraphFont"/>
    <w:uiPriority w:val="99"/>
    <w:semiHidden/>
    <w:unhideWhenUsed/>
    <w:rsid w:val="009C5A7A"/>
    <w:rPr>
      <w:color w:val="808080"/>
      <w:shd w:val="clear" w:color="auto" w:fill="E6E6E6"/>
    </w:rPr>
  </w:style>
  <w:style w:type="character" w:customStyle="1" w:styleId="UnresolvedMention4">
    <w:name w:val="Unresolved Mention4"/>
    <w:basedOn w:val="DefaultParagraphFont"/>
    <w:uiPriority w:val="99"/>
    <w:semiHidden/>
    <w:unhideWhenUsed/>
    <w:rsid w:val="00512C50"/>
    <w:rPr>
      <w:color w:val="808080"/>
      <w:shd w:val="clear" w:color="auto" w:fill="E6E6E6"/>
    </w:rPr>
  </w:style>
  <w:style w:type="character" w:customStyle="1" w:styleId="xref-sep">
    <w:name w:val="xref-sep"/>
    <w:basedOn w:val="DefaultParagraphFont"/>
    <w:rsid w:val="009F68E6"/>
  </w:style>
  <w:style w:type="character" w:styleId="LineNumber">
    <w:name w:val="line number"/>
    <w:basedOn w:val="DefaultParagraphFont"/>
    <w:uiPriority w:val="99"/>
    <w:semiHidden/>
    <w:unhideWhenUsed/>
    <w:rsid w:val="009F68E6"/>
  </w:style>
  <w:style w:type="character" w:customStyle="1" w:styleId="fn-label1">
    <w:name w:val="fn-label1"/>
    <w:basedOn w:val="DefaultParagraphFont"/>
    <w:rsid w:val="009F68E6"/>
    <w:rPr>
      <w:b/>
      <w:bCs/>
    </w:rPr>
  </w:style>
  <w:style w:type="table" w:customStyle="1" w:styleId="PlainTable21">
    <w:name w:val="Plain Table 21"/>
    <w:basedOn w:val="TableNormal"/>
    <w:uiPriority w:val="99"/>
    <w:rsid w:val="009F68E6"/>
    <w:rPr>
      <w:rFonts w:asciiTheme="minorHAnsi" w:eastAsiaTheme="minorEastAsia" w:hAnsiTheme="minorHAnsi" w:cstheme="minorBid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
    <w:name w:val="Plain Table 211"/>
    <w:basedOn w:val="TableNormal"/>
    <w:uiPriority w:val="99"/>
    <w:rsid w:val="00415192"/>
    <w:rPr>
      <w:rFonts w:asciiTheme="minorHAnsi" w:eastAsiaTheme="minorEastAsia" w:hAnsiTheme="minorHAnsi" w:cstheme="minorBid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2">
    <w:name w:val="Plain Table 212"/>
    <w:basedOn w:val="TableNormal"/>
    <w:uiPriority w:val="99"/>
    <w:rsid w:val="00293083"/>
    <w:rPr>
      <w:rFonts w:asciiTheme="minorHAnsi" w:eastAsiaTheme="minorEastAsia" w:hAnsiTheme="minorHAnsi" w:cstheme="minorBid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3">
    <w:name w:val="Plain Table 213"/>
    <w:basedOn w:val="TableNormal"/>
    <w:uiPriority w:val="99"/>
    <w:rsid w:val="00992772"/>
    <w:rPr>
      <w:rFonts w:asciiTheme="minorHAnsi" w:eastAsiaTheme="minorEastAsia" w:hAnsiTheme="minorHAnsi" w:cstheme="minorBid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5">
    <w:name w:val="Unresolved Mention5"/>
    <w:basedOn w:val="DefaultParagraphFont"/>
    <w:uiPriority w:val="99"/>
    <w:semiHidden/>
    <w:unhideWhenUsed/>
    <w:rsid w:val="00F46101"/>
    <w:rPr>
      <w:color w:val="808080"/>
      <w:shd w:val="clear" w:color="auto" w:fill="E6E6E6"/>
    </w:rPr>
  </w:style>
  <w:style w:type="character" w:customStyle="1" w:styleId="UnresolvedMention6">
    <w:name w:val="Unresolved Mention6"/>
    <w:basedOn w:val="DefaultParagraphFont"/>
    <w:uiPriority w:val="99"/>
    <w:semiHidden/>
    <w:unhideWhenUsed/>
    <w:rsid w:val="00C7739B"/>
    <w:rPr>
      <w:color w:val="808080"/>
      <w:shd w:val="clear" w:color="auto" w:fill="E6E6E6"/>
    </w:rPr>
  </w:style>
  <w:style w:type="character" w:customStyle="1" w:styleId="UnresolvedMention7">
    <w:name w:val="Unresolved Mention7"/>
    <w:basedOn w:val="DefaultParagraphFont"/>
    <w:uiPriority w:val="99"/>
    <w:semiHidden/>
    <w:unhideWhenUsed/>
    <w:rsid w:val="00E51C0C"/>
    <w:rPr>
      <w:color w:val="605E5C"/>
      <w:shd w:val="clear" w:color="auto" w:fill="E1DFDD"/>
    </w:rPr>
  </w:style>
  <w:style w:type="paragraph" w:styleId="NoSpacing">
    <w:name w:val="No Spacing"/>
    <w:uiPriority w:val="1"/>
    <w:qFormat/>
    <w:rsid w:val="00E02178"/>
    <w:rPr>
      <w:lang w:val="en-GB" w:eastAsia="en-US"/>
    </w:rPr>
  </w:style>
  <w:style w:type="table" w:customStyle="1" w:styleId="TableGrid1">
    <w:name w:val="Table Grid1"/>
    <w:basedOn w:val="TableNormal"/>
    <w:next w:val="TableGrid"/>
    <w:uiPriority w:val="39"/>
    <w:rsid w:val="004E718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718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0779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01B3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17F78"/>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3">
    <w:name w:val="toc 3"/>
    <w:basedOn w:val="Normal"/>
    <w:next w:val="Normal"/>
    <w:autoRedefine/>
    <w:uiPriority w:val="39"/>
    <w:unhideWhenUsed/>
    <w:locked/>
    <w:rsid w:val="00417F78"/>
    <w:pPr>
      <w:spacing w:after="100"/>
      <w:ind w:left="440"/>
    </w:pPr>
  </w:style>
  <w:style w:type="paragraph" w:styleId="TOC1">
    <w:name w:val="toc 1"/>
    <w:basedOn w:val="Normal"/>
    <w:next w:val="Normal"/>
    <w:autoRedefine/>
    <w:uiPriority w:val="39"/>
    <w:unhideWhenUsed/>
    <w:locked/>
    <w:rsid w:val="00417F78"/>
    <w:pPr>
      <w:spacing w:after="100"/>
    </w:pPr>
  </w:style>
  <w:style w:type="paragraph" w:styleId="TOC2">
    <w:name w:val="toc 2"/>
    <w:basedOn w:val="Normal"/>
    <w:next w:val="Normal"/>
    <w:autoRedefine/>
    <w:uiPriority w:val="39"/>
    <w:unhideWhenUsed/>
    <w:locked/>
    <w:rsid w:val="006A4013"/>
    <w:pPr>
      <w:spacing w:after="100" w:line="259" w:lineRule="auto"/>
      <w:ind w:left="220"/>
    </w:pPr>
    <w:rPr>
      <w:rFonts w:asciiTheme="minorHAnsi" w:eastAsiaTheme="minorEastAsia" w:hAnsiTheme="minorHAnsi"/>
      <w:lang w:val="en-US"/>
    </w:rPr>
  </w:style>
  <w:style w:type="character" w:customStyle="1" w:styleId="UnresolvedMention8">
    <w:name w:val="Unresolved Mention8"/>
    <w:basedOn w:val="DefaultParagraphFont"/>
    <w:uiPriority w:val="99"/>
    <w:semiHidden/>
    <w:unhideWhenUsed/>
    <w:rsid w:val="00CE1690"/>
    <w:rPr>
      <w:color w:val="605E5C"/>
      <w:shd w:val="clear" w:color="auto" w:fill="E1DFDD"/>
    </w:rPr>
  </w:style>
  <w:style w:type="character" w:customStyle="1" w:styleId="UnresolvedMention9">
    <w:name w:val="Unresolved Mention9"/>
    <w:basedOn w:val="DefaultParagraphFont"/>
    <w:uiPriority w:val="99"/>
    <w:semiHidden/>
    <w:unhideWhenUsed/>
    <w:rsid w:val="003D1F1B"/>
    <w:rPr>
      <w:color w:val="605E5C"/>
      <w:shd w:val="clear" w:color="auto" w:fill="E1DFDD"/>
    </w:rPr>
  </w:style>
  <w:style w:type="paragraph" w:styleId="Caption">
    <w:name w:val="caption"/>
    <w:basedOn w:val="Normal"/>
    <w:next w:val="Normal"/>
    <w:unhideWhenUsed/>
    <w:qFormat/>
    <w:locked/>
    <w:rsid w:val="002924D2"/>
    <w:pPr>
      <w:spacing w:before="120" w:after="320" w:line="240" w:lineRule="auto"/>
    </w:pPr>
    <w:rPr>
      <w:rFonts w:ascii="Arial" w:hAnsi="Arial"/>
      <w:b/>
      <w:i/>
      <w:iCs/>
      <w:sz w:val="24"/>
      <w:szCs w:val="18"/>
    </w:rPr>
  </w:style>
  <w:style w:type="paragraph" w:styleId="TableofFigures">
    <w:name w:val="table of figures"/>
    <w:basedOn w:val="Normal"/>
    <w:next w:val="Normal"/>
    <w:uiPriority w:val="99"/>
    <w:unhideWhenUsed/>
    <w:rsid w:val="002924D2"/>
    <w:pPr>
      <w:spacing w:after="0"/>
    </w:pPr>
  </w:style>
  <w:style w:type="character" w:customStyle="1" w:styleId="UnresolvedMention10">
    <w:name w:val="Unresolved Mention10"/>
    <w:basedOn w:val="DefaultParagraphFont"/>
    <w:uiPriority w:val="99"/>
    <w:semiHidden/>
    <w:unhideWhenUsed/>
    <w:rsid w:val="004308F0"/>
    <w:rPr>
      <w:color w:val="605E5C"/>
      <w:shd w:val="clear" w:color="auto" w:fill="E1DFDD"/>
    </w:rPr>
  </w:style>
  <w:style w:type="character" w:customStyle="1" w:styleId="UnresolvedMention11">
    <w:name w:val="Unresolved Mention11"/>
    <w:basedOn w:val="DefaultParagraphFont"/>
    <w:uiPriority w:val="99"/>
    <w:semiHidden/>
    <w:unhideWhenUsed/>
    <w:rsid w:val="00315DB3"/>
    <w:rPr>
      <w:color w:val="605E5C"/>
      <w:shd w:val="clear" w:color="auto" w:fill="E1DFDD"/>
    </w:rPr>
  </w:style>
  <w:style w:type="character" w:customStyle="1" w:styleId="UnresolvedMention">
    <w:name w:val="Unresolved Mention"/>
    <w:basedOn w:val="DefaultParagraphFont"/>
    <w:uiPriority w:val="99"/>
    <w:semiHidden/>
    <w:unhideWhenUsed/>
    <w:rsid w:val="007C20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25611">
      <w:bodyDiv w:val="1"/>
      <w:marLeft w:val="0"/>
      <w:marRight w:val="0"/>
      <w:marTop w:val="0"/>
      <w:marBottom w:val="0"/>
      <w:divBdr>
        <w:top w:val="none" w:sz="0" w:space="0" w:color="auto"/>
        <w:left w:val="none" w:sz="0" w:space="0" w:color="auto"/>
        <w:bottom w:val="none" w:sz="0" w:space="0" w:color="auto"/>
        <w:right w:val="none" w:sz="0" w:space="0" w:color="auto"/>
      </w:divBdr>
    </w:div>
    <w:div w:id="92364599">
      <w:bodyDiv w:val="1"/>
      <w:marLeft w:val="0"/>
      <w:marRight w:val="0"/>
      <w:marTop w:val="0"/>
      <w:marBottom w:val="0"/>
      <w:divBdr>
        <w:top w:val="none" w:sz="0" w:space="0" w:color="auto"/>
        <w:left w:val="none" w:sz="0" w:space="0" w:color="auto"/>
        <w:bottom w:val="none" w:sz="0" w:space="0" w:color="auto"/>
        <w:right w:val="none" w:sz="0" w:space="0" w:color="auto"/>
      </w:divBdr>
    </w:div>
    <w:div w:id="116797252">
      <w:bodyDiv w:val="1"/>
      <w:marLeft w:val="0"/>
      <w:marRight w:val="0"/>
      <w:marTop w:val="0"/>
      <w:marBottom w:val="0"/>
      <w:divBdr>
        <w:top w:val="none" w:sz="0" w:space="0" w:color="auto"/>
        <w:left w:val="none" w:sz="0" w:space="0" w:color="auto"/>
        <w:bottom w:val="none" w:sz="0" w:space="0" w:color="auto"/>
        <w:right w:val="none" w:sz="0" w:space="0" w:color="auto"/>
      </w:divBdr>
    </w:div>
    <w:div w:id="166943357">
      <w:bodyDiv w:val="1"/>
      <w:marLeft w:val="0"/>
      <w:marRight w:val="0"/>
      <w:marTop w:val="0"/>
      <w:marBottom w:val="0"/>
      <w:divBdr>
        <w:top w:val="none" w:sz="0" w:space="0" w:color="auto"/>
        <w:left w:val="none" w:sz="0" w:space="0" w:color="auto"/>
        <w:bottom w:val="none" w:sz="0" w:space="0" w:color="auto"/>
        <w:right w:val="none" w:sz="0" w:space="0" w:color="auto"/>
      </w:divBdr>
    </w:div>
    <w:div w:id="246575883">
      <w:bodyDiv w:val="1"/>
      <w:marLeft w:val="0"/>
      <w:marRight w:val="0"/>
      <w:marTop w:val="0"/>
      <w:marBottom w:val="0"/>
      <w:divBdr>
        <w:top w:val="none" w:sz="0" w:space="0" w:color="auto"/>
        <w:left w:val="none" w:sz="0" w:space="0" w:color="auto"/>
        <w:bottom w:val="none" w:sz="0" w:space="0" w:color="auto"/>
        <w:right w:val="none" w:sz="0" w:space="0" w:color="auto"/>
      </w:divBdr>
    </w:div>
    <w:div w:id="283387520">
      <w:bodyDiv w:val="1"/>
      <w:marLeft w:val="0"/>
      <w:marRight w:val="0"/>
      <w:marTop w:val="0"/>
      <w:marBottom w:val="0"/>
      <w:divBdr>
        <w:top w:val="none" w:sz="0" w:space="0" w:color="auto"/>
        <w:left w:val="none" w:sz="0" w:space="0" w:color="auto"/>
        <w:bottom w:val="none" w:sz="0" w:space="0" w:color="auto"/>
        <w:right w:val="none" w:sz="0" w:space="0" w:color="auto"/>
      </w:divBdr>
    </w:div>
    <w:div w:id="287011101">
      <w:bodyDiv w:val="1"/>
      <w:marLeft w:val="0"/>
      <w:marRight w:val="0"/>
      <w:marTop w:val="0"/>
      <w:marBottom w:val="0"/>
      <w:divBdr>
        <w:top w:val="none" w:sz="0" w:space="0" w:color="auto"/>
        <w:left w:val="none" w:sz="0" w:space="0" w:color="auto"/>
        <w:bottom w:val="none" w:sz="0" w:space="0" w:color="auto"/>
        <w:right w:val="none" w:sz="0" w:space="0" w:color="auto"/>
      </w:divBdr>
    </w:div>
    <w:div w:id="363213497">
      <w:bodyDiv w:val="1"/>
      <w:marLeft w:val="0"/>
      <w:marRight w:val="0"/>
      <w:marTop w:val="0"/>
      <w:marBottom w:val="0"/>
      <w:divBdr>
        <w:top w:val="none" w:sz="0" w:space="0" w:color="auto"/>
        <w:left w:val="none" w:sz="0" w:space="0" w:color="auto"/>
        <w:bottom w:val="none" w:sz="0" w:space="0" w:color="auto"/>
        <w:right w:val="none" w:sz="0" w:space="0" w:color="auto"/>
      </w:divBdr>
    </w:div>
    <w:div w:id="427504681">
      <w:bodyDiv w:val="1"/>
      <w:marLeft w:val="0"/>
      <w:marRight w:val="0"/>
      <w:marTop w:val="0"/>
      <w:marBottom w:val="0"/>
      <w:divBdr>
        <w:top w:val="none" w:sz="0" w:space="0" w:color="auto"/>
        <w:left w:val="none" w:sz="0" w:space="0" w:color="auto"/>
        <w:bottom w:val="none" w:sz="0" w:space="0" w:color="auto"/>
        <w:right w:val="none" w:sz="0" w:space="0" w:color="auto"/>
      </w:divBdr>
    </w:div>
    <w:div w:id="636107883">
      <w:bodyDiv w:val="1"/>
      <w:marLeft w:val="0"/>
      <w:marRight w:val="0"/>
      <w:marTop w:val="0"/>
      <w:marBottom w:val="0"/>
      <w:divBdr>
        <w:top w:val="none" w:sz="0" w:space="0" w:color="auto"/>
        <w:left w:val="none" w:sz="0" w:space="0" w:color="auto"/>
        <w:bottom w:val="none" w:sz="0" w:space="0" w:color="auto"/>
        <w:right w:val="none" w:sz="0" w:space="0" w:color="auto"/>
      </w:divBdr>
      <w:divsChild>
        <w:div w:id="677463944">
          <w:marLeft w:val="0"/>
          <w:marRight w:val="0"/>
          <w:marTop w:val="0"/>
          <w:marBottom w:val="0"/>
          <w:divBdr>
            <w:top w:val="none" w:sz="0" w:space="0" w:color="auto"/>
            <w:left w:val="none" w:sz="0" w:space="0" w:color="auto"/>
            <w:bottom w:val="none" w:sz="0" w:space="0" w:color="auto"/>
            <w:right w:val="none" w:sz="0" w:space="0" w:color="auto"/>
          </w:divBdr>
        </w:div>
        <w:div w:id="1115710695">
          <w:marLeft w:val="0"/>
          <w:marRight w:val="0"/>
          <w:marTop w:val="0"/>
          <w:marBottom w:val="0"/>
          <w:divBdr>
            <w:top w:val="none" w:sz="0" w:space="0" w:color="auto"/>
            <w:left w:val="none" w:sz="0" w:space="0" w:color="auto"/>
            <w:bottom w:val="none" w:sz="0" w:space="0" w:color="auto"/>
            <w:right w:val="none" w:sz="0" w:space="0" w:color="auto"/>
          </w:divBdr>
        </w:div>
        <w:div w:id="1507672253">
          <w:marLeft w:val="0"/>
          <w:marRight w:val="0"/>
          <w:marTop w:val="0"/>
          <w:marBottom w:val="0"/>
          <w:divBdr>
            <w:top w:val="none" w:sz="0" w:space="0" w:color="auto"/>
            <w:left w:val="none" w:sz="0" w:space="0" w:color="auto"/>
            <w:bottom w:val="none" w:sz="0" w:space="0" w:color="auto"/>
            <w:right w:val="none" w:sz="0" w:space="0" w:color="auto"/>
          </w:divBdr>
        </w:div>
      </w:divsChild>
    </w:div>
    <w:div w:id="677654603">
      <w:bodyDiv w:val="1"/>
      <w:marLeft w:val="0"/>
      <w:marRight w:val="0"/>
      <w:marTop w:val="0"/>
      <w:marBottom w:val="0"/>
      <w:divBdr>
        <w:top w:val="none" w:sz="0" w:space="0" w:color="auto"/>
        <w:left w:val="none" w:sz="0" w:space="0" w:color="auto"/>
        <w:bottom w:val="none" w:sz="0" w:space="0" w:color="auto"/>
        <w:right w:val="none" w:sz="0" w:space="0" w:color="auto"/>
      </w:divBdr>
      <w:divsChild>
        <w:div w:id="1084835002">
          <w:marLeft w:val="0"/>
          <w:marRight w:val="0"/>
          <w:marTop w:val="0"/>
          <w:marBottom w:val="0"/>
          <w:divBdr>
            <w:top w:val="none" w:sz="0" w:space="0" w:color="auto"/>
            <w:left w:val="none" w:sz="0" w:space="0" w:color="auto"/>
            <w:bottom w:val="none" w:sz="0" w:space="0" w:color="auto"/>
            <w:right w:val="none" w:sz="0" w:space="0" w:color="auto"/>
          </w:divBdr>
        </w:div>
        <w:div w:id="2046245854">
          <w:marLeft w:val="0"/>
          <w:marRight w:val="0"/>
          <w:marTop w:val="0"/>
          <w:marBottom w:val="0"/>
          <w:divBdr>
            <w:top w:val="none" w:sz="0" w:space="0" w:color="auto"/>
            <w:left w:val="none" w:sz="0" w:space="0" w:color="auto"/>
            <w:bottom w:val="none" w:sz="0" w:space="0" w:color="auto"/>
            <w:right w:val="none" w:sz="0" w:space="0" w:color="auto"/>
          </w:divBdr>
        </w:div>
      </w:divsChild>
    </w:div>
    <w:div w:id="693459090">
      <w:bodyDiv w:val="1"/>
      <w:marLeft w:val="0"/>
      <w:marRight w:val="0"/>
      <w:marTop w:val="0"/>
      <w:marBottom w:val="0"/>
      <w:divBdr>
        <w:top w:val="none" w:sz="0" w:space="0" w:color="auto"/>
        <w:left w:val="none" w:sz="0" w:space="0" w:color="auto"/>
        <w:bottom w:val="none" w:sz="0" w:space="0" w:color="auto"/>
        <w:right w:val="none" w:sz="0" w:space="0" w:color="auto"/>
      </w:divBdr>
    </w:div>
    <w:div w:id="695036089">
      <w:bodyDiv w:val="1"/>
      <w:marLeft w:val="0"/>
      <w:marRight w:val="0"/>
      <w:marTop w:val="0"/>
      <w:marBottom w:val="0"/>
      <w:divBdr>
        <w:top w:val="none" w:sz="0" w:space="0" w:color="auto"/>
        <w:left w:val="none" w:sz="0" w:space="0" w:color="auto"/>
        <w:bottom w:val="none" w:sz="0" w:space="0" w:color="auto"/>
        <w:right w:val="none" w:sz="0" w:space="0" w:color="auto"/>
      </w:divBdr>
    </w:div>
    <w:div w:id="820386192">
      <w:bodyDiv w:val="1"/>
      <w:marLeft w:val="0"/>
      <w:marRight w:val="0"/>
      <w:marTop w:val="0"/>
      <w:marBottom w:val="0"/>
      <w:divBdr>
        <w:top w:val="none" w:sz="0" w:space="0" w:color="auto"/>
        <w:left w:val="none" w:sz="0" w:space="0" w:color="auto"/>
        <w:bottom w:val="none" w:sz="0" w:space="0" w:color="auto"/>
        <w:right w:val="none" w:sz="0" w:space="0" w:color="auto"/>
      </w:divBdr>
    </w:div>
    <w:div w:id="841430539">
      <w:bodyDiv w:val="1"/>
      <w:marLeft w:val="0"/>
      <w:marRight w:val="0"/>
      <w:marTop w:val="0"/>
      <w:marBottom w:val="0"/>
      <w:divBdr>
        <w:top w:val="none" w:sz="0" w:space="0" w:color="auto"/>
        <w:left w:val="none" w:sz="0" w:space="0" w:color="auto"/>
        <w:bottom w:val="none" w:sz="0" w:space="0" w:color="auto"/>
        <w:right w:val="none" w:sz="0" w:space="0" w:color="auto"/>
      </w:divBdr>
    </w:div>
    <w:div w:id="907884994">
      <w:bodyDiv w:val="1"/>
      <w:marLeft w:val="0"/>
      <w:marRight w:val="0"/>
      <w:marTop w:val="0"/>
      <w:marBottom w:val="0"/>
      <w:divBdr>
        <w:top w:val="none" w:sz="0" w:space="0" w:color="auto"/>
        <w:left w:val="none" w:sz="0" w:space="0" w:color="auto"/>
        <w:bottom w:val="none" w:sz="0" w:space="0" w:color="auto"/>
        <w:right w:val="none" w:sz="0" w:space="0" w:color="auto"/>
      </w:divBdr>
    </w:div>
    <w:div w:id="912007456">
      <w:bodyDiv w:val="1"/>
      <w:marLeft w:val="0"/>
      <w:marRight w:val="0"/>
      <w:marTop w:val="0"/>
      <w:marBottom w:val="0"/>
      <w:divBdr>
        <w:top w:val="none" w:sz="0" w:space="0" w:color="auto"/>
        <w:left w:val="none" w:sz="0" w:space="0" w:color="auto"/>
        <w:bottom w:val="none" w:sz="0" w:space="0" w:color="auto"/>
        <w:right w:val="none" w:sz="0" w:space="0" w:color="auto"/>
      </w:divBdr>
    </w:div>
    <w:div w:id="1013872904">
      <w:bodyDiv w:val="1"/>
      <w:marLeft w:val="0"/>
      <w:marRight w:val="0"/>
      <w:marTop w:val="0"/>
      <w:marBottom w:val="0"/>
      <w:divBdr>
        <w:top w:val="none" w:sz="0" w:space="0" w:color="auto"/>
        <w:left w:val="none" w:sz="0" w:space="0" w:color="auto"/>
        <w:bottom w:val="none" w:sz="0" w:space="0" w:color="auto"/>
        <w:right w:val="none" w:sz="0" w:space="0" w:color="auto"/>
      </w:divBdr>
    </w:div>
    <w:div w:id="1033455334">
      <w:bodyDiv w:val="1"/>
      <w:marLeft w:val="0"/>
      <w:marRight w:val="0"/>
      <w:marTop w:val="0"/>
      <w:marBottom w:val="0"/>
      <w:divBdr>
        <w:top w:val="none" w:sz="0" w:space="0" w:color="auto"/>
        <w:left w:val="none" w:sz="0" w:space="0" w:color="auto"/>
        <w:bottom w:val="none" w:sz="0" w:space="0" w:color="auto"/>
        <w:right w:val="none" w:sz="0" w:space="0" w:color="auto"/>
      </w:divBdr>
      <w:divsChild>
        <w:div w:id="650594783">
          <w:marLeft w:val="0"/>
          <w:marRight w:val="0"/>
          <w:marTop w:val="0"/>
          <w:marBottom w:val="0"/>
          <w:divBdr>
            <w:top w:val="none" w:sz="0" w:space="0" w:color="auto"/>
            <w:left w:val="none" w:sz="0" w:space="0" w:color="auto"/>
            <w:bottom w:val="none" w:sz="0" w:space="0" w:color="auto"/>
            <w:right w:val="none" w:sz="0" w:space="0" w:color="auto"/>
          </w:divBdr>
        </w:div>
        <w:div w:id="883712388">
          <w:marLeft w:val="0"/>
          <w:marRight w:val="0"/>
          <w:marTop w:val="0"/>
          <w:marBottom w:val="0"/>
          <w:divBdr>
            <w:top w:val="none" w:sz="0" w:space="0" w:color="auto"/>
            <w:left w:val="none" w:sz="0" w:space="0" w:color="auto"/>
            <w:bottom w:val="none" w:sz="0" w:space="0" w:color="auto"/>
            <w:right w:val="none" w:sz="0" w:space="0" w:color="auto"/>
          </w:divBdr>
        </w:div>
        <w:div w:id="2064908827">
          <w:marLeft w:val="0"/>
          <w:marRight w:val="0"/>
          <w:marTop w:val="0"/>
          <w:marBottom w:val="0"/>
          <w:divBdr>
            <w:top w:val="none" w:sz="0" w:space="0" w:color="auto"/>
            <w:left w:val="none" w:sz="0" w:space="0" w:color="auto"/>
            <w:bottom w:val="none" w:sz="0" w:space="0" w:color="auto"/>
            <w:right w:val="none" w:sz="0" w:space="0" w:color="auto"/>
          </w:divBdr>
        </w:div>
      </w:divsChild>
    </w:div>
    <w:div w:id="1197306873">
      <w:bodyDiv w:val="1"/>
      <w:marLeft w:val="0"/>
      <w:marRight w:val="0"/>
      <w:marTop w:val="0"/>
      <w:marBottom w:val="0"/>
      <w:divBdr>
        <w:top w:val="none" w:sz="0" w:space="0" w:color="auto"/>
        <w:left w:val="none" w:sz="0" w:space="0" w:color="auto"/>
        <w:bottom w:val="none" w:sz="0" w:space="0" w:color="auto"/>
        <w:right w:val="none" w:sz="0" w:space="0" w:color="auto"/>
      </w:divBdr>
    </w:div>
    <w:div w:id="1242451049">
      <w:bodyDiv w:val="1"/>
      <w:marLeft w:val="0"/>
      <w:marRight w:val="0"/>
      <w:marTop w:val="0"/>
      <w:marBottom w:val="0"/>
      <w:divBdr>
        <w:top w:val="none" w:sz="0" w:space="0" w:color="auto"/>
        <w:left w:val="none" w:sz="0" w:space="0" w:color="auto"/>
        <w:bottom w:val="none" w:sz="0" w:space="0" w:color="auto"/>
        <w:right w:val="none" w:sz="0" w:space="0" w:color="auto"/>
      </w:divBdr>
    </w:div>
    <w:div w:id="1289316102">
      <w:bodyDiv w:val="1"/>
      <w:marLeft w:val="0"/>
      <w:marRight w:val="0"/>
      <w:marTop w:val="0"/>
      <w:marBottom w:val="0"/>
      <w:divBdr>
        <w:top w:val="none" w:sz="0" w:space="0" w:color="auto"/>
        <w:left w:val="none" w:sz="0" w:space="0" w:color="auto"/>
        <w:bottom w:val="none" w:sz="0" w:space="0" w:color="auto"/>
        <w:right w:val="none" w:sz="0" w:space="0" w:color="auto"/>
      </w:divBdr>
    </w:div>
    <w:div w:id="1371488816">
      <w:bodyDiv w:val="1"/>
      <w:marLeft w:val="0"/>
      <w:marRight w:val="0"/>
      <w:marTop w:val="0"/>
      <w:marBottom w:val="0"/>
      <w:divBdr>
        <w:top w:val="none" w:sz="0" w:space="0" w:color="auto"/>
        <w:left w:val="none" w:sz="0" w:space="0" w:color="auto"/>
        <w:bottom w:val="none" w:sz="0" w:space="0" w:color="auto"/>
        <w:right w:val="none" w:sz="0" w:space="0" w:color="auto"/>
      </w:divBdr>
    </w:div>
    <w:div w:id="1377268526">
      <w:bodyDiv w:val="1"/>
      <w:marLeft w:val="0"/>
      <w:marRight w:val="0"/>
      <w:marTop w:val="0"/>
      <w:marBottom w:val="0"/>
      <w:divBdr>
        <w:top w:val="none" w:sz="0" w:space="0" w:color="auto"/>
        <w:left w:val="none" w:sz="0" w:space="0" w:color="auto"/>
        <w:bottom w:val="none" w:sz="0" w:space="0" w:color="auto"/>
        <w:right w:val="none" w:sz="0" w:space="0" w:color="auto"/>
      </w:divBdr>
    </w:div>
    <w:div w:id="1405451656">
      <w:bodyDiv w:val="1"/>
      <w:marLeft w:val="0"/>
      <w:marRight w:val="0"/>
      <w:marTop w:val="0"/>
      <w:marBottom w:val="0"/>
      <w:divBdr>
        <w:top w:val="none" w:sz="0" w:space="0" w:color="auto"/>
        <w:left w:val="none" w:sz="0" w:space="0" w:color="auto"/>
        <w:bottom w:val="none" w:sz="0" w:space="0" w:color="auto"/>
        <w:right w:val="none" w:sz="0" w:space="0" w:color="auto"/>
      </w:divBdr>
    </w:div>
    <w:div w:id="1514496121">
      <w:bodyDiv w:val="1"/>
      <w:marLeft w:val="0"/>
      <w:marRight w:val="0"/>
      <w:marTop w:val="0"/>
      <w:marBottom w:val="0"/>
      <w:divBdr>
        <w:top w:val="none" w:sz="0" w:space="0" w:color="auto"/>
        <w:left w:val="none" w:sz="0" w:space="0" w:color="auto"/>
        <w:bottom w:val="none" w:sz="0" w:space="0" w:color="auto"/>
        <w:right w:val="none" w:sz="0" w:space="0" w:color="auto"/>
      </w:divBdr>
      <w:divsChild>
        <w:div w:id="353388341">
          <w:marLeft w:val="0"/>
          <w:marRight w:val="0"/>
          <w:marTop w:val="280"/>
          <w:marBottom w:val="280"/>
          <w:divBdr>
            <w:top w:val="none" w:sz="0" w:space="0" w:color="auto"/>
            <w:left w:val="none" w:sz="0" w:space="0" w:color="auto"/>
            <w:bottom w:val="none" w:sz="0" w:space="0" w:color="auto"/>
            <w:right w:val="none" w:sz="0" w:space="0" w:color="auto"/>
          </w:divBdr>
          <w:divsChild>
            <w:div w:id="417603216">
              <w:marLeft w:val="0"/>
              <w:marRight w:val="0"/>
              <w:marTop w:val="0"/>
              <w:marBottom w:val="0"/>
              <w:divBdr>
                <w:top w:val="none" w:sz="0" w:space="0" w:color="auto"/>
                <w:left w:val="none" w:sz="0" w:space="0" w:color="auto"/>
                <w:bottom w:val="none" w:sz="0" w:space="0" w:color="auto"/>
                <w:right w:val="none" w:sz="0" w:space="0" w:color="auto"/>
              </w:divBdr>
            </w:div>
          </w:divsChild>
        </w:div>
        <w:div w:id="506211979">
          <w:marLeft w:val="0"/>
          <w:marRight w:val="0"/>
          <w:marTop w:val="280"/>
          <w:marBottom w:val="280"/>
          <w:divBdr>
            <w:top w:val="none" w:sz="0" w:space="0" w:color="auto"/>
            <w:left w:val="none" w:sz="0" w:space="0" w:color="auto"/>
            <w:bottom w:val="none" w:sz="0" w:space="0" w:color="auto"/>
            <w:right w:val="none" w:sz="0" w:space="0" w:color="auto"/>
          </w:divBdr>
          <w:divsChild>
            <w:div w:id="1328438246">
              <w:marLeft w:val="0"/>
              <w:marRight w:val="0"/>
              <w:marTop w:val="0"/>
              <w:marBottom w:val="0"/>
              <w:divBdr>
                <w:top w:val="none" w:sz="0" w:space="0" w:color="auto"/>
                <w:left w:val="none" w:sz="0" w:space="0" w:color="auto"/>
                <w:bottom w:val="none" w:sz="0" w:space="0" w:color="auto"/>
                <w:right w:val="none" w:sz="0" w:space="0" w:color="auto"/>
              </w:divBdr>
            </w:div>
          </w:divsChild>
        </w:div>
        <w:div w:id="836574745">
          <w:marLeft w:val="0"/>
          <w:marRight w:val="0"/>
          <w:marTop w:val="280"/>
          <w:marBottom w:val="280"/>
          <w:divBdr>
            <w:top w:val="none" w:sz="0" w:space="0" w:color="auto"/>
            <w:left w:val="none" w:sz="0" w:space="0" w:color="auto"/>
            <w:bottom w:val="none" w:sz="0" w:space="0" w:color="auto"/>
            <w:right w:val="none" w:sz="0" w:space="0" w:color="auto"/>
          </w:divBdr>
          <w:divsChild>
            <w:div w:id="53359667">
              <w:marLeft w:val="0"/>
              <w:marRight w:val="0"/>
              <w:marTop w:val="0"/>
              <w:marBottom w:val="0"/>
              <w:divBdr>
                <w:top w:val="none" w:sz="0" w:space="0" w:color="auto"/>
                <w:left w:val="none" w:sz="0" w:space="0" w:color="auto"/>
                <w:bottom w:val="none" w:sz="0" w:space="0" w:color="auto"/>
                <w:right w:val="none" w:sz="0" w:space="0" w:color="auto"/>
              </w:divBdr>
            </w:div>
          </w:divsChild>
        </w:div>
        <w:div w:id="1099445286">
          <w:marLeft w:val="0"/>
          <w:marRight w:val="0"/>
          <w:marTop w:val="280"/>
          <w:marBottom w:val="0"/>
          <w:divBdr>
            <w:top w:val="none" w:sz="0" w:space="0" w:color="auto"/>
            <w:left w:val="none" w:sz="0" w:space="0" w:color="auto"/>
            <w:bottom w:val="none" w:sz="0" w:space="0" w:color="auto"/>
            <w:right w:val="none" w:sz="0" w:space="0" w:color="auto"/>
          </w:divBdr>
          <w:divsChild>
            <w:div w:id="1833132991">
              <w:marLeft w:val="0"/>
              <w:marRight w:val="0"/>
              <w:marTop w:val="0"/>
              <w:marBottom w:val="0"/>
              <w:divBdr>
                <w:top w:val="none" w:sz="0" w:space="0" w:color="auto"/>
                <w:left w:val="none" w:sz="0" w:space="0" w:color="auto"/>
                <w:bottom w:val="none" w:sz="0" w:space="0" w:color="auto"/>
                <w:right w:val="none" w:sz="0" w:space="0" w:color="auto"/>
              </w:divBdr>
            </w:div>
          </w:divsChild>
        </w:div>
        <w:div w:id="1707607417">
          <w:marLeft w:val="0"/>
          <w:marRight w:val="0"/>
          <w:marTop w:val="280"/>
          <w:marBottom w:val="0"/>
          <w:divBdr>
            <w:top w:val="none" w:sz="0" w:space="0" w:color="auto"/>
            <w:left w:val="none" w:sz="0" w:space="0" w:color="auto"/>
            <w:bottom w:val="none" w:sz="0" w:space="0" w:color="auto"/>
            <w:right w:val="none" w:sz="0" w:space="0" w:color="auto"/>
          </w:divBdr>
          <w:divsChild>
            <w:div w:id="1964769596">
              <w:marLeft w:val="0"/>
              <w:marRight w:val="0"/>
              <w:marTop w:val="0"/>
              <w:marBottom w:val="0"/>
              <w:divBdr>
                <w:top w:val="none" w:sz="0" w:space="0" w:color="auto"/>
                <w:left w:val="none" w:sz="0" w:space="0" w:color="auto"/>
                <w:bottom w:val="none" w:sz="0" w:space="0" w:color="auto"/>
                <w:right w:val="none" w:sz="0" w:space="0" w:color="auto"/>
              </w:divBdr>
            </w:div>
          </w:divsChild>
        </w:div>
        <w:div w:id="1710883799">
          <w:marLeft w:val="0"/>
          <w:marRight w:val="0"/>
          <w:marTop w:val="280"/>
          <w:marBottom w:val="280"/>
          <w:divBdr>
            <w:top w:val="none" w:sz="0" w:space="0" w:color="auto"/>
            <w:left w:val="none" w:sz="0" w:space="0" w:color="auto"/>
            <w:bottom w:val="none" w:sz="0" w:space="0" w:color="auto"/>
            <w:right w:val="none" w:sz="0" w:space="0" w:color="auto"/>
          </w:divBdr>
          <w:divsChild>
            <w:div w:id="1019967536">
              <w:marLeft w:val="0"/>
              <w:marRight w:val="0"/>
              <w:marTop w:val="0"/>
              <w:marBottom w:val="0"/>
              <w:divBdr>
                <w:top w:val="none" w:sz="0" w:space="0" w:color="auto"/>
                <w:left w:val="none" w:sz="0" w:space="0" w:color="auto"/>
                <w:bottom w:val="none" w:sz="0" w:space="0" w:color="auto"/>
                <w:right w:val="none" w:sz="0" w:space="0" w:color="auto"/>
              </w:divBdr>
            </w:div>
          </w:divsChild>
        </w:div>
        <w:div w:id="2052415137">
          <w:marLeft w:val="0"/>
          <w:marRight w:val="0"/>
          <w:marTop w:val="280"/>
          <w:marBottom w:val="0"/>
          <w:divBdr>
            <w:top w:val="none" w:sz="0" w:space="0" w:color="auto"/>
            <w:left w:val="none" w:sz="0" w:space="0" w:color="auto"/>
            <w:bottom w:val="none" w:sz="0" w:space="0" w:color="auto"/>
            <w:right w:val="none" w:sz="0" w:space="0" w:color="auto"/>
          </w:divBdr>
          <w:divsChild>
            <w:div w:id="1599408732">
              <w:marLeft w:val="0"/>
              <w:marRight w:val="0"/>
              <w:marTop w:val="0"/>
              <w:marBottom w:val="0"/>
              <w:divBdr>
                <w:top w:val="none" w:sz="0" w:space="0" w:color="auto"/>
                <w:left w:val="none" w:sz="0" w:space="0" w:color="auto"/>
                <w:bottom w:val="none" w:sz="0" w:space="0" w:color="auto"/>
                <w:right w:val="none" w:sz="0" w:space="0" w:color="auto"/>
              </w:divBdr>
            </w:div>
          </w:divsChild>
        </w:div>
        <w:div w:id="2057730079">
          <w:marLeft w:val="0"/>
          <w:marRight w:val="0"/>
          <w:marTop w:val="280"/>
          <w:marBottom w:val="280"/>
          <w:divBdr>
            <w:top w:val="none" w:sz="0" w:space="0" w:color="auto"/>
            <w:left w:val="none" w:sz="0" w:space="0" w:color="auto"/>
            <w:bottom w:val="none" w:sz="0" w:space="0" w:color="auto"/>
            <w:right w:val="none" w:sz="0" w:space="0" w:color="auto"/>
          </w:divBdr>
          <w:divsChild>
            <w:div w:id="110411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844659">
      <w:bodyDiv w:val="1"/>
      <w:marLeft w:val="0"/>
      <w:marRight w:val="0"/>
      <w:marTop w:val="0"/>
      <w:marBottom w:val="0"/>
      <w:divBdr>
        <w:top w:val="none" w:sz="0" w:space="0" w:color="auto"/>
        <w:left w:val="none" w:sz="0" w:space="0" w:color="auto"/>
        <w:bottom w:val="none" w:sz="0" w:space="0" w:color="auto"/>
        <w:right w:val="none" w:sz="0" w:space="0" w:color="auto"/>
      </w:divBdr>
    </w:div>
    <w:div w:id="1658680394">
      <w:bodyDiv w:val="1"/>
      <w:marLeft w:val="0"/>
      <w:marRight w:val="0"/>
      <w:marTop w:val="0"/>
      <w:marBottom w:val="0"/>
      <w:divBdr>
        <w:top w:val="none" w:sz="0" w:space="0" w:color="auto"/>
        <w:left w:val="none" w:sz="0" w:space="0" w:color="auto"/>
        <w:bottom w:val="none" w:sz="0" w:space="0" w:color="auto"/>
        <w:right w:val="none" w:sz="0" w:space="0" w:color="auto"/>
      </w:divBdr>
    </w:div>
    <w:div w:id="1708918762">
      <w:bodyDiv w:val="1"/>
      <w:marLeft w:val="0"/>
      <w:marRight w:val="0"/>
      <w:marTop w:val="0"/>
      <w:marBottom w:val="0"/>
      <w:divBdr>
        <w:top w:val="none" w:sz="0" w:space="0" w:color="auto"/>
        <w:left w:val="none" w:sz="0" w:space="0" w:color="auto"/>
        <w:bottom w:val="none" w:sz="0" w:space="0" w:color="auto"/>
        <w:right w:val="none" w:sz="0" w:space="0" w:color="auto"/>
      </w:divBdr>
    </w:div>
    <w:div w:id="1802503967">
      <w:bodyDiv w:val="1"/>
      <w:marLeft w:val="0"/>
      <w:marRight w:val="0"/>
      <w:marTop w:val="0"/>
      <w:marBottom w:val="0"/>
      <w:divBdr>
        <w:top w:val="none" w:sz="0" w:space="0" w:color="auto"/>
        <w:left w:val="none" w:sz="0" w:space="0" w:color="auto"/>
        <w:bottom w:val="none" w:sz="0" w:space="0" w:color="auto"/>
        <w:right w:val="none" w:sz="0" w:space="0" w:color="auto"/>
      </w:divBdr>
    </w:div>
    <w:div w:id="1818106301">
      <w:bodyDiv w:val="1"/>
      <w:marLeft w:val="0"/>
      <w:marRight w:val="0"/>
      <w:marTop w:val="0"/>
      <w:marBottom w:val="0"/>
      <w:divBdr>
        <w:top w:val="none" w:sz="0" w:space="0" w:color="auto"/>
        <w:left w:val="none" w:sz="0" w:space="0" w:color="auto"/>
        <w:bottom w:val="none" w:sz="0" w:space="0" w:color="auto"/>
        <w:right w:val="none" w:sz="0" w:space="0" w:color="auto"/>
      </w:divBdr>
    </w:div>
    <w:div w:id="1825855964">
      <w:bodyDiv w:val="1"/>
      <w:marLeft w:val="0"/>
      <w:marRight w:val="0"/>
      <w:marTop w:val="0"/>
      <w:marBottom w:val="0"/>
      <w:divBdr>
        <w:top w:val="none" w:sz="0" w:space="0" w:color="auto"/>
        <w:left w:val="none" w:sz="0" w:space="0" w:color="auto"/>
        <w:bottom w:val="none" w:sz="0" w:space="0" w:color="auto"/>
        <w:right w:val="none" w:sz="0" w:space="0" w:color="auto"/>
      </w:divBdr>
    </w:div>
    <w:div w:id="1974557105">
      <w:bodyDiv w:val="1"/>
      <w:marLeft w:val="0"/>
      <w:marRight w:val="0"/>
      <w:marTop w:val="0"/>
      <w:marBottom w:val="0"/>
      <w:divBdr>
        <w:top w:val="none" w:sz="0" w:space="0" w:color="auto"/>
        <w:left w:val="none" w:sz="0" w:space="0" w:color="auto"/>
        <w:bottom w:val="none" w:sz="0" w:space="0" w:color="auto"/>
        <w:right w:val="none" w:sz="0" w:space="0" w:color="auto"/>
      </w:divBdr>
    </w:div>
    <w:div w:id="1979141061">
      <w:marLeft w:val="0"/>
      <w:marRight w:val="0"/>
      <w:marTop w:val="0"/>
      <w:marBottom w:val="0"/>
      <w:divBdr>
        <w:top w:val="none" w:sz="0" w:space="0" w:color="auto"/>
        <w:left w:val="none" w:sz="0" w:space="0" w:color="auto"/>
        <w:bottom w:val="none" w:sz="0" w:space="0" w:color="auto"/>
        <w:right w:val="none" w:sz="0" w:space="0" w:color="auto"/>
      </w:divBdr>
    </w:div>
    <w:div w:id="1979141062">
      <w:marLeft w:val="0"/>
      <w:marRight w:val="0"/>
      <w:marTop w:val="0"/>
      <w:marBottom w:val="0"/>
      <w:divBdr>
        <w:top w:val="none" w:sz="0" w:space="0" w:color="auto"/>
        <w:left w:val="none" w:sz="0" w:space="0" w:color="auto"/>
        <w:bottom w:val="none" w:sz="0" w:space="0" w:color="auto"/>
        <w:right w:val="none" w:sz="0" w:space="0" w:color="auto"/>
      </w:divBdr>
    </w:div>
    <w:div w:id="1979141064">
      <w:marLeft w:val="0"/>
      <w:marRight w:val="0"/>
      <w:marTop w:val="0"/>
      <w:marBottom w:val="0"/>
      <w:divBdr>
        <w:top w:val="none" w:sz="0" w:space="0" w:color="auto"/>
        <w:left w:val="none" w:sz="0" w:space="0" w:color="auto"/>
        <w:bottom w:val="none" w:sz="0" w:space="0" w:color="auto"/>
        <w:right w:val="none" w:sz="0" w:space="0" w:color="auto"/>
      </w:divBdr>
    </w:div>
    <w:div w:id="1979141066">
      <w:marLeft w:val="0"/>
      <w:marRight w:val="0"/>
      <w:marTop w:val="0"/>
      <w:marBottom w:val="0"/>
      <w:divBdr>
        <w:top w:val="none" w:sz="0" w:space="0" w:color="auto"/>
        <w:left w:val="none" w:sz="0" w:space="0" w:color="auto"/>
        <w:bottom w:val="none" w:sz="0" w:space="0" w:color="auto"/>
        <w:right w:val="none" w:sz="0" w:space="0" w:color="auto"/>
      </w:divBdr>
    </w:div>
    <w:div w:id="1979141067">
      <w:marLeft w:val="0"/>
      <w:marRight w:val="0"/>
      <w:marTop w:val="0"/>
      <w:marBottom w:val="0"/>
      <w:divBdr>
        <w:top w:val="none" w:sz="0" w:space="0" w:color="auto"/>
        <w:left w:val="none" w:sz="0" w:space="0" w:color="auto"/>
        <w:bottom w:val="none" w:sz="0" w:space="0" w:color="auto"/>
        <w:right w:val="none" w:sz="0" w:space="0" w:color="auto"/>
      </w:divBdr>
    </w:div>
    <w:div w:id="1979141069">
      <w:marLeft w:val="0"/>
      <w:marRight w:val="0"/>
      <w:marTop w:val="0"/>
      <w:marBottom w:val="0"/>
      <w:divBdr>
        <w:top w:val="none" w:sz="0" w:space="0" w:color="auto"/>
        <w:left w:val="none" w:sz="0" w:space="0" w:color="auto"/>
        <w:bottom w:val="none" w:sz="0" w:space="0" w:color="auto"/>
        <w:right w:val="none" w:sz="0" w:space="0" w:color="auto"/>
      </w:divBdr>
    </w:div>
    <w:div w:id="1979141070">
      <w:marLeft w:val="0"/>
      <w:marRight w:val="0"/>
      <w:marTop w:val="0"/>
      <w:marBottom w:val="0"/>
      <w:divBdr>
        <w:top w:val="none" w:sz="0" w:space="0" w:color="auto"/>
        <w:left w:val="none" w:sz="0" w:space="0" w:color="auto"/>
        <w:bottom w:val="none" w:sz="0" w:space="0" w:color="auto"/>
        <w:right w:val="none" w:sz="0" w:space="0" w:color="auto"/>
      </w:divBdr>
    </w:div>
    <w:div w:id="1979141072">
      <w:marLeft w:val="0"/>
      <w:marRight w:val="0"/>
      <w:marTop w:val="0"/>
      <w:marBottom w:val="0"/>
      <w:divBdr>
        <w:top w:val="none" w:sz="0" w:space="0" w:color="auto"/>
        <w:left w:val="none" w:sz="0" w:space="0" w:color="auto"/>
        <w:bottom w:val="none" w:sz="0" w:space="0" w:color="auto"/>
        <w:right w:val="none" w:sz="0" w:space="0" w:color="auto"/>
      </w:divBdr>
    </w:div>
    <w:div w:id="1979141075">
      <w:marLeft w:val="0"/>
      <w:marRight w:val="0"/>
      <w:marTop w:val="0"/>
      <w:marBottom w:val="0"/>
      <w:divBdr>
        <w:top w:val="none" w:sz="0" w:space="0" w:color="auto"/>
        <w:left w:val="none" w:sz="0" w:space="0" w:color="auto"/>
        <w:bottom w:val="none" w:sz="0" w:space="0" w:color="auto"/>
        <w:right w:val="none" w:sz="0" w:space="0" w:color="auto"/>
      </w:divBdr>
    </w:div>
    <w:div w:id="1979141077">
      <w:marLeft w:val="0"/>
      <w:marRight w:val="0"/>
      <w:marTop w:val="0"/>
      <w:marBottom w:val="0"/>
      <w:divBdr>
        <w:top w:val="none" w:sz="0" w:space="0" w:color="auto"/>
        <w:left w:val="none" w:sz="0" w:space="0" w:color="auto"/>
        <w:bottom w:val="none" w:sz="0" w:space="0" w:color="auto"/>
        <w:right w:val="none" w:sz="0" w:space="0" w:color="auto"/>
      </w:divBdr>
    </w:div>
    <w:div w:id="1979141078">
      <w:marLeft w:val="0"/>
      <w:marRight w:val="0"/>
      <w:marTop w:val="0"/>
      <w:marBottom w:val="0"/>
      <w:divBdr>
        <w:top w:val="none" w:sz="0" w:space="0" w:color="auto"/>
        <w:left w:val="none" w:sz="0" w:space="0" w:color="auto"/>
        <w:bottom w:val="none" w:sz="0" w:space="0" w:color="auto"/>
        <w:right w:val="none" w:sz="0" w:space="0" w:color="auto"/>
      </w:divBdr>
    </w:div>
    <w:div w:id="1979141079">
      <w:marLeft w:val="0"/>
      <w:marRight w:val="0"/>
      <w:marTop w:val="0"/>
      <w:marBottom w:val="0"/>
      <w:divBdr>
        <w:top w:val="none" w:sz="0" w:space="0" w:color="auto"/>
        <w:left w:val="none" w:sz="0" w:space="0" w:color="auto"/>
        <w:bottom w:val="none" w:sz="0" w:space="0" w:color="auto"/>
        <w:right w:val="none" w:sz="0" w:space="0" w:color="auto"/>
      </w:divBdr>
      <w:divsChild>
        <w:div w:id="1979141089">
          <w:marLeft w:val="0"/>
          <w:marRight w:val="0"/>
          <w:marTop w:val="0"/>
          <w:marBottom w:val="0"/>
          <w:divBdr>
            <w:top w:val="none" w:sz="0" w:space="0" w:color="auto"/>
            <w:left w:val="none" w:sz="0" w:space="0" w:color="auto"/>
            <w:bottom w:val="none" w:sz="0" w:space="0" w:color="auto"/>
            <w:right w:val="none" w:sz="0" w:space="0" w:color="auto"/>
          </w:divBdr>
          <w:divsChild>
            <w:div w:id="1979141084">
              <w:marLeft w:val="0"/>
              <w:marRight w:val="0"/>
              <w:marTop w:val="0"/>
              <w:marBottom w:val="0"/>
              <w:divBdr>
                <w:top w:val="none" w:sz="0" w:space="0" w:color="auto"/>
                <w:left w:val="none" w:sz="0" w:space="0" w:color="auto"/>
                <w:bottom w:val="none" w:sz="0" w:space="0" w:color="auto"/>
                <w:right w:val="none" w:sz="0" w:space="0" w:color="auto"/>
              </w:divBdr>
              <w:divsChild>
                <w:div w:id="1979141081">
                  <w:marLeft w:val="0"/>
                  <w:marRight w:val="0"/>
                  <w:marTop w:val="0"/>
                  <w:marBottom w:val="0"/>
                  <w:divBdr>
                    <w:top w:val="none" w:sz="0" w:space="0" w:color="auto"/>
                    <w:left w:val="none" w:sz="0" w:space="0" w:color="auto"/>
                    <w:bottom w:val="none" w:sz="0" w:space="0" w:color="auto"/>
                    <w:right w:val="none" w:sz="0" w:space="0" w:color="auto"/>
                  </w:divBdr>
                  <w:divsChild>
                    <w:div w:id="1979141065">
                      <w:marLeft w:val="0"/>
                      <w:marRight w:val="0"/>
                      <w:marTop w:val="0"/>
                      <w:marBottom w:val="0"/>
                      <w:divBdr>
                        <w:top w:val="none" w:sz="0" w:space="0" w:color="auto"/>
                        <w:left w:val="none" w:sz="0" w:space="0" w:color="auto"/>
                        <w:bottom w:val="none" w:sz="0" w:space="0" w:color="auto"/>
                        <w:right w:val="none" w:sz="0" w:space="0" w:color="auto"/>
                      </w:divBdr>
                      <w:divsChild>
                        <w:div w:id="197914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141080">
      <w:marLeft w:val="0"/>
      <w:marRight w:val="0"/>
      <w:marTop w:val="0"/>
      <w:marBottom w:val="0"/>
      <w:divBdr>
        <w:top w:val="none" w:sz="0" w:space="0" w:color="auto"/>
        <w:left w:val="none" w:sz="0" w:space="0" w:color="auto"/>
        <w:bottom w:val="none" w:sz="0" w:space="0" w:color="auto"/>
        <w:right w:val="none" w:sz="0" w:space="0" w:color="auto"/>
      </w:divBdr>
    </w:div>
    <w:div w:id="1979141082">
      <w:marLeft w:val="0"/>
      <w:marRight w:val="0"/>
      <w:marTop w:val="0"/>
      <w:marBottom w:val="0"/>
      <w:divBdr>
        <w:top w:val="none" w:sz="0" w:space="0" w:color="auto"/>
        <w:left w:val="none" w:sz="0" w:space="0" w:color="auto"/>
        <w:bottom w:val="none" w:sz="0" w:space="0" w:color="auto"/>
        <w:right w:val="none" w:sz="0" w:space="0" w:color="auto"/>
      </w:divBdr>
    </w:div>
    <w:div w:id="1979141083">
      <w:marLeft w:val="0"/>
      <w:marRight w:val="0"/>
      <w:marTop w:val="0"/>
      <w:marBottom w:val="0"/>
      <w:divBdr>
        <w:top w:val="none" w:sz="0" w:space="0" w:color="auto"/>
        <w:left w:val="none" w:sz="0" w:space="0" w:color="auto"/>
        <w:bottom w:val="none" w:sz="0" w:space="0" w:color="auto"/>
        <w:right w:val="none" w:sz="0" w:space="0" w:color="auto"/>
      </w:divBdr>
    </w:div>
    <w:div w:id="1979141085">
      <w:marLeft w:val="0"/>
      <w:marRight w:val="0"/>
      <w:marTop w:val="0"/>
      <w:marBottom w:val="0"/>
      <w:divBdr>
        <w:top w:val="none" w:sz="0" w:space="0" w:color="auto"/>
        <w:left w:val="none" w:sz="0" w:space="0" w:color="auto"/>
        <w:bottom w:val="none" w:sz="0" w:space="0" w:color="auto"/>
        <w:right w:val="none" w:sz="0" w:space="0" w:color="auto"/>
      </w:divBdr>
      <w:divsChild>
        <w:div w:id="1979141068">
          <w:marLeft w:val="0"/>
          <w:marRight w:val="0"/>
          <w:marTop w:val="0"/>
          <w:marBottom w:val="0"/>
          <w:divBdr>
            <w:top w:val="none" w:sz="0" w:space="0" w:color="auto"/>
            <w:left w:val="none" w:sz="0" w:space="0" w:color="auto"/>
            <w:bottom w:val="none" w:sz="0" w:space="0" w:color="auto"/>
            <w:right w:val="none" w:sz="0" w:space="0" w:color="auto"/>
          </w:divBdr>
          <w:divsChild>
            <w:div w:id="197914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1086">
      <w:marLeft w:val="0"/>
      <w:marRight w:val="0"/>
      <w:marTop w:val="0"/>
      <w:marBottom w:val="0"/>
      <w:divBdr>
        <w:top w:val="none" w:sz="0" w:space="0" w:color="auto"/>
        <w:left w:val="none" w:sz="0" w:space="0" w:color="auto"/>
        <w:bottom w:val="none" w:sz="0" w:space="0" w:color="auto"/>
        <w:right w:val="none" w:sz="0" w:space="0" w:color="auto"/>
      </w:divBdr>
    </w:div>
    <w:div w:id="1979141087">
      <w:marLeft w:val="0"/>
      <w:marRight w:val="0"/>
      <w:marTop w:val="0"/>
      <w:marBottom w:val="0"/>
      <w:divBdr>
        <w:top w:val="none" w:sz="0" w:space="0" w:color="auto"/>
        <w:left w:val="none" w:sz="0" w:space="0" w:color="auto"/>
        <w:bottom w:val="none" w:sz="0" w:space="0" w:color="auto"/>
        <w:right w:val="none" w:sz="0" w:space="0" w:color="auto"/>
      </w:divBdr>
    </w:div>
    <w:div w:id="1979141090">
      <w:marLeft w:val="0"/>
      <w:marRight w:val="0"/>
      <w:marTop w:val="0"/>
      <w:marBottom w:val="0"/>
      <w:divBdr>
        <w:top w:val="none" w:sz="0" w:space="0" w:color="auto"/>
        <w:left w:val="none" w:sz="0" w:space="0" w:color="auto"/>
        <w:bottom w:val="none" w:sz="0" w:space="0" w:color="auto"/>
        <w:right w:val="none" w:sz="0" w:space="0" w:color="auto"/>
      </w:divBdr>
    </w:div>
    <w:div w:id="1979141095">
      <w:marLeft w:val="0"/>
      <w:marRight w:val="0"/>
      <w:marTop w:val="0"/>
      <w:marBottom w:val="0"/>
      <w:divBdr>
        <w:top w:val="none" w:sz="0" w:space="0" w:color="auto"/>
        <w:left w:val="none" w:sz="0" w:space="0" w:color="auto"/>
        <w:bottom w:val="none" w:sz="0" w:space="0" w:color="auto"/>
        <w:right w:val="none" w:sz="0" w:space="0" w:color="auto"/>
      </w:divBdr>
    </w:div>
    <w:div w:id="1979141097">
      <w:marLeft w:val="0"/>
      <w:marRight w:val="0"/>
      <w:marTop w:val="0"/>
      <w:marBottom w:val="0"/>
      <w:divBdr>
        <w:top w:val="none" w:sz="0" w:space="0" w:color="auto"/>
        <w:left w:val="none" w:sz="0" w:space="0" w:color="auto"/>
        <w:bottom w:val="none" w:sz="0" w:space="0" w:color="auto"/>
        <w:right w:val="none" w:sz="0" w:space="0" w:color="auto"/>
      </w:divBdr>
    </w:div>
    <w:div w:id="1979141099">
      <w:marLeft w:val="0"/>
      <w:marRight w:val="0"/>
      <w:marTop w:val="0"/>
      <w:marBottom w:val="0"/>
      <w:divBdr>
        <w:top w:val="none" w:sz="0" w:space="0" w:color="auto"/>
        <w:left w:val="none" w:sz="0" w:space="0" w:color="auto"/>
        <w:bottom w:val="none" w:sz="0" w:space="0" w:color="auto"/>
        <w:right w:val="none" w:sz="0" w:space="0" w:color="auto"/>
      </w:divBdr>
    </w:div>
    <w:div w:id="1979141101">
      <w:marLeft w:val="0"/>
      <w:marRight w:val="0"/>
      <w:marTop w:val="0"/>
      <w:marBottom w:val="0"/>
      <w:divBdr>
        <w:top w:val="none" w:sz="0" w:space="0" w:color="auto"/>
        <w:left w:val="none" w:sz="0" w:space="0" w:color="auto"/>
        <w:bottom w:val="none" w:sz="0" w:space="0" w:color="auto"/>
        <w:right w:val="none" w:sz="0" w:space="0" w:color="auto"/>
      </w:divBdr>
      <w:divsChild>
        <w:div w:id="1979141071">
          <w:marLeft w:val="0"/>
          <w:marRight w:val="0"/>
          <w:marTop w:val="0"/>
          <w:marBottom w:val="0"/>
          <w:divBdr>
            <w:top w:val="none" w:sz="0" w:space="0" w:color="auto"/>
            <w:left w:val="none" w:sz="0" w:space="0" w:color="auto"/>
            <w:bottom w:val="none" w:sz="0" w:space="0" w:color="auto"/>
            <w:right w:val="none" w:sz="0" w:space="0" w:color="auto"/>
          </w:divBdr>
          <w:divsChild>
            <w:div w:id="1979141074">
              <w:marLeft w:val="0"/>
              <w:marRight w:val="0"/>
              <w:marTop w:val="0"/>
              <w:marBottom w:val="0"/>
              <w:divBdr>
                <w:top w:val="none" w:sz="0" w:space="0" w:color="auto"/>
                <w:left w:val="none" w:sz="0" w:space="0" w:color="auto"/>
                <w:bottom w:val="none" w:sz="0" w:space="0" w:color="auto"/>
                <w:right w:val="none" w:sz="0" w:space="0" w:color="auto"/>
              </w:divBdr>
              <w:divsChild>
                <w:div w:id="1979141091">
                  <w:marLeft w:val="0"/>
                  <w:marRight w:val="0"/>
                  <w:marTop w:val="164"/>
                  <w:marBottom w:val="164"/>
                  <w:divBdr>
                    <w:top w:val="none" w:sz="0" w:space="0" w:color="auto"/>
                    <w:left w:val="none" w:sz="0" w:space="0" w:color="auto"/>
                    <w:bottom w:val="none" w:sz="0" w:space="0" w:color="auto"/>
                    <w:right w:val="none" w:sz="0" w:space="0" w:color="auto"/>
                  </w:divBdr>
                  <w:divsChild>
                    <w:div w:id="1979141109">
                      <w:marLeft w:val="0"/>
                      <w:marRight w:val="0"/>
                      <w:marTop w:val="0"/>
                      <w:marBottom w:val="0"/>
                      <w:divBdr>
                        <w:top w:val="none" w:sz="0" w:space="0" w:color="auto"/>
                        <w:left w:val="none" w:sz="0" w:space="0" w:color="auto"/>
                        <w:bottom w:val="none" w:sz="0" w:space="0" w:color="auto"/>
                        <w:right w:val="none" w:sz="0" w:space="0" w:color="auto"/>
                      </w:divBdr>
                      <w:divsChild>
                        <w:div w:id="1979141063">
                          <w:marLeft w:val="0"/>
                          <w:marRight w:val="0"/>
                          <w:marTop w:val="0"/>
                          <w:marBottom w:val="0"/>
                          <w:divBdr>
                            <w:top w:val="none" w:sz="0" w:space="0" w:color="auto"/>
                            <w:left w:val="none" w:sz="0" w:space="0" w:color="auto"/>
                            <w:bottom w:val="none" w:sz="0" w:space="0" w:color="auto"/>
                            <w:right w:val="none" w:sz="0" w:space="0" w:color="auto"/>
                          </w:divBdr>
                        </w:div>
                        <w:div w:id="1979141073">
                          <w:marLeft w:val="0"/>
                          <w:marRight w:val="0"/>
                          <w:marTop w:val="0"/>
                          <w:marBottom w:val="0"/>
                          <w:divBdr>
                            <w:top w:val="none" w:sz="0" w:space="0" w:color="auto"/>
                            <w:left w:val="none" w:sz="0" w:space="0" w:color="auto"/>
                            <w:bottom w:val="none" w:sz="0" w:space="0" w:color="auto"/>
                            <w:right w:val="none" w:sz="0" w:space="0" w:color="auto"/>
                          </w:divBdr>
                        </w:div>
                        <w:div w:id="1979141096">
                          <w:marLeft w:val="0"/>
                          <w:marRight w:val="0"/>
                          <w:marTop w:val="0"/>
                          <w:marBottom w:val="0"/>
                          <w:divBdr>
                            <w:top w:val="none" w:sz="0" w:space="0" w:color="auto"/>
                            <w:left w:val="none" w:sz="0" w:space="0" w:color="auto"/>
                            <w:bottom w:val="none" w:sz="0" w:space="0" w:color="auto"/>
                            <w:right w:val="none" w:sz="0" w:space="0" w:color="auto"/>
                          </w:divBdr>
                        </w:div>
                        <w:div w:id="1979141103">
                          <w:marLeft w:val="0"/>
                          <w:marRight w:val="0"/>
                          <w:marTop w:val="0"/>
                          <w:marBottom w:val="0"/>
                          <w:divBdr>
                            <w:top w:val="none" w:sz="0" w:space="0" w:color="auto"/>
                            <w:left w:val="none" w:sz="0" w:space="0" w:color="auto"/>
                            <w:bottom w:val="none" w:sz="0" w:space="0" w:color="auto"/>
                            <w:right w:val="none" w:sz="0" w:space="0" w:color="auto"/>
                          </w:divBdr>
                        </w:div>
                        <w:div w:id="1979141133">
                          <w:marLeft w:val="0"/>
                          <w:marRight w:val="0"/>
                          <w:marTop w:val="0"/>
                          <w:marBottom w:val="0"/>
                          <w:divBdr>
                            <w:top w:val="none" w:sz="0" w:space="0" w:color="auto"/>
                            <w:left w:val="none" w:sz="0" w:space="0" w:color="auto"/>
                            <w:bottom w:val="none" w:sz="0" w:space="0" w:color="auto"/>
                            <w:right w:val="none" w:sz="0" w:space="0" w:color="auto"/>
                          </w:divBdr>
                        </w:div>
                        <w:div w:id="19791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141102">
      <w:marLeft w:val="0"/>
      <w:marRight w:val="0"/>
      <w:marTop w:val="0"/>
      <w:marBottom w:val="0"/>
      <w:divBdr>
        <w:top w:val="none" w:sz="0" w:space="0" w:color="auto"/>
        <w:left w:val="none" w:sz="0" w:space="0" w:color="auto"/>
        <w:bottom w:val="none" w:sz="0" w:space="0" w:color="auto"/>
        <w:right w:val="none" w:sz="0" w:space="0" w:color="auto"/>
      </w:divBdr>
    </w:div>
    <w:div w:id="1979141104">
      <w:marLeft w:val="0"/>
      <w:marRight w:val="0"/>
      <w:marTop w:val="0"/>
      <w:marBottom w:val="0"/>
      <w:divBdr>
        <w:top w:val="none" w:sz="0" w:space="0" w:color="auto"/>
        <w:left w:val="none" w:sz="0" w:space="0" w:color="auto"/>
        <w:bottom w:val="none" w:sz="0" w:space="0" w:color="auto"/>
        <w:right w:val="none" w:sz="0" w:space="0" w:color="auto"/>
      </w:divBdr>
      <w:divsChild>
        <w:div w:id="1979141098">
          <w:marLeft w:val="0"/>
          <w:marRight w:val="0"/>
          <w:marTop w:val="0"/>
          <w:marBottom w:val="0"/>
          <w:divBdr>
            <w:top w:val="none" w:sz="0" w:space="0" w:color="auto"/>
            <w:left w:val="none" w:sz="0" w:space="0" w:color="auto"/>
            <w:bottom w:val="none" w:sz="0" w:space="0" w:color="auto"/>
            <w:right w:val="none" w:sz="0" w:space="0" w:color="auto"/>
          </w:divBdr>
          <w:divsChild>
            <w:div w:id="1979141136">
              <w:marLeft w:val="0"/>
              <w:marRight w:val="0"/>
              <w:marTop w:val="0"/>
              <w:marBottom w:val="0"/>
              <w:divBdr>
                <w:top w:val="none" w:sz="0" w:space="0" w:color="auto"/>
                <w:left w:val="none" w:sz="0" w:space="0" w:color="auto"/>
                <w:bottom w:val="none" w:sz="0" w:space="0" w:color="auto"/>
                <w:right w:val="none" w:sz="0" w:space="0" w:color="auto"/>
              </w:divBdr>
              <w:divsChild>
                <w:div w:id="197914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1106">
      <w:marLeft w:val="0"/>
      <w:marRight w:val="0"/>
      <w:marTop w:val="0"/>
      <w:marBottom w:val="0"/>
      <w:divBdr>
        <w:top w:val="none" w:sz="0" w:space="0" w:color="auto"/>
        <w:left w:val="none" w:sz="0" w:space="0" w:color="auto"/>
        <w:bottom w:val="none" w:sz="0" w:space="0" w:color="auto"/>
        <w:right w:val="none" w:sz="0" w:space="0" w:color="auto"/>
      </w:divBdr>
      <w:divsChild>
        <w:div w:id="1979141120">
          <w:marLeft w:val="1166"/>
          <w:marRight w:val="0"/>
          <w:marTop w:val="0"/>
          <w:marBottom w:val="0"/>
          <w:divBdr>
            <w:top w:val="none" w:sz="0" w:space="0" w:color="auto"/>
            <w:left w:val="none" w:sz="0" w:space="0" w:color="auto"/>
            <w:bottom w:val="none" w:sz="0" w:space="0" w:color="auto"/>
            <w:right w:val="none" w:sz="0" w:space="0" w:color="auto"/>
          </w:divBdr>
        </w:div>
        <w:div w:id="1979141125">
          <w:marLeft w:val="1166"/>
          <w:marRight w:val="0"/>
          <w:marTop w:val="0"/>
          <w:marBottom w:val="0"/>
          <w:divBdr>
            <w:top w:val="none" w:sz="0" w:space="0" w:color="auto"/>
            <w:left w:val="none" w:sz="0" w:space="0" w:color="auto"/>
            <w:bottom w:val="none" w:sz="0" w:space="0" w:color="auto"/>
            <w:right w:val="none" w:sz="0" w:space="0" w:color="auto"/>
          </w:divBdr>
        </w:div>
        <w:div w:id="1979141137">
          <w:marLeft w:val="1166"/>
          <w:marRight w:val="0"/>
          <w:marTop w:val="0"/>
          <w:marBottom w:val="0"/>
          <w:divBdr>
            <w:top w:val="none" w:sz="0" w:space="0" w:color="auto"/>
            <w:left w:val="none" w:sz="0" w:space="0" w:color="auto"/>
            <w:bottom w:val="none" w:sz="0" w:space="0" w:color="auto"/>
            <w:right w:val="none" w:sz="0" w:space="0" w:color="auto"/>
          </w:divBdr>
        </w:div>
      </w:divsChild>
    </w:div>
    <w:div w:id="1979141111">
      <w:marLeft w:val="0"/>
      <w:marRight w:val="0"/>
      <w:marTop w:val="0"/>
      <w:marBottom w:val="0"/>
      <w:divBdr>
        <w:top w:val="none" w:sz="0" w:space="0" w:color="auto"/>
        <w:left w:val="none" w:sz="0" w:space="0" w:color="auto"/>
        <w:bottom w:val="none" w:sz="0" w:space="0" w:color="auto"/>
        <w:right w:val="none" w:sz="0" w:space="0" w:color="auto"/>
      </w:divBdr>
    </w:div>
    <w:div w:id="1979141115">
      <w:marLeft w:val="0"/>
      <w:marRight w:val="0"/>
      <w:marTop w:val="0"/>
      <w:marBottom w:val="0"/>
      <w:divBdr>
        <w:top w:val="none" w:sz="0" w:space="0" w:color="auto"/>
        <w:left w:val="none" w:sz="0" w:space="0" w:color="auto"/>
        <w:bottom w:val="none" w:sz="0" w:space="0" w:color="auto"/>
        <w:right w:val="none" w:sz="0" w:space="0" w:color="auto"/>
      </w:divBdr>
    </w:div>
    <w:div w:id="1979141116">
      <w:marLeft w:val="0"/>
      <w:marRight w:val="0"/>
      <w:marTop w:val="0"/>
      <w:marBottom w:val="0"/>
      <w:divBdr>
        <w:top w:val="none" w:sz="0" w:space="0" w:color="auto"/>
        <w:left w:val="none" w:sz="0" w:space="0" w:color="auto"/>
        <w:bottom w:val="none" w:sz="0" w:space="0" w:color="auto"/>
        <w:right w:val="none" w:sz="0" w:space="0" w:color="auto"/>
      </w:divBdr>
    </w:div>
    <w:div w:id="1979141117">
      <w:marLeft w:val="0"/>
      <w:marRight w:val="0"/>
      <w:marTop w:val="0"/>
      <w:marBottom w:val="0"/>
      <w:divBdr>
        <w:top w:val="none" w:sz="0" w:space="0" w:color="auto"/>
        <w:left w:val="none" w:sz="0" w:space="0" w:color="auto"/>
        <w:bottom w:val="none" w:sz="0" w:space="0" w:color="auto"/>
        <w:right w:val="none" w:sz="0" w:space="0" w:color="auto"/>
      </w:divBdr>
      <w:divsChild>
        <w:div w:id="1979141112">
          <w:marLeft w:val="0"/>
          <w:marRight w:val="0"/>
          <w:marTop w:val="0"/>
          <w:marBottom w:val="0"/>
          <w:divBdr>
            <w:top w:val="single" w:sz="2" w:space="0" w:color="2E2E2E"/>
            <w:left w:val="single" w:sz="2" w:space="0" w:color="2E2E2E"/>
            <w:bottom w:val="single" w:sz="2" w:space="0" w:color="2E2E2E"/>
            <w:right w:val="single" w:sz="2" w:space="0" w:color="2E2E2E"/>
          </w:divBdr>
          <w:divsChild>
            <w:div w:id="1979141132">
              <w:marLeft w:val="0"/>
              <w:marRight w:val="0"/>
              <w:marTop w:val="0"/>
              <w:marBottom w:val="0"/>
              <w:divBdr>
                <w:top w:val="single" w:sz="6" w:space="0" w:color="C9C9C9"/>
                <w:left w:val="none" w:sz="0" w:space="0" w:color="auto"/>
                <w:bottom w:val="none" w:sz="0" w:space="0" w:color="auto"/>
                <w:right w:val="none" w:sz="0" w:space="0" w:color="auto"/>
              </w:divBdr>
              <w:divsChild>
                <w:div w:id="1979141124">
                  <w:marLeft w:val="0"/>
                  <w:marRight w:val="0"/>
                  <w:marTop w:val="0"/>
                  <w:marBottom w:val="0"/>
                  <w:divBdr>
                    <w:top w:val="none" w:sz="0" w:space="0" w:color="auto"/>
                    <w:left w:val="none" w:sz="0" w:space="0" w:color="auto"/>
                    <w:bottom w:val="none" w:sz="0" w:space="0" w:color="auto"/>
                    <w:right w:val="none" w:sz="0" w:space="0" w:color="auto"/>
                  </w:divBdr>
                  <w:divsChild>
                    <w:div w:id="1979141110">
                      <w:marLeft w:val="0"/>
                      <w:marRight w:val="0"/>
                      <w:marTop w:val="0"/>
                      <w:marBottom w:val="0"/>
                      <w:divBdr>
                        <w:top w:val="none" w:sz="0" w:space="0" w:color="auto"/>
                        <w:left w:val="none" w:sz="0" w:space="0" w:color="auto"/>
                        <w:bottom w:val="none" w:sz="0" w:space="0" w:color="auto"/>
                        <w:right w:val="none" w:sz="0" w:space="0" w:color="auto"/>
                      </w:divBdr>
                      <w:divsChild>
                        <w:div w:id="197914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141118">
      <w:marLeft w:val="0"/>
      <w:marRight w:val="0"/>
      <w:marTop w:val="0"/>
      <w:marBottom w:val="0"/>
      <w:divBdr>
        <w:top w:val="none" w:sz="0" w:space="0" w:color="auto"/>
        <w:left w:val="none" w:sz="0" w:space="0" w:color="auto"/>
        <w:bottom w:val="none" w:sz="0" w:space="0" w:color="auto"/>
        <w:right w:val="none" w:sz="0" w:space="0" w:color="auto"/>
      </w:divBdr>
    </w:div>
    <w:div w:id="1979141122">
      <w:marLeft w:val="0"/>
      <w:marRight w:val="0"/>
      <w:marTop w:val="0"/>
      <w:marBottom w:val="0"/>
      <w:divBdr>
        <w:top w:val="none" w:sz="0" w:space="0" w:color="auto"/>
        <w:left w:val="none" w:sz="0" w:space="0" w:color="auto"/>
        <w:bottom w:val="none" w:sz="0" w:space="0" w:color="auto"/>
        <w:right w:val="none" w:sz="0" w:space="0" w:color="auto"/>
      </w:divBdr>
    </w:div>
    <w:div w:id="1979141123">
      <w:marLeft w:val="0"/>
      <w:marRight w:val="0"/>
      <w:marTop w:val="0"/>
      <w:marBottom w:val="0"/>
      <w:divBdr>
        <w:top w:val="none" w:sz="0" w:space="0" w:color="auto"/>
        <w:left w:val="none" w:sz="0" w:space="0" w:color="auto"/>
        <w:bottom w:val="none" w:sz="0" w:space="0" w:color="auto"/>
        <w:right w:val="none" w:sz="0" w:space="0" w:color="auto"/>
      </w:divBdr>
    </w:div>
    <w:div w:id="1979141126">
      <w:marLeft w:val="0"/>
      <w:marRight w:val="0"/>
      <w:marTop w:val="0"/>
      <w:marBottom w:val="0"/>
      <w:divBdr>
        <w:top w:val="none" w:sz="0" w:space="0" w:color="auto"/>
        <w:left w:val="none" w:sz="0" w:space="0" w:color="auto"/>
        <w:bottom w:val="none" w:sz="0" w:space="0" w:color="auto"/>
        <w:right w:val="none" w:sz="0" w:space="0" w:color="auto"/>
      </w:divBdr>
    </w:div>
    <w:div w:id="1979141127">
      <w:marLeft w:val="0"/>
      <w:marRight w:val="0"/>
      <w:marTop w:val="0"/>
      <w:marBottom w:val="0"/>
      <w:divBdr>
        <w:top w:val="none" w:sz="0" w:space="0" w:color="auto"/>
        <w:left w:val="none" w:sz="0" w:space="0" w:color="auto"/>
        <w:bottom w:val="none" w:sz="0" w:space="0" w:color="auto"/>
        <w:right w:val="none" w:sz="0" w:space="0" w:color="auto"/>
      </w:divBdr>
    </w:div>
    <w:div w:id="1979141128">
      <w:marLeft w:val="0"/>
      <w:marRight w:val="0"/>
      <w:marTop w:val="0"/>
      <w:marBottom w:val="0"/>
      <w:divBdr>
        <w:top w:val="none" w:sz="0" w:space="0" w:color="auto"/>
        <w:left w:val="none" w:sz="0" w:space="0" w:color="auto"/>
        <w:bottom w:val="none" w:sz="0" w:space="0" w:color="auto"/>
        <w:right w:val="none" w:sz="0" w:space="0" w:color="auto"/>
      </w:divBdr>
      <w:divsChild>
        <w:div w:id="1979141114">
          <w:marLeft w:val="0"/>
          <w:marRight w:val="0"/>
          <w:marTop w:val="0"/>
          <w:marBottom w:val="0"/>
          <w:divBdr>
            <w:top w:val="none" w:sz="0" w:space="0" w:color="auto"/>
            <w:left w:val="none" w:sz="0" w:space="0" w:color="auto"/>
            <w:bottom w:val="none" w:sz="0" w:space="0" w:color="auto"/>
            <w:right w:val="none" w:sz="0" w:space="0" w:color="auto"/>
          </w:divBdr>
        </w:div>
      </w:divsChild>
    </w:div>
    <w:div w:id="1979141129">
      <w:marLeft w:val="0"/>
      <w:marRight w:val="0"/>
      <w:marTop w:val="0"/>
      <w:marBottom w:val="0"/>
      <w:divBdr>
        <w:top w:val="none" w:sz="0" w:space="0" w:color="auto"/>
        <w:left w:val="none" w:sz="0" w:space="0" w:color="auto"/>
        <w:bottom w:val="none" w:sz="0" w:space="0" w:color="auto"/>
        <w:right w:val="none" w:sz="0" w:space="0" w:color="auto"/>
      </w:divBdr>
    </w:div>
    <w:div w:id="1979141130">
      <w:marLeft w:val="0"/>
      <w:marRight w:val="0"/>
      <w:marTop w:val="0"/>
      <w:marBottom w:val="0"/>
      <w:divBdr>
        <w:top w:val="none" w:sz="0" w:space="0" w:color="auto"/>
        <w:left w:val="none" w:sz="0" w:space="0" w:color="auto"/>
        <w:bottom w:val="none" w:sz="0" w:space="0" w:color="auto"/>
        <w:right w:val="none" w:sz="0" w:space="0" w:color="auto"/>
      </w:divBdr>
    </w:div>
    <w:div w:id="1979141131">
      <w:marLeft w:val="0"/>
      <w:marRight w:val="0"/>
      <w:marTop w:val="0"/>
      <w:marBottom w:val="0"/>
      <w:divBdr>
        <w:top w:val="none" w:sz="0" w:space="0" w:color="auto"/>
        <w:left w:val="none" w:sz="0" w:space="0" w:color="auto"/>
        <w:bottom w:val="none" w:sz="0" w:space="0" w:color="auto"/>
        <w:right w:val="none" w:sz="0" w:space="0" w:color="auto"/>
      </w:divBdr>
    </w:div>
    <w:div w:id="1979141134">
      <w:marLeft w:val="0"/>
      <w:marRight w:val="0"/>
      <w:marTop w:val="0"/>
      <w:marBottom w:val="0"/>
      <w:divBdr>
        <w:top w:val="none" w:sz="0" w:space="0" w:color="auto"/>
        <w:left w:val="none" w:sz="0" w:space="0" w:color="auto"/>
        <w:bottom w:val="none" w:sz="0" w:space="0" w:color="auto"/>
        <w:right w:val="none" w:sz="0" w:space="0" w:color="auto"/>
      </w:divBdr>
      <w:divsChild>
        <w:div w:id="1979141105">
          <w:marLeft w:val="0"/>
          <w:marRight w:val="0"/>
          <w:marTop w:val="0"/>
          <w:marBottom w:val="0"/>
          <w:divBdr>
            <w:top w:val="none" w:sz="0" w:space="0" w:color="auto"/>
            <w:left w:val="none" w:sz="0" w:space="0" w:color="auto"/>
            <w:bottom w:val="none" w:sz="0" w:space="0" w:color="auto"/>
            <w:right w:val="none" w:sz="0" w:space="0" w:color="auto"/>
          </w:divBdr>
          <w:divsChild>
            <w:div w:id="1979141108">
              <w:marLeft w:val="0"/>
              <w:marRight w:val="0"/>
              <w:marTop w:val="0"/>
              <w:marBottom w:val="0"/>
              <w:divBdr>
                <w:top w:val="none" w:sz="0" w:space="0" w:color="auto"/>
                <w:left w:val="none" w:sz="0" w:space="0" w:color="auto"/>
                <w:bottom w:val="none" w:sz="0" w:space="0" w:color="auto"/>
                <w:right w:val="none" w:sz="0" w:space="0" w:color="auto"/>
              </w:divBdr>
              <w:divsChild>
                <w:div w:id="1979141092">
                  <w:marLeft w:val="0"/>
                  <w:marRight w:val="0"/>
                  <w:marTop w:val="150"/>
                  <w:marBottom w:val="0"/>
                  <w:divBdr>
                    <w:top w:val="none" w:sz="0" w:space="0" w:color="auto"/>
                    <w:left w:val="none" w:sz="0" w:space="0" w:color="auto"/>
                    <w:bottom w:val="none" w:sz="0" w:space="0" w:color="auto"/>
                    <w:right w:val="none" w:sz="0" w:space="0" w:color="auto"/>
                  </w:divBdr>
                  <w:divsChild>
                    <w:div w:id="1979141094">
                      <w:marLeft w:val="-150"/>
                      <w:marRight w:val="0"/>
                      <w:marTop w:val="0"/>
                      <w:marBottom w:val="0"/>
                      <w:divBdr>
                        <w:top w:val="none" w:sz="0" w:space="0" w:color="auto"/>
                        <w:left w:val="none" w:sz="0" w:space="0" w:color="auto"/>
                        <w:bottom w:val="none" w:sz="0" w:space="0" w:color="auto"/>
                        <w:right w:val="none" w:sz="0" w:space="0" w:color="auto"/>
                      </w:divBdr>
                      <w:divsChild>
                        <w:div w:id="1979141076">
                          <w:marLeft w:val="0"/>
                          <w:marRight w:val="0"/>
                          <w:marTop w:val="0"/>
                          <w:marBottom w:val="0"/>
                          <w:divBdr>
                            <w:top w:val="none" w:sz="0" w:space="0" w:color="auto"/>
                            <w:left w:val="none" w:sz="0" w:space="0" w:color="auto"/>
                            <w:bottom w:val="none" w:sz="0" w:space="0" w:color="auto"/>
                            <w:right w:val="none" w:sz="0" w:space="0" w:color="auto"/>
                          </w:divBdr>
                          <w:divsChild>
                            <w:div w:id="1979141113">
                              <w:marLeft w:val="0"/>
                              <w:marRight w:val="0"/>
                              <w:marTop w:val="0"/>
                              <w:marBottom w:val="0"/>
                              <w:divBdr>
                                <w:top w:val="none" w:sz="0" w:space="0" w:color="auto"/>
                                <w:left w:val="none" w:sz="0" w:space="0" w:color="auto"/>
                                <w:bottom w:val="none" w:sz="0" w:space="0" w:color="auto"/>
                                <w:right w:val="none" w:sz="0" w:space="0" w:color="auto"/>
                              </w:divBdr>
                              <w:divsChild>
                                <w:div w:id="1979141107">
                                  <w:marLeft w:val="0"/>
                                  <w:marRight w:val="0"/>
                                  <w:marTop w:val="0"/>
                                  <w:marBottom w:val="0"/>
                                  <w:divBdr>
                                    <w:top w:val="none" w:sz="0" w:space="0" w:color="auto"/>
                                    <w:left w:val="none" w:sz="0" w:space="0" w:color="auto"/>
                                    <w:bottom w:val="none" w:sz="0" w:space="0" w:color="auto"/>
                                    <w:right w:val="none" w:sz="0" w:space="0" w:color="auto"/>
                                  </w:divBdr>
                                  <w:divsChild>
                                    <w:div w:id="197914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141135">
      <w:marLeft w:val="0"/>
      <w:marRight w:val="0"/>
      <w:marTop w:val="0"/>
      <w:marBottom w:val="0"/>
      <w:divBdr>
        <w:top w:val="none" w:sz="0" w:space="0" w:color="auto"/>
        <w:left w:val="none" w:sz="0" w:space="0" w:color="auto"/>
        <w:bottom w:val="none" w:sz="0" w:space="0" w:color="auto"/>
        <w:right w:val="none" w:sz="0" w:space="0" w:color="auto"/>
      </w:divBdr>
    </w:div>
    <w:div w:id="1979141138">
      <w:marLeft w:val="0"/>
      <w:marRight w:val="0"/>
      <w:marTop w:val="0"/>
      <w:marBottom w:val="0"/>
      <w:divBdr>
        <w:top w:val="none" w:sz="0" w:space="0" w:color="auto"/>
        <w:left w:val="none" w:sz="0" w:space="0" w:color="auto"/>
        <w:bottom w:val="none" w:sz="0" w:space="0" w:color="auto"/>
        <w:right w:val="none" w:sz="0" w:space="0" w:color="auto"/>
      </w:divBdr>
    </w:div>
    <w:div w:id="1979141140">
      <w:marLeft w:val="0"/>
      <w:marRight w:val="0"/>
      <w:marTop w:val="0"/>
      <w:marBottom w:val="0"/>
      <w:divBdr>
        <w:top w:val="none" w:sz="0" w:space="0" w:color="auto"/>
        <w:left w:val="none" w:sz="0" w:space="0" w:color="auto"/>
        <w:bottom w:val="none" w:sz="0" w:space="0" w:color="auto"/>
        <w:right w:val="none" w:sz="0" w:space="0" w:color="auto"/>
      </w:divBdr>
    </w:div>
    <w:div w:id="203989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www.baselinestudy.net/" TargetMode="External"/><Relationship Id="rId26" Type="http://schemas.openxmlformats.org/officeDocument/2006/relationships/hyperlink" Target="http://www.who.int/childgrowth/en/" TargetMode="External"/><Relationship Id="rId39" Type="http://schemas.openxmlformats.org/officeDocument/2006/relationships/hyperlink" Target="https://www.nice.org.uk/guidance/cg62/resources/guidance-antenatal-care-pdf" TargetMode="External"/><Relationship Id="rId21" Type="http://schemas.openxmlformats.org/officeDocument/2006/relationships/diagramData" Target="diagrams/data1.xml"/><Relationship Id="rId34" Type="http://schemas.openxmlformats.org/officeDocument/2006/relationships/hyperlink" Target="http://health.gov.ie/healthy-ireland/obesity/" TargetMode="External"/><Relationship Id="rId42" Type="http://schemas.openxmlformats.org/officeDocument/2006/relationships/hyperlink" Target="http://ec.europa.eu/environment/archives/health/pdf/neurodevelopmental_disorders.pdf" TargetMode="External"/><Relationship Id="rId47" Type="http://schemas.openxmlformats.org/officeDocument/2006/relationships/hyperlink" Target="https://www.cso.ie/px/pxeirestat/Database/eirestat/Births%20Occurrence/Births%20Occurrence_statbank.asp?SP=Births%20Occurrence&amp;Planguage=0" TargetMode="External"/><Relationship Id="rId50" Type="http://schemas.openxmlformats.org/officeDocument/2006/relationships/hyperlink" Target="http://www.firststepsnutrition.org/pdfs/Infant_milk_composition_February2016.pdf" TargetMode="External"/><Relationship Id="rId55" Type="http://schemas.openxmlformats.org/officeDocument/2006/relationships/image" Target="media/image5.png"/><Relationship Id="rId63" Type="http://schemas.openxmlformats.org/officeDocument/2006/relationships/image" Target="media/image13.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www.unicef.org.uk/Documents/Baby_Friendly/Leaflets/HP_Guide_for_parents_formula_feed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diagramColors" Target="diagrams/colors1.xml"/><Relationship Id="rId32" Type="http://schemas.openxmlformats.org/officeDocument/2006/relationships/hyperlink" Target="http://www.who.int/end-childhood-obesity/facts/en/" TargetMode="External"/><Relationship Id="rId37" Type="http://schemas.openxmlformats.org/officeDocument/2006/relationships/hyperlink" Target="http://www.albertahealthservices.ca/hp/if-hp-infant-formula-compendium.pdf" TargetMode="External"/><Relationship Id="rId40" Type="http://schemas.openxmlformats.org/officeDocument/2006/relationships/hyperlink" Target="http://apps.who.int/gb/archive/pdf_files/WHA55/ea5515.pdf?ua=1" TargetMode="External"/><Relationship Id="rId45" Type="http://schemas.openxmlformats.org/officeDocument/2006/relationships/hyperlink" Target="http://www.pedstest.com/Portals/0/downloads/science.pdf" TargetMode="External"/><Relationship Id="rId53" Type="http://schemas.openxmlformats.org/officeDocument/2006/relationships/image" Target="media/image3.png"/><Relationship Id="rId58" Type="http://schemas.openxmlformats.org/officeDocument/2006/relationships/image" Target="media/image8.png"/><Relationship Id="rId66"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file:///C:\Users\hazel\AppData\Roaming\Microsoft\Word\www.scopestudy.net" TargetMode="External"/><Relationship Id="rId23" Type="http://schemas.openxmlformats.org/officeDocument/2006/relationships/diagramQuickStyle" Target="diagrams/quickStyle1.xml"/><Relationship Id="rId28" Type="http://schemas.openxmlformats.org/officeDocument/2006/relationships/hyperlink" Target="http://www.dohc.ie/press/releases/2003/20030805.html" TargetMode="External"/><Relationship Id="rId36" Type="http://schemas.openxmlformats.org/officeDocument/2006/relationships/hyperlink" Target="http://www.nlm.nih.gov/medlineplus/ency/article/002447.htm" TargetMode="External"/><Relationship Id="rId49" Type="http://schemas.openxmlformats.org/officeDocument/2006/relationships/hyperlink" Target="https://www.nice.org.uk/guidance/cg62/resources/antenatal-care-for-uncomplicated-pregnanciespdf-975564597445" TargetMode="External"/><Relationship Id="rId57" Type="http://schemas.openxmlformats.org/officeDocument/2006/relationships/image" Target="media/image7.png"/><Relationship Id="rId61" Type="http://schemas.openxmlformats.org/officeDocument/2006/relationships/image" Target="media/image11.png"/><Relationship Id="rId10" Type="http://schemas.openxmlformats.org/officeDocument/2006/relationships/footer" Target="footer2.xml"/><Relationship Id="rId19" Type="http://schemas.openxmlformats.org/officeDocument/2006/relationships/chart" Target="charts/chart2.xml"/><Relationship Id="rId31" Type="http://schemas.openxmlformats.org/officeDocument/2006/relationships/hyperlink" Target="http://apps.who.int/iris/bitstream/10665/204176/1/9789241510066_eng.pdf?ua=1" TargetMode="External"/><Relationship Id="rId44" Type="http://schemas.openxmlformats.org/officeDocument/2006/relationships/hyperlink" Target="http://www.childdevrev.com/page11/page24/cdiresearch.html" TargetMode="External"/><Relationship Id="rId52" Type="http://schemas.openxmlformats.org/officeDocument/2006/relationships/hyperlink" Target="http://www.midwiferyjournal.com/content/ec2015" TargetMode="External"/><Relationship Id="rId60" Type="http://schemas.openxmlformats.org/officeDocument/2006/relationships/image" Target="media/image10.png"/><Relationship Id="rId65"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C:\Users\hazel\AppData\Roaming\Microsoft\Word\www.baselinestudy.net" TargetMode="External"/><Relationship Id="rId22" Type="http://schemas.openxmlformats.org/officeDocument/2006/relationships/diagramLayout" Target="diagrams/layout1.xml"/><Relationship Id="rId27" Type="http://schemas.openxmlformats.org/officeDocument/2006/relationships/hyperlink" Target="http://www.who.int/childgrowth/en/" TargetMode="External"/><Relationship Id="rId30" Type="http://schemas.openxmlformats.org/officeDocument/2006/relationships/hyperlink" Target="http://ec.europa.eu/health/ph_projects/2004/action3/action3_2004_18_en.print.htm" TargetMode="External"/><Relationship Id="rId35" Type="http://schemas.openxmlformats.org/officeDocument/2006/relationships/hyperlink" Target="http://download.thelancet.com/flatcontentassets/pdfs/nutrition-eng.pdf" TargetMode="External"/><Relationship Id="rId43" Type="http://schemas.openxmlformats.org/officeDocument/2006/relationships/hyperlink" Target="https://www.ucl.ac.uk/cpru/documents/review_of_measures_of_child_development" TargetMode="External"/><Relationship Id="rId48" Type="http://schemas.openxmlformats.org/officeDocument/2006/relationships/hyperlink" Target="http://apps.who.int/bmi/index.jsp?introPage=intro_3.html" TargetMode="External"/><Relationship Id="rId56" Type="http://schemas.openxmlformats.org/officeDocument/2006/relationships/image" Target="media/image6.png"/><Relationship Id="rId64" Type="http://schemas.openxmlformats.org/officeDocument/2006/relationships/image" Target="media/image14.pn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mrc-epid.cam.ac.uk/research/studies/babymilk/" TargetMode="External"/><Relationship Id="rId3" Type="http://schemas.openxmlformats.org/officeDocument/2006/relationships/styles" Target="styles.xml"/><Relationship Id="rId12" Type="http://schemas.openxmlformats.org/officeDocument/2006/relationships/hyperlink" Target="http://health.gov.ie/healthy-ireland/" TargetMode="External"/><Relationship Id="rId17" Type="http://schemas.openxmlformats.org/officeDocument/2006/relationships/footer" Target="footer3.xml"/><Relationship Id="rId25" Type="http://schemas.microsoft.com/office/2007/relationships/diagramDrawing" Target="diagrams/drawing1.xml"/><Relationship Id="rId33" Type="http://schemas.openxmlformats.org/officeDocument/2006/relationships/hyperlink" Target="http://health.gov.ie/healthy-ireland/" TargetMode="External"/><Relationship Id="rId38" Type="http://schemas.openxmlformats.org/officeDocument/2006/relationships/hyperlink" Target="http://www.cdc.gov/ifps/results/index.htm" TargetMode="External"/><Relationship Id="rId46" Type="http://schemas.openxmlformats.org/officeDocument/2006/relationships/hyperlink" Target="http://www.who.int/ceh/capacity/neurodevelopmental.pdf" TargetMode="External"/><Relationship Id="rId59" Type="http://schemas.openxmlformats.org/officeDocument/2006/relationships/image" Target="media/image9.png"/><Relationship Id="rId67" Type="http://schemas.openxmlformats.org/officeDocument/2006/relationships/image" Target="media/image17.png"/><Relationship Id="rId20" Type="http://schemas.openxmlformats.org/officeDocument/2006/relationships/footer" Target="footer4.xml"/><Relationship Id="rId41" Type="http://schemas.openxmlformats.org/officeDocument/2006/relationships/hyperlink" Target="http://www.ucdenver.edu/academics/colleges/PublicHealth/research/ResearchProjects/Pages/healthystart.aspx" TargetMode="External"/><Relationship Id="rId54" Type="http://schemas.openxmlformats.org/officeDocument/2006/relationships/image" Target="media/image4.png"/><Relationship Id="rId62" Type="http://schemas.openxmlformats.org/officeDocument/2006/relationships/image" Target="media/image12.png"/></Relationships>
</file>

<file path=word/charts/_rels/chart1.xml.rels><?xml version="1.0" encoding="UTF-8" standalone="yes"?>
<Relationships xmlns="http://schemas.openxmlformats.org/package/2006/relationships"><Relationship Id="rId1" Type="http://schemas.openxmlformats.org/officeDocument/2006/relationships/oleObject" Target="file:///G:\Other\PhD%20chapters\Introduction%20Chapter\Feeding%20practic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singletons!$A$2</c:f>
              <c:strCache>
                <c:ptCount val="1"/>
                <c:pt idx="0">
                  <c:v>Infant formula </c:v>
                </c:pt>
              </c:strCache>
            </c:strRef>
          </c:tx>
          <c:spPr>
            <a:ln w="28575" cap="rnd">
              <a:solidFill>
                <a:schemeClr val="accent1"/>
              </a:solidFill>
              <a:round/>
            </a:ln>
            <a:effectLst/>
          </c:spPr>
          <c:marker>
            <c:symbol val="none"/>
          </c:marker>
          <c:cat>
            <c:numRef>
              <c:f>singletons!$B$1:$Q$1</c:f>
              <c:numCache>
                <c:formatCode>General</c:formatCode>
                <c:ptCount val="16"/>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numCache>
            </c:numRef>
          </c:cat>
          <c:val>
            <c:numRef>
              <c:f>singletons!$B$2:$Q$2</c:f>
              <c:numCache>
                <c:formatCode>General</c:formatCode>
                <c:ptCount val="16"/>
                <c:pt idx="0">
                  <c:v>62.79</c:v>
                </c:pt>
                <c:pt idx="1">
                  <c:v>59.74</c:v>
                </c:pt>
                <c:pt idx="2">
                  <c:v>58.14</c:v>
                </c:pt>
                <c:pt idx="3">
                  <c:v>55.99</c:v>
                </c:pt>
                <c:pt idx="4">
                  <c:v>55.06</c:v>
                </c:pt>
                <c:pt idx="5">
                  <c:v>54.1</c:v>
                </c:pt>
                <c:pt idx="6">
                  <c:v>52</c:v>
                </c:pt>
                <c:pt idx="7">
                  <c:v>50.9</c:v>
                </c:pt>
                <c:pt idx="8">
                  <c:v>49.2</c:v>
                </c:pt>
                <c:pt idx="9">
                  <c:v>48.6</c:v>
                </c:pt>
                <c:pt idx="10">
                  <c:v>47.1</c:v>
                </c:pt>
                <c:pt idx="11">
                  <c:v>45.9</c:v>
                </c:pt>
                <c:pt idx="12">
                  <c:v>44.6</c:v>
                </c:pt>
                <c:pt idx="13">
                  <c:v>44.5</c:v>
                </c:pt>
                <c:pt idx="14">
                  <c:v>44</c:v>
                </c:pt>
                <c:pt idx="15">
                  <c:v>42.9</c:v>
                </c:pt>
              </c:numCache>
            </c:numRef>
          </c:val>
          <c:smooth val="0"/>
          <c:extLst xmlns:c16r2="http://schemas.microsoft.com/office/drawing/2015/06/chart">
            <c:ext xmlns:c16="http://schemas.microsoft.com/office/drawing/2014/chart" uri="{C3380CC4-5D6E-409C-BE32-E72D297353CC}">
              <c16:uniqueId val="{00000000-DD85-43A8-9F71-54AED7B2A0BF}"/>
            </c:ext>
          </c:extLst>
        </c:ser>
        <c:ser>
          <c:idx val="1"/>
          <c:order val="1"/>
          <c:tx>
            <c:strRef>
              <c:f>singletons!$A$3</c:f>
              <c:strCache>
                <c:ptCount val="1"/>
                <c:pt idx="0">
                  <c:v>Breastfeeding </c:v>
                </c:pt>
              </c:strCache>
            </c:strRef>
          </c:tx>
          <c:spPr>
            <a:ln w="28575" cap="rnd">
              <a:solidFill>
                <a:schemeClr val="accent2"/>
              </a:solidFill>
              <a:round/>
            </a:ln>
            <a:effectLst/>
          </c:spPr>
          <c:marker>
            <c:symbol val="none"/>
          </c:marker>
          <c:cat>
            <c:numRef>
              <c:f>singletons!$B$1:$Q$1</c:f>
              <c:numCache>
                <c:formatCode>General</c:formatCode>
                <c:ptCount val="16"/>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numCache>
            </c:numRef>
          </c:cat>
          <c:val>
            <c:numRef>
              <c:f>singletons!$B$3:$Q$3</c:f>
              <c:numCache>
                <c:formatCode>General</c:formatCode>
                <c:ptCount val="16"/>
                <c:pt idx="0">
                  <c:v>36.21</c:v>
                </c:pt>
                <c:pt idx="1">
                  <c:v>38.409999999999997</c:v>
                </c:pt>
                <c:pt idx="2">
                  <c:v>39.24</c:v>
                </c:pt>
                <c:pt idx="3">
                  <c:v>41.25</c:v>
                </c:pt>
                <c:pt idx="4">
                  <c:v>41.43</c:v>
                </c:pt>
                <c:pt idx="5">
                  <c:v>42.5</c:v>
                </c:pt>
                <c:pt idx="6">
                  <c:v>44.3</c:v>
                </c:pt>
                <c:pt idx="7">
                  <c:v>44.6</c:v>
                </c:pt>
                <c:pt idx="8">
                  <c:v>45.4</c:v>
                </c:pt>
                <c:pt idx="9">
                  <c:v>44.9</c:v>
                </c:pt>
                <c:pt idx="10">
                  <c:v>45.8</c:v>
                </c:pt>
                <c:pt idx="11">
                  <c:v>46.4</c:v>
                </c:pt>
                <c:pt idx="12">
                  <c:v>47.3</c:v>
                </c:pt>
                <c:pt idx="13">
                  <c:v>47.3</c:v>
                </c:pt>
                <c:pt idx="14">
                  <c:v>46.9</c:v>
                </c:pt>
                <c:pt idx="15">
                  <c:v>46.9</c:v>
                </c:pt>
              </c:numCache>
            </c:numRef>
          </c:val>
          <c:smooth val="0"/>
          <c:extLst xmlns:c16r2="http://schemas.microsoft.com/office/drawing/2015/06/chart">
            <c:ext xmlns:c16="http://schemas.microsoft.com/office/drawing/2014/chart" uri="{C3380CC4-5D6E-409C-BE32-E72D297353CC}">
              <c16:uniqueId val="{00000001-DD85-43A8-9F71-54AED7B2A0BF}"/>
            </c:ext>
          </c:extLst>
        </c:ser>
        <c:ser>
          <c:idx val="2"/>
          <c:order val="2"/>
          <c:tx>
            <c:strRef>
              <c:f>singletons!$A$4</c:f>
              <c:strCache>
                <c:ptCount val="1"/>
                <c:pt idx="0">
                  <c:v>Breastfeeding with infant formula</c:v>
                </c:pt>
              </c:strCache>
            </c:strRef>
          </c:tx>
          <c:spPr>
            <a:ln w="28575" cap="rnd">
              <a:solidFill>
                <a:schemeClr val="accent3"/>
              </a:solidFill>
              <a:round/>
            </a:ln>
            <a:effectLst/>
          </c:spPr>
          <c:marker>
            <c:symbol val="none"/>
          </c:marker>
          <c:cat>
            <c:numRef>
              <c:f>singletons!$B$1:$Q$1</c:f>
              <c:numCache>
                <c:formatCode>General</c:formatCode>
                <c:ptCount val="16"/>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numCache>
            </c:numRef>
          </c:cat>
          <c:val>
            <c:numRef>
              <c:f>singletons!$B$4:$Q$4</c:f>
              <c:numCache>
                <c:formatCode>General</c:formatCode>
                <c:ptCount val="16"/>
                <c:pt idx="0">
                  <c:v>0.76</c:v>
                </c:pt>
                <c:pt idx="1">
                  <c:v>1.58</c:v>
                </c:pt>
                <c:pt idx="2">
                  <c:v>2.4</c:v>
                </c:pt>
                <c:pt idx="3">
                  <c:v>2.65</c:v>
                </c:pt>
                <c:pt idx="4">
                  <c:v>3.37</c:v>
                </c:pt>
                <c:pt idx="5">
                  <c:v>3.2</c:v>
                </c:pt>
                <c:pt idx="6">
                  <c:v>3.5</c:v>
                </c:pt>
                <c:pt idx="7">
                  <c:v>4.3</c:v>
                </c:pt>
                <c:pt idx="8">
                  <c:v>5.3</c:v>
                </c:pt>
                <c:pt idx="9">
                  <c:v>6.4</c:v>
                </c:pt>
                <c:pt idx="10">
                  <c:v>7.1</c:v>
                </c:pt>
                <c:pt idx="11">
                  <c:v>7.7</c:v>
                </c:pt>
                <c:pt idx="12">
                  <c:v>8.1</c:v>
                </c:pt>
                <c:pt idx="13">
                  <c:v>8.3000000000000007</c:v>
                </c:pt>
                <c:pt idx="14">
                  <c:v>9</c:v>
                </c:pt>
                <c:pt idx="15">
                  <c:v>10.199999999999999</c:v>
                </c:pt>
              </c:numCache>
            </c:numRef>
          </c:val>
          <c:smooth val="0"/>
          <c:extLst xmlns:c16r2="http://schemas.microsoft.com/office/drawing/2015/06/chart">
            <c:ext xmlns:c16="http://schemas.microsoft.com/office/drawing/2014/chart" uri="{C3380CC4-5D6E-409C-BE32-E72D297353CC}">
              <c16:uniqueId val="{00000002-DD85-43A8-9F71-54AED7B2A0BF}"/>
            </c:ext>
          </c:extLst>
        </c:ser>
        <c:dLbls>
          <c:showLegendKey val="0"/>
          <c:showVal val="0"/>
          <c:showCatName val="0"/>
          <c:showSerName val="0"/>
          <c:showPercent val="0"/>
          <c:showBubbleSize val="0"/>
        </c:dLbls>
        <c:smooth val="0"/>
        <c:axId val="109665376"/>
        <c:axId val="135223616"/>
      </c:lineChart>
      <c:catAx>
        <c:axId val="10966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223616"/>
        <c:crosses val="autoZero"/>
        <c:auto val="1"/>
        <c:lblAlgn val="ctr"/>
        <c:lblOffset val="100"/>
        <c:noMultiLvlLbl val="0"/>
      </c:catAx>
      <c:valAx>
        <c:axId val="135223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Percentage</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665376"/>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strRef>
              <c:f>Sheet1!$A$2</c:f>
              <c:strCache>
                <c:ptCount val="1"/>
                <c:pt idx="0">
                  <c:v>Exclusive breastfeeding</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Sheet1!$B$1:$E$1</c:f>
              <c:strCache>
                <c:ptCount val="4"/>
                <c:pt idx="0">
                  <c:v>Birth</c:v>
                </c:pt>
                <c:pt idx="1">
                  <c:v>2months</c:v>
                </c:pt>
                <c:pt idx="2">
                  <c:v>6months</c:v>
                </c:pt>
                <c:pt idx="3">
                  <c:v>12months</c:v>
                </c:pt>
              </c:strCache>
            </c:strRef>
          </c:cat>
          <c:val>
            <c:numRef>
              <c:f>Sheet1!$B$2:$E$2</c:f>
              <c:numCache>
                <c:formatCode>General</c:formatCode>
                <c:ptCount val="4"/>
                <c:pt idx="0">
                  <c:v>43.3</c:v>
                </c:pt>
                <c:pt idx="1">
                  <c:v>14.3</c:v>
                </c:pt>
                <c:pt idx="2">
                  <c:v>0.60000000000000098</c:v>
                </c:pt>
              </c:numCache>
            </c:numRef>
          </c:val>
          <c:extLst xmlns:c16r2="http://schemas.microsoft.com/office/drawing/2015/06/chart">
            <c:ext xmlns:c16="http://schemas.microsoft.com/office/drawing/2014/chart" uri="{C3380CC4-5D6E-409C-BE32-E72D297353CC}">
              <c16:uniqueId val="{00000000-0A4F-4ADA-87BB-F3932B56EE5F}"/>
            </c:ext>
          </c:extLst>
        </c:ser>
        <c:ser>
          <c:idx val="1"/>
          <c:order val="1"/>
          <c:tx>
            <c:strRef>
              <c:f>Sheet1!$A$3</c:f>
              <c:strCache>
                <c:ptCount val="1"/>
                <c:pt idx="0">
                  <c:v>Any breastfeeding</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Sheet1!$B$1:$E$1</c:f>
              <c:strCache>
                <c:ptCount val="4"/>
                <c:pt idx="0">
                  <c:v>Birth</c:v>
                </c:pt>
                <c:pt idx="1">
                  <c:v>2months</c:v>
                </c:pt>
                <c:pt idx="2">
                  <c:v>6months</c:v>
                </c:pt>
                <c:pt idx="3">
                  <c:v>12months</c:v>
                </c:pt>
              </c:strCache>
            </c:strRef>
          </c:cat>
          <c:val>
            <c:numRef>
              <c:f>Sheet1!$B$3:$E$3</c:f>
              <c:numCache>
                <c:formatCode>General</c:formatCode>
                <c:ptCount val="4"/>
                <c:pt idx="0">
                  <c:v>56.7</c:v>
                </c:pt>
                <c:pt idx="1">
                  <c:v>40.9</c:v>
                </c:pt>
                <c:pt idx="2">
                  <c:v>26.4</c:v>
                </c:pt>
                <c:pt idx="3" formatCode="0.0">
                  <c:v>8</c:v>
                </c:pt>
              </c:numCache>
            </c:numRef>
          </c:val>
          <c:extLst xmlns:c16r2="http://schemas.microsoft.com/office/drawing/2015/06/chart">
            <c:ext xmlns:c16="http://schemas.microsoft.com/office/drawing/2014/chart" uri="{C3380CC4-5D6E-409C-BE32-E72D297353CC}">
              <c16:uniqueId val="{00000001-0A4F-4ADA-87BB-F3932B56EE5F}"/>
            </c:ext>
          </c:extLst>
        </c:ser>
        <c:ser>
          <c:idx val="2"/>
          <c:order val="2"/>
          <c:tx>
            <c:strRef>
              <c:f>Sheet1!$A$4</c:f>
              <c:strCache>
                <c:ptCount val="1"/>
                <c:pt idx="0">
                  <c:v>Stopped breastfeeding since last visit</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Sheet1!$B$1:$E$1</c:f>
              <c:strCache>
                <c:ptCount val="4"/>
                <c:pt idx="0">
                  <c:v>Birth</c:v>
                </c:pt>
                <c:pt idx="1">
                  <c:v>2months</c:v>
                </c:pt>
                <c:pt idx="2">
                  <c:v>6months</c:v>
                </c:pt>
                <c:pt idx="3">
                  <c:v>12months</c:v>
                </c:pt>
              </c:strCache>
            </c:strRef>
          </c:cat>
          <c:val>
            <c:numRef>
              <c:f>Sheet1!$B$4:$E$4</c:f>
              <c:numCache>
                <c:formatCode>0.0</c:formatCode>
                <c:ptCount val="4"/>
                <c:pt idx="1">
                  <c:v>39.63963963963964</c:v>
                </c:pt>
                <c:pt idx="2">
                  <c:v>69.358178053829832</c:v>
                </c:pt>
                <c:pt idx="3">
                  <c:v>90.429042904290412</c:v>
                </c:pt>
              </c:numCache>
            </c:numRef>
          </c:val>
          <c:extLst xmlns:c16r2="http://schemas.microsoft.com/office/drawing/2015/06/chart">
            <c:ext xmlns:c16="http://schemas.microsoft.com/office/drawing/2014/chart" uri="{C3380CC4-5D6E-409C-BE32-E72D297353CC}">
              <c16:uniqueId val="{00000002-0A4F-4ADA-87BB-F3932B56EE5F}"/>
            </c:ext>
          </c:extLst>
        </c:ser>
        <c:dLbls>
          <c:showLegendKey val="0"/>
          <c:showVal val="1"/>
          <c:showCatName val="0"/>
          <c:showSerName val="0"/>
          <c:showPercent val="0"/>
          <c:showBubbleSize val="0"/>
        </c:dLbls>
        <c:gapWidth val="75"/>
        <c:axId val="133463560"/>
        <c:axId val="135224832"/>
      </c:barChart>
      <c:catAx>
        <c:axId val="133463560"/>
        <c:scaling>
          <c:orientation val="minMax"/>
        </c:scaling>
        <c:delete val="0"/>
        <c:axPos val="b"/>
        <c:title>
          <c:tx>
            <c:rich>
              <a:bodyPr/>
              <a:lstStyle/>
              <a:p>
                <a:pPr>
                  <a:defRPr/>
                </a:pPr>
                <a:r>
                  <a:rPr lang="en-IE"/>
                  <a:t>Age of</a:t>
                </a:r>
                <a:r>
                  <a:rPr lang="en-IE" baseline="0"/>
                  <a:t> Infant</a:t>
                </a:r>
                <a:endParaRPr lang="en-IE"/>
              </a:p>
            </c:rich>
          </c:tx>
          <c:layout/>
          <c:overlay val="0"/>
        </c:title>
        <c:numFmt formatCode="General" sourceLinked="0"/>
        <c:majorTickMark val="none"/>
        <c:minorTickMark val="none"/>
        <c:tickLblPos val="nextTo"/>
        <c:crossAx val="135224832"/>
        <c:crosses val="autoZero"/>
        <c:auto val="1"/>
        <c:lblAlgn val="ctr"/>
        <c:lblOffset val="100"/>
        <c:noMultiLvlLbl val="0"/>
      </c:catAx>
      <c:valAx>
        <c:axId val="135224832"/>
        <c:scaling>
          <c:orientation val="minMax"/>
        </c:scaling>
        <c:delete val="0"/>
        <c:axPos val="l"/>
        <c:title>
          <c:tx>
            <c:rich>
              <a:bodyPr rot="-5400000" vert="horz"/>
              <a:lstStyle/>
              <a:p>
                <a:pPr>
                  <a:defRPr/>
                </a:pPr>
                <a:r>
                  <a:rPr lang="en-IE"/>
                  <a:t>Percentage</a:t>
                </a:r>
              </a:p>
            </c:rich>
          </c:tx>
          <c:layout/>
          <c:overlay val="0"/>
        </c:title>
        <c:numFmt formatCode="General" sourceLinked="1"/>
        <c:majorTickMark val="none"/>
        <c:minorTickMark val="none"/>
        <c:tickLblPos val="nextTo"/>
        <c:crossAx val="133463560"/>
        <c:crosses val="autoZero"/>
        <c:crossBetween val="between"/>
      </c:valAx>
    </c:plotArea>
    <c:legend>
      <c:legendPos val="r"/>
      <c:layou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0FB1E9-8D26-44A2-8B6F-C932D24A543A}" type="doc">
      <dgm:prSet loTypeId="urn:microsoft.com/office/officeart/2005/8/layout/process2" loCatId="process" qsTypeId="urn:microsoft.com/office/officeart/2005/8/quickstyle/simple1" qsCatId="simple" csTypeId="urn:microsoft.com/office/officeart/2005/8/colors/accent0_1" csCatId="mainScheme" phldr="1"/>
      <dgm:spPr/>
    </dgm:pt>
    <dgm:pt modelId="{C196CE51-6BA4-4932-8AB5-A519F384498F}">
      <dgm:prSet phldrT="[Text]" custT="1"/>
      <dgm:spPr/>
      <dgm:t>
        <a:bodyPr/>
        <a:lstStyle/>
        <a:p>
          <a:pPr>
            <a:lnSpc>
              <a:spcPct val="100000"/>
            </a:lnSpc>
            <a:spcAft>
              <a:spcPts val="0"/>
            </a:spcAft>
          </a:pPr>
          <a:r>
            <a:rPr lang="en-IE" sz="1100"/>
            <a:t>Consented to participate and born at term: 1,461</a:t>
          </a:r>
          <a:endParaRPr lang="en-GB" sz="1100"/>
        </a:p>
      </dgm:t>
    </dgm:pt>
    <dgm:pt modelId="{787520B6-645F-4444-8995-9D7E66C28DDE}" type="parTrans" cxnId="{A6CD08BE-15CF-4B03-B83E-DDE8542B7535}">
      <dgm:prSet/>
      <dgm:spPr/>
      <dgm:t>
        <a:bodyPr/>
        <a:lstStyle/>
        <a:p>
          <a:endParaRPr lang="en-GB"/>
        </a:p>
      </dgm:t>
    </dgm:pt>
    <dgm:pt modelId="{224ABB4E-5DEE-422A-BC35-8D7D0A9C3B4F}" type="sibTrans" cxnId="{A6CD08BE-15CF-4B03-B83E-DDE8542B7535}">
      <dgm:prSet/>
      <dgm:spPr/>
      <dgm:t>
        <a:bodyPr/>
        <a:lstStyle/>
        <a:p>
          <a:endParaRPr lang="en-GB"/>
        </a:p>
      </dgm:t>
    </dgm:pt>
    <dgm:pt modelId="{0C1D0C13-5914-40FB-8457-0A666F3D5A84}">
      <dgm:prSet phldrT="[Text]" custT="1"/>
      <dgm:spPr/>
      <dgm:t>
        <a:bodyPr/>
        <a:lstStyle/>
        <a:p>
          <a:pPr>
            <a:lnSpc>
              <a:spcPct val="100000"/>
            </a:lnSpc>
            <a:spcAft>
              <a:spcPts val="0"/>
            </a:spcAft>
          </a:pPr>
          <a:r>
            <a:rPr lang="en-IE" sz="1100"/>
            <a:t>Attended 2 month assessment: 1,326</a:t>
          </a:r>
          <a:endParaRPr lang="en-GB" sz="1100"/>
        </a:p>
        <a:p>
          <a:pPr>
            <a:lnSpc>
              <a:spcPct val="100000"/>
            </a:lnSpc>
            <a:spcAft>
              <a:spcPts val="0"/>
            </a:spcAft>
          </a:pPr>
          <a:r>
            <a:rPr lang="en-IE" sz="1100"/>
            <a:t>Feeding history completed: 1,322</a:t>
          </a:r>
          <a:endParaRPr lang="en-GB" sz="1100"/>
        </a:p>
        <a:p>
          <a:pPr>
            <a:lnSpc>
              <a:spcPct val="100000"/>
            </a:lnSpc>
            <a:spcAft>
              <a:spcPts val="0"/>
            </a:spcAft>
          </a:pPr>
          <a:r>
            <a:rPr lang="en-IE" sz="1100"/>
            <a:t>Receiving at least one bottle of infant formula a day: 957</a:t>
          </a:r>
          <a:endParaRPr lang="en-GB" sz="1100"/>
        </a:p>
      </dgm:t>
    </dgm:pt>
    <dgm:pt modelId="{A0E2A5AD-AC21-4248-B9CF-5380103E6080}" type="parTrans" cxnId="{3A6EE526-F0FF-4441-A875-3BF2829E6559}">
      <dgm:prSet/>
      <dgm:spPr/>
      <dgm:t>
        <a:bodyPr/>
        <a:lstStyle/>
        <a:p>
          <a:endParaRPr lang="en-GB"/>
        </a:p>
      </dgm:t>
    </dgm:pt>
    <dgm:pt modelId="{3C7BB7F9-2D41-49AE-BE45-A17603DA5BB7}" type="sibTrans" cxnId="{3A6EE526-F0FF-4441-A875-3BF2829E6559}">
      <dgm:prSet/>
      <dgm:spPr/>
      <dgm:t>
        <a:bodyPr/>
        <a:lstStyle/>
        <a:p>
          <a:endParaRPr lang="en-GB"/>
        </a:p>
      </dgm:t>
    </dgm:pt>
    <dgm:pt modelId="{CA3FF4A9-0DED-455F-860E-D2DD09E80305}">
      <dgm:prSet phldrT="[Text]" custT="1"/>
      <dgm:spPr/>
      <dgm:t>
        <a:bodyPr/>
        <a:lstStyle/>
        <a:p>
          <a:pPr>
            <a:lnSpc>
              <a:spcPct val="100000"/>
            </a:lnSpc>
            <a:spcAft>
              <a:spcPts val="0"/>
            </a:spcAft>
          </a:pPr>
          <a:r>
            <a:rPr lang="en-IE" sz="1100"/>
            <a:t>Attended 6 month assessment: 1,266</a:t>
          </a:r>
          <a:endParaRPr lang="en-GB" sz="1100"/>
        </a:p>
        <a:p>
          <a:pPr>
            <a:lnSpc>
              <a:spcPct val="100000"/>
            </a:lnSpc>
            <a:spcAft>
              <a:spcPts val="0"/>
            </a:spcAft>
          </a:pPr>
          <a:r>
            <a:rPr lang="en-IE" sz="1100"/>
            <a:t>Feeding history completed: 1,261</a:t>
          </a:r>
          <a:endParaRPr lang="en-GB" sz="1100"/>
        </a:p>
        <a:p>
          <a:pPr>
            <a:lnSpc>
              <a:spcPct val="100000"/>
            </a:lnSpc>
            <a:spcAft>
              <a:spcPts val="0"/>
            </a:spcAft>
          </a:pPr>
          <a:r>
            <a:rPr lang="en-IE" sz="1100"/>
            <a:t>Receiving at least one bottle of infant formula a day: 1,097</a:t>
          </a:r>
          <a:endParaRPr lang="en-GB" sz="1100"/>
        </a:p>
      </dgm:t>
    </dgm:pt>
    <dgm:pt modelId="{21B583AF-E28A-4729-A963-F59A56903301}" type="parTrans" cxnId="{76AC817C-82F1-4432-9742-035947FAFF85}">
      <dgm:prSet/>
      <dgm:spPr/>
      <dgm:t>
        <a:bodyPr/>
        <a:lstStyle/>
        <a:p>
          <a:endParaRPr lang="en-GB"/>
        </a:p>
      </dgm:t>
    </dgm:pt>
    <dgm:pt modelId="{BDC92D47-5643-4B20-AD86-5A7B25207B9D}" type="sibTrans" cxnId="{76AC817C-82F1-4432-9742-035947FAFF85}">
      <dgm:prSet/>
      <dgm:spPr/>
      <dgm:t>
        <a:bodyPr/>
        <a:lstStyle/>
        <a:p>
          <a:endParaRPr lang="en-GB"/>
        </a:p>
      </dgm:t>
    </dgm:pt>
    <dgm:pt modelId="{BB23786B-7DDA-4F7C-9726-148D8CC5632F}">
      <dgm:prSet custT="1"/>
      <dgm:spPr/>
      <dgm:t>
        <a:bodyPr/>
        <a:lstStyle/>
        <a:p>
          <a:pPr>
            <a:lnSpc>
              <a:spcPct val="100000"/>
            </a:lnSpc>
            <a:spcAft>
              <a:spcPts val="0"/>
            </a:spcAft>
          </a:pPr>
          <a:r>
            <a:rPr lang="en-GB" sz="1100"/>
            <a:t>Attended 12 month assessment: 1,185</a:t>
          </a:r>
        </a:p>
        <a:p>
          <a:pPr>
            <a:lnSpc>
              <a:spcPct val="100000"/>
            </a:lnSpc>
            <a:spcAft>
              <a:spcPts val="0"/>
            </a:spcAft>
          </a:pPr>
          <a:r>
            <a:rPr lang="en-GB" sz="1100"/>
            <a:t>Feeding history completed: 1,185</a:t>
          </a:r>
        </a:p>
        <a:p>
          <a:pPr>
            <a:lnSpc>
              <a:spcPct val="100000"/>
            </a:lnSpc>
            <a:spcAft>
              <a:spcPts val="0"/>
            </a:spcAft>
          </a:pPr>
          <a:r>
            <a:rPr lang="en-IE" sz="1100"/>
            <a:t>Receiving at least one bottle of infant formula a day</a:t>
          </a:r>
          <a:r>
            <a:rPr lang="en-GB" sz="1100"/>
            <a:t>: 916</a:t>
          </a:r>
        </a:p>
      </dgm:t>
    </dgm:pt>
    <dgm:pt modelId="{78C8949B-557E-4EBB-A6BF-C9589B0FC903}" type="parTrans" cxnId="{9D3E9C1F-1A95-41FB-B9C1-75E2ADE30A25}">
      <dgm:prSet/>
      <dgm:spPr/>
      <dgm:t>
        <a:bodyPr/>
        <a:lstStyle/>
        <a:p>
          <a:endParaRPr lang="en-GB"/>
        </a:p>
      </dgm:t>
    </dgm:pt>
    <dgm:pt modelId="{33E6AA88-F18B-4D05-9450-D9436319EED7}" type="sibTrans" cxnId="{9D3E9C1F-1A95-41FB-B9C1-75E2ADE30A25}">
      <dgm:prSet/>
      <dgm:spPr/>
      <dgm:t>
        <a:bodyPr/>
        <a:lstStyle/>
        <a:p>
          <a:endParaRPr lang="en-GB"/>
        </a:p>
      </dgm:t>
    </dgm:pt>
    <dgm:pt modelId="{9AA1A399-4629-4580-922E-41C70BF60DE6}" type="pres">
      <dgm:prSet presAssocID="{700FB1E9-8D26-44A2-8B6F-C932D24A543A}" presName="linearFlow" presStyleCnt="0">
        <dgm:presLayoutVars>
          <dgm:resizeHandles val="exact"/>
        </dgm:presLayoutVars>
      </dgm:prSet>
      <dgm:spPr/>
    </dgm:pt>
    <dgm:pt modelId="{EFF8FE6A-F3FB-455D-B30B-592D21CCCA3A}" type="pres">
      <dgm:prSet presAssocID="{C196CE51-6BA4-4932-8AB5-A519F384498F}" presName="node" presStyleLbl="node1" presStyleIdx="0" presStyleCnt="4" custScaleX="142872">
        <dgm:presLayoutVars>
          <dgm:bulletEnabled val="1"/>
        </dgm:presLayoutVars>
      </dgm:prSet>
      <dgm:spPr/>
      <dgm:t>
        <a:bodyPr/>
        <a:lstStyle/>
        <a:p>
          <a:endParaRPr lang="en-IE"/>
        </a:p>
      </dgm:t>
    </dgm:pt>
    <dgm:pt modelId="{27A89F1B-1CA5-40B9-B963-3D7A0A4BA41E}" type="pres">
      <dgm:prSet presAssocID="{224ABB4E-5DEE-422A-BC35-8D7D0A9C3B4F}" presName="sibTrans" presStyleLbl="sibTrans2D1" presStyleIdx="0" presStyleCnt="3" custLinFactNeighborX="-4187" custLinFactNeighborY="10467"/>
      <dgm:spPr/>
      <dgm:t>
        <a:bodyPr/>
        <a:lstStyle/>
        <a:p>
          <a:endParaRPr lang="en-IE"/>
        </a:p>
      </dgm:t>
    </dgm:pt>
    <dgm:pt modelId="{B2CCBA3E-6F80-44F8-8CF0-E50A6C37D8EB}" type="pres">
      <dgm:prSet presAssocID="{224ABB4E-5DEE-422A-BC35-8D7D0A9C3B4F}" presName="connectorText" presStyleLbl="sibTrans2D1" presStyleIdx="0" presStyleCnt="3"/>
      <dgm:spPr/>
      <dgm:t>
        <a:bodyPr/>
        <a:lstStyle/>
        <a:p>
          <a:endParaRPr lang="en-IE"/>
        </a:p>
      </dgm:t>
    </dgm:pt>
    <dgm:pt modelId="{30EAF8B8-A0CD-4B15-A6AE-5B23D9BDCFAD}" type="pres">
      <dgm:prSet presAssocID="{0C1D0C13-5914-40FB-8457-0A666F3D5A84}" presName="node" presStyleLbl="node1" presStyleIdx="1" presStyleCnt="4" custScaleX="144442">
        <dgm:presLayoutVars>
          <dgm:bulletEnabled val="1"/>
        </dgm:presLayoutVars>
      </dgm:prSet>
      <dgm:spPr/>
      <dgm:t>
        <a:bodyPr/>
        <a:lstStyle/>
        <a:p>
          <a:endParaRPr lang="en-IE"/>
        </a:p>
      </dgm:t>
    </dgm:pt>
    <dgm:pt modelId="{43F32F2B-82F1-4C3C-9CA2-EEA670DE56AE}" type="pres">
      <dgm:prSet presAssocID="{3C7BB7F9-2D41-49AE-BE45-A17603DA5BB7}" presName="sibTrans" presStyleLbl="sibTrans2D1" presStyleIdx="1" presStyleCnt="3" custLinFactNeighborY="6979"/>
      <dgm:spPr/>
      <dgm:t>
        <a:bodyPr/>
        <a:lstStyle/>
        <a:p>
          <a:endParaRPr lang="en-IE"/>
        </a:p>
      </dgm:t>
    </dgm:pt>
    <dgm:pt modelId="{77714CC2-81DE-4C4A-8D94-DF226453C2E9}" type="pres">
      <dgm:prSet presAssocID="{3C7BB7F9-2D41-49AE-BE45-A17603DA5BB7}" presName="connectorText" presStyleLbl="sibTrans2D1" presStyleIdx="1" presStyleCnt="3"/>
      <dgm:spPr/>
      <dgm:t>
        <a:bodyPr/>
        <a:lstStyle/>
        <a:p>
          <a:endParaRPr lang="en-IE"/>
        </a:p>
      </dgm:t>
    </dgm:pt>
    <dgm:pt modelId="{47E1A37B-CC1E-419E-8F63-013961ACD895}" type="pres">
      <dgm:prSet presAssocID="{CA3FF4A9-0DED-455F-860E-D2DD09E80305}" presName="node" presStyleLbl="node1" presStyleIdx="2" presStyleCnt="4" custScaleX="144442">
        <dgm:presLayoutVars>
          <dgm:bulletEnabled val="1"/>
        </dgm:presLayoutVars>
      </dgm:prSet>
      <dgm:spPr/>
      <dgm:t>
        <a:bodyPr/>
        <a:lstStyle/>
        <a:p>
          <a:endParaRPr lang="en-IE"/>
        </a:p>
      </dgm:t>
    </dgm:pt>
    <dgm:pt modelId="{D266437E-3037-467C-BBB9-4E2E9CDD1D2F}" type="pres">
      <dgm:prSet presAssocID="{BDC92D47-5643-4B20-AD86-5A7B25207B9D}" presName="sibTrans" presStyleLbl="sibTrans2D1" presStyleIdx="2" presStyleCnt="3" custLinFactNeighborY="10467"/>
      <dgm:spPr/>
      <dgm:t>
        <a:bodyPr/>
        <a:lstStyle/>
        <a:p>
          <a:endParaRPr lang="en-IE"/>
        </a:p>
      </dgm:t>
    </dgm:pt>
    <dgm:pt modelId="{D31B0A9E-519A-49C1-9302-2DB6490B9D3E}" type="pres">
      <dgm:prSet presAssocID="{BDC92D47-5643-4B20-AD86-5A7B25207B9D}" presName="connectorText" presStyleLbl="sibTrans2D1" presStyleIdx="2" presStyleCnt="3"/>
      <dgm:spPr/>
      <dgm:t>
        <a:bodyPr/>
        <a:lstStyle/>
        <a:p>
          <a:endParaRPr lang="en-IE"/>
        </a:p>
      </dgm:t>
    </dgm:pt>
    <dgm:pt modelId="{B7FDD3C8-8FA2-4C0C-B616-216AD93EF6A1}" type="pres">
      <dgm:prSet presAssocID="{BB23786B-7DDA-4F7C-9726-148D8CC5632F}" presName="node" presStyleLbl="node1" presStyleIdx="3" presStyleCnt="4" custScaleX="142872">
        <dgm:presLayoutVars>
          <dgm:bulletEnabled val="1"/>
        </dgm:presLayoutVars>
      </dgm:prSet>
      <dgm:spPr/>
      <dgm:t>
        <a:bodyPr/>
        <a:lstStyle/>
        <a:p>
          <a:endParaRPr lang="en-IE"/>
        </a:p>
      </dgm:t>
    </dgm:pt>
  </dgm:ptLst>
  <dgm:cxnLst>
    <dgm:cxn modelId="{9D3E9C1F-1A95-41FB-B9C1-75E2ADE30A25}" srcId="{700FB1E9-8D26-44A2-8B6F-C932D24A543A}" destId="{BB23786B-7DDA-4F7C-9726-148D8CC5632F}" srcOrd="3" destOrd="0" parTransId="{78C8949B-557E-4EBB-A6BF-C9589B0FC903}" sibTransId="{33E6AA88-F18B-4D05-9450-D9436319EED7}"/>
    <dgm:cxn modelId="{E122C1A3-89E2-45C7-AFEC-4827020237C0}" type="presOf" srcId="{BDC92D47-5643-4B20-AD86-5A7B25207B9D}" destId="{D266437E-3037-467C-BBB9-4E2E9CDD1D2F}" srcOrd="0" destOrd="0" presId="urn:microsoft.com/office/officeart/2005/8/layout/process2"/>
    <dgm:cxn modelId="{D2AD00B5-CF0C-4AEC-B305-D2C6C4D56048}" type="presOf" srcId="{BDC92D47-5643-4B20-AD86-5A7B25207B9D}" destId="{D31B0A9E-519A-49C1-9302-2DB6490B9D3E}" srcOrd="1" destOrd="0" presId="urn:microsoft.com/office/officeart/2005/8/layout/process2"/>
    <dgm:cxn modelId="{A6CD08BE-15CF-4B03-B83E-DDE8542B7535}" srcId="{700FB1E9-8D26-44A2-8B6F-C932D24A543A}" destId="{C196CE51-6BA4-4932-8AB5-A519F384498F}" srcOrd="0" destOrd="0" parTransId="{787520B6-645F-4444-8995-9D7E66C28DDE}" sibTransId="{224ABB4E-5DEE-422A-BC35-8D7D0A9C3B4F}"/>
    <dgm:cxn modelId="{56A269B5-44FB-419D-BE09-1C0AD547EC84}" type="presOf" srcId="{CA3FF4A9-0DED-455F-860E-D2DD09E80305}" destId="{47E1A37B-CC1E-419E-8F63-013961ACD895}" srcOrd="0" destOrd="0" presId="urn:microsoft.com/office/officeart/2005/8/layout/process2"/>
    <dgm:cxn modelId="{A9782367-A71E-41FD-99AB-CC8516E419C9}" type="presOf" srcId="{700FB1E9-8D26-44A2-8B6F-C932D24A543A}" destId="{9AA1A399-4629-4580-922E-41C70BF60DE6}" srcOrd="0" destOrd="0" presId="urn:microsoft.com/office/officeart/2005/8/layout/process2"/>
    <dgm:cxn modelId="{EBB969D6-9C26-4D1A-A941-EAB9ACDBECB9}" type="presOf" srcId="{C196CE51-6BA4-4932-8AB5-A519F384498F}" destId="{EFF8FE6A-F3FB-455D-B30B-592D21CCCA3A}" srcOrd="0" destOrd="0" presId="urn:microsoft.com/office/officeart/2005/8/layout/process2"/>
    <dgm:cxn modelId="{3A6EE526-F0FF-4441-A875-3BF2829E6559}" srcId="{700FB1E9-8D26-44A2-8B6F-C932D24A543A}" destId="{0C1D0C13-5914-40FB-8457-0A666F3D5A84}" srcOrd="1" destOrd="0" parTransId="{A0E2A5AD-AC21-4248-B9CF-5380103E6080}" sibTransId="{3C7BB7F9-2D41-49AE-BE45-A17603DA5BB7}"/>
    <dgm:cxn modelId="{5BD8A48A-3C91-493F-89EA-86139E7FA324}" type="presOf" srcId="{BB23786B-7DDA-4F7C-9726-148D8CC5632F}" destId="{B7FDD3C8-8FA2-4C0C-B616-216AD93EF6A1}" srcOrd="0" destOrd="0" presId="urn:microsoft.com/office/officeart/2005/8/layout/process2"/>
    <dgm:cxn modelId="{A82199DC-5267-4485-A45C-98338A0D61B0}" type="presOf" srcId="{224ABB4E-5DEE-422A-BC35-8D7D0A9C3B4F}" destId="{27A89F1B-1CA5-40B9-B963-3D7A0A4BA41E}" srcOrd="0" destOrd="0" presId="urn:microsoft.com/office/officeart/2005/8/layout/process2"/>
    <dgm:cxn modelId="{998A6A10-599D-453B-9487-A0E41E2BD31F}" type="presOf" srcId="{3C7BB7F9-2D41-49AE-BE45-A17603DA5BB7}" destId="{43F32F2B-82F1-4C3C-9CA2-EEA670DE56AE}" srcOrd="0" destOrd="0" presId="urn:microsoft.com/office/officeart/2005/8/layout/process2"/>
    <dgm:cxn modelId="{217EF97B-D064-4377-857A-E95705A3F322}" type="presOf" srcId="{224ABB4E-5DEE-422A-BC35-8D7D0A9C3B4F}" destId="{B2CCBA3E-6F80-44F8-8CF0-E50A6C37D8EB}" srcOrd="1" destOrd="0" presId="urn:microsoft.com/office/officeart/2005/8/layout/process2"/>
    <dgm:cxn modelId="{39884254-49A7-4600-9889-780E45A20CE3}" type="presOf" srcId="{0C1D0C13-5914-40FB-8457-0A666F3D5A84}" destId="{30EAF8B8-A0CD-4B15-A6AE-5B23D9BDCFAD}" srcOrd="0" destOrd="0" presId="urn:microsoft.com/office/officeart/2005/8/layout/process2"/>
    <dgm:cxn modelId="{76AC817C-82F1-4432-9742-035947FAFF85}" srcId="{700FB1E9-8D26-44A2-8B6F-C932D24A543A}" destId="{CA3FF4A9-0DED-455F-860E-D2DD09E80305}" srcOrd="2" destOrd="0" parTransId="{21B583AF-E28A-4729-A963-F59A56903301}" sibTransId="{BDC92D47-5643-4B20-AD86-5A7B25207B9D}"/>
    <dgm:cxn modelId="{05BA4A2C-192C-4D25-B85E-1750B41320FA}" type="presOf" srcId="{3C7BB7F9-2D41-49AE-BE45-A17603DA5BB7}" destId="{77714CC2-81DE-4C4A-8D94-DF226453C2E9}" srcOrd="1" destOrd="0" presId="urn:microsoft.com/office/officeart/2005/8/layout/process2"/>
    <dgm:cxn modelId="{FF3BC94C-3AEF-4B1F-9543-6392D82679D1}" type="presParOf" srcId="{9AA1A399-4629-4580-922E-41C70BF60DE6}" destId="{EFF8FE6A-F3FB-455D-B30B-592D21CCCA3A}" srcOrd="0" destOrd="0" presId="urn:microsoft.com/office/officeart/2005/8/layout/process2"/>
    <dgm:cxn modelId="{DD8DB68E-2BE2-43BA-AD75-34F343BFE1F4}" type="presParOf" srcId="{9AA1A399-4629-4580-922E-41C70BF60DE6}" destId="{27A89F1B-1CA5-40B9-B963-3D7A0A4BA41E}" srcOrd="1" destOrd="0" presId="urn:microsoft.com/office/officeart/2005/8/layout/process2"/>
    <dgm:cxn modelId="{3894BE1D-A61D-4985-9B89-08A7F234F3F5}" type="presParOf" srcId="{27A89F1B-1CA5-40B9-B963-3D7A0A4BA41E}" destId="{B2CCBA3E-6F80-44F8-8CF0-E50A6C37D8EB}" srcOrd="0" destOrd="0" presId="urn:microsoft.com/office/officeart/2005/8/layout/process2"/>
    <dgm:cxn modelId="{4B0544AF-7BFC-45D1-8E79-A2B00E365680}" type="presParOf" srcId="{9AA1A399-4629-4580-922E-41C70BF60DE6}" destId="{30EAF8B8-A0CD-4B15-A6AE-5B23D9BDCFAD}" srcOrd="2" destOrd="0" presId="urn:microsoft.com/office/officeart/2005/8/layout/process2"/>
    <dgm:cxn modelId="{30EC4869-AB62-410C-A7DE-6016071D5849}" type="presParOf" srcId="{9AA1A399-4629-4580-922E-41C70BF60DE6}" destId="{43F32F2B-82F1-4C3C-9CA2-EEA670DE56AE}" srcOrd="3" destOrd="0" presId="urn:microsoft.com/office/officeart/2005/8/layout/process2"/>
    <dgm:cxn modelId="{0EE7F78B-0CEB-4182-8805-20256813EF66}" type="presParOf" srcId="{43F32F2B-82F1-4C3C-9CA2-EEA670DE56AE}" destId="{77714CC2-81DE-4C4A-8D94-DF226453C2E9}" srcOrd="0" destOrd="0" presId="urn:microsoft.com/office/officeart/2005/8/layout/process2"/>
    <dgm:cxn modelId="{A159FAF8-393C-4ECA-9052-1D1E8D771113}" type="presParOf" srcId="{9AA1A399-4629-4580-922E-41C70BF60DE6}" destId="{47E1A37B-CC1E-419E-8F63-013961ACD895}" srcOrd="4" destOrd="0" presId="urn:microsoft.com/office/officeart/2005/8/layout/process2"/>
    <dgm:cxn modelId="{FADC78FB-CFA9-49B8-8D3A-CF1CA10279B1}" type="presParOf" srcId="{9AA1A399-4629-4580-922E-41C70BF60DE6}" destId="{D266437E-3037-467C-BBB9-4E2E9CDD1D2F}" srcOrd="5" destOrd="0" presId="urn:microsoft.com/office/officeart/2005/8/layout/process2"/>
    <dgm:cxn modelId="{B5CFC2D8-C090-4C66-B616-636826B0C0AB}" type="presParOf" srcId="{D266437E-3037-467C-BBB9-4E2E9CDD1D2F}" destId="{D31B0A9E-519A-49C1-9302-2DB6490B9D3E}" srcOrd="0" destOrd="0" presId="urn:microsoft.com/office/officeart/2005/8/layout/process2"/>
    <dgm:cxn modelId="{4D2FCFFA-1BB0-48E0-8D58-3BE6F9CA5A6C}" type="presParOf" srcId="{9AA1A399-4629-4580-922E-41C70BF60DE6}" destId="{B7FDD3C8-8FA2-4C0C-B616-216AD93EF6A1}" srcOrd="6" destOrd="0" presId="urn:microsoft.com/office/officeart/2005/8/layout/process2"/>
  </dgm:cxnLst>
  <dgm:bg/>
  <dgm:whole>
    <a:ln>
      <a:solidFill>
        <a:schemeClr val="tx1"/>
      </a:solidFill>
    </a:ln>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F8FE6A-F3FB-455D-B30B-592D21CCCA3A}">
      <dsp:nvSpPr>
        <dsp:cNvPr id="0" name=""/>
        <dsp:cNvSpPr/>
      </dsp:nvSpPr>
      <dsp:spPr>
        <a:xfrm>
          <a:off x="128581" y="3263"/>
          <a:ext cx="3467112" cy="60668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100000"/>
            </a:lnSpc>
            <a:spcBef>
              <a:spcPct val="0"/>
            </a:spcBef>
            <a:spcAft>
              <a:spcPts val="0"/>
            </a:spcAft>
          </a:pPr>
          <a:r>
            <a:rPr lang="en-IE" sz="1100" kern="1200"/>
            <a:t>Consented to participate and born at term: 1,461</a:t>
          </a:r>
          <a:endParaRPr lang="en-GB" sz="1100" kern="1200"/>
        </a:p>
      </dsp:txBody>
      <dsp:txXfrm>
        <a:off x="146350" y="21032"/>
        <a:ext cx="3431574" cy="571143"/>
      </dsp:txXfrm>
    </dsp:sp>
    <dsp:sp modelId="{27A89F1B-1CA5-40B9-B963-3D7A0A4BA41E}">
      <dsp:nvSpPr>
        <dsp:cNvPr id="0" name=""/>
        <dsp:cNvSpPr/>
      </dsp:nvSpPr>
      <dsp:spPr>
        <a:xfrm rot="5400000">
          <a:off x="1738859" y="653687"/>
          <a:ext cx="227505" cy="27300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5400000">
        <a:off x="1770710" y="676438"/>
        <a:ext cx="163804" cy="159254"/>
      </dsp:txXfrm>
    </dsp:sp>
    <dsp:sp modelId="{30EAF8B8-A0CD-4B15-A6AE-5B23D9BDCFAD}">
      <dsp:nvSpPr>
        <dsp:cNvPr id="0" name=""/>
        <dsp:cNvSpPr/>
      </dsp:nvSpPr>
      <dsp:spPr>
        <a:xfrm>
          <a:off x="109531" y="913285"/>
          <a:ext cx="3505211" cy="60668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100000"/>
            </a:lnSpc>
            <a:spcBef>
              <a:spcPct val="0"/>
            </a:spcBef>
            <a:spcAft>
              <a:spcPts val="0"/>
            </a:spcAft>
          </a:pPr>
          <a:r>
            <a:rPr lang="en-IE" sz="1100" kern="1200"/>
            <a:t>Attended 2 month assessment: 1,326</a:t>
          </a:r>
          <a:endParaRPr lang="en-GB" sz="1100" kern="1200"/>
        </a:p>
        <a:p>
          <a:pPr lvl="0" algn="ctr" defTabSz="488950">
            <a:lnSpc>
              <a:spcPct val="100000"/>
            </a:lnSpc>
            <a:spcBef>
              <a:spcPct val="0"/>
            </a:spcBef>
            <a:spcAft>
              <a:spcPts val="0"/>
            </a:spcAft>
          </a:pPr>
          <a:r>
            <a:rPr lang="en-IE" sz="1100" kern="1200"/>
            <a:t>Feeding history completed: 1,322</a:t>
          </a:r>
          <a:endParaRPr lang="en-GB" sz="1100" kern="1200"/>
        </a:p>
        <a:p>
          <a:pPr lvl="0" algn="ctr" defTabSz="488950">
            <a:lnSpc>
              <a:spcPct val="100000"/>
            </a:lnSpc>
            <a:spcBef>
              <a:spcPct val="0"/>
            </a:spcBef>
            <a:spcAft>
              <a:spcPts val="0"/>
            </a:spcAft>
          </a:pPr>
          <a:r>
            <a:rPr lang="en-IE" sz="1100" kern="1200"/>
            <a:t>Receiving at least one bottle of infant formula a day: 957</a:t>
          </a:r>
          <a:endParaRPr lang="en-GB" sz="1100" kern="1200"/>
        </a:p>
      </dsp:txBody>
      <dsp:txXfrm>
        <a:off x="127300" y="931054"/>
        <a:ext cx="3469673" cy="571143"/>
      </dsp:txXfrm>
    </dsp:sp>
    <dsp:sp modelId="{43F32F2B-82F1-4C3C-9CA2-EEA670DE56AE}">
      <dsp:nvSpPr>
        <dsp:cNvPr id="0" name=""/>
        <dsp:cNvSpPr/>
      </dsp:nvSpPr>
      <dsp:spPr>
        <a:xfrm rot="5400000">
          <a:off x="1748384" y="1554187"/>
          <a:ext cx="227505" cy="27300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5400000">
        <a:off x="1780235" y="1576938"/>
        <a:ext cx="163804" cy="159254"/>
      </dsp:txXfrm>
    </dsp:sp>
    <dsp:sp modelId="{47E1A37B-CC1E-419E-8F63-013961ACD895}">
      <dsp:nvSpPr>
        <dsp:cNvPr id="0" name=""/>
        <dsp:cNvSpPr/>
      </dsp:nvSpPr>
      <dsp:spPr>
        <a:xfrm>
          <a:off x="109531" y="1823307"/>
          <a:ext cx="3505211" cy="60668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100000"/>
            </a:lnSpc>
            <a:spcBef>
              <a:spcPct val="0"/>
            </a:spcBef>
            <a:spcAft>
              <a:spcPts val="0"/>
            </a:spcAft>
          </a:pPr>
          <a:r>
            <a:rPr lang="en-IE" sz="1100" kern="1200"/>
            <a:t>Attended 6 month assessment: 1,266</a:t>
          </a:r>
          <a:endParaRPr lang="en-GB" sz="1100" kern="1200"/>
        </a:p>
        <a:p>
          <a:pPr lvl="0" algn="ctr" defTabSz="488950">
            <a:lnSpc>
              <a:spcPct val="100000"/>
            </a:lnSpc>
            <a:spcBef>
              <a:spcPct val="0"/>
            </a:spcBef>
            <a:spcAft>
              <a:spcPts val="0"/>
            </a:spcAft>
          </a:pPr>
          <a:r>
            <a:rPr lang="en-IE" sz="1100" kern="1200"/>
            <a:t>Feeding history completed: 1,261</a:t>
          </a:r>
          <a:endParaRPr lang="en-GB" sz="1100" kern="1200"/>
        </a:p>
        <a:p>
          <a:pPr lvl="0" algn="ctr" defTabSz="488950">
            <a:lnSpc>
              <a:spcPct val="100000"/>
            </a:lnSpc>
            <a:spcBef>
              <a:spcPct val="0"/>
            </a:spcBef>
            <a:spcAft>
              <a:spcPts val="0"/>
            </a:spcAft>
          </a:pPr>
          <a:r>
            <a:rPr lang="en-IE" sz="1100" kern="1200"/>
            <a:t>Receiving at least one bottle of infant formula a day: 1,097</a:t>
          </a:r>
          <a:endParaRPr lang="en-GB" sz="1100" kern="1200"/>
        </a:p>
      </dsp:txBody>
      <dsp:txXfrm>
        <a:off x="127300" y="1841076"/>
        <a:ext cx="3469673" cy="571143"/>
      </dsp:txXfrm>
    </dsp:sp>
    <dsp:sp modelId="{D266437E-3037-467C-BBB9-4E2E9CDD1D2F}">
      <dsp:nvSpPr>
        <dsp:cNvPr id="0" name=""/>
        <dsp:cNvSpPr/>
      </dsp:nvSpPr>
      <dsp:spPr>
        <a:xfrm rot="5400000">
          <a:off x="1748384" y="2473732"/>
          <a:ext cx="227505" cy="27300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5400000">
        <a:off x="1780235" y="2496483"/>
        <a:ext cx="163804" cy="159254"/>
      </dsp:txXfrm>
    </dsp:sp>
    <dsp:sp modelId="{B7FDD3C8-8FA2-4C0C-B616-216AD93EF6A1}">
      <dsp:nvSpPr>
        <dsp:cNvPr id="0" name=""/>
        <dsp:cNvSpPr/>
      </dsp:nvSpPr>
      <dsp:spPr>
        <a:xfrm>
          <a:off x="128581" y="2733330"/>
          <a:ext cx="3467112" cy="60668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100000"/>
            </a:lnSpc>
            <a:spcBef>
              <a:spcPct val="0"/>
            </a:spcBef>
            <a:spcAft>
              <a:spcPts val="0"/>
            </a:spcAft>
          </a:pPr>
          <a:r>
            <a:rPr lang="en-GB" sz="1100" kern="1200"/>
            <a:t>Attended 12 month assessment: 1,185</a:t>
          </a:r>
        </a:p>
        <a:p>
          <a:pPr lvl="0" algn="ctr" defTabSz="488950">
            <a:lnSpc>
              <a:spcPct val="100000"/>
            </a:lnSpc>
            <a:spcBef>
              <a:spcPct val="0"/>
            </a:spcBef>
            <a:spcAft>
              <a:spcPts val="0"/>
            </a:spcAft>
          </a:pPr>
          <a:r>
            <a:rPr lang="en-GB" sz="1100" kern="1200"/>
            <a:t>Feeding history completed: 1,185</a:t>
          </a:r>
        </a:p>
        <a:p>
          <a:pPr lvl="0" algn="ctr" defTabSz="488950">
            <a:lnSpc>
              <a:spcPct val="100000"/>
            </a:lnSpc>
            <a:spcBef>
              <a:spcPct val="0"/>
            </a:spcBef>
            <a:spcAft>
              <a:spcPts val="0"/>
            </a:spcAft>
          </a:pPr>
          <a:r>
            <a:rPr lang="en-IE" sz="1100" kern="1200"/>
            <a:t>Receiving at least one bottle of infant formula a day</a:t>
          </a:r>
          <a:r>
            <a:rPr lang="en-GB" sz="1100" kern="1200"/>
            <a:t>: 916</a:t>
          </a:r>
        </a:p>
      </dsp:txBody>
      <dsp:txXfrm>
        <a:off x="146350" y="2751099"/>
        <a:ext cx="3431574" cy="57114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4A4ED-2C64-4782-AA73-10CBBEE00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217</Pages>
  <Words>55483</Words>
  <Characters>716516</Characters>
  <Application>Microsoft Office Word</Application>
  <DocSecurity>0</DocSecurity>
  <Lines>5970</Lines>
  <Paragraphs>1540</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770459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Centre</dc:creator>
  <cp:keywords/>
  <dc:description/>
  <cp:lastModifiedBy>Hazel Smith</cp:lastModifiedBy>
  <cp:revision>2</cp:revision>
  <cp:lastPrinted>2019-05-10T07:38:00Z</cp:lastPrinted>
  <dcterms:created xsi:type="dcterms:W3CDTF">2019-05-10T07:40:00Z</dcterms:created>
  <dcterms:modified xsi:type="dcterms:W3CDTF">2019-05-10T07:40:00Z</dcterms:modified>
</cp:coreProperties>
</file>