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C9" w:rsidRPr="00932C89" w:rsidRDefault="00C752C9" w:rsidP="00C752C9">
      <w:pPr>
        <w:rPr>
          <w:rFonts w:ascii="Arial" w:hAnsi="Arial" w:cs="Arial"/>
          <w:b/>
          <w:sz w:val="20"/>
          <w:szCs w:val="20"/>
        </w:rPr>
      </w:pPr>
      <w:r w:rsidRPr="00932C89">
        <w:rPr>
          <w:rFonts w:ascii="Arial" w:hAnsi="Arial" w:cs="Arial"/>
          <w:b/>
          <w:sz w:val="20"/>
          <w:szCs w:val="20"/>
        </w:rPr>
        <w:t>Supplementary Table S3. Treatment of Atopic Dermatitis</w:t>
      </w:r>
    </w:p>
    <w:p w:rsidR="00C752C9" w:rsidRDefault="00C752C9"/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410"/>
        <w:gridCol w:w="1418"/>
        <w:gridCol w:w="2409"/>
        <w:gridCol w:w="4536"/>
      </w:tblGrid>
      <w:tr w:rsidR="0093021C" w:rsidRPr="00932C89" w:rsidTr="00543327"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21C" w:rsidRPr="00932C89" w:rsidRDefault="0093021C" w:rsidP="002737B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21C" w:rsidRPr="00932C89" w:rsidRDefault="0093021C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21C" w:rsidRPr="00932C89" w:rsidRDefault="0093021C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021C" w:rsidRPr="00932C89" w:rsidRDefault="0093021C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02F1" w:rsidRPr="00932C89" w:rsidTr="00543327">
        <w:trPr>
          <w:trHeight w:val="433"/>
        </w:trPr>
        <w:tc>
          <w:tcPr>
            <w:tcW w:w="3969" w:type="dxa"/>
            <w:tcBorders>
              <w:top w:val="single" w:sz="4" w:space="0" w:color="auto"/>
            </w:tcBorders>
          </w:tcPr>
          <w:p w:rsidR="00122128" w:rsidRPr="00932C89" w:rsidRDefault="00122128" w:rsidP="005433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C89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22128" w:rsidRPr="00932C89" w:rsidRDefault="00122128" w:rsidP="005433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C89">
              <w:rPr>
                <w:rFonts w:ascii="Arial" w:hAnsi="Arial" w:cs="Arial"/>
                <w:b/>
                <w:sz w:val="20"/>
                <w:szCs w:val="20"/>
              </w:rPr>
              <w:t>Study Population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22128" w:rsidRPr="00932C89" w:rsidRDefault="00122128" w:rsidP="005433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C89">
              <w:rPr>
                <w:rFonts w:ascii="Arial" w:hAnsi="Arial" w:cs="Arial"/>
                <w:b/>
                <w:sz w:val="20"/>
                <w:szCs w:val="20"/>
              </w:rPr>
              <w:t>Study design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122128" w:rsidRPr="00932C89" w:rsidRDefault="00122128" w:rsidP="005433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C89">
              <w:rPr>
                <w:rFonts w:ascii="Arial" w:hAnsi="Arial" w:cs="Arial"/>
                <w:b/>
                <w:sz w:val="20"/>
                <w:szCs w:val="20"/>
              </w:rPr>
              <w:t>Intervention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122128" w:rsidRPr="00932C89" w:rsidRDefault="00122128" w:rsidP="005433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2C89">
              <w:rPr>
                <w:rFonts w:ascii="Arial" w:hAnsi="Arial" w:cs="Arial"/>
                <w:b/>
                <w:sz w:val="20"/>
                <w:szCs w:val="20"/>
              </w:rPr>
              <w:t xml:space="preserve">Key findings </w:t>
            </w:r>
            <w:r w:rsidR="003C1093" w:rsidRPr="00932C89">
              <w:rPr>
                <w:rFonts w:ascii="Arial" w:hAnsi="Arial" w:cs="Arial"/>
                <w:b/>
                <w:sz w:val="20"/>
                <w:szCs w:val="20"/>
              </w:rPr>
              <w:t>with regard to AD and allergy</w:t>
            </w:r>
          </w:p>
        </w:tc>
      </w:tr>
      <w:tr w:rsidR="00AF47BA" w:rsidRPr="00932C89" w:rsidTr="00543327">
        <w:trPr>
          <w:trHeight w:val="1437"/>
        </w:trPr>
        <w:tc>
          <w:tcPr>
            <w:tcW w:w="3969" w:type="dxa"/>
            <w:tcBorders>
              <w:top w:val="single" w:sz="4" w:space="0" w:color="auto"/>
            </w:tcBorders>
          </w:tcPr>
          <w:p w:rsidR="00AF47BA" w:rsidRPr="00932C89" w:rsidRDefault="00AF47BA" w:rsidP="005433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C89">
              <w:rPr>
                <w:rFonts w:ascii="Arial" w:hAnsi="Arial" w:cs="Arial"/>
                <w:sz w:val="20"/>
                <w:szCs w:val="20"/>
                <w:lang w:val="fr-CH"/>
              </w:rPr>
              <w:t>Bjorneboe</w:t>
            </w:r>
            <w:proofErr w:type="spellEnd"/>
            <w:r w:rsidR="006571C4" w:rsidRPr="00932C89">
              <w:rPr>
                <w:rFonts w:ascii="Arial" w:hAnsi="Arial" w:cs="Arial"/>
                <w:sz w:val="20"/>
                <w:szCs w:val="20"/>
                <w:lang w:val="fr-CH"/>
              </w:rPr>
              <w:t xml:space="preserve"> et al</w:t>
            </w:r>
            <w:r w:rsidRPr="00932C8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&lt;EndNote&gt;&lt;Cite&gt;&lt;Author&gt;Bjorneboe&lt;/Author&gt;&lt;Year&gt;1989&lt;/Year&gt;&lt;RecNum&gt;1758&lt;/RecNum&gt;&lt;DisplayText&gt;&lt;style face="superscript"&gt;21&lt;/style&gt;&lt;/DisplayText&gt;&lt;record&gt;&lt;rec-number&gt;1758&lt;/rec-number&gt;&lt;foreign-keys&gt;&lt;key app="EN" db-id="wvrzf09tkzw59wepsxbpzaahx0sd9xs90r5t" timestamp="1513723466"&gt;1758&lt;/key&gt;&lt;/foreign-keys&gt;&lt;ref-type name="Journal Article"&gt;17&lt;/ref-type&gt;&lt;contributors&gt;&lt;authors&gt;&lt;author&gt;Bjorneboe, A.&lt;/author&gt;&lt;author&gt;Soyland, E.&lt;/author&gt;&lt;author&gt;Bjorneboe, G. E.&lt;/author&gt;&lt;author&gt;Rajka, G.&lt;/author&gt;&lt;author&gt;Drevon, C. A.&lt;/author&gt;&lt;/authors&gt;&lt;/contributors&gt;&lt;auth-address&gt;National Institute of Forensic Toxicology, University Hospital, Norway.&lt;/auth-address&gt;&lt;titles&gt;&lt;title&gt;Effect of n-3 fatty acid supplement to patients with atopic dermatitis&lt;/title&gt;&lt;secondary-title&gt;J Intern Med Suppl&lt;/secondary-title&gt;&lt;/titles&gt;&lt;periodical&gt;&lt;full-title&gt;J Intern Med Suppl&lt;/full-title&gt;&lt;/periodical&gt;&lt;pages&gt;233-6&lt;/pages&gt;&lt;volume&gt;731&lt;/volume&gt;&lt;edition&gt;1989/01/01&lt;/edition&gt;&lt;keywords&gt;&lt;keyword&gt;Adolescent&lt;/keyword&gt;&lt;keyword&gt;Adult&lt;/keyword&gt;&lt;keyword&gt;Clinical Trials as Topic&lt;/keyword&gt;&lt;keyword&gt;Dermatitis, Atopic/blood/*diet therapy&lt;/keyword&gt;&lt;keyword&gt;Dietary Fats, Unsaturated/administration &amp;amp; dosage&lt;/keyword&gt;&lt;keyword&gt;Double-Blind Method&lt;/keyword&gt;&lt;keyword&gt;Fatty Acids, Unsaturated/*therapeutic use&lt;/keyword&gt;&lt;keyword&gt;Female&lt;/keyword&gt;&lt;keyword&gt;Fish Oils/administration &amp;amp; dosage/*therapeutic use&lt;/keyword&gt;&lt;keyword&gt;Humans&lt;/keyword&gt;&lt;keyword&gt;Lipids/blood&lt;/keyword&gt;&lt;keyword&gt;Male&lt;/keyword&gt;&lt;keyword&gt;Middle Aged&lt;/keyword&gt;&lt;keyword&gt;Random Allocation&lt;/keyword&gt;&lt;/keywords&gt;&lt;dates&gt;&lt;year&gt;1989&lt;/year&gt;&lt;/dates&gt;&lt;isbn&gt;0955-7873 (Print)&amp;#xD;0955-7873 (Linking)&lt;/isbn&gt;&lt;accession-num&gt;2650695&lt;/accession-num&gt;&lt;urls&gt;&lt;related-urls&gt;&lt;url&gt;https://www.ncbi.nlm.nih.gov/pubmed/2650695&lt;/url&gt;&lt;/related-urls&gt;&lt;/urls&gt;&lt;/record&gt;&lt;/Cite&gt;&lt;/EndNote&gt;</w:instrTex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21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47BA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31</w:t>
            </w:r>
            <w:r w:rsidR="009F0E92" w:rsidRPr="001204E2">
              <w:rPr>
                <w:rFonts w:ascii="Arial" w:hAnsi="Arial" w:cs="Arial"/>
                <w:sz w:val="20"/>
                <w:szCs w:val="20"/>
              </w:rPr>
              <w:t xml:space="preserve"> adults with </w:t>
            </w:r>
            <w:r w:rsidRPr="001204E2">
              <w:rPr>
                <w:rFonts w:ascii="Arial" w:hAnsi="Arial" w:cs="Arial"/>
                <w:sz w:val="20"/>
                <w:szCs w:val="20"/>
              </w:rPr>
              <w:t xml:space="preserve">moderate to severe </w:t>
            </w:r>
            <w:r w:rsidR="009F0E92" w:rsidRPr="001204E2">
              <w:rPr>
                <w:rFonts w:ascii="Arial" w:hAnsi="Arial" w:cs="Arial"/>
                <w:sz w:val="20"/>
                <w:szCs w:val="20"/>
              </w:rPr>
              <w:t>AD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47BA" w:rsidRPr="001204E2" w:rsidRDefault="009F0E92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DB </w:t>
            </w:r>
            <w:r w:rsidR="00AF47BA" w:rsidRPr="001204E2">
              <w:rPr>
                <w:rFonts w:ascii="Arial" w:hAnsi="Arial" w:cs="Arial"/>
                <w:sz w:val="20"/>
                <w:szCs w:val="20"/>
              </w:rPr>
              <w:t>RCT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F47BA" w:rsidRPr="001204E2" w:rsidRDefault="009F0E92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Daily oral supplementation of 10g fish oil (3g n-3 FA, 1.8g EPA) for 12 weeks. Control group: olive oil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F47BA" w:rsidRPr="001204E2" w:rsidRDefault="009F0E92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Significant reduction of the severity of the disease</w:t>
            </w:r>
          </w:p>
          <w:p w:rsidR="00FB3C59" w:rsidRPr="001204E2" w:rsidRDefault="00FB3C59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information on drug use</w:t>
            </w:r>
          </w:p>
        </w:tc>
      </w:tr>
      <w:tr w:rsidR="00AF47BA" w:rsidRPr="00932C89" w:rsidTr="00543327">
        <w:trPr>
          <w:trHeight w:val="1621"/>
        </w:trPr>
        <w:tc>
          <w:tcPr>
            <w:tcW w:w="3969" w:type="dxa"/>
            <w:tcBorders>
              <w:top w:val="single" w:sz="4" w:space="0" w:color="auto"/>
            </w:tcBorders>
          </w:tcPr>
          <w:p w:rsidR="00AF47BA" w:rsidRPr="00932C89" w:rsidRDefault="00AF47BA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932C89">
              <w:rPr>
                <w:rFonts w:ascii="Arial" w:hAnsi="Arial" w:cs="Arial"/>
                <w:sz w:val="20"/>
                <w:szCs w:val="20"/>
              </w:rPr>
              <w:t xml:space="preserve">Soyland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</w:t>
            </w:r>
            <w:r w:rsidRPr="00932C89">
              <w:rPr>
                <w:rFonts w:ascii="Arial" w:hAnsi="Arial" w:cs="Arial"/>
                <w:sz w:val="20"/>
                <w:szCs w:val="20"/>
              </w:rPr>
              <w:t>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&lt;EndNote&gt;&lt;Cite&gt;&lt;Author&gt;Soyland&lt;/Author&gt;&lt;Year&gt;1994&lt;/Year&gt;&lt;RecNum&gt;1761&lt;/RecNum&gt;&lt;DisplayText&gt;&lt;style face="superscript"&gt;22&lt;/style&gt;&lt;/DisplayText&gt;&lt;record&gt;&lt;rec-number&gt;1761&lt;/rec-number&gt;&lt;foreign-keys&gt;&lt;key app="EN" db-id="wvrzf09tkzw59wepsxbpzaahx0sd9xs90r5t" timestamp="1513723570"&gt;1761&lt;/key&gt;&lt;/foreign-keys&gt;&lt;ref-type name="Journal Article"&gt;17&lt;/ref-type&gt;&lt;contributors&gt;&lt;authors&gt;&lt;author&gt;Soyland, E.&lt;/author&gt;&lt;author&gt;Funk, J.&lt;/author&gt;&lt;author&gt;Rajka, G.&lt;/author&gt;&lt;author&gt;Sandberg, M.&lt;/author&gt;&lt;author&gt;Thune, P.&lt;/author&gt;&lt;author&gt;Rustad, L.&lt;/author&gt;&lt;author&gt;Helland, S.&lt;/author&gt;&lt;author&gt;Middelfart, K.&lt;/author&gt;&lt;author&gt;Odu, S.&lt;/author&gt;&lt;author&gt;Falk, E. S.&lt;/author&gt;&lt;author&gt;et al.,&lt;/author&gt;&lt;/authors&gt;&lt;/contributors&gt;&lt;auth-address&gt;Institute for Nutrition Research, University of Oslo, Norway.&lt;/auth-address&gt;&lt;titles&gt;&lt;title&gt;Dietary supplementation with very long-chain n-3 fatty acids in patients with atopic dermatitis. A double-blind, multicentre study&lt;/title&gt;&lt;secondary-title&gt;Br J Dermatol&lt;/secondary-title&gt;&lt;/titles&gt;&lt;periodical&gt;&lt;full-title&gt;Br J Dermatol&lt;/full-title&gt;&lt;/periodical&gt;&lt;pages&gt;757-64&lt;/pages&gt;&lt;volume&gt;130&lt;/volume&gt;&lt;number&gt;6&lt;/number&gt;&lt;edition&gt;1994/06/01&lt;/edition&gt;&lt;keywords&gt;&lt;keyword&gt;Adolescent&lt;/keyword&gt;&lt;keyword&gt;Adult&lt;/keyword&gt;&lt;keyword&gt;Corn Oil/*administration &amp;amp; dosage&lt;/keyword&gt;&lt;keyword&gt;Dermatitis, Atopic/blood/*diet therapy&lt;/keyword&gt;&lt;keyword&gt;Double-Blind Method&lt;/keyword&gt;&lt;keyword&gt;Fatty Acids/blood&lt;/keyword&gt;&lt;keyword&gt;Female&lt;/keyword&gt;&lt;keyword&gt;Fish Oils/*administration &amp;amp; dosage&lt;/keyword&gt;&lt;keyword&gt;Humans&lt;/keyword&gt;&lt;keyword&gt;Male&lt;/keyword&gt;&lt;keyword&gt;Middle Aged&lt;/keyword&gt;&lt;keyword&gt;Phospholipids/blood&lt;/keyword&gt;&lt;/keywords&gt;&lt;dates&gt;&lt;year&gt;1994&lt;/year&gt;&lt;pub-dates&gt;&lt;date&gt;Jun&lt;/date&gt;&lt;/pub-dates&gt;&lt;/dates&gt;&lt;isbn&gt;0007-0963 (Print)&amp;#xD;0007-0963 (Linking)&lt;/isbn&gt;&lt;accession-num&gt;8011502&lt;/accession-num&gt;&lt;urls&gt;&lt;related-urls&gt;&lt;url&gt;https://www.ncbi.nlm.nih.gov/pubmed/8011502&lt;/url&gt;&lt;/related-urls&gt;&lt;/urls&gt;&lt;/record&gt;&lt;/Cite&gt;&lt;/EndNote&gt;</w:instrTex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22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47BA" w:rsidRPr="001204E2" w:rsidRDefault="00525F08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145 adults with moderate to severe AD</w:t>
            </w:r>
            <w:r w:rsidR="00FD31B0" w:rsidRPr="001204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47BA" w:rsidRPr="001204E2" w:rsidRDefault="00525F08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DB</w:t>
            </w:r>
            <w:r w:rsidR="00FD31B0" w:rsidRPr="001204E2">
              <w:rPr>
                <w:rFonts w:ascii="Arial" w:hAnsi="Arial" w:cs="Arial"/>
                <w:sz w:val="20"/>
                <w:szCs w:val="20"/>
              </w:rPr>
              <w:t xml:space="preserve"> RCT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F47BA" w:rsidRPr="001204E2" w:rsidRDefault="00525F08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6g daily of n-3 FA for 4 months</w:t>
            </w:r>
          </w:p>
          <w:p w:rsidR="00FD31B0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Control group: corn oil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F47BA" w:rsidRPr="001204E2" w:rsidRDefault="00525F08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No significant differences in clinical scores between </w:t>
            </w:r>
            <w:r w:rsidR="00FD31B0" w:rsidRPr="001204E2">
              <w:rPr>
                <w:rFonts w:ascii="Arial" w:hAnsi="Arial" w:cs="Arial"/>
                <w:sz w:val="20"/>
                <w:szCs w:val="20"/>
              </w:rPr>
              <w:t>the 2 groups</w:t>
            </w:r>
          </w:p>
          <w:p w:rsidR="00FB3C59" w:rsidRPr="001204E2" w:rsidRDefault="00FB3C59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information on drug use</w:t>
            </w:r>
          </w:p>
        </w:tc>
      </w:tr>
      <w:tr w:rsidR="00AF47BA" w:rsidRPr="00932C89" w:rsidTr="00543327">
        <w:trPr>
          <w:trHeight w:val="1400"/>
        </w:trPr>
        <w:tc>
          <w:tcPr>
            <w:tcW w:w="3969" w:type="dxa"/>
            <w:tcBorders>
              <w:top w:val="single" w:sz="4" w:space="0" w:color="auto"/>
            </w:tcBorders>
          </w:tcPr>
          <w:p w:rsidR="00AF47BA" w:rsidRPr="00932C89" w:rsidRDefault="00AF47BA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932C89">
              <w:rPr>
                <w:rFonts w:ascii="Arial" w:hAnsi="Arial" w:cs="Arial"/>
                <w:sz w:val="20"/>
                <w:szCs w:val="20"/>
              </w:rPr>
              <w:t xml:space="preserve">Berth-Jones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</w:t>
            </w:r>
            <w:r w:rsidRPr="00932C89">
              <w:rPr>
                <w:rFonts w:ascii="Arial" w:hAnsi="Arial" w:cs="Arial"/>
                <w:sz w:val="20"/>
                <w:szCs w:val="20"/>
              </w:rPr>
              <w:t>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&lt;EndNote&gt;&lt;Cite&gt;&lt;Author&gt;Berth-Jones&lt;/Author&gt;&lt;Year&gt;1993&lt;/Year&gt;&lt;RecNum&gt;1762&lt;/RecNum&gt;&lt;DisplayText&gt;&lt;style face="superscript"&gt;23&lt;/style&gt;&lt;/DisplayText&gt;&lt;record&gt;&lt;rec-number&gt;1762&lt;/rec-number&gt;&lt;foreign-keys&gt;&lt;key app="EN" db-id="wvrzf09tkzw59wepsxbpzaahx0sd9xs90r5t" timestamp="1513723614"&gt;1762&lt;/key&gt;&lt;/foreign-keys&gt;&lt;ref-type name="Journal Article"&gt;17&lt;/ref-type&gt;&lt;contributors&gt;&lt;authors&gt;&lt;author&gt;Berth-Jones, J.&lt;/author&gt;&lt;author&gt;Graham-Brown, R. A.&lt;/author&gt;&lt;/authors&gt;&lt;/contributors&gt;&lt;auth-address&gt;Department of Dermatology, Leicester Royal Infirmary, UK.&lt;/auth-address&gt;&lt;titles&gt;&lt;title&gt;Placebo-controlled trial of essential fatty acid supplementation in atopic dermatitis&lt;/title&gt;&lt;secondary-title&gt;Lancet&lt;/secondary-title&gt;&lt;/titles&gt;&lt;periodical&gt;&lt;full-title&gt;Lancet&lt;/full-title&gt;&lt;abbr-1&gt;Lancet&lt;/abbr-1&gt;&lt;/periodical&gt;&lt;pages&gt;1557-60&lt;/pages&gt;&lt;volume&gt;341&lt;/volume&gt;&lt;number&gt;8860&lt;/number&gt;&lt;edition&gt;1993/06/19&lt;/edition&gt;&lt;keywords&gt;&lt;keyword&gt;Adult&lt;/keyword&gt;&lt;keyword&gt;Anti-Inflammatory Agents, Non-Steroidal/administration &amp;amp; dosage/*therapeutic use&lt;/keyword&gt;&lt;keyword&gt;Dermatitis, Atopic/*drug therapy&lt;/keyword&gt;&lt;keyword&gt;Double-Blind Method&lt;/keyword&gt;&lt;keyword&gt;Drug Therapy, Combination&lt;/keyword&gt;&lt;keyword&gt;Fatty Acids, Essential/administration &amp;amp; dosage/*therapeutic use&lt;/keyword&gt;&lt;keyword&gt;Female&lt;/keyword&gt;&lt;keyword&gt;Fish Oils/administration &amp;amp; dosage/*therapeutic use&lt;/keyword&gt;&lt;keyword&gt;Humans&lt;/keyword&gt;&lt;keyword&gt;Linoleic Acids&lt;/keyword&gt;&lt;keyword&gt;Male&lt;/keyword&gt;&lt;keyword&gt;Plant Oils&lt;/keyword&gt;&lt;keyword&gt;gamma-Linolenic Acid&lt;/keyword&gt;&lt;/keywords&gt;&lt;dates&gt;&lt;year&gt;1993&lt;/year&gt;&lt;pub-dates&gt;&lt;date&gt;Jun 19&lt;/date&gt;&lt;/pub-dates&gt;&lt;/dates&gt;&lt;isbn&gt;0140-6736 (Print)&amp;#xD;0140-6736 (Linking)&lt;/isbn&gt;&lt;accession-num&gt;8099640&lt;/accession-num&gt;&lt;urls&gt;&lt;related-urls&gt;&lt;url&gt;https://www.ncbi.nlm.nih.gov/pubmed/8099640&lt;/url&gt;&lt;/related-urls&gt;&lt;/urls&gt;&lt;/record&gt;&lt;/Cite&gt;&lt;/EndNote&gt;</w:instrTex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23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47BA" w:rsidRPr="001204E2" w:rsidRDefault="000B5877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123 children and adults with AD </w:t>
            </w:r>
          </w:p>
          <w:p w:rsidR="001765D5" w:rsidRPr="001204E2" w:rsidRDefault="001765D5" w:rsidP="00543327">
            <w:pPr>
              <w:rPr>
                <w:rFonts w:ascii="Arial" w:hAnsi="Arial" w:cs="Arial"/>
                <w:sz w:val="20"/>
                <w:szCs w:val="20"/>
              </w:rPr>
            </w:pPr>
          </w:p>
          <w:p w:rsidR="001765D5" w:rsidRPr="001204E2" w:rsidRDefault="001765D5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topical steroid requirement were monitored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F47BA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DB RCT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F47BA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3 groups:</w:t>
            </w:r>
          </w:p>
          <w:p w:rsidR="00FD31B0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evening primrose oil</w:t>
            </w:r>
            <w:r w:rsidR="006572D0" w:rsidRPr="001204E2">
              <w:rPr>
                <w:rFonts w:ascii="Arial" w:hAnsi="Arial" w:cs="Arial"/>
                <w:sz w:val="20"/>
                <w:szCs w:val="20"/>
              </w:rPr>
              <w:t xml:space="preserve"> (6g/d; 480mg GLA)</w:t>
            </w:r>
          </w:p>
          <w:p w:rsidR="00FD31B0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evening primrose oil and fish oil</w:t>
            </w:r>
            <w:r w:rsidR="006572D0" w:rsidRPr="001204E2">
              <w:rPr>
                <w:rFonts w:ascii="Arial" w:hAnsi="Arial" w:cs="Arial"/>
                <w:sz w:val="20"/>
                <w:szCs w:val="20"/>
              </w:rPr>
              <w:t xml:space="preserve"> (204mg/d EPA; 132mg DHA)</w:t>
            </w:r>
          </w:p>
          <w:p w:rsidR="00FD31B0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placebo</w:t>
            </w:r>
            <w:r w:rsidR="006572D0" w:rsidRPr="001204E2">
              <w:rPr>
                <w:rFonts w:ascii="Arial" w:hAnsi="Arial" w:cs="Arial"/>
                <w:sz w:val="20"/>
                <w:szCs w:val="20"/>
              </w:rPr>
              <w:t xml:space="preserve"> (liquid paraffin or olive oil)</w:t>
            </w:r>
          </w:p>
          <w:p w:rsidR="00FD31B0" w:rsidRPr="001204E2" w:rsidRDefault="00FD31B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For 16 weeks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AF47BA" w:rsidRPr="001204E2" w:rsidRDefault="006572D0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significant improvement compared to placebo</w:t>
            </w:r>
          </w:p>
          <w:p w:rsidR="00FB3C59" w:rsidRPr="001204E2" w:rsidRDefault="00FB3C59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changes in topical steroid treatment were allowed during the tr</w:t>
            </w:r>
            <w:r w:rsidR="00932C89" w:rsidRPr="001204E2">
              <w:rPr>
                <w:rFonts w:ascii="Arial" w:hAnsi="Arial" w:cs="Arial"/>
                <w:sz w:val="20"/>
                <w:szCs w:val="20"/>
              </w:rPr>
              <w:t>ia</w:t>
            </w:r>
            <w:r w:rsidRPr="001204E2">
              <w:rPr>
                <w:rFonts w:ascii="Arial" w:hAnsi="Arial" w:cs="Arial"/>
                <w:sz w:val="20"/>
                <w:szCs w:val="20"/>
              </w:rPr>
              <w:t>l or in the preceding 4 weeks.</w:t>
            </w:r>
          </w:p>
        </w:tc>
      </w:tr>
      <w:tr w:rsidR="002369FE" w:rsidRPr="00932C89" w:rsidTr="00543327">
        <w:trPr>
          <w:trHeight w:val="1400"/>
        </w:trPr>
        <w:tc>
          <w:tcPr>
            <w:tcW w:w="3969" w:type="dxa"/>
            <w:tcBorders>
              <w:top w:val="single" w:sz="4" w:space="0" w:color="auto"/>
            </w:tcBorders>
          </w:tcPr>
          <w:p w:rsidR="002369FE" w:rsidRPr="00932C89" w:rsidRDefault="002369FE" w:rsidP="00543327">
            <w:pPr>
              <w:pStyle w:val="EndNoteBibliography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32C89">
              <w:rPr>
                <w:rFonts w:ascii="Arial" w:hAnsi="Arial" w:cs="Arial"/>
                <w:sz w:val="20"/>
                <w:szCs w:val="20"/>
              </w:rPr>
              <w:t xml:space="preserve">Gimenez-Arnau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</w:t>
            </w:r>
            <w:r w:rsidRPr="00932C89">
              <w:rPr>
                <w:rFonts w:ascii="Arial" w:hAnsi="Arial" w:cs="Arial"/>
                <w:sz w:val="20"/>
                <w:szCs w:val="20"/>
              </w:rPr>
              <w:t>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PEVuZE5vdGU+PENpdGU+PEF1dGhvcj5HaW1lbmV6LUFybmF1PC9BdXRob3I+PFllYXI+MTk5Nzwv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PEVuZE5vdGU+PENpdGU+PEF1dGhvcj5HaW1lbmV6LUFybmF1PC9BdXRob3I+PFllYXI+MTk5Nzwv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sz w:val="20"/>
                <w:szCs w:val="20"/>
                <w:vertAlign w:val="superscript"/>
              </w:rPr>
              <w:t>24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369FE" w:rsidRPr="00932C89" w:rsidRDefault="002369FE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369FE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48 adults with severe AD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369FE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RCT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2369FE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3 groups:</w:t>
            </w:r>
          </w:p>
          <w:p w:rsidR="00632633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linoleic acid (3g/day)</w:t>
            </w:r>
          </w:p>
          <w:p w:rsidR="00632633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fish oil (EPA 2g/d and DHA 1.3g/d)</w:t>
            </w:r>
          </w:p>
          <w:p w:rsidR="00632633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- placebo (oleic acid 3g/d)</w:t>
            </w:r>
          </w:p>
          <w:p w:rsidR="00632633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For 12 weeks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369FE" w:rsidRPr="001204E2" w:rsidRDefault="0063263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Significant reduction of the severity of the diseases (</w:t>
            </w:r>
            <w:proofErr w:type="spellStart"/>
            <w:r w:rsidRPr="001204E2">
              <w:rPr>
                <w:rFonts w:ascii="Arial" w:hAnsi="Arial" w:cs="Arial"/>
                <w:sz w:val="20"/>
                <w:szCs w:val="20"/>
              </w:rPr>
              <w:t>Rajka</w:t>
            </w:r>
            <w:proofErr w:type="spellEnd"/>
            <w:r w:rsidRPr="001204E2">
              <w:rPr>
                <w:rFonts w:ascii="Arial" w:hAnsi="Arial" w:cs="Arial"/>
                <w:sz w:val="20"/>
                <w:szCs w:val="20"/>
              </w:rPr>
              <w:t xml:space="preserve"> score)</w:t>
            </w:r>
          </w:p>
          <w:p w:rsidR="00FB3C59" w:rsidRPr="001204E2" w:rsidRDefault="00FB3C59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information on drug use</w:t>
            </w:r>
          </w:p>
        </w:tc>
      </w:tr>
      <w:tr w:rsidR="00610203" w:rsidRPr="00932C89" w:rsidTr="00543327">
        <w:trPr>
          <w:trHeight w:val="2429"/>
        </w:trPr>
        <w:tc>
          <w:tcPr>
            <w:tcW w:w="3969" w:type="dxa"/>
          </w:tcPr>
          <w:p w:rsidR="00610203" w:rsidRPr="00932C89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32C89">
              <w:rPr>
                <w:rFonts w:ascii="Arial" w:hAnsi="Arial" w:cs="Arial"/>
                <w:sz w:val="20"/>
                <w:szCs w:val="20"/>
              </w:rPr>
              <w:lastRenderedPageBreak/>
              <w:t>Mayser</w:t>
            </w:r>
            <w:proofErr w:type="spellEnd"/>
            <w:r w:rsidRPr="00932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PEVuZE5vdGU+PENpdGU+PEF1dGhvcj5NYXlzZXI8L0F1dGhvcj48WWVhcj4yMDAyPC9ZZWFyPjxS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PEVuZE5vdGU+PENpdGU+PEF1dGhvcj5NYXlzZXI8L0F1dGhvcj48WWVhcj4yMDAyPC9ZZWFyPjxS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25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610203" w:rsidRPr="001204E2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22 adults with moderate to severe AD</w:t>
            </w:r>
          </w:p>
          <w:p w:rsidR="001765D5" w:rsidRPr="001204E2" w:rsidRDefault="001765D5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204E2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AF47BA" w:rsidRPr="001204E2">
              <w:rPr>
                <w:rFonts w:ascii="Arial" w:hAnsi="Arial" w:cs="Arial"/>
                <w:bCs/>
                <w:sz w:val="20"/>
                <w:szCs w:val="20"/>
              </w:rPr>
              <w:t>B RCT</w:t>
            </w:r>
          </w:p>
        </w:tc>
        <w:tc>
          <w:tcPr>
            <w:tcW w:w="2409" w:type="dxa"/>
          </w:tcPr>
          <w:p w:rsidR="00AF47BA" w:rsidRPr="001204E2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Daily intravenous n-3 FA (fish oil, 10%; 200ml/d) or n-6 PUFA (soybean oil, 10%; 200ml/d), for 10 days </w:t>
            </w:r>
          </w:p>
          <w:p w:rsidR="00610203" w:rsidRPr="001204E2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204E2">
              <w:rPr>
                <w:rFonts w:ascii="Arial" w:hAnsi="Arial" w:cs="Arial"/>
                <w:bCs/>
                <w:sz w:val="20"/>
                <w:szCs w:val="20"/>
              </w:rPr>
              <w:t>Marked improvement in both groups. The disease severity score was decreased more in n-3 group compared to n-6 group</w:t>
            </w:r>
          </w:p>
          <w:p w:rsidR="00FB3C59" w:rsidRPr="001204E2" w:rsidRDefault="00FB3C59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Topical treatment was restricted to emollients</w:t>
            </w:r>
            <w:r w:rsidR="00932C89" w:rsidRPr="001204E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802F1" w:rsidRPr="00932C89" w:rsidTr="00543327">
        <w:trPr>
          <w:trHeight w:val="1857"/>
        </w:trPr>
        <w:tc>
          <w:tcPr>
            <w:tcW w:w="3969" w:type="dxa"/>
          </w:tcPr>
          <w:p w:rsidR="00122128" w:rsidRPr="00932C89" w:rsidRDefault="00187B84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932C89">
              <w:rPr>
                <w:rFonts w:ascii="Arial" w:hAnsi="Arial" w:cs="Arial"/>
                <w:sz w:val="20"/>
                <w:szCs w:val="20"/>
              </w:rPr>
              <w:t xml:space="preserve">Eriksen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</w:t>
            </w:r>
            <w:r w:rsidRPr="00932C89">
              <w:rPr>
                <w:rFonts w:ascii="Arial" w:hAnsi="Arial" w:cs="Arial"/>
                <w:sz w:val="20"/>
                <w:szCs w:val="20"/>
              </w:rPr>
              <w:t>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&lt;EndNote&gt;&lt;Cite&gt;&lt;Author&gt;Eriksen&lt;/Author&gt;&lt;Year&gt;2006&lt;/Year&gt;&lt;RecNum&gt;677&lt;/RecNum&gt;&lt;DisplayText&gt;&lt;style face="superscript"&gt;26&lt;/style&gt;&lt;/DisplayText&gt;&lt;record&gt;&lt;rec-number&gt;677&lt;/rec-number&gt;&lt;foreign-keys&gt;&lt;key app="EN" db-id="wvrzf09tkzw59wepsxbpzaahx0sd9xs90r5t" timestamp="1518042553"&gt;677&lt;/key&gt;&lt;/foreign-keys&gt;&lt;ref-type name="Journal Article"&gt;17&lt;/ref-type&gt;&lt;contributors&gt;&lt;authors&gt;&lt;author&gt;Eriksen, B. B.&lt;/author&gt;&lt;author&gt;Kare, D. L.&lt;/author&gt;&lt;/authors&gt;&lt;/contributors&gt;&lt;auth-address&gt;Dr Bondeviks Dermatological Clinic, Oslo, Norway. bbondevi@online.no&lt;/auth-address&gt;&lt;titles&gt;&lt;title&gt;Open trial of supplements of omega 3 and 6 fatty acids, vitamins and minerals in atopic dermatitis&lt;/title&gt;&lt;secondary-title&gt;J Dermatolog Treat&lt;/secondary-title&gt;&lt;/titles&gt;&lt;periodical&gt;&lt;full-title&gt;J Dermatolog Treat&lt;/full-title&gt;&lt;/periodical&gt;&lt;pages&gt;82-5&lt;/pages&gt;&lt;volume&gt;17&lt;/volume&gt;&lt;number&gt;2&lt;/number&gt;&lt;edition&gt;2006/06/13&lt;/edition&gt;&lt;keywords&gt;&lt;keyword&gt;Adolescent&lt;/keyword&gt;&lt;keyword&gt;Adult&lt;/keyword&gt;&lt;keyword&gt;Dermatitis, Atopic/*drug therapy/pathology&lt;/keyword&gt;&lt;keyword&gt;*Dietary Supplements&lt;/keyword&gt;&lt;keyword&gt;Fatty Acids, Unsaturated/administration &amp;amp; dosage/therapeutic use&lt;/keyword&gt;&lt;keyword&gt;Female&lt;/keyword&gt;&lt;keyword&gt;Humans&lt;/keyword&gt;&lt;keyword&gt;Male&lt;/keyword&gt;&lt;keyword&gt;Severity of Illness Index&lt;/keyword&gt;&lt;keyword&gt;Treatment Outcome&lt;/keyword&gt;&lt;keyword&gt;Vitamin E/administration &amp;amp; dosage/therapeutic use&lt;/keyword&gt;&lt;keyword&gt;Zinc/administration &amp;amp; dosage/therapeutic use&lt;/keyword&gt;&lt;/keywords&gt;&lt;dates&gt;&lt;year&gt;2006&lt;/year&gt;&lt;/dates&gt;&lt;isbn&gt;0954-6634 (Print)&amp;#xD;0954-6634 (Linking)&lt;/isbn&gt;&lt;accession-num&gt;16766331&lt;/accession-num&gt;&lt;urls&gt;&lt;related-urls&gt;&lt;url&gt;https://www.ncbi.nlm.nih.gov/pubmed/16766331&lt;/url&gt;&lt;/related-urls&gt;&lt;/urls&gt;&lt;electronic-resource-num&gt;10.1080/09546630600621946&lt;/electronic-resource-num&gt;&lt;/record&gt;&lt;/Cite&gt;&lt;/EndNote&gt;</w:instrTex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26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1F25C1" w:rsidRPr="001204E2" w:rsidRDefault="00333192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eastAsia="FreeSans" w:hAnsi="Arial" w:cs="Arial"/>
                <w:sz w:val="20"/>
                <w:szCs w:val="20"/>
              </w:rPr>
              <w:t xml:space="preserve">19 </w:t>
            </w:r>
            <w:r w:rsidR="00136AF2" w:rsidRPr="001204E2">
              <w:rPr>
                <w:rFonts w:ascii="Arial" w:eastAsia="FreeSans" w:hAnsi="Arial" w:cs="Arial"/>
                <w:sz w:val="20"/>
                <w:szCs w:val="20"/>
              </w:rPr>
              <w:t xml:space="preserve">children and </w:t>
            </w:r>
            <w:r w:rsidRPr="001204E2">
              <w:rPr>
                <w:rFonts w:ascii="Arial" w:eastAsia="FreeSans" w:hAnsi="Arial" w:cs="Arial"/>
                <w:sz w:val="20"/>
                <w:szCs w:val="20"/>
              </w:rPr>
              <w:t xml:space="preserve">adults </w:t>
            </w:r>
            <w:r w:rsidR="00ED10A4" w:rsidRPr="001204E2">
              <w:rPr>
                <w:rFonts w:ascii="Arial" w:eastAsia="FreeSans" w:hAnsi="Arial" w:cs="Arial"/>
                <w:sz w:val="20"/>
                <w:szCs w:val="20"/>
              </w:rPr>
              <w:t xml:space="preserve">with moderate to severe AD. </w:t>
            </w:r>
            <w:r w:rsidR="001F25C1" w:rsidRPr="001204E2">
              <w:rPr>
                <w:rFonts w:ascii="Arial" w:eastAsia="FreeSan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122128" w:rsidRPr="001204E2" w:rsidRDefault="00333192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Open trial</w:t>
            </w:r>
          </w:p>
        </w:tc>
        <w:tc>
          <w:tcPr>
            <w:tcW w:w="2409" w:type="dxa"/>
          </w:tcPr>
          <w:p w:rsidR="00D73DDC" w:rsidRPr="001204E2" w:rsidRDefault="006A3BE3" w:rsidP="00543327">
            <w:pPr>
              <w:autoSpaceDE w:val="0"/>
              <w:autoSpaceDN w:val="0"/>
              <w:adjustRightInd w:val="0"/>
              <w:rPr>
                <w:rFonts w:ascii="Arial" w:eastAsia="FreeSans" w:hAnsi="Arial" w:cs="Arial"/>
                <w:sz w:val="20"/>
                <w:szCs w:val="20"/>
              </w:rPr>
            </w:pPr>
            <w:r w:rsidRPr="001204E2">
              <w:rPr>
                <w:rFonts w:ascii="Arial" w:eastAsia="FreeSans" w:hAnsi="Arial" w:cs="Arial"/>
                <w:sz w:val="20"/>
                <w:szCs w:val="20"/>
              </w:rPr>
              <w:t>D</w:t>
            </w:r>
            <w:r w:rsidR="00333192" w:rsidRPr="001204E2">
              <w:rPr>
                <w:rFonts w:ascii="Arial" w:eastAsia="FreeSans" w:hAnsi="Arial" w:cs="Arial"/>
                <w:sz w:val="20"/>
                <w:szCs w:val="20"/>
              </w:rPr>
              <w:t xml:space="preserve">aily  supplement of </w:t>
            </w:r>
            <w:r w:rsidR="00982280" w:rsidRPr="001204E2">
              <w:rPr>
                <w:rFonts w:ascii="Arial" w:eastAsia="FreeSans" w:hAnsi="Arial" w:cs="Arial"/>
                <w:sz w:val="20"/>
                <w:szCs w:val="20"/>
              </w:rPr>
              <w:t xml:space="preserve">omega 3, 6 (powder) </w:t>
            </w:r>
            <w:r w:rsidR="00333192" w:rsidRPr="001204E2">
              <w:rPr>
                <w:rFonts w:ascii="Arial" w:eastAsia="FreeSans" w:hAnsi="Arial" w:cs="Arial"/>
                <w:sz w:val="20"/>
                <w:szCs w:val="20"/>
              </w:rPr>
              <w:t xml:space="preserve">or </w:t>
            </w:r>
            <w:r w:rsidR="00982280" w:rsidRPr="001204E2">
              <w:rPr>
                <w:rFonts w:ascii="Arial" w:eastAsia="FreeSans" w:hAnsi="Arial" w:cs="Arial"/>
                <w:sz w:val="20"/>
                <w:szCs w:val="20"/>
              </w:rPr>
              <w:t>omega 3, 6, 9 fatty acids (capsules), with vitamin E, zinc and multivitamin</w:t>
            </w:r>
            <w:r w:rsidR="00333192" w:rsidRPr="001204E2">
              <w:rPr>
                <w:rFonts w:ascii="Arial" w:eastAsia="FreeSans" w:hAnsi="Arial" w:cs="Arial"/>
                <w:sz w:val="20"/>
                <w:szCs w:val="20"/>
              </w:rPr>
              <w:t xml:space="preserve"> for 16 weeks</w:t>
            </w:r>
            <w:r w:rsidR="001F25C1" w:rsidRPr="001204E2">
              <w:rPr>
                <w:rFonts w:ascii="Arial" w:eastAsia="FreeSans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FB3C59" w:rsidRPr="001204E2" w:rsidRDefault="00982280" w:rsidP="00543327">
            <w:pPr>
              <w:autoSpaceDE w:val="0"/>
              <w:autoSpaceDN w:val="0"/>
              <w:adjustRightInd w:val="0"/>
              <w:rPr>
                <w:rFonts w:ascii="Arial" w:eastAsia="FreeSans" w:hAnsi="Arial" w:cs="Arial"/>
                <w:sz w:val="20"/>
                <w:szCs w:val="20"/>
              </w:rPr>
            </w:pPr>
            <w:r w:rsidRPr="001204E2">
              <w:rPr>
                <w:rFonts w:ascii="Arial" w:eastAsia="FreeSans" w:hAnsi="Arial" w:cs="Arial"/>
                <w:sz w:val="20"/>
                <w:szCs w:val="20"/>
              </w:rPr>
              <w:t>The SCORAD improved significantly after 4, 8 and 16 weeks of treatment. No difference between the group omega 3, 6 (powder) and the group omega 3, 6, 9 fatty acids (capsules)</w:t>
            </w:r>
          </w:p>
          <w:p w:rsidR="00122128" w:rsidRPr="001204E2" w:rsidRDefault="00FB3C59" w:rsidP="00543327">
            <w:pPr>
              <w:autoSpaceDE w:val="0"/>
              <w:autoSpaceDN w:val="0"/>
              <w:adjustRightInd w:val="0"/>
              <w:rPr>
                <w:rFonts w:ascii="Arial" w:eastAsia="FreeSans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No information on drug use</w:t>
            </w:r>
            <w:r w:rsidR="00932C89" w:rsidRPr="001204E2">
              <w:rPr>
                <w:rFonts w:ascii="Arial" w:eastAsia="FreeSans" w:hAnsi="Arial" w:cs="Arial"/>
                <w:sz w:val="20"/>
                <w:szCs w:val="20"/>
              </w:rPr>
              <w:t>.</w:t>
            </w:r>
          </w:p>
        </w:tc>
      </w:tr>
      <w:tr w:rsidR="00610203" w:rsidRPr="00932C89" w:rsidTr="00543327">
        <w:trPr>
          <w:trHeight w:val="1857"/>
        </w:trPr>
        <w:tc>
          <w:tcPr>
            <w:tcW w:w="3969" w:type="dxa"/>
          </w:tcPr>
          <w:p w:rsidR="00610203" w:rsidRPr="00932C89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932C89">
              <w:rPr>
                <w:rFonts w:ascii="Arial" w:hAnsi="Arial" w:cs="Arial"/>
                <w:sz w:val="20"/>
                <w:szCs w:val="20"/>
              </w:rPr>
              <w:t xml:space="preserve">Koch </w:t>
            </w:r>
            <w:r w:rsidR="006571C4" w:rsidRPr="00932C89">
              <w:rPr>
                <w:rFonts w:ascii="Arial" w:hAnsi="Arial" w:cs="Arial"/>
                <w:sz w:val="20"/>
                <w:szCs w:val="20"/>
              </w:rPr>
              <w:t>et al</w:t>
            </w:r>
            <w:r w:rsidRPr="00932C89">
              <w:rPr>
                <w:rFonts w:ascii="Arial" w:hAnsi="Arial" w:cs="Arial"/>
                <w:sz w:val="20"/>
                <w:szCs w:val="20"/>
              </w:rPr>
              <w:t>.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PEVuZE5vdGU+PENpdGU+PEF1dGhvcj5Lb2NoPC9BdXRob3I+PFllYXI+MjAwODwvWWVhcj48UmVj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PEVuZE5vdGU+PENpdGU+PEF1dGhvcj5Lb2NoPC9BdXRob3I+PFllYXI+MjAwODwvWWVhcj48UmVj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</w:fldData>
              </w:fldCha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</w:r>
            <w:r w:rsidR="00524536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24536" w:rsidRPr="00932C89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27</w:t>
            </w:r>
            <w:r w:rsidR="00FB267B" w:rsidRPr="00932C8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2C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610203" w:rsidRPr="001204E2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53 adults with AD </w:t>
            </w:r>
          </w:p>
        </w:tc>
        <w:tc>
          <w:tcPr>
            <w:tcW w:w="1418" w:type="dxa"/>
          </w:tcPr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DB RCT in adults</w:t>
            </w:r>
          </w:p>
        </w:tc>
        <w:tc>
          <w:tcPr>
            <w:tcW w:w="2409" w:type="dxa"/>
          </w:tcPr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5400mg DHA per day over 8 weeks </w:t>
            </w:r>
          </w:p>
          <w:p w:rsidR="00610203" w:rsidRPr="001204E2" w:rsidRDefault="00610203" w:rsidP="005433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 xml:space="preserve">the DHA treated group had </w:t>
            </w:r>
            <w:r w:rsidR="00136AF2" w:rsidRPr="001204E2">
              <w:rPr>
                <w:rFonts w:ascii="Arial" w:hAnsi="Arial" w:cs="Arial"/>
                <w:sz w:val="20"/>
                <w:szCs w:val="20"/>
              </w:rPr>
              <w:t>significant reduction of</w:t>
            </w:r>
            <w:r w:rsidRPr="001204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6AF2" w:rsidRPr="001204E2">
              <w:rPr>
                <w:rFonts w:ascii="Arial" w:hAnsi="Arial" w:cs="Arial"/>
                <w:sz w:val="20"/>
                <w:szCs w:val="20"/>
              </w:rPr>
              <w:t>AD</w:t>
            </w:r>
            <w:r w:rsidRPr="001204E2">
              <w:rPr>
                <w:rFonts w:ascii="Arial" w:hAnsi="Arial" w:cs="Arial"/>
                <w:sz w:val="20"/>
                <w:szCs w:val="20"/>
              </w:rPr>
              <w:t xml:space="preserve"> symptoms, on the basis of the SCORAD</w:t>
            </w:r>
          </w:p>
          <w:p w:rsidR="00610203" w:rsidRPr="001204E2" w:rsidRDefault="00610203" w:rsidP="005433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Fonts w:ascii="Arial" w:hAnsi="Arial" w:cs="Arial"/>
                <w:sz w:val="20"/>
                <w:szCs w:val="20"/>
              </w:rPr>
              <w:t>the DHA treated group had a rise in n-3 PUFA</w:t>
            </w:r>
          </w:p>
          <w:p w:rsidR="00610203" w:rsidRPr="001204E2" w:rsidRDefault="00610203" w:rsidP="00543327">
            <w:pPr>
              <w:pStyle w:val="Fliesstext"/>
              <w:spacing w:line="240" w:lineRule="auto"/>
              <w:rPr>
                <w:rFonts w:cs="Arial"/>
                <w:szCs w:val="20"/>
                <w:lang w:val="en-US"/>
              </w:rPr>
            </w:pPr>
            <w:r w:rsidRPr="001204E2">
              <w:rPr>
                <w:rFonts w:cs="Arial"/>
                <w:szCs w:val="20"/>
                <w:lang w:val="en-US"/>
              </w:rPr>
              <w:t>Peripheral blood mononuclear cells from patients with atopic dermatitis who were given DHA had significantly reduced IgE synthesis when stimulated with anti-CD40 and IL-4, compared with control subjects</w:t>
            </w:r>
          </w:p>
          <w:p w:rsidR="00FB3C59" w:rsidRPr="001204E2" w:rsidRDefault="00FB3C59" w:rsidP="00FB3C59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Participants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were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allowed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to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use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their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individual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standard</w:t>
            </w:r>
          </w:p>
          <w:p w:rsidR="00FB3C59" w:rsidRPr="001204E2" w:rsidRDefault="00FB3C59" w:rsidP="00FB3C59">
            <w:pPr>
              <w:rPr>
                <w:rFonts w:ascii="Arial" w:hAnsi="Arial" w:cs="Arial"/>
                <w:sz w:val="20"/>
                <w:szCs w:val="20"/>
              </w:rPr>
            </w:pP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therapy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(emollients,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topical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corticosteroids,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oral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  <w:r w:rsidR="001204E2">
              <w:rPr>
                <w:rStyle w:val="current-selection"/>
                <w:rFonts w:ascii="Arial" w:hAnsi="Arial" w:cs="Arial"/>
                <w:sz w:val="20"/>
                <w:szCs w:val="20"/>
              </w:rPr>
              <w:t>anti-hist</w:t>
            </w:r>
            <w:r w:rsidRPr="001204E2">
              <w:rPr>
                <w:rStyle w:val="current-selection"/>
                <w:rFonts w:ascii="Arial" w:hAnsi="Arial" w:cs="Arial"/>
                <w:sz w:val="20"/>
                <w:szCs w:val="20"/>
              </w:rPr>
              <w:t>amines)</w:t>
            </w:r>
            <w:r w:rsidRPr="001204E2">
              <w:rPr>
                <w:rStyle w:val="a"/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B3C59" w:rsidRPr="001204E2" w:rsidRDefault="00FB3C59" w:rsidP="00543327">
            <w:pPr>
              <w:pStyle w:val="Fliesstext"/>
              <w:spacing w:line="240" w:lineRule="auto"/>
              <w:rPr>
                <w:rFonts w:cs="Arial"/>
                <w:szCs w:val="20"/>
                <w:lang w:val="en-US"/>
              </w:rPr>
            </w:pPr>
          </w:p>
        </w:tc>
      </w:tr>
    </w:tbl>
    <w:p w:rsidR="002B2D1C" w:rsidRPr="00932C89" w:rsidRDefault="00B802F1" w:rsidP="00A1612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932C89">
        <w:rPr>
          <w:rFonts w:ascii="Arial" w:hAnsi="Arial" w:cs="Arial"/>
          <w:sz w:val="20"/>
          <w:szCs w:val="20"/>
        </w:rPr>
        <w:t xml:space="preserve">n-3 LCPUFA: omega-3 long-chain poly unsaturated fatty acids, LA: linoleic acid, ALA: alpha-linolenic acid, EPA: </w:t>
      </w:r>
      <w:proofErr w:type="spellStart"/>
      <w:r w:rsidRPr="00932C89">
        <w:rPr>
          <w:rFonts w:ascii="Arial" w:hAnsi="Arial" w:cs="Arial"/>
          <w:sz w:val="20"/>
          <w:szCs w:val="20"/>
        </w:rPr>
        <w:t>eicosapentaenoic</w:t>
      </w:r>
      <w:proofErr w:type="spellEnd"/>
      <w:r w:rsidRPr="00932C89">
        <w:rPr>
          <w:rFonts w:ascii="Arial" w:hAnsi="Arial" w:cs="Arial"/>
          <w:sz w:val="20"/>
          <w:szCs w:val="20"/>
        </w:rPr>
        <w:t xml:space="preserve"> acid, DHA: docosahexaenoic acid, AA: </w:t>
      </w:r>
      <w:proofErr w:type="spellStart"/>
      <w:r w:rsidRPr="00932C89">
        <w:rPr>
          <w:rFonts w:ascii="Arial" w:hAnsi="Arial" w:cs="Arial"/>
          <w:sz w:val="20"/>
          <w:szCs w:val="20"/>
        </w:rPr>
        <w:t>arachinonic</w:t>
      </w:r>
      <w:proofErr w:type="spellEnd"/>
      <w:r w:rsidRPr="00932C89">
        <w:rPr>
          <w:rFonts w:ascii="Arial" w:hAnsi="Arial" w:cs="Arial"/>
          <w:sz w:val="20"/>
          <w:szCs w:val="20"/>
        </w:rPr>
        <w:t xml:space="preserve"> acid AD: atopic </w:t>
      </w:r>
      <w:r w:rsidR="00441A55" w:rsidRPr="00932C89">
        <w:rPr>
          <w:rFonts w:ascii="Arial" w:hAnsi="Arial" w:cs="Arial"/>
          <w:sz w:val="20"/>
          <w:szCs w:val="20"/>
        </w:rPr>
        <w:t>dermatitis, DB: double-blind, RCT: randomized clinical trial</w:t>
      </w:r>
      <w:r w:rsidRPr="00932C89">
        <w:rPr>
          <w:rFonts w:ascii="Arial" w:hAnsi="Arial" w:cs="Arial"/>
          <w:sz w:val="20"/>
          <w:szCs w:val="20"/>
        </w:rPr>
        <w:t xml:space="preserve"> </w:t>
      </w:r>
    </w:p>
    <w:p w:rsidR="00FB267B" w:rsidRPr="00932C89" w:rsidRDefault="00FB267B" w:rsidP="00A1612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B267B" w:rsidRPr="00932C89" w:rsidRDefault="00FB267B" w:rsidP="00A16127">
      <w:pPr>
        <w:rPr>
          <w:rFonts w:ascii="Arial" w:hAnsi="Arial" w:cs="Arial"/>
          <w:sz w:val="20"/>
          <w:szCs w:val="20"/>
        </w:rPr>
      </w:pPr>
    </w:p>
    <w:p w:rsidR="00524536" w:rsidRPr="00932C89" w:rsidRDefault="00FB267B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rFonts w:ascii="Arial" w:hAnsi="Arial" w:cs="Arial"/>
          <w:sz w:val="20"/>
          <w:szCs w:val="20"/>
        </w:rPr>
        <w:fldChar w:fldCharType="begin"/>
      </w:r>
      <w:r w:rsidRPr="00932C89">
        <w:rPr>
          <w:rFonts w:ascii="Arial" w:hAnsi="Arial" w:cs="Arial"/>
          <w:sz w:val="20"/>
          <w:szCs w:val="20"/>
        </w:rPr>
        <w:instrText xml:space="preserve"> ADDIN EN.REFLIST </w:instrText>
      </w:r>
      <w:r w:rsidRPr="00932C89">
        <w:rPr>
          <w:rFonts w:ascii="Arial" w:hAnsi="Arial" w:cs="Arial"/>
          <w:sz w:val="20"/>
          <w:szCs w:val="20"/>
        </w:rPr>
        <w:fldChar w:fldCharType="separate"/>
      </w:r>
      <w:r w:rsidR="00524536" w:rsidRPr="00932C89">
        <w:rPr>
          <w:sz w:val="20"/>
          <w:szCs w:val="20"/>
        </w:rPr>
        <w:t xml:space="preserve">21. Bjorneboe A, Soyland E, Bjorneboe GE, et al. Effect of n-3 fatty acid supplement to patients with atopic dermatitis. </w:t>
      </w:r>
      <w:r w:rsidR="00524536" w:rsidRPr="00932C89">
        <w:rPr>
          <w:i/>
          <w:sz w:val="20"/>
          <w:szCs w:val="20"/>
        </w:rPr>
        <w:t>J Intern Med Suppl</w:t>
      </w:r>
      <w:r w:rsidR="00524536" w:rsidRPr="00932C89">
        <w:rPr>
          <w:sz w:val="20"/>
          <w:szCs w:val="20"/>
        </w:rPr>
        <w:t xml:space="preserve"> 1989;731:233-6. [published Online First: 1989/01/01]</w:t>
      </w:r>
    </w:p>
    <w:p w:rsidR="00524536" w:rsidRPr="00932C89" w:rsidRDefault="00524536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lastRenderedPageBreak/>
        <w:t xml:space="preserve">22. Soyland E, Funk J, Rajka G, et al. Dietary supplementation with very long-chain n-3 fatty acids in patients with atopic dermatitis. A double-blind, multicentre study. </w:t>
      </w:r>
      <w:r w:rsidRPr="00932C89">
        <w:rPr>
          <w:i/>
          <w:sz w:val="20"/>
          <w:szCs w:val="20"/>
        </w:rPr>
        <w:t>Br J Dermatol</w:t>
      </w:r>
      <w:r w:rsidRPr="00932C89">
        <w:rPr>
          <w:sz w:val="20"/>
          <w:szCs w:val="20"/>
        </w:rPr>
        <w:t xml:space="preserve"> 1994;130(6):757-64. [published Online First: 1994/06/01]</w:t>
      </w:r>
    </w:p>
    <w:p w:rsidR="00524536" w:rsidRPr="00932C89" w:rsidRDefault="00524536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t xml:space="preserve">23. Berth-Jones J, Graham-Brown RA. Placebo-controlled trial of essential fatty acid supplementation in atopic dermatitis. </w:t>
      </w:r>
      <w:r w:rsidRPr="00932C89">
        <w:rPr>
          <w:i/>
          <w:sz w:val="20"/>
          <w:szCs w:val="20"/>
        </w:rPr>
        <w:t>Lancet</w:t>
      </w:r>
      <w:r w:rsidRPr="00932C89">
        <w:rPr>
          <w:sz w:val="20"/>
          <w:szCs w:val="20"/>
        </w:rPr>
        <w:t xml:space="preserve"> 1993;341(8860):1557-60. [published Online First: 1993/06/19]</w:t>
      </w:r>
    </w:p>
    <w:p w:rsidR="00524536" w:rsidRPr="00932C89" w:rsidRDefault="00524536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t xml:space="preserve">24. Gimenez-Arnau A, Barranco C, Alberola M, et al. Effects of linoleic acid supplements on atopic dermatitis. </w:t>
      </w:r>
      <w:r w:rsidRPr="00932C89">
        <w:rPr>
          <w:i/>
          <w:sz w:val="20"/>
          <w:szCs w:val="20"/>
        </w:rPr>
        <w:t>Adv Exp Med Biol</w:t>
      </w:r>
      <w:r w:rsidRPr="00932C89">
        <w:rPr>
          <w:sz w:val="20"/>
          <w:szCs w:val="20"/>
        </w:rPr>
        <w:t xml:space="preserve"> 1997;433:285-9. [published Online First: 1997/01/01]</w:t>
      </w:r>
    </w:p>
    <w:p w:rsidR="00524536" w:rsidRPr="00932C89" w:rsidRDefault="00524536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t xml:space="preserve">25. Mayser P, Mayer K, Mahloudjian M, et al. A double-blind, randomized, placebo-controlled trial of n-3 versus n-6 fatty acid-based lipid infusion in atopic dermatitis. </w:t>
      </w:r>
      <w:r w:rsidRPr="00932C89">
        <w:rPr>
          <w:i/>
          <w:sz w:val="20"/>
          <w:szCs w:val="20"/>
        </w:rPr>
        <w:t>JPEN J Parenter Enteral Nutr</w:t>
      </w:r>
      <w:r w:rsidRPr="00932C89">
        <w:rPr>
          <w:sz w:val="20"/>
          <w:szCs w:val="20"/>
        </w:rPr>
        <w:t xml:space="preserve"> 2002;26(3):151-8. doi: 10.1177/0148607102026003151 [published Online First: 2002/05/15]</w:t>
      </w:r>
    </w:p>
    <w:p w:rsidR="00524536" w:rsidRPr="00932C89" w:rsidRDefault="00524536" w:rsidP="00524536">
      <w:pPr>
        <w:pStyle w:val="EndNoteBibliography"/>
        <w:spacing w:after="0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t xml:space="preserve">26. Eriksen BB, Kare DL. Open trial of supplements of omega 3 and 6 fatty acids, vitamins and minerals in atopic dermatitis. </w:t>
      </w:r>
      <w:r w:rsidRPr="00932C89">
        <w:rPr>
          <w:i/>
          <w:sz w:val="20"/>
          <w:szCs w:val="20"/>
        </w:rPr>
        <w:t>J Dermatolog Treat</w:t>
      </w:r>
      <w:r w:rsidRPr="00932C89">
        <w:rPr>
          <w:sz w:val="20"/>
          <w:szCs w:val="20"/>
        </w:rPr>
        <w:t xml:space="preserve"> 2006;17(2):82-5. doi: 10.1080/09546630600621946 [published Online First: 2006/06/13]</w:t>
      </w:r>
    </w:p>
    <w:p w:rsidR="00524536" w:rsidRPr="00932C89" w:rsidRDefault="00524536" w:rsidP="00524536">
      <w:pPr>
        <w:pStyle w:val="EndNoteBibliography"/>
        <w:ind w:left="720" w:hanging="720"/>
        <w:rPr>
          <w:sz w:val="20"/>
          <w:szCs w:val="20"/>
        </w:rPr>
      </w:pPr>
      <w:r w:rsidRPr="00932C89">
        <w:rPr>
          <w:sz w:val="20"/>
          <w:szCs w:val="20"/>
        </w:rPr>
        <w:t xml:space="preserve">27. Koch C, Dolle S, Metzger M, et al. Docosahexaenoic acid (DHA) supplementation in atopic eczema: a randomized, double-blind, controlled trial. </w:t>
      </w:r>
      <w:r w:rsidRPr="00932C89">
        <w:rPr>
          <w:i/>
          <w:sz w:val="20"/>
          <w:szCs w:val="20"/>
        </w:rPr>
        <w:t>Br J Dermatol</w:t>
      </w:r>
      <w:r w:rsidRPr="00932C89">
        <w:rPr>
          <w:sz w:val="20"/>
          <w:szCs w:val="20"/>
        </w:rPr>
        <w:t xml:space="preserve"> 2008;158(4):786-92. doi: 10.1111/j.1365-2133.2007.08430.x [published Online First: 2008/02/05]</w:t>
      </w:r>
    </w:p>
    <w:p w:rsidR="00653C28" w:rsidRPr="00932C89" w:rsidRDefault="00FB267B" w:rsidP="00A16127">
      <w:pPr>
        <w:rPr>
          <w:rFonts w:ascii="Arial" w:hAnsi="Arial" w:cs="Arial"/>
          <w:sz w:val="20"/>
          <w:szCs w:val="20"/>
        </w:rPr>
      </w:pPr>
      <w:r w:rsidRPr="00932C89">
        <w:rPr>
          <w:rFonts w:ascii="Arial" w:hAnsi="Arial" w:cs="Arial"/>
          <w:sz w:val="20"/>
          <w:szCs w:val="20"/>
        </w:rPr>
        <w:fldChar w:fldCharType="end"/>
      </w:r>
    </w:p>
    <w:sectPr w:rsidR="00653C28" w:rsidRPr="00932C89" w:rsidSect="0012212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521BE"/>
    <w:multiLevelType w:val="hybridMultilevel"/>
    <w:tmpl w:val="21C4D22A"/>
    <w:lvl w:ilvl="0" w:tplc="03DA0E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2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rzf09tkzw59wepsxbpzaahx0sd9xs90r5t&quot;&gt;PILOTS grant2 Copy&lt;record-ids&gt;&lt;item&gt;1758&lt;/item&gt;&lt;item&gt;1759&lt;/item&gt;&lt;item&gt;1760&lt;/item&gt;&lt;item&gt;1761&lt;/item&gt;&lt;item&gt;1762&lt;/item&gt;&lt;item&gt;1765&lt;/item&gt;&lt;/record-ids&gt;&lt;/item&gt;&lt;/Libraries&gt;"/>
  </w:docVars>
  <w:rsids>
    <w:rsidRoot w:val="00122128"/>
    <w:rsid w:val="000709D0"/>
    <w:rsid w:val="000A67E7"/>
    <w:rsid w:val="000B5877"/>
    <w:rsid w:val="000D184F"/>
    <w:rsid w:val="00117A6B"/>
    <w:rsid w:val="001204E2"/>
    <w:rsid w:val="00122128"/>
    <w:rsid w:val="00136AF2"/>
    <w:rsid w:val="001765D5"/>
    <w:rsid w:val="00181343"/>
    <w:rsid w:val="00187B84"/>
    <w:rsid w:val="001F25C1"/>
    <w:rsid w:val="002369FE"/>
    <w:rsid w:val="00244EC9"/>
    <w:rsid w:val="002737B2"/>
    <w:rsid w:val="002808AC"/>
    <w:rsid w:val="00295697"/>
    <w:rsid w:val="002B2D1C"/>
    <w:rsid w:val="002C548D"/>
    <w:rsid w:val="00333192"/>
    <w:rsid w:val="003C1093"/>
    <w:rsid w:val="003F03D0"/>
    <w:rsid w:val="003F15BC"/>
    <w:rsid w:val="004404B1"/>
    <w:rsid w:val="00441A55"/>
    <w:rsid w:val="004563B8"/>
    <w:rsid w:val="004844D0"/>
    <w:rsid w:val="00486A39"/>
    <w:rsid w:val="004A5078"/>
    <w:rsid w:val="004F7FE9"/>
    <w:rsid w:val="00515FFF"/>
    <w:rsid w:val="00524536"/>
    <w:rsid w:val="00525F08"/>
    <w:rsid w:val="00543327"/>
    <w:rsid w:val="00560263"/>
    <w:rsid w:val="00583B01"/>
    <w:rsid w:val="005D6B0B"/>
    <w:rsid w:val="00610203"/>
    <w:rsid w:val="00632633"/>
    <w:rsid w:val="00653C28"/>
    <w:rsid w:val="006571C4"/>
    <w:rsid w:val="006572D0"/>
    <w:rsid w:val="00662E63"/>
    <w:rsid w:val="006A3BE3"/>
    <w:rsid w:val="006B39BA"/>
    <w:rsid w:val="006E5804"/>
    <w:rsid w:val="00711285"/>
    <w:rsid w:val="0073614C"/>
    <w:rsid w:val="007639C2"/>
    <w:rsid w:val="00887E9E"/>
    <w:rsid w:val="0093021C"/>
    <w:rsid w:val="00932C89"/>
    <w:rsid w:val="009726B7"/>
    <w:rsid w:val="00975E28"/>
    <w:rsid w:val="00982280"/>
    <w:rsid w:val="00985086"/>
    <w:rsid w:val="00994F2E"/>
    <w:rsid w:val="009F0E92"/>
    <w:rsid w:val="00A16127"/>
    <w:rsid w:val="00A3210C"/>
    <w:rsid w:val="00A95CDB"/>
    <w:rsid w:val="00AF47BA"/>
    <w:rsid w:val="00B03C0B"/>
    <w:rsid w:val="00B336C7"/>
    <w:rsid w:val="00B802F1"/>
    <w:rsid w:val="00BC39CB"/>
    <w:rsid w:val="00BD3998"/>
    <w:rsid w:val="00BE7428"/>
    <w:rsid w:val="00C00C24"/>
    <w:rsid w:val="00C752C9"/>
    <w:rsid w:val="00C81BCC"/>
    <w:rsid w:val="00CA79CF"/>
    <w:rsid w:val="00CD0732"/>
    <w:rsid w:val="00CE2330"/>
    <w:rsid w:val="00CE76E9"/>
    <w:rsid w:val="00D062B5"/>
    <w:rsid w:val="00D07089"/>
    <w:rsid w:val="00D35D1B"/>
    <w:rsid w:val="00D73DDC"/>
    <w:rsid w:val="00DB7762"/>
    <w:rsid w:val="00E53262"/>
    <w:rsid w:val="00ED10A4"/>
    <w:rsid w:val="00ED4FB1"/>
    <w:rsid w:val="00FB267B"/>
    <w:rsid w:val="00FB3C59"/>
    <w:rsid w:val="00F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2FB8B"/>
  <w15:chartTrackingRefBased/>
  <w15:docId w15:val="{7186AB0A-584A-504A-8234-73D742B0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3C59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C00C24"/>
    <w:pPr>
      <w:spacing w:before="100" w:beforeAutospacing="1" w:after="100" w:afterAutospacing="1"/>
      <w:outlineLvl w:val="3"/>
    </w:pPr>
    <w:rPr>
      <w:b/>
      <w:b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A3210C"/>
    <w:pPr>
      <w:spacing w:line="259" w:lineRule="auto"/>
      <w:jc w:val="center"/>
    </w:pPr>
    <w:rPr>
      <w:rFonts w:ascii="Calibri" w:eastAsia="Calibri" w:hAnsi="Calibri" w:cs="Calibri"/>
      <w:noProof/>
      <w:sz w:val="22"/>
      <w:szCs w:val="22"/>
    </w:rPr>
  </w:style>
  <w:style w:type="character" w:customStyle="1" w:styleId="EndNoteBibliographyTitleZchn">
    <w:name w:val="EndNote Bibliography Title Zchn"/>
    <w:link w:val="EndNoteBibliographyTitle"/>
    <w:rsid w:val="00A3210C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Zchn"/>
    <w:rsid w:val="00A3210C"/>
    <w:pPr>
      <w:spacing w:after="160"/>
    </w:pPr>
    <w:rPr>
      <w:rFonts w:ascii="Calibri" w:eastAsia="Calibri" w:hAnsi="Calibri" w:cs="Calibri"/>
      <w:noProof/>
      <w:sz w:val="22"/>
      <w:szCs w:val="22"/>
    </w:rPr>
  </w:style>
  <w:style w:type="character" w:customStyle="1" w:styleId="EndNoteBibliographyZchn">
    <w:name w:val="EndNote Bibliography Zchn"/>
    <w:link w:val="EndNoteBibliography"/>
    <w:rsid w:val="00A3210C"/>
    <w:rPr>
      <w:rFonts w:cs="Calibri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6E58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de-DE"/>
    </w:rPr>
  </w:style>
  <w:style w:type="character" w:customStyle="1" w:styleId="Heading4Char">
    <w:name w:val="Heading 4 Char"/>
    <w:link w:val="Heading4"/>
    <w:uiPriority w:val="9"/>
    <w:rsid w:val="00C00C24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C00C24"/>
    <w:pPr>
      <w:spacing w:before="100" w:beforeAutospacing="1" w:after="100" w:afterAutospacing="1"/>
    </w:pPr>
    <w:rPr>
      <w:lang w:eastAsia="de-DE"/>
    </w:rPr>
  </w:style>
  <w:style w:type="paragraph" w:customStyle="1" w:styleId="Fliesstext">
    <w:name w:val="Fliesstext"/>
    <w:basedOn w:val="Normal"/>
    <w:qFormat/>
    <w:rsid w:val="00CE76E9"/>
    <w:pPr>
      <w:spacing w:line="288" w:lineRule="auto"/>
    </w:pPr>
    <w:rPr>
      <w:rFonts w:ascii="Arial" w:hAnsi="Arial"/>
      <w:sz w:val="20"/>
      <w:lang w:val="de-CH" w:eastAsia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1C4"/>
    <w:rPr>
      <w:rFonts w:eastAsia="Calibri"/>
      <w:sz w:val="18"/>
      <w:szCs w:val="18"/>
      <w:lang w:val="de-DE"/>
    </w:rPr>
  </w:style>
  <w:style w:type="character" w:customStyle="1" w:styleId="BalloonTextChar">
    <w:name w:val="Balloon Text Char"/>
    <w:link w:val="BalloonText"/>
    <w:uiPriority w:val="99"/>
    <w:semiHidden/>
    <w:rsid w:val="006571C4"/>
    <w:rPr>
      <w:rFonts w:ascii="Times New Roman" w:hAnsi="Times New Roman"/>
      <w:sz w:val="18"/>
      <w:szCs w:val="18"/>
      <w:lang w:val="de-DE"/>
    </w:rPr>
  </w:style>
  <w:style w:type="character" w:customStyle="1" w:styleId="current-selection">
    <w:name w:val="current-selection"/>
    <w:basedOn w:val="DefaultParagraphFont"/>
    <w:rsid w:val="00FB3C59"/>
  </w:style>
  <w:style w:type="character" w:customStyle="1" w:styleId="a">
    <w:name w:val="_"/>
    <w:basedOn w:val="DefaultParagraphFont"/>
    <w:rsid w:val="00FB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8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1768</Words>
  <Characters>10081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Reese</dc:creator>
  <cp:keywords/>
  <cp:lastModifiedBy>Ben Abdallah, Miriam</cp:lastModifiedBy>
  <cp:revision>2</cp:revision>
  <dcterms:created xsi:type="dcterms:W3CDTF">2019-01-14T16:54:00Z</dcterms:created>
  <dcterms:modified xsi:type="dcterms:W3CDTF">2019-01-14T16:54:00Z</dcterms:modified>
</cp:coreProperties>
</file>