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CED0A" w14:textId="77777777" w:rsidR="008519DE" w:rsidRPr="00E75CB2" w:rsidRDefault="008519DE" w:rsidP="008519DE">
      <w:pPr>
        <w:spacing w:after="0" w:line="240" w:lineRule="auto"/>
        <w:rPr>
          <w:rFonts w:cs="Times New Roman"/>
          <w:b/>
          <w:bCs/>
          <w:color w:val="0F4761" w:themeColor="accent1" w:themeShade="BF"/>
          <w:szCs w:val="24"/>
          <w:lang w:val="en-GB"/>
        </w:rPr>
      </w:pPr>
      <w:r>
        <w:rPr>
          <w:rFonts w:cs="Times New Roman"/>
          <w:b/>
          <w:bCs/>
          <w:color w:val="0F4761" w:themeColor="accent1" w:themeShade="BF"/>
          <w:szCs w:val="24"/>
          <w:lang w:val="en-GB"/>
        </w:rPr>
        <w:t>Supplementary Material 1</w:t>
      </w:r>
    </w:p>
    <w:p w14:paraId="1FCE8CA0" w14:textId="77777777" w:rsidR="008519DE" w:rsidRPr="00985733" w:rsidRDefault="008519DE" w:rsidP="008519DE">
      <w:pPr>
        <w:pStyle w:val="Heading1"/>
        <w:tabs>
          <w:tab w:val="left" w:pos="567"/>
          <w:tab w:val="left" w:pos="1134"/>
        </w:tabs>
        <w:spacing w:after="0"/>
        <w:ind w:firstLine="709"/>
        <w:rPr>
          <w:rFonts w:ascii="Times New Roman" w:hAnsi="Times New Roman" w:cs="Times New Roman"/>
          <w:i/>
          <w:iCs/>
          <w:color w:val="156082" w:themeColor="accent1"/>
          <w:sz w:val="24"/>
          <w:szCs w:val="24"/>
        </w:rPr>
      </w:pPr>
      <w:r>
        <w:rPr>
          <w:rFonts w:ascii="Times New Roman" w:hAnsi="Times New Roman" w:cs="Times New Roman"/>
          <w:b/>
          <w:bCs/>
          <w:sz w:val="24"/>
          <w:szCs w:val="24"/>
          <w:lang w:val="en-GB"/>
        </w:rPr>
        <w:t>Suggested Reading and Resources for Understanding AI</w:t>
      </w:r>
    </w:p>
    <w:tbl>
      <w:tblPr>
        <w:tblStyle w:val="TableGrid"/>
        <w:tblW w:w="14034" w:type="dxa"/>
        <w:tblInd w:w="108" w:type="dxa"/>
        <w:tblLayout w:type="fixed"/>
        <w:tblLook w:val="04A0" w:firstRow="1" w:lastRow="0" w:firstColumn="1" w:lastColumn="0" w:noHBand="0" w:noVBand="1"/>
      </w:tblPr>
      <w:tblGrid>
        <w:gridCol w:w="1843"/>
        <w:gridCol w:w="7229"/>
        <w:gridCol w:w="4962"/>
      </w:tblGrid>
      <w:tr w:rsidR="008519DE" w:rsidRPr="00AE1953" w14:paraId="5A9BD7ED" w14:textId="77777777" w:rsidTr="000C2ED0">
        <w:trPr>
          <w:trHeight w:val="507"/>
          <w:tblHeader/>
        </w:trPr>
        <w:tc>
          <w:tcPr>
            <w:tcW w:w="1843" w:type="dxa"/>
            <w:shd w:val="clear" w:color="auto" w:fill="DAE9F7" w:themeFill="text2" w:themeFillTint="1A"/>
            <w:vAlign w:val="center"/>
          </w:tcPr>
          <w:p w14:paraId="2C149913" w14:textId="77777777" w:rsidR="008519DE" w:rsidRPr="00AE1953" w:rsidRDefault="008519DE" w:rsidP="000C2ED0">
            <w:pPr>
              <w:spacing w:line="276" w:lineRule="auto"/>
              <w:jc w:val="left"/>
              <w:rPr>
                <w:rFonts w:cs="Times New Roman"/>
                <w:b/>
                <w:bCs/>
                <w:sz w:val="24"/>
                <w:szCs w:val="24"/>
                <w:lang w:val="en-GB"/>
              </w:rPr>
            </w:pPr>
            <w:r w:rsidRPr="00AE1953">
              <w:rPr>
                <w:rFonts w:cs="Times New Roman"/>
                <w:b/>
                <w:bCs/>
                <w:sz w:val="24"/>
                <w:szCs w:val="24"/>
                <w:lang w:val="en-GB"/>
              </w:rPr>
              <w:t>Resource Type</w:t>
            </w:r>
          </w:p>
        </w:tc>
        <w:tc>
          <w:tcPr>
            <w:tcW w:w="7229" w:type="dxa"/>
            <w:shd w:val="clear" w:color="auto" w:fill="DAE9F7" w:themeFill="text2" w:themeFillTint="1A"/>
            <w:vAlign w:val="center"/>
          </w:tcPr>
          <w:p w14:paraId="2D414725" w14:textId="77777777" w:rsidR="008519DE" w:rsidRPr="00AE1953" w:rsidRDefault="008519DE" w:rsidP="000C2ED0">
            <w:pPr>
              <w:spacing w:line="276" w:lineRule="auto"/>
              <w:jc w:val="left"/>
              <w:rPr>
                <w:rFonts w:cs="Times New Roman"/>
                <w:b/>
                <w:bCs/>
                <w:sz w:val="24"/>
                <w:szCs w:val="24"/>
                <w:lang w:val="en-GB"/>
              </w:rPr>
            </w:pPr>
            <w:r w:rsidRPr="00AE1953">
              <w:rPr>
                <w:rFonts w:cs="Times New Roman"/>
                <w:b/>
                <w:bCs/>
                <w:sz w:val="24"/>
                <w:szCs w:val="24"/>
                <w:lang w:val="en-GB"/>
              </w:rPr>
              <w:t>Brief Description</w:t>
            </w:r>
          </w:p>
        </w:tc>
        <w:tc>
          <w:tcPr>
            <w:tcW w:w="4962" w:type="dxa"/>
            <w:shd w:val="clear" w:color="auto" w:fill="DAE9F7" w:themeFill="text2" w:themeFillTint="1A"/>
            <w:vAlign w:val="center"/>
          </w:tcPr>
          <w:p w14:paraId="3C5316BB" w14:textId="77777777" w:rsidR="008519DE" w:rsidRPr="00AE1953" w:rsidRDefault="008519DE" w:rsidP="000C2ED0">
            <w:pPr>
              <w:spacing w:line="276" w:lineRule="auto"/>
              <w:jc w:val="left"/>
              <w:rPr>
                <w:rFonts w:cs="Times New Roman"/>
                <w:b/>
                <w:bCs/>
                <w:sz w:val="24"/>
                <w:szCs w:val="24"/>
                <w:lang w:val="en-GB"/>
              </w:rPr>
            </w:pPr>
            <w:r w:rsidRPr="00AE1953">
              <w:rPr>
                <w:rFonts w:cs="Times New Roman"/>
                <w:b/>
                <w:bCs/>
                <w:sz w:val="24"/>
                <w:szCs w:val="24"/>
                <w:lang w:val="en-GB"/>
              </w:rPr>
              <w:t>Reference</w:t>
            </w:r>
          </w:p>
        </w:tc>
      </w:tr>
      <w:tr w:rsidR="008519DE" w:rsidRPr="00AE1953" w14:paraId="28CAE47B" w14:textId="77777777" w:rsidTr="008519DE">
        <w:trPr>
          <w:trHeight w:val="1137"/>
        </w:trPr>
        <w:tc>
          <w:tcPr>
            <w:tcW w:w="1843" w:type="dxa"/>
            <w:vMerge w:val="restart"/>
            <w:shd w:val="clear" w:color="auto" w:fill="F2F2F2" w:themeFill="background1" w:themeFillShade="F2"/>
          </w:tcPr>
          <w:p w14:paraId="27B790B1" w14:textId="77777777" w:rsidR="008519DE" w:rsidRPr="00AE1953" w:rsidRDefault="008519DE" w:rsidP="000C2ED0">
            <w:pPr>
              <w:spacing w:line="276" w:lineRule="auto"/>
              <w:jc w:val="left"/>
              <w:rPr>
                <w:rFonts w:cs="Times New Roman"/>
                <w:b/>
                <w:bCs/>
                <w:sz w:val="24"/>
                <w:szCs w:val="24"/>
                <w:lang w:val="en-GB"/>
              </w:rPr>
            </w:pPr>
            <w:r>
              <w:rPr>
                <w:rFonts w:cs="Times New Roman"/>
                <w:b/>
                <w:bCs/>
                <w:sz w:val="24"/>
                <w:szCs w:val="24"/>
                <w:lang w:val="en-GB"/>
              </w:rPr>
              <w:t>Core Academic</w:t>
            </w:r>
            <w:r w:rsidRPr="00AE1953">
              <w:rPr>
                <w:rFonts w:cs="Times New Roman"/>
                <w:b/>
                <w:bCs/>
                <w:sz w:val="24"/>
                <w:szCs w:val="24"/>
                <w:lang w:val="en-GB"/>
              </w:rPr>
              <w:t xml:space="preserve"> &amp; Regulatory Resources</w:t>
            </w:r>
          </w:p>
        </w:tc>
        <w:tc>
          <w:tcPr>
            <w:tcW w:w="7229" w:type="dxa"/>
          </w:tcPr>
          <w:p w14:paraId="483697DD"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Artificial Intelligence: A modern approach</w:t>
            </w:r>
          </w:p>
          <w:p w14:paraId="716CD0A6"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A standard textbook in AI that provides a comprehensive foundation for undergraduate Computer Science students.   </w:t>
            </w:r>
          </w:p>
        </w:tc>
        <w:tc>
          <w:tcPr>
            <w:tcW w:w="4962" w:type="dxa"/>
          </w:tcPr>
          <w:p w14:paraId="768D6890" w14:textId="77777777" w:rsidR="008519DE" w:rsidRPr="00AE1953" w:rsidRDefault="008519DE" w:rsidP="008519DE">
            <w:pPr>
              <w:spacing w:line="276" w:lineRule="auto"/>
              <w:ind w:left="284" w:hanging="284"/>
              <w:jc w:val="left"/>
              <w:rPr>
                <w:rFonts w:cs="Times New Roman"/>
                <w:sz w:val="24"/>
                <w:szCs w:val="24"/>
              </w:rPr>
            </w:pPr>
            <w:r w:rsidRPr="00AE1953">
              <w:rPr>
                <w:rFonts w:cs="Times New Roman"/>
                <w:sz w:val="24"/>
                <w:szCs w:val="24"/>
              </w:rPr>
              <w:t>Russell, S. J., &amp; Norvig, P.</w:t>
            </w:r>
          </w:p>
          <w:p w14:paraId="29F14AAF"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(2021). </w:t>
            </w:r>
            <w:r w:rsidRPr="00AE1953">
              <w:rPr>
                <w:rFonts w:cs="Times New Roman"/>
                <w:i/>
                <w:iCs/>
                <w:sz w:val="24"/>
                <w:szCs w:val="24"/>
              </w:rPr>
              <w:t xml:space="preserve">Artificial </w:t>
            </w:r>
            <w:r>
              <w:rPr>
                <w:rFonts w:cs="Times New Roman"/>
                <w:i/>
                <w:iCs/>
                <w:sz w:val="24"/>
                <w:szCs w:val="24"/>
              </w:rPr>
              <w:t>I</w:t>
            </w:r>
            <w:r w:rsidRPr="00AE1953">
              <w:rPr>
                <w:rFonts w:cs="Times New Roman"/>
                <w:i/>
                <w:iCs/>
                <w:sz w:val="24"/>
                <w:szCs w:val="24"/>
              </w:rPr>
              <w:t>ntelligence: A modern approach</w:t>
            </w:r>
            <w:r w:rsidRPr="00AE1953">
              <w:rPr>
                <w:rFonts w:cs="Times New Roman"/>
                <w:sz w:val="24"/>
                <w:szCs w:val="24"/>
              </w:rPr>
              <w:t xml:space="preserve"> (4th ed.). Pearson.</w:t>
            </w:r>
          </w:p>
        </w:tc>
      </w:tr>
      <w:tr w:rsidR="008519DE" w:rsidRPr="00AE1953" w14:paraId="7B3FEF47" w14:textId="77777777" w:rsidTr="008519DE">
        <w:trPr>
          <w:trHeight w:val="1395"/>
        </w:trPr>
        <w:tc>
          <w:tcPr>
            <w:tcW w:w="1843" w:type="dxa"/>
            <w:vMerge/>
            <w:shd w:val="clear" w:color="auto" w:fill="F2F2F2" w:themeFill="background1" w:themeFillShade="F2"/>
          </w:tcPr>
          <w:p w14:paraId="0AAC1269" w14:textId="77777777" w:rsidR="008519DE" w:rsidRPr="00AE1953" w:rsidRDefault="008519DE" w:rsidP="000C2ED0">
            <w:pPr>
              <w:spacing w:line="276" w:lineRule="auto"/>
              <w:rPr>
                <w:rFonts w:cs="Times New Roman"/>
                <w:sz w:val="24"/>
                <w:szCs w:val="24"/>
                <w:lang w:val="en-GB"/>
              </w:rPr>
            </w:pPr>
          </w:p>
        </w:tc>
        <w:tc>
          <w:tcPr>
            <w:tcW w:w="7229" w:type="dxa"/>
          </w:tcPr>
          <w:p w14:paraId="064B03D0"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EU Artificial Intelligence Act</w:t>
            </w:r>
          </w:p>
          <w:p w14:paraId="06DE08D9"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A website maintained by the Future of Life Institute, that provides up-to-date resources related to the EU AI act, including a high level summary.</w:t>
            </w:r>
          </w:p>
        </w:tc>
        <w:tc>
          <w:tcPr>
            <w:tcW w:w="4962" w:type="dxa"/>
          </w:tcPr>
          <w:p w14:paraId="0F062ED9"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Future of Life Institute. (2025). </w:t>
            </w:r>
            <w:r w:rsidRPr="00AE1953">
              <w:rPr>
                <w:rFonts w:cs="Times New Roman"/>
                <w:i/>
                <w:iCs/>
                <w:sz w:val="24"/>
                <w:szCs w:val="24"/>
              </w:rPr>
              <w:t xml:space="preserve">EU Artificial Intelligence Act: Up-to-date developments and analyses. </w:t>
            </w:r>
            <w:r w:rsidRPr="00AE1953">
              <w:rPr>
                <w:rFonts w:cs="Times New Roman"/>
                <w:sz w:val="24"/>
                <w:szCs w:val="24"/>
              </w:rPr>
              <w:t xml:space="preserve">EU Artificial Intelligence Act. </w:t>
            </w:r>
            <w:hyperlink r:id="rId6" w:history="1">
              <w:r w:rsidRPr="00AE1953">
                <w:rPr>
                  <w:rStyle w:val="Hyperlink"/>
                  <w:rFonts w:cs="Times New Roman"/>
                  <w:sz w:val="24"/>
                  <w:szCs w:val="24"/>
                </w:rPr>
                <w:t>https://artificialintelligenceact.eu/</w:t>
              </w:r>
            </w:hyperlink>
            <w:r w:rsidRPr="00AE1953">
              <w:rPr>
                <w:rFonts w:cs="Times New Roman"/>
                <w:sz w:val="24"/>
                <w:szCs w:val="24"/>
              </w:rPr>
              <w:t xml:space="preserve"> </w:t>
            </w:r>
          </w:p>
        </w:tc>
      </w:tr>
      <w:tr w:rsidR="008519DE" w:rsidRPr="00AE1953" w14:paraId="23BD4E34" w14:textId="77777777" w:rsidTr="008519DE">
        <w:trPr>
          <w:trHeight w:val="2105"/>
        </w:trPr>
        <w:tc>
          <w:tcPr>
            <w:tcW w:w="1843" w:type="dxa"/>
            <w:vMerge/>
            <w:shd w:val="clear" w:color="auto" w:fill="F2F2F2" w:themeFill="background1" w:themeFillShade="F2"/>
          </w:tcPr>
          <w:p w14:paraId="5ECB7CB0" w14:textId="77777777" w:rsidR="008519DE" w:rsidRPr="00AE1953" w:rsidRDefault="008519DE" w:rsidP="000C2ED0">
            <w:pPr>
              <w:spacing w:line="276" w:lineRule="auto"/>
              <w:rPr>
                <w:rFonts w:cs="Times New Roman"/>
                <w:sz w:val="24"/>
                <w:szCs w:val="24"/>
                <w:lang w:val="en-GB"/>
              </w:rPr>
            </w:pPr>
          </w:p>
        </w:tc>
        <w:tc>
          <w:tcPr>
            <w:tcW w:w="7229" w:type="dxa"/>
          </w:tcPr>
          <w:p w14:paraId="3F7B5C8E"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EU AI taxonomy</w:t>
            </w:r>
          </w:p>
          <w:p w14:paraId="7A9A8DA6"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A comprehensive report, developed by the European Institute of Innovation and Technology, that reviews existing frameworks, consolidates key AI categories, and presents a taxonomy to support transparency, comparison and policy-relevant analysis of AI practices.</w:t>
            </w:r>
          </w:p>
        </w:tc>
        <w:tc>
          <w:tcPr>
            <w:tcW w:w="4962" w:type="dxa"/>
          </w:tcPr>
          <w:p w14:paraId="1638FFE2"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European Institute of Innovation and Technology. (2020). </w:t>
            </w:r>
            <w:r w:rsidRPr="00AE1953">
              <w:rPr>
                <w:rFonts w:cs="Times New Roman"/>
                <w:i/>
                <w:iCs/>
                <w:sz w:val="24"/>
                <w:szCs w:val="24"/>
              </w:rPr>
              <w:t>Creation of a taxonomy for the European AI ecosystem</w:t>
            </w:r>
            <w:r w:rsidRPr="00AE1953">
              <w:rPr>
                <w:rFonts w:cs="Times New Roman"/>
                <w:sz w:val="24"/>
                <w:szCs w:val="24"/>
              </w:rPr>
              <w:t xml:space="preserve">. </w:t>
            </w:r>
            <w:hyperlink r:id="rId7" w:history="1">
              <w:r w:rsidRPr="00AE1953">
                <w:rPr>
                  <w:rStyle w:val="Hyperlink"/>
                  <w:rFonts w:cs="Times New Roman"/>
                  <w:sz w:val="24"/>
                  <w:szCs w:val="24"/>
                </w:rPr>
                <w:t>https://eit.europa.eu/sites/default/files/creation_of_a_taxonomy_for_the_european_ai_ecosystem_final.pdf</w:t>
              </w:r>
            </w:hyperlink>
          </w:p>
        </w:tc>
      </w:tr>
      <w:tr w:rsidR="008519DE" w:rsidRPr="00AE1953" w14:paraId="6F57B405" w14:textId="77777777" w:rsidTr="008519DE">
        <w:trPr>
          <w:trHeight w:val="1413"/>
        </w:trPr>
        <w:tc>
          <w:tcPr>
            <w:tcW w:w="1843" w:type="dxa"/>
            <w:vMerge/>
            <w:shd w:val="clear" w:color="auto" w:fill="F2F2F2" w:themeFill="background1" w:themeFillShade="F2"/>
          </w:tcPr>
          <w:p w14:paraId="306DF736" w14:textId="77777777" w:rsidR="008519DE" w:rsidRPr="00AE1953" w:rsidRDefault="008519DE" w:rsidP="000C2ED0">
            <w:pPr>
              <w:spacing w:line="276" w:lineRule="auto"/>
              <w:rPr>
                <w:rFonts w:cs="Times New Roman"/>
                <w:sz w:val="24"/>
                <w:szCs w:val="24"/>
                <w:lang w:val="en-GB"/>
              </w:rPr>
            </w:pPr>
          </w:p>
        </w:tc>
        <w:tc>
          <w:tcPr>
            <w:tcW w:w="7229" w:type="dxa"/>
          </w:tcPr>
          <w:p w14:paraId="05B18FB0" w14:textId="77777777" w:rsidR="008519DE" w:rsidRPr="00AE1953" w:rsidRDefault="008519DE" w:rsidP="008519DE">
            <w:pPr>
              <w:spacing w:line="276" w:lineRule="auto"/>
              <w:jc w:val="left"/>
              <w:rPr>
                <w:rFonts w:cs="Times New Roman"/>
                <w:b/>
                <w:bCs/>
                <w:sz w:val="24"/>
                <w:szCs w:val="24"/>
                <w:lang w:val="en-GB"/>
              </w:rPr>
            </w:pPr>
            <w:r w:rsidRPr="00AE1953">
              <w:rPr>
                <w:rFonts w:cs="Times New Roman"/>
                <w:b/>
                <w:bCs/>
                <w:sz w:val="24"/>
                <w:szCs w:val="24"/>
                <w:lang w:val="en-GB"/>
              </w:rPr>
              <w:t>AAAI-20 keywords</w:t>
            </w:r>
          </w:p>
          <w:p w14:paraId="07E207D7"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lang w:val="en-GB"/>
              </w:rPr>
              <w:t>A curated list of keywords from the 2020 AAAI Conference in AI, compiled by the Association for the Advancement of Artificial Intelligence, to reflect key topics and research areas in the field.</w:t>
            </w:r>
          </w:p>
        </w:tc>
        <w:tc>
          <w:tcPr>
            <w:tcW w:w="4962" w:type="dxa"/>
          </w:tcPr>
          <w:p w14:paraId="05537FBA"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Association for the Advancement of Artificial Intelligence. (n.d.). </w:t>
            </w:r>
            <w:r w:rsidRPr="00AE1953">
              <w:rPr>
                <w:rFonts w:cs="Times New Roman"/>
                <w:i/>
                <w:iCs/>
                <w:sz w:val="24"/>
                <w:szCs w:val="24"/>
              </w:rPr>
              <w:t>AAAI-20 keywords</w:t>
            </w:r>
            <w:r w:rsidRPr="00AE1953">
              <w:rPr>
                <w:rFonts w:cs="Times New Roman"/>
                <w:sz w:val="24"/>
                <w:szCs w:val="24"/>
              </w:rPr>
              <w:t xml:space="preserve">. AAAI. </w:t>
            </w:r>
            <w:hyperlink r:id="rId8" w:tgtFrame="_new" w:history="1">
              <w:r w:rsidRPr="00AE1953">
                <w:rPr>
                  <w:rStyle w:val="Hyperlink"/>
                  <w:rFonts w:cs="Times New Roman"/>
                  <w:sz w:val="24"/>
                  <w:szCs w:val="24"/>
                </w:rPr>
                <w:t>https://aaai.org/conference/aaai/aaai-20/aaai20keywords/</w:t>
              </w:r>
            </w:hyperlink>
          </w:p>
        </w:tc>
      </w:tr>
      <w:tr w:rsidR="008519DE" w:rsidRPr="00AE1953" w14:paraId="03F14F97" w14:textId="77777777" w:rsidTr="008519DE">
        <w:tc>
          <w:tcPr>
            <w:tcW w:w="1843" w:type="dxa"/>
            <w:vMerge w:val="restart"/>
            <w:shd w:val="clear" w:color="auto" w:fill="F2F2F2" w:themeFill="background1" w:themeFillShade="F2"/>
          </w:tcPr>
          <w:p w14:paraId="12A21F87" w14:textId="77777777" w:rsidR="008519DE" w:rsidRPr="00AE1953" w:rsidRDefault="008519DE" w:rsidP="000C2ED0">
            <w:pPr>
              <w:spacing w:line="276" w:lineRule="auto"/>
              <w:rPr>
                <w:rFonts w:cs="Times New Roman"/>
                <w:b/>
                <w:bCs/>
                <w:sz w:val="24"/>
                <w:szCs w:val="24"/>
                <w:lang w:val="en-GB"/>
              </w:rPr>
            </w:pPr>
            <w:r w:rsidRPr="00AE1953">
              <w:rPr>
                <w:rFonts w:cs="Times New Roman"/>
                <w:b/>
                <w:bCs/>
                <w:sz w:val="24"/>
                <w:szCs w:val="24"/>
                <w:lang w:val="en-GB"/>
              </w:rPr>
              <w:t>Accessible Books</w:t>
            </w:r>
          </w:p>
        </w:tc>
        <w:tc>
          <w:tcPr>
            <w:tcW w:w="7229" w:type="dxa"/>
          </w:tcPr>
          <w:p w14:paraId="70A02D52" w14:textId="77777777" w:rsidR="008519DE" w:rsidRPr="00AE1953" w:rsidRDefault="008519DE" w:rsidP="008519DE">
            <w:pPr>
              <w:spacing w:line="276" w:lineRule="auto"/>
              <w:jc w:val="left"/>
              <w:rPr>
                <w:rFonts w:cs="Times New Roman"/>
                <w:b/>
                <w:bCs/>
                <w:sz w:val="24"/>
                <w:szCs w:val="24"/>
                <w:lang w:val="en-GB"/>
              </w:rPr>
            </w:pPr>
            <w:r w:rsidRPr="00AE1953">
              <w:rPr>
                <w:rFonts w:cs="Times New Roman"/>
                <w:b/>
                <w:bCs/>
                <w:sz w:val="24"/>
                <w:szCs w:val="24"/>
                <w:lang w:val="en-GB"/>
              </w:rPr>
              <w:t>Artificial Intelligence: A guide for thinking humans</w:t>
            </w:r>
          </w:p>
          <w:p w14:paraId="4BF7943B"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lang w:val="en-GB"/>
              </w:rPr>
              <w:t xml:space="preserve">An accessible overview of AI, </w:t>
            </w:r>
            <w:r>
              <w:rPr>
                <w:rFonts w:cs="Times New Roman"/>
                <w:sz w:val="24"/>
                <w:szCs w:val="24"/>
                <w:lang w:val="en-GB"/>
              </w:rPr>
              <w:t>its history,</w:t>
            </w:r>
            <w:r w:rsidRPr="00AE1953">
              <w:rPr>
                <w:rFonts w:cs="Times New Roman"/>
                <w:sz w:val="24"/>
                <w:szCs w:val="24"/>
                <w:lang w:val="en-GB"/>
              </w:rPr>
              <w:t xml:space="preserve"> limitations, and implications</w:t>
            </w:r>
            <w:r>
              <w:rPr>
                <w:rFonts w:cs="Times New Roman"/>
                <w:sz w:val="24"/>
                <w:szCs w:val="24"/>
                <w:lang w:val="en-GB"/>
              </w:rPr>
              <w:t>.</w:t>
            </w:r>
          </w:p>
        </w:tc>
        <w:tc>
          <w:tcPr>
            <w:tcW w:w="4962" w:type="dxa"/>
          </w:tcPr>
          <w:p w14:paraId="73FE7592" w14:textId="068FCFBB"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Mitchell, M. (2019).  </w:t>
            </w:r>
            <w:r w:rsidRPr="00AE1953">
              <w:rPr>
                <w:rFonts w:cs="Times New Roman"/>
                <w:i/>
                <w:iCs/>
                <w:sz w:val="24"/>
                <w:szCs w:val="24"/>
              </w:rPr>
              <w:t>Artificial intelligence: A guide for thinking humans.</w:t>
            </w:r>
            <w:r w:rsidRPr="00AE1953">
              <w:rPr>
                <w:rFonts w:cs="Times New Roman"/>
                <w:sz w:val="24"/>
                <w:szCs w:val="24"/>
              </w:rPr>
              <w:t xml:space="preserve"> Farrar, Straus and Giroux.</w:t>
            </w:r>
          </w:p>
        </w:tc>
      </w:tr>
      <w:tr w:rsidR="008519DE" w:rsidRPr="00AE1953" w14:paraId="7A0B9FA6" w14:textId="77777777" w:rsidTr="008519DE">
        <w:trPr>
          <w:trHeight w:val="1756"/>
        </w:trPr>
        <w:tc>
          <w:tcPr>
            <w:tcW w:w="1843" w:type="dxa"/>
            <w:vMerge/>
            <w:shd w:val="clear" w:color="auto" w:fill="F2F2F2" w:themeFill="background1" w:themeFillShade="F2"/>
          </w:tcPr>
          <w:p w14:paraId="5B86F68C" w14:textId="77777777" w:rsidR="008519DE" w:rsidRPr="00AE1953" w:rsidRDefault="008519DE" w:rsidP="000C2ED0">
            <w:pPr>
              <w:spacing w:line="276" w:lineRule="auto"/>
              <w:rPr>
                <w:rFonts w:cs="Times New Roman"/>
                <w:sz w:val="24"/>
                <w:szCs w:val="24"/>
                <w:lang w:val="en-GB"/>
              </w:rPr>
            </w:pPr>
          </w:p>
        </w:tc>
        <w:tc>
          <w:tcPr>
            <w:tcW w:w="7229" w:type="dxa"/>
          </w:tcPr>
          <w:p w14:paraId="63AD3685"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Artificial Intelligence</w:t>
            </w:r>
          </w:p>
          <w:p w14:paraId="0711681B"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An accessible introduction to AI by Michael Wooldridge, professor of Computer Science at the University of Oxford, that traces AI’s development from early theoretical ideas to current everyday applications.</w:t>
            </w:r>
          </w:p>
        </w:tc>
        <w:tc>
          <w:tcPr>
            <w:tcW w:w="4962" w:type="dxa"/>
          </w:tcPr>
          <w:p w14:paraId="41D39AD7"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Wooldridge, M. (2018). </w:t>
            </w:r>
            <w:r w:rsidRPr="00AE1953">
              <w:rPr>
                <w:rFonts w:cs="Times New Roman"/>
                <w:i/>
                <w:iCs/>
                <w:sz w:val="24"/>
                <w:szCs w:val="24"/>
              </w:rPr>
              <w:t xml:space="preserve">Artificial Intelligence. </w:t>
            </w:r>
            <w:r w:rsidRPr="00AE1953">
              <w:rPr>
                <w:rFonts w:cs="Times New Roman"/>
                <w:sz w:val="24"/>
                <w:szCs w:val="24"/>
              </w:rPr>
              <w:t>UK, Penguin Random House.</w:t>
            </w:r>
          </w:p>
          <w:p w14:paraId="6DE80B6F" w14:textId="77777777" w:rsidR="008519DE" w:rsidRPr="00AE1953" w:rsidRDefault="008519DE" w:rsidP="008519DE">
            <w:pPr>
              <w:spacing w:line="276" w:lineRule="auto"/>
              <w:jc w:val="left"/>
              <w:rPr>
                <w:rFonts w:cs="Times New Roman"/>
                <w:sz w:val="24"/>
                <w:szCs w:val="24"/>
                <w:lang w:val="en-GB"/>
              </w:rPr>
            </w:pPr>
          </w:p>
        </w:tc>
      </w:tr>
      <w:tr w:rsidR="008519DE" w:rsidRPr="00AE1953" w14:paraId="1BBD17C1" w14:textId="77777777" w:rsidTr="008519DE">
        <w:trPr>
          <w:trHeight w:val="1553"/>
        </w:trPr>
        <w:tc>
          <w:tcPr>
            <w:tcW w:w="1843" w:type="dxa"/>
            <w:vMerge/>
            <w:shd w:val="clear" w:color="auto" w:fill="F2F2F2" w:themeFill="background1" w:themeFillShade="F2"/>
          </w:tcPr>
          <w:p w14:paraId="2AF8AD19" w14:textId="77777777" w:rsidR="008519DE" w:rsidRPr="00AE1953" w:rsidRDefault="008519DE" w:rsidP="000C2ED0">
            <w:pPr>
              <w:spacing w:line="276" w:lineRule="auto"/>
              <w:rPr>
                <w:rFonts w:cs="Times New Roman"/>
                <w:sz w:val="24"/>
                <w:szCs w:val="24"/>
                <w:lang w:val="en-GB"/>
              </w:rPr>
            </w:pPr>
          </w:p>
        </w:tc>
        <w:tc>
          <w:tcPr>
            <w:tcW w:w="7229" w:type="dxa"/>
          </w:tcPr>
          <w:p w14:paraId="2115736C"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 xml:space="preserve">The Road to Conscious Machines: The </w:t>
            </w:r>
            <w:r>
              <w:rPr>
                <w:rFonts w:cs="Times New Roman"/>
                <w:b/>
                <w:bCs/>
                <w:sz w:val="24"/>
                <w:szCs w:val="24"/>
              </w:rPr>
              <w:t>s</w:t>
            </w:r>
            <w:r w:rsidRPr="00AE1953">
              <w:rPr>
                <w:rFonts w:cs="Times New Roman"/>
                <w:b/>
                <w:bCs/>
                <w:sz w:val="24"/>
                <w:szCs w:val="24"/>
              </w:rPr>
              <w:t>tory of AI</w:t>
            </w:r>
          </w:p>
          <w:p w14:paraId="4EF9B9D2"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A clear overview of AI (also by </w:t>
            </w:r>
            <w:proofErr w:type="gramStart"/>
            <w:r>
              <w:rPr>
                <w:rFonts w:cs="Times New Roman"/>
                <w:sz w:val="24"/>
                <w:szCs w:val="24"/>
              </w:rPr>
              <w:t>professor</w:t>
            </w:r>
            <w:proofErr w:type="gramEnd"/>
            <w:r>
              <w:rPr>
                <w:rFonts w:cs="Times New Roman"/>
                <w:sz w:val="24"/>
                <w:szCs w:val="24"/>
              </w:rPr>
              <w:t xml:space="preserve"> </w:t>
            </w:r>
            <w:r w:rsidRPr="00AE1953">
              <w:rPr>
                <w:rFonts w:cs="Times New Roman"/>
                <w:sz w:val="24"/>
                <w:szCs w:val="24"/>
              </w:rPr>
              <w:t xml:space="preserve">Michael Wooldridge), separating realistic capabilities and risks from hype, and explaining what AI researchers have </w:t>
            </w:r>
            <w:proofErr w:type="gramStart"/>
            <w:r w:rsidRPr="00AE1953">
              <w:rPr>
                <w:rFonts w:cs="Times New Roman"/>
                <w:sz w:val="24"/>
                <w:szCs w:val="24"/>
              </w:rPr>
              <w:t>actually achieved</w:t>
            </w:r>
            <w:proofErr w:type="gramEnd"/>
            <w:r w:rsidRPr="00AE1953">
              <w:rPr>
                <w:rFonts w:cs="Times New Roman"/>
                <w:sz w:val="24"/>
                <w:szCs w:val="24"/>
              </w:rPr>
              <w:t>.</w:t>
            </w:r>
          </w:p>
        </w:tc>
        <w:tc>
          <w:tcPr>
            <w:tcW w:w="4962" w:type="dxa"/>
          </w:tcPr>
          <w:p w14:paraId="5D5A80FC"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Wooldridge, M. (2020). </w:t>
            </w:r>
            <w:r w:rsidRPr="00AE1953">
              <w:rPr>
                <w:rFonts w:cs="Times New Roman"/>
                <w:i/>
                <w:iCs/>
                <w:sz w:val="24"/>
                <w:szCs w:val="24"/>
              </w:rPr>
              <w:t xml:space="preserve">The Road to Conscious Machines: The Story of AI. </w:t>
            </w:r>
            <w:r w:rsidRPr="00AE1953">
              <w:rPr>
                <w:rFonts w:cs="Times New Roman"/>
                <w:sz w:val="24"/>
                <w:szCs w:val="24"/>
              </w:rPr>
              <w:t>UK, Penguin Random House.</w:t>
            </w:r>
          </w:p>
          <w:p w14:paraId="74131943" w14:textId="77777777" w:rsidR="008519DE" w:rsidRPr="00AE1953" w:rsidRDefault="008519DE" w:rsidP="008519DE">
            <w:pPr>
              <w:spacing w:line="276" w:lineRule="auto"/>
              <w:jc w:val="left"/>
              <w:rPr>
                <w:rFonts w:cs="Times New Roman"/>
                <w:sz w:val="24"/>
                <w:szCs w:val="24"/>
                <w:lang w:val="en-GB"/>
              </w:rPr>
            </w:pPr>
          </w:p>
        </w:tc>
      </w:tr>
      <w:tr w:rsidR="008519DE" w:rsidRPr="00AE1953" w14:paraId="472BE5CA" w14:textId="77777777" w:rsidTr="008519DE">
        <w:trPr>
          <w:trHeight w:val="1831"/>
        </w:trPr>
        <w:tc>
          <w:tcPr>
            <w:tcW w:w="1843" w:type="dxa"/>
            <w:vMerge/>
            <w:shd w:val="clear" w:color="auto" w:fill="F2F2F2" w:themeFill="background1" w:themeFillShade="F2"/>
          </w:tcPr>
          <w:p w14:paraId="4044F6B1" w14:textId="77777777" w:rsidR="008519DE" w:rsidRPr="00AE1953" w:rsidRDefault="008519DE" w:rsidP="000C2ED0">
            <w:pPr>
              <w:spacing w:line="276" w:lineRule="auto"/>
              <w:rPr>
                <w:rFonts w:cs="Times New Roman"/>
                <w:sz w:val="24"/>
                <w:szCs w:val="24"/>
                <w:lang w:val="en-GB"/>
              </w:rPr>
            </w:pPr>
          </w:p>
        </w:tc>
        <w:tc>
          <w:tcPr>
            <w:tcW w:w="7229" w:type="dxa"/>
          </w:tcPr>
          <w:p w14:paraId="30B8CB41" w14:textId="77777777" w:rsidR="008519DE" w:rsidRDefault="008519DE" w:rsidP="008519DE">
            <w:pPr>
              <w:spacing w:line="276" w:lineRule="auto"/>
              <w:jc w:val="left"/>
              <w:rPr>
                <w:rFonts w:cs="Times New Roman"/>
                <w:i/>
                <w:iCs/>
                <w:sz w:val="24"/>
                <w:szCs w:val="24"/>
                <w:lang w:val="en-GB"/>
              </w:rPr>
            </w:pPr>
            <w:r w:rsidRPr="00AE1953">
              <w:rPr>
                <w:rFonts w:cs="Times New Roman"/>
                <w:b/>
                <w:bCs/>
                <w:sz w:val="24"/>
                <w:szCs w:val="24"/>
                <w:lang w:val="en-GB"/>
              </w:rPr>
              <w:t>Ten things you should know about AI</w:t>
            </w:r>
            <w:r w:rsidRPr="00AE1953">
              <w:rPr>
                <w:rFonts w:cs="Times New Roman"/>
                <w:i/>
                <w:iCs/>
                <w:sz w:val="24"/>
                <w:szCs w:val="24"/>
                <w:lang w:val="en-GB"/>
              </w:rPr>
              <w:t xml:space="preserve"> </w:t>
            </w:r>
          </w:p>
          <w:p w14:paraId="3C5A461E" w14:textId="77777777" w:rsidR="008519DE" w:rsidRPr="00AE1953" w:rsidRDefault="008519DE" w:rsidP="008519DE">
            <w:pPr>
              <w:spacing w:line="276" w:lineRule="auto"/>
              <w:jc w:val="left"/>
              <w:rPr>
                <w:rFonts w:cs="Times New Roman"/>
                <w:sz w:val="24"/>
                <w:szCs w:val="24"/>
                <w:lang w:val="en-GB"/>
              </w:rPr>
            </w:pPr>
            <w:r w:rsidRPr="00AE1953">
              <w:rPr>
                <w:rFonts w:cs="Times New Roman"/>
                <w:sz w:val="24"/>
                <w:szCs w:val="24"/>
              </w:rPr>
              <w:t xml:space="preserve">Ten short essays by </w:t>
            </w:r>
            <w:proofErr w:type="spellStart"/>
            <w:r w:rsidRPr="00AE1953">
              <w:rPr>
                <w:rFonts w:cs="Times New Roman"/>
                <w:sz w:val="24"/>
                <w:szCs w:val="24"/>
                <w:lang w:val="en-GB"/>
              </w:rPr>
              <w:t>Rocktaschel</w:t>
            </w:r>
            <w:proofErr w:type="spellEnd"/>
            <w:r w:rsidRPr="00AE1953">
              <w:rPr>
                <w:rFonts w:cs="Times New Roman"/>
                <w:sz w:val="24"/>
                <w:szCs w:val="24"/>
                <w:lang w:val="en-GB"/>
              </w:rPr>
              <w:t>,</w:t>
            </w:r>
            <w:r w:rsidRPr="00AE1953">
              <w:rPr>
                <w:rFonts w:cs="Times New Roman"/>
                <w:sz w:val="24"/>
                <w:szCs w:val="24"/>
              </w:rPr>
              <w:t xml:space="preserve"> professor of AI at University College London, explaining key concepts, including how and why AI systems improve with data, their future potential, and the practical limitations of current AI technologies. </w:t>
            </w:r>
          </w:p>
        </w:tc>
        <w:tc>
          <w:tcPr>
            <w:tcW w:w="4962" w:type="dxa"/>
          </w:tcPr>
          <w:p w14:paraId="6E40CE01" w14:textId="77777777" w:rsidR="008519DE" w:rsidRPr="00AE1953" w:rsidRDefault="008519DE" w:rsidP="008519DE">
            <w:pPr>
              <w:spacing w:line="276" w:lineRule="auto"/>
              <w:jc w:val="left"/>
              <w:rPr>
                <w:rFonts w:cs="Times New Roman"/>
                <w:sz w:val="24"/>
                <w:szCs w:val="24"/>
                <w:lang w:val="en-GB"/>
              </w:rPr>
            </w:pPr>
            <w:proofErr w:type="spellStart"/>
            <w:r w:rsidRPr="00AE1953">
              <w:rPr>
                <w:rFonts w:cs="Times New Roman"/>
                <w:sz w:val="24"/>
                <w:szCs w:val="24"/>
                <w:lang w:val="en-GB"/>
              </w:rPr>
              <w:t>Rocktaschel</w:t>
            </w:r>
            <w:proofErr w:type="spellEnd"/>
            <w:r w:rsidRPr="00AE1953">
              <w:rPr>
                <w:rFonts w:cs="Times New Roman"/>
                <w:sz w:val="24"/>
                <w:szCs w:val="24"/>
                <w:lang w:val="en-GB"/>
              </w:rPr>
              <w:t xml:space="preserve">, T. (2024). </w:t>
            </w:r>
            <w:r w:rsidRPr="00AE1953">
              <w:rPr>
                <w:rFonts w:cs="Times New Roman"/>
                <w:i/>
                <w:iCs/>
                <w:sz w:val="24"/>
                <w:szCs w:val="24"/>
                <w:lang w:val="en-GB"/>
              </w:rPr>
              <w:t xml:space="preserve">Ten things you should know about AI. </w:t>
            </w:r>
            <w:r w:rsidRPr="00AE1953">
              <w:rPr>
                <w:rFonts w:cs="Times New Roman"/>
                <w:sz w:val="24"/>
                <w:szCs w:val="24"/>
                <w:lang w:val="en-GB"/>
              </w:rPr>
              <w:t>The Orion Publishing Group Ltd.</w:t>
            </w:r>
          </w:p>
        </w:tc>
      </w:tr>
      <w:tr w:rsidR="008519DE" w:rsidRPr="00AE1953" w14:paraId="4976AF0F" w14:textId="77777777" w:rsidTr="008519DE">
        <w:trPr>
          <w:trHeight w:val="1545"/>
        </w:trPr>
        <w:tc>
          <w:tcPr>
            <w:tcW w:w="1843" w:type="dxa"/>
            <w:vMerge/>
            <w:shd w:val="clear" w:color="auto" w:fill="F2F2F2" w:themeFill="background1" w:themeFillShade="F2"/>
          </w:tcPr>
          <w:p w14:paraId="7A1B3FBC" w14:textId="77777777" w:rsidR="008519DE" w:rsidRPr="00AE1953" w:rsidRDefault="008519DE" w:rsidP="000C2ED0">
            <w:pPr>
              <w:spacing w:line="276" w:lineRule="auto"/>
              <w:rPr>
                <w:rFonts w:cs="Times New Roman"/>
                <w:sz w:val="24"/>
                <w:szCs w:val="24"/>
                <w:lang w:val="en-GB"/>
              </w:rPr>
            </w:pPr>
          </w:p>
        </w:tc>
        <w:tc>
          <w:tcPr>
            <w:tcW w:w="7229" w:type="dxa"/>
          </w:tcPr>
          <w:p w14:paraId="026908D6"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Introduction to Machine Learning</w:t>
            </w:r>
          </w:p>
          <w:p w14:paraId="12849ED6"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A beginner-friendly introduction to ML that explains key concepts through practical examples, focusing on application rather than mathematical detail. </w:t>
            </w:r>
          </w:p>
        </w:tc>
        <w:tc>
          <w:tcPr>
            <w:tcW w:w="4962" w:type="dxa"/>
          </w:tcPr>
          <w:p w14:paraId="04CE27DA" w14:textId="77777777" w:rsidR="008519DE" w:rsidRPr="00AE1953" w:rsidRDefault="008519DE" w:rsidP="008519DE">
            <w:pPr>
              <w:spacing w:line="276" w:lineRule="auto"/>
              <w:jc w:val="left"/>
              <w:rPr>
                <w:rFonts w:cs="Times New Roman"/>
                <w:sz w:val="24"/>
                <w:szCs w:val="24"/>
              </w:rPr>
            </w:pPr>
            <w:bookmarkStart w:id="0" w:name="_Hlk216871956"/>
            <w:r w:rsidRPr="00AE1953">
              <w:rPr>
                <w:rFonts w:cs="Times New Roman"/>
                <w:sz w:val="24"/>
                <w:szCs w:val="24"/>
              </w:rPr>
              <w:t xml:space="preserve">Bernard, E. (2021). </w:t>
            </w:r>
            <w:r w:rsidRPr="00AE1953">
              <w:rPr>
                <w:rFonts w:cs="Times New Roman"/>
                <w:i/>
                <w:iCs/>
                <w:sz w:val="24"/>
                <w:szCs w:val="24"/>
              </w:rPr>
              <w:t xml:space="preserve">Introduction to Machine Learning. </w:t>
            </w:r>
            <w:r w:rsidRPr="00AE1953">
              <w:rPr>
                <w:rFonts w:cs="Times New Roman"/>
                <w:sz w:val="24"/>
                <w:szCs w:val="24"/>
              </w:rPr>
              <w:t>Wolfram Media Inc.</w:t>
            </w:r>
          </w:p>
          <w:bookmarkEnd w:id="0"/>
          <w:p w14:paraId="73DB91D6" w14:textId="77777777" w:rsidR="008519DE" w:rsidRPr="00AE1953" w:rsidRDefault="008519DE" w:rsidP="008519DE">
            <w:pPr>
              <w:spacing w:line="276" w:lineRule="auto"/>
              <w:jc w:val="left"/>
              <w:rPr>
                <w:rFonts w:cs="Times New Roman"/>
                <w:sz w:val="24"/>
                <w:szCs w:val="24"/>
                <w:lang w:val="en-GB"/>
              </w:rPr>
            </w:pPr>
          </w:p>
        </w:tc>
      </w:tr>
      <w:tr w:rsidR="008519DE" w:rsidRPr="00AE1953" w14:paraId="12B6F196" w14:textId="77777777" w:rsidTr="008519DE">
        <w:tc>
          <w:tcPr>
            <w:tcW w:w="1843" w:type="dxa"/>
            <w:vMerge w:val="restart"/>
            <w:shd w:val="clear" w:color="auto" w:fill="F2F2F2" w:themeFill="background1" w:themeFillShade="F2"/>
          </w:tcPr>
          <w:p w14:paraId="6926B713" w14:textId="77777777" w:rsidR="008519DE" w:rsidRPr="00AE1953" w:rsidRDefault="008519DE" w:rsidP="000C2ED0">
            <w:pPr>
              <w:spacing w:line="276" w:lineRule="auto"/>
              <w:rPr>
                <w:rFonts w:cs="Times New Roman"/>
                <w:b/>
                <w:bCs/>
                <w:sz w:val="24"/>
                <w:szCs w:val="24"/>
                <w:lang w:val="en-GB"/>
              </w:rPr>
            </w:pPr>
            <w:r w:rsidRPr="00AE1953">
              <w:rPr>
                <w:rFonts w:cs="Times New Roman"/>
                <w:b/>
                <w:bCs/>
                <w:sz w:val="24"/>
                <w:szCs w:val="24"/>
                <w:lang w:val="en-GB"/>
              </w:rPr>
              <w:t>Accessible Websites</w:t>
            </w:r>
          </w:p>
        </w:tc>
        <w:tc>
          <w:tcPr>
            <w:tcW w:w="7229" w:type="dxa"/>
          </w:tcPr>
          <w:p w14:paraId="0D4A51EF"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Learning essential AI skills</w:t>
            </w:r>
          </w:p>
          <w:p w14:paraId="7736053A"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A range of resources by Google focussing on the basics of AI, including topics such as AI essentials and introduction to Generative AI</w:t>
            </w:r>
            <w:r>
              <w:rPr>
                <w:rFonts w:cs="Times New Roman"/>
                <w:sz w:val="24"/>
                <w:szCs w:val="24"/>
              </w:rPr>
              <w:t>.</w:t>
            </w:r>
          </w:p>
        </w:tc>
        <w:tc>
          <w:tcPr>
            <w:tcW w:w="4962" w:type="dxa"/>
          </w:tcPr>
          <w:p w14:paraId="60F1E23F"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Google AI. (n.d.). </w:t>
            </w:r>
            <w:r w:rsidRPr="00AE1953">
              <w:rPr>
                <w:rFonts w:cs="Times New Roman"/>
                <w:i/>
                <w:iCs/>
                <w:sz w:val="24"/>
                <w:szCs w:val="24"/>
              </w:rPr>
              <w:t>Learning essential AI skills</w:t>
            </w:r>
            <w:r w:rsidRPr="00AE1953">
              <w:rPr>
                <w:rFonts w:cs="Times New Roman"/>
                <w:sz w:val="24"/>
                <w:szCs w:val="24"/>
              </w:rPr>
              <w:t xml:space="preserve">. Google. </w:t>
            </w:r>
            <w:hyperlink r:id="rId9" w:history="1">
              <w:r w:rsidRPr="00AE1953">
                <w:rPr>
                  <w:rStyle w:val="Hyperlink"/>
                  <w:rFonts w:cs="Times New Roman"/>
                  <w:sz w:val="24"/>
                  <w:szCs w:val="24"/>
                </w:rPr>
                <w:t>https://ai.google/learn-ai-skills/</w:t>
              </w:r>
            </w:hyperlink>
          </w:p>
          <w:p w14:paraId="5559B6D2" w14:textId="77777777" w:rsidR="008519DE" w:rsidRDefault="008519DE" w:rsidP="008519DE">
            <w:pPr>
              <w:spacing w:line="276" w:lineRule="auto"/>
              <w:jc w:val="left"/>
              <w:rPr>
                <w:rFonts w:cs="Times New Roman"/>
                <w:sz w:val="24"/>
                <w:szCs w:val="24"/>
                <w:lang w:val="en-GB"/>
              </w:rPr>
            </w:pPr>
          </w:p>
          <w:p w14:paraId="3A81701E" w14:textId="77777777" w:rsidR="008519DE" w:rsidRPr="00AE1953" w:rsidRDefault="008519DE" w:rsidP="008519DE">
            <w:pPr>
              <w:spacing w:line="276" w:lineRule="auto"/>
              <w:jc w:val="left"/>
              <w:rPr>
                <w:rFonts w:cs="Times New Roman"/>
                <w:sz w:val="24"/>
                <w:szCs w:val="24"/>
                <w:lang w:val="en-GB"/>
              </w:rPr>
            </w:pPr>
          </w:p>
        </w:tc>
      </w:tr>
      <w:tr w:rsidR="008519DE" w:rsidRPr="00AE1953" w14:paraId="254115E4" w14:textId="77777777" w:rsidTr="008519DE">
        <w:trPr>
          <w:trHeight w:val="1756"/>
        </w:trPr>
        <w:tc>
          <w:tcPr>
            <w:tcW w:w="1843" w:type="dxa"/>
            <w:vMerge/>
            <w:shd w:val="clear" w:color="auto" w:fill="F2F2F2" w:themeFill="background1" w:themeFillShade="F2"/>
          </w:tcPr>
          <w:p w14:paraId="0F5ED44C" w14:textId="77777777" w:rsidR="008519DE" w:rsidRPr="00AE1953" w:rsidRDefault="008519DE" w:rsidP="000C2ED0">
            <w:pPr>
              <w:spacing w:line="276" w:lineRule="auto"/>
              <w:rPr>
                <w:rFonts w:cs="Times New Roman"/>
                <w:b/>
                <w:bCs/>
                <w:sz w:val="24"/>
                <w:szCs w:val="24"/>
                <w:lang w:val="en-GB"/>
              </w:rPr>
            </w:pPr>
          </w:p>
        </w:tc>
        <w:tc>
          <w:tcPr>
            <w:tcW w:w="7229" w:type="dxa"/>
          </w:tcPr>
          <w:p w14:paraId="4403220E" w14:textId="77777777" w:rsidR="008519DE" w:rsidRPr="00AE1953" w:rsidRDefault="008519DE" w:rsidP="008519DE">
            <w:pPr>
              <w:spacing w:line="276" w:lineRule="auto"/>
              <w:jc w:val="left"/>
              <w:rPr>
                <w:rFonts w:cs="Times New Roman"/>
                <w:b/>
                <w:bCs/>
                <w:sz w:val="24"/>
                <w:szCs w:val="24"/>
              </w:rPr>
            </w:pPr>
            <w:r>
              <w:rPr>
                <w:rFonts w:cs="Times New Roman"/>
                <w:b/>
                <w:bCs/>
                <w:sz w:val="24"/>
                <w:szCs w:val="24"/>
              </w:rPr>
              <w:t>Crafting prompts for Generative AI</w:t>
            </w:r>
          </w:p>
          <w:p w14:paraId="473E40A3"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An overview of how prompts </w:t>
            </w:r>
            <w:proofErr w:type="gramStart"/>
            <w:r w:rsidRPr="00AE1953">
              <w:rPr>
                <w:rFonts w:cs="Times New Roman"/>
                <w:sz w:val="24"/>
                <w:szCs w:val="24"/>
              </w:rPr>
              <w:t>entered into</w:t>
            </w:r>
            <w:proofErr w:type="gramEnd"/>
            <w:r w:rsidRPr="00AE1953">
              <w:rPr>
                <w:rFonts w:cs="Times New Roman"/>
                <w:sz w:val="24"/>
                <w:szCs w:val="24"/>
              </w:rPr>
              <w:t xml:space="preserve"> Generative AI tools influence the quality of the AI’s output, with practical guidance on creating clear and effective prompts. </w:t>
            </w:r>
          </w:p>
        </w:tc>
        <w:tc>
          <w:tcPr>
            <w:tcW w:w="4962" w:type="dxa"/>
          </w:tcPr>
          <w:p w14:paraId="3A4286FB" w14:textId="77777777" w:rsidR="008519DE" w:rsidRPr="00AE1953" w:rsidRDefault="008519DE" w:rsidP="008519DE">
            <w:pPr>
              <w:spacing w:line="276" w:lineRule="auto"/>
              <w:jc w:val="left"/>
              <w:rPr>
                <w:rFonts w:cs="Times New Roman"/>
                <w:sz w:val="24"/>
                <w:szCs w:val="24"/>
                <w:lang w:val="en-GB"/>
              </w:rPr>
            </w:pPr>
            <w:r w:rsidRPr="00AE1953">
              <w:rPr>
                <w:rFonts w:cs="Times New Roman"/>
                <w:sz w:val="24"/>
                <w:szCs w:val="24"/>
              </w:rPr>
              <w:t xml:space="preserve">Harvard University Information Technology. (2023, August 30). </w:t>
            </w:r>
            <w:r w:rsidRPr="00AE1953">
              <w:rPr>
                <w:rFonts w:cs="Times New Roman"/>
                <w:i/>
                <w:iCs/>
                <w:sz w:val="24"/>
                <w:szCs w:val="24"/>
              </w:rPr>
              <w:t>Getting started with prompts for text-based generative AI tools</w:t>
            </w:r>
            <w:r w:rsidRPr="00AE1953">
              <w:rPr>
                <w:rFonts w:cs="Times New Roman"/>
                <w:sz w:val="24"/>
                <w:szCs w:val="24"/>
              </w:rPr>
              <w:t xml:space="preserve">. Harvard University. </w:t>
            </w:r>
            <w:hyperlink r:id="rId10" w:tgtFrame="_new" w:history="1">
              <w:r w:rsidRPr="00AE1953">
                <w:rPr>
                  <w:rStyle w:val="Hyperlink"/>
                  <w:rFonts w:cs="Times New Roman"/>
                  <w:sz w:val="24"/>
                  <w:szCs w:val="24"/>
                </w:rPr>
                <w:t>https://www.huit.harvard.edu/news/ai-prompts</w:t>
              </w:r>
            </w:hyperlink>
          </w:p>
        </w:tc>
      </w:tr>
      <w:tr w:rsidR="008519DE" w:rsidRPr="00AE1953" w14:paraId="413ED875" w14:textId="77777777" w:rsidTr="008519DE">
        <w:trPr>
          <w:trHeight w:val="1409"/>
        </w:trPr>
        <w:tc>
          <w:tcPr>
            <w:tcW w:w="1843" w:type="dxa"/>
            <w:vMerge w:val="restart"/>
            <w:shd w:val="clear" w:color="auto" w:fill="F2F2F2" w:themeFill="background1" w:themeFillShade="F2"/>
          </w:tcPr>
          <w:p w14:paraId="4CF182FA" w14:textId="77777777" w:rsidR="008519DE" w:rsidRPr="00AE1953" w:rsidRDefault="008519DE" w:rsidP="000C2ED0">
            <w:pPr>
              <w:spacing w:line="276" w:lineRule="auto"/>
              <w:rPr>
                <w:rFonts w:cs="Times New Roman"/>
                <w:b/>
                <w:bCs/>
                <w:sz w:val="24"/>
                <w:szCs w:val="24"/>
                <w:lang w:val="en-GB"/>
              </w:rPr>
            </w:pPr>
            <w:r w:rsidRPr="00AE1953">
              <w:rPr>
                <w:rFonts w:cs="Times New Roman"/>
                <w:b/>
                <w:bCs/>
                <w:sz w:val="24"/>
                <w:szCs w:val="24"/>
                <w:lang w:val="en-GB"/>
              </w:rPr>
              <w:t>Accessible Videos</w:t>
            </w:r>
          </w:p>
        </w:tc>
        <w:tc>
          <w:tcPr>
            <w:tcW w:w="7229" w:type="dxa"/>
          </w:tcPr>
          <w:p w14:paraId="683A7EAB" w14:textId="77777777" w:rsidR="008519DE" w:rsidRPr="00AE1953" w:rsidRDefault="008519DE" w:rsidP="008519DE">
            <w:pPr>
              <w:spacing w:line="276" w:lineRule="auto"/>
              <w:jc w:val="left"/>
              <w:rPr>
                <w:rFonts w:cs="Times New Roman"/>
                <w:b/>
                <w:bCs/>
                <w:sz w:val="24"/>
                <w:szCs w:val="24"/>
              </w:rPr>
            </w:pPr>
            <w:r w:rsidRPr="00AE1953">
              <w:rPr>
                <w:rFonts w:cs="Times New Roman"/>
                <w:b/>
                <w:bCs/>
                <w:sz w:val="24"/>
                <w:szCs w:val="24"/>
              </w:rPr>
              <w:t>IBM Think series</w:t>
            </w:r>
          </w:p>
          <w:p w14:paraId="271A5BC3" w14:textId="77777777" w:rsidR="008519DE" w:rsidRPr="00AE1953" w:rsidRDefault="008519DE" w:rsidP="008519DE">
            <w:pPr>
              <w:spacing w:line="276" w:lineRule="auto"/>
              <w:jc w:val="left"/>
              <w:rPr>
                <w:rFonts w:cs="Times New Roman"/>
                <w:sz w:val="24"/>
                <w:szCs w:val="24"/>
              </w:rPr>
            </w:pPr>
            <w:r w:rsidRPr="00AE1953">
              <w:rPr>
                <w:rFonts w:cs="Times New Roman"/>
                <w:sz w:val="24"/>
                <w:szCs w:val="24"/>
              </w:rPr>
              <w:t xml:space="preserve">A series of introductory videos by IBM that explain AI fundamentals and capabilities. </w:t>
            </w:r>
          </w:p>
        </w:tc>
        <w:tc>
          <w:tcPr>
            <w:tcW w:w="4962" w:type="dxa"/>
          </w:tcPr>
          <w:p w14:paraId="393F020F" w14:textId="77777777" w:rsidR="008519DE" w:rsidRPr="00AE1953" w:rsidRDefault="008519DE" w:rsidP="008519DE">
            <w:pPr>
              <w:spacing w:line="276" w:lineRule="auto"/>
              <w:jc w:val="left"/>
              <w:rPr>
                <w:rFonts w:cs="Times New Roman"/>
                <w:sz w:val="24"/>
                <w:szCs w:val="24"/>
                <w:lang w:val="en-GB"/>
              </w:rPr>
            </w:pPr>
            <w:r w:rsidRPr="00AE1953">
              <w:rPr>
                <w:rFonts w:cs="Times New Roman"/>
                <w:sz w:val="24"/>
                <w:szCs w:val="24"/>
              </w:rPr>
              <w:t xml:space="preserve">IBM Technology. (n.d.). </w:t>
            </w:r>
            <w:r w:rsidRPr="00AE1953">
              <w:rPr>
                <w:rFonts w:cs="Times New Roman"/>
                <w:i/>
                <w:iCs/>
                <w:sz w:val="24"/>
                <w:szCs w:val="24"/>
              </w:rPr>
              <w:t>IBM Think series</w:t>
            </w:r>
            <w:r w:rsidRPr="00AE1953">
              <w:rPr>
                <w:rFonts w:cs="Times New Roman"/>
                <w:sz w:val="24"/>
                <w:szCs w:val="24"/>
              </w:rPr>
              <w:t xml:space="preserve"> [Video Playlist]. YouTube. </w:t>
            </w:r>
            <w:hyperlink r:id="rId11" w:tgtFrame="_new" w:history="1">
              <w:r w:rsidRPr="00AE1953">
                <w:rPr>
                  <w:rStyle w:val="Hyperlink"/>
                  <w:rFonts w:cs="Times New Roman"/>
                  <w:sz w:val="24"/>
                  <w:szCs w:val="24"/>
                </w:rPr>
                <w:t>https://www.youtube.com/results?search_query=IBM+AI+series</w:t>
              </w:r>
            </w:hyperlink>
          </w:p>
        </w:tc>
      </w:tr>
      <w:tr w:rsidR="008519DE" w:rsidRPr="00AE1953" w14:paraId="518BF10E" w14:textId="77777777" w:rsidTr="008519DE">
        <w:trPr>
          <w:trHeight w:val="1826"/>
        </w:trPr>
        <w:tc>
          <w:tcPr>
            <w:tcW w:w="1843" w:type="dxa"/>
            <w:vMerge/>
            <w:shd w:val="clear" w:color="auto" w:fill="F2F2F2" w:themeFill="background1" w:themeFillShade="F2"/>
          </w:tcPr>
          <w:p w14:paraId="2302E6A2" w14:textId="77777777" w:rsidR="008519DE" w:rsidRPr="00AE1953" w:rsidRDefault="008519DE" w:rsidP="000C2ED0">
            <w:pPr>
              <w:spacing w:line="276" w:lineRule="auto"/>
              <w:rPr>
                <w:rFonts w:cs="Times New Roman"/>
                <w:sz w:val="24"/>
                <w:szCs w:val="24"/>
                <w:lang w:val="en-GB"/>
              </w:rPr>
            </w:pPr>
          </w:p>
        </w:tc>
        <w:tc>
          <w:tcPr>
            <w:tcW w:w="7229" w:type="dxa"/>
          </w:tcPr>
          <w:p w14:paraId="41569E6E" w14:textId="77777777" w:rsidR="008519DE" w:rsidRPr="00AE1953" w:rsidRDefault="008519DE" w:rsidP="008519DE">
            <w:pPr>
              <w:spacing w:line="276" w:lineRule="auto"/>
              <w:jc w:val="left"/>
              <w:rPr>
                <w:rFonts w:cs="Times New Roman"/>
                <w:b/>
                <w:bCs/>
                <w:sz w:val="24"/>
                <w:szCs w:val="24"/>
              </w:rPr>
            </w:pPr>
            <w:proofErr w:type="spellStart"/>
            <w:r w:rsidRPr="00AE1953">
              <w:rPr>
                <w:rFonts w:cs="Times New Roman"/>
                <w:b/>
                <w:bCs/>
                <w:sz w:val="24"/>
                <w:szCs w:val="24"/>
              </w:rPr>
              <w:t>WhiteboardDooles</w:t>
            </w:r>
            <w:proofErr w:type="spellEnd"/>
            <w:r w:rsidRPr="00AE1953">
              <w:rPr>
                <w:rFonts w:cs="Times New Roman"/>
                <w:b/>
                <w:bCs/>
                <w:sz w:val="24"/>
                <w:szCs w:val="24"/>
              </w:rPr>
              <w:t xml:space="preserve"> video</w:t>
            </w:r>
          </w:p>
          <w:p w14:paraId="3308CA0A" w14:textId="77777777" w:rsidR="008519DE" w:rsidRPr="00AE1953" w:rsidRDefault="008519DE" w:rsidP="008519DE">
            <w:pPr>
              <w:spacing w:line="276" w:lineRule="auto"/>
              <w:jc w:val="left"/>
              <w:rPr>
                <w:rFonts w:cs="Times New Roman"/>
                <w:sz w:val="24"/>
                <w:szCs w:val="24"/>
                <w:lang w:val="en-GB"/>
              </w:rPr>
            </w:pPr>
            <w:r w:rsidRPr="00AE1953">
              <w:rPr>
                <w:rFonts w:cs="Times New Roman"/>
                <w:sz w:val="24"/>
                <w:szCs w:val="24"/>
              </w:rPr>
              <w:t>A beginner-friendly overview of AI, explaining fundamental concepts and terminology.</w:t>
            </w:r>
          </w:p>
        </w:tc>
        <w:tc>
          <w:tcPr>
            <w:tcW w:w="4962" w:type="dxa"/>
          </w:tcPr>
          <w:p w14:paraId="733BA092" w14:textId="77777777" w:rsidR="008519DE" w:rsidRPr="00AE1953" w:rsidRDefault="008519DE" w:rsidP="008519DE">
            <w:pPr>
              <w:spacing w:line="276" w:lineRule="auto"/>
              <w:jc w:val="left"/>
              <w:rPr>
                <w:rFonts w:cs="Times New Roman"/>
                <w:sz w:val="24"/>
                <w:szCs w:val="24"/>
                <w:lang w:val="en-GB"/>
              </w:rPr>
            </w:pPr>
            <w:proofErr w:type="spellStart"/>
            <w:r w:rsidRPr="00AE1953">
              <w:rPr>
                <w:rFonts w:cs="Times New Roman"/>
                <w:sz w:val="24"/>
                <w:szCs w:val="24"/>
                <w:lang w:val="en-GB"/>
              </w:rPr>
              <w:t>WhiteboardDoodles</w:t>
            </w:r>
            <w:proofErr w:type="spellEnd"/>
            <w:r w:rsidRPr="00AE1953">
              <w:rPr>
                <w:rFonts w:cs="Times New Roman"/>
                <w:sz w:val="24"/>
                <w:szCs w:val="24"/>
                <w:lang w:val="en-GB"/>
              </w:rPr>
              <w:t xml:space="preserve"> (26 May 2024). </w:t>
            </w:r>
            <w:r w:rsidRPr="00AE1953">
              <w:rPr>
                <w:rFonts w:cs="Times New Roman"/>
                <w:i/>
                <w:iCs/>
                <w:sz w:val="24"/>
                <w:szCs w:val="24"/>
                <w:lang w:val="en-GB"/>
              </w:rPr>
              <w:t xml:space="preserve">Understanding AI: The basics of Artificial Intelligence </w:t>
            </w:r>
            <w:r w:rsidRPr="00AE1953">
              <w:rPr>
                <w:rFonts w:cs="Times New Roman"/>
                <w:sz w:val="24"/>
                <w:szCs w:val="24"/>
                <w:lang w:val="en-GB"/>
              </w:rPr>
              <w:t>[Video]</w:t>
            </w:r>
            <w:r w:rsidRPr="00AE1953">
              <w:rPr>
                <w:rFonts w:cs="Times New Roman"/>
                <w:i/>
                <w:iCs/>
                <w:sz w:val="24"/>
                <w:szCs w:val="24"/>
                <w:lang w:val="en-GB"/>
              </w:rPr>
              <w:t xml:space="preserve">. </w:t>
            </w:r>
            <w:r w:rsidRPr="00AE1953">
              <w:rPr>
                <w:rFonts w:cs="Times New Roman"/>
                <w:sz w:val="24"/>
                <w:szCs w:val="24"/>
                <w:lang w:val="en-GB"/>
              </w:rPr>
              <w:t>YouTube.</w:t>
            </w:r>
            <w:r w:rsidRPr="00AE1953">
              <w:rPr>
                <w:rFonts w:cs="Times New Roman"/>
                <w:i/>
                <w:iCs/>
                <w:sz w:val="24"/>
                <w:szCs w:val="24"/>
                <w:lang w:val="en-GB"/>
              </w:rPr>
              <w:t xml:space="preserve"> </w:t>
            </w:r>
            <w:r w:rsidRPr="00AE1953">
              <w:rPr>
                <w:rFonts w:cs="Times New Roman"/>
                <w:sz w:val="24"/>
                <w:szCs w:val="24"/>
                <w:lang w:val="en-GB"/>
              </w:rPr>
              <w:t>https://www.youtube.com/watch?v=cNvxNOMLS7I&amp;t=20s</w:t>
            </w:r>
          </w:p>
        </w:tc>
      </w:tr>
    </w:tbl>
    <w:p w14:paraId="052D8C16" w14:textId="77777777" w:rsidR="00E7423B" w:rsidRDefault="00E7423B"/>
    <w:sectPr w:rsidR="00E7423B" w:rsidSect="008519DE">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7BA3" w14:textId="77777777" w:rsidR="008519DE" w:rsidRDefault="008519DE" w:rsidP="008519DE">
      <w:pPr>
        <w:spacing w:after="0" w:line="240" w:lineRule="auto"/>
      </w:pPr>
      <w:r>
        <w:separator/>
      </w:r>
    </w:p>
  </w:endnote>
  <w:endnote w:type="continuationSeparator" w:id="0">
    <w:p w14:paraId="1E6106EE" w14:textId="77777777" w:rsidR="008519DE" w:rsidRDefault="008519DE" w:rsidP="0085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162833"/>
      <w:docPartObj>
        <w:docPartGallery w:val="Page Numbers (Bottom of Page)"/>
        <w:docPartUnique/>
      </w:docPartObj>
    </w:sdtPr>
    <w:sdtEndPr>
      <w:rPr>
        <w:noProof/>
      </w:rPr>
    </w:sdtEndPr>
    <w:sdtContent>
      <w:p w14:paraId="193ADBEC" w14:textId="48FE265F" w:rsidR="008519DE" w:rsidRDefault="008519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13C7A0" w14:textId="77777777" w:rsidR="008519DE" w:rsidRDefault="0085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F0242" w14:textId="77777777" w:rsidR="008519DE" w:rsidRDefault="008519DE" w:rsidP="008519DE">
      <w:pPr>
        <w:spacing w:after="0" w:line="240" w:lineRule="auto"/>
      </w:pPr>
      <w:r>
        <w:separator/>
      </w:r>
    </w:p>
  </w:footnote>
  <w:footnote w:type="continuationSeparator" w:id="0">
    <w:p w14:paraId="3711A6EC" w14:textId="77777777" w:rsidR="008519DE" w:rsidRDefault="008519DE" w:rsidP="008519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19DE"/>
    <w:rsid w:val="00146B22"/>
    <w:rsid w:val="00735CB0"/>
    <w:rsid w:val="008519DE"/>
    <w:rsid w:val="00E7423B"/>
    <w:rsid w:val="00EF3C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9E20"/>
  <w15:chartTrackingRefBased/>
  <w15:docId w15:val="{D5C8D289-E463-4213-9B25-BDCBCD2C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9DE"/>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851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9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9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9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9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9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9DE"/>
    <w:rPr>
      <w:rFonts w:eastAsiaTheme="majorEastAsia" w:cstheme="majorBidi"/>
      <w:color w:val="272727" w:themeColor="text1" w:themeTint="D8"/>
    </w:rPr>
  </w:style>
  <w:style w:type="paragraph" w:styleId="Title">
    <w:name w:val="Title"/>
    <w:basedOn w:val="Normal"/>
    <w:next w:val="Normal"/>
    <w:link w:val="TitleChar"/>
    <w:uiPriority w:val="10"/>
    <w:qFormat/>
    <w:rsid w:val="00851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9DE"/>
    <w:pPr>
      <w:spacing w:before="160"/>
      <w:jc w:val="center"/>
    </w:pPr>
    <w:rPr>
      <w:i/>
      <w:iCs/>
      <w:color w:val="404040" w:themeColor="text1" w:themeTint="BF"/>
    </w:rPr>
  </w:style>
  <w:style w:type="character" w:customStyle="1" w:styleId="QuoteChar">
    <w:name w:val="Quote Char"/>
    <w:basedOn w:val="DefaultParagraphFont"/>
    <w:link w:val="Quote"/>
    <w:uiPriority w:val="29"/>
    <w:rsid w:val="008519DE"/>
    <w:rPr>
      <w:i/>
      <w:iCs/>
      <w:color w:val="404040" w:themeColor="text1" w:themeTint="BF"/>
    </w:rPr>
  </w:style>
  <w:style w:type="paragraph" w:styleId="ListParagraph">
    <w:name w:val="List Paragraph"/>
    <w:basedOn w:val="Normal"/>
    <w:uiPriority w:val="34"/>
    <w:qFormat/>
    <w:rsid w:val="008519DE"/>
    <w:pPr>
      <w:ind w:left="720"/>
      <w:contextualSpacing/>
    </w:pPr>
  </w:style>
  <w:style w:type="character" w:styleId="IntenseEmphasis">
    <w:name w:val="Intense Emphasis"/>
    <w:basedOn w:val="DefaultParagraphFont"/>
    <w:uiPriority w:val="21"/>
    <w:qFormat/>
    <w:rsid w:val="008519DE"/>
    <w:rPr>
      <w:i/>
      <w:iCs/>
      <w:color w:val="0F4761" w:themeColor="accent1" w:themeShade="BF"/>
    </w:rPr>
  </w:style>
  <w:style w:type="paragraph" w:styleId="IntenseQuote">
    <w:name w:val="Intense Quote"/>
    <w:basedOn w:val="Normal"/>
    <w:next w:val="Normal"/>
    <w:link w:val="IntenseQuoteChar"/>
    <w:uiPriority w:val="30"/>
    <w:qFormat/>
    <w:rsid w:val="00851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9DE"/>
    <w:rPr>
      <w:i/>
      <w:iCs/>
      <w:color w:val="0F4761" w:themeColor="accent1" w:themeShade="BF"/>
    </w:rPr>
  </w:style>
  <w:style w:type="character" w:styleId="IntenseReference">
    <w:name w:val="Intense Reference"/>
    <w:basedOn w:val="DefaultParagraphFont"/>
    <w:uiPriority w:val="32"/>
    <w:qFormat/>
    <w:rsid w:val="008519DE"/>
    <w:rPr>
      <w:b/>
      <w:bCs/>
      <w:smallCaps/>
      <w:color w:val="0F4761" w:themeColor="accent1" w:themeShade="BF"/>
      <w:spacing w:val="5"/>
    </w:rPr>
  </w:style>
  <w:style w:type="table" w:styleId="TableGrid">
    <w:name w:val="Table Grid"/>
    <w:basedOn w:val="TableNormal"/>
    <w:uiPriority w:val="39"/>
    <w:rsid w:val="00851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19DE"/>
    <w:rPr>
      <w:color w:val="467886" w:themeColor="hyperlink"/>
      <w:u w:val="single"/>
    </w:rPr>
  </w:style>
  <w:style w:type="paragraph" w:styleId="Header">
    <w:name w:val="header"/>
    <w:basedOn w:val="Normal"/>
    <w:link w:val="HeaderChar"/>
    <w:uiPriority w:val="99"/>
    <w:unhideWhenUsed/>
    <w:rsid w:val="00851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9DE"/>
    <w:rPr>
      <w:rFonts w:ascii="Times New Roman" w:hAnsi="Times New Roman"/>
      <w:sz w:val="24"/>
    </w:rPr>
  </w:style>
  <w:style w:type="paragraph" w:styleId="Footer">
    <w:name w:val="footer"/>
    <w:basedOn w:val="Normal"/>
    <w:link w:val="FooterChar"/>
    <w:uiPriority w:val="99"/>
    <w:unhideWhenUsed/>
    <w:rsid w:val="00851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9D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ai.org/conference/aaai/aaai-20/aaai20keyword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it.europa.eu/sites/default/files/creation_of_a_taxonomy_for_the_european_ai_ecosystem_final.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tificialintelligenceact.eu/" TargetMode="External"/><Relationship Id="rId11" Type="http://schemas.openxmlformats.org/officeDocument/2006/relationships/hyperlink" Target="https://www.youtube.com/results?search_query=IBM+AI+series" TargetMode="External"/><Relationship Id="rId5" Type="http://schemas.openxmlformats.org/officeDocument/2006/relationships/endnotes" Target="endnotes.xml"/><Relationship Id="rId10" Type="http://schemas.openxmlformats.org/officeDocument/2006/relationships/hyperlink" Target="https://www.huit.harvard.edu/news/ai-prompts?utm_source=chatgpt.com" TargetMode="External"/><Relationship Id="rId4" Type="http://schemas.openxmlformats.org/officeDocument/2006/relationships/footnotes" Target="footnotes.xml"/><Relationship Id="rId9" Type="http://schemas.openxmlformats.org/officeDocument/2006/relationships/hyperlink" Target="https://ai.google/learn-ai-skil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Buckley</dc:creator>
  <cp:keywords/>
  <dc:description/>
  <cp:lastModifiedBy>Ana Buckley</cp:lastModifiedBy>
  <cp:revision>1</cp:revision>
  <dcterms:created xsi:type="dcterms:W3CDTF">2025-12-18T13:05:00Z</dcterms:created>
  <dcterms:modified xsi:type="dcterms:W3CDTF">2025-12-18T13:09:00Z</dcterms:modified>
</cp:coreProperties>
</file>