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2B14" w14:textId="77777777" w:rsidR="0069418A" w:rsidRDefault="0069418A" w:rsidP="0069418A">
      <w:pPr>
        <w:pStyle w:val="Body"/>
        <w:spacing w:after="0" w:line="480" w:lineRule="auto"/>
        <w:ind w:left="720" w:hanging="720"/>
        <w:jc w:val="both"/>
        <w:rPr>
          <w:rFonts w:ascii="Times New Roman" w:hAnsi="Times New Roman"/>
          <w:b/>
          <w:bCs/>
          <w:sz w:val="28"/>
          <w:szCs w:val="28"/>
        </w:rPr>
      </w:pPr>
      <w:r>
        <w:rPr>
          <w:rFonts w:ascii="Times New Roman" w:hAnsi="Times New Roman"/>
          <w:b/>
          <w:bCs/>
          <w:sz w:val="28"/>
          <w:szCs w:val="28"/>
        </w:rPr>
        <w:t>Hypertensive Disorders of Pregnancy and Behavioural Outcomes in the</w:t>
      </w:r>
    </w:p>
    <w:p w14:paraId="0B1A5EB5" w14:textId="77777777" w:rsidR="0069418A" w:rsidRDefault="0069418A" w:rsidP="0069418A">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8"/>
          <w:szCs w:val="28"/>
        </w:rPr>
        <w:t>Offspring: F</w:t>
      </w:r>
      <w:r w:rsidRPr="00662E99">
        <w:rPr>
          <w:rFonts w:ascii="Times New Roman" w:hAnsi="Times New Roman"/>
          <w:b/>
          <w:bCs/>
          <w:sz w:val="28"/>
          <w:szCs w:val="28"/>
        </w:rPr>
        <w:t>indings from the Millennium Cohort Study</w:t>
      </w:r>
    </w:p>
    <w:p w14:paraId="0DB00153" w14:textId="77777777" w:rsidR="0069418A" w:rsidRDefault="0069418A" w:rsidP="0069418A">
      <w:pPr>
        <w:pStyle w:val="Body"/>
        <w:spacing w:after="0" w:line="480" w:lineRule="auto"/>
        <w:jc w:val="both"/>
        <w:rPr>
          <w:rFonts w:ascii="Times New Roman" w:eastAsia="Times New Roman" w:hAnsi="Times New Roman" w:cs="Times New Roman"/>
          <w:sz w:val="24"/>
          <w:szCs w:val="24"/>
        </w:rPr>
      </w:pPr>
      <w:r w:rsidRPr="00B318A5">
        <w:rPr>
          <w:rFonts w:ascii="Times New Roman" w:hAnsi="Times New Roman"/>
          <w:sz w:val="24"/>
          <w:szCs w:val="24"/>
        </w:rPr>
        <w:t xml:space="preserve">Gillian M. Maher </w:t>
      </w:r>
      <w:r>
        <w:rPr>
          <w:rFonts w:ascii="Times New Roman" w:hAnsi="Times New Roman"/>
          <w:sz w:val="24"/>
          <w:szCs w:val="24"/>
        </w:rPr>
        <w:t>PhD, Fergus P. McCarthy PhD, Ali S. Khashan</w:t>
      </w:r>
      <w:r>
        <w:rPr>
          <w:rFonts w:ascii="Times New Roman" w:hAnsi="Times New Roman"/>
          <w:sz w:val="24"/>
          <w:szCs w:val="24"/>
          <w:vertAlign w:val="superscript"/>
        </w:rPr>
        <w:t xml:space="preserve"> </w:t>
      </w:r>
      <w:r>
        <w:rPr>
          <w:rFonts w:ascii="Times New Roman" w:hAnsi="Times New Roman"/>
          <w:sz w:val="24"/>
          <w:szCs w:val="24"/>
        </w:rPr>
        <w:t>PhD</w:t>
      </w:r>
    </w:p>
    <w:p w14:paraId="342F9024" w14:textId="77777777" w:rsidR="0069418A" w:rsidRPr="00F8128A" w:rsidRDefault="0069418A" w:rsidP="0069418A">
      <w:pPr>
        <w:spacing w:after="0" w:line="480" w:lineRule="auto"/>
        <w:rPr>
          <w:rFonts w:ascii="Arial" w:hAnsi="Arial" w:cs="Arial"/>
          <w:b/>
          <w:sz w:val="24"/>
          <w:szCs w:val="24"/>
        </w:rPr>
      </w:pPr>
    </w:p>
    <w:p w14:paraId="551F48DB" w14:textId="15E16709" w:rsidR="004C43C5" w:rsidRPr="004C43C5" w:rsidRDefault="004C43C5" w:rsidP="003960FF">
      <w:pPr>
        <w:spacing w:after="0" w:line="240" w:lineRule="auto"/>
        <w:jc w:val="both"/>
        <w:rPr>
          <w:rFonts w:ascii="Times New Roman" w:hAnsi="Times New Roman" w:cs="Times New Roman"/>
          <w:bCs/>
          <w:sz w:val="24"/>
          <w:szCs w:val="24"/>
          <w:highlight w:val="yellow"/>
        </w:rPr>
      </w:pPr>
      <w:r>
        <w:rPr>
          <w:rFonts w:ascii="Times New Roman" w:hAnsi="Times New Roman" w:cs="Times New Roman"/>
          <w:b/>
          <w:sz w:val="24"/>
          <w:szCs w:val="24"/>
          <w:highlight w:val="yellow"/>
        </w:rPr>
        <w:t xml:space="preserve">eMethods 1: </w:t>
      </w:r>
      <w:r w:rsidRPr="004C43C5">
        <w:rPr>
          <w:rFonts w:ascii="Times New Roman" w:hAnsi="Times New Roman" w:cs="Times New Roman"/>
          <w:bCs/>
          <w:sz w:val="24"/>
          <w:szCs w:val="24"/>
          <w:highlight w:val="yellow"/>
        </w:rPr>
        <w:t>Description of confounders</w:t>
      </w:r>
    </w:p>
    <w:p w14:paraId="1FB97764" w14:textId="2BE6ED03" w:rsidR="00DB50C7" w:rsidRPr="003960FF" w:rsidRDefault="003960FF" w:rsidP="003960FF">
      <w:pPr>
        <w:spacing w:after="0" w:line="240" w:lineRule="auto"/>
        <w:jc w:val="both"/>
        <w:rPr>
          <w:rFonts w:ascii="Times New Roman" w:hAnsi="Times New Roman" w:cs="Times New Roman"/>
          <w:bCs/>
          <w:sz w:val="24"/>
          <w:szCs w:val="24"/>
        </w:rPr>
      </w:pPr>
      <w:r w:rsidRPr="004D3948">
        <w:rPr>
          <w:rFonts w:ascii="Times New Roman" w:hAnsi="Times New Roman" w:cs="Times New Roman"/>
          <w:b/>
          <w:sz w:val="24"/>
          <w:szCs w:val="24"/>
          <w:highlight w:val="yellow"/>
        </w:rPr>
        <w:t xml:space="preserve">eFigure 1: </w:t>
      </w:r>
      <w:r w:rsidRPr="004D3948">
        <w:rPr>
          <w:rFonts w:ascii="Times New Roman" w:hAnsi="Times New Roman" w:cs="Times New Roman"/>
          <w:bCs/>
          <w:sz w:val="24"/>
          <w:szCs w:val="24"/>
          <w:highlight w:val="yellow"/>
        </w:rPr>
        <w:t>Flowchart of study participants</w:t>
      </w:r>
    </w:p>
    <w:p w14:paraId="292607A7" w14:textId="488D4DE6" w:rsidR="00397D26" w:rsidRDefault="0069418A" w:rsidP="003960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eTable </w:t>
      </w:r>
      <w:r w:rsidRPr="00F8128A">
        <w:rPr>
          <w:rFonts w:ascii="Times New Roman" w:hAnsi="Times New Roman" w:cs="Times New Roman"/>
          <w:b/>
          <w:sz w:val="24"/>
          <w:szCs w:val="24"/>
        </w:rPr>
        <w:t xml:space="preserve">1: </w:t>
      </w:r>
      <w:r w:rsidR="00397D26" w:rsidRPr="00397D26">
        <w:rPr>
          <w:rFonts w:ascii="Times New Roman" w:hAnsi="Times New Roman" w:cs="Times New Roman"/>
          <w:sz w:val="24"/>
          <w:szCs w:val="24"/>
        </w:rPr>
        <w:t xml:space="preserve">Association between Hypertensive Disorders of Pregnancy and </w:t>
      </w:r>
      <w:r w:rsidR="009419EF" w:rsidRPr="009419EF">
        <w:rPr>
          <w:rFonts w:ascii="Times New Roman" w:hAnsi="Times New Roman" w:cs="Times New Roman"/>
          <w:sz w:val="24"/>
          <w:szCs w:val="24"/>
        </w:rPr>
        <w:t>total Strengths and Difficulties Questionnaire cut-off</w:t>
      </w:r>
      <w:r w:rsidR="00397D26" w:rsidRPr="00397D26">
        <w:rPr>
          <w:rFonts w:ascii="Times New Roman" w:hAnsi="Times New Roman" w:cs="Times New Roman"/>
          <w:sz w:val="24"/>
          <w:szCs w:val="24"/>
        </w:rPr>
        <w:t xml:space="preserve"> at ages 3, 5, 7, 11 and 14 years among Millennium Cohort Study Participants by Gestational Age </w:t>
      </w:r>
    </w:p>
    <w:p w14:paraId="330060B8" w14:textId="4C6B6207" w:rsidR="0069418A" w:rsidRPr="00F8128A" w:rsidRDefault="0069418A" w:rsidP="006F7C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eTable</w:t>
      </w:r>
      <w:r w:rsidRPr="00F8128A">
        <w:rPr>
          <w:rFonts w:ascii="Times New Roman" w:hAnsi="Times New Roman" w:cs="Times New Roman"/>
          <w:b/>
          <w:sz w:val="24"/>
          <w:szCs w:val="24"/>
        </w:rPr>
        <w:t xml:space="preserve"> 2: </w:t>
      </w:r>
      <w:r w:rsidR="00397D26" w:rsidRPr="00397D26">
        <w:rPr>
          <w:rFonts w:ascii="Times New Roman" w:hAnsi="Times New Roman" w:cs="Times New Roman"/>
          <w:sz w:val="24"/>
          <w:szCs w:val="24"/>
        </w:rPr>
        <w:t xml:space="preserve">Association between Hypertensive Disorders of Pregnancy and </w:t>
      </w:r>
      <w:r w:rsidR="009419EF" w:rsidRPr="009419EF">
        <w:rPr>
          <w:rFonts w:ascii="Times New Roman" w:hAnsi="Times New Roman" w:cs="Times New Roman"/>
          <w:sz w:val="24"/>
          <w:szCs w:val="24"/>
        </w:rPr>
        <w:t>total Strengths and Difficulties Questionnaire cut-off</w:t>
      </w:r>
      <w:r w:rsidR="00397D26" w:rsidRPr="00397D26">
        <w:rPr>
          <w:rFonts w:ascii="Times New Roman" w:hAnsi="Times New Roman" w:cs="Times New Roman"/>
          <w:sz w:val="24"/>
          <w:szCs w:val="24"/>
        </w:rPr>
        <w:t xml:space="preserve"> at ages 3, 5, 7, 11 and 14 years among Millennium Cohort Study Participants by non</w:t>
      </w:r>
      <w:r w:rsidR="009419EF">
        <w:rPr>
          <w:rFonts w:ascii="Times New Roman" w:hAnsi="Times New Roman" w:cs="Times New Roman"/>
          <w:sz w:val="24"/>
          <w:szCs w:val="24"/>
        </w:rPr>
        <w:t>-</w:t>
      </w:r>
      <w:r w:rsidR="00397D26" w:rsidRPr="00397D26">
        <w:rPr>
          <w:rFonts w:ascii="Times New Roman" w:hAnsi="Times New Roman" w:cs="Times New Roman"/>
          <w:sz w:val="24"/>
          <w:szCs w:val="24"/>
        </w:rPr>
        <w:t>SGA/SGA</w:t>
      </w:r>
    </w:p>
    <w:p w14:paraId="308B3E86" w14:textId="4469AEB9" w:rsidR="0069418A" w:rsidRDefault="0069418A" w:rsidP="006F7C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eTable</w:t>
      </w:r>
      <w:r w:rsidRPr="00F8128A">
        <w:rPr>
          <w:rFonts w:ascii="Times New Roman" w:hAnsi="Times New Roman" w:cs="Times New Roman"/>
          <w:b/>
          <w:sz w:val="24"/>
          <w:szCs w:val="24"/>
        </w:rPr>
        <w:t xml:space="preserve"> 3: </w:t>
      </w:r>
      <w:r w:rsidR="00DB50C7" w:rsidRPr="00DB50C7">
        <w:rPr>
          <w:rFonts w:ascii="Times New Roman" w:hAnsi="Times New Roman" w:cs="Times New Roman"/>
          <w:sz w:val="24"/>
          <w:szCs w:val="24"/>
        </w:rPr>
        <w:t xml:space="preserve">Association between Hypertensive Disorders of Pregnancy and </w:t>
      </w:r>
      <w:r w:rsidR="009419EF" w:rsidRPr="009419EF">
        <w:rPr>
          <w:rFonts w:ascii="Times New Roman" w:hAnsi="Times New Roman" w:cs="Times New Roman"/>
          <w:sz w:val="24"/>
          <w:szCs w:val="24"/>
        </w:rPr>
        <w:t xml:space="preserve">total Strengths and Difficulties Questionnaire cut-off </w:t>
      </w:r>
      <w:r w:rsidR="00DB50C7" w:rsidRPr="00DB50C7">
        <w:rPr>
          <w:rFonts w:ascii="Times New Roman" w:hAnsi="Times New Roman" w:cs="Times New Roman"/>
          <w:sz w:val="24"/>
          <w:szCs w:val="24"/>
        </w:rPr>
        <w:t>at ages 3, 5, 7, 11 and 14 years among Millennium Cohort Study Participants by Level of Deprivation</w:t>
      </w:r>
    </w:p>
    <w:p w14:paraId="2560CD52" w14:textId="17399E51" w:rsidR="009419EF" w:rsidRDefault="009419EF" w:rsidP="006F7C60">
      <w:pPr>
        <w:spacing w:after="0" w:line="240" w:lineRule="auto"/>
        <w:jc w:val="both"/>
        <w:rPr>
          <w:rFonts w:ascii="Times New Roman" w:hAnsi="Times New Roman" w:cs="Times New Roman"/>
          <w:sz w:val="24"/>
          <w:szCs w:val="24"/>
        </w:rPr>
      </w:pPr>
      <w:r w:rsidRPr="009419EF">
        <w:rPr>
          <w:rFonts w:ascii="Times New Roman" w:hAnsi="Times New Roman" w:cs="Times New Roman"/>
          <w:b/>
          <w:bCs/>
          <w:sz w:val="24"/>
          <w:szCs w:val="24"/>
          <w:highlight w:val="yellow"/>
        </w:rPr>
        <w:t>eTable 4:</w:t>
      </w:r>
      <w:r w:rsidRPr="009419EF">
        <w:rPr>
          <w:rFonts w:ascii="Times New Roman" w:hAnsi="Times New Roman" w:cs="Times New Roman"/>
          <w:sz w:val="24"/>
          <w:szCs w:val="24"/>
          <w:highlight w:val="yellow"/>
        </w:rPr>
        <w:t xml:space="preserve"> Association between Hypertensive Disorders of Pregnancy and total Strengths and Difficulties Questionnaire cut-off, (among participants selected based on having complete exposure, outcome and covariate data) at ages 3, 5, 7, 11 and 14 years among Millennium Cohort Study Participants</w:t>
      </w:r>
    </w:p>
    <w:p w14:paraId="187B4479" w14:textId="493E2102" w:rsidR="009D7008" w:rsidRDefault="009D7008" w:rsidP="006F7C60">
      <w:pPr>
        <w:spacing w:after="0" w:line="240" w:lineRule="auto"/>
        <w:jc w:val="both"/>
        <w:rPr>
          <w:rFonts w:ascii="Times New Roman" w:hAnsi="Times New Roman" w:cs="Times New Roman"/>
          <w:sz w:val="24"/>
          <w:szCs w:val="24"/>
        </w:rPr>
      </w:pPr>
      <w:r w:rsidRPr="009D7008">
        <w:rPr>
          <w:rFonts w:ascii="Times New Roman" w:hAnsi="Times New Roman" w:cs="Times New Roman"/>
          <w:b/>
          <w:bCs/>
          <w:sz w:val="24"/>
          <w:szCs w:val="24"/>
          <w:highlight w:val="yellow"/>
        </w:rPr>
        <w:t>eTable 5:</w:t>
      </w:r>
      <w:r w:rsidRPr="009D7008">
        <w:rPr>
          <w:rFonts w:ascii="Times New Roman" w:hAnsi="Times New Roman" w:cs="Times New Roman"/>
          <w:sz w:val="24"/>
          <w:szCs w:val="24"/>
          <w:highlight w:val="yellow"/>
        </w:rPr>
        <w:t xml:space="preserve"> Association between Hypertensive Disorders of Pregnancy and teacher-reported total Strengths and Difficulties Questionnaire cut-off at ages 7 and 11 years among Millennium Cohort Study Participants</w:t>
      </w:r>
    </w:p>
    <w:p w14:paraId="68EA5FB0" w14:textId="1C266447" w:rsidR="00397D26" w:rsidRDefault="0098640C" w:rsidP="003911AD">
      <w:pPr>
        <w:spacing w:after="0" w:line="240" w:lineRule="auto"/>
        <w:jc w:val="both"/>
        <w:rPr>
          <w:rFonts w:ascii="Times New Roman" w:hAnsi="Times New Roman" w:cs="Times New Roman"/>
          <w:sz w:val="24"/>
          <w:szCs w:val="24"/>
        </w:rPr>
      </w:pPr>
      <w:r w:rsidRPr="0098640C">
        <w:rPr>
          <w:rFonts w:ascii="Times New Roman" w:hAnsi="Times New Roman" w:cs="Times New Roman"/>
          <w:b/>
          <w:bCs/>
          <w:sz w:val="24"/>
          <w:szCs w:val="24"/>
          <w:highlight w:val="yellow"/>
        </w:rPr>
        <w:t>eTable 6:</w:t>
      </w:r>
      <w:r w:rsidRPr="0098640C">
        <w:rPr>
          <w:rFonts w:ascii="Times New Roman" w:hAnsi="Times New Roman" w:cs="Times New Roman"/>
          <w:sz w:val="24"/>
          <w:szCs w:val="24"/>
          <w:highlight w:val="yellow"/>
        </w:rPr>
        <w:t xml:space="preserve"> Association between Hypertensive Disorders of Pregnancy and total Strengths and Difficulties Questionnaire cut-off at ages 3, 5, 7, 11 and 14 years among Millennium Cohort Study </w:t>
      </w:r>
      <w:r w:rsidRPr="001A1E6A">
        <w:rPr>
          <w:rFonts w:ascii="Times New Roman" w:hAnsi="Times New Roman" w:cs="Times New Roman"/>
          <w:sz w:val="24"/>
          <w:szCs w:val="24"/>
          <w:highlight w:val="yellow"/>
        </w:rPr>
        <w:t>Participants</w:t>
      </w:r>
      <w:r w:rsidR="001A1E6A" w:rsidRPr="001A1E6A">
        <w:rPr>
          <w:rFonts w:ascii="Times New Roman" w:hAnsi="Times New Roman" w:cs="Times New Roman"/>
          <w:sz w:val="24"/>
          <w:szCs w:val="24"/>
          <w:highlight w:val="yellow"/>
        </w:rPr>
        <w:t xml:space="preserve"> (further adjusted for maternal depression/mental illness during pregnancy)</w:t>
      </w:r>
    </w:p>
    <w:p w14:paraId="12DBD94B" w14:textId="172BBE15" w:rsidR="003960FF" w:rsidRDefault="003960FF" w:rsidP="0069418A">
      <w:pPr>
        <w:spacing w:after="0" w:line="480" w:lineRule="auto"/>
        <w:jc w:val="both"/>
        <w:rPr>
          <w:rFonts w:ascii="Times New Roman" w:hAnsi="Times New Roman" w:cs="Times New Roman"/>
          <w:sz w:val="24"/>
          <w:szCs w:val="24"/>
        </w:rPr>
      </w:pPr>
    </w:p>
    <w:p w14:paraId="0427E913" w14:textId="0A252F49" w:rsidR="003960FF" w:rsidRDefault="003960FF" w:rsidP="0069418A">
      <w:pPr>
        <w:spacing w:after="0" w:line="480" w:lineRule="auto"/>
        <w:jc w:val="both"/>
        <w:rPr>
          <w:rFonts w:ascii="Times New Roman" w:hAnsi="Times New Roman" w:cs="Times New Roman"/>
          <w:sz w:val="24"/>
          <w:szCs w:val="24"/>
        </w:rPr>
      </w:pPr>
    </w:p>
    <w:p w14:paraId="4F93AB88" w14:textId="6F285A18" w:rsidR="003960FF" w:rsidRDefault="003960FF" w:rsidP="0069418A">
      <w:pPr>
        <w:spacing w:after="0" w:line="480" w:lineRule="auto"/>
        <w:jc w:val="both"/>
        <w:rPr>
          <w:rFonts w:ascii="Times New Roman" w:hAnsi="Times New Roman" w:cs="Times New Roman"/>
          <w:sz w:val="24"/>
          <w:szCs w:val="24"/>
        </w:rPr>
      </w:pPr>
    </w:p>
    <w:p w14:paraId="7A1534D0" w14:textId="1A98178F" w:rsidR="003960FF" w:rsidRDefault="003960FF" w:rsidP="0069418A">
      <w:pPr>
        <w:spacing w:after="0" w:line="480" w:lineRule="auto"/>
        <w:jc w:val="both"/>
        <w:rPr>
          <w:rFonts w:ascii="Times New Roman" w:hAnsi="Times New Roman" w:cs="Times New Roman"/>
          <w:sz w:val="24"/>
          <w:szCs w:val="24"/>
        </w:rPr>
      </w:pPr>
    </w:p>
    <w:p w14:paraId="57CC9680" w14:textId="00236100" w:rsidR="003960FF" w:rsidRDefault="003960FF" w:rsidP="0069418A">
      <w:pPr>
        <w:spacing w:after="0" w:line="480" w:lineRule="auto"/>
        <w:jc w:val="both"/>
        <w:rPr>
          <w:rFonts w:ascii="Times New Roman" w:hAnsi="Times New Roman" w:cs="Times New Roman"/>
          <w:sz w:val="24"/>
          <w:szCs w:val="24"/>
        </w:rPr>
      </w:pPr>
    </w:p>
    <w:p w14:paraId="684CDBDE" w14:textId="679BCD8E" w:rsidR="00492632" w:rsidRDefault="00492632" w:rsidP="0069418A">
      <w:pPr>
        <w:spacing w:after="0" w:line="480" w:lineRule="auto"/>
        <w:jc w:val="both"/>
        <w:rPr>
          <w:rFonts w:ascii="Times New Roman" w:hAnsi="Times New Roman" w:cs="Times New Roman"/>
          <w:sz w:val="24"/>
          <w:szCs w:val="24"/>
        </w:rPr>
      </w:pPr>
    </w:p>
    <w:p w14:paraId="5F29BD1D" w14:textId="5F48FD64" w:rsidR="00492632" w:rsidRDefault="00492632" w:rsidP="0069418A">
      <w:pPr>
        <w:spacing w:after="0" w:line="480" w:lineRule="auto"/>
        <w:jc w:val="both"/>
        <w:rPr>
          <w:rFonts w:ascii="Times New Roman" w:hAnsi="Times New Roman" w:cs="Times New Roman"/>
          <w:sz w:val="24"/>
          <w:szCs w:val="24"/>
        </w:rPr>
      </w:pPr>
    </w:p>
    <w:p w14:paraId="0E2DC8D6" w14:textId="0D7E759D" w:rsidR="00492632" w:rsidRDefault="00492632" w:rsidP="0069418A">
      <w:pPr>
        <w:spacing w:after="0" w:line="480" w:lineRule="auto"/>
        <w:jc w:val="both"/>
        <w:rPr>
          <w:rFonts w:ascii="Times New Roman" w:hAnsi="Times New Roman" w:cs="Times New Roman"/>
          <w:sz w:val="24"/>
          <w:szCs w:val="24"/>
        </w:rPr>
      </w:pPr>
    </w:p>
    <w:p w14:paraId="4772C088" w14:textId="1850F999" w:rsidR="00492632" w:rsidRDefault="00492632" w:rsidP="0069418A">
      <w:pPr>
        <w:spacing w:after="0" w:line="480" w:lineRule="auto"/>
        <w:jc w:val="both"/>
        <w:rPr>
          <w:rFonts w:ascii="Times New Roman" w:hAnsi="Times New Roman" w:cs="Times New Roman"/>
          <w:sz w:val="24"/>
          <w:szCs w:val="24"/>
        </w:rPr>
      </w:pPr>
    </w:p>
    <w:p w14:paraId="23374595" w14:textId="1A751DB4" w:rsidR="00492632" w:rsidRDefault="00492632" w:rsidP="0069418A">
      <w:pPr>
        <w:spacing w:after="0" w:line="480" w:lineRule="auto"/>
        <w:jc w:val="both"/>
        <w:rPr>
          <w:rFonts w:ascii="Times New Roman" w:hAnsi="Times New Roman" w:cs="Times New Roman"/>
          <w:sz w:val="24"/>
          <w:szCs w:val="24"/>
        </w:rPr>
      </w:pPr>
    </w:p>
    <w:p w14:paraId="3FDCB749" w14:textId="77777777" w:rsidR="008F6F1E" w:rsidRDefault="008F6F1E" w:rsidP="00492632">
      <w:pPr>
        <w:spacing w:after="0" w:line="240" w:lineRule="auto"/>
        <w:jc w:val="both"/>
        <w:rPr>
          <w:rFonts w:ascii="Times New Roman" w:hAnsi="Times New Roman" w:cs="Times New Roman"/>
          <w:b/>
          <w:sz w:val="20"/>
          <w:szCs w:val="20"/>
          <w:highlight w:val="yellow"/>
        </w:rPr>
      </w:pPr>
    </w:p>
    <w:p w14:paraId="22CB8FB5" w14:textId="2DE185F4" w:rsidR="00492632" w:rsidRPr="009C7A19" w:rsidRDefault="00492632" w:rsidP="00492632">
      <w:pPr>
        <w:spacing w:after="0" w:line="240" w:lineRule="auto"/>
        <w:jc w:val="both"/>
        <w:rPr>
          <w:rFonts w:ascii="Times New Roman" w:hAnsi="Times New Roman" w:cs="Times New Roman"/>
          <w:bCs/>
          <w:sz w:val="20"/>
          <w:szCs w:val="20"/>
          <w:highlight w:val="yellow"/>
        </w:rPr>
      </w:pPr>
      <w:r w:rsidRPr="009C7A19">
        <w:rPr>
          <w:rFonts w:ascii="Times New Roman" w:hAnsi="Times New Roman" w:cs="Times New Roman"/>
          <w:b/>
          <w:sz w:val="20"/>
          <w:szCs w:val="20"/>
          <w:highlight w:val="yellow"/>
        </w:rPr>
        <w:lastRenderedPageBreak/>
        <w:t xml:space="preserve">eMethods 1: </w:t>
      </w:r>
      <w:r w:rsidRPr="009C7A19">
        <w:rPr>
          <w:rFonts w:ascii="Times New Roman" w:hAnsi="Times New Roman" w:cs="Times New Roman"/>
          <w:bCs/>
          <w:sz w:val="20"/>
          <w:szCs w:val="20"/>
          <w:highlight w:val="yellow"/>
        </w:rPr>
        <w:t>Description of confounders</w:t>
      </w:r>
    </w:p>
    <w:p w14:paraId="1FF031B5" w14:textId="77777777" w:rsidR="007A5012" w:rsidRPr="009C7A19" w:rsidRDefault="0049748A" w:rsidP="00492632">
      <w:pPr>
        <w:pStyle w:val="Body"/>
        <w:spacing w:after="0" w:line="240" w:lineRule="auto"/>
        <w:jc w:val="both"/>
        <w:rPr>
          <w:rFonts w:ascii="Times New Roman" w:hAnsi="Times New Roman"/>
          <w:color w:val="auto"/>
          <w:sz w:val="20"/>
          <w:szCs w:val="20"/>
          <w:highlight w:val="yellow"/>
        </w:rPr>
      </w:pPr>
      <w:r w:rsidRPr="009C7A19">
        <w:rPr>
          <w:rFonts w:ascii="Times New Roman" w:hAnsi="Times New Roman"/>
          <w:i/>
          <w:iCs/>
          <w:color w:val="auto"/>
          <w:sz w:val="20"/>
          <w:szCs w:val="20"/>
          <w:highlight w:val="yellow"/>
          <w:lang w:val="en-IE"/>
        </w:rPr>
        <w:t>M</w:t>
      </w:r>
      <w:r w:rsidR="00492632" w:rsidRPr="009C7A19">
        <w:rPr>
          <w:rFonts w:ascii="Times New Roman" w:hAnsi="Times New Roman"/>
          <w:i/>
          <w:iCs/>
          <w:color w:val="auto"/>
          <w:sz w:val="20"/>
          <w:szCs w:val="20"/>
          <w:highlight w:val="yellow"/>
          <w:lang w:val="en-IE"/>
        </w:rPr>
        <w:t>aternal age</w:t>
      </w:r>
      <w:r w:rsidR="007A5012" w:rsidRPr="009C7A19">
        <w:rPr>
          <w:rFonts w:ascii="Times New Roman" w:hAnsi="Times New Roman"/>
          <w:i/>
          <w:iCs/>
          <w:color w:val="auto"/>
          <w:sz w:val="20"/>
          <w:szCs w:val="20"/>
          <w:highlight w:val="yellow"/>
          <w:lang w:val="en-IE"/>
        </w:rPr>
        <w:t>:</w:t>
      </w:r>
      <w:r w:rsidRPr="009C7A19">
        <w:rPr>
          <w:rFonts w:ascii="Times New Roman" w:hAnsi="Times New Roman"/>
          <w:color w:val="auto"/>
          <w:sz w:val="20"/>
          <w:szCs w:val="20"/>
          <w:highlight w:val="yellow"/>
          <w:lang w:val="en-IE"/>
        </w:rPr>
        <w:t xml:space="preserve"> measured in years and referred to mother’s age at time of birth of cohort member</w:t>
      </w:r>
      <w:r w:rsidRPr="009C7A19">
        <w:rPr>
          <w:rFonts w:ascii="Times New Roman" w:hAnsi="Times New Roman"/>
          <w:color w:val="auto"/>
          <w:sz w:val="20"/>
          <w:szCs w:val="20"/>
          <w:highlight w:val="yellow"/>
        </w:rPr>
        <w:t>.</w:t>
      </w:r>
      <w:r w:rsidR="00492632" w:rsidRPr="009C7A19">
        <w:rPr>
          <w:rFonts w:ascii="Times New Roman" w:hAnsi="Times New Roman"/>
          <w:color w:val="auto"/>
          <w:sz w:val="20"/>
          <w:szCs w:val="20"/>
          <w:highlight w:val="yellow"/>
        </w:rPr>
        <w:t xml:space="preserve"> </w:t>
      </w:r>
    </w:p>
    <w:p w14:paraId="41C27B0C" w14:textId="014FEF9D" w:rsidR="007A5012" w:rsidRPr="009C7A19" w:rsidRDefault="007A5012" w:rsidP="00492632">
      <w:pPr>
        <w:pStyle w:val="Body"/>
        <w:spacing w:after="0" w:line="240" w:lineRule="auto"/>
        <w:jc w:val="both"/>
        <w:rPr>
          <w:rFonts w:ascii="Times New Roman" w:hAnsi="Times New Roman"/>
          <w:color w:val="auto"/>
          <w:sz w:val="20"/>
          <w:szCs w:val="20"/>
          <w:highlight w:val="yellow"/>
        </w:rPr>
      </w:pPr>
      <w:r w:rsidRPr="009C7A19">
        <w:rPr>
          <w:rFonts w:ascii="Times New Roman" w:hAnsi="Times New Roman"/>
          <w:i/>
          <w:iCs/>
          <w:color w:val="auto"/>
          <w:sz w:val="20"/>
          <w:szCs w:val="20"/>
          <w:highlight w:val="yellow"/>
        </w:rPr>
        <w:t>M</w:t>
      </w:r>
      <w:r w:rsidR="00492632" w:rsidRPr="009C7A19">
        <w:rPr>
          <w:rFonts w:ascii="Times New Roman" w:hAnsi="Times New Roman"/>
          <w:i/>
          <w:iCs/>
          <w:color w:val="auto"/>
          <w:sz w:val="20"/>
          <w:szCs w:val="20"/>
          <w:highlight w:val="yellow"/>
        </w:rPr>
        <w:t>aternal education</w:t>
      </w:r>
      <w:r w:rsidRPr="009C7A19">
        <w:rPr>
          <w:rFonts w:ascii="Times New Roman" w:hAnsi="Times New Roman"/>
          <w:i/>
          <w:iCs/>
          <w:color w:val="auto"/>
          <w:sz w:val="20"/>
          <w:szCs w:val="20"/>
          <w:highlight w:val="yellow"/>
        </w:rPr>
        <w:t xml:space="preserve">: </w:t>
      </w:r>
      <w:r w:rsidRPr="009C7A19">
        <w:rPr>
          <w:rFonts w:ascii="Times New Roman" w:hAnsi="Times New Roman"/>
          <w:color w:val="auto"/>
          <w:sz w:val="20"/>
          <w:szCs w:val="20"/>
          <w:highlight w:val="yellow"/>
        </w:rPr>
        <w:t xml:space="preserve">highest academic qualification </w:t>
      </w:r>
      <w:r w:rsidR="007826EC" w:rsidRPr="009C7A19">
        <w:rPr>
          <w:rFonts w:ascii="Times New Roman" w:hAnsi="Times New Roman"/>
          <w:color w:val="auto"/>
          <w:sz w:val="20"/>
          <w:szCs w:val="20"/>
          <w:highlight w:val="yellow"/>
        </w:rPr>
        <w:t>w</w:t>
      </w:r>
      <w:r w:rsidR="00862CBE" w:rsidRPr="009C7A19">
        <w:rPr>
          <w:rFonts w:ascii="Times New Roman" w:hAnsi="Times New Roman"/>
          <w:color w:val="auto"/>
          <w:sz w:val="20"/>
          <w:szCs w:val="20"/>
          <w:highlight w:val="yellow"/>
        </w:rPr>
        <w:t>as</w:t>
      </w:r>
      <w:r w:rsidR="007826EC" w:rsidRPr="009C7A19">
        <w:rPr>
          <w:rFonts w:ascii="Times New Roman" w:hAnsi="Times New Roman"/>
          <w:color w:val="auto"/>
          <w:sz w:val="20"/>
          <w:szCs w:val="20"/>
          <w:highlight w:val="yellow"/>
        </w:rPr>
        <w:t xml:space="preserve"> </w:t>
      </w:r>
      <w:r w:rsidR="008B487F" w:rsidRPr="009C7A19">
        <w:rPr>
          <w:rFonts w:ascii="Times New Roman" w:hAnsi="Times New Roman"/>
          <w:color w:val="auto"/>
          <w:sz w:val="20"/>
          <w:szCs w:val="20"/>
          <w:highlight w:val="yellow"/>
        </w:rPr>
        <w:t>categori</w:t>
      </w:r>
      <w:r w:rsidR="007826EC" w:rsidRPr="009C7A19">
        <w:rPr>
          <w:rFonts w:ascii="Times New Roman" w:hAnsi="Times New Roman"/>
          <w:color w:val="auto"/>
          <w:sz w:val="20"/>
          <w:szCs w:val="20"/>
          <w:highlight w:val="yellow"/>
        </w:rPr>
        <w:t>se</w:t>
      </w:r>
      <w:r w:rsidR="008B487F" w:rsidRPr="009C7A19">
        <w:rPr>
          <w:rFonts w:ascii="Times New Roman" w:hAnsi="Times New Roman"/>
          <w:color w:val="auto"/>
          <w:sz w:val="20"/>
          <w:szCs w:val="20"/>
          <w:highlight w:val="yellow"/>
        </w:rPr>
        <w:t>d as higher degree, first degree, diploma in higher education, A/</w:t>
      </w:r>
      <w:r w:rsidR="00924433" w:rsidRPr="009C7A19">
        <w:rPr>
          <w:rFonts w:ascii="Times New Roman" w:hAnsi="Times New Roman"/>
          <w:color w:val="auto"/>
          <w:sz w:val="20"/>
          <w:szCs w:val="20"/>
          <w:highlight w:val="yellow"/>
        </w:rPr>
        <w:t>A</w:t>
      </w:r>
      <w:r w:rsidR="008B487F" w:rsidRPr="009C7A19">
        <w:rPr>
          <w:rFonts w:ascii="Times New Roman" w:hAnsi="Times New Roman"/>
          <w:color w:val="auto"/>
          <w:sz w:val="20"/>
          <w:szCs w:val="20"/>
          <w:highlight w:val="yellow"/>
        </w:rPr>
        <w:t xml:space="preserve">S/S levels, O level/GCSE grades A-C, GCSE grades D-G, other academic qualifications and none of these qualifications. </w:t>
      </w:r>
      <w:r w:rsidR="00924433" w:rsidRPr="009C7A19">
        <w:rPr>
          <w:rFonts w:ascii="Times New Roman" w:hAnsi="Times New Roman"/>
          <w:color w:val="auto"/>
          <w:sz w:val="20"/>
          <w:szCs w:val="20"/>
          <w:highlight w:val="yellow"/>
        </w:rPr>
        <w:t>Higher degree, first degree and diploma in higher education were recategorised as diploma or above.</w:t>
      </w:r>
      <w:r w:rsidR="00846710" w:rsidRPr="009C7A19">
        <w:rPr>
          <w:rFonts w:ascii="Times New Roman" w:hAnsi="Times New Roman"/>
          <w:color w:val="auto"/>
          <w:sz w:val="20"/>
          <w:szCs w:val="20"/>
          <w:highlight w:val="yellow"/>
        </w:rPr>
        <w:t xml:space="preserve"> </w:t>
      </w:r>
      <w:r w:rsidR="00924433" w:rsidRPr="009C7A19">
        <w:rPr>
          <w:rFonts w:ascii="Times New Roman" w:hAnsi="Times New Roman"/>
          <w:color w:val="auto"/>
          <w:sz w:val="20"/>
          <w:szCs w:val="20"/>
          <w:highlight w:val="yellow"/>
        </w:rPr>
        <w:t>A/AS/S levels were recategorised as A level.</w:t>
      </w:r>
      <w:r w:rsidR="00846710" w:rsidRPr="009C7A19">
        <w:rPr>
          <w:rFonts w:ascii="Times New Roman" w:hAnsi="Times New Roman"/>
          <w:color w:val="auto"/>
          <w:sz w:val="20"/>
          <w:szCs w:val="20"/>
          <w:highlight w:val="yellow"/>
        </w:rPr>
        <w:t xml:space="preserve"> </w:t>
      </w:r>
      <w:r w:rsidR="00924433" w:rsidRPr="009C7A19">
        <w:rPr>
          <w:rFonts w:ascii="Times New Roman" w:hAnsi="Times New Roman"/>
          <w:color w:val="auto"/>
          <w:sz w:val="20"/>
          <w:szCs w:val="20"/>
          <w:highlight w:val="yellow"/>
        </w:rPr>
        <w:t>O level/GCSE grades A-C and GCSE grades D-G were recategorised as O level.</w:t>
      </w:r>
      <w:r w:rsidR="00846710" w:rsidRPr="009C7A19">
        <w:rPr>
          <w:rFonts w:ascii="Times New Roman" w:hAnsi="Times New Roman"/>
          <w:color w:val="auto"/>
          <w:sz w:val="20"/>
          <w:szCs w:val="20"/>
          <w:highlight w:val="yellow"/>
        </w:rPr>
        <w:t xml:space="preserve"> </w:t>
      </w:r>
      <w:r w:rsidR="00924433" w:rsidRPr="009C7A19">
        <w:rPr>
          <w:rFonts w:ascii="Times New Roman" w:hAnsi="Times New Roman"/>
          <w:color w:val="auto"/>
          <w:sz w:val="20"/>
          <w:szCs w:val="20"/>
          <w:highlight w:val="yellow"/>
        </w:rPr>
        <w:t>Other academic qualifications were recategorised as other/unknown</w:t>
      </w:r>
      <w:r w:rsidR="00B00BBD">
        <w:rPr>
          <w:rFonts w:ascii="Times New Roman" w:hAnsi="Times New Roman"/>
          <w:color w:val="auto"/>
          <w:sz w:val="20"/>
          <w:szCs w:val="20"/>
          <w:highlight w:val="yellow"/>
        </w:rPr>
        <w:t xml:space="preserve"> and</w:t>
      </w:r>
      <w:r w:rsidR="00846710" w:rsidRPr="009C7A19">
        <w:rPr>
          <w:rFonts w:ascii="Times New Roman" w:hAnsi="Times New Roman"/>
          <w:color w:val="auto"/>
          <w:sz w:val="20"/>
          <w:szCs w:val="20"/>
          <w:highlight w:val="yellow"/>
        </w:rPr>
        <w:t xml:space="preserve"> </w:t>
      </w:r>
      <w:r w:rsidR="00B00BBD">
        <w:rPr>
          <w:rFonts w:ascii="Times New Roman" w:hAnsi="Times New Roman"/>
          <w:color w:val="auto"/>
          <w:sz w:val="20"/>
          <w:szCs w:val="20"/>
          <w:highlight w:val="yellow"/>
        </w:rPr>
        <w:t>n</w:t>
      </w:r>
      <w:r w:rsidR="00923B48" w:rsidRPr="009C7A19">
        <w:rPr>
          <w:rFonts w:ascii="Times New Roman" w:hAnsi="Times New Roman"/>
          <w:color w:val="auto"/>
          <w:sz w:val="20"/>
          <w:szCs w:val="20"/>
          <w:highlight w:val="yellow"/>
        </w:rPr>
        <w:t xml:space="preserve">one of these qualifications were </w:t>
      </w:r>
      <w:r w:rsidR="008B487F" w:rsidRPr="009C7A19">
        <w:rPr>
          <w:rFonts w:ascii="Times New Roman" w:hAnsi="Times New Roman"/>
          <w:color w:val="auto"/>
          <w:sz w:val="20"/>
          <w:szCs w:val="20"/>
          <w:highlight w:val="yellow"/>
        </w:rPr>
        <w:t xml:space="preserve">recategorised as </w:t>
      </w:r>
      <w:r w:rsidR="00923B48" w:rsidRPr="009C7A19">
        <w:rPr>
          <w:rFonts w:ascii="Times New Roman" w:hAnsi="Times New Roman"/>
          <w:color w:val="auto"/>
          <w:sz w:val="20"/>
          <w:szCs w:val="20"/>
          <w:highlight w:val="yellow"/>
        </w:rPr>
        <w:t>less than O level</w:t>
      </w:r>
      <w:r w:rsidR="00924433" w:rsidRPr="009C7A19">
        <w:rPr>
          <w:rFonts w:ascii="Times New Roman" w:hAnsi="Times New Roman"/>
          <w:color w:val="auto"/>
          <w:sz w:val="20"/>
          <w:szCs w:val="20"/>
          <w:highlight w:val="yellow"/>
        </w:rPr>
        <w:t>.</w:t>
      </w:r>
    </w:p>
    <w:p w14:paraId="64444873" w14:textId="7156CFD8" w:rsidR="00391141" w:rsidRPr="009C7A19" w:rsidRDefault="00391141" w:rsidP="00492632">
      <w:pPr>
        <w:pStyle w:val="Body"/>
        <w:spacing w:after="0" w:line="240" w:lineRule="auto"/>
        <w:jc w:val="both"/>
        <w:rPr>
          <w:rFonts w:ascii="Times New Roman" w:hAnsi="Times New Roman"/>
          <w:color w:val="auto"/>
          <w:sz w:val="20"/>
          <w:szCs w:val="20"/>
          <w:highlight w:val="yellow"/>
        </w:rPr>
      </w:pPr>
      <w:r w:rsidRPr="009C7A19">
        <w:rPr>
          <w:rFonts w:ascii="Times New Roman" w:hAnsi="Times New Roman"/>
          <w:i/>
          <w:iCs/>
          <w:color w:val="auto"/>
          <w:sz w:val="20"/>
          <w:szCs w:val="20"/>
          <w:highlight w:val="yellow"/>
        </w:rPr>
        <w:t>Ma</w:t>
      </w:r>
      <w:r w:rsidR="00492632" w:rsidRPr="009C7A19">
        <w:rPr>
          <w:rFonts w:ascii="Times New Roman" w:hAnsi="Times New Roman"/>
          <w:i/>
          <w:iCs/>
          <w:color w:val="auto"/>
          <w:sz w:val="20"/>
          <w:szCs w:val="20"/>
          <w:highlight w:val="yellow"/>
        </w:rPr>
        <w:t>ternal smoking status</w:t>
      </w:r>
      <w:r w:rsidRPr="009C7A19">
        <w:rPr>
          <w:rFonts w:ascii="Times New Roman" w:hAnsi="Times New Roman"/>
          <w:i/>
          <w:iCs/>
          <w:color w:val="auto"/>
          <w:sz w:val="20"/>
          <w:szCs w:val="20"/>
          <w:highlight w:val="yellow"/>
        </w:rPr>
        <w:t>:</w:t>
      </w:r>
      <w:r w:rsidR="00492632" w:rsidRPr="009C7A19">
        <w:rPr>
          <w:rFonts w:ascii="Times New Roman" w:hAnsi="Times New Roman"/>
          <w:color w:val="auto"/>
          <w:sz w:val="20"/>
          <w:szCs w:val="20"/>
          <w:highlight w:val="yellow"/>
        </w:rPr>
        <w:t xml:space="preserve"> </w:t>
      </w:r>
      <w:r w:rsidR="000A72B2" w:rsidRPr="009C7A19">
        <w:rPr>
          <w:rFonts w:ascii="Times New Roman" w:hAnsi="Times New Roman"/>
          <w:color w:val="auto"/>
          <w:sz w:val="20"/>
          <w:szCs w:val="20"/>
          <w:highlight w:val="yellow"/>
        </w:rPr>
        <w:t xml:space="preserve">mothers were asked the number of cigarettes they smoked per day before pregnancy and the number smoked per day if they changed the amount smoked during pregnancy. </w:t>
      </w:r>
      <w:r w:rsidR="00BA133A" w:rsidRPr="009C7A19">
        <w:rPr>
          <w:rFonts w:ascii="Times New Roman" w:hAnsi="Times New Roman"/>
          <w:color w:val="auto"/>
          <w:sz w:val="20"/>
          <w:szCs w:val="20"/>
          <w:highlight w:val="yellow"/>
        </w:rPr>
        <w:t>This</w:t>
      </w:r>
      <w:r w:rsidR="00C51235" w:rsidRPr="009C7A19">
        <w:rPr>
          <w:rFonts w:ascii="Times New Roman" w:hAnsi="Times New Roman"/>
          <w:color w:val="auto"/>
          <w:sz w:val="20"/>
          <w:szCs w:val="20"/>
          <w:highlight w:val="yellow"/>
        </w:rPr>
        <w:t xml:space="preserve"> information</w:t>
      </w:r>
      <w:r w:rsidR="00BA133A" w:rsidRPr="009C7A19">
        <w:rPr>
          <w:rFonts w:ascii="Times New Roman" w:hAnsi="Times New Roman"/>
          <w:color w:val="auto"/>
          <w:sz w:val="20"/>
          <w:szCs w:val="20"/>
          <w:highlight w:val="yellow"/>
        </w:rPr>
        <w:t xml:space="preserve"> was recategorised as non-smoker, quit during pregnancy and smoked during pregnancy. </w:t>
      </w:r>
    </w:p>
    <w:p w14:paraId="63262AEB" w14:textId="0165FF6D" w:rsidR="00215A79" w:rsidRPr="009C7A19" w:rsidRDefault="00215A79" w:rsidP="00492632">
      <w:pPr>
        <w:pStyle w:val="Body"/>
        <w:spacing w:after="0" w:line="240" w:lineRule="auto"/>
        <w:jc w:val="both"/>
        <w:rPr>
          <w:rFonts w:ascii="Times New Roman" w:hAnsi="Times New Roman"/>
          <w:color w:val="auto"/>
          <w:sz w:val="20"/>
          <w:szCs w:val="20"/>
          <w:highlight w:val="yellow"/>
        </w:rPr>
      </w:pPr>
      <w:r w:rsidRPr="009C7A19">
        <w:rPr>
          <w:rFonts w:ascii="Times New Roman" w:hAnsi="Times New Roman"/>
          <w:i/>
          <w:iCs/>
          <w:color w:val="auto"/>
          <w:sz w:val="20"/>
          <w:szCs w:val="20"/>
          <w:highlight w:val="yellow"/>
        </w:rPr>
        <w:t>M</w:t>
      </w:r>
      <w:r w:rsidR="00492632" w:rsidRPr="009C7A19">
        <w:rPr>
          <w:rFonts w:ascii="Times New Roman" w:hAnsi="Times New Roman"/>
          <w:i/>
          <w:iCs/>
          <w:color w:val="auto"/>
          <w:sz w:val="20"/>
          <w:szCs w:val="20"/>
          <w:highlight w:val="yellow"/>
        </w:rPr>
        <w:t>aternal alcohol consumption during pregnancy</w:t>
      </w:r>
      <w:r w:rsidRPr="009C7A19">
        <w:rPr>
          <w:rFonts w:ascii="Times New Roman" w:hAnsi="Times New Roman"/>
          <w:i/>
          <w:iCs/>
          <w:color w:val="auto"/>
          <w:sz w:val="20"/>
          <w:szCs w:val="20"/>
          <w:highlight w:val="yellow"/>
        </w:rPr>
        <w:t>:</w:t>
      </w:r>
      <w:r w:rsidR="00A57EAF" w:rsidRPr="009C7A19">
        <w:rPr>
          <w:rFonts w:ascii="Times New Roman" w:hAnsi="Times New Roman"/>
          <w:i/>
          <w:iCs/>
          <w:color w:val="auto"/>
          <w:sz w:val="20"/>
          <w:szCs w:val="20"/>
          <w:highlight w:val="yellow"/>
        </w:rPr>
        <w:t xml:space="preserve"> </w:t>
      </w:r>
      <w:r w:rsidR="0019245A" w:rsidRPr="009C7A19">
        <w:rPr>
          <w:rFonts w:ascii="Times New Roman" w:hAnsi="Times New Roman"/>
          <w:color w:val="auto"/>
          <w:sz w:val="20"/>
          <w:szCs w:val="20"/>
          <w:highlight w:val="yellow"/>
        </w:rPr>
        <w:t>mothers were asked about their frequency of alcohol consumption during pregnancy. This information was recategorised as a dichotomous variable (</w:t>
      </w:r>
      <w:r w:rsidR="00A33D47" w:rsidRPr="009C7A19">
        <w:rPr>
          <w:rFonts w:ascii="Times New Roman" w:hAnsi="Times New Roman"/>
          <w:color w:val="auto"/>
          <w:sz w:val="20"/>
          <w:szCs w:val="20"/>
          <w:highlight w:val="yellow"/>
        </w:rPr>
        <w:t xml:space="preserve">maternal </w:t>
      </w:r>
      <w:r w:rsidR="0019245A" w:rsidRPr="009C7A19">
        <w:rPr>
          <w:rFonts w:ascii="Times New Roman" w:hAnsi="Times New Roman"/>
          <w:color w:val="auto"/>
          <w:sz w:val="20"/>
          <w:szCs w:val="20"/>
          <w:highlight w:val="yellow"/>
        </w:rPr>
        <w:t>alcohol consumption during pregnancy: yes/no).</w:t>
      </w:r>
    </w:p>
    <w:p w14:paraId="7775ED43" w14:textId="517D4A08" w:rsidR="00FB7A8F" w:rsidRPr="009C7A19" w:rsidRDefault="00FB7A8F" w:rsidP="00A5661C">
      <w:pPr>
        <w:pStyle w:val="Body"/>
        <w:spacing w:after="0" w:line="240" w:lineRule="auto"/>
        <w:jc w:val="both"/>
        <w:rPr>
          <w:rFonts w:ascii="Times New Roman" w:hAnsi="Times New Roman"/>
          <w:color w:val="auto"/>
          <w:sz w:val="20"/>
          <w:szCs w:val="20"/>
          <w:highlight w:val="yellow"/>
        </w:rPr>
      </w:pPr>
      <w:r w:rsidRPr="009C7A19">
        <w:rPr>
          <w:rFonts w:ascii="Times New Roman" w:hAnsi="Times New Roman"/>
          <w:i/>
          <w:iCs/>
          <w:color w:val="auto"/>
          <w:sz w:val="20"/>
          <w:szCs w:val="20"/>
          <w:highlight w:val="yellow"/>
        </w:rPr>
        <w:t>P</w:t>
      </w:r>
      <w:r w:rsidR="00492632" w:rsidRPr="009C7A19">
        <w:rPr>
          <w:rFonts w:ascii="Times New Roman" w:hAnsi="Times New Roman"/>
          <w:i/>
          <w:iCs/>
          <w:color w:val="auto"/>
          <w:sz w:val="20"/>
          <w:szCs w:val="20"/>
          <w:highlight w:val="yellow"/>
        </w:rPr>
        <w:t>re-pregnancy body mass index (BMI)</w:t>
      </w:r>
      <w:r w:rsidRPr="009C7A19">
        <w:rPr>
          <w:rFonts w:ascii="Times New Roman" w:hAnsi="Times New Roman"/>
          <w:i/>
          <w:iCs/>
          <w:color w:val="auto"/>
          <w:sz w:val="20"/>
          <w:szCs w:val="20"/>
          <w:highlight w:val="yellow"/>
        </w:rPr>
        <w:t>:</w:t>
      </w:r>
      <w:r w:rsidRPr="009C7A19">
        <w:rPr>
          <w:rFonts w:ascii="Times New Roman" w:hAnsi="Times New Roman"/>
          <w:color w:val="auto"/>
          <w:sz w:val="20"/>
          <w:szCs w:val="20"/>
          <w:highlight w:val="yellow"/>
        </w:rPr>
        <w:t xml:space="preserve"> </w:t>
      </w:r>
      <w:r w:rsidR="000525F9">
        <w:rPr>
          <w:rFonts w:ascii="Times New Roman" w:hAnsi="Times New Roman" w:cs="Times New Roman"/>
          <w:sz w:val="20"/>
          <w:szCs w:val="20"/>
          <w:highlight w:val="yellow"/>
        </w:rPr>
        <w:t>m</w:t>
      </w:r>
      <w:r w:rsidR="003B3A48" w:rsidRPr="009C7A19">
        <w:rPr>
          <w:rFonts w:ascii="Times New Roman" w:hAnsi="Times New Roman" w:cs="Times New Roman"/>
          <w:sz w:val="20"/>
          <w:szCs w:val="20"/>
          <w:highlight w:val="yellow"/>
        </w:rPr>
        <w:t xml:space="preserve">aternal height and weight </w:t>
      </w:r>
      <w:r w:rsidR="00551290" w:rsidRPr="009C7A19">
        <w:rPr>
          <w:rFonts w:ascii="Times New Roman" w:hAnsi="Times New Roman" w:cs="Times New Roman"/>
          <w:sz w:val="20"/>
          <w:szCs w:val="20"/>
          <w:highlight w:val="yellow"/>
        </w:rPr>
        <w:t>just before becoming pregnancy</w:t>
      </w:r>
      <w:r w:rsidR="003B3A48" w:rsidRPr="009C7A19">
        <w:rPr>
          <w:rFonts w:ascii="Times New Roman" w:hAnsi="Times New Roman" w:cs="Times New Roman"/>
          <w:sz w:val="20"/>
          <w:szCs w:val="20"/>
          <w:highlight w:val="yellow"/>
        </w:rPr>
        <w:t xml:space="preserve"> were self-reported; these were used to calculate maternal BMI and was recategorised as underweight, normal weight, overweight, obese and unknown. </w:t>
      </w:r>
    </w:p>
    <w:p w14:paraId="4F9567D2" w14:textId="075D79E1" w:rsidR="007826EC" w:rsidRPr="009C7A19" w:rsidRDefault="007826EC" w:rsidP="00A5661C">
      <w:pPr>
        <w:pStyle w:val="Body"/>
        <w:spacing w:after="0" w:line="240" w:lineRule="auto"/>
        <w:jc w:val="both"/>
        <w:rPr>
          <w:rFonts w:ascii="Times New Roman" w:hAnsi="Times New Roman"/>
          <w:color w:val="auto"/>
          <w:sz w:val="20"/>
          <w:szCs w:val="20"/>
          <w:highlight w:val="yellow"/>
        </w:rPr>
      </w:pPr>
      <w:r w:rsidRPr="009C7A19">
        <w:rPr>
          <w:rFonts w:ascii="Times New Roman" w:hAnsi="Times New Roman"/>
          <w:i/>
          <w:iCs/>
          <w:color w:val="auto"/>
          <w:sz w:val="20"/>
          <w:szCs w:val="20"/>
          <w:highlight w:val="yellow"/>
        </w:rPr>
        <w:t>H</w:t>
      </w:r>
      <w:r w:rsidR="00492632" w:rsidRPr="009C7A19">
        <w:rPr>
          <w:rFonts w:ascii="Times New Roman" w:hAnsi="Times New Roman"/>
          <w:i/>
          <w:iCs/>
          <w:color w:val="auto"/>
          <w:sz w:val="20"/>
          <w:szCs w:val="20"/>
          <w:highlight w:val="yellow"/>
        </w:rPr>
        <w:t>ousehold income</w:t>
      </w:r>
      <w:r w:rsidRPr="009C7A19">
        <w:rPr>
          <w:rFonts w:ascii="Times New Roman" w:hAnsi="Times New Roman"/>
          <w:i/>
          <w:iCs/>
          <w:color w:val="auto"/>
          <w:sz w:val="20"/>
          <w:szCs w:val="20"/>
          <w:highlight w:val="yellow"/>
        </w:rPr>
        <w:t>:</w:t>
      </w:r>
      <w:r w:rsidR="00492632" w:rsidRPr="009C7A19">
        <w:rPr>
          <w:rFonts w:ascii="Times New Roman" w:hAnsi="Times New Roman"/>
          <w:i/>
          <w:iCs/>
          <w:color w:val="auto"/>
          <w:sz w:val="20"/>
          <w:szCs w:val="20"/>
          <w:highlight w:val="yellow"/>
        </w:rPr>
        <w:t xml:space="preserve"> </w:t>
      </w:r>
      <w:r w:rsidR="00326AAE" w:rsidRPr="009C7A19">
        <w:rPr>
          <w:rFonts w:ascii="Times New Roman" w:hAnsi="Times New Roman" w:cs="Times New Roman"/>
          <w:color w:val="auto"/>
          <w:sz w:val="20"/>
          <w:szCs w:val="20"/>
          <w:highlight w:val="yellow"/>
        </w:rPr>
        <w:t>categori</w:t>
      </w:r>
      <w:r w:rsidR="007520CF">
        <w:rPr>
          <w:rFonts w:ascii="Times New Roman" w:hAnsi="Times New Roman" w:cs="Times New Roman"/>
          <w:color w:val="auto"/>
          <w:sz w:val="20"/>
          <w:szCs w:val="20"/>
          <w:highlight w:val="yellow"/>
        </w:rPr>
        <w:t>s</w:t>
      </w:r>
      <w:r w:rsidR="00326AAE" w:rsidRPr="009C7A19">
        <w:rPr>
          <w:rFonts w:ascii="Times New Roman" w:hAnsi="Times New Roman" w:cs="Times New Roman"/>
          <w:color w:val="auto"/>
          <w:sz w:val="20"/>
          <w:szCs w:val="20"/>
          <w:highlight w:val="yellow"/>
        </w:rPr>
        <w:t xml:space="preserve">ed according to the </w:t>
      </w:r>
      <w:r w:rsidR="00326AAE" w:rsidRPr="009C7A19">
        <w:rPr>
          <w:rFonts w:ascii="Times New Roman" w:hAnsi="Times New Roman" w:cs="Times New Roman"/>
          <w:color w:val="auto"/>
          <w:sz w:val="20"/>
          <w:szCs w:val="20"/>
          <w:highlight w:val="yellow"/>
          <w:shd w:val="clear" w:color="auto" w:fill="FFFFFF"/>
        </w:rPr>
        <w:t>Organisation for Economic Co-operation and Development</w:t>
      </w:r>
      <w:r w:rsidR="00326AAE" w:rsidRPr="009C7A19">
        <w:rPr>
          <w:rFonts w:ascii="Times New Roman" w:hAnsi="Times New Roman" w:cs="Times New Roman"/>
          <w:color w:val="auto"/>
          <w:sz w:val="20"/>
          <w:szCs w:val="20"/>
          <w:highlight w:val="yellow"/>
        </w:rPr>
        <w:t xml:space="preserve"> (OECD) income</w:t>
      </w:r>
      <w:r w:rsidR="00326AAE" w:rsidRPr="009C7A19">
        <w:rPr>
          <w:rFonts w:ascii="Times New Roman" w:hAnsi="Times New Roman"/>
          <w:color w:val="auto"/>
          <w:sz w:val="20"/>
          <w:szCs w:val="20"/>
          <w:highlight w:val="yellow"/>
        </w:rPr>
        <w:t xml:space="preserve"> weighted quintiles. </w:t>
      </w:r>
    </w:p>
    <w:p w14:paraId="1A2FF069" w14:textId="782BCDC8" w:rsidR="006474E8" w:rsidRPr="009C7A19" w:rsidRDefault="002A496C" w:rsidP="00A5661C">
      <w:pPr>
        <w:pStyle w:val="Body"/>
        <w:spacing w:after="0" w:line="240" w:lineRule="auto"/>
        <w:jc w:val="both"/>
        <w:rPr>
          <w:rFonts w:ascii="Times New Roman" w:hAnsi="Times New Roman"/>
          <w:color w:val="auto"/>
          <w:sz w:val="20"/>
          <w:szCs w:val="20"/>
          <w:highlight w:val="yellow"/>
          <w:lang w:val="fr-FR"/>
        </w:rPr>
      </w:pPr>
      <w:r w:rsidRPr="009C7A19">
        <w:rPr>
          <w:rFonts w:ascii="Times New Roman" w:hAnsi="Times New Roman"/>
          <w:i/>
          <w:iCs/>
          <w:color w:val="auto"/>
          <w:sz w:val="20"/>
          <w:szCs w:val="20"/>
          <w:highlight w:val="yellow"/>
        </w:rPr>
        <w:t>I</w:t>
      </w:r>
      <w:r w:rsidR="00492632" w:rsidRPr="009C7A19">
        <w:rPr>
          <w:rFonts w:ascii="Times New Roman" w:hAnsi="Times New Roman"/>
          <w:i/>
          <w:iCs/>
          <w:color w:val="auto"/>
          <w:sz w:val="20"/>
          <w:szCs w:val="20"/>
          <w:highlight w:val="yellow"/>
          <w:lang w:val="fr-FR"/>
        </w:rPr>
        <w:t>nfant sex</w:t>
      </w:r>
      <w:r w:rsidRPr="009C7A19">
        <w:rPr>
          <w:rFonts w:ascii="Times New Roman" w:hAnsi="Times New Roman"/>
          <w:i/>
          <w:iCs/>
          <w:color w:val="auto"/>
          <w:sz w:val="20"/>
          <w:szCs w:val="20"/>
          <w:highlight w:val="yellow"/>
          <w:lang w:val="fr-FR"/>
        </w:rPr>
        <w:t>:</w:t>
      </w:r>
      <w:r w:rsidRPr="009C7A19">
        <w:rPr>
          <w:rFonts w:ascii="Times New Roman" w:hAnsi="Times New Roman"/>
          <w:color w:val="auto"/>
          <w:sz w:val="20"/>
          <w:szCs w:val="20"/>
          <w:highlight w:val="yellow"/>
          <w:lang w:val="fr-FR"/>
        </w:rPr>
        <w:t xml:space="preserve"> </w:t>
      </w:r>
      <w:r w:rsidR="00896D74" w:rsidRPr="009C7A19">
        <w:rPr>
          <w:rFonts w:ascii="Times New Roman" w:hAnsi="Times New Roman"/>
          <w:color w:val="auto"/>
          <w:sz w:val="20"/>
          <w:szCs w:val="20"/>
          <w:highlight w:val="yellow"/>
          <w:lang w:val="fr-FR"/>
        </w:rPr>
        <w:t>categorised as male/female</w:t>
      </w:r>
      <w:r w:rsidR="004355DA" w:rsidRPr="009C7A19">
        <w:rPr>
          <w:rFonts w:ascii="Times New Roman" w:hAnsi="Times New Roman"/>
          <w:color w:val="auto"/>
          <w:sz w:val="20"/>
          <w:szCs w:val="20"/>
          <w:highlight w:val="yellow"/>
          <w:lang w:val="fr-FR"/>
        </w:rPr>
        <w:t xml:space="preserve">. </w:t>
      </w:r>
    </w:p>
    <w:p w14:paraId="2E3423CD" w14:textId="2B1DD61F" w:rsidR="004355DA" w:rsidRPr="009C7A19" w:rsidRDefault="004355DA" w:rsidP="00A5661C">
      <w:pPr>
        <w:pStyle w:val="Body"/>
        <w:spacing w:after="0" w:line="240" w:lineRule="auto"/>
        <w:jc w:val="both"/>
        <w:rPr>
          <w:rFonts w:ascii="Times New Roman" w:hAnsi="Times New Roman"/>
          <w:color w:val="auto"/>
          <w:sz w:val="20"/>
          <w:szCs w:val="20"/>
          <w:highlight w:val="yellow"/>
          <w:lang w:val="fr-FR"/>
        </w:rPr>
      </w:pPr>
      <w:r w:rsidRPr="009C7A19">
        <w:rPr>
          <w:rFonts w:ascii="Times New Roman" w:hAnsi="Times New Roman"/>
          <w:i/>
          <w:iCs/>
          <w:color w:val="auto"/>
          <w:sz w:val="20"/>
          <w:szCs w:val="20"/>
          <w:highlight w:val="yellow"/>
          <w:lang w:val="fr-FR"/>
        </w:rPr>
        <w:t>Parity:</w:t>
      </w:r>
      <w:r w:rsidRPr="009C7A19">
        <w:rPr>
          <w:rFonts w:ascii="Times New Roman" w:hAnsi="Times New Roman"/>
          <w:color w:val="auto"/>
          <w:sz w:val="20"/>
          <w:szCs w:val="20"/>
          <w:highlight w:val="yellow"/>
          <w:lang w:val="fr-FR"/>
        </w:rPr>
        <w:t xml:space="preserve"> derived from number of</w:t>
      </w:r>
      <w:r w:rsidR="00A5661C" w:rsidRPr="009C7A19">
        <w:rPr>
          <w:rFonts w:ascii="Times New Roman" w:hAnsi="Times New Roman"/>
          <w:color w:val="auto"/>
          <w:sz w:val="20"/>
          <w:szCs w:val="20"/>
          <w:highlight w:val="yellow"/>
          <w:lang w:val="fr-FR"/>
        </w:rPr>
        <w:t xml:space="preserve"> cohort member’s</w:t>
      </w:r>
      <w:r w:rsidRPr="009C7A19">
        <w:rPr>
          <w:rFonts w:ascii="Times New Roman" w:hAnsi="Times New Roman"/>
          <w:color w:val="auto"/>
          <w:sz w:val="20"/>
          <w:szCs w:val="20"/>
          <w:highlight w:val="yellow"/>
          <w:lang w:val="fr-FR"/>
        </w:rPr>
        <w:t xml:space="preserve"> si</w:t>
      </w:r>
      <w:r w:rsidR="00D04B5B" w:rsidRPr="009C7A19">
        <w:rPr>
          <w:rFonts w:ascii="Times New Roman" w:hAnsi="Times New Roman"/>
          <w:color w:val="auto"/>
          <w:sz w:val="20"/>
          <w:szCs w:val="20"/>
          <w:highlight w:val="yellow"/>
          <w:lang w:val="fr-FR"/>
        </w:rPr>
        <w:t xml:space="preserve">blings </w:t>
      </w:r>
      <w:r w:rsidR="00A5661C" w:rsidRPr="009C7A19">
        <w:rPr>
          <w:rFonts w:ascii="Times New Roman" w:hAnsi="Times New Roman"/>
          <w:color w:val="auto"/>
          <w:sz w:val="20"/>
          <w:szCs w:val="20"/>
          <w:highlight w:val="yellow"/>
          <w:lang w:val="fr-FR"/>
        </w:rPr>
        <w:t>in the</w:t>
      </w:r>
      <w:r w:rsidR="00D04B5B" w:rsidRPr="009C7A19">
        <w:rPr>
          <w:rFonts w:ascii="Times New Roman" w:hAnsi="Times New Roman"/>
          <w:color w:val="auto"/>
          <w:sz w:val="20"/>
          <w:szCs w:val="20"/>
          <w:highlight w:val="yellow"/>
          <w:lang w:val="fr-FR"/>
        </w:rPr>
        <w:t xml:space="preserve"> household and recategorised as primiparous/multiparous. </w:t>
      </w:r>
    </w:p>
    <w:p w14:paraId="3C486E24" w14:textId="2AA100A7" w:rsidR="00492632" w:rsidRPr="009C7A19" w:rsidRDefault="00A5661C" w:rsidP="00492632">
      <w:pPr>
        <w:pStyle w:val="Body"/>
        <w:spacing w:after="0" w:line="240" w:lineRule="auto"/>
        <w:jc w:val="both"/>
        <w:rPr>
          <w:rFonts w:ascii="Times New Roman" w:hAnsi="Times New Roman"/>
          <w:color w:val="auto"/>
          <w:sz w:val="20"/>
          <w:szCs w:val="20"/>
          <w:highlight w:val="yellow"/>
        </w:rPr>
      </w:pPr>
      <w:r w:rsidRPr="009C7A19">
        <w:rPr>
          <w:rFonts w:ascii="Times New Roman" w:hAnsi="Times New Roman"/>
          <w:i/>
          <w:iCs/>
          <w:color w:val="auto"/>
          <w:sz w:val="20"/>
          <w:szCs w:val="20"/>
          <w:highlight w:val="yellow"/>
          <w:lang w:val="fr-FR"/>
        </w:rPr>
        <w:t>E</w:t>
      </w:r>
      <w:r w:rsidR="00492632" w:rsidRPr="009C7A19">
        <w:rPr>
          <w:rFonts w:ascii="Times New Roman" w:hAnsi="Times New Roman"/>
          <w:i/>
          <w:iCs/>
          <w:color w:val="auto"/>
          <w:sz w:val="20"/>
          <w:szCs w:val="20"/>
          <w:highlight w:val="yellow"/>
          <w:lang w:val="fr-FR"/>
        </w:rPr>
        <w:t>thnic origin</w:t>
      </w:r>
      <w:r w:rsidRPr="009C7A19">
        <w:rPr>
          <w:rFonts w:ascii="Times New Roman" w:hAnsi="Times New Roman"/>
          <w:i/>
          <w:iCs/>
          <w:color w:val="auto"/>
          <w:sz w:val="20"/>
          <w:szCs w:val="20"/>
          <w:highlight w:val="yellow"/>
        </w:rPr>
        <w:t>:</w:t>
      </w:r>
      <w:r w:rsidR="00862CBE" w:rsidRPr="009C7A19">
        <w:rPr>
          <w:rFonts w:ascii="Times New Roman" w:hAnsi="Times New Roman"/>
          <w:color w:val="auto"/>
          <w:sz w:val="20"/>
          <w:szCs w:val="20"/>
          <w:highlight w:val="yellow"/>
        </w:rPr>
        <w:t xml:space="preserve"> </w:t>
      </w:r>
      <w:r w:rsidR="002C5988" w:rsidRPr="009C7A19">
        <w:rPr>
          <w:rFonts w:ascii="Times New Roman" w:hAnsi="Times New Roman"/>
          <w:color w:val="auto"/>
          <w:sz w:val="20"/>
          <w:szCs w:val="20"/>
          <w:highlight w:val="yellow"/>
        </w:rPr>
        <w:t>categori</w:t>
      </w:r>
      <w:r w:rsidR="00980DDB">
        <w:rPr>
          <w:rFonts w:ascii="Times New Roman" w:hAnsi="Times New Roman"/>
          <w:color w:val="auto"/>
          <w:sz w:val="20"/>
          <w:szCs w:val="20"/>
          <w:highlight w:val="yellow"/>
        </w:rPr>
        <w:t>s</w:t>
      </w:r>
      <w:r w:rsidR="002C5988" w:rsidRPr="009C7A19">
        <w:rPr>
          <w:rFonts w:ascii="Times New Roman" w:hAnsi="Times New Roman"/>
          <w:color w:val="auto"/>
          <w:sz w:val="20"/>
          <w:szCs w:val="20"/>
          <w:highlight w:val="yellow"/>
        </w:rPr>
        <w:t xml:space="preserve">ed as white, mixed, Indian, Pakistani or Bangladeshi, Black or Black British and other ethnic group. These were </w:t>
      </w:r>
      <w:r w:rsidR="002C5988" w:rsidRPr="009C7A19">
        <w:rPr>
          <w:rFonts w:ascii="Times New Roman" w:hAnsi="Times New Roman"/>
          <w:color w:val="auto"/>
          <w:sz w:val="20"/>
          <w:szCs w:val="20"/>
          <w:highlight w:val="yellow"/>
          <w:lang w:val="en-GB"/>
        </w:rPr>
        <w:t>recategorised</w:t>
      </w:r>
      <w:r w:rsidR="002C5988" w:rsidRPr="009C7A19">
        <w:rPr>
          <w:rFonts w:ascii="Times New Roman" w:hAnsi="Times New Roman"/>
          <w:color w:val="auto"/>
          <w:sz w:val="20"/>
          <w:szCs w:val="20"/>
          <w:highlight w:val="yellow"/>
        </w:rPr>
        <w:t xml:space="preserve"> as white and other ethnic origin.</w:t>
      </w:r>
    </w:p>
    <w:p w14:paraId="5610EB09" w14:textId="0C222A8F" w:rsidR="00A5661C" w:rsidRPr="009C7A19" w:rsidRDefault="006A22A6" w:rsidP="00492632">
      <w:pPr>
        <w:pStyle w:val="Body"/>
        <w:spacing w:after="0" w:line="240" w:lineRule="auto"/>
        <w:jc w:val="both"/>
        <w:rPr>
          <w:rFonts w:ascii="Times New Roman" w:hAnsi="Times New Roman"/>
          <w:color w:val="auto"/>
          <w:sz w:val="20"/>
          <w:szCs w:val="20"/>
          <w:highlight w:val="yellow"/>
        </w:rPr>
      </w:pPr>
      <w:r w:rsidRPr="009C7A19">
        <w:rPr>
          <w:rFonts w:ascii="Times New Roman" w:hAnsi="Times New Roman"/>
          <w:i/>
          <w:iCs/>
          <w:color w:val="auto"/>
          <w:sz w:val="20"/>
          <w:szCs w:val="20"/>
          <w:highlight w:val="yellow"/>
        </w:rPr>
        <w:t>Preterm birth:</w:t>
      </w:r>
      <w:r w:rsidRPr="009C7A19">
        <w:rPr>
          <w:rFonts w:ascii="Times New Roman" w:hAnsi="Times New Roman"/>
          <w:color w:val="auto"/>
          <w:sz w:val="20"/>
          <w:szCs w:val="20"/>
          <w:highlight w:val="yellow"/>
        </w:rPr>
        <w:t xml:space="preserve"> </w:t>
      </w:r>
      <w:r w:rsidR="00D204F0">
        <w:rPr>
          <w:rFonts w:ascii="Times New Roman" w:hAnsi="Times New Roman"/>
          <w:color w:val="auto"/>
          <w:sz w:val="20"/>
          <w:szCs w:val="20"/>
          <w:highlight w:val="yellow"/>
        </w:rPr>
        <w:t>m</w:t>
      </w:r>
      <w:r w:rsidR="00422523" w:rsidRPr="009C7A19">
        <w:rPr>
          <w:rFonts w:ascii="Times New Roman" w:hAnsi="Times New Roman"/>
          <w:color w:val="auto"/>
          <w:sz w:val="20"/>
          <w:szCs w:val="20"/>
          <w:highlight w:val="yellow"/>
        </w:rPr>
        <w:t xml:space="preserve">others were asked about their child’s gestation age in days. This was converted to weeks and recategorised as &lt;37 weeks’ gestation and ≥37 weeks’ gestation. </w:t>
      </w:r>
    </w:p>
    <w:p w14:paraId="727BB7DB" w14:textId="61B11D77" w:rsidR="00A5661C" w:rsidRPr="009C7A19" w:rsidRDefault="009B2AD2" w:rsidP="00492632">
      <w:pPr>
        <w:pStyle w:val="Body"/>
        <w:spacing w:after="0" w:line="240" w:lineRule="auto"/>
        <w:jc w:val="both"/>
        <w:rPr>
          <w:rFonts w:ascii="Times New Roman" w:hAnsi="Times New Roman"/>
          <w:color w:val="auto"/>
          <w:sz w:val="20"/>
          <w:szCs w:val="20"/>
          <w:highlight w:val="yellow"/>
        </w:rPr>
      </w:pPr>
      <w:r w:rsidRPr="009C7A19">
        <w:rPr>
          <w:rFonts w:ascii="Times New Roman" w:hAnsi="Times New Roman"/>
          <w:i/>
          <w:iCs/>
          <w:color w:val="auto"/>
          <w:sz w:val="20"/>
          <w:szCs w:val="20"/>
          <w:highlight w:val="yellow"/>
        </w:rPr>
        <w:t>Small for gestational age (SGA):</w:t>
      </w:r>
      <w:r w:rsidRPr="009C7A19">
        <w:rPr>
          <w:rFonts w:ascii="Times New Roman" w:hAnsi="Times New Roman"/>
          <w:color w:val="auto"/>
          <w:sz w:val="20"/>
          <w:szCs w:val="20"/>
          <w:highlight w:val="yellow"/>
        </w:rPr>
        <w:t xml:space="preserve"> defined as birthweight &lt;10th percentile for gestational age and sex of child and based on maternal-reporting of child’s birthweight, gestational age and sex.</w:t>
      </w:r>
    </w:p>
    <w:p w14:paraId="5832D55A" w14:textId="1D18BFF4" w:rsidR="009B2AD2" w:rsidRPr="009C7A19" w:rsidRDefault="009B2AD2" w:rsidP="00492632">
      <w:pPr>
        <w:pStyle w:val="Body"/>
        <w:spacing w:after="0" w:line="240" w:lineRule="auto"/>
        <w:jc w:val="both"/>
        <w:rPr>
          <w:rFonts w:ascii="Times New Roman" w:hAnsi="Times New Roman" w:cs="Times New Roman"/>
          <w:color w:val="auto"/>
          <w:sz w:val="20"/>
          <w:szCs w:val="20"/>
          <w:highlight w:val="yellow"/>
          <w:shd w:val="clear" w:color="auto" w:fill="FFFFFF"/>
        </w:rPr>
      </w:pPr>
      <w:r w:rsidRPr="009C7A19">
        <w:rPr>
          <w:rFonts w:ascii="Times New Roman" w:hAnsi="Times New Roman" w:cs="Times New Roman"/>
          <w:i/>
          <w:iCs/>
          <w:color w:val="auto"/>
          <w:sz w:val="20"/>
          <w:szCs w:val="20"/>
          <w:highlight w:val="yellow"/>
          <w:shd w:val="clear" w:color="auto" w:fill="FFFFFF"/>
        </w:rPr>
        <w:t>Level of deprivation:</w:t>
      </w:r>
      <w:r w:rsidRPr="009C7A19">
        <w:rPr>
          <w:rFonts w:ascii="Times New Roman" w:hAnsi="Times New Roman" w:cs="Times New Roman"/>
          <w:color w:val="auto"/>
          <w:sz w:val="20"/>
          <w:szCs w:val="20"/>
          <w:highlight w:val="yellow"/>
          <w:shd w:val="clear" w:color="auto" w:fill="FFFFFF"/>
        </w:rPr>
        <w:t xml:space="preserve"> </w:t>
      </w:r>
      <w:r w:rsidR="00D204F0">
        <w:rPr>
          <w:rFonts w:ascii="Times New Roman" w:hAnsi="Times New Roman" w:cs="Times New Roman"/>
          <w:color w:val="auto"/>
          <w:sz w:val="20"/>
          <w:szCs w:val="20"/>
          <w:highlight w:val="yellow"/>
          <w:shd w:val="clear" w:color="auto" w:fill="FFFFFF"/>
        </w:rPr>
        <w:t>d</w:t>
      </w:r>
      <w:r w:rsidRPr="009C7A19">
        <w:rPr>
          <w:rFonts w:ascii="Times New Roman" w:hAnsi="Times New Roman" w:cs="Times New Roman"/>
          <w:color w:val="auto"/>
          <w:sz w:val="20"/>
          <w:szCs w:val="20"/>
          <w:highlight w:val="yellow"/>
          <w:shd w:val="clear" w:color="auto" w:fill="FFFFFF"/>
        </w:rPr>
        <w:t>eprivation decile scores were calculated from home postcodes using the 2004 overall Indices of Multiple Deprivation (IMD). A binary variable was created to represent children living in areas of highest deprivation (deciles 1–5) and lowest deprivation (deciles 6–10).</w:t>
      </w:r>
    </w:p>
    <w:p w14:paraId="1A013B30" w14:textId="7AAAF81F" w:rsidR="00492632" w:rsidRPr="00EF31D9" w:rsidRDefault="009B2AD2" w:rsidP="009B2AD2">
      <w:pPr>
        <w:pStyle w:val="Body"/>
        <w:spacing w:after="0" w:line="240" w:lineRule="auto"/>
        <w:jc w:val="both"/>
        <w:rPr>
          <w:rFonts w:ascii="Times New Roman" w:hAnsi="Times New Roman" w:cs="Times New Roman"/>
          <w:color w:val="auto"/>
          <w:sz w:val="20"/>
          <w:szCs w:val="20"/>
          <w:shd w:val="clear" w:color="auto" w:fill="FFFFFF"/>
        </w:rPr>
      </w:pPr>
      <w:r w:rsidRPr="009C7A19">
        <w:rPr>
          <w:rFonts w:ascii="Times New Roman" w:hAnsi="Times New Roman" w:cs="Times New Roman"/>
          <w:i/>
          <w:iCs/>
          <w:color w:val="auto"/>
          <w:sz w:val="20"/>
          <w:szCs w:val="20"/>
          <w:highlight w:val="yellow"/>
          <w:shd w:val="clear" w:color="auto" w:fill="FFFFFF"/>
        </w:rPr>
        <w:t>Maternal depression/mental illness during pregnancy:</w:t>
      </w:r>
      <w:r w:rsidRPr="009C7A19">
        <w:rPr>
          <w:rFonts w:ascii="Times New Roman" w:hAnsi="Times New Roman" w:cs="Times New Roman"/>
          <w:color w:val="auto"/>
          <w:sz w:val="20"/>
          <w:szCs w:val="20"/>
          <w:highlight w:val="yellow"/>
          <w:shd w:val="clear" w:color="auto" w:fill="FFFFFF"/>
        </w:rPr>
        <w:t xml:space="preserve"> </w:t>
      </w:r>
      <w:r w:rsidR="001624CF">
        <w:rPr>
          <w:rFonts w:ascii="Times New Roman" w:hAnsi="Times New Roman" w:cs="Times New Roman"/>
          <w:color w:val="auto"/>
          <w:sz w:val="20"/>
          <w:szCs w:val="20"/>
          <w:highlight w:val="yellow"/>
          <w:shd w:val="clear" w:color="auto" w:fill="FFFFFF"/>
        </w:rPr>
        <w:t>m</w:t>
      </w:r>
      <w:r w:rsidR="00766404" w:rsidRPr="009C7A19">
        <w:rPr>
          <w:rFonts w:ascii="Times New Roman" w:hAnsi="Times New Roman" w:cs="Times New Roman"/>
          <w:color w:val="auto"/>
          <w:sz w:val="20"/>
          <w:szCs w:val="20"/>
          <w:highlight w:val="yellow"/>
          <w:shd w:val="clear" w:color="auto" w:fill="FFFFFF"/>
        </w:rPr>
        <w:t>others were asked: “Did you have any illnesses or other problems during your pregnancy that required medical attention or treatment?” If the answer to this question was yes, she was instructed to choose all that apply from a list of illnesses. The list included “</w:t>
      </w:r>
      <w:r w:rsidR="00AD71C6" w:rsidRPr="009C7A19">
        <w:rPr>
          <w:rFonts w:ascii="Times New Roman" w:hAnsi="Times New Roman" w:cs="Times New Roman"/>
          <w:color w:val="auto"/>
          <w:sz w:val="20"/>
          <w:szCs w:val="20"/>
          <w:highlight w:val="yellow"/>
          <w:shd w:val="clear" w:color="auto" w:fill="FFFFFF"/>
        </w:rPr>
        <w:t>Depression or mental illness</w:t>
      </w:r>
      <w:r w:rsidR="00766404" w:rsidRPr="009C7A19">
        <w:rPr>
          <w:rFonts w:ascii="Times New Roman" w:hAnsi="Times New Roman" w:cs="Times New Roman"/>
          <w:color w:val="auto"/>
          <w:sz w:val="20"/>
          <w:szCs w:val="20"/>
          <w:highlight w:val="yellow"/>
          <w:shd w:val="clear" w:color="auto" w:fill="FFFFFF"/>
        </w:rPr>
        <w:t xml:space="preserve">”. If she ticked this box, then </w:t>
      </w:r>
      <w:r w:rsidR="00AD71C6" w:rsidRPr="009C7A19">
        <w:rPr>
          <w:rFonts w:ascii="Times New Roman" w:hAnsi="Times New Roman" w:cs="Times New Roman"/>
          <w:color w:val="auto"/>
          <w:sz w:val="20"/>
          <w:szCs w:val="20"/>
          <w:highlight w:val="yellow"/>
          <w:shd w:val="clear" w:color="auto" w:fill="FFFFFF"/>
        </w:rPr>
        <w:t xml:space="preserve">Depression or mental illness during pregnancy </w:t>
      </w:r>
      <w:r w:rsidR="00766404" w:rsidRPr="009C7A19">
        <w:rPr>
          <w:rFonts w:ascii="Times New Roman" w:hAnsi="Times New Roman" w:cs="Times New Roman"/>
          <w:color w:val="auto"/>
          <w:sz w:val="20"/>
          <w:szCs w:val="20"/>
          <w:highlight w:val="yellow"/>
          <w:shd w:val="clear" w:color="auto" w:fill="FFFFFF"/>
        </w:rPr>
        <w:t>was assumed.</w:t>
      </w:r>
    </w:p>
    <w:p w14:paraId="1B49A969" w14:textId="73F4D84A" w:rsidR="003960FF" w:rsidRDefault="003960FF" w:rsidP="0069418A">
      <w:pPr>
        <w:spacing w:after="0" w:line="480" w:lineRule="auto"/>
        <w:jc w:val="both"/>
        <w:rPr>
          <w:rFonts w:ascii="Times New Roman" w:hAnsi="Times New Roman" w:cs="Times New Roman"/>
          <w:sz w:val="24"/>
          <w:szCs w:val="24"/>
        </w:rPr>
      </w:pPr>
    </w:p>
    <w:p w14:paraId="131A831A" w14:textId="7B24256E" w:rsidR="003960FF" w:rsidRDefault="003960FF" w:rsidP="0069418A">
      <w:pPr>
        <w:spacing w:after="0" w:line="480" w:lineRule="auto"/>
        <w:jc w:val="both"/>
        <w:rPr>
          <w:rFonts w:ascii="Times New Roman" w:hAnsi="Times New Roman" w:cs="Times New Roman"/>
          <w:sz w:val="24"/>
          <w:szCs w:val="24"/>
        </w:rPr>
      </w:pPr>
    </w:p>
    <w:p w14:paraId="34BCD483" w14:textId="4B3180A1" w:rsidR="003960FF" w:rsidRDefault="003960FF" w:rsidP="0069418A">
      <w:pPr>
        <w:spacing w:after="0" w:line="480" w:lineRule="auto"/>
        <w:jc w:val="both"/>
        <w:rPr>
          <w:rFonts w:ascii="Times New Roman" w:hAnsi="Times New Roman" w:cs="Times New Roman"/>
          <w:sz w:val="24"/>
          <w:szCs w:val="24"/>
        </w:rPr>
      </w:pPr>
    </w:p>
    <w:p w14:paraId="45206E90" w14:textId="083E6E7F" w:rsidR="003960FF" w:rsidRDefault="003960FF" w:rsidP="0069418A">
      <w:pPr>
        <w:spacing w:after="0" w:line="480" w:lineRule="auto"/>
        <w:jc w:val="both"/>
        <w:rPr>
          <w:rFonts w:ascii="Times New Roman" w:hAnsi="Times New Roman" w:cs="Times New Roman"/>
          <w:sz w:val="24"/>
          <w:szCs w:val="24"/>
        </w:rPr>
      </w:pPr>
    </w:p>
    <w:p w14:paraId="5E21ABFE" w14:textId="4CD00F68" w:rsidR="003960FF" w:rsidRDefault="003960FF" w:rsidP="0069418A">
      <w:pPr>
        <w:spacing w:after="0" w:line="480" w:lineRule="auto"/>
        <w:jc w:val="both"/>
        <w:rPr>
          <w:rFonts w:ascii="Times New Roman" w:hAnsi="Times New Roman" w:cs="Times New Roman"/>
          <w:sz w:val="24"/>
          <w:szCs w:val="24"/>
        </w:rPr>
      </w:pPr>
    </w:p>
    <w:p w14:paraId="4DADBD26" w14:textId="77777777" w:rsidR="00EE7860" w:rsidRDefault="00EE7860" w:rsidP="0069418A">
      <w:pPr>
        <w:spacing w:after="0" w:line="480" w:lineRule="auto"/>
        <w:jc w:val="both"/>
        <w:rPr>
          <w:rFonts w:ascii="Times New Roman" w:hAnsi="Times New Roman" w:cs="Times New Roman"/>
          <w:sz w:val="24"/>
          <w:szCs w:val="24"/>
        </w:rPr>
      </w:pPr>
    </w:p>
    <w:p w14:paraId="18EB6593" w14:textId="77777777" w:rsidR="008F6F1E" w:rsidRDefault="008F6F1E" w:rsidP="0069418A">
      <w:pPr>
        <w:spacing w:after="0" w:line="480" w:lineRule="auto"/>
        <w:jc w:val="both"/>
        <w:rPr>
          <w:rFonts w:ascii="Times New Roman" w:hAnsi="Times New Roman" w:cs="Times New Roman"/>
          <w:b/>
          <w:bCs/>
          <w:sz w:val="24"/>
          <w:szCs w:val="24"/>
          <w:highlight w:val="yellow"/>
        </w:rPr>
      </w:pPr>
    </w:p>
    <w:p w14:paraId="54A8BE73" w14:textId="24D8F57B" w:rsidR="008F6F1E" w:rsidRDefault="008F6F1E" w:rsidP="0069418A">
      <w:pPr>
        <w:spacing w:after="0" w:line="480" w:lineRule="auto"/>
        <w:jc w:val="both"/>
        <w:rPr>
          <w:rFonts w:ascii="Times New Roman" w:hAnsi="Times New Roman" w:cs="Times New Roman"/>
          <w:b/>
          <w:bCs/>
          <w:sz w:val="24"/>
          <w:szCs w:val="24"/>
          <w:highlight w:val="yellow"/>
        </w:rPr>
      </w:pPr>
    </w:p>
    <w:p w14:paraId="324E43D4" w14:textId="7F8CF52D" w:rsidR="00D228C1" w:rsidRDefault="00D228C1" w:rsidP="0069418A">
      <w:pPr>
        <w:spacing w:after="0" w:line="480" w:lineRule="auto"/>
        <w:jc w:val="both"/>
        <w:rPr>
          <w:rFonts w:ascii="Times New Roman" w:hAnsi="Times New Roman" w:cs="Times New Roman"/>
          <w:b/>
          <w:bCs/>
          <w:sz w:val="24"/>
          <w:szCs w:val="24"/>
          <w:highlight w:val="yellow"/>
        </w:rPr>
      </w:pPr>
    </w:p>
    <w:p w14:paraId="5DA6C565" w14:textId="77777777" w:rsidR="00D228C1" w:rsidRDefault="00D228C1" w:rsidP="0069418A">
      <w:pPr>
        <w:spacing w:after="0" w:line="480" w:lineRule="auto"/>
        <w:jc w:val="both"/>
        <w:rPr>
          <w:rFonts w:ascii="Times New Roman" w:hAnsi="Times New Roman" w:cs="Times New Roman"/>
          <w:b/>
          <w:bCs/>
          <w:sz w:val="24"/>
          <w:szCs w:val="24"/>
          <w:highlight w:val="yellow"/>
        </w:rPr>
      </w:pPr>
    </w:p>
    <w:p w14:paraId="5CD2FB0F" w14:textId="77777777" w:rsidR="00D228C1" w:rsidRDefault="00D228C1" w:rsidP="0069418A">
      <w:pPr>
        <w:spacing w:after="0" w:line="480" w:lineRule="auto"/>
        <w:jc w:val="both"/>
        <w:rPr>
          <w:rFonts w:ascii="Times New Roman" w:hAnsi="Times New Roman" w:cs="Times New Roman"/>
          <w:b/>
          <w:bCs/>
          <w:sz w:val="24"/>
          <w:szCs w:val="24"/>
          <w:highlight w:val="yellow"/>
        </w:rPr>
      </w:pPr>
    </w:p>
    <w:p w14:paraId="1DB5B7F7" w14:textId="37297CC1" w:rsidR="003960FF" w:rsidRDefault="00064199" w:rsidP="0069418A">
      <w:pPr>
        <w:spacing w:after="0" w:line="480" w:lineRule="auto"/>
        <w:jc w:val="both"/>
        <w:rPr>
          <w:rFonts w:ascii="Times New Roman" w:hAnsi="Times New Roman" w:cs="Times New Roman"/>
          <w:sz w:val="24"/>
          <w:szCs w:val="24"/>
        </w:rPr>
      </w:pPr>
      <w:r w:rsidRPr="004D3948">
        <w:rPr>
          <w:rFonts w:ascii="Times New Roman" w:hAnsi="Times New Roman" w:cs="Times New Roman"/>
          <w:b/>
          <w:bCs/>
          <w:noProof/>
          <w:sz w:val="24"/>
          <w:szCs w:val="24"/>
          <w:highlight w:val="yellow"/>
        </w:rPr>
        <mc:AlternateContent>
          <mc:Choice Requires="wpg">
            <w:drawing>
              <wp:anchor distT="0" distB="0" distL="114300" distR="114300" simplePos="0" relativeHeight="251686912" behindDoc="0" locked="0" layoutInCell="1" allowOverlap="1" wp14:anchorId="1DC562DF" wp14:editId="23DEC2D8">
                <wp:simplePos x="0" y="0"/>
                <wp:positionH relativeFrom="column">
                  <wp:posOffset>0</wp:posOffset>
                </wp:positionH>
                <wp:positionV relativeFrom="paragraph">
                  <wp:posOffset>352425</wp:posOffset>
                </wp:positionV>
                <wp:extent cx="4495800" cy="5153025"/>
                <wp:effectExtent l="0" t="0" r="19050" b="28575"/>
                <wp:wrapNone/>
                <wp:docPr id="17" name="Group 17"/>
                <wp:cNvGraphicFramePr/>
                <a:graphic xmlns:a="http://schemas.openxmlformats.org/drawingml/2006/main">
                  <a:graphicData uri="http://schemas.microsoft.com/office/word/2010/wordprocessingGroup">
                    <wpg:wgp>
                      <wpg:cNvGrpSpPr/>
                      <wpg:grpSpPr>
                        <a:xfrm>
                          <a:off x="0" y="0"/>
                          <a:ext cx="4495800" cy="5153025"/>
                          <a:chOff x="0" y="0"/>
                          <a:chExt cx="4495800" cy="5153025"/>
                        </a:xfrm>
                      </wpg:grpSpPr>
                      <wps:wsp>
                        <wps:cNvPr id="217" name="Text Box 2"/>
                        <wps:cNvSpPr txBox="1">
                          <a:spLocks noChangeArrowheads="1"/>
                        </wps:cNvSpPr>
                        <wps:spPr bwMode="auto">
                          <a:xfrm>
                            <a:off x="0" y="0"/>
                            <a:ext cx="2590800" cy="428539"/>
                          </a:xfrm>
                          <a:prstGeom prst="rect">
                            <a:avLst/>
                          </a:prstGeom>
                          <a:solidFill>
                            <a:srgbClr val="FFFFFF"/>
                          </a:solidFill>
                          <a:ln w="9525">
                            <a:solidFill>
                              <a:srgbClr val="000000"/>
                            </a:solidFill>
                            <a:miter lim="800000"/>
                            <a:headEnd/>
                            <a:tailEnd/>
                          </a:ln>
                        </wps:spPr>
                        <wps:txbx>
                          <w:txbxContent>
                            <w:p w14:paraId="27465979" w14:textId="6D963EBC" w:rsidR="000D10E9" w:rsidRPr="001F2653" w:rsidRDefault="000D10E9" w:rsidP="000D10E9">
                              <w:pPr>
                                <w:jc w:val="center"/>
                              </w:pPr>
                              <w:r w:rsidRPr="001F2653">
                                <w:rPr>
                                  <w:rFonts w:ascii="Times New Roman" w:hAnsi="Times New Roman" w:cs="Times New Roman"/>
                                </w:rPr>
                                <w:t>Total population at baseline (MCS1): 18552 families (18827 children</w:t>
                              </w:r>
                              <w:r>
                                <w:rPr>
                                  <w:rFonts w:ascii="Times New Roman" w:hAnsi="Times New Roman" w:cs="Times New Roman"/>
                                </w:rPr>
                                <w:t>)</w:t>
                              </w:r>
                            </w:p>
                          </w:txbxContent>
                        </wps:txbx>
                        <wps:bodyPr rot="0" vert="horz" wrap="square" lIns="91440" tIns="45720" rIns="91440" bIns="45720" anchor="t" anchorCtr="0">
                          <a:noAutofit/>
                        </wps:bodyPr>
                      </wps:wsp>
                      <wps:wsp>
                        <wps:cNvPr id="15" name="Text Box 15"/>
                        <wps:cNvSpPr txBox="1">
                          <a:spLocks noChangeArrowheads="1"/>
                        </wps:cNvSpPr>
                        <wps:spPr bwMode="auto">
                          <a:xfrm>
                            <a:off x="2381250" y="485775"/>
                            <a:ext cx="2114550" cy="561975"/>
                          </a:xfrm>
                          <a:prstGeom prst="rect">
                            <a:avLst/>
                          </a:prstGeom>
                          <a:solidFill>
                            <a:srgbClr val="FFFFFF"/>
                          </a:solidFill>
                          <a:ln w="9525">
                            <a:solidFill>
                              <a:srgbClr val="000000"/>
                            </a:solidFill>
                            <a:miter lim="800000"/>
                            <a:headEnd/>
                            <a:tailEnd/>
                          </a:ln>
                        </wps:spPr>
                        <wps:txbx>
                          <w:txbxContent>
                            <w:p w14:paraId="50E34628" w14:textId="77777777" w:rsidR="000D10E9" w:rsidRPr="000200E7" w:rsidRDefault="000D10E9" w:rsidP="000D10E9">
                              <w:pPr>
                                <w:spacing w:after="0" w:line="240" w:lineRule="auto"/>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553 excluded because they were multiple births or had missing data on HDP</w:t>
                              </w:r>
                            </w:p>
                          </w:txbxContent>
                        </wps:txbx>
                        <wps:bodyPr rot="0" vert="horz" wrap="square" lIns="91440" tIns="45720" rIns="91440" bIns="45720" anchor="t" anchorCtr="0">
                          <a:noAutofit/>
                        </wps:bodyPr>
                      </wps:wsp>
                      <wps:wsp>
                        <wps:cNvPr id="8" name="Straight Arrow Connector 8"/>
                        <wps:cNvCnPr/>
                        <wps:spPr>
                          <a:xfrm>
                            <a:off x="1190625" y="752475"/>
                            <a:ext cx="119761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a:spLocks noChangeArrowheads="1"/>
                        </wps:cNvSpPr>
                        <wps:spPr bwMode="auto">
                          <a:xfrm>
                            <a:off x="228600" y="1209675"/>
                            <a:ext cx="3733800" cy="257175"/>
                          </a:xfrm>
                          <a:prstGeom prst="rect">
                            <a:avLst/>
                          </a:prstGeom>
                          <a:solidFill>
                            <a:srgbClr val="FFFFFF"/>
                          </a:solidFill>
                          <a:ln w="9525">
                            <a:solidFill>
                              <a:srgbClr val="000000"/>
                            </a:solidFill>
                            <a:miter lim="800000"/>
                            <a:headEnd/>
                            <a:tailEnd/>
                          </a:ln>
                        </wps:spPr>
                        <wps:txbx>
                          <w:txbxContent>
                            <w:p w14:paraId="3BCEF9E9" w14:textId="4030D8E8" w:rsidR="000D10E9" w:rsidRPr="00B2052C" w:rsidRDefault="000D10E9" w:rsidP="00B2052C">
                              <w:pPr>
                                <w:spacing w:after="0" w:line="240" w:lineRule="auto"/>
                                <w:jc w:val="center"/>
                                <w:rPr>
                                  <w:rFonts w:ascii="Times New Roman" w:hAnsi="Times New Roman"/>
                                </w:rPr>
                              </w:pPr>
                              <w:r w:rsidRPr="00B35663">
                                <w:rPr>
                                  <w:rFonts w:ascii="Times New Roman" w:eastAsia="Times New Roman" w:hAnsi="Times New Roman" w:cs="Times New Roman"/>
                                  <w:kern w:val="24"/>
                                  <w:lang w:eastAsia="en-IE"/>
                                </w:rPr>
                                <w:t>N=18274</w:t>
                              </w:r>
                              <w:r w:rsidR="009327F7" w:rsidRPr="00B35663">
                                <w:rPr>
                                  <w:rFonts w:ascii="Times New Roman" w:eastAsia="Times New Roman" w:hAnsi="Times New Roman" w:cs="Times New Roman"/>
                                  <w:kern w:val="24"/>
                                  <w:lang w:eastAsia="en-IE"/>
                                </w:rPr>
                                <w:t xml:space="preserve"> </w:t>
                              </w:r>
                              <w:r w:rsidR="00B2052C">
                                <w:rPr>
                                  <w:rFonts w:ascii="Times New Roman" w:eastAsia="Times New Roman" w:hAnsi="Times New Roman" w:cs="Times New Roman"/>
                                  <w:kern w:val="24"/>
                                  <w:lang w:eastAsia="en-IE"/>
                                </w:rPr>
                                <w:t xml:space="preserve">singleton </w:t>
                              </w:r>
                              <w:r w:rsidR="00B35663" w:rsidRPr="00B35663">
                                <w:rPr>
                                  <w:rFonts w:ascii="Times New Roman" w:hAnsi="Times New Roman"/>
                                </w:rPr>
                                <w:t>mother-child pairs with data on HDP</w:t>
                              </w:r>
                            </w:p>
                          </w:txbxContent>
                        </wps:txbx>
                        <wps:bodyPr rot="0" vert="horz" wrap="square" lIns="91440" tIns="45720" rIns="91440" bIns="45720" anchor="t" anchorCtr="0">
                          <a:noAutofit/>
                        </wps:bodyPr>
                      </wps:wsp>
                      <wps:wsp>
                        <wps:cNvPr id="5" name="Text Box 5"/>
                        <wps:cNvSpPr txBox="1">
                          <a:spLocks noChangeArrowheads="1"/>
                        </wps:cNvSpPr>
                        <wps:spPr bwMode="auto">
                          <a:xfrm>
                            <a:off x="190500" y="1771650"/>
                            <a:ext cx="3790950" cy="428625"/>
                          </a:xfrm>
                          <a:prstGeom prst="rect">
                            <a:avLst/>
                          </a:prstGeom>
                          <a:solidFill>
                            <a:srgbClr val="FFFFFF"/>
                          </a:solidFill>
                          <a:ln w="9525">
                            <a:solidFill>
                              <a:srgbClr val="000000"/>
                            </a:solidFill>
                            <a:miter lim="800000"/>
                            <a:headEnd/>
                            <a:tailEnd/>
                          </a:ln>
                        </wps:spPr>
                        <wps:txbx>
                          <w:txbxContent>
                            <w:p w14:paraId="20902EAD" w14:textId="5EFEA7A3" w:rsidR="009327F7" w:rsidRDefault="00826066" w:rsidP="00826066">
                              <w:pPr>
                                <w:spacing w:after="0" w:line="240" w:lineRule="auto"/>
                                <w:jc w:val="center"/>
                                <w:rPr>
                                  <w:rFonts w:ascii="Times New Roman" w:hAnsi="Times New Roman" w:cs="Times New Roman"/>
                                </w:rPr>
                              </w:pPr>
                              <w:bookmarkStart w:id="0" w:name="_Hlk65506644"/>
                              <w:r w:rsidRPr="00FB4C0A">
                                <w:rPr>
                                  <w:rFonts w:ascii="Times New Roman" w:hAnsi="Times New Roman" w:cs="Times New Roman"/>
                                </w:rPr>
                                <w:t>15590</w:t>
                              </w:r>
                              <w:r w:rsidR="008D0DA7">
                                <w:rPr>
                                  <w:rFonts w:ascii="Times New Roman" w:hAnsi="Times New Roman" w:cs="Times New Roman"/>
                                </w:rPr>
                                <w:t xml:space="preserve"> families</w:t>
                              </w:r>
                              <w:r w:rsidRPr="00FB4C0A">
                                <w:rPr>
                                  <w:rFonts w:ascii="Times New Roman" w:hAnsi="Times New Roman" w:cs="Times New Roman"/>
                                </w:rPr>
                                <w:t xml:space="preserve"> </w:t>
                              </w:r>
                              <w:bookmarkEnd w:id="0"/>
                              <w:r w:rsidRPr="00FB4C0A">
                                <w:rPr>
                                  <w:rFonts w:ascii="Times New Roman" w:hAnsi="Times New Roman" w:cs="Times New Roman"/>
                                </w:rPr>
                                <w:t>at MCS2</w:t>
                              </w:r>
                              <w:r w:rsidR="007519BA">
                                <w:rPr>
                                  <w:rFonts w:ascii="Times New Roman" w:hAnsi="Times New Roman" w:cs="Times New Roman"/>
                                </w:rPr>
                                <w:t>.</w:t>
                              </w:r>
                            </w:p>
                            <w:p w14:paraId="1199B840" w14:textId="7F87C7A8" w:rsidR="00FB4C0A" w:rsidRPr="00FB4C0A" w:rsidRDefault="007519BA" w:rsidP="00BC2FE0">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Of which 13647-</w:t>
                              </w:r>
                              <w:r w:rsidRPr="007519BA">
                                <w:rPr>
                                  <w:rFonts w:ascii="Times New Roman" w:eastAsia="Times New Roman" w:hAnsi="Times New Roman" w:cs="Times New Roman"/>
                                  <w:kern w:val="24"/>
                                  <w:lang w:eastAsia="en-IE"/>
                                </w:rPr>
                                <w:t>13991</w:t>
                              </w:r>
                              <w:r>
                                <w:rPr>
                                  <w:rFonts w:ascii="Times New Roman" w:eastAsia="Times New Roman" w:hAnsi="Times New Roman" w:cs="Times New Roman"/>
                                  <w:kern w:val="24"/>
                                  <w:lang w:eastAsia="en-IE"/>
                                </w:rPr>
                                <w:t xml:space="preserve"> </w:t>
                              </w:r>
                              <w:r w:rsidR="0083469A">
                                <w:rPr>
                                  <w:rFonts w:ascii="Times New Roman" w:eastAsia="Times New Roman" w:hAnsi="Times New Roman" w:cs="Times New Roman"/>
                                  <w:kern w:val="24"/>
                                  <w:lang w:eastAsia="en-IE"/>
                                </w:rPr>
                                <w:t>an</w:t>
                              </w:r>
                              <w:r>
                                <w:rPr>
                                  <w:rFonts w:ascii="Times New Roman" w:eastAsia="Times New Roman" w:hAnsi="Times New Roman" w:cs="Times New Roman"/>
                                  <w:kern w:val="24"/>
                                  <w:lang w:eastAsia="en-IE"/>
                                </w:rPr>
                                <w:t>swered questions on SDQ</w:t>
                              </w:r>
                            </w:p>
                          </w:txbxContent>
                        </wps:txbx>
                        <wps:bodyPr rot="0" vert="horz" wrap="square" lIns="91440" tIns="45720" rIns="91440" bIns="45720" anchor="t" anchorCtr="0">
                          <a:noAutofit/>
                        </wps:bodyPr>
                      </wps:wsp>
                      <wps:wsp>
                        <wps:cNvPr id="2" name="Text Box 2"/>
                        <wps:cNvSpPr txBox="1">
                          <a:spLocks noChangeArrowheads="1"/>
                        </wps:cNvSpPr>
                        <wps:spPr bwMode="auto">
                          <a:xfrm>
                            <a:off x="180975" y="2495550"/>
                            <a:ext cx="3838575" cy="457200"/>
                          </a:xfrm>
                          <a:prstGeom prst="rect">
                            <a:avLst/>
                          </a:prstGeom>
                          <a:solidFill>
                            <a:srgbClr val="FFFFFF"/>
                          </a:solidFill>
                          <a:ln w="9525">
                            <a:solidFill>
                              <a:srgbClr val="000000"/>
                            </a:solidFill>
                            <a:miter lim="800000"/>
                            <a:headEnd/>
                            <a:tailEnd/>
                          </a:ln>
                        </wps:spPr>
                        <wps:txbx>
                          <w:txbxContent>
                            <w:p w14:paraId="0ADC507B" w14:textId="7CC9CE21" w:rsidR="002741C9" w:rsidRDefault="00A3757C" w:rsidP="002741C9">
                              <w:pPr>
                                <w:spacing w:after="0" w:line="240" w:lineRule="auto"/>
                                <w:jc w:val="center"/>
                                <w:rPr>
                                  <w:rFonts w:ascii="Times New Roman" w:hAnsi="Times New Roman" w:cs="Times New Roman"/>
                                </w:rPr>
                              </w:pPr>
                              <w:r w:rsidRPr="00A3757C">
                                <w:rPr>
                                  <w:rFonts w:ascii="Times New Roman" w:hAnsi="Times New Roman" w:cs="Times New Roman"/>
                                </w:rPr>
                                <w:t>15246</w:t>
                              </w:r>
                              <w:r w:rsidR="008D0DA7">
                                <w:rPr>
                                  <w:rFonts w:ascii="Times New Roman" w:hAnsi="Times New Roman" w:cs="Times New Roman"/>
                                </w:rPr>
                                <w:t xml:space="preserve"> families</w:t>
                              </w:r>
                              <w:r w:rsidRPr="00A3757C">
                                <w:rPr>
                                  <w:rFonts w:ascii="Times New Roman" w:hAnsi="Times New Roman" w:cs="Times New Roman"/>
                                </w:rPr>
                                <w:t xml:space="preserve"> </w:t>
                              </w:r>
                              <w:r w:rsidR="002741C9" w:rsidRPr="00FB4C0A">
                                <w:rPr>
                                  <w:rFonts w:ascii="Times New Roman" w:hAnsi="Times New Roman" w:cs="Times New Roman"/>
                                </w:rPr>
                                <w:t>at MCS</w:t>
                              </w:r>
                              <w:r>
                                <w:rPr>
                                  <w:rFonts w:ascii="Times New Roman" w:hAnsi="Times New Roman" w:cs="Times New Roman"/>
                                </w:rPr>
                                <w:t>3</w:t>
                              </w:r>
                              <w:r w:rsidR="002741C9">
                                <w:rPr>
                                  <w:rFonts w:ascii="Times New Roman" w:hAnsi="Times New Roman" w:cs="Times New Roman"/>
                                </w:rPr>
                                <w:t>.</w:t>
                              </w:r>
                            </w:p>
                            <w:p w14:paraId="410841E5" w14:textId="4C6D1BEB" w:rsidR="002741C9" w:rsidRPr="00FB4C0A" w:rsidRDefault="002741C9" w:rsidP="00BC2FE0">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Of which 13</w:t>
                              </w:r>
                              <w:r w:rsidR="009572F9">
                                <w:rPr>
                                  <w:rFonts w:ascii="Times New Roman" w:eastAsia="Times New Roman" w:hAnsi="Times New Roman" w:cs="Times New Roman"/>
                                  <w:kern w:val="24"/>
                                  <w:lang w:eastAsia="en-IE"/>
                                </w:rPr>
                                <w:t>878</w:t>
                              </w:r>
                              <w:r>
                                <w:rPr>
                                  <w:rFonts w:ascii="Times New Roman" w:eastAsia="Times New Roman" w:hAnsi="Times New Roman" w:cs="Times New Roman"/>
                                  <w:kern w:val="24"/>
                                  <w:lang w:eastAsia="en-IE"/>
                                </w:rPr>
                                <w:t>-</w:t>
                              </w:r>
                              <w:r w:rsidR="009572F9" w:rsidRPr="009572F9">
                                <w:rPr>
                                  <w:rFonts w:ascii="Times New Roman" w:eastAsia="Times New Roman" w:hAnsi="Times New Roman" w:cs="Times New Roman"/>
                                  <w:kern w:val="24"/>
                                  <w:lang w:eastAsia="en-IE"/>
                                </w:rPr>
                                <w:t xml:space="preserve">14025 </w:t>
                              </w:r>
                              <w:r>
                                <w:rPr>
                                  <w:rFonts w:ascii="Times New Roman" w:eastAsia="Times New Roman" w:hAnsi="Times New Roman" w:cs="Times New Roman"/>
                                  <w:kern w:val="24"/>
                                  <w:lang w:eastAsia="en-IE"/>
                                </w:rPr>
                                <w:t>answered questions on SDQ</w:t>
                              </w:r>
                            </w:p>
                          </w:txbxContent>
                        </wps:txbx>
                        <wps:bodyPr rot="0" vert="horz" wrap="square" lIns="91440" tIns="45720" rIns="91440" bIns="45720" anchor="t" anchorCtr="0">
                          <a:noAutofit/>
                        </wps:bodyPr>
                      </wps:wsp>
                      <wps:wsp>
                        <wps:cNvPr id="6" name="Straight Arrow Connector 6"/>
                        <wps:cNvCnPr/>
                        <wps:spPr>
                          <a:xfrm>
                            <a:off x="1171575" y="2200275"/>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1171575" y="295275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Text Box 9"/>
                        <wps:cNvSpPr txBox="1">
                          <a:spLocks noChangeArrowheads="1"/>
                        </wps:cNvSpPr>
                        <wps:spPr bwMode="auto">
                          <a:xfrm>
                            <a:off x="161925" y="3248025"/>
                            <a:ext cx="3857625" cy="428625"/>
                          </a:xfrm>
                          <a:prstGeom prst="rect">
                            <a:avLst/>
                          </a:prstGeom>
                          <a:solidFill>
                            <a:srgbClr val="FFFFFF"/>
                          </a:solidFill>
                          <a:ln w="9525">
                            <a:solidFill>
                              <a:srgbClr val="000000"/>
                            </a:solidFill>
                            <a:miter lim="800000"/>
                            <a:headEnd/>
                            <a:tailEnd/>
                          </a:ln>
                        </wps:spPr>
                        <wps:txbx>
                          <w:txbxContent>
                            <w:p w14:paraId="41A12BCE" w14:textId="4466ED9D" w:rsidR="000B174C" w:rsidRDefault="001275DD" w:rsidP="000B174C">
                              <w:pPr>
                                <w:spacing w:after="0" w:line="240" w:lineRule="auto"/>
                                <w:jc w:val="center"/>
                                <w:rPr>
                                  <w:rFonts w:ascii="Times New Roman" w:hAnsi="Times New Roman" w:cs="Times New Roman"/>
                                </w:rPr>
                              </w:pPr>
                              <w:r>
                                <w:rPr>
                                  <w:rFonts w:ascii="Times New Roman" w:hAnsi="Times New Roman" w:cs="Times New Roman"/>
                                </w:rPr>
                                <w:t>13857</w:t>
                              </w:r>
                              <w:r w:rsidR="000B174C" w:rsidRPr="00A3757C">
                                <w:rPr>
                                  <w:rFonts w:ascii="Times New Roman" w:hAnsi="Times New Roman" w:cs="Times New Roman"/>
                                </w:rPr>
                                <w:t xml:space="preserve"> </w:t>
                              </w:r>
                              <w:r w:rsidR="000B174C" w:rsidRPr="00FB4C0A">
                                <w:rPr>
                                  <w:rFonts w:ascii="Times New Roman" w:hAnsi="Times New Roman" w:cs="Times New Roman"/>
                                </w:rPr>
                                <w:t>families at MCS</w:t>
                              </w:r>
                              <w:r w:rsidR="00E704B3">
                                <w:rPr>
                                  <w:rFonts w:ascii="Times New Roman" w:hAnsi="Times New Roman" w:cs="Times New Roman"/>
                                </w:rPr>
                                <w:t>4</w:t>
                              </w:r>
                              <w:r w:rsidR="000B174C">
                                <w:rPr>
                                  <w:rFonts w:ascii="Times New Roman" w:hAnsi="Times New Roman" w:cs="Times New Roman"/>
                                </w:rPr>
                                <w:t>.</w:t>
                              </w:r>
                            </w:p>
                            <w:p w14:paraId="0E43D4D0" w14:textId="5A278D1F" w:rsidR="000B174C" w:rsidRPr="00FB4C0A" w:rsidRDefault="000B174C" w:rsidP="00BC2FE0">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 xml:space="preserve">Of which </w:t>
                              </w:r>
                              <w:r w:rsidR="00065605">
                                <w:rPr>
                                  <w:rFonts w:ascii="Times New Roman" w:eastAsia="Times New Roman" w:hAnsi="Times New Roman" w:cs="Times New Roman"/>
                                  <w:kern w:val="24"/>
                                  <w:lang w:eastAsia="en-IE"/>
                                </w:rPr>
                                <w:t>12725</w:t>
                              </w:r>
                              <w:r>
                                <w:rPr>
                                  <w:rFonts w:ascii="Times New Roman" w:eastAsia="Times New Roman" w:hAnsi="Times New Roman" w:cs="Times New Roman"/>
                                  <w:kern w:val="24"/>
                                  <w:lang w:eastAsia="en-IE"/>
                                </w:rPr>
                                <w:t>-</w:t>
                              </w:r>
                              <w:r w:rsidR="00D42F39" w:rsidRPr="00D42F39">
                                <w:rPr>
                                  <w:rFonts w:ascii="Times New Roman" w:eastAsia="Times New Roman" w:hAnsi="Times New Roman" w:cs="Times New Roman"/>
                                  <w:kern w:val="24"/>
                                  <w:lang w:eastAsia="en-IE"/>
                                </w:rPr>
                                <w:t>12834</w:t>
                              </w:r>
                              <w:r w:rsidRPr="009572F9">
                                <w:rPr>
                                  <w:rFonts w:ascii="Times New Roman" w:eastAsia="Times New Roman" w:hAnsi="Times New Roman" w:cs="Times New Roman"/>
                                  <w:kern w:val="24"/>
                                  <w:lang w:eastAsia="en-IE"/>
                                </w:rPr>
                                <w:t xml:space="preserve"> </w:t>
                              </w:r>
                              <w:r>
                                <w:rPr>
                                  <w:rFonts w:ascii="Times New Roman" w:eastAsia="Times New Roman" w:hAnsi="Times New Roman" w:cs="Times New Roman"/>
                                  <w:kern w:val="24"/>
                                  <w:lang w:eastAsia="en-IE"/>
                                </w:rPr>
                                <w:t>answered questions on SDQ</w:t>
                              </w:r>
                            </w:p>
                          </w:txbxContent>
                        </wps:txbx>
                        <wps:bodyPr rot="0" vert="horz" wrap="square" lIns="91440" tIns="45720" rIns="91440" bIns="45720" anchor="t" anchorCtr="0">
                          <a:noAutofit/>
                        </wps:bodyPr>
                      </wps:wsp>
                      <wps:wsp>
                        <wps:cNvPr id="10" name="Straight Arrow Connector 10"/>
                        <wps:cNvCnPr/>
                        <wps:spPr>
                          <a:xfrm>
                            <a:off x="1181100" y="428625"/>
                            <a:ext cx="9525" cy="790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171575" y="146685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152525" y="367665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Text Box 13"/>
                        <wps:cNvSpPr txBox="1">
                          <a:spLocks noChangeArrowheads="1"/>
                        </wps:cNvSpPr>
                        <wps:spPr bwMode="auto">
                          <a:xfrm>
                            <a:off x="142875" y="3981450"/>
                            <a:ext cx="3857625" cy="428625"/>
                          </a:xfrm>
                          <a:prstGeom prst="rect">
                            <a:avLst/>
                          </a:prstGeom>
                          <a:solidFill>
                            <a:srgbClr val="FFFFFF"/>
                          </a:solidFill>
                          <a:ln w="9525">
                            <a:solidFill>
                              <a:srgbClr val="000000"/>
                            </a:solidFill>
                            <a:miter lim="800000"/>
                            <a:headEnd/>
                            <a:tailEnd/>
                          </a:ln>
                        </wps:spPr>
                        <wps:txbx>
                          <w:txbxContent>
                            <w:p w14:paraId="6F535D36" w14:textId="411870B3" w:rsidR="00230B88" w:rsidRDefault="00230B88" w:rsidP="00230B88">
                              <w:pPr>
                                <w:spacing w:after="0" w:line="240" w:lineRule="auto"/>
                                <w:jc w:val="center"/>
                                <w:rPr>
                                  <w:rFonts w:ascii="Times New Roman" w:hAnsi="Times New Roman" w:cs="Times New Roman"/>
                                </w:rPr>
                              </w:pPr>
                              <w:r>
                                <w:rPr>
                                  <w:rFonts w:ascii="Times New Roman" w:hAnsi="Times New Roman" w:cs="Times New Roman"/>
                                </w:rPr>
                                <w:t>13</w:t>
                              </w:r>
                              <w:r w:rsidR="00A87B58">
                                <w:rPr>
                                  <w:rFonts w:ascii="Times New Roman" w:hAnsi="Times New Roman" w:cs="Times New Roman"/>
                                </w:rPr>
                                <w:t>28</w:t>
                              </w:r>
                              <w:r>
                                <w:rPr>
                                  <w:rFonts w:ascii="Times New Roman" w:hAnsi="Times New Roman" w:cs="Times New Roman"/>
                                </w:rPr>
                                <w:t>7</w:t>
                              </w:r>
                              <w:r w:rsidRPr="00A3757C">
                                <w:rPr>
                                  <w:rFonts w:ascii="Times New Roman" w:hAnsi="Times New Roman" w:cs="Times New Roman"/>
                                </w:rPr>
                                <w:t xml:space="preserve"> </w:t>
                              </w:r>
                              <w:r w:rsidRPr="00FB4C0A">
                                <w:rPr>
                                  <w:rFonts w:ascii="Times New Roman" w:hAnsi="Times New Roman" w:cs="Times New Roman"/>
                                </w:rPr>
                                <w:t>families at MCS</w:t>
                              </w:r>
                              <w:r>
                                <w:rPr>
                                  <w:rFonts w:ascii="Times New Roman" w:hAnsi="Times New Roman" w:cs="Times New Roman"/>
                                </w:rPr>
                                <w:t>4.</w:t>
                              </w:r>
                            </w:p>
                            <w:p w14:paraId="6C2BD92D" w14:textId="01718356" w:rsidR="00230B88" w:rsidRPr="00FB4C0A" w:rsidRDefault="00230B88" w:rsidP="00230B88">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 xml:space="preserve">Of which </w:t>
                              </w:r>
                              <w:r w:rsidR="00A76B5E" w:rsidRPr="00A76B5E">
                                <w:rPr>
                                  <w:rFonts w:ascii="Times New Roman" w:eastAsia="Times New Roman" w:hAnsi="Times New Roman" w:cs="Times New Roman"/>
                                  <w:kern w:val="24"/>
                                  <w:lang w:eastAsia="en-IE"/>
                                </w:rPr>
                                <w:t>11083</w:t>
                              </w:r>
                              <w:r>
                                <w:rPr>
                                  <w:rFonts w:ascii="Times New Roman" w:eastAsia="Times New Roman" w:hAnsi="Times New Roman" w:cs="Times New Roman"/>
                                  <w:kern w:val="24"/>
                                  <w:lang w:eastAsia="en-IE"/>
                                </w:rPr>
                                <w:t>-</w:t>
                              </w:r>
                              <w:r w:rsidRPr="00D42F39">
                                <w:rPr>
                                  <w:rFonts w:ascii="Times New Roman" w:eastAsia="Times New Roman" w:hAnsi="Times New Roman" w:cs="Times New Roman"/>
                                  <w:kern w:val="24"/>
                                  <w:lang w:eastAsia="en-IE"/>
                                </w:rPr>
                                <w:t>12</w:t>
                              </w:r>
                              <w:r w:rsidR="00C70A46">
                                <w:rPr>
                                  <w:rFonts w:ascii="Times New Roman" w:eastAsia="Times New Roman" w:hAnsi="Times New Roman" w:cs="Times New Roman"/>
                                  <w:kern w:val="24"/>
                                  <w:lang w:eastAsia="en-IE"/>
                                </w:rPr>
                                <w:t>006</w:t>
                              </w:r>
                              <w:r w:rsidRPr="009572F9">
                                <w:rPr>
                                  <w:rFonts w:ascii="Times New Roman" w:eastAsia="Times New Roman" w:hAnsi="Times New Roman" w:cs="Times New Roman"/>
                                  <w:kern w:val="24"/>
                                  <w:lang w:eastAsia="en-IE"/>
                                </w:rPr>
                                <w:t xml:space="preserve"> </w:t>
                              </w:r>
                              <w:r>
                                <w:rPr>
                                  <w:rFonts w:ascii="Times New Roman" w:eastAsia="Times New Roman" w:hAnsi="Times New Roman" w:cs="Times New Roman"/>
                                  <w:kern w:val="24"/>
                                  <w:lang w:eastAsia="en-IE"/>
                                </w:rPr>
                                <w:t>answered questions on SDQ</w:t>
                              </w:r>
                            </w:p>
                          </w:txbxContent>
                        </wps:txbx>
                        <wps:bodyPr rot="0" vert="horz" wrap="square" lIns="91440" tIns="45720" rIns="91440" bIns="45720" anchor="t" anchorCtr="0">
                          <a:noAutofit/>
                        </wps:bodyPr>
                      </wps:wsp>
                      <wps:wsp>
                        <wps:cNvPr id="14" name="Straight Arrow Connector 14"/>
                        <wps:cNvCnPr/>
                        <wps:spPr>
                          <a:xfrm>
                            <a:off x="1143000" y="4410075"/>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Text Box 16"/>
                        <wps:cNvSpPr txBox="1">
                          <a:spLocks noChangeArrowheads="1"/>
                        </wps:cNvSpPr>
                        <wps:spPr bwMode="auto">
                          <a:xfrm>
                            <a:off x="142875" y="4724400"/>
                            <a:ext cx="3857625" cy="428625"/>
                          </a:xfrm>
                          <a:prstGeom prst="rect">
                            <a:avLst/>
                          </a:prstGeom>
                          <a:solidFill>
                            <a:srgbClr val="FFFFFF"/>
                          </a:solidFill>
                          <a:ln w="9525">
                            <a:solidFill>
                              <a:srgbClr val="000000"/>
                            </a:solidFill>
                            <a:miter lim="800000"/>
                            <a:headEnd/>
                            <a:tailEnd/>
                          </a:ln>
                        </wps:spPr>
                        <wps:txbx>
                          <w:txbxContent>
                            <w:p w14:paraId="5B5543FB" w14:textId="24F02127" w:rsidR="008D0DA7" w:rsidRDefault="00932A51" w:rsidP="008D0DA7">
                              <w:pPr>
                                <w:spacing w:after="0" w:line="240" w:lineRule="auto"/>
                                <w:jc w:val="center"/>
                                <w:rPr>
                                  <w:rFonts w:ascii="Times New Roman" w:hAnsi="Times New Roman" w:cs="Times New Roman"/>
                                </w:rPr>
                              </w:pPr>
                              <w:r>
                                <w:rPr>
                                  <w:rFonts w:ascii="Times New Roman" w:hAnsi="Times New Roman" w:cs="Times New Roman"/>
                                </w:rPr>
                                <w:t>11726</w:t>
                              </w:r>
                              <w:r w:rsidR="008D0DA7" w:rsidRPr="00A3757C">
                                <w:rPr>
                                  <w:rFonts w:ascii="Times New Roman" w:hAnsi="Times New Roman" w:cs="Times New Roman"/>
                                </w:rPr>
                                <w:t xml:space="preserve"> </w:t>
                              </w:r>
                              <w:r w:rsidR="008D0DA7" w:rsidRPr="00FB4C0A">
                                <w:rPr>
                                  <w:rFonts w:ascii="Times New Roman" w:hAnsi="Times New Roman" w:cs="Times New Roman"/>
                                </w:rPr>
                                <w:t>families at MCS</w:t>
                              </w:r>
                              <w:r w:rsidR="008D0DA7">
                                <w:rPr>
                                  <w:rFonts w:ascii="Times New Roman" w:hAnsi="Times New Roman" w:cs="Times New Roman"/>
                                </w:rPr>
                                <w:t>4.</w:t>
                              </w:r>
                            </w:p>
                            <w:p w14:paraId="711DCFD1" w14:textId="739FF8BE" w:rsidR="008D0DA7" w:rsidRPr="00FB4C0A" w:rsidRDefault="008D0DA7" w:rsidP="008D0DA7">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 xml:space="preserve">Of which </w:t>
                              </w:r>
                              <w:r w:rsidR="00A13A47">
                                <w:rPr>
                                  <w:rFonts w:ascii="Times New Roman" w:eastAsia="Times New Roman" w:hAnsi="Times New Roman" w:cs="Times New Roman"/>
                                  <w:kern w:val="24"/>
                                  <w:lang w:eastAsia="en-IE"/>
                                </w:rPr>
                                <w:t>10780</w:t>
                              </w:r>
                              <w:r>
                                <w:rPr>
                                  <w:rFonts w:ascii="Times New Roman" w:eastAsia="Times New Roman" w:hAnsi="Times New Roman" w:cs="Times New Roman"/>
                                  <w:kern w:val="24"/>
                                  <w:lang w:eastAsia="en-IE"/>
                                </w:rPr>
                                <w:t>-</w:t>
                              </w:r>
                              <w:r w:rsidR="00E9428C">
                                <w:rPr>
                                  <w:rFonts w:ascii="Times New Roman" w:eastAsia="Times New Roman" w:hAnsi="Times New Roman" w:cs="Times New Roman"/>
                                  <w:kern w:val="24"/>
                                  <w:lang w:eastAsia="en-IE"/>
                                </w:rPr>
                                <w:t>10799</w:t>
                              </w:r>
                              <w:r w:rsidRPr="009572F9">
                                <w:rPr>
                                  <w:rFonts w:ascii="Times New Roman" w:eastAsia="Times New Roman" w:hAnsi="Times New Roman" w:cs="Times New Roman"/>
                                  <w:kern w:val="24"/>
                                  <w:lang w:eastAsia="en-IE"/>
                                </w:rPr>
                                <w:t xml:space="preserve"> </w:t>
                              </w:r>
                              <w:r>
                                <w:rPr>
                                  <w:rFonts w:ascii="Times New Roman" w:eastAsia="Times New Roman" w:hAnsi="Times New Roman" w:cs="Times New Roman"/>
                                  <w:kern w:val="24"/>
                                  <w:lang w:eastAsia="en-IE"/>
                                </w:rPr>
                                <w:t>answered questions on SDQ</w:t>
                              </w:r>
                            </w:p>
                          </w:txbxContent>
                        </wps:txbx>
                        <wps:bodyPr rot="0" vert="horz" wrap="square" lIns="91440" tIns="45720" rIns="91440" bIns="45720" anchor="t" anchorCtr="0">
                          <a:noAutofit/>
                        </wps:bodyPr>
                      </wps:wsp>
                    </wpg:wgp>
                  </a:graphicData>
                </a:graphic>
              </wp:anchor>
            </w:drawing>
          </mc:Choice>
          <mc:Fallback>
            <w:pict>
              <v:group w14:anchorId="1DC562DF" id="Group 17" o:spid="_x0000_s1026" style="position:absolute;left:0;text-align:left;margin-left:0;margin-top:27.75pt;width:354pt;height:405.75pt;z-index:251686912" coordsize="44958,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">
                <v:shapetype id="_x0000_t202" coordsize="21600,21600" o:spt="202" path="m,l,21600r21600,l21600,xe">
                  <v:stroke joinstyle="miter"/>
                  <v:path gradientshapeok="t" o:connecttype="rect"/>
                </v:shapetype>
                <v:shape id="Text Box 2" o:spid="_x0000_s1027" type="#_x0000_t202" style="position:absolute;width:25908;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7465979" w14:textId="6D963EBC" w:rsidR="000D10E9" w:rsidRPr="001F2653" w:rsidRDefault="000D10E9" w:rsidP="000D10E9">
                        <w:pPr>
                          <w:jc w:val="center"/>
                        </w:pPr>
                        <w:r w:rsidRPr="001F2653">
                          <w:rPr>
                            <w:rFonts w:ascii="Times New Roman" w:hAnsi="Times New Roman" w:cs="Times New Roman"/>
                          </w:rPr>
                          <w:t>Total population at baseline (MCS1): 18552 families (18827 children</w:t>
                        </w:r>
                        <w:r>
                          <w:rPr>
                            <w:rFonts w:ascii="Times New Roman" w:hAnsi="Times New Roman" w:cs="Times New Roman"/>
                          </w:rPr>
                          <w:t>)</w:t>
                        </w:r>
                      </w:p>
                    </w:txbxContent>
                  </v:textbox>
                </v:shape>
                <v:shape id="Text Box 15" o:spid="_x0000_s1028" type="#_x0000_t202" style="position:absolute;left:23812;top:4857;width:2114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50E34628" w14:textId="77777777" w:rsidR="000D10E9" w:rsidRPr="000200E7" w:rsidRDefault="000D10E9" w:rsidP="000D10E9">
                        <w:pPr>
                          <w:spacing w:after="0" w:line="240" w:lineRule="auto"/>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553 excluded because they were multiple births or had missing data on HDP</w:t>
                        </w:r>
                      </w:p>
                    </w:txbxContent>
                  </v:textbox>
                </v:shape>
                <v:shapetype id="_x0000_t32" coordsize="21600,21600" o:spt="32" o:oned="t" path="m,l21600,21600e" filled="f">
                  <v:path arrowok="t" fillok="f" o:connecttype="none"/>
                  <o:lock v:ext="edit" shapetype="t"/>
                </v:shapetype>
                <v:shape id="Straight Arrow Connector 8" o:spid="_x0000_s1029" type="#_x0000_t32" style="position:absolute;left:11906;top:7524;width:11976;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" strokecolor="black [3213]" strokeweight=".5pt">
                  <v:stroke endarrow="block" joinstyle="miter"/>
                </v:shape>
                <v:shape id="Text Box 3" o:spid="_x0000_s1030" type="#_x0000_t202" style="position:absolute;left:2286;top:12096;width:3733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BCEF9E9" w14:textId="4030D8E8" w:rsidR="000D10E9" w:rsidRPr="00B2052C" w:rsidRDefault="000D10E9" w:rsidP="00B2052C">
                        <w:pPr>
                          <w:spacing w:after="0" w:line="240" w:lineRule="auto"/>
                          <w:jc w:val="center"/>
                          <w:rPr>
                            <w:rFonts w:ascii="Times New Roman" w:hAnsi="Times New Roman"/>
                          </w:rPr>
                        </w:pPr>
                        <w:r w:rsidRPr="00B35663">
                          <w:rPr>
                            <w:rFonts w:ascii="Times New Roman" w:eastAsia="Times New Roman" w:hAnsi="Times New Roman" w:cs="Times New Roman"/>
                            <w:kern w:val="24"/>
                            <w:lang w:eastAsia="en-IE"/>
                          </w:rPr>
                          <w:t>N=18274</w:t>
                        </w:r>
                        <w:r w:rsidR="009327F7" w:rsidRPr="00B35663">
                          <w:rPr>
                            <w:rFonts w:ascii="Times New Roman" w:eastAsia="Times New Roman" w:hAnsi="Times New Roman" w:cs="Times New Roman"/>
                            <w:kern w:val="24"/>
                            <w:lang w:eastAsia="en-IE"/>
                          </w:rPr>
                          <w:t xml:space="preserve"> </w:t>
                        </w:r>
                        <w:r w:rsidR="00B2052C">
                          <w:rPr>
                            <w:rFonts w:ascii="Times New Roman" w:eastAsia="Times New Roman" w:hAnsi="Times New Roman" w:cs="Times New Roman"/>
                            <w:kern w:val="24"/>
                            <w:lang w:eastAsia="en-IE"/>
                          </w:rPr>
                          <w:t xml:space="preserve">singleton </w:t>
                        </w:r>
                        <w:r w:rsidR="00B35663" w:rsidRPr="00B35663">
                          <w:rPr>
                            <w:rFonts w:ascii="Times New Roman" w:hAnsi="Times New Roman"/>
                          </w:rPr>
                          <w:t>mother-child pairs with data on HDP</w:t>
                        </w:r>
                      </w:p>
                    </w:txbxContent>
                  </v:textbox>
                </v:shape>
                <v:shape id="Text Box 5" o:spid="_x0000_s1031" type="#_x0000_t202" style="position:absolute;left:1905;top:17716;width:3790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0902EAD" w14:textId="5EFEA7A3" w:rsidR="009327F7" w:rsidRDefault="00826066" w:rsidP="00826066">
                        <w:pPr>
                          <w:spacing w:after="0" w:line="240" w:lineRule="auto"/>
                          <w:jc w:val="center"/>
                          <w:rPr>
                            <w:rFonts w:ascii="Times New Roman" w:hAnsi="Times New Roman" w:cs="Times New Roman"/>
                          </w:rPr>
                        </w:pPr>
                        <w:bookmarkStart w:id="1" w:name="_Hlk65506644"/>
                        <w:r w:rsidRPr="00FB4C0A">
                          <w:rPr>
                            <w:rFonts w:ascii="Times New Roman" w:hAnsi="Times New Roman" w:cs="Times New Roman"/>
                          </w:rPr>
                          <w:t>15590</w:t>
                        </w:r>
                        <w:r w:rsidR="008D0DA7">
                          <w:rPr>
                            <w:rFonts w:ascii="Times New Roman" w:hAnsi="Times New Roman" w:cs="Times New Roman"/>
                          </w:rPr>
                          <w:t xml:space="preserve"> families</w:t>
                        </w:r>
                        <w:r w:rsidRPr="00FB4C0A">
                          <w:rPr>
                            <w:rFonts w:ascii="Times New Roman" w:hAnsi="Times New Roman" w:cs="Times New Roman"/>
                          </w:rPr>
                          <w:t xml:space="preserve"> </w:t>
                        </w:r>
                        <w:bookmarkEnd w:id="1"/>
                        <w:r w:rsidRPr="00FB4C0A">
                          <w:rPr>
                            <w:rFonts w:ascii="Times New Roman" w:hAnsi="Times New Roman" w:cs="Times New Roman"/>
                          </w:rPr>
                          <w:t>at MCS2</w:t>
                        </w:r>
                        <w:r w:rsidR="007519BA">
                          <w:rPr>
                            <w:rFonts w:ascii="Times New Roman" w:hAnsi="Times New Roman" w:cs="Times New Roman"/>
                          </w:rPr>
                          <w:t>.</w:t>
                        </w:r>
                      </w:p>
                      <w:p w14:paraId="1199B840" w14:textId="7F87C7A8" w:rsidR="00FB4C0A" w:rsidRPr="00FB4C0A" w:rsidRDefault="007519BA" w:rsidP="00BC2FE0">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Of which 13647-</w:t>
                        </w:r>
                        <w:r w:rsidRPr="007519BA">
                          <w:rPr>
                            <w:rFonts w:ascii="Times New Roman" w:eastAsia="Times New Roman" w:hAnsi="Times New Roman" w:cs="Times New Roman"/>
                            <w:kern w:val="24"/>
                            <w:lang w:eastAsia="en-IE"/>
                          </w:rPr>
                          <w:t>13991</w:t>
                        </w:r>
                        <w:r>
                          <w:rPr>
                            <w:rFonts w:ascii="Times New Roman" w:eastAsia="Times New Roman" w:hAnsi="Times New Roman" w:cs="Times New Roman"/>
                            <w:kern w:val="24"/>
                            <w:lang w:eastAsia="en-IE"/>
                          </w:rPr>
                          <w:t xml:space="preserve"> </w:t>
                        </w:r>
                        <w:r w:rsidR="0083469A">
                          <w:rPr>
                            <w:rFonts w:ascii="Times New Roman" w:eastAsia="Times New Roman" w:hAnsi="Times New Roman" w:cs="Times New Roman"/>
                            <w:kern w:val="24"/>
                            <w:lang w:eastAsia="en-IE"/>
                          </w:rPr>
                          <w:t>an</w:t>
                        </w:r>
                        <w:r>
                          <w:rPr>
                            <w:rFonts w:ascii="Times New Roman" w:eastAsia="Times New Roman" w:hAnsi="Times New Roman" w:cs="Times New Roman"/>
                            <w:kern w:val="24"/>
                            <w:lang w:eastAsia="en-IE"/>
                          </w:rPr>
                          <w:t>swered questions on SDQ</w:t>
                        </w:r>
                      </w:p>
                    </w:txbxContent>
                  </v:textbox>
                </v:shape>
                <v:shape id="Text Box 2" o:spid="_x0000_s1032" type="#_x0000_t202" style="position:absolute;left:1809;top:24955;width:383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ADC507B" w14:textId="7CC9CE21" w:rsidR="002741C9" w:rsidRDefault="00A3757C" w:rsidP="002741C9">
                        <w:pPr>
                          <w:spacing w:after="0" w:line="240" w:lineRule="auto"/>
                          <w:jc w:val="center"/>
                          <w:rPr>
                            <w:rFonts w:ascii="Times New Roman" w:hAnsi="Times New Roman" w:cs="Times New Roman"/>
                          </w:rPr>
                        </w:pPr>
                        <w:r w:rsidRPr="00A3757C">
                          <w:rPr>
                            <w:rFonts w:ascii="Times New Roman" w:hAnsi="Times New Roman" w:cs="Times New Roman"/>
                          </w:rPr>
                          <w:t>15246</w:t>
                        </w:r>
                        <w:r w:rsidR="008D0DA7">
                          <w:rPr>
                            <w:rFonts w:ascii="Times New Roman" w:hAnsi="Times New Roman" w:cs="Times New Roman"/>
                          </w:rPr>
                          <w:t xml:space="preserve"> families</w:t>
                        </w:r>
                        <w:r w:rsidRPr="00A3757C">
                          <w:rPr>
                            <w:rFonts w:ascii="Times New Roman" w:hAnsi="Times New Roman" w:cs="Times New Roman"/>
                          </w:rPr>
                          <w:t xml:space="preserve"> </w:t>
                        </w:r>
                        <w:r w:rsidR="002741C9" w:rsidRPr="00FB4C0A">
                          <w:rPr>
                            <w:rFonts w:ascii="Times New Roman" w:hAnsi="Times New Roman" w:cs="Times New Roman"/>
                          </w:rPr>
                          <w:t>at MCS</w:t>
                        </w:r>
                        <w:r>
                          <w:rPr>
                            <w:rFonts w:ascii="Times New Roman" w:hAnsi="Times New Roman" w:cs="Times New Roman"/>
                          </w:rPr>
                          <w:t>3</w:t>
                        </w:r>
                        <w:r w:rsidR="002741C9">
                          <w:rPr>
                            <w:rFonts w:ascii="Times New Roman" w:hAnsi="Times New Roman" w:cs="Times New Roman"/>
                          </w:rPr>
                          <w:t>.</w:t>
                        </w:r>
                      </w:p>
                      <w:p w14:paraId="410841E5" w14:textId="4C6D1BEB" w:rsidR="002741C9" w:rsidRPr="00FB4C0A" w:rsidRDefault="002741C9" w:rsidP="00BC2FE0">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Of which 13</w:t>
                        </w:r>
                        <w:r w:rsidR="009572F9">
                          <w:rPr>
                            <w:rFonts w:ascii="Times New Roman" w:eastAsia="Times New Roman" w:hAnsi="Times New Roman" w:cs="Times New Roman"/>
                            <w:kern w:val="24"/>
                            <w:lang w:eastAsia="en-IE"/>
                          </w:rPr>
                          <w:t>878</w:t>
                        </w:r>
                        <w:r>
                          <w:rPr>
                            <w:rFonts w:ascii="Times New Roman" w:eastAsia="Times New Roman" w:hAnsi="Times New Roman" w:cs="Times New Roman"/>
                            <w:kern w:val="24"/>
                            <w:lang w:eastAsia="en-IE"/>
                          </w:rPr>
                          <w:t>-</w:t>
                        </w:r>
                        <w:r w:rsidR="009572F9" w:rsidRPr="009572F9">
                          <w:rPr>
                            <w:rFonts w:ascii="Times New Roman" w:eastAsia="Times New Roman" w:hAnsi="Times New Roman" w:cs="Times New Roman"/>
                            <w:kern w:val="24"/>
                            <w:lang w:eastAsia="en-IE"/>
                          </w:rPr>
                          <w:t xml:space="preserve">14025 </w:t>
                        </w:r>
                        <w:r>
                          <w:rPr>
                            <w:rFonts w:ascii="Times New Roman" w:eastAsia="Times New Roman" w:hAnsi="Times New Roman" w:cs="Times New Roman"/>
                            <w:kern w:val="24"/>
                            <w:lang w:eastAsia="en-IE"/>
                          </w:rPr>
                          <w:t>answered questions on SDQ</w:t>
                        </w:r>
                      </w:p>
                    </w:txbxContent>
                  </v:textbox>
                </v:shape>
                <v:shape id="Straight Arrow Connector 6" o:spid="_x0000_s1033" type="#_x0000_t32" style="position:absolute;left:11715;top:22002;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shape id="Straight Arrow Connector 7" o:spid="_x0000_s1034" type="#_x0000_t32" style="position:absolute;left:11715;top:29527;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Text Box 9" o:spid="_x0000_s1035" type="#_x0000_t202" style="position:absolute;left:1619;top:32480;width:3857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1A12BCE" w14:textId="4466ED9D" w:rsidR="000B174C" w:rsidRDefault="001275DD" w:rsidP="000B174C">
                        <w:pPr>
                          <w:spacing w:after="0" w:line="240" w:lineRule="auto"/>
                          <w:jc w:val="center"/>
                          <w:rPr>
                            <w:rFonts w:ascii="Times New Roman" w:hAnsi="Times New Roman" w:cs="Times New Roman"/>
                          </w:rPr>
                        </w:pPr>
                        <w:r>
                          <w:rPr>
                            <w:rFonts w:ascii="Times New Roman" w:hAnsi="Times New Roman" w:cs="Times New Roman"/>
                          </w:rPr>
                          <w:t>13857</w:t>
                        </w:r>
                        <w:r w:rsidR="000B174C" w:rsidRPr="00A3757C">
                          <w:rPr>
                            <w:rFonts w:ascii="Times New Roman" w:hAnsi="Times New Roman" w:cs="Times New Roman"/>
                          </w:rPr>
                          <w:t xml:space="preserve"> </w:t>
                        </w:r>
                        <w:r w:rsidR="000B174C" w:rsidRPr="00FB4C0A">
                          <w:rPr>
                            <w:rFonts w:ascii="Times New Roman" w:hAnsi="Times New Roman" w:cs="Times New Roman"/>
                          </w:rPr>
                          <w:t>families at MCS</w:t>
                        </w:r>
                        <w:r w:rsidR="00E704B3">
                          <w:rPr>
                            <w:rFonts w:ascii="Times New Roman" w:hAnsi="Times New Roman" w:cs="Times New Roman"/>
                          </w:rPr>
                          <w:t>4</w:t>
                        </w:r>
                        <w:r w:rsidR="000B174C">
                          <w:rPr>
                            <w:rFonts w:ascii="Times New Roman" w:hAnsi="Times New Roman" w:cs="Times New Roman"/>
                          </w:rPr>
                          <w:t>.</w:t>
                        </w:r>
                      </w:p>
                      <w:p w14:paraId="0E43D4D0" w14:textId="5A278D1F" w:rsidR="000B174C" w:rsidRPr="00FB4C0A" w:rsidRDefault="000B174C" w:rsidP="00BC2FE0">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 xml:space="preserve">Of which </w:t>
                        </w:r>
                        <w:r w:rsidR="00065605">
                          <w:rPr>
                            <w:rFonts w:ascii="Times New Roman" w:eastAsia="Times New Roman" w:hAnsi="Times New Roman" w:cs="Times New Roman"/>
                            <w:kern w:val="24"/>
                            <w:lang w:eastAsia="en-IE"/>
                          </w:rPr>
                          <w:t>12725</w:t>
                        </w:r>
                        <w:r>
                          <w:rPr>
                            <w:rFonts w:ascii="Times New Roman" w:eastAsia="Times New Roman" w:hAnsi="Times New Roman" w:cs="Times New Roman"/>
                            <w:kern w:val="24"/>
                            <w:lang w:eastAsia="en-IE"/>
                          </w:rPr>
                          <w:t>-</w:t>
                        </w:r>
                        <w:r w:rsidR="00D42F39" w:rsidRPr="00D42F39">
                          <w:rPr>
                            <w:rFonts w:ascii="Times New Roman" w:eastAsia="Times New Roman" w:hAnsi="Times New Roman" w:cs="Times New Roman"/>
                            <w:kern w:val="24"/>
                            <w:lang w:eastAsia="en-IE"/>
                          </w:rPr>
                          <w:t>12834</w:t>
                        </w:r>
                        <w:r w:rsidRPr="009572F9">
                          <w:rPr>
                            <w:rFonts w:ascii="Times New Roman" w:eastAsia="Times New Roman" w:hAnsi="Times New Roman" w:cs="Times New Roman"/>
                            <w:kern w:val="24"/>
                            <w:lang w:eastAsia="en-IE"/>
                          </w:rPr>
                          <w:t xml:space="preserve"> </w:t>
                        </w:r>
                        <w:r>
                          <w:rPr>
                            <w:rFonts w:ascii="Times New Roman" w:eastAsia="Times New Roman" w:hAnsi="Times New Roman" w:cs="Times New Roman"/>
                            <w:kern w:val="24"/>
                            <w:lang w:eastAsia="en-IE"/>
                          </w:rPr>
                          <w:t>answered questions on SDQ</w:t>
                        </w:r>
                      </w:p>
                    </w:txbxContent>
                  </v:textbox>
                </v:shape>
                <v:shape id="Straight Arrow Connector 10" o:spid="_x0000_s1036" type="#_x0000_t32" style="position:absolute;left:11811;top:4286;width:95;height:7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1" o:spid="_x0000_s1037" type="#_x0000_t32" style="position:absolute;left:11715;top:1466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Straight Arrow Connector 12" o:spid="_x0000_s1038" type="#_x0000_t32" style="position:absolute;left:11525;top:36766;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Text Box 13" o:spid="_x0000_s1039" type="#_x0000_t202" style="position:absolute;left:1428;top:39814;width:3857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F535D36" w14:textId="411870B3" w:rsidR="00230B88" w:rsidRDefault="00230B88" w:rsidP="00230B88">
                        <w:pPr>
                          <w:spacing w:after="0" w:line="240" w:lineRule="auto"/>
                          <w:jc w:val="center"/>
                          <w:rPr>
                            <w:rFonts w:ascii="Times New Roman" w:hAnsi="Times New Roman" w:cs="Times New Roman"/>
                          </w:rPr>
                        </w:pPr>
                        <w:r>
                          <w:rPr>
                            <w:rFonts w:ascii="Times New Roman" w:hAnsi="Times New Roman" w:cs="Times New Roman"/>
                          </w:rPr>
                          <w:t>13</w:t>
                        </w:r>
                        <w:r w:rsidR="00A87B58">
                          <w:rPr>
                            <w:rFonts w:ascii="Times New Roman" w:hAnsi="Times New Roman" w:cs="Times New Roman"/>
                          </w:rPr>
                          <w:t>28</w:t>
                        </w:r>
                        <w:r>
                          <w:rPr>
                            <w:rFonts w:ascii="Times New Roman" w:hAnsi="Times New Roman" w:cs="Times New Roman"/>
                          </w:rPr>
                          <w:t>7</w:t>
                        </w:r>
                        <w:r w:rsidRPr="00A3757C">
                          <w:rPr>
                            <w:rFonts w:ascii="Times New Roman" w:hAnsi="Times New Roman" w:cs="Times New Roman"/>
                          </w:rPr>
                          <w:t xml:space="preserve"> </w:t>
                        </w:r>
                        <w:r w:rsidRPr="00FB4C0A">
                          <w:rPr>
                            <w:rFonts w:ascii="Times New Roman" w:hAnsi="Times New Roman" w:cs="Times New Roman"/>
                          </w:rPr>
                          <w:t>families at MCS</w:t>
                        </w:r>
                        <w:r>
                          <w:rPr>
                            <w:rFonts w:ascii="Times New Roman" w:hAnsi="Times New Roman" w:cs="Times New Roman"/>
                          </w:rPr>
                          <w:t>4.</w:t>
                        </w:r>
                      </w:p>
                      <w:p w14:paraId="6C2BD92D" w14:textId="01718356" w:rsidR="00230B88" w:rsidRPr="00FB4C0A" w:rsidRDefault="00230B88" w:rsidP="00230B88">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 xml:space="preserve">Of which </w:t>
                        </w:r>
                        <w:r w:rsidR="00A76B5E" w:rsidRPr="00A76B5E">
                          <w:rPr>
                            <w:rFonts w:ascii="Times New Roman" w:eastAsia="Times New Roman" w:hAnsi="Times New Roman" w:cs="Times New Roman"/>
                            <w:kern w:val="24"/>
                            <w:lang w:eastAsia="en-IE"/>
                          </w:rPr>
                          <w:t>11083</w:t>
                        </w:r>
                        <w:r>
                          <w:rPr>
                            <w:rFonts w:ascii="Times New Roman" w:eastAsia="Times New Roman" w:hAnsi="Times New Roman" w:cs="Times New Roman"/>
                            <w:kern w:val="24"/>
                            <w:lang w:eastAsia="en-IE"/>
                          </w:rPr>
                          <w:t>-</w:t>
                        </w:r>
                        <w:r w:rsidRPr="00D42F39">
                          <w:rPr>
                            <w:rFonts w:ascii="Times New Roman" w:eastAsia="Times New Roman" w:hAnsi="Times New Roman" w:cs="Times New Roman"/>
                            <w:kern w:val="24"/>
                            <w:lang w:eastAsia="en-IE"/>
                          </w:rPr>
                          <w:t>12</w:t>
                        </w:r>
                        <w:r w:rsidR="00C70A46">
                          <w:rPr>
                            <w:rFonts w:ascii="Times New Roman" w:eastAsia="Times New Roman" w:hAnsi="Times New Roman" w:cs="Times New Roman"/>
                            <w:kern w:val="24"/>
                            <w:lang w:eastAsia="en-IE"/>
                          </w:rPr>
                          <w:t>006</w:t>
                        </w:r>
                        <w:r w:rsidRPr="009572F9">
                          <w:rPr>
                            <w:rFonts w:ascii="Times New Roman" w:eastAsia="Times New Roman" w:hAnsi="Times New Roman" w:cs="Times New Roman"/>
                            <w:kern w:val="24"/>
                            <w:lang w:eastAsia="en-IE"/>
                          </w:rPr>
                          <w:t xml:space="preserve"> </w:t>
                        </w:r>
                        <w:r>
                          <w:rPr>
                            <w:rFonts w:ascii="Times New Roman" w:eastAsia="Times New Roman" w:hAnsi="Times New Roman" w:cs="Times New Roman"/>
                            <w:kern w:val="24"/>
                            <w:lang w:eastAsia="en-IE"/>
                          </w:rPr>
                          <w:t>answered questions on SDQ</w:t>
                        </w:r>
                      </w:p>
                    </w:txbxContent>
                  </v:textbox>
                </v:shape>
                <v:shape id="Straight Arrow Connector 14" o:spid="_x0000_s1040" type="#_x0000_t32" style="position:absolute;left:11430;top:44100;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Text Box 16" o:spid="_x0000_s1041" type="#_x0000_t202" style="position:absolute;left:1428;top:47244;width:3857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B5543FB" w14:textId="24F02127" w:rsidR="008D0DA7" w:rsidRDefault="00932A51" w:rsidP="008D0DA7">
                        <w:pPr>
                          <w:spacing w:after="0" w:line="240" w:lineRule="auto"/>
                          <w:jc w:val="center"/>
                          <w:rPr>
                            <w:rFonts w:ascii="Times New Roman" w:hAnsi="Times New Roman" w:cs="Times New Roman"/>
                          </w:rPr>
                        </w:pPr>
                        <w:r>
                          <w:rPr>
                            <w:rFonts w:ascii="Times New Roman" w:hAnsi="Times New Roman" w:cs="Times New Roman"/>
                          </w:rPr>
                          <w:t>11726</w:t>
                        </w:r>
                        <w:r w:rsidR="008D0DA7" w:rsidRPr="00A3757C">
                          <w:rPr>
                            <w:rFonts w:ascii="Times New Roman" w:hAnsi="Times New Roman" w:cs="Times New Roman"/>
                          </w:rPr>
                          <w:t xml:space="preserve"> </w:t>
                        </w:r>
                        <w:r w:rsidR="008D0DA7" w:rsidRPr="00FB4C0A">
                          <w:rPr>
                            <w:rFonts w:ascii="Times New Roman" w:hAnsi="Times New Roman" w:cs="Times New Roman"/>
                          </w:rPr>
                          <w:t>families at MCS</w:t>
                        </w:r>
                        <w:r w:rsidR="008D0DA7">
                          <w:rPr>
                            <w:rFonts w:ascii="Times New Roman" w:hAnsi="Times New Roman" w:cs="Times New Roman"/>
                          </w:rPr>
                          <w:t>4.</w:t>
                        </w:r>
                      </w:p>
                      <w:p w14:paraId="711DCFD1" w14:textId="739FF8BE" w:rsidR="008D0DA7" w:rsidRPr="00FB4C0A" w:rsidRDefault="008D0DA7" w:rsidP="008D0DA7">
                        <w:pPr>
                          <w:spacing w:after="0" w:line="240" w:lineRule="auto"/>
                          <w:jc w:val="center"/>
                          <w:rPr>
                            <w:rFonts w:ascii="Times New Roman" w:eastAsia="Times New Roman" w:hAnsi="Times New Roman" w:cs="Times New Roman"/>
                            <w:kern w:val="24"/>
                            <w:lang w:eastAsia="en-IE"/>
                          </w:rPr>
                        </w:pPr>
                        <w:r>
                          <w:rPr>
                            <w:rFonts w:ascii="Times New Roman" w:eastAsia="Times New Roman" w:hAnsi="Times New Roman" w:cs="Times New Roman"/>
                            <w:kern w:val="24"/>
                            <w:lang w:eastAsia="en-IE"/>
                          </w:rPr>
                          <w:t xml:space="preserve">Of which </w:t>
                        </w:r>
                        <w:r w:rsidR="00A13A47">
                          <w:rPr>
                            <w:rFonts w:ascii="Times New Roman" w:eastAsia="Times New Roman" w:hAnsi="Times New Roman" w:cs="Times New Roman"/>
                            <w:kern w:val="24"/>
                            <w:lang w:eastAsia="en-IE"/>
                          </w:rPr>
                          <w:t>10780</w:t>
                        </w:r>
                        <w:r>
                          <w:rPr>
                            <w:rFonts w:ascii="Times New Roman" w:eastAsia="Times New Roman" w:hAnsi="Times New Roman" w:cs="Times New Roman"/>
                            <w:kern w:val="24"/>
                            <w:lang w:eastAsia="en-IE"/>
                          </w:rPr>
                          <w:t>-</w:t>
                        </w:r>
                        <w:r w:rsidR="00E9428C">
                          <w:rPr>
                            <w:rFonts w:ascii="Times New Roman" w:eastAsia="Times New Roman" w:hAnsi="Times New Roman" w:cs="Times New Roman"/>
                            <w:kern w:val="24"/>
                            <w:lang w:eastAsia="en-IE"/>
                          </w:rPr>
                          <w:t>10799</w:t>
                        </w:r>
                        <w:r w:rsidRPr="009572F9">
                          <w:rPr>
                            <w:rFonts w:ascii="Times New Roman" w:eastAsia="Times New Roman" w:hAnsi="Times New Roman" w:cs="Times New Roman"/>
                            <w:kern w:val="24"/>
                            <w:lang w:eastAsia="en-IE"/>
                          </w:rPr>
                          <w:t xml:space="preserve"> </w:t>
                        </w:r>
                        <w:r>
                          <w:rPr>
                            <w:rFonts w:ascii="Times New Roman" w:eastAsia="Times New Roman" w:hAnsi="Times New Roman" w:cs="Times New Roman"/>
                            <w:kern w:val="24"/>
                            <w:lang w:eastAsia="en-IE"/>
                          </w:rPr>
                          <w:t>answered questions on SDQ</w:t>
                        </w:r>
                      </w:p>
                    </w:txbxContent>
                  </v:textbox>
                </v:shape>
              </v:group>
            </w:pict>
          </mc:Fallback>
        </mc:AlternateContent>
      </w:r>
      <w:r w:rsidR="00C12CCD">
        <w:rPr>
          <w:rFonts w:ascii="Times New Roman" w:hAnsi="Times New Roman" w:cs="Times New Roman"/>
          <w:b/>
          <w:bCs/>
          <w:sz w:val="24"/>
          <w:szCs w:val="24"/>
          <w:highlight w:val="yellow"/>
        </w:rPr>
        <w:t>e</w:t>
      </w:r>
      <w:r w:rsidR="003960FF" w:rsidRPr="004D3948">
        <w:rPr>
          <w:rFonts w:ascii="Times New Roman" w:hAnsi="Times New Roman" w:cs="Times New Roman"/>
          <w:b/>
          <w:bCs/>
          <w:sz w:val="24"/>
          <w:szCs w:val="24"/>
          <w:highlight w:val="yellow"/>
        </w:rPr>
        <w:t>Figure 1:</w:t>
      </w:r>
      <w:r w:rsidR="003960FF" w:rsidRPr="004D3948">
        <w:rPr>
          <w:rFonts w:ascii="Times New Roman" w:hAnsi="Times New Roman" w:cs="Times New Roman"/>
          <w:sz w:val="24"/>
          <w:szCs w:val="24"/>
          <w:highlight w:val="yellow"/>
        </w:rPr>
        <w:t xml:space="preserve"> Flowchart of study participants</w:t>
      </w:r>
    </w:p>
    <w:p w14:paraId="3EB2200D" w14:textId="48213A87" w:rsidR="003960FF" w:rsidRDefault="003960FF" w:rsidP="0069418A">
      <w:pPr>
        <w:spacing w:after="0" w:line="480" w:lineRule="auto"/>
        <w:jc w:val="both"/>
        <w:rPr>
          <w:rFonts w:ascii="Times New Roman" w:hAnsi="Times New Roman" w:cs="Times New Roman"/>
          <w:sz w:val="24"/>
          <w:szCs w:val="24"/>
        </w:rPr>
      </w:pPr>
    </w:p>
    <w:p w14:paraId="0265C7F2" w14:textId="71A5D41D" w:rsidR="00397D26" w:rsidRDefault="00397D26" w:rsidP="0069418A">
      <w:pPr>
        <w:spacing w:after="0" w:line="480" w:lineRule="auto"/>
        <w:jc w:val="both"/>
        <w:rPr>
          <w:rFonts w:ascii="Times New Roman" w:hAnsi="Times New Roman" w:cs="Times New Roman"/>
          <w:sz w:val="24"/>
          <w:szCs w:val="24"/>
        </w:rPr>
      </w:pPr>
    </w:p>
    <w:p w14:paraId="15B43CB3" w14:textId="50D6825A" w:rsidR="00397D26" w:rsidRDefault="00397D26" w:rsidP="0069418A">
      <w:pPr>
        <w:spacing w:after="0" w:line="480" w:lineRule="auto"/>
        <w:jc w:val="both"/>
        <w:rPr>
          <w:rFonts w:ascii="Times New Roman" w:hAnsi="Times New Roman" w:cs="Times New Roman"/>
          <w:sz w:val="24"/>
          <w:szCs w:val="24"/>
        </w:rPr>
      </w:pPr>
    </w:p>
    <w:p w14:paraId="3E8951D5" w14:textId="43F2480B" w:rsidR="00397D26" w:rsidRDefault="00397D26" w:rsidP="0069418A">
      <w:pPr>
        <w:spacing w:after="0" w:line="480" w:lineRule="auto"/>
        <w:jc w:val="both"/>
        <w:rPr>
          <w:rFonts w:ascii="Times New Roman" w:hAnsi="Times New Roman" w:cs="Times New Roman"/>
          <w:sz w:val="24"/>
          <w:szCs w:val="24"/>
        </w:rPr>
      </w:pPr>
    </w:p>
    <w:p w14:paraId="351528B4" w14:textId="14486575" w:rsidR="00397D26" w:rsidRDefault="00397D26" w:rsidP="0069418A">
      <w:pPr>
        <w:spacing w:after="0" w:line="480" w:lineRule="auto"/>
        <w:jc w:val="both"/>
        <w:rPr>
          <w:rFonts w:ascii="Times New Roman" w:hAnsi="Times New Roman" w:cs="Times New Roman"/>
          <w:sz w:val="24"/>
          <w:szCs w:val="24"/>
        </w:rPr>
      </w:pPr>
    </w:p>
    <w:p w14:paraId="07C75072" w14:textId="3ED5EECC" w:rsidR="00397D26" w:rsidRDefault="00397D26" w:rsidP="0069418A">
      <w:pPr>
        <w:spacing w:after="0" w:line="480" w:lineRule="auto"/>
        <w:jc w:val="both"/>
        <w:rPr>
          <w:rFonts w:ascii="Times New Roman" w:hAnsi="Times New Roman" w:cs="Times New Roman"/>
          <w:sz w:val="24"/>
          <w:szCs w:val="24"/>
        </w:rPr>
      </w:pPr>
    </w:p>
    <w:p w14:paraId="0465CABB" w14:textId="1A0F03F5" w:rsidR="00397D26" w:rsidRDefault="00397D26" w:rsidP="0069418A">
      <w:pPr>
        <w:spacing w:after="0" w:line="480" w:lineRule="auto"/>
        <w:jc w:val="both"/>
        <w:rPr>
          <w:rFonts w:ascii="Times New Roman" w:hAnsi="Times New Roman" w:cs="Times New Roman"/>
          <w:sz w:val="24"/>
          <w:szCs w:val="24"/>
        </w:rPr>
      </w:pPr>
    </w:p>
    <w:p w14:paraId="501F2CF1" w14:textId="0D79EE47" w:rsidR="00397D26" w:rsidRDefault="00397D26" w:rsidP="0069418A">
      <w:pPr>
        <w:spacing w:after="0" w:line="480" w:lineRule="auto"/>
        <w:jc w:val="both"/>
        <w:rPr>
          <w:rFonts w:ascii="Times New Roman" w:hAnsi="Times New Roman" w:cs="Times New Roman"/>
          <w:sz w:val="24"/>
          <w:szCs w:val="24"/>
        </w:rPr>
      </w:pPr>
    </w:p>
    <w:p w14:paraId="570BFE8E" w14:textId="020A15AA" w:rsidR="00397D26" w:rsidRDefault="00397D26" w:rsidP="0069418A">
      <w:pPr>
        <w:spacing w:after="0" w:line="480" w:lineRule="auto"/>
        <w:jc w:val="both"/>
        <w:rPr>
          <w:rFonts w:ascii="Times New Roman" w:hAnsi="Times New Roman" w:cs="Times New Roman"/>
          <w:sz w:val="24"/>
          <w:szCs w:val="24"/>
        </w:rPr>
      </w:pPr>
    </w:p>
    <w:p w14:paraId="023161BC" w14:textId="3CC6D476" w:rsidR="00397D26" w:rsidRDefault="00397D26" w:rsidP="0069418A">
      <w:pPr>
        <w:spacing w:after="0" w:line="480" w:lineRule="auto"/>
        <w:jc w:val="both"/>
        <w:rPr>
          <w:rFonts w:ascii="Times New Roman" w:hAnsi="Times New Roman" w:cs="Times New Roman"/>
          <w:sz w:val="24"/>
          <w:szCs w:val="24"/>
        </w:rPr>
      </w:pPr>
    </w:p>
    <w:p w14:paraId="3B7F1C19" w14:textId="79480781" w:rsidR="00397D26" w:rsidRDefault="00397D26" w:rsidP="0069418A">
      <w:pPr>
        <w:spacing w:after="0" w:line="480" w:lineRule="auto"/>
        <w:jc w:val="both"/>
        <w:rPr>
          <w:rFonts w:ascii="Times New Roman" w:hAnsi="Times New Roman" w:cs="Times New Roman"/>
          <w:sz w:val="24"/>
          <w:szCs w:val="24"/>
        </w:rPr>
      </w:pPr>
    </w:p>
    <w:p w14:paraId="1665CAC5" w14:textId="592775BD" w:rsidR="00397D26" w:rsidRDefault="00397D26" w:rsidP="0069418A">
      <w:pPr>
        <w:spacing w:after="0" w:line="480" w:lineRule="auto"/>
        <w:jc w:val="both"/>
        <w:rPr>
          <w:rFonts w:ascii="Times New Roman" w:hAnsi="Times New Roman" w:cs="Times New Roman"/>
          <w:sz w:val="24"/>
          <w:szCs w:val="24"/>
        </w:rPr>
      </w:pPr>
    </w:p>
    <w:p w14:paraId="5A20B052" w14:textId="2AC5B1F6" w:rsidR="00397D26" w:rsidRDefault="00397D26" w:rsidP="0069418A">
      <w:pPr>
        <w:spacing w:after="0" w:line="480" w:lineRule="auto"/>
        <w:jc w:val="both"/>
        <w:rPr>
          <w:rFonts w:ascii="Times New Roman" w:hAnsi="Times New Roman" w:cs="Times New Roman"/>
          <w:sz w:val="24"/>
          <w:szCs w:val="24"/>
        </w:rPr>
      </w:pPr>
    </w:p>
    <w:p w14:paraId="331921F1" w14:textId="366980D3" w:rsidR="00397D26" w:rsidRDefault="00397D26" w:rsidP="0069418A">
      <w:pPr>
        <w:spacing w:after="0" w:line="480" w:lineRule="auto"/>
        <w:jc w:val="both"/>
        <w:rPr>
          <w:rFonts w:ascii="Times New Roman" w:hAnsi="Times New Roman" w:cs="Times New Roman"/>
          <w:sz w:val="24"/>
          <w:szCs w:val="24"/>
        </w:rPr>
      </w:pPr>
    </w:p>
    <w:p w14:paraId="6637E075" w14:textId="6E207178" w:rsidR="00397D26" w:rsidRDefault="00397D26" w:rsidP="0069418A">
      <w:pPr>
        <w:spacing w:after="0" w:line="480" w:lineRule="auto"/>
        <w:jc w:val="both"/>
        <w:rPr>
          <w:rFonts w:ascii="Times New Roman" w:hAnsi="Times New Roman" w:cs="Times New Roman"/>
          <w:sz w:val="24"/>
          <w:szCs w:val="24"/>
        </w:rPr>
      </w:pPr>
    </w:p>
    <w:p w14:paraId="1CA33C7A" w14:textId="77777777" w:rsidR="00397D26" w:rsidRDefault="00397D26" w:rsidP="0069418A">
      <w:pPr>
        <w:spacing w:after="0" w:line="480" w:lineRule="auto"/>
        <w:jc w:val="both"/>
        <w:rPr>
          <w:rFonts w:ascii="Times New Roman" w:hAnsi="Times New Roman" w:cs="Times New Roman"/>
          <w:sz w:val="24"/>
          <w:szCs w:val="24"/>
        </w:rPr>
      </w:pPr>
    </w:p>
    <w:tbl>
      <w:tblPr>
        <w:tblStyle w:val="TableGrid"/>
        <w:tblpPr w:leftFromText="180" w:rightFromText="180" w:vertAnchor="page" w:horzAnchor="margin" w:tblpY="1786"/>
        <w:tblW w:w="9351" w:type="dxa"/>
        <w:tblLayout w:type="fixed"/>
        <w:tblLook w:val="04A0" w:firstRow="1" w:lastRow="0" w:firstColumn="1" w:lastColumn="0" w:noHBand="0" w:noVBand="1"/>
      </w:tblPr>
      <w:tblGrid>
        <w:gridCol w:w="2830"/>
        <w:gridCol w:w="1560"/>
        <w:gridCol w:w="1559"/>
        <w:gridCol w:w="1701"/>
        <w:gridCol w:w="1701"/>
      </w:tblGrid>
      <w:tr w:rsidR="00397D26" w:rsidRPr="00397D26" w14:paraId="52B7482F" w14:textId="77777777" w:rsidTr="0002422B">
        <w:tc>
          <w:tcPr>
            <w:tcW w:w="9351" w:type="dxa"/>
            <w:gridSpan w:val="5"/>
          </w:tcPr>
          <w:p w14:paraId="3D53CB9E" w14:textId="5612DB7E" w:rsidR="00397D26" w:rsidRPr="00397D26" w:rsidRDefault="00397D26" w:rsidP="0002422B">
            <w:pPr>
              <w:pStyle w:val="EndNoteBibliography"/>
              <w:rPr>
                <w:b/>
                <w:szCs w:val="24"/>
              </w:rPr>
            </w:pPr>
            <w:r w:rsidRPr="00397D26">
              <w:rPr>
                <w:b/>
                <w:szCs w:val="24"/>
              </w:rPr>
              <w:t xml:space="preserve">eTable 1: </w:t>
            </w:r>
            <w:r w:rsidRPr="00397D26">
              <w:rPr>
                <w:b/>
                <w:bCs/>
              </w:rPr>
              <w:t xml:space="preserve"> Association between Hypertensive Disorders of Pregnancy and</w:t>
            </w:r>
            <w:r w:rsidR="00E95A5C">
              <w:rPr>
                <w:b/>
                <w:bCs/>
                <w:szCs w:val="24"/>
              </w:rPr>
              <w:t xml:space="preserve"> t</w:t>
            </w:r>
            <w:r w:rsidR="00E95A5C" w:rsidRPr="00324489">
              <w:rPr>
                <w:b/>
                <w:bCs/>
                <w:szCs w:val="24"/>
              </w:rPr>
              <w:t>otal Strengths and Difficulties Questionnaire cut-off</w:t>
            </w:r>
            <w:r w:rsidR="00E95A5C" w:rsidRPr="00397D26">
              <w:rPr>
                <w:b/>
                <w:bCs/>
              </w:rPr>
              <w:t xml:space="preserve"> </w:t>
            </w:r>
            <w:r w:rsidRPr="00397D26">
              <w:rPr>
                <w:b/>
                <w:bCs/>
              </w:rPr>
              <w:t>at ages 3, 5, 7, 11 and 14 years among Millennium Cohort Study Participants</w:t>
            </w:r>
            <w:r w:rsidRPr="00397D26">
              <w:rPr>
                <w:b/>
                <w:szCs w:val="24"/>
              </w:rPr>
              <w:t xml:space="preserve"> by Gestational Age </w:t>
            </w:r>
          </w:p>
        </w:tc>
      </w:tr>
      <w:tr w:rsidR="00397D26" w:rsidRPr="00397D26" w14:paraId="2CB5736B" w14:textId="77777777" w:rsidTr="0002422B">
        <w:tc>
          <w:tcPr>
            <w:tcW w:w="2830" w:type="dxa"/>
          </w:tcPr>
          <w:p w14:paraId="5C592078" w14:textId="77777777" w:rsidR="00397D26" w:rsidRPr="00397D26" w:rsidRDefault="00397D26" w:rsidP="0002422B">
            <w:pPr>
              <w:pStyle w:val="EndNoteBibliography"/>
              <w:rPr>
                <w:b/>
                <w:sz w:val="20"/>
                <w:szCs w:val="20"/>
              </w:rPr>
            </w:pPr>
          </w:p>
          <w:p w14:paraId="623F7CED" w14:textId="77777777" w:rsidR="00397D26" w:rsidRPr="00397D26" w:rsidRDefault="00397D26" w:rsidP="0002422B">
            <w:pPr>
              <w:pStyle w:val="EndNoteBibliography"/>
              <w:rPr>
                <w:b/>
                <w:sz w:val="20"/>
                <w:szCs w:val="20"/>
              </w:rPr>
            </w:pPr>
          </w:p>
        </w:tc>
        <w:tc>
          <w:tcPr>
            <w:tcW w:w="1560" w:type="dxa"/>
          </w:tcPr>
          <w:p w14:paraId="38A86810"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sz w:val="20"/>
                <w:szCs w:val="20"/>
              </w:rPr>
              <w:t>Exposed Cases:</w:t>
            </w:r>
          </w:p>
          <w:p w14:paraId="2FAD1118" w14:textId="77777777" w:rsidR="00397D26" w:rsidRPr="00397D26" w:rsidRDefault="00397D26" w:rsidP="0002422B">
            <w:pPr>
              <w:pStyle w:val="EndNoteBibliography"/>
              <w:rPr>
                <w:b/>
                <w:sz w:val="20"/>
                <w:szCs w:val="20"/>
              </w:rPr>
            </w:pPr>
            <w:r w:rsidRPr="00397D26">
              <w:rPr>
                <w:b/>
                <w:sz w:val="20"/>
                <w:szCs w:val="20"/>
              </w:rPr>
              <w:t>SDQ cut-off</w:t>
            </w:r>
          </w:p>
        </w:tc>
        <w:tc>
          <w:tcPr>
            <w:tcW w:w="1559" w:type="dxa"/>
          </w:tcPr>
          <w:p w14:paraId="1D75930C"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Model 1</w:t>
            </w:r>
            <w:r w:rsidRPr="00397D26">
              <w:rPr>
                <w:rFonts w:ascii="Times New Roman" w:hAnsi="Times New Roman" w:cs="Times New Roman"/>
                <w:b/>
                <w:bCs/>
                <w:sz w:val="20"/>
                <w:szCs w:val="20"/>
                <w:vertAlign w:val="superscript"/>
              </w:rPr>
              <w:t>a</w:t>
            </w:r>
          </w:p>
          <w:p w14:paraId="4296F838"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OR (95% CI)</w:t>
            </w:r>
          </w:p>
        </w:tc>
        <w:tc>
          <w:tcPr>
            <w:tcW w:w="1701" w:type="dxa"/>
          </w:tcPr>
          <w:p w14:paraId="34BD5369"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Model 2</w:t>
            </w:r>
            <w:r w:rsidRPr="00397D26">
              <w:rPr>
                <w:rFonts w:ascii="Times New Roman" w:hAnsi="Times New Roman" w:cs="Times New Roman"/>
                <w:b/>
                <w:bCs/>
                <w:sz w:val="20"/>
                <w:szCs w:val="20"/>
                <w:vertAlign w:val="superscript"/>
              </w:rPr>
              <w:t>b</w:t>
            </w:r>
          </w:p>
          <w:p w14:paraId="5E35BF88"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OR (95% CI)</w:t>
            </w:r>
          </w:p>
        </w:tc>
        <w:tc>
          <w:tcPr>
            <w:tcW w:w="1701" w:type="dxa"/>
          </w:tcPr>
          <w:p w14:paraId="4F019CD2" w14:textId="77777777" w:rsidR="00397D26" w:rsidRPr="00397D26" w:rsidRDefault="00397D26" w:rsidP="0002422B">
            <w:pPr>
              <w:rPr>
                <w:rFonts w:ascii="Times New Roman" w:hAnsi="Times New Roman" w:cs="Times New Roman"/>
                <w:b/>
                <w:bCs/>
                <w:sz w:val="20"/>
                <w:szCs w:val="20"/>
              </w:rPr>
            </w:pPr>
            <w:r w:rsidRPr="00397D26">
              <w:rPr>
                <w:rFonts w:ascii="Times New Roman" w:hAnsi="Times New Roman" w:cs="Times New Roman"/>
                <w:b/>
                <w:bCs/>
                <w:sz w:val="20"/>
                <w:szCs w:val="20"/>
              </w:rPr>
              <w:t>p-value for</w:t>
            </w:r>
          </w:p>
          <w:p w14:paraId="0BEA0B05" w14:textId="77777777" w:rsidR="00397D26" w:rsidRPr="00397D26" w:rsidRDefault="00397D26" w:rsidP="0002422B">
            <w:pPr>
              <w:rPr>
                <w:rFonts w:ascii="Times New Roman" w:hAnsi="Times New Roman" w:cs="Times New Roman"/>
                <w:b/>
                <w:bCs/>
                <w:sz w:val="20"/>
                <w:szCs w:val="20"/>
              </w:rPr>
            </w:pPr>
            <w:r w:rsidRPr="00397D26">
              <w:rPr>
                <w:rFonts w:ascii="Times New Roman" w:hAnsi="Times New Roman" w:cs="Times New Roman"/>
                <w:b/>
                <w:bCs/>
                <w:sz w:val="20"/>
                <w:szCs w:val="20"/>
              </w:rPr>
              <w:t>interaction term</w:t>
            </w:r>
            <w:r w:rsidRPr="00397D26">
              <w:rPr>
                <w:rFonts w:ascii="Times New Roman" w:hAnsi="Times New Roman" w:cs="Times New Roman"/>
                <w:b/>
                <w:bCs/>
                <w:sz w:val="20"/>
                <w:szCs w:val="20"/>
                <w:vertAlign w:val="superscript"/>
              </w:rPr>
              <w:t>b</w:t>
            </w:r>
          </w:p>
        </w:tc>
      </w:tr>
      <w:tr w:rsidR="00397D26" w:rsidRPr="00397D26" w14:paraId="519663F6" w14:textId="77777777" w:rsidTr="0002422B">
        <w:tc>
          <w:tcPr>
            <w:tcW w:w="2830" w:type="dxa"/>
          </w:tcPr>
          <w:p w14:paraId="481996FA" w14:textId="77777777" w:rsidR="00397D26" w:rsidRPr="00397D26" w:rsidRDefault="00397D26" w:rsidP="0002422B">
            <w:pPr>
              <w:pStyle w:val="EndNoteBibliography"/>
              <w:rPr>
                <w:sz w:val="20"/>
                <w:szCs w:val="20"/>
              </w:rPr>
            </w:pPr>
            <w:r w:rsidRPr="00397D26">
              <w:rPr>
                <w:i/>
                <w:sz w:val="20"/>
                <w:szCs w:val="20"/>
              </w:rPr>
              <w:t>Total SDQ (cut-off ≥17) Age 3</w:t>
            </w:r>
            <w:r w:rsidRPr="00397D26">
              <w:rPr>
                <w:i/>
                <w:sz w:val="20"/>
                <w:szCs w:val="20"/>
                <w:vertAlign w:val="superscript"/>
              </w:rPr>
              <w:t>c</w:t>
            </w:r>
          </w:p>
        </w:tc>
        <w:tc>
          <w:tcPr>
            <w:tcW w:w="1560" w:type="dxa"/>
          </w:tcPr>
          <w:p w14:paraId="18C1DD20" w14:textId="77777777" w:rsidR="00397D26" w:rsidRPr="00397D26" w:rsidRDefault="00397D26" w:rsidP="0002422B">
            <w:pPr>
              <w:pStyle w:val="EndNoteBibliography"/>
              <w:rPr>
                <w:sz w:val="20"/>
                <w:szCs w:val="20"/>
              </w:rPr>
            </w:pPr>
          </w:p>
        </w:tc>
        <w:tc>
          <w:tcPr>
            <w:tcW w:w="1559" w:type="dxa"/>
          </w:tcPr>
          <w:p w14:paraId="604CC21B" w14:textId="77777777" w:rsidR="00397D26" w:rsidRPr="00397D26" w:rsidRDefault="00397D26" w:rsidP="0002422B">
            <w:pPr>
              <w:pStyle w:val="EndNoteBibliography"/>
              <w:rPr>
                <w:sz w:val="20"/>
                <w:szCs w:val="20"/>
              </w:rPr>
            </w:pPr>
          </w:p>
        </w:tc>
        <w:tc>
          <w:tcPr>
            <w:tcW w:w="1701" w:type="dxa"/>
          </w:tcPr>
          <w:p w14:paraId="7BBF6976" w14:textId="77777777" w:rsidR="00397D26" w:rsidRPr="00397D26" w:rsidRDefault="00397D26" w:rsidP="0002422B">
            <w:pPr>
              <w:pStyle w:val="EndNoteBibliography"/>
              <w:rPr>
                <w:sz w:val="20"/>
                <w:szCs w:val="20"/>
              </w:rPr>
            </w:pPr>
          </w:p>
        </w:tc>
        <w:tc>
          <w:tcPr>
            <w:tcW w:w="1701" w:type="dxa"/>
          </w:tcPr>
          <w:p w14:paraId="793DC408" w14:textId="77777777" w:rsidR="00397D26" w:rsidRPr="00397D26" w:rsidRDefault="00397D26" w:rsidP="0002422B">
            <w:pPr>
              <w:pStyle w:val="EndNoteBibliography"/>
              <w:rPr>
                <w:sz w:val="20"/>
                <w:szCs w:val="20"/>
              </w:rPr>
            </w:pPr>
          </w:p>
        </w:tc>
      </w:tr>
      <w:tr w:rsidR="00397D26" w:rsidRPr="00397D26" w14:paraId="4FD49666" w14:textId="77777777" w:rsidTr="0002422B">
        <w:tc>
          <w:tcPr>
            <w:tcW w:w="2830" w:type="dxa"/>
          </w:tcPr>
          <w:p w14:paraId="1185B45A" w14:textId="77777777" w:rsidR="00397D26" w:rsidRPr="00397D26" w:rsidRDefault="00397D26" w:rsidP="0002422B">
            <w:pPr>
              <w:pStyle w:val="EndNoteBibliography"/>
              <w:rPr>
                <w:sz w:val="20"/>
                <w:szCs w:val="20"/>
              </w:rPr>
            </w:pPr>
            <w:r w:rsidRPr="00397D26">
              <w:rPr>
                <w:sz w:val="20"/>
                <w:szCs w:val="20"/>
              </w:rPr>
              <w:t>HDP (≥37 weeks’ gestation)</w:t>
            </w:r>
          </w:p>
        </w:tc>
        <w:tc>
          <w:tcPr>
            <w:tcW w:w="1560" w:type="dxa"/>
          </w:tcPr>
          <w:p w14:paraId="5164AE52" w14:textId="77777777" w:rsidR="00397D26" w:rsidRPr="00397D26" w:rsidRDefault="00397D26" w:rsidP="0002422B">
            <w:pPr>
              <w:pStyle w:val="EndNoteBibliography"/>
              <w:rPr>
                <w:sz w:val="20"/>
                <w:szCs w:val="20"/>
              </w:rPr>
            </w:pPr>
            <w:r w:rsidRPr="00397D26">
              <w:rPr>
                <w:sz w:val="20"/>
                <w:szCs w:val="20"/>
              </w:rPr>
              <w:t>91</w:t>
            </w:r>
          </w:p>
        </w:tc>
        <w:tc>
          <w:tcPr>
            <w:tcW w:w="1559" w:type="dxa"/>
          </w:tcPr>
          <w:p w14:paraId="1E806086" w14:textId="77777777" w:rsidR="00397D26" w:rsidRPr="00397D26" w:rsidRDefault="00397D26" w:rsidP="0002422B">
            <w:pPr>
              <w:pStyle w:val="EndNoteBibliography"/>
              <w:rPr>
                <w:sz w:val="20"/>
                <w:szCs w:val="20"/>
              </w:rPr>
            </w:pPr>
            <w:r w:rsidRPr="00397D26">
              <w:rPr>
                <w:sz w:val="20"/>
                <w:szCs w:val="20"/>
              </w:rPr>
              <w:t>1.09 (0.84, 1.42)</w:t>
            </w:r>
          </w:p>
        </w:tc>
        <w:tc>
          <w:tcPr>
            <w:tcW w:w="1701" w:type="dxa"/>
          </w:tcPr>
          <w:p w14:paraId="3E03BB43" w14:textId="77777777" w:rsidR="00397D26" w:rsidRPr="00397D26" w:rsidRDefault="00397D26" w:rsidP="0002422B">
            <w:pPr>
              <w:pStyle w:val="EndNoteBibliography"/>
              <w:rPr>
                <w:sz w:val="20"/>
                <w:szCs w:val="20"/>
              </w:rPr>
            </w:pPr>
            <w:r w:rsidRPr="00397D26">
              <w:rPr>
                <w:sz w:val="20"/>
                <w:szCs w:val="20"/>
              </w:rPr>
              <w:t>1.18 (0.90, 1.55)</w:t>
            </w:r>
          </w:p>
        </w:tc>
        <w:tc>
          <w:tcPr>
            <w:tcW w:w="1701" w:type="dxa"/>
          </w:tcPr>
          <w:p w14:paraId="3033D73A" w14:textId="77777777" w:rsidR="00397D26" w:rsidRPr="00397D26" w:rsidRDefault="00397D26" w:rsidP="0002422B">
            <w:pPr>
              <w:pStyle w:val="EndNoteBibliography"/>
              <w:rPr>
                <w:sz w:val="20"/>
                <w:szCs w:val="20"/>
              </w:rPr>
            </w:pPr>
            <w:r w:rsidRPr="00397D26">
              <w:rPr>
                <w:sz w:val="20"/>
                <w:szCs w:val="20"/>
              </w:rPr>
              <w:t>0.221</w:t>
            </w:r>
          </w:p>
        </w:tc>
      </w:tr>
      <w:tr w:rsidR="00397D26" w:rsidRPr="00397D26" w14:paraId="16AA2C08" w14:textId="77777777" w:rsidTr="0002422B">
        <w:tc>
          <w:tcPr>
            <w:tcW w:w="2830" w:type="dxa"/>
          </w:tcPr>
          <w:p w14:paraId="299AA817" w14:textId="77777777" w:rsidR="00397D26" w:rsidRPr="00397D26" w:rsidRDefault="00397D26" w:rsidP="0002422B">
            <w:pPr>
              <w:pStyle w:val="EndNoteBibliography"/>
              <w:rPr>
                <w:sz w:val="20"/>
                <w:szCs w:val="20"/>
              </w:rPr>
            </w:pPr>
            <w:r w:rsidRPr="00397D26">
              <w:rPr>
                <w:sz w:val="20"/>
                <w:szCs w:val="20"/>
              </w:rPr>
              <w:t>HDP (&lt;37 weeks’ gestation)</w:t>
            </w:r>
          </w:p>
        </w:tc>
        <w:tc>
          <w:tcPr>
            <w:tcW w:w="1560" w:type="dxa"/>
          </w:tcPr>
          <w:p w14:paraId="2D2F3673" w14:textId="77777777" w:rsidR="00397D26" w:rsidRPr="00397D26" w:rsidRDefault="00397D26" w:rsidP="0002422B">
            <w:pPr>
              <w:pStyle w:val="EndNoteBibliography"/>
              <w:rPr>
                <w:sz w:val="20"/>
                <w:szCs w:val="20"/>
              </w:rPr>
            </w:pPr>
            <w:r w:rsidRPr="00397D26">
              <w:rPr>
                <w:sz w:val="20"/>
                <w:szCs w:val="20"/>
              </w:rPr>
              <w:t>23</w:t>
            </w:r>
          </w:p>
        </w:tc>
        <w:tc>
          <w:tcPr>
            <w:tcW w:w="1559" w:type="dxa"/>
          </w:tcPr>
          <w:p w14:paraId="0748A72F" w14:textId="77777777" w:rsidR="00397D26" w:rsidRPr="00397D26" w:rsidRDefault="00397D26" w:rsidP="0002422B">
            <w:pPr>
              <w:pStyle w:val="EndNoteBibliography"/>
              <w:rPr>
                <w:sz w:val="20"/>
                <w:szCs w:val="20"/>
              </w:rPr>
            </w:pPr>
            <w:r w:rsidRPr="00397D26">
              <w:rPr>
                <w:sz w:val="20"/>
                <w:szCs w:val="20"/>
              </w:rPr>
              <w:t>1.52 (0.86, 2.66)</w:t>
            </w:r>
          </w:p>
        </w:tc>
        <w:tc>
          <w:tcPr>
            <w:tcW w:w="1701" w:type="dxa"/>
          </w:tcPr>
          <w:p w14:paraId="09425B8B" w14:textId="77777777" w:rsidR="00397D26" w:rsidRPr="00397D26" w:rsidRDefault="00397D26" w:rsidP="0002422B">
            <w:pPr>
              <w:pStyle w:val="EndNoteBibliography"/>
              <w:rPr>
                <w:sz w:val="20"/>
                <w:szCs w:val="20"/>
              </w:rPr>
            </w:pPr>
            <w:r w:rsidRPr="00397D26">
              <w:rPr>
                <w:sz w:val="20"/>
                <w:szCs w:val="20"/>
              </w:rPr>
              <w:t>1.67 (0.89, 3.12)</w:t>
            </w:r>
          </w:p>
        </w:tc>
        <w:tc>
          <w:tcPr>
            <w:tcW w:w="1701" w:type="dxa"/>
          </w:tcPr>
          <w:p w14:paraId="51BE9014" w14:textId="77777777" w:rsidR="00397D26" w:rsidRPr="00397D26" w:rsidRDefault="00397D26" w:rsidP="0002422B">
            <w:pPr>
              <w:pStyle w:val="EndNoteBibliography"/>
              <w:rPr>
                <w:sz w:val="20"/>
                <w:szCs w:val="20"/>
              </w:rPr>
            </w:pPr>
            <w:r w:rsidRPr="00397D26">
              <w:rPr>
                <w:sz w:val="20"/>
                <w:szCs w:val="20"/>
              </w:rPr>
              <w:t>0.104</w:t>
            </w:r>
          </w:p>
        </w:tc>
      </w:tr>
      <w:tr w:rsidR="00397D26" w:rsidRPr="00397D26" w14:paraId="430741E8" w14:textId="77777777" w:rsidTr="0002422B">
        <w:tc>
          <w:tcPr>
            <w:tcW w:w="2830" w:type="dxa"/>
          </w:tcPr>
          <w:p w14:paraId="1967DD70" w14:textId="77777777" w:rsidR="00397D26" w:rsidRPr="00397D26" w:rsidRDefault="00397D26" w:rsidP="0002422B">
            <w:pPr>
              <w:pStyle w:val="EndNoteBibliography"/>
              <w:rPr>
                <w:sz w:val="20"/>
                <w:szCs w:val="20"/>
              </w:rPr>
            </w:pPr>
            <w:r w:rsidRPr="00397D26">
              <w:rPr>
                <w:i/>
                <w:sz w:val="20"/>
                <w:szCs w:val="20"/>
              </w:rPr>
              <w:t>Total SDQ (cut-off ≥17) Age 5</w:t>
            </w:r>
            <w:r w:rsidRPr="00397D26">
              <w:rPr>
                <w:i/>
                <w:sz w:val="20"/>
                <w:szCs w:val="20"/>
                <w:vertAlign w:val="superscript"/>
              </w:rPr>
              <w:t>c</w:t>
            </w:r>
          </w:p>
        </w:tc>
        <w:tc>
          <w:tcPr>
            <w:tcW w:w="1560" w:type="dxa"/>
          </w:tcPr>
          <w:p w14:paraId="40A6E3CF" w14:textId="77777777" w:rsidR="00397D26" w:rsidRPr="00397D26" w:rsidRDefault="00397D26" w:rsidP="0002422B">
            <w:pPr>
              <w:pStyle w:val="EndNoteBibliography"/>
              <w:rPr>
                <w:sz w:val="20"/>
                <w:szCs w:val="20"/>
              </w:rPr>
            </w:pPr>
          </w:p>
        </w:tc>
        <w:tc>
          <w:tcPr>
            <w:tcW w:w="1559" w:type="dxa"/>
          </w:tcPr>
          <w:p w14:paraId="5D7E5909" w14:textId="77777777" w:rsidR="00397D26" w:rsidRPr="00397D26" w:rsidRDefault="00397D26" w:rsidP="0002422B">
            <w:pPr>
              <w:pStyle w:val="EndNoteBibliography"/>
              <w:rPr>
                <w:sz w:val="20"/>
                <w:szCs w:val="20"/>
              </w:rPr>
            </w:pPr>
          </w:p>
        </w:tc>
        <w:tc>
          <w:tcPr>
            <w:tcW w:w="1701" w:type="dxa"/>
          </w:tcPr>
          <w:p w14:paraId="532A8A21" w14:textId="77777777" w:rsidR="00397D26" w:rsidRPr="00397D26" w:rsidRDefault="00397D26" w:rsidP="0002422B">
            <w:pPr>
              <w:pStyle w:val="EndNoteBibliography"/>
              <w:rPr>
                <w:sz w:val="20"/>
                <w:szCs w:val="20"/>
              </w:rPr>
            </w:pPr>
          </w:p>
        </w:tc>
        <w:tc>
          <w:tcPr>
            <w:tcW w:w="1701" w:type="dxa"/>
          </w:tcPr>
          <w:p w14:paraId="2202085B" w14:textId="77777777" w:rsidR="00397D26" w:rsidRPr="00397D26" w:rsidRDefault="00397D26" w:rsidP="0002422B">
            <w:pPr>
              <w:pStyle w:val="EndNoteBibliography"/>
              <w:rPr>
                <w:sz w:val="20"/>
                <w:szCs w:val="20"/>
              </w:rPr>
            </w:pPr>
          </w:p>
        </w:tc>
      </w:tr>
      <w:tr w:rsidR="00397D26" w:rsidRPr="00397D26" w14:paraId="662A3A93" w14:textId="77777777" w:rsidTr="0002422B">
        <w:tc>
          <w:tcPr>
            <w:tcW w:w="2830" w:type="dxa"/>
          </w:tcPr>
          <w:p w14:paraId="087839A0" w14:textId="77777777" w:rsidR="00397D26" w:rsidRPr="00397D26" w:rsidRDefault="00397D26" w:rsidP="0002422B">
            <w:pPr>
              <w:pStyle w:val="EndNoteBibliography"/>
              <w:rPr>
                <w:sz w:val="20"/>
                <w:szCs w:val="20"/>
              </w:rPr>
            </w:pPr>
            <w:r w:rsidRPr="00397D26">
              <w:rPr>
                <w:sz w:val="20"/>
                <w:szCs w:val="20"/>
              </w:rPr>
              <w:t>HDP (≥37 weeks’ gestation)</w:t>
            </w:r>
          </w:p>
        </w:tc>
        <w:tc>
          <w:tcPr>
            <w:tcW w:w="1560" w:type="dxa"/>
          </w:tcPr>
          <w:p w14:paraId="07476886" w14:textId="77777777" w:rsidR="00397D26" w:rsidRPr="00397D26" w:rsidRDefault="00397D26" w:rsidP="0002422B">
            <w:pPr>
              <w:pStyle w:val="EndNoteBibliography"/>
              <w:rPr>
                <w:sz w:val="20"/>
                <w:szCs w:val="20"/>
              </w:rPr>
            </w:pPr>
            <w:r w:rsidRPr="00397D26">
              <w:rPr>
                <w:sz w:val="20"/>
                <w:szCs w:val="20"/>
              </w:rPr>
              <w:t>59</w:t>
            </w:r>
          </w:p>
        </w:tc>
        <w:tc>
          <w:tcPr>
            <w:tcW w:w="1559" w:type="dxa"/>
          </w:tcPr>
          <w:p w14:paraId="59819566" w14:textId="77777777" w:rsidR="00397D26" w:rsidRPr="00397D26" w:rsidRDefault="00397D26" w:rsidP="0002422B">
            <w:pPr>
              <w:pStyle w:val="EndNoteBibliography"/>
              <w:rPr>
                <w:sz w:val="20"/>
                <w:szCs w:val="20"/>
              </w:rPr>
            </w:pPr>
            <w:r w:rsidRPr="00397D26">
              <w:rPr>
                <w:sz w:val="20"/>
                <w:szCs w:val="20"/>
              </w:rPr>
              <w:t>1.39 (1.01, 1.91)</w:t>
            </w:r>
          </w:p>
        </w:tc>
        <w:tc>
          <w:tcPr>
            <w:tcW w:w="1701" w:type="dxa"/>
          </w:tcPr>
          <w:p w14:paraId="5B4D5726" w14:textId="77777777" w:rsidR="00397D26" w:rsidRPr="00397D26" w:rsidRDefault="00397D26" w:rsidP="0002422B">
            <w:pPr>
              <w:pStyle w:val="EndNoteBibliography"/>
              <w:rPr>
                <w:sz w:val="20"/>
                <w:szCs w:val="20"/>
              </w:rPr>
            </w:pPr>
            <w:r w:rsidRPr="00397D26">
              <w:rPr>
                <w:sz w:val="20"/>
                <w:szCs w:val="20"/>
              </w:rPr>
              <w:t>1.46 (1.05, 2.05)</w:t>
            </w:r>
          </w:p>
        </w:tc>
        <w:tc>
          <w:tcPr>
            <w:tcW w:w="1701" w:type="dxa"/>
          </w:tcPr>
          <w:p w14:paraId="411538A0" w14:textId="77777777" w:rsidR="00397D26" w:rsidRPr="00397D26" w:rsidRDefault="00397D26" w:rsidP="0002422B">
            <w:pPr>
              <w:pStyle w:val="EndNoteBibliography"/>
              <w:rPr>
                <w:sz w:val="20"/>
                <w:szCs w:val="20"/>
              </w:rPr>
            </w:pPr>
            <w:r w:rsidRPr="00397D26">
              <w:rPr>
                <w:sz w:val="20"/>
                <w:szCs w:val="20"/>
              </w:rPr>
              <w:t>0.024</w:t>
            </w:r>
          </w:p>
        </w:tc>
      </w:tr>
      <w:tr w:rsidR="00397D26" w:rsidRPr="00397D26" w14:paraId="55CB617C" w14:textId="77777777" w:rsidTr="0002422B">
        <w:tc>
          <w:tcPr>
            <w:tcW w:w="2830" w:type="dxa"/>
          </w:tcPr>
          <w:p w14:paraId="7D15FB2E" w14:textId="77777777" w:rsidR="00397D26" w:rsidRPr="00397D26" w:rsidRDefault="00397D26" w:rsidP="0002422B">
            <w:pPr>
              <w:pStyle w:val="EndNoteBibliography"/>
              <w:rPr>
                <w:sz w:val="20"/>
                <w:szCs w:val="20"/>
              </w:rPr>
            </w:pPr>
            <w:r w:rsidRPr="00397D26">
              <w:rPr>
                <w:sz w:val="20"/>
                <w:szCs w:val="20"/>
              </w:rPr>
              <w:t>HDP (&lt;37 weeks’ gestation)</w:t>
            </w:r>
          </w:p>
        </w:tc>
        <w:tc>
          <w:tcPr>
            <w:tcW w:w="1560" w:type="dxa"/>
          </w:tcPr>
          <w:p w14:paraId="4F52157C" w14:textId="77777777" w:rsidR="00397D26" w:rsidRPr="00397D26" w:rsidRDefault="00397D26" w:rsidP="0002422B">
            <w:pPr>
              <w:pStyle w:val="EndNoteBibliography"/>
              <w:rPr>
                <w:sz w:val="20"/>
                <w:szCs w:val="20"/>
              </w:rPr>
            </w:pPr>
            <w:r w:rsidRPr="00397D26">
              <w:rPr>
                <w:sz w:val="20"/>
                <w:szCs w:val="20"/>
              </w:rPr>
              <w:t>12</w:t>
            </w:r>
          </w:p>
        </w:tc>
        <w:tc>
          <w:tcPr>
            <w:tcW w:w="1559" w:type="dxa"/>
          </w:tcPr>
          <w:p w14:paraId="1B0F26F7" w14:textId="77777777" w:rsidR="00397D26" w:rsidRPr="00397D26" w:rsidRDefault="00397D26" w:rsidP="0002422B">
            <w:pPr>
              <w:pStyle w:val="EndNoteBibliography"/>
              <w:rPr>
                <w:sz w:val="20"/>
                <w:szCs w:val="20"/>
              </w:rPr>
            </w:pPr>
            <w:r w:rsidRPr="00397D26">
              <w:rPr>
                <w:sz w:val="20"/>
                <w:szCs w:val="20"/>
              </w:rPr>
              <w:t>1.37 (0.64, 2.92)</w:t>
            </w:r>
          </w:p>
        </w:tc>
        <w:tc>
          <w:tcPr>
            <w:tcW w:w="1701" w:type="dxa"/>
          </w:tcPr>
          <w:p w14:paraId="2F56A14E" w14:textId="77777777" w:rsidR="00397D26" w:rsidRPr="00397D26" w:rsidRDefault="00397D26" w:rsidP="0002422B">
            <w:pPr>
              <w:pStyle w:val="EndNoteBibliography"/>
              <w:rPr>
                <w:sz w:val="20"/>
                <w:szCs w:val="20"/>
              </w:rPr>
            </w:pPr>
            <w:r w:rsidRPr="00397D26">
              <w:rPr>
                <w:sz w:val="20"/>
                <w:szCs w:val="20"/>
              </w:rPr>
              <w:t>1.32 (0.60, 2.89)</w:t>
            </w:r>
          </w:p>
        </w:tc>
        <w:tc>
          <w:tcPr>
            <w:tcW w:w="1701" w:type="dxa"/>
          </w:tcPr>
          <w:p w14:paraId="2977036E" w14:textId="77777777" w:rsidR="00397D26" w:rsidRPr="00397D26" w:rsidRDefault="00397D26" w:rsidP="0002422B">
            <w:pPr>
              <w:pStyle w:val="EndNoteBibliography"/>
              <w:rPr>
                <w:sz w:val="20"/>
                <w:szCs w:val="20"/>
              </w:rPr>
            </w:pPr>
            <w:r w:rsidRPr="00397D26">
              <w:rPr>
                <w:sz w:val="20"/>
                <w:szCs w:val="20"/>
              </w:rPr>
              <w:t>0.485</w:t>
            </w:r>
          </w:p>
        </w:tc>
      </w:tr>
      <w:tr w:rsidR="00397D26" w:rsidRPr="00397D26" w14:paraId="24F38159" w14:textId="77777777" w:rsidTr="0002422B">
        <w:tc>
          <w:tcPr>
            <w:tcW w:w="2830" w:type="dxa"/>
          </w:tcPr>
          <w:p w14:paraId="7667B9AB" w14:textId="77777777" w:rsidR="00397D26" w:rsidRPr="00397D26" w:rsidRDefault="00397D26" w:rsidP="0002422B">
            <w:pPr>
              <w:pStyle w:val="EndNoteBibliography"/>
              <w:rPr>
                <w:sz w:val="20"/>
                <w:szCs w:val="20"/>
              </w:rPr>
            </w:pPr>
            <w:r w:rsidRPr="00397D26">
              <w:rPr>
                <w:i/>
                <w:sz w:val="20"/>
                <w:szCs w:val="20"/>
              </w:rPr>
              <w:t>Total SDQ (cut-off ≥17) Age 7</w:t>
            </w:r>
            <w:r w:rsidRPr="00397D26">
              <w:rPr>
                <w:i/>
                <w:sz w:val="20"/>
                <w:szCs w:val="20"/>
                <w:vertAlign w:val="superscript"/>
              </w:rPr>
              <w:t>c</w:t>
            </w:r>
          </w:p>
        </w:tc>
        <w:tc>
          <w:tcPr>
            <w:tcW w:w="1560" w:type="dxa"/>
          </w:tcPr>
          <w:p w14:paraId="044ADD58" w14:textId="77777777" w:rsidR="00397D26" w:rsidRPr="00397D26" w:rsidRDefault="00397D26" w:rsidP="0002422B">
            <w:pPr>
              <w:pStyle w:val="EndNoteBibliography"/>
              <w:rPr>
                <w:sz w:val="20"/>
                <w:szCs w:val="20"/>
              </w:rPr>
            </w:pPr>
          </w:p>
        </w:tc>
        <w:tc>
          <w:tcPr>
            <w:tcW w:w="1559" w:type="dxa"/>
          </w:tcPr>
          <w:p w14:paraId="471A3523" w14:textId="77777777" w:rsidR="00397D26" w:rsidRPr="00397D26" w:rsidRDefault="00397D26" w:rsidP="0002422B">
            <w:pPr>
              <w:pStyle w:val="EndNoteBibliography"/>
              <w:rPr>
                <w:sz w:val="20"/>
                <w:szCs w:val="20"/>
              </w:rPr>
            </w:pPr>
          </w:p>
        </w:tc>
        <w:tc>
          <w:tcPr>
            <w:tcW w:w="1701" w:type="dxa"/>
          </w:tcPr>
          <w:p w14:paraId="53755415" w14:textId="77777777" w:rsidR="00397D26" w:rsidRPr="00397D26" w:rsidRDefault="00397D26" w:rsidP="0002422B">
            <w:pPr>
              <w:pStyle w:val="EndNoteBibliography"/>
              <w:rPr>
                <w:sz w:val="20"/>
                <w:szCs w:val="20"/>
              </w:rPr>
            </w:pPr>
          </w:p>
        </w:tc>
        <w:tc>
          <w:tcPr>
            <w:tcW w:w="1701" w:type="dxa"/>
          </w:tcPr>
          <w:p w14:paraId="572797B3" w14:textId="77777777" w:rsidR="00397D26" w:rsidRPr="00397D26" w:rsidRDefault="00397D26" w:rsidP="0002422B">
            <w:pPr>
              <w:pStyle w:val="EndNoteBibliography"/>
              <w:rPr>
                <w:sz w:val="20"/>
                <w:szCs w:val="20"/>
              </w:rPr>
            </w:pPr>
          </w:p>
        </w:tc>
      </w:tr>
      <w:tr w:rsidR="00397D26" w:rsidRPr="00397D26" w14:paraId="50485F7D" w14:textId="77777777" w:rsidTr="0002422B">
        <w:tc>
          <w:tcPr>
            <w:tcW w:w="2830" w:type="dxa"/>
          </w:tcPr>
          <w:p w14:paraId="2CB60C93" w14:textId="77777777" w:rsidR="00397D26" w:rsidRPr="00397D26" w:rsidRDefault="00397D26" w:rsidP="0002422B">
            <w:pPr>
              <w:pStyle w:val="EndNoteBibliography"/>
              <w:rPr>
                <w:sz w:val="20"/>
                <w:szCs w:val="20"/>
              </w:rPr>
            </w:pPr>
            <w:r w:rsidRPr="00397D26">
              <w:rPr>
                <w:sz w:val="20"/>
                <w:szCs w:val="20"/>
              </w:rPr>
              <w:t>HDP (≥37 weeks’ gestation)</w:t>
            </w:r>
          </w:p>
        </w:tc>
        <w:tc>
          <w:tcPr>
            <w:tcW w:w="1560" w:type="dxa"/>
          </w:tcPr>
          <w:p w14:paraId="5F0D23B0" w14:textId="77777777" w:rsidR="00397D26" w:rsidRPr="00397D26" w:rsidRDefault="00397D26" w:rsidP="0002422B">
            <w:pPr>
              <w:pStyle w:val="EndNoteBibliography"/>
              <w:rPr>
                <w:sz w:val="20"/>
                <w:szCs w:val="20"/>
              </w:rPr>
            </w:pPr>
            <w:r w:rsidRPr="00397D26">
              <w:rPr>
                <w:sz w:val="20"/>
                <w:szCs w:val="20"/>
              </w:rPr>
              <w:t>53</w:t>
            </w:r>
          </w:p>
        </w:tc>
        <w:tc>
          <w:tcPr>
            <w:tcW w:w="1559" w:type="dxa"/>
          </w:tcPr>
          <w:p w14:paraId="161F114C" w14:textId="77777777" w:rsidR="00397D26" w:rsidRPr="00397D26" w:rsidRDefault="00397D26" w:rsidP="0002422B">
            <w:pPr>
              <w:pStyle w:val="EndNoteBibliography"/>
              <w:rPr>
                <w:sz w:val="20"/>
                <w:szCs w:val="20"/>
              </w:rPr>
            </w:pPr>
            <w:r w:rsidRPr="00397D26">
              <w:rPr>
                <w:sz w:val="20"/>
                <w:szCs w:val="20"/>
              </w:rPr>
              <w:t>0.95 (0.69, 1.32)</w:t>
            </w:r>
          </w:p>
        </w:tc>
        <w:tc>
          <w:tcPr>
            <w:tcW w:w="1701" w:type="dxa"/>
          </w:tcPr>
          <w:p w14:paraId="40E75BD6" w14:textId="77777777" w:rsidR="00397D26" w:rsidRPr="00397D26" w:rsidRDefault="00397D26" w:rsidP="0002422B">
            <w:pPr>
              <w:pStyle w:val="EndNoteBibliography"/>
              <w:rPr>
                <w:sz w:val="20"/>
                <w:szCs w:val="20"/>
              </w:rPr>
            </w:pPr>
            <w:r w:rsidRPr="00397D26">
              <w:rPr>
                <w:sz w:val="20"/>
                <w:szCs w:val="20"/>
              </w:rPr>
              <w:t>0.94 (0.67, 1.31)</w:t>
            </w:r>
          </w:p>
        </w:tc>
        <w:tc>
          <w:tcPr>
            <w:tcW w:w="1701" w:type="dxa"/>
          </w:tcPr>
          <w:p w14:paraId="06BB08AC" w14:textId="77777777" w:rsidR="00397D26" w:rsidRPr="00397D26" w:rsidRDefault="00397D26" w:rsidP="0002422B">
            <w:pPr>
              <w:pStyle w:val="EndNoteBibliography"/>
              <w:rPr>
                <w:sz w:val="20"/>
                <w:szCs w:val="20"/>
              </w:rPr>
            </w:pPr>
            <w:r w:rsidRPr="00397D26">
              <w:rPr>
                <w:sz w:val="20"/>
                <w:szCs w:val="20"/>
              </w:rPr>
              <w:t>0.703</w:t>
            </w:r>
          </w:p>
        </w:tc>
      </w:tr>
      <w:tr w:rsidR="00397D26" w:rsidRPr="00397D26" w14:paraId="4FE41E10" w14:textId="77777777" w:rsidTr="0002422B">
        <w:tc>
          <w:tcPr>
            <w:tcW w:w="2830" w:type="dxa"/>
          </w:tcPr>
          <w:p w14:paraId="03841050" w14:textId="77777777" w:rsidR="00397D26" w:rsidRPr="00397D26" w:rsidRDefault="00397D26" w:rsidP="0002422B">
            <w:pPr>
              <w:pStyle w:val="EndNoteBibliography"/>
              <w:rPr>
                <w:sz w:val="20"/>
                <w:szCs w:val="20"/>
              </w:rPr>
            </w:pPr>
            <w:r w:rsidRPr="00397D26">
              <w:rPr>
                <w:sz w:val="20"/>
                <w:szCs w:val="20"/>
              </w:rPr>
              <w:t>HDP (&lt;37 weeks’ gestation)</w:t>
            </w:r>
          </w:p>
        </w:tc>
        <w:tc>
          <w:tcPr>
            <w:tcW w:w="1560" w:type="dxa"/>
          </w:tcPr>
          <w:p w14:paraId="7C726EA1" w14:textId="77777777" w:rsidR="00397D26" w:rsidRPr="00397D26" w:rsidRDefault="00397D26" w:rsidP="0002422B">
            <w:pPr>
              <w:pStyle w:val="EndNoteBibliography"/>
              <w:rPr>
                <w:sz w:val="20"/>
                <w:szCs w:val="20"/>
              </w:rPr>
            </w:pPr>
            <w:r w:rsidRPr="00397D26">
              <w:rPr>
                <w:sz w:val="20"/>
                <w:szCs w:val="20"/>
              </w:rPr>
              <w:t>13</w:t>
            </w:r>
          </w:p>
        </w:tc>
        <w:tc>
          <w:tcPr>
            <w:tcW w:w="1559" w:type="dxa"/>
          </w:tcPr>
          <w:p w14:paraId="4D0AFEB7" w14:textId="77777777" w:rsidR="00397D26" w:rsidRPr="00397D26" w:rsidRDefault="00397D26" w:rsidP="0002422B">
            <w:pPr>
              <w:pStyle w:val="EndNoteBibliography"/>
              <w:rPr>
                <w:sz w:val="20"/>
                <w:szCs w:val="20"/>
              </w:rPr>
            </w:pPr>
            <w:r w:rsidRPr="00397D26">
              <w:rPr>
                <w:sz w:val="20"/>
                <w:szCs w:val="20"/>
              </w:rPr>
              <w:t>1.23 (0.61, 2.49)</w:t>
            </w:r>
          </w:p>
        </w:tc>
        <w:tc>
          <w:tcPr>
            <w:tcW w:w="1701" w:type="dxa"/>
          </w:tcPr>
          <w:p w14:paraId="39DA7F6F" w14:textId="77777777" w:rsidR="00397D26" w:rsidRPr="00397D26" w:rsidRDefault="00397D26" w:rsidP="0002422B">
            <w:pPr>
              <w:pStyle w:val="EndNoteBibliography"/>
              <w:rPr>
                <w:sz w:val="20"/>
                <w:szCs w:val="20"/>
              </w:rPr>
            </w:pPr>
            <w:r w:rsidRPr="00397D26">
              <w:rPr>
                <w:sz w:val="20"/>
                <w:szCs w:val="20"/>
              </w:rPr>
              <w:t>1.19 (0.56, 2.52)</w:t>
            </w:r>
          </w:p>
        </w:tc>
        <w:tc>
          <w:tcPr>
            <w:tcW w:w="1701" w:type="dxa"/>
          </w:tcPr>
          <w:p w14:paraId="0E578DB5" w14:textId="77777777" w:rsidR="00397D26" w:rsidRPr="00397D26" w:rsidRDefault="00397D26" w:rsidP="0002422B">
            <w:pPr>
              <w:pStyle w:val="EndNoteBibliography"/>
              <w:rPr>
                <w:sz w:val="20"/>
                <w:szCs w:val="20"/>
              </w:rPr>
            </w:pPr>
            <w:r w:rsidRPr="00397D26">
              <w:rPr>
                <w:sz w:val="20"/>
                <w:szCs w:val="20"/>
              </w:rPr>
              <w:t>0.636</w:t>
            </w:r>
          </w:p>
        </w:tc>
      </w:tr>
      <w:tr w:rsidR="00397D26" w:rsidRPr="00397D26" w14:paraId="124BDECA" w14:textId="77777777" w:rsidTr="0002422B">
        <w:tc>
          <w:tcPr>
            <w:tcW w:w="2830" w:type="dxa"/>
          </w:tcPr>
          <w:p w14:paraId="7D622653" w14:textId="77777777" w:rsidR="00397D26" w:rsidRPr="00397D26" w:rsidRDefault="00397D26" w:rsidP="0002422B">
            <w:pPr>
              <w:pStyle w:val="EndNoteBibliography"/>
              <w:rPr>
                <w:sz w:val="20"/>
                <w:szCs w:val="20"/>
              </w:rPr>
            </w:pPr>
            <w:r w:rsidRPr="00397D26">
              <w:rPr>
                <w:i/>
                <w:sz w:val="20"/>
                <w:szCs w:val="20"/>
              </w:rPr>
              <w:t>Total SDQ (cut-off ≥17) Age 11</w:t>
            </w:r>
            <w:r w:rsidRPr="00397D26">
              <w:rPr>
                <w:i/>
                <w:sz w:val="20"/>
                <w:szCs w:val="20"/>
                <w:vertAlign w:val="superscript"/>
              </w:rPr>
              <w:t>c</w:t>
            </w:r>
          </w:p>
        </w:tc>
        <w:tc>
          <w:tcPr>
            <w:tcW w:w="1560" w:type="dxa"/>
          </w:tcPr>
          <w:p w14:paraId="3965282D" w14:textId="77777777" w:rsidR="00397D26" w:rsidRPr="00397D26" w:rsidRDefault="00397D26" w:rsidP="0002422B">
            <w:pPr>
              <w:pStyle w:val="EndNoteBibliography"/>
              <w:rPr>
                <w:sz w:val="20"/>
                <w:szCs w:val="20"/>
              </w:rPr>
            </w:pPr>
          </w:p>
        </w:tc>
        <w:tc>
          <w:tcPr>
            <w:tcW w:w="1559" w:type="dxa"/>
          </w:tcPr>
          <w:p w14:paraId="78C32115" w14:textId="77777777" w:rsidR="00397D26" w:rsidRPr="00397D26" w:rsidRDefault="00397D26" w:rsidP="0002422B">
            <w:pPr>
              <w:pStyle w:val="EndNoteBibliography"/>
              <w:rPr>
                <w:sz w:val="20"/>
                <w:szCs w:val="20"/>
              </w:rPr>
            </w:pPr>
          </w:p>
        </w:tc>
        <w:tc>
          <w:tcPr>
            <w:tcW w:w="1701" w:type="dxa"/>
          </w:tcPr>
          <w:p w14:paraId="70D9218E" w14:textId="77777777" w:rsidR="00397D26" w:rsidRPr="00397D26" w:rsidRDefault="00397D26" w:rsidP="0002422B">
            <w:pPr>
              <w:pStyle w:val="EndNoteBibliography"/>
              <w:rPr>
                <w:sz w:val="20"/>
                <w:szCs w:val="20"/>
              </w:rPr>
            </w:pPr>
          </w:p>
        </w:tc>
        <w:tc>
          <w:tcPr>
            <w:tcW w:w="1701" w:type="dxa"/>
          </w:tcPr>
          <w:p w14:paraId="54E93966" w14:textId="77777777" w:rsidR="00397D26" w:rsidRPr="00397D26" w:rsidRDefault="00397D26" w:rsidP="0002422B">
            <w:pPr>
              <w:pStyle w:val="EndNoteBibliography"/>
              <w:rPr>
                <w:sz w:val="20"/>
                <w:szCs w:val="20"/>
              </w:rPr>
            </w:pPr>
          </w:p>
        </w:tc>
      </w:tr>
      <w:tr w:rsidR="00397D26" w:rsidRPr="00397D26" w14:paraId="76133BD1" w14:textId="77777777" w:rsidTr="0002422B">
        <w:tc>
          <w:tcPr>
            <w:tcW w:w="2830" w:type="dxa"/>
          </w:tcPr>
          <w:p w14:paraId="03AEB1F8" w14:textId="77777777" w:rsidR="00397D26" w:rsidRPr="00397D26" w:rsidRDefault="00397D26" w:rsidP="0002422B">
            <w:pPr>
              <w:pStyle w:val="EndNoteBibliography"/>
              <w:rPr>
                <w:sz w:val="20"/>
                <w:szCs w:val="20"/>
              </w:rPr>
            </w:pPr>
            <w:r w:rsidRPr="00397D26">
              <w:rPr>
                <w:sz w:val="20"/>
                <w:szCs w:val="20"/>
              </w:rPr>
              <w:t>HDP (≥37 weeks’ gestation)</w:t>
            </w:r>
          </w:p>
        </w:tc>
        <w:tc>
          <w:tcPr>
            <w:tcW w:w="1560" w:type="dxa"/>
          </w:tcPr>
          <w:p w14:paraId="5FEE2E9D" w14:textId="77777777" w:rsidR="00397D26" w:rsidRPr="00397D26" w:rsidRDefault="00397D26" w:rsidP="0002422B">
            <w:pPr>
              <w:pStyle w:val="EndNoteBibliography"/>
              <w:rPr>
                <w:sz w:val="20"/>
                <w:szCs w:val="20"/>
              </w:rPr>
            </w:pPr>
            <w:r w:rsidRPr="00397D26">
              <w:rPr>
                <w:sz w:val="20"/>
                <w:szCs w:val="20"/>
              </w:rPr>
              <w:t>63</w:t>
            </w:r>
          </w:p>
        </w:tc>
        <w:tc>
          <w:tcPr>
            <w:tcW w:w="1559" w:type="dxa"/>
          </w:tcPr>
          <w:p w14:paraId="4F7F2DBA" w14:textId="77777777" w:rsidR="00397D26" w:rsidRPr="00397D26" w:rsidRDefault="00397D26" w:rsidP="0002422B">
            <w:pPr>
              <w:pStyle w:val="EndNoteBibliography"/>
              <w:rPr>
                <w:sz w:val="20"/>
                <w:szCs w:val="20"/>
              </w:rPr>
            </w:pPr>
            <w:r w:rsidRPr="00397D26">
              <w:rPr>
                <w:sz w:val="20"/>
                <w:szCs w:val="20"/>
              </w:rPr>
              <w:t>1.14 (0.83, 1.56)</w:t>
            </w:r>
          </w:p>
        </w:tc>
        <w:tc>
          <w:tcPr>
            <w:tcW w:w="1701" w:type="dxa"/>
          </w:tcPr>
          <w:p w14:paraId="5D0A199A" w14:textId="77777777" w:rsidR="00397D26" w:rsidRPr="00397D26" w:rsidRDefault="00397D26" w:rsidP="0002422B">
            <w:pPr>
              <w:pStyle w:val="EndNoteBibliography"/>
              <w:rPr>
                <w:sz w:val="20"/>
                <w:szCs w:val="20"/>
              </w:rPr>
            </w:pPr>
            <w:r w:rsidRPr="00397D26">
              <w:rPr>
                <w:sz w:val="20"/>
                <w:szCs w:val="20"/>
              </w:rPr>
              <w:t>1.05 (0.76, 1.46)</w:t>
            </w:r>
          </w:p>
        </w:tc>
        <w:tc>
          <w:tcPr>
            <w:tcW w:w="1701" w:type="dxa"/>
          </w:tcPr>
          <w:p w14:paraId="67850B66" w14:textId="77777777" w:rsidR="00397D26" w:rsidRPr="00397D26" w:rsidRDefault="00397D26" w:rsidP="0002422B">
            <w:pPr>
              <w:pStyle w:val="EndNoteBibliography"/>
              <w:rPr>
                <w:sz w:val="20"/>
                <w:szCs w:val="20"/>
              </w:rPr>
            </w:pPr>
            <w:r w:rsidRPr="00397D26">
              <w:rPr>
                <w:sz w:val="20"/>
                <w:szCs w:val="20"/>
              </w:rPr>
              <w:t>0.737</w:t>
            </w:r>
          </w:p>
        </w:tc>
      </w:tr>
      <w:tr w:rsidR="00397D26" w:rsidRPr="00397D26" w14:paraId="0DCCF0D6" w14:textId="77777777" w:rsidTr="0002422B">
        <w:tc>
          <w:tcPr>
            <w:tcW w:w="2830" w:type="dxa"/>
          </w:tcPr>
          <w:p w14:paraId="5AEAB31D" w14:textId="77777777" w:rsidR="00397D26" w:rsidRPr="00397D26" w:rsidRDefault="00397D26" w:rsidP="0002422B">
            <w:pPr>
              <w:pStyle w:val="EndNoteBibliography"/>
              <w:rPr>
                <w:sz w:val="20"/>
                <w:szCs w:val="20"/>
              </w:rPr>
            </w:pPr>
            <w:r w:rsidRPr="00397D26">
              <w:rPr>
                <w:sz w:val="20"/>
                <w:szCs w:val="20"/>
              </w:rPr>
              <w:t>HDP (&lt;37 weeks’ gestation)</w:t>
            </w:r>
          </w:p>
        </w:tc>
        <w:tc>
          <w:tcPr>
            <w:tcW w:w="1560" w:type="dxa"/>
          </w:tcPr>
          <w:p w14:paraId="78E658D7" w14:textId="77777777" w:rsidR="00397D26" w:rsidRPr="00397D26" w:rsidRDefault="00397D26" w:rsidP="0002422B">
            <w:pPr>
              <w:pStyle w:val="EndNoteBibliography"/>
              <w:rPr>
                <w:sz w:val="20"/>
                <w:szCs w:val="20"/>
              </w:rPr>
            </w:pPr>
            <w:r w:rsidRPr="00397D26">
              <w:rPr>
                <w:sz w:val="20"/>
                <w:szCs w:val="20"/>
              </w:rPr>
              <w:t>16</w:t>
            </w:r>
          </w:p>
        </w:tc>
        <w:tc>
          <w:tcPr>
            <w:tcW w:w="1559" w:type="dxa"/>
          </w:tcPr>
          <w:p w14:paraId="37EB333B" w14:textId="77777777" w:rsidR="00397D26" w:rsidRPr="00397D26" w:rsidRDefault="00397D26" w:rsidP="0002422B">
            <w:pPr>
              <w:pStyle w:val="EndNoteBibliography"/>
              <w:rPr>
                <w:sz w:val="20"/>
                <w:szCs w:val="20"/>
              </w:rPr>
            </w:pPr>
            <w:r w:rsidRPr="00397D26">
              <w:rPr>
                <w:sz w:val="20"/>
                <w:szCs w:val="20"/>
              </w:rPr>
              <w:t>1.53 (0.80, 2.92)</w:t>
            </w:r>
          </w:p>
        </w:tc>
        <w:tc>
          <w:tcPr>
            <w:tcW w:w="1701" w:type="dxa"/>
          </w:tcPr>
          <w:p w14:paraId="5519337A" w14:textId="77777777" w:rsidR="00397D26" w:rsidRPr="00397D26" w:rsidRDefault="00397D26" w:rsidP="0002422B">
            <w:pPr>
              <w:pStyle w:val="EndNoteBibliography"/>
              <w:rPr>
                <w:sz w:val="20"/>
                <w:szCs w:val="20"/>
              </w:rPr>
            </w:pPr>
            <w:r w:rsidRPr="00397D26">
              <w:rPr>
                <w:sz w:val="20"/>
                <w:szCs w:val="20"/>
              </w:rPr>
              <w:t>1.43 (0.72, 2.83)</w:t>
            </w:r>
          </w:p>
        </w:tc>
        <w:tc>
          <w:tcPr>
            <w:tcW w:w="1701" w:type="dxa"/>
          </w:tcPr>
          <w:p w14:paraId="42D8AF61" w14:textId="77777777" w:rsidR="00397D26" w:rsidRPr="00397D26" w:rsidRDefault="00397D26" w:rsidP="0002422B">
            <w:pPr>
              <w:pStyle w:val="EndNoteBibliography"/>
              <w:rPr>
                <w:sz w:val="20"/>
                <w:szCs w:val="20"/>
              </w:rPr>
            </w:pPr>
            <w:r w:rsidRPr="00397D26">
              <w:rPr>
                <w:sz w:val="20"/>
                <w:szCs w:val="20"/>
              </w:rPr>
              <w:t>0.298</w:t>
            </w:r>
          </w:p>
        </w:tc>
      </w:tr>
      <w:tr w:rsidR="00397D26" w:rsidRPr="00397D26" w14:paraId="2D7EC563" w14:textId="77777777" w:rsidTr="0002422B">
        <w:tc>
          <w:tcPr>
            <w:tcW w:w="2830" w:type="dxa"/>
          </w:tcPr>
          <w:p w14:paraId="0A3FF7FE" w14:textId="77777777" w:rsidR="00397D26" w:rsidRPr="00397D26" w:rsidRDefault="00397D26" w:rsidP="0002422B">
            <w:pPr>
              <w:pStyle w:val="EndNoteBibliography"/>
              <w:rPr>
                <w:sz w:val="20"/>
                <w:szCs w:val="20"/>
              </w:rPr>
            </w:pPr>
            <w:r w:rsidRPr="00397D26">
              <w:rPr>
                <w:i/>
                <w:sz w:val="20"/>
                <w:szCs w:val="20"/>
              </w:rPr>
              <w:t>Total SDQ (cut-off ≥17) Age 14</w:t>
            </w:r>
            <w:r w:rsidRPr="00397D26">
              <w:rPr>
                <w:i/>
                <w:sz w:val="20"/>
                <w:szCs w:val="20"/>
                <w:vertAlign w:val="superscript"/>
              </w:rPr>
              <w:t>c</w:t>
            </w:r>
          </w:p>
        </w:tc>
        <w:tc>
          <w:tcPr>
            <w:tcW w:w="1560" w:type="dxa"/>
          </w:tcPr>
          <w:p w14:paraId="5319923B" w14:textId="77777777" w:rsidR="00397D26" w:rsidRPr="00397D26" w:rsidRDefault="00397D26" w:rsidP="0002422B">
            <w:pPr>
              <w:pStyle w:val="EndNoteBibliography"/>
              <w:rPr>
                <w:sz w:val="20"/>
                <w:szCs w:val="20"/>
              </w:rPr>
            </w:pPr>
          </w:p>
        </w:tc>
        <w:tc>
          <w:tcPr>
            <w:tcW w:w="1559" w:type="dxa"/>
          </w:tcPr>
          <w:p w14:paraId="170BBBCD" w14:textId="77777777" w:rsidR="00397D26" w:rsidRPr="00397D26" w:rsidRDefault="00397D26" w:rsidP="0002422B">
            <w:pPr>
              <w:pStyle w:val="EndNoteBibliography"/>
              <w:rPr>
                <w:sz w:val="20"/>
                <w:szCs w:val="20"/>
              </w:rPr>
            </w:pPr>
          </w:p>
        </w:tc>
        <w:tc>
          <w:tcPr>
            <w:tcW w:w="1701" w:type="dxa"/>
          </w:tcPr>
          <w:p w14:paraId="38305D32" w14:textId="77777777" w:rsidR="00397D26" w:rsidRPr="00397D26" w:rsidRDefault="00397D26" w:rsidP="0002422B">
            <w:pPr>
              <w:pStyle w:val="EndNoteBibliography"/>
              <w:rPr>
                <w:sz w:val="20"/>
                <w:szCs w:val="20"/>
              </w:rPr>
            </w:pPr>
          </w:p>
        </w:tc>
        <w:tc>
          <w:tcPr>
            <w:tcW w:w="1701" w:type="dxa"/>
          </w:tcPr>
          <w:p w14:paraId="32742A12" w14:textId="77777777" w:rsidR="00397D26" w:rsidRPr="00397D26" w:rsidRDefault="00397D26" w:rsidP="0002422B">
            <w:pPr>
              <w:pStyle w:val="EndNoteBibliography"/>
              <w:rPr>
                <w:sz w:val="20"/>
                <w:szCs w:val="20"/>
              </w:rPr>
            </w:pPr>
          </w:p>
        </w:tc>
      </w:tr>
      <w:tr w:rsidR="00397D26" w:rsidRPr="00397D26" w14:paraId="7ADB3D62" w14:textId="77777777" w:rsidTr="0002422B">
        <w:tc>
          <w:tcPr>
            <w:tcW w:w="2830" w:type="dxa"/>
          </w:tcPr>
          <w:p w14:paraId="7367406D" w14:textId="77777777" w:rsidR="00397D26" w:rsidRPr="00397D26" w:rsidRDefault="00397D26" w:rsidP="0002422B">
            <w:pPr>
              <w:pStyle w:val="EndNoteBibliography"/>
              <w:rPr>
                <w:sz w:val="20"/>
                <w:szCs w:val="20"/>
              </w:rPr>
            </w:pPr>
            <w:r w:rsidRPr="00397D26">
              <w:rPr>
                <w:sz w:val="20"/>
                <w:szCs w:val="20"/>
              </w:rPr>
              <w:t>HDP (≥37 weeks’ gestation)</w:t>
            </w:r>
          </w:p>
        </w:tc>
        <w:tc>
          <w:tcPr>
            <w:tcW w:w="1560" w:type="dxa"/>
          </w:tcPr>
          <w:p w14:paraId="5B1F9127" w14:textId="77777777" w:rsidR="00397D26" w:rsidRPr="00397D26" w:rsidRDefault="00397D26" w:rsidP="0002422B">
            <w:pPr>
              <w:pStyle w:val="EndNoteBibliography"/>
              <w:rPr>
                <w:sz w:val="20"/>
                <w:szCs w:val="20"/>
              </w:rPr>
            </w:pPr>
            <w:r w:rsidRPr="00397D26">
              <w:rPr>
                <w:sz w:val="20"/>
                <w:szCs w:val="20"/>
              </w:rPr>
              <w:t>58</w:t>
            </w:r>
          </w:p>
        </w:tc>
        <w:tc>
          <w:tcPr>
            <w:tcW w:w="1559" w:type="dxa"/>
          </w:tcPr>
          <w:p w14:paraId="6510733C" w14:textId="77777777" w:rsidR="00397D26" w:rsidRPr="00397D26" w:rsidRDefault="00397D26" w:rsidP="0002422B">
            <w:pPr>
              <w:pStyle w:val="EndNoteBibliography"/>
              <w:rPr>
                <w:sz w:val="20"/>
                <w:szCs w:val="20"/>
              </w:rPr>
            </w:pPr>
            <w:r w:rsidRPr="00397D26">
              <w:rPr>
                <w:sz w:val="20"/>
                <w:szCs w:val="20"/>
              </w:rPr>
              <w:t>0.91 (0.66, 1.26)</w:t>
            </w:r>
          </w:p>
        </w:tc>
        <w:tc>
          <w:tcPr>
            <w:tcW w:w="1701" w:type="dxa"/>
          </w:tcPr>
          <w:p w14:paraId="4321BE7B" w14:textId="77777777" w:rsidR="00397D26" w:rsidRPr="00397D26" w:rsidRDefault="00397D26" w:rsidP="0002422B">
            <w:pPr>
              <w:pStyle w:val="EndNoteBibliography"/>
              <w:rPr>
                <w:sz w:val="20"/>
                <w:szCs w:val="20"/>
              </w:rPr>
            </w:pPr>
            <w:r w:rsidRPr="00397D26">
              <w:rPr>
                <w:sz w:val="20"/>
                <w:szCs w:val="20"/>
              </w:rPr>
              <w:t>0.88 (0.63, 1.23)</w:t>
            </w:r>
          </w:p>
        </w:tc>
        <w:tc>
          <w:tcPr>
            <w:tcW w:w="1701" w:type="dxa"/>
          </w:tcPr>
          <w:p w14:paraId="00954DED" w14:textId="77777777" w:rsidR="00397D26" w:rsidRPr="00397D26" w:rsidRDefault="00397D26" w:rsidP="0002422B">
            <w:pPr>
              <w:pStyle w:val="EndNoteBibliography"/>
              <w:rPr>
                <w:sz w:val="20"/>
                <w:szCs w:val="20"/>
              </w:rPr>
            </w:pPr>
            <w:r w:rsidRPr="00397D26">
              <w:rPr>
                <w:sz w:val="20"/>
                <w:szCs w:val="20"/>
              </w:rPr>
              <w:t>0.462</w:t>
            </w:r>
          </w:p>
        </w:tc>
      </w:tr>
      <w:tr w:rsidR="00397D26" w:rsidRPr="00397D26" w14:paraId="5D4FF735" w14:textId="77777777" w:rsidTr="0002422B">
        <w:tc>
          <w:tcPr>
            <w:tcW w:w="2830" w:type="dxa"/>
          </w:tcPr>
          <w:p w14:paraId="47CED2F6" w14:textId="77777777" w:rsidR="00397D26" w:rsidRPr="00397D26" w:rsidRDefault="00397D26" w:rsidP="0002422B">
            <w:pPr>
              <w:pStyle w:val="EndNoteBibliography"/>
              <w:rPr>
                <w:sz w:val="20"/>
                <w:szCs w:val="20"/>
              </w:rPr>
            </w:pPr>
            <w:r w:rsidRPr="00397D26">
              <w:rPr>
                <w:sz w:val="20"/>
                <w:szCs w:val="20"/>
              </w:rPr>
              <w:t>HDP (&lt;37 weeks’ gestation)</w:t>
            </w:r>
          </w:p>
        </w:tc>
        <w:tc>
          <w:tcPr>
            <w:tcW w:w="1560" w:type="dxa"/>
          </w:tcPr>
          <w:p w14:paraId="647FFE35" w14:textId="77777777" w:rsidR="00397D26" w:rsidRPr="00397D26" w:rsidRDefault="00397D26" w:rsidP="0002422B">
            <w:pPr>
              <w:pStyle w:val="EndNoteBibliography"/>
              <w:rPr>
                <w:sz w:val="20"/>
                <w:szCs w:val="20"/>
              </w:rPr>
            </w:pPr>
            <w:r w:rsidRPr="00397D26">
              <w:rPr>
                <w:sz w:val="20"/>
                <w:szCs w:val="20"/>
              </w:rPr>
              <w:t>18</w:t>
            </w:r>
          </w:p>
        </w:tc>
        <w:tc>
          <w:tcPr>
            <w:tcW w:w="1559" w:type="dxa"/>
          </w:tcPr>
          <w:p w14:paraId="1D48251A" w14:textId="77777777" w:rsidR="00397D26" w:rsidRPr="00397D26" w:rsidRDefault="00397D26" w:rsidP="0002422B">
            <w:pPr>
              <w:pStyle w:val="EndNoteBibliography"/>
              <w:rPr>
                <w:sz w:val="20"/>
                <w:szCs w:val="20"/>
              </w:rPr>
            </w:pPr>
            <w:r w:rsidRPr="00397D26">
              <w:rPr>
                <w:sz w:val="20"/>
                <w:szCs w:val="20"/>
              </w:rPr>
              <w:t>1.45 (0.79, 2.65)</w:t>
            </w:r>
          </w:p>
        </w:tc>
        <w:tc>
          <w:tcPr>
            <w:tcW w:w="1701" w:type="dxa"/>
          </w:tcPr>
          <w:p w14:paraId="73C414DC" w14:textId="77777777" w:rsidR="00397D26" w:rsidRPr="00397D26" w:rsidRDefault="00397D26" w:rsidP="0002422B">
            <w:pPr>
              <w:pStyle w:val="EndNoteBibliography"/>
              <w:rPr>
                <w:sz w:val="20"/>
                <w:szCs w:val="20"/>
              </w:rPr>
            </w:pPr>
            <w:r w:rsidRPr="00397D26">
              <w:rPr>
                <w:sz w:val="20"/>
                <w:szCs w:val="20"/>
              </w:rPr>
              <w:t>1.43 (0.75, 2.71)</w:t>
            </w:r>
          </w:p>
        </w:tc>
        <w:tc>
          <w:tcPr>
            <w:tcW w:w="1701" w:type="dxa"/>
          </w:tcPr>
          <w:p w14:paraId="44612186" w14:textId="77777777" w:rsidR="00397D26" w:rsidRPr="00397D26" w:rsidRDefault="00397D26" w:rsidP="0002422B">
            <w:pPr>
              <w:pStyle w:val="EndNoteBibliography"/>
              <w:rPr>
                <w:sz w:val="20"/>
                <w:szCs w:val="20"/>
              </w:rPr>
            </w:pPr>
            <w:r w:rsidRPr="00397D26">
              <w:rPr>
                <w:sz w:val="20"/>
                <w:szCs w:val="20"/>
              </w:rPr>
              <w:t>0.269</w:t>
            </w:r>
          </w:p>
        </w:tc>
      </w:tr>
      <w:tr w:rsidR="00397D26" w:rsidRPr="00397D26" w14:paraId="6905709C" w14:textId="77777777" w:rsidTr="0002422B">
        <w:tc>
          <w:tcPr>
            <w:tcW w:w="9351" w:type="dxa"/>
            <w:gridSpan w:val="5"/>
          </w:tcPr>
          <w:p w14:paraId="5FCB8AD0" w14:textId="77777777" w:rsidR="00397D26" w:rsidRPr="00397D26" w:rsidRDefault="00397D26" w:rsidP="0002422B">
            <w:pPr>
              <w:pStyle w:val="Body"/>
              <w:spacing w:line="240" w:lineRule="auto"/>
              <w:contextualSpacing/>
              <w:jc w:val="both"/>
              <w:rPr>
                <w:rFonts w:ascii="Times New Roman" w:eastAsia="Times New Roman" w:hAnsi="Times New Roman" w:cs="Times New Roman"/>
                <w:sz w:val="20"/>
                <w:szCs w:val="20"/>
              </w:rPr>
            </w:pPr>
            <w:r w:rsidRPr="00397D26">
              <w:rPr>
                <w:rFonts w:ascii="Times New Roman" w:hAnsi="Times New Roman" w:cs="Times New Roman"/>
                <w:sz w:val="20"/>
                <w:szCs w:val="20"/>
                <w:vertAlign w:val="superscript"/>
              </w:rPr>
              <w:t>a</w:t>
            </w:r>
            <w:r w:rsidRPr="00397D26">
              <w:rPr>
                <w:rFonts w:ascii="Times New Roman" w:hAnsi="Times New Roman" w:cs="Times New Roman"/>
                <w:sz w:val="20"/>
                <w:szCs w:val="20"/>
              </w:rPr>
              <w:t>Crude analysis.</w:t>
            </w:r>
          </w:p>
          <w:p w14:paraId="1E99303F" w14:textId="77777777" w:rsidR="00397D26" w:rsidRPr="00397D26" w:rsidRDefault="00397D26" w:rsidP="0002422B">
            <w:pPr>
              <w:pStyle w:val="Body"/>
              <w:spacing w:line="240" w:lineRule="auto"/>
              <w:contextualSpacing/>
              <w:jc w:val="both"/>
              <w:rPr>
                <w:rFonts w:ascii="Times New Roman" w:eastAsia="Times New Roman" w:hAnsi="Times New Roman" w:cs="Times New Roman"/>
                <w:sz w:val="20"/>
                <w:szCs w:val="20"/>
              </w:rPr>
            </w:pPr>
            <w:r w:rsidRPr="00397D26">
              <w:rPr>
                <w:rFonts w:ascii="Times New Roman" w:hAnsi="Times New Roman" w:cs="Times New Roman"/>
                <w:sz w:val="20"/>
                <w:szCs w:val="20"/>
                <w:vertAlign w:val="superscript"/>
              </w:rPr>
              <w:t>b</w:t>
            </w:r>
            <w:r w:rsidRPr="00397D26">
              <w:rPr>
                <w:rFonts w:ascii="Times New Roman" w:hAnsi="Times New Roman" w:cs="Times New Roman"/>
                <w:sz w:val="20"/>
                <w:szCs w:val="20"/>
              </w:rPr>
              <w:t xml:space="preserve">Adjusted for maternal age, maternal education, maternal smoking status, maternal alcohol consumption during pregnancy, pre-pregnancy BMI, household income, infant sex, parity and ethnic origin. </w:t>
            </w:r>
          </w:p>
          <w:p w14:paraId="75DC9CD4" w14:textId="77777777" w:rsidR="00397D26" w:rsidRPr="00397D26" w:rsidRDefault="00397D26" w:rsidP="0002422B">
            <w:pPr>
              <w:pStyle w:val="Body"/>
              <w:spacing w:line="240" w:lineRule="auto"/>
              <w:contextualSpacing/>
              <w:jc w:val="both"/>
              <w:rPr>
                <w:rFonts w:ascii="Times New Roman" w:hAnsi="Times New Roman" w:cs="Times New Roman"/>
                <w:sz w:val="20"/>
                <w:szCs w:val="20"/>
              </w:rPr>
            </w:pPr>
            <w:r w:rsidRPr="00397D26">
              <w:rPr>
                <w:rFonts w:ascii="Times New Roman" w:hAnsi="Times New Roman" w:cs="Times New Roman"/>
                <w:sz w:val="20"/>
                <w:szCs w:val="20"/>
              </w:rPr>
              <w:t>Abbreviations: OR, odds ratio; 95% CI, 95% confidence interval; SDQ, Strengths and Difficulties Questionnaire; HDP, hypertensive disorders of pregnancy.</w:t>
            </w:r>
          </w:p>
          <w:p w14:paraId="2B7956D8" w14:textId="77777777" w:rsidR="00397D26" w:rsidRPr="00397D26" w:rsidRDefault="00397D26" w:rsidP="0002422B">
            <w:pPr>
              <w:pStyle w:val="Body"/>
              <w:spacing w:line="240" w:lineRule="auto"/>
              <w:contextualSpacing/>
              <w:jc w:val="both"/>
              <w:rPr>
                <w:rFonts w:ascii="Times New Roman" w:hAnsi="Times New Roman" w:cs="Times New Roman"/>
                <w:sz w:val="20"/>
                <w:szCs w:val="20"/>
                <w:vertAlign w:val="superscript"/>
              </w:rPr>
            </w:pPr>
            <w:r w:rsidRPr="00397D26">
              <w:rPr>
                <w:rFonts w:ascii="Times New Roman" w:hAnsi="Times New Roman" w:cs="Times New Roman"/>
                <w:sz w:val="20"/>
                <w:szCs w:val="20"/>
                <w:vertAlign w:val="superscript"/>
              </w:rPr>
              <w:t>c</w:t>
            </w:r>
            <w:r w:rsidRPr="00397D26">
              <w:rPr>
                <w:rFonts w:ascii="Times New Roman" w:hAnsi="Times New Roman" w:cs="Times New Roman"/>
                <w:sz w:val="20"/>
                <w:szCs w:val="20"/>
              </w:rPr>
              <w:t>Reference:</w:t>
            </w:r>
            <w:r w:rsidRPr="00397D26">
              <w:rPr>
                <w:rFonts w:ascii="Times New Roman" w:hAnsi="Times New Roman" w:cs="Times New Roman"/>
              </w:rPr>
              <w:t xml:space="preserve"> </w:t>
            </w:r>
            <w:r w:rsidRPr="00397D26">
              <w:rPr>
                <w:rFonts w:ascii="Times New Roman" w:hAnsi="Times New Roman" w:cs="Times New Roman"/>
                <w:sz w:val="20"/>
                <w:szCs w:val="20"/>
              </w:rPr>
              <w:t>No HDP and born at ≥37 weeks’ gestation.</w:t>
            </w:r>
          </w:p>
        </w:tc>
      </w:tr>
    </w:tbl>
    <w:p w14:paraId="66805435" w14:textId="77777777" w:rsidR="00397D26" w:rsidRDefault="00397D26">
      <w:pPr>
        <w:sectPr w:rsidR="00397D26">
          <w:footerReference w:type="default" r:id="rId6"/>
          <w:pgSz w:w="11906" w:h="16838"/>
          <w:pgMar w:top="1440" w:right="1440" w:bottom="1440" w:left="1440" w:header="708" w:footer="708" w:gutter="0"/>
          <w:cols w:space="708"/>
          <w:docGrid w:linePitch="360"/>
        </w:sectPr>
      </w:pPr>
    </w:p>
    <w:tbl>
      <w:tblPr>
        <w:tblStyle w:val="TableGrid"/>
        <w:tblpPr w:leftFromText="180" w:rightFromText="180" w:vertAnchor="page" w:horzAnchor="margin" w:tblpY="1786"/>
        <w:tblW w:w="9351" w:type="dxa"/>
        <w:tblLayout w:type="fixed"/>
        <w:tblLook w:val="04A0" w:firstRow="1" w:lastRow="0" w:firstColumn="1" w:lastColumn="0" w:noHBand="0" w:noVBand="1"/>
      </w:tblPr>
      <w:tblGrid>
        <w:gridCol w:w="2830"/>
        <w:gridCol w:w="1560"/>
        <w:gridCol w:w="1559"/>
        <w:gridCol w:w="1701"/>
        <w:gridCol w:w="1701"/>
      </w:tblGrid>
      <w:tr w:rsidR="00397D26" w:rsidRPr="00397D26" w14:paraId="7203BE26" w14:textId="77777777" w:rsidTr="0002422B">
        <w:tc>
          <w:tcPr>
            <w:tcW w:w="9351" w:type="dxa"/>
            <w:gridSpan w:val="5"/>
          </w:tcPr>
          <w:p w14:paraId="642B73BB" w14:textId="28863CC5" w:rsidR="00397D26" w:rsidRPr="00397D26" w:rsidRDefault="00397D26" w:rsidP="0002422B">
            <w:pPr>
              <w:pStyle w:val="EndNoteBibliography"/>
              <w:rPr>
                <w:b/>
                <w:szCs w:val="24"/>
              </w:rPr>
            </w:pPr>
            <w:r w:rsidRPr="00397D26">
              <w:rPr>
                <w:b/>
                <w:szCs w:val="24"/>
              </w:rPr>
              <w:t xml:space="preserve">eTable 2: </w:t>
            </w:r>
            <w:r w:rsidRPr="00397D26">
              <w:rPr>
                <w:b/>
                <w:bCs/>
              </w:rPr>
              <w:t xml:space="preserve"> Association between Hypertensive Disorders of Pregnancy and</w:t>
            </w:r>
            <w:r w:rsidR="001271C2">
              <w:rPr>
                <w:b/>
                <w:bCs/>
                <w:szCs w:val="24"/>
              </w:rPr>
              <w:t xml:space="preserve"> t</w:t>
            </w:r>
            <w:r w:rsidR="001271C2" w:rsidRPr="00324489">
              <w:rPr>
                <w:b/>
                <w:bCs/>
                <w:szCs w:val="24"/>
              </w:rPr>
              <w:t>otal Strengths and Difficulties Questionnaire cut-off</w:t>
            </w:r>
            <w:r w:rsidR="001271C2" w:rsidRPr="00397D26">
              <w:rPr>
                <w:b/>
                <w:bCs/>
              </w:rPr>
              <w:t xml:space="preserve"> </w:t>
            </w:r>
            <w:r w:rsidRPr="00397D26">
              <w:rPr>
                <w:b/>
                <w:bCs/>
              </w:rPr>
              <w:t>at ages 3, 5, 7, 11 and 14 years among Millennium Cohort Study Participants</w:t>
            </w:r>
            <w:r w:rsidRPr="00397D26">
              <w:rPr>
                <w:b/>
                <w:szCs w:val="24"/>
              </w:rPr>
              <w:t xml:space="preserve"> by non</w:t>
            </w:r>
            <w:r w:rsidR="00D23A4B">
              <w:rPr>
                <w:b/>
                <w:szCs w:val="24"/>
              </w:rPr>
              <w:t>-</w:t>
            </w:r>
            <w:r w:rsidRPr="00397D26">
              <w:rPr>
                <w:b/>
                <w:szCs w:val="24"/>
              </w:rPr>
              <w:t xml:space="preserve">SGA/SGA </w:t>
            </w:r>
          </w:p>
        </w:tc>
      </w:tr>
      <w:tr w:rsidR="00397D26" w:rsidRPr="00397D26" w14:paraId="37909F0F" w14:textId="77777777" w:rsidTr="0002422B">
        <w:tc>
          <w:tcPr>
            <w:tcW w:w="2830" w:type="dxa"/>
          </w:tcPr>
          <w:p w14:paraId="14A2A341" w14:textId="77777777" w:rsidR="00397D26" w:rsidRPr="00397D26" w:rsidRDefault="00397D26" w:rsidP="0002422B">
            <w:pPr>
              <w:pStyle w:val="EndNoteBibliography"/>
              <w:rPr>
                <w:b/>
                <w:sz w:val="20"/>
                <w:szCs w:val="20"/>
              </w:rPr>
            </w:pPr>
          </w:p>
          <w:p w14:paraId="3E5DBA5F" w14:textId="77777777" w:rsidR="00397D26" w:rsidRPr="00397D26" w:rsidRDefault="00397D26" w:rsidP="0002422B">
            <w:pPr>
              <w:pStyle w:val="EndNoteBibliography"/>
              <w:rPr>
                <w:b/>
                <w:sz w:val="20"/>
                <w:szCs w:val="20"/>
              </w:rPr>
            </w:pPr>
          </w:p>
        </w:tc>
        <w:tc>
          <w:tcPr>
            <w:tcW w:w="1560" w:type="dxa"/>
          </w:tcPr>
          <w:p w14:paraId="2CC3AC79"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sz w:val="20"/>
                <w:szCs w:val="20"/>
              </w:rPr>
              <w:t>Exposed Cases:</w:t>
            </w:r>
          </w:p>
          <w:p w14:paraId="69BC6F41" w14:textId="77777777" w:rsidR="00397D26" w:rsidRPr="00397D26" w:rsidRDefault="00397D26" w:rsidP="0002422B">
            <w:pPr>
              <w:pStyle w:val="EndNoteBibliography"/>
              <w:rPr>
                <w:b/>
                <w:sz w:val="20"/>
                <w:szCs w:val="20"/>
              </w:rPr>
            </w:pPr>
            <w:r w:rsidRPr="00397D26">
              <w:rPr>
                <w:b/>
                <w:sz w:val="20"/>
                <w:szCs w:val="20"/>
              </w:rPr>
              <w:t>SDQ cut-off</w:t>
            </w:r>
          </w:p>
        </w:tc>
        <w:tc>
          <w:tcPr>
            <w:tcW w:w="1559" w:type="dxa"/>
          </w:tcPr>
          <w:p w14:paraId="7D04ED85"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Model 1</w:t>
            </w:r>
            <w:r w:rsidRPr="00397D26">
              <w:rPr>
                <w:rFonts w:ascii="Times New Roman" w:hAnsi="Times New Roman" w:cs="Times New Roman"/>
                <w:b/>
                <w:bCs/>
                <w:sz w:val="20"/>
                <w:szCs w:val="20"/>
                <w:vertAlign w:val="superscript"/>
              </w:rPr>
              <w:t>a</w:t>
            </w:r>
          </w:p>
          <w:p w14:paraId="41191083"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OR (95% CI)</w:t>
            </w:r>
          </w:p>
        </w:tc>
        <w:tc>
          <w:tcPr>
            <w:tcW w:w="1701" w:type="dxa"/>
          </w:tcPr>
          <w:p w14:paraId="799B3B8A"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Model 2</w:t>
            </w:r>
            <w:r w:rsidRPr="00397D26">
              <w:rPr>
                <w:rFonts w:ascii="Times New Roman" w:hAnsi="Times New Roman" w:cs="Times New Roman"/>
                <w:b/>
                <w:bCs/>
                <w:sz w:val="20"/>
                <w:szCs w:val="20"/>
                <w:vertAlign w:val="superscript"/>
              </w:rPr>
              <w:t>b</w:t>
            </w:r>
          </w:p>
          <w:p w14:paraId="5348280D"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OR (95% CI)</w:t>
            </w:r>
          </w:p>
        </w:tc>
        <w:tc>
          <w:tcPr>
            <w:tcW w:w="1701" w:type="dxa"/>
          </w:tcPr>
          <w:p w14:paraId="12354B93" w14:textId="77777777" w:rsidR="00397D26" w:rsidRPr="00397D26" w:rsidRDefault="00397D26" w:rsidP="0002422B">
            <w:pPr>
              <w:rPr>
                <w:rFonts w:ascii="Times New Roman" w:hAnsi="Times New Roman" w:cs="Times New Roman"/>
                <w:b/>
                <w:bCs/>
                <w:sz w:val="20"/>
                <w:szCs w:val="20"/>
              </w:rPr>
            </w:pPr>
            <w:r w:rsidRPr="00397D26">
              <w:rPr>
                <w:rFonts w:ascii="Times New Roman" w:hAnsi="Times New Roman" w:cs="Times New Roman"/>
                <w:b/>
                <w:bCs/>
                <w:sz w:val="20"/>
                <w:szCs w:val="20"/>
              </w:rPr>
              <w:t>p-value for</w:t>
            </w:r>
          </w:p>
          <w:p w14:paraId="21A0F981" w14:textId="77777777" w:rsidR="00397D26" w:rsidRPr="00397D26" w:rsidRDefault="00397D26" w:rsidP="0002422B">
            <w:pPr>
              <w:rPr>
                <w:rFonts w:ascii="Times New Roman" w:hAnsi="Times New Roman" w:cs="Times New Roman"/>
                <w:b/>
                <w:bCs/>
                <w:sz w:val="20"/>
                <w:szCs w:val="20"/>
              </w:rPr>
            </w:pPr>
            <w:r w:rsidRPr="00397D26">
              <w:rPr>
                <w:rFonts w:ascii="Times New Roman" w:hAnsi="Times New Roman" w:cs="Times New Roman"/>
                <w:b/>
                <w:bCs/>
                <w:sz w:val="20"/>
                <w:szCs w:val="20"/>
              </w:rPr>
              <w:t>interaction term</w:t>
            </w:r>
            <w:r w:rsidRPr="00397D26">
              <w:rPr>
                <w:rFonts w:ascii="Times New Roman" w:hAnsi="Times New Roman" w:cs="Times New Roman"/>
                <w:b/>
                <w:bCs/>
                <w:sz w:val="20"/>
                <w:szCs w:val="20"/>
                <w:vertAlign w:val="superscript"/>
              </w:rPr>
              <w:t>b</w:t>
            </w:r>
          </w:p>
        </w:tc>
      </w:tr>
      <w:tr w:rsidR="00397D26" w:rsidRPr="00397D26" w14:paraId="4B759B1E" w14:textId="77777777" w:rsidTr="0002422B">
        <w:tc>
          <w:tcPr>
            <w:tcW w:w="2830" w:type="dxa"/>
          </w:tcPr>
          <w:p w14:paraId="4232CA15" w14:textId="77777777" w:rsidR="00397D26" w:rsidRPr="00397D26" w:rsidRDefault="00397D26" w:rsidP="0002422B">
            <w:pPr>
              <w:pStyle w:val="EndNoteBibliography"/>
              <w:rPr>
                <w:sz w:val="20"/>
                <w:szCs w:val="20"/>
              </w:rPr>
            </w:pPr>
            <w:r w:rsidRPr="00397D26">
              <w:rPr>
                <w:i/>
                <w:sz w:val="20"/>
                <w:szCs w:val="20"/>
              </w:rPr>
              <w:t>Total SDQ (cut-off ≥17) Age 3</w:t>
            </w:r>
            <w:r w:rsidRPr="00397D26">
              <w:rPr>
                <w:i/>
                <w:sz w:val="20"/>
                <w:szCs w:val="20"/>
                <w:vertAlign w:val="superscript"/>
              </w:rPr>
              <w:t>c</w:t>
            </w:r>
          </w:p>
        </w:tc>
        <w:tc>
          <w:tcPr>
            <w:tcW w:w="1560" w:type="dxa"/>
          </w:tcPr>
          <w:p w14:paraId="317F53FB" w14:textId="77777777" w:rsidR="00397D26" w:rsidRPr="00397D26" w:rsidRDefault="00397D26" w:rsidP="0002422B">
            <w:pPr>
              <w:pStyle w:val="EndNoteBibliography"/>
              <w:rPr>
                <w:sz w:val="20"/>
                <w:szCs w:val="20"/>
              </w:rPr>
            </w:pPr>
          </w:p>
        </w:tc>
        <w:tc>
          <w:tcPr>
            <w:tcW w:w="1559" w:type="dxa"/>
          </w:tcPr>
          <w:p w14:paraId="7CC5A18A" w14:textId="77777777" w:rsidR="00397D26" w:rsidRPr="00397D26" w:rsidRDefault="00397D26" w:rsidP="0002422B">
            <w:pPr>
              <w:pStyle w:val="EndNoteBibliography"/>
              <w:rPr>
                <w:sz w:val="20"/>
                <w:szCs w:val="20"/>
              </w:rPr>
            </w:pPr>
          </w:p>
        </w:tc>
        <w:tc>
          <w:tcPr>
            <w:tcW w:w="1701" w:type="dxa"/>
          </w:tcPr>
          <w:p w14:paraId="44D337C6" w14:textId="77777777" w:rsidR="00397D26" w:rsidRPr="00397D26" w:rsidRDefault="00397D26" w:rsidP="0002422B">
            <w:pPr>
              <w:pStyle w:val="EndNoteBibliography"/>
              <w:rPr>
                <w:sz w:val="20"/>
                <w:szCs w:val="20"/>
              </w:rPr>
            </w:pPr>
          </w:p>
        </w:tc>
        <w:tc>
          <w:tcPr>
            <w:tcW w:w="1701" w:type="dxa"/>
          </w:tcPr>
          <w:p w14:paraId="760F7E85" w14:textId="77777777" w:rsidR="00397D26" w:rsidRPr="00397D26" w:rsidRDefault="00397D26" w:rsidP="0002422B">
            <w:pPr>
              <w:pStyle w:val="EndNoteBibliography"/>
              <w:rPr>
                <w:sz w:val="20"/>
                <w:szCs w:val="20"/>
              </w:rPr>
            </w:pPr>
          </w:p>
        </w:tc>
      </w:tr>
      <w:tr w:rsidR="00397D26" w:rsidRPr="00397D26" w14:paraId="7C3AA504" w14:textId="77777777" w:rsidTr="0002422B">
        <w:tc>
          <w:tcPr>
            <w:tcW w:w="2830" w:type="dxa"/>
          </w:tcPr>
          <w:p w14:paraId="79CCAFD4" w14:textId="77777777" w:rsidR="00397D26" w:rsidRPr="00397D26" w:rsidRDefault="00397D26" w:rsidP="0002422B">
            <w:pPr>
              <w:pStyle w:val="EndNoteBibliography"/>
              <w:rPr>
                <w:sz w:val="20"/>
                <w:szCs w:val="20"/>
              </w:rPr>
            </w:pPr>
            <w:r w:rsidRPr="00397D26">
              <w:rPr>
                <w:sz w:val="20"/>
                <w:szCs w:val="20"/>
              </w:rPr>
              <w:t>HDP (not SGA)</w:t>
            </w:r>
          </w:p>
        </w:tc>
        <w:tc>
          <w:tcPr>
            <w:tcW w:w="1560" w:type="dxa"/>
          </w:tcPr>
          <w:p w14:paraId="3C82415E" w14:textId="77777777" w:rsidR="00397D26" w:rsidRPr="00397D26" w:rsidRDefault="00397D26" w:rsidP="0002422B">
            <w:pPr>
              <w:pStyle w:val="EndNoteBibliography"/>
              <w:rPr>
                <w:sz w:val="20"/>
                <w:szCs w:val="20"/>
              </w:rPr>
            </w:pPr>
            <w:r w:rsidRPr="00397D26">
              <w:rPr>
                <w:sz w:val="20"/>
                <w:szCs w:val="20"/>
              </w:rPr>
              <w:t>105</w:t>
            </w:r>
          </w:p>
        </w:tc>
        <w:tc>
          <w:tcPr>
            <w:tcW w:w="1559" w:type="dxa"/>
          </w:tcPr>
          <w:p w14:paraId="6C12759C" w14:textId="77777777" w:rsidR="00397D26" w:rsidRPr="00397D26" w:rsidRDefault="00397D26" w:rsidP="0002422B">
            <w:pPr>
              <w:pStyle w:val="EndNoteBibliography"/>
              <w:rPr>
                <w:sz w:val="20"/>
                <w:szCs w:val="20"/>
              </w:rPr>
            </w:pPr>
            <w:r w:rsidRPr="00397D26">
              <w:rPr>
                <w:sz w:val="20"/>
                <w:szCs w:val="20"/>
              </w:rPr>
              <w:t>1.24 (0.96, 1.59)</w:t>
            </w:r>
          </w:p>
        </w:tc>
        <w:tc>
          <w:tcPr>
            <w:tcW w:w="1701" w:type="dxa"/>
          </w:tcPr>
          <w:p w14:paraId="1B36BFEF" w14:textId="77777777" w:rsidR="00397D26" w:rsidRPr="00397D26" w:rsidRDefault="00397D26" w:rsidP="0002422B">
            <w:pPr>
              <w:pStyle w:val="EndNoteBibliography"/>
              <w:rPr>
                <w:sz w:val="20"/>
                <w:szCs w:val="20"/>
              </w:rPr>
            </w:pPr>
            <w:r w:rsidRPr="00397D26">
              <w:rPr>
                <w:sz w:val="20"/>
                <w:szCs w:val="20"/>
              </w:rPr>
              <w:t>1.32 (1.01, 1.73)</w:t>
            </w:r>
          </w:p>
        </w:tc>
        <w:tc>
          <w:tcPr>
            <w:tcW w:w="1701" w:type="dxa"/>
          </w:tcPr>
          <w:p w14:paraId="1E6DFAC9" w14:textId="77777777" w:rsidR="00397D26" w:rsidRPr="00397D26" w:rsidRDefault="00397D26" w:rsidP="0002422B">
            <w:pPr>
              <w:pStyle w:val="EndNoteBibliography"/>
              <w:rPr>
                <w:sz w:val="20"/>
                <w:szCs w:val="20"/>
              </w:rPr>
            </w:pPr>
            <w:r w:rsidRPr="00397D26">
              <w:rPr>
                <w:sz w:val="20"/>
                <w:szCs w:val="20"/>
              </w:rPr>
              <w:t>0.038</w:t>
            </w:r>
          </w:p>
        </w:tc>
      </w:tr>
      <w:tr w:rsidR="00397D26" w:rsidRPr="00397D26" w14:paraId="04ADB161" w14:textId="77777777" w:rsidTr="0002422B">
        <w:tc>
          <w:tcPr>
            <w:tcW w:w="2830" w:type="dxa"/>
          </w:tcPr>
          <w:p w14:paraId="70D98CE7" w14:textId="77777777" w:rsidR="00397D26" w:rsidRPr="00397D26" w:rsidRDefault="00397D26" w:rsidP="0002422B">
            <w:pPr>
              <w:pStyle w:val="EndNoteBibliography"/>
              <w:rPr>
                <w:sz w:val="20"/>
                <w:szCs w:val="20"/>
              </w:rPr>
            </w:pPr>
            <w:r w:rsidRPr="00397D26">
              <w:rPr>
                <w:sz w:val="20"/>
                <w:szCs w:val="20"/>
              </w:rPr>
              <w:t>HDP (+SGA)</w:t>
            </w:r>
          </w:p>
        </w:tc>
        <w:tc>
          <w:tcPr>
            <w:tcW w:w="1560" w:type="dxa"/>
          </w:tcPr>
          <w:p w14:paraId="64FF5CE5" w14:textId="77777777" w:rsidR="00397D26" w:rsidRPr="00397D26" w:rsidRDefault="00397D26" w:rsidP="0002422B">
            <w:pPr>
              <w:pStyle w:val="EndNoteBibliography"/>
              <w:rPr>
                <w:sz w:val="20"/>
                <w:szCs w:val="20"/>
              </w:rPr>
            </w:pPr>
            <w:r w:rsidRPr="00397D26">
              <w:rPr>
                <w:sz w:val="20"/>
                <w:szCs w:val="20"/>
              </w:rPr>
              <w:t>8</w:t>
            </w:r>
          </w:p>
        </w:tc>
        <w:tc>
          <w:tcPr>
            <w:tcW w:w="1559" w:type="dxa"/>
          </w:tcPr>
          <w:p w14:paraId="339BBB72" w14:textId="77777777" w:rsidR="00397D26" w:rsidRPr="00397D26" w:rsidRDefault="00397D26" w:rsidP="0002422B">
            <w:pPr>
              <w:pStyle w:val="EndNoteBibliography"/>
              <w:rPr>
                <w:sz w:val="20"/>
                <w:szCs w:val="20"/>
              </w:rPr>
            </w:pPr>
            <w:r w:rsidRPr="00397D26">
              <w:rPr>
                <w:sz w:val="20"/>
                <w:szCs w:val="20"/>
              </w:rPr>
              <w:t>0.87 (0.39, 1.91)</w:t>
            </w:r>
          </w:p>
        </w:tc>
        <w:tc>
          <w:tcPr>
            <w:tcW w:w="1701" w:type="dxa"/>
          </w:tcPr>
          <w:p w14:paraId="7872E0B9" w14:textId="77777777" w:rsidR="00397D26" w:rsidRPr="00397D26" w:rsidRDefault="00397D26" w:rsidP="0002422B">
            <w:pPr>
              <w:pStyle w:val="EndNoteBibliography"/>
              <w:rPr>
                <w:sz w:val="20"/>
                <w:szCs w:val="20"/>
              </w:rPr>
            </w:pPr>
            <w:r w:rsidRPr="00397D26">
              <w:rPr>
                <w:sz w:val="20"/>
                <w:szCs w:val="20"/>
              </w:rPr>
              <w:t>0.90 (0.41, 1.99)</w:t>
            </w:r>
          </w:p>
        </w:tc>
        <w:tc>
          <w:tcPr>
            <w:tcW w:w="1701" w:type="dxa"/>
          </w:tcPr>
          <w:p w14:paraId="6A241104" w14:textId="77777777" w:rsidR="00397D26" w:rsidRPr="00397D26" w:rsidRDefault="00397D26" w:rsidP="0002422B">
            <w:pPr>
              <w:pStyle w:val="EndNoteBibliography"/>
              <w:rPr>
                <w:sz w:val="20"/>
                <w:szCs w:val="20"/>
              </w:rPr>
            </w:pPr>
            <w:r w:rsidRPr="00397D26">
              <w:rPr>
                <w:sz w:val="20"/>
                <w:szCs w:val="20"/>
              </w:rPr>
              <w:t>0.811</w:t>
            </w:r>
          </w:p>
        </w:tc>
      </w:tr>
      <w:tr w:rsidR="00397D26" w:rsidRPr="00397D26" w14:paraId="5C76C2EF" w14:textId="77777777" w:rsidTr="0002422B">
        <w:tc>
          <w:tcPr>
            <w:tcW w:w="2830" w:type="dxa"/>
          </w:tcPr>
          <w:p w14:paraId="167A916F" w14:textId="77777777" w:rsidR="00397D26" w:rsidRPr="00397D26" w:rsidRDefault="00397D26" w:rsidP="0002422B">
            <w:pPr>
              <w:pStyle w:val="EndNoteBibliography"/>
              <w:rPr>
                <w:sz w:val="20"/>
                <w:szCs w:val="20"/>
              </w:rPr>
            </w:pPr>
            <w:r w:rsidRPr="00397D26">
              <w:rPr>
                <w:i/>
                <w:sz w:val="20"/>
                <w:szCs w:val="20"/>
              </w:rPr>
              <w:t>Total SDQ (cut-off ≥17) Age 5</w:t>
            </w:r>
            <w:r w:rsidRPr="00397D26">
              <w:rPr>
                <w:i/>
                <w:sz w:val="20"/>
                <w:szCs w:val="20"/>
                <w:vertAlign w:val="superscript"/>
              </w:rPr>
              <w:t>c</w:t>
            </w:r>
          </w:p>
        </w:tc>
        <w:tc>
          <w:tcPr>
            <w:tcW w:w="1560" w:type="dxa"/>
          </w:tcPr>
          <w:p w14:paraId="772A15D4" w14:textId="77777777" w:rsidR="00397D26" w:rsidRPr="00397D26" w:rsidRDefault="00397D26" w:rsidP="0002422B">
            <w:pPr>
              <w:pStyle w:val="EndNoteBibliography"/>
              <w:rPr>
                <w:sz w:val="20"/>
                <w:szCs w:val="20"/>
              </w:rPr>
            </w:pPr>
          </w:p>
        </w:tc>
        <w:tc>
          <w:tcPr>
            <w:tcW w:w="1559" w:type="dxa"/>
          </w:tcPr>
          <w:p w14:paraId="2494634C" w14:textId="77777777" w:rsidR="00397D26" w:rsidRPr="00397D26" w:rsidRDefault="00397D26" w:rsidP="0002422B">
            <w:pPr>
              <w:pStyle w:val="EndNoteBibliography"/>
              <w:rPr>
                <w:sz w:val="20"/>
                <w:szCs w:val="20"/>
              </w:rPr>
            </w:pPr>
          </w:p>
        </w:tc>
        <w:tc>
          <w:tcPr>
            <w:tcW w:w="1701" w:type="dxa"/>
          </w:tcPr>
          <w:p w14:paraId="6BB2290F" w14:textId="77777777" w:rsidR="00397D26" w:rsidRPr="00397D26" w:rsidRDefault="00397D26" w:rsidP="0002422B">
            <w:pPr>
              <w:pStyle w:val="EndNoteBibliography"/>
              <w:rPr>
                <w:sz w:val="20"/>
                <w:szCs w:val="20"/>
              </w:rPr>
            </w:pPr>
          </w:p>
        </w:tc>
        <w:tc>
          <w:tcPr>
            <w:tcW w:w="1701" w:type="dxa"/>
          </w:tcPr>
          <w:p w14:paraId="2CDE051C" w14:textId="77777777" w:rsidR="00397D26" w:rsidRPr="00397D26" w:rsidRDefault="00397D26" w:rsidP="0002422B">
            <w:pPr>
              <w:pStyle w:val="EndNoteBibliography"/>
              <w:rPr>
                <w:sz w:val="20"/>
                <w:szCs w:val="20"/>
              </w:rPr>
            </w:pPr>
          </w:p>
        </w:tc>
      </w:tr>
      <w:tr w:rsidR="00397D26" w:rsidRPr="00397D26" w14:paraId="2D5AD7CA" w14:textId="77777777" w:rsidTr="0002422B">
        <w:tc>
          <w:tcPr>
            <w:tcW w:w="2830" w:type="dxa"/>
          </w:tcPr>
          <w:p w14:paraId="53213AC4" w14:textId="77777777" w:rsidR="00397D26" w:rsidRPr="00397D26" w:rsidRDefault="00397D26" w:rsidP="0002422B">
            <w:pPr>
              <w:pStyle w:val="EndNoteBibliography"/>
              <w:rPr>
                <w:sz w:val="20"/>
                <w:szCs w:val="20"/>
              </w:rPr>
            </w:pPr>
            <w:r w:rsidRPr="00397D26">
              <w:rPr>
                <w:sz w:val="20"/>
                <w:szCs w:val="20"/>
              </w:rPr>
              <w:t>HDP (not SGA)</w:t>
            </w:r>
          </w:p>
        </w:tc>
        <w:tc>
          <w:tcPr>
            <w:tcW w:w="1560" w:type="dxa"/>
          </w:tcPr>
          <w:p w14:paraId="3CD85947" w14:textId="77777777" w:rsidR="00397D26" w:rsidRPr="00397D26" w:rsidRDefault="00397D26" w:rsidP="0002422B">
            <w:pPr>
              <w:pStyle w:val="EndNoteBibliography"/>
              <w:rPr>
                <w:sz w:val="20"/>
                <w:szCs w:val="20"/>
              </w:rPr>
            </w:pPr>
            <w:r w:rsidRPr="00397D26">
              <w:rPr>
                <w:sz w:val="20"/>
                <w:szCs w:val="20"/>
              </w:rPr>
              <w:t>64</w:t>
            </w:r>
          </w:p>
        </w:tc>
        <w:tc>
          <w:tcPr>
            <w:tcW w:w="1559" w:type="dxa"/>
          </w:tcPr>
          <w:p w14:paraId="52E5DE18" w14:textId="77777777" w:rsidR="00397D26" w:rsidRPr="00397D26" w:rsidRDefault="00397D26" w:rsidP="0002422B">
            <w:pPr>
              <w:pStyle w:val="EndNoteBibliography"/>
              <w:rPr>
                <w:sz w:val="20"/>
                <w:szCs w:val="20"/>
              </w:rPr>
            </w:pPr>
            <w:r w:rsidRPr="00397D26">
              <w:rPr>
                <w:sz w:val="20"/>
                <w:szCs w:val="20"/>
              </w:rPr>
              <w:t>1.44 (1.05, 1.97)</w:t>
            </w:r>
          </w:p>
        </w:tc>
        <w:tc>
          <w:tcPr>
            <w:tcW w:w="1701" w:type="dxa"/>
          </w:tcPr>
          <w:p w14:paraId="57862EBC" w14:textId="77777777" w:rsidR="00397D26" w:rsidRPr="00397D26" w:rsidRDefault="00397D26" w:rsidP="0002422B">
            <w:pPr>
              <w:pStyle w:val="EndNoteBibliography"/>
              <w:rPr>
                <w:sz w:val="20"/>
                <w:szCs w:val="20"/>
              </w:rPr>
            </w:pPr>
            <w:r w:rsidRPr="00397D26">
              <w:rPr>
                <w:sz w:val="20"/>
                <w:szCs w:val="20"/>
              </w:rPr>
              <w:t>1.48 (1.07, 2.05)</w:t>
            </w:r>
          </w:p>
        </w:tc>
        <w:tc>
          <w:tcPr>
            <w:tcW w:w="1701" w:type="dxa"/>
          </w:tcPr>
          <w:p w14:paraId="51BBD157" w14:textId="77777777" w:rsidR="00397D26" w:rsidRPr="00397D26" w:rsidRDefault="00397D26" w:rsidP="0002422B">
            <w:pPr>
              <w:pStyle w:val="EndNoteBibliography"/>
              <w:rPr>
                <w:sz w:val="20"/>
                <w:szCs w:val="20"/>
              </w:rPr>
            </w:pPr>
            <w:r w:rsidRPr="00397D26">
              <w:rPr>
                <w:sz w:val="20"/>
                <w:szCs w:val="20"/>
              </w:rPr>
              <w:t>0.017</w:t>
            </w:r>
          </w:p>
        </w:tc>
      </w:tr>
      <w:tr w:rsidR="00397D26" w:rsidRPr="00397D26" w14:paraId="00C6664D" w14:textId="77777777" w:rsidTr="0002422B">
        <w:tc>
          <w:tcPr>
            <w:tcW w:w="2830" w:type="dxa"/>
          </w:tcPr>
          <w:p w14:paraId="11152A6A" w14:textId="77777777" w:rsidR="00397D26" w:rsidRPr="00397D26" w:rsidRDefault="00397D26" w:rsidP="0002422B">
            <w:pPr>
              <w:pStyle w:val="EndNoteBibliography"/>
              <w:rPr>
                <w:sz w:val="20"/>
                <w:szCs w:val="20"/>
              </w:rPr>
            </w:pPr>
            <w:r w:rsidRPr="00397D26">
              <w:rPr>
                <w:sz w:val="20"/>
                <w:szCs w:val="20"/>
              </w:rPr>
              <w:t>HDP (+SGA)</w:t>
            </w:r>
          </w:p>
        </w:tc>
        <w:tc>
          <w:tcPr>
            <w:tcW w:w="1560" w:type="dxa"/>
          </w:tcPr>
          <w:p w14:paraId="7408E9AA" w14:textId="77777777" w:rsidR="00397D26" w:rsidRPr="00397D26" w:rsidRDefault="00397D26" w:rsidP="0002422B">
            <w:pPr>
              <w:pStyle w:val="EndNoteBibliography"/>
              <w:rPr>
                <w:sz w:val="20"/>
                <w:szCs w:val="20"/>
              </w:rPr>
            </w:pPr>
            <w:r w:rsidRPr="00397D26">
              <w:rPr>
                <w:sz w:val="20"/>
                <w:szCs w:val="20"/>
              </w:rPr>
              <w:t>7</w:t>
            </w:r>
          </w:p>
        </w:tc>
        <w:tc>
          <w:tcPr>
            <w:tcW w:w="1559" w:type="dxa"/>
          </w:tcPr>
          <w:p w14:paraId="14F911B3" w14:textId="77777777" w:rsidR="00397D26" w:rsidRPr="00397D26" w:rsidRDefault="00397D26" w:rsidP="0002422B">
            <w:pPr>
              <w:pStyle w:val="EndNoteBibliography"/>
              <w:rPr>
                <w:sz w:val="20"/>
                <w:szCs w:val="20"/>
              </w:rPr>
            </w:pPr>
            <w:r w:rsidRPr="00397D26">
              <w:rPr>
                <w:sz w:val="20"/>
                <w:szCs w:val="20"/>
              </w:rPr>
              <w:t>1.33 (0.52, 3.36)</w:t>
            </w:r>
          </w:p>
        </w:tc>
        <w:tc>
          <w:tcPr>
            <w:tcW w:w="1701" w:type="dxa"/>
          </w:tcPr>
          <w:p w14:paraId="3228CC15" w14:textId="77777777" w:rsidR="00397D26" w:rsidRPr="00397D26" w:rsidRDefault="00397D26" w:rsidP="0002422B">
            <w:pPr>
              <w:pStyle w:val="EndNoteBibliography"/>
              <w:rPr>
                <w:sz w:val="20"/>
                <w:szCs w:val="20"/>
              </w:rPr>
            </w:pPr>
            <w:r w:rsidRPr="00397D26">
              <w:rPr>
                <w:sz w:val="20"/>
                <w:szCs w:val="20"/>
              </w:rPr>
              <w:t>1.28 (0.47, 3.42)</w:t>
            </w:r>
          </w:p>
        </w:tc>
        <w:tc>
          <w:tcPr>
            <w:tcW w:w="1701" w:type="dxa"/>
          </w:tcPr>
          <w:p w14:paraId="622A031D" w14:textId="77777777" w:rsidR="00397D26" w:rsidRPr="00397D26" w:rsidRDefault="00397D26" w:rsidP="0002422B">
            <w:pPr>
              <w:pStyle w:val="EndNoteBibliography"/>
              <w:rPr>
                <w:sz w:val="20"/>
                <w:szCs w:val="20"/>
              </w:rPr>
            </w:pPr>
            <w:r w:rsidRPr="00397D26">
              <w:rPr>
                <w:sz w:val="20"/>
                <w:szCs w:val="20"/>
              </w:rPr>
              <w:t>0.622</w:t>
            </w:r>
          </w:p>
        </w:tc>
      </w:tr>
      <w:tr w:rsidR="00397D26" w:rsidRPr="00397D26" w14:paraId="0793DD45" w14:textId="77777777" w:rsidTr="0002422B">
        <w:tc>
          <w:tcPr>
            <w:tcW w:w="2830" w:type="dxa"/>
          </w:tcPr>
          <w:p w14:paraId="564F47A0" w14:textId="77777777" w:rsidR="00397D26" w:rsidRPr="00397D26" w:rsidRDefault="00397D26" w:rsidP="0002422B">
            <w:pPr>
              <w:pStyle w:val="EndNoteBibliography"/>
              <w:rPr>
                <w:sz w:val="20"/>
                <w:szCs w:val="20"/>
              </w:rPr>
            </w:pPr>
            <w:r w:rsidRPr="00397D26">
              <w:rPr>
                <w:i/>
                <w:sz w:val="20"/>
                <w:szCs w:val="20"/>
              </w:rPr>
              <w:t>Total SDQ (cut-off ≥17) Age 7</w:t>
            </w:r>
            <w:r w:rsidRPr="00397D26">
              <w:rPr>
                <w:i/>
                <w:sz w:val="20"/>
                <w:szCs w:val="20"/>
                <w:vertAlign w:val="superscript"/>
              </w:rPr>
              <w:t>c</w:t>
            </w:r>
          </w:p>
        </w:tc>
        <w:tc>
          <w:tcPr>
            <w:tcW w:w="1560" w:type="dxa"/>
          </w:tcPr>
          <w:p w14:paraId="3A7BB30C" w14:textId="77777777" w:rsidR="00397D26" w:rsidRPr="00397D26" w:rsidRDefault="00397D26" w:rsidP="0002422B">
            <w:pPr>
              <w:pStyle w:val="EndNoteBibliography"/>
              <w:rPr>
                <w:sz w:val="20"/>
                <w:szCs w:val="20"/>
              </w:rPr>
            </w:pPr>
          </w:p>
        </w:tc>
        <w:tc>
          <w:tcPr>
            <w:tcW w:w="1559" w:type="dxa"/>
          </w:tcPr>
          <w:p w14:paraId="3690A435" w14:textId="77777777" w:rsidR="00397D26" w:rsidRPr="00397D26" w:rsidRDefault="00397D26" w:rsidP="0002422B">
            <w:pPr>
              <w:pStyle w:val="EndNoteBibliography"/>
              <w:rPr>
                <w:sz w:val="20"/>
                <w:szCs w:val="20"/>
              </w:rPr>
            </w:pPr>
          </w:p>
        </w:tc>
        <w:tc>
          <w:tcPr>
            <w:tcW w:w="1701" w:type="dxa"/>
          </w:tcPr>
          <w:p w14:paraId="65F85EB7" w14:textId="77777777" w:rsidR="00397D26" w:rsidRPr="00397D26" w:rsidRDefault="00397D26" w:rsidP="0002422B">
            <w:pPr>
              <w:pStyle w:val="EndNoteBibliography"/>
              <w:rPr>
                <w:sz w:val="20"/>
                <w:szCs w:val="20"/>
              </w:rPr>
            </w:pPr>
          </w:p>
        </w:tc>
        <w:tc>
          <w:tcPr>
            <w:tcW w:w="1701" w:type="dxa"/>
          </w:tcPr>
          <w:p w14:paraId="04568E0B" w14:textId="77777777" w:rsidR="00397D26" w:rsidRPr="00397D26" w:rsidRDefault="00397D26" w:rsidP="0002422B">
            <w:pPr>
              <w:pStyle w:val="EndNoteBibliography"/>
              <w:rPr>
                <w:sz w:val="20"/>
                <w:szCs w:val="20"/>
              </w:rPr>
            </w:pPr>
          </w:p>
        </w:tc>
      </w:tr>
      <w:tr w:rsidR="00397D26" w:rsidRPr="00397D26" w14:paraId="1D025588" w14:textId="77777777" w:rsidTr="0002422B">
        <w:tc>
          <w:tcPr>
            <w:tcW w:w="2830" w:type="dxa"/>
          </w:tcPr>
          <w:p w14:paraId="4E9C460E" w14:textId="77777777" w:rsidR="00397D26" w:rsidRPr="00397D26" w:rsidRDefault="00397D26" w:rsidP="0002422B">
            <w:pPr>
              <w:pStyle w:val="EndNoteBibliography"/>
              <w:rPr>
                <w:sz w:val="20"/>
                <w:szCs w:val="20"/>
              </w:rPr>
            </w:pPr>
            <w:r w:rsidRPr="00397D26">
              <w:rPr>
                <w:sz w:val="20"/>
                <w:szCs w:val="20"/>
              </w:rPr>
              <w:t>HDP (not SGA)</w:t>
            </w:r>
          </w:p>
        </w:tc>
        <w:tc>
          <w:tcPr>
            <w:tcW w:w="1560" w:type="dxa"/>
          </w:tcPr>
          <w:p w14:paraId="5C386472" w14:textId="77777777" w:rsidR="00397D26" w:rsidRPr="00397D26" w:rsidRDefault="00397D26" w:rsidP="0002422B">
            <w:pPr>
              <w:pStyle w:val="EndNoteBibliography"/>
              <w:rPr>
                <w:sz w:val="20"/>
                <w:szCs w:val="20"/>
              </w:rPr>
            </w:pPr>
            <w:r w:rsidRPr="00397D26">
              <w:rPr>
                <w:sz w:val="20"/>
                <w:szCs w:val="20"/>
              </w:rPr>
              <w:t>58</w:t>
            </w:r>
          </w:p>
        </w:tc>
        <w:tc>
          <w:tcPr>
            <w:tcW w:w="1559" w:type="dxa"/>
          </w:tcPr>
          <w:p w14:paraId="7A724FB0" w14:textId="77777777" w:rsidR="00397D26" w:rsidRPr="00397D26" w:rsidRDefault="00397D26" w:rsidP="0002422B">
            <w:pPr>
              <w:pStyle w:val="EndNoteBibliography"/>
              <w:rPr>
                <w:sz w:val="20"/>
                <w:szCs w:val="20"/>
              </w:rPr>
            </w:pPr>
            <w:r w:rsidRPr="00397D26">
              <w:rPr>
                <w:sz w:val="20"/>
                <w:szCs w:val="20"/>
              </w:rPr>
              <w:t>0.99 (0.72, 1.35)</w:t>
            </w:r>
          </w:p>
        </w:tc>
        <w:tc>
          <w:tcPr>
            <w:tcW w:w="1701" w:type="dxa"/>
          </w:tcPr>
          <w:p w14:paraId="0E6810D2" w14:textId="77777777" w:rsidR="00397D26" w:rsidRPr="00397D26" w:rsidRDefault="00397D26" w:rsidP="0002422B">
            <w:pPr>
              <w:pStyle w:val="EndNoteBibliography"/>
              <w:rPr>
                <w:sz w:val="20"/>
                <w:szCs w:val="20"/>
              </w:rPr>
            </w:pPr>
            <w:r w:rsidRPr="00397D26">
              <w:rPr>
                <w:sz w:val="20"/>
                <w:szCs w:val="20"/>
              </w:rPr>
              <w:t>0.95 (0.69, 1.33)</w:t>
            </w:r>
          </w:p>
        </w:tc>
        <w:tc>
          <w:tcPr>
            <w:tcW w:w="1701" w:type="dxa"/>
          </w:tcPr>
          <w:p w14:paraId="495A01C2" w14:textId="77777777" w:rsidR="00397D26" w:rsidRPr="00397D26" w:rsidRDefault="00397D26" w:rsidP="0002422B">
            <w:pPr>
              <w:pStyle w:val="EndNoteBibliography"/>
              <w:rPr>
                <w:sz w:val="20"/>
                <w:szCs w:val="20"/>
              </w:rPr>
            </w:pPr>
            <w:r w:rsidRPr="00397D26">
              <w:rPr>
                <w:sz w:val="20"/>
                <w:szCs w:val="20"/>
              </w:rPr>
              <w:t>0.807</w:t>
            </w:r>
          </w:p>
        </w:tc>
      </w:tr>
      <w:tr w:rsidR="00397D26" w:rsidRPr="00397D26" w14:paraId="5DE95A55" w14:textId="77777777" w:rsidTr="0002422B">
        <w:tc>
          <w:tcPr>
            <w:tcW w:w="2830" w:type="dxa"/>
          </w:tcPr>
          <w:p w14:paraId="7D980504" w14:textId="77777777" w:rsidR="00397D26" w:rsidRPr="00397D26" w:rsidRDefault="00397D26" w:rsidP="0002422B">
            <w:pPr>
              <w:pStyle w:val="EndNoteBibliography"/>
              <w:rPr>
                <w:sz w:val="20"/>
                <w:szCs w:val="20"/>
              </w:rPr>
            </w:pPr>
            <w:r w:rsidRPr="00397D26">
              <w:rPr>
                <w:sz w:val="20"/>
                <w:szCs w:val="20"/>
              </w:rPr>
              <w:t>HDP (+SGA)</w:t>
            </w:r>
          </w:p>
        </w:tc>
        <w:tc>
          <w:tcPr>
            <w:tcW w:w="1560" w:type="dxa"/>
          </w:tcPr>
          <w:p w14:paraId="4C0556A6" w14:textId="77777777" w:rsidR="00397D26" w:rsidRPr="00397D26" w:rsidRDefault="00397D26" w:rsidP="0002422B">
            <w:pPr>
              <w:pStyle w:val="EndNoteBibliography"/>
              <w:rPr>
                <w:sz w:val="20"/>
                <w:szCs w:val="20"/>
              </w:rPr>
            </w:pPr>
            <w:r w:rsidRPr="00397D26">
              <w:rPr>
                <w:sz w:val="20"/>
                <w:szCs w:val="20"/>
              </w:rPr>
              <w:t>8</w:t>
            </w:r>
          </w:p>
        </w:tc>
        <w:tc>
          <w:tcPr>
            <w:tcW w:w="1559" w:type="dxa"/>
          </w:tcPr>
          <w:p w14:paraId="03DA033D" w14:textId="77777777" w:rsidR="00397D26" w:rsidRPr="00397D26" w:rsidRDefault="00397D26" w:rsidP="0002422B">
            <w:pPr>
              <w:pStyle w:val="EndNoteBibliography"/>
              <w:rPr>
                <w:sz w:val="20"/>
                <w:szCs w:val="20"/>
              </w:rPr>
            </w:pPr>
            <w:r w:rsidRPr="00397D26">
              <w:rPr>
                <w:sz w:val="20"/>
                <w:szCs w:val="20"/>
              </w:rPr>
              <w:t>1.10 (0.45, 2.65)</w:t>
            </w:r>
          </w:p>
        </w:tc>
        <w:tc>
          <w:tcPr>
            <w:tcW w:w="1701" w:type="dxa"/>
          </w:tcPr>
          <w:p w14:paraId="5DBAE1F9" w14:textId="77777777" w:rsidR="00397D26" w:rsidRPr="00397D26" w:rsidRDefault="00397D26" w:rsidP="0002422B">
            <w:pPr>
              <w:pStyle w:val="EndNoteBibliography"/>
              <w:rPr>
                <w:sz w:val="20"/>
                <w:szCs w:val="20"/>
              </w:rPr>
            </w:pPr>
            <w:r w:rsidRPr="00397D26">
              <w:rPr>
                <w:sz w:val="20"/>
                <w:szCs w:val="20"/>
              </w:rPr>
              <w:t>1.04 (0.43, 2.53)</w:t>
            </w:r>
          </w:p>
        </w:tc>
        <w:tc>
          <w:tcPr>
            <w:tcW w:w="1701" w:type="dxa"/>
          </w:tcPr>
          <w:p w14:paraId="657BEABE" w14:textId="77777777" w:rsidR="00397D26" w:rsidRPr="00397D26" w:rsidRDefault="00397D26" w:rsidP="0002422B">
            <w:pPr>
              <w:pStyle w:val="EndNoteBibliography"/>
              <w:rPr>
                <w:sz w:val="20"/>
                <w:szCs w:val="20"/>
              </w:rPr>
            </w:pPr>
            <w:r w:rsidRPr="00397D26">
              <w:rPr>
                <w:sz w:val="20"/>
                <w:szCs w:val="20"/>
              </w:rPr>
              <w:t>0.914</w:t>
            </w:r>
          </w:p>
        </w:tc>
      </w:tr>
      <w:tr w:rsidR="00397D26" w:rsidRPr="00397D26" w14:paraId="384BAD1B" w14:textId="77777777" w:rsidTr="0002422B">
        <w:tc>
          <w:tcPr>
            <w:tcW w:w="2830" w:type="dxa"/>
          </w:tcPr>
          <w:p w14:paraId="5C3B4A84" w14:textId="77777777" w:rsidR="00397D26" w:rsidRPr="00397D26" w:rsidRDefault="00397D26" w:rsidP="0002422B">
            <w:pPr>
              <w:pStyle w:val="EndNoteBibliography"/>
              <w:rPr>
                <w:sz w:val="20"/>
                <w:szCs w:val="20"/>
              </w:rPr>
            </w:pPr>
            <w:r w:rsidRPr="00397D26">
              <w:rPr>
                <w:i/>
                <w:sz w:val="20"/>
                <w:szCs w:val="20"/>
              </w:rPr>
              <w:t>Total SDQ (cut-off ≥17) Age 11</w:t>
            </w:r>
            <w:r w:rsidRPr="00397D26">
              <w:rPr>
                <w:i/>
                <w:sz w:val="20"/>
                <w:szCs w:val="20"/>
                <w:vertAlign w:val="superscript"/>
              </w:rPr>
              <w:t>c</w:t>
            </w:r>
          </w:p>
        </w:tc>
        <w:tc>
          <w:tcPr>
            <w:tcW w:w="1560" w:type="dxa"/>
          </w:tcPr>
          <w:p w14:paraId="69A68969" w14:textId="77777777" w:rsidR="00397D26" w:rsidRPr="00397D26" w:rsidRDefault="00397D26" w:rsidP="0002422B">
            <w:pPr>
              <w:pStyle w:val="EndNoteBibliography"/>
              <w:rPr>
                <w:sz w:val="20"/>
                <w:szCs w:val="20"/>
              </w:rPr>
            </w:pPr>
          </w:p>
        </w:tc>
        <w:tc>
          <w:tcPr>
            <w:tcW w:w="1559" w:type="dxa"/>
          </w:tcPr>
          <w:p w14:paraId="34F26AB8" w14:textId="77777777" w:rsidR="00397D26" w:rsidRPr="00397D26" w:rsidRDefault="00397D26" w:rsidP="0002422B">
            <w:pPr>
              <w:pStyle w:val="EndNoteBibliography"/>
              <w:rPr>
                <w:sz w:val="20"/>
                <w:szCs w:val="20"/>
              </w:rPr>
            </w:pPr>
          </w:p>
        </w:tc>
        <w:tc>
          <w:tcPr>
            <w:tcW w:w="1701" w:type="dxa"/>
          </w:tcPr>
          <w:p w14:paraId="52F4EC0F" w14:textId="77777777" w:rsidR="00397D26" w:rsidRPr="00397D26" w:rsidRDefault="00397D26" w:rsidP="0002422B">
            <w:pPr>
              <w:pStyle w:val="EndNoteBibliography"/>
              <w:rPr>
                <w:sz w:val="20"/>
                <w:szCs w:val="20"/>
              </w:rPr>
            </w:pPr>
          </w:p>
        </w:tc>
        <w:tc>
          <w:tcPr>
            <w:tcW w:w="1701" w:type="dxa"/>
          </w:tcPr>
          <w:p w14:paraId="1910E5C6" w14:textId="77777777" w:rsidR="00397D26" w:rsidRPr="00397D26" w:rsidRDefault="00397D26" w:rsidP="0002422B">
            <w:pPr>
              <w:pStyle w:val="EndNoteBibliography"/>
              <w:rPr>
                <w:sz w:val="20"/>
                <w:szCs w:val="20"/>
              </w:rPr>
            </w:pPr>
          </w:p>
        </w:tc>
      </w:tr>
      <w:tr w:rsidR="00397D26" w:rsidRPr="00397D26" w14:paraId="1A9C1D90" w14:textId="77777777" w:rsidTr="0002422B">
        <w:tc>
          <w:tcPr>
            <w:tcW w:w="2830" w:type="dxa"/>
          </w:tcPr>
          <w:p w14:paraId="4A3CA5EC" w14:textId="77777777" w:rsidR="00397D26" w:rsidRPr="00397D26" w:rsidRDefault="00397D26" w:rsidP="0002422B">
            <w:pPr>
              <w:pStyle w:val="EndNoteBibliography"/>
              <w:rPr>
                <w:sz w:val="20"/>
                <w:szCs w:val="20"/>
              </w:rPr>
            </w:pPr>
            <w:r w:rsidRPr="00397D26">
              <w:rPr>
                <w:sz w:val="20"/>
                <w:szCs w:val="20"/>
              </w:rPr>
              <w:t>HDP (not SGA)</w:t>
            </w:r>
          </w:p>
        </w:tc>
        <w:tc>
          <w:tcPr>
            <w:tcW w:w="1560" w:type="dxa"/>
          </w:tcPr>
          <w:p w14:paraId="13B622A8" w14:textId="77777777" w:rsidR="00397D26" w:rsidRPr="00397D26" w:rsidRDefault="00397D26" w:rsidP="0002422B">
            <w:pPr>
              <w:pStyle w:val="EndNoteBibliography"/>
              <w:rPr>
                <w:sz w:val="20"/>
                <w:szCs w:val="20"/>
              </w:rPr>
            </w:pPr>
            <w:r w:rsidRPr="00397D26">
              <w:rPr>
                <w:sz w:val="20"/>
                <w:szCs w:val="20"/>
              </w:rPr>
              <w:t>70</w:t>
            </w:r>
          </w:p>
        </w:tc>
        <w:tc>
          <w:tcPr>
            <w:tcW w:w="1559" w:type="dxa"/>
          </w:tcPr>
          <w:p w14:paraId="4D5C4B4A" w14:textId="77777777" w:rsidR="00397D26" w:rsidRPr="00397D26" w:rsidRDefault="00397D26" w:rsidP="0002422B">
            <w:pPr>
              <w:pStyle w:val="EndNoteBibliography"/>
              <w:rPr>
                <w:sz w:val="20"/>
                <w:szCs w:val="20"/>
              </w:rPr>
            </w:pPr>
            <w:r w:rsidRPr="00397D26">
              <w:rPr>
                <w:sz w:val="20"/>
                <w:szCs w:val="20"/>
              </w:rPr>
              <w:t>1.20 (0.89, 1.63)</w:t>
            </w:r>
          </w:p>
        </w:tc>
        <w:tc>
          <w:tcPr>
            <w:tcW w:w="1701" w:type="dxa"/>
          </w:tcPr>
          <w:p w14:paraId="68C141ED" w14:textId="77777777" w:rsidR="00397D26" w:rsidRPr="00397D26" w:rsidRDefault="00397D26" w:rsidP="0002422B">
            <w:pPr>
              <w:pStyle w:val="EndNoteBibliography"/>
              <w:rPr>
                <w:sz w:val="20"/>
                <w:szCs w:val="20"/>
              </w:rPr>
            </w:pPr>
            <w:r w:rsidRPr="00397D26">
              <w:rPr>
                <w:sz w:val="20"/>
                <w:szCs w:val="20"/>
              </w:rPr>
              <w:t>1.11 (0.81, 1.54)</w:t>
            </w:r>
          </w:p>
        </w:tc>
        <w:tc>
          <w:tcPr>
            <w:tcW w:w="1701" w:type="dxa"/>
          </w:tcPr>
          <w:p w14:paraId="590B1E74" w14:textId="77777777" w:rsidR="00397D26" w:rsidRPr="00397D26" w:rsidRDefault="00397D26" w:rsidP="0002422B">
            <w:pPr>
              <w:pStyle w:val="EndNoteBibliography"/>
              <w:rPr>
                <w:sz w:val="20"/>
                <w:szCs w:val="20"/>
              </w:rPr>
            </w:pPr>
            <w:r w:rsidRPr="00397D26">
              <w:rPr>
                <w:sz w:val="20"/>
                <w:szCs w:val="20"/>
              </w:rPr>
              <w:t>0.485</w:t>
            </w:r>
          </w:p>
        </w:tc>
      </w:tr>
      <w:tr w:rsidR="00397D26" w:rsidRPr="00397D26" w14:paraId="74E5A10C" w14:textId="77777777" w:rsidTr="0002422B">
        <w:tc>
          <w:tcPr>
            <w:tcW w:w="2830" w:type="dxa"/>
          </w:tcPr>
          <w:p w14:paraId="7226D37C" w14:textId="77777777" w:rsidR="00397D26" w:rsidRPr="00397D26" w:rsidRDefault="00397D26" w:rsidP="0002422B">
            <w:pPr>
              <w:pStyle w:val="EndNoteBibliography"/>
              <w:rPr>
                <w:sz w:val="20"/>
                <w:szCs w:val="20"/>
              </w:rPr>
            </w:pPr>
            <w:r w:rsidRPr="00397D26">
              <w:rPr>
                <w:sz w:val="20"/>
                <w:szCs w:val="20"/>
              </w:rPr>
              <w:t>HDP (+SGA)</w:t>
            </w:r>
          </w:p>
        </w:tc>
        <w:tc>
          <w:tcPr>
            <w:tcW w:w="1560" w:type="dxa"/>
          </w:tcPr>
          <w:p w14:paraId="568C2266" w14:textId="77777777" w:rsidR="00397D26" w:rsidRPr="00397D26" w:rsidRDefault="00397D26" w:rsidP="0002422B">
            <w:pPr>
              <w:pStyle w:val="EndNoteBibliography"/>
              <w:rPr>
                <w:sz w:val="20"/>
                <w:szCs w:val="20"/>
              </w:rPr>
            </w:pPr>
            <w:r w:rsidRPr="00397D26">
              <w:rPr>
                <w:sz w:val="20"/>
                <w:szCs w:val="20"/>
              </w:rPr>
              <w:t>8</w:t>
            </w:r>
          </w:p>
        </w:tc>
        <w:tc>
          <w:tcPr>
            <w:tcW w:w="1559" w:type="dxa"/>
          </w:tcPr>
          <w:p w14:paraId="591081B0" w14:textId="77777777" w:rsidR="00397D26" w:rsidRPr="00397D26" w:rsidRDefault="00397D26" w:rsidP="0002422B">
            <w:pPr>
              <w:pStyle w:val="EndNoteBibliography"/>
              <w:rPr>
                <w:sz w:val="20"/>
                <w:szCs w:val="20"/>
              </w:rPr>
            </w:pPr>
            <w:r w:rsidRPr="00397D26">
              <w:rPr>
                <w:sz w:val="20"/>
                <w:szCs w:val="20"/>
              </w:rPr>
              <w:t>1.12 (0.49, 2.55)</w:t>
            </w:r>
          </w:p>
        </w:tc>
        <w:tc>
          <w:tcPr>
            <w:tcW w:w="1701" w:type="dxa"/>
          </w:tcPr>
          <w:p w14:paraId="694C2696" w14:textId="77777777" w:rsidR="00397D26" w:rsidRPr="00397D26" w:rsidRDefault="00397D26" w:rsidP="0002422B">
            <w:pPr>
              <w:pStyle w:val="EndNoteBibliography"/>
              <w:rPr>
                <w:sz w:val="20"/>
                <w:szCs w:val="20"/>
              </w:rPr>
            </w:pPr>
            <w:r w:rsidRPr="00397D26">
              <w:rPr>
                <w:sz w:val="20"/>
                <w:szCs w:val="20"/>
              </w:rPr>
              <w:t>1.01 (0.44, 2.30)</w:t>
            </w:r>
          </w:p>
        </w:tc>
        <w:tc>
          <w:tcPr>
            <w:tcW w:w="1701" w:type="dxa"/>
          </w:tcPr>
          <w:p w14:paraId="297126AE" w14:textId="77777777" w:rsidR="00397D26" w:rsidRPr="00397D26" w:rsidRDefault="00397D26" w:rsidP="0002422B">
            <w:pPr>
              <w:pStyle w:val="EndNoteBibliography"/>
              <w:rPr>
                <w:sz w:val="20"/>
                <w:szCs w:val="20"/>
              </w:rPr>
            </w:pPr>
            <w:r w:rsidRPr="00397D26">
              <w:rPr>
                <w:sz w:val="20"/>
                <w:szCs w:val="20"/>
              </w:rPr>
              <w:t>0.967</w:t>
            </w:r>
          </w:p>
        </w:tc>
      </w:tr>
      <w:tr w:rsidR="00397D26" w:rsidRPr="00397D26" w14:paraId="797E3E49" w14:textId="77777777" w:rsidTr="0002422B">
        <w:tc>
          <w:tcPr>
            <w:tcW w:w="2830" w:type="dxa"/>
          </w:tcPr>
          <w:p w14:paraId="28604046" w14:textId="77777777" w:rsidR="00397D26" w:rsidRPr="00397D26" w:rsidRDefault="00397D26" w:rsidP="0002422B">
            <w:pPr>
              <w:pStyle w:val="EndNoteBibliography"/>
              <w:rPr>
                <w:sz w:val="20"/>
                <w:szCs w:val="20"/>
              </w:rPr>
            </w:pPr>
            <w:r w:rsidRPr="00397D26">
              <w:rPr>
                <w:i/>
                <w:sz w:val="20"/>
                <w:szCs w:val="20"/>
              </w:rPr>
              <w:t>Total SDQ (cut-off ≥17) Age 14</w:t>
            </w:r>
            <w:r w:rsidRPr="00397D26">
              <w:rPr>
                <w:i/>
                <w:sz w:val="20"/>
                <w:szCs w:val="20"/>
                <w:vertAlign w:val="superscript"/>
              </w:rPr>
              <w:t>c</w:t>
            </w:r>
          </w:p>
        </w:tc>
        <w:tc>
          <w:tcPr>
            <w:tcW w:w="1560" w:type="dxa"/>
          </w:tcPr>
          <w:p w14:paraId="0F8E7B19" w14:textId="77777777" w:rsidR="00397D26" w:rsidRPr="00397D26" w:rsidRDefault="00397D26" w:rsidP="0002422B">
            <w:pPr>
              <w:pStyle w:val="EndNoteBibliography"/>
              <w:rPr>
                <w:sz w:val="20"/>
                <w:szCs w:val="20"/>
              </w:rPr>
            </w:pPr>
          </w:p>
        </w:tc>
        <w:tc>
          <w:tcPr>
            <w:tcW w:w="1559" w:type="dxa"/>
          </w:tcPr>
          <w:p w14:paraId="6815345D" w14:textId="77777777" w:rsidR="00397D26" w:rsidRPr="00397D26" w:rsidRDefault="00397D26" w:rsidP="0002422B">
            <w:pPr>
              <w:pStyle w:val="EndNoteBibliography"/>
              <w:rPr>
                <w:sz w:val="20"/>
                <w:szCs w:val="20"/>
              </w:rPr>
            </w:pPr>
          </w:p>
        </w:tc>
        <w:tc>
          <w:tcPr>
            <w:tcW w:w="1701" w:type="dxa"/>
          </w:tcPr>
          <w:p w14:paraId="1086BC2A" w14:textId="77777777" w:rsidR="00397D26" w:rsidRPr="00397D26" w:rsidRDefault="00397D26" w:rsidP="0002422B">
            <w:pPr>
              <w:pStyle w:val="EndNoteBibliography"/>
              <w:rPr>
                <w:sz w:val="20"/>
                <w:szCs w:val="20"/>
              </w:rPr>
            </w:pPr>
          </w:p>
        </w:tc>
        <w:tc>
          <w:tcPr>
            <w:tcW w:w="1701" w:type="dxa"/>
          </w:tcPr>
          <w:p w14:paraId="1BED4BB6" w14:textId="77777777" w:rsidR="00397D26" w:rsidRPr="00397D26" w:rsidRDefault="00397D26" w:rsidP="0002422B">
            <w:pPr>
              <w:pStyle w:val="EndNoteBibliography"/>
              <w:rPr>
                <w:sz w:val="20"/>
                <w:szCs w:val="20"/>
              </w:rPr>
            </w:pPr>
          </w:p>
        </w:tc>
      </w:tr>
      <w:tr w:rsidR="00397D26" w:rsidRPr="00397D26" w14:paraId="38D119C5" w14:textId="77777777" w:rsidTr="0002422B">
        <w:tc>
          <w:tcPr>
            <w:tcW w:w="2830" w:type="dxa"/>
          </w:tcPr>
          <w:p w14:paraId="7B28670F" w14:textId="77777777" w:rsidR="00397D26" w:rsidRPr="00397D26" w:rsidRDefault="00397D26" w:rsidP="0002422B">
            <w:pPr>
              <w:pStyle w:val="EndNoteBibliography"/>
              <w:rPr>
                <w:sz w:val="20"/>
                <w:szCs w:val="20"/>
              </w:rPr>
            </w:pPr>
            <w:r w:rsidRPr="00397D26">
              <w:rPr>
                <w:sz w:val="20"/>
                <w:szCs w:val="20"/>
              </w:rPr>
              <w:t>HDP (not SGA)</w:t>
            </w:r>
          </w:p>
        </w:tc>
        <w:tc>
          <w:tcPr>
            <w:tcW w:w="1560" w:type="dxa"/>
          </w:tcPr>
          <w:p w14:paraId="5806A40F" w14:textId="77777777" w:rsidR="00397D26" w:rsidRPr="00397D26" w:rsidRDefault="00397D26" w:rsidP="0002422B">
            <w:pPr>
              <w:pStyle w:val="EndNoteBibliography"/>
              <w:rPr>
                <w:sz w:val="20"/>
                <w:szCs w:val="20"/>
              </w:rPr>
            </w:pPr>
            <w:r w:rsidRPr="00397D26">
              <w:rPr>
                <w:sz w:val="20"/>
                <w:szCs w:val="20"/>
              </w:rPr>
              <w:t>69</w:t>
            </w:r>
          </w:p>
        </w:tc>
        <w:tc>
          <w:tcPr>
            <w:tcW w:w="1559" w:type="dxa"/>
          </w:tcPr>
          <w:p w14:paraId="11D0A5CC" w14:textId="77777777" w:rsidR="00397D26" w:rsidRPr="00397D26" w:rsidRDefault="00397D26" w:rsidP="0002422B">
            <w:pPr>
              <w:pStyle w:val="EndNoteBibliography"/>
              <w:rPr>
                <w:sz w:val="20"/>
                <w:szCs w:val="20"/>
              </w:rPr>
            </w:pPr>
            <w:r w:rsidRPr="00397D26">
              <w:rPr>
                <w:sz w:val="20"/>
                <w:szCs w:val="20"/>
              </w:rPr>
              <w:t>1.03 (0.76, 1.39)</w:t>
            </w:r>
          </w:p>
        </w:tc>
        <w:tc>
          <w:tcPr>
            <w:tcW w:w="1701" w:type="dxa"/>
          </w:tcPr>
          <w:p w14:paraId="0C754E7E" w14:textId="77777777" w:rsidR="00397D26" w:rsidRPr="00397D26" w:rsidRDefault="00397D26" w:rsidP="0002422B">
            <w:pPr>
              <w:pStyle w:val="EndNoteBibliography"/>
              <w:rPr>
                <w:sz w:val="20"/>
                <w:szCs w:val="20"/>
              </w:rPr>
            </w:pPr>
            <w:r w:rsidRPr="00397D26">
              <w:rPr>
                <w:sz w:val="20"/>
                <w:szCs w:val="20"/>
              </w:rPr>
              <w:t>0.99 (0.72, 1.36)</w:t>
            </w:r>
          </w:p>
        </w:tc>
        <w:tc>
          <w:tcPr>
            <w:tcW w:w="1701" w:type="dxa"/>
          </w:tcPr>
          <w:p w14:paraId="0B50E0EA" w14:textId="77777777" w:rsidR="00397D26" w:rsidRPr="00397D26" w:rsidRDefault="00397D26" w:rsidP="0002422B">
            <w:pPr>
              <w:pStyle w:val="EndNoteBibliography"/>
              <w:rPr>
                <w:sz w:val="20"/>
                <w:szCs w:val="20"/>
              </w:rPr>
            </w:pPr>
            <w:r w:rsidRPr="00397D26">
              <w:rPr>
                <w:sz w:val="20"/>
                <w:szCs w:val="20"/>
              </w:rPr>
              <w:t>0.992</w:t>
            </w:r>
          </w:p>
        </w:tc>
      </w:tr>
      <w:tr w:rsidR="00397D26" w:rsidRPr="00397D26" w14:paraId="29B90245" w14:textId="77777777" w:rsidTr="0002422B">
        <w:tc>
          <w:tcPr>
            <w:tcW w:w="2830" w:type="dxa"/>
          </w:tcPr>
          <w:p w14:paraId="48D66D36" w14:textId="77777777" w:rsidR="00397D26" w:rsidRPr="00397D26" w:rsidRDefault="00397D26" w:rsidP="0002422B">
            <w:pPr>
              <w:pStyle w:val="EndNoteBibliography"/>
              <w:rPr>
                <w:sz w:val="20"/>
                <w:szCs w:val="20"/>
              </w:rPr>
            </w:pPr>
            <w:r w:rsidRPr="00397D26">
              <w:rPr>
                <w:sz w:val="20"/>
                <w:szCs w:val="20"/>
              </w:rPr>
              <w:t>HDP (+SGA)</w:t>
            </w:r>
          </w:p>
        </w:tc>
        <w:tc>
          <w:tcPr>
            <w:tcW w:w="1560" w:type="dxa"/>
          </w:tcPr>
          <w:p w14:paraId="652897DE" w14:textId="77777777" w:rsidR="00397D26" w:rsidRPr="00397D26" w:rsidRDefault="00397D26" w:rsidP="0002422B">
            <w:pPr>
              <w:pStyle w:val="EndNoteBibliography"/>
              <w:rPr>
                <w:sz w:val="20"/>
                <w:szCs w:val="20"/>
              </w:rPr>
            </w:pPr>
            <w:r w:rsidRPr="00397D26">
              <w:rPr>
                <w:sz w:val="20"/>
                <w:szCs w:val="20"/>
              </w:rPr>
              <w:t>7</w:t>
            </w:r>
          </w:p>
        </w:tc>
        <w:tc>
          <w:tcPr>
            <w:tcW w:w="1559" w:type="dxa"/>
          </w:tcPr>
          <w:p w14:paraId="61570506" w14:textId="77777777" w:rsidR="00397D26" w:rsidRPr="00397D26" w:rsidRDefault="00397D26" w:rsidP="0002422B">
            <w:pPr>
              <w:pStyle w:val="EndNoteBibliography"/>
              <w:rPr>
                <w:sz w:val="20"/>
                <w:szCs w:val="20"/>
              </w:rPr>
            </w:pPr>
            <w:r w:rsidRPr="00397D26">
              <w:rPr>
                <w:sz w:val="20"/>
                <w:szCs w:val="20"/>
              </w:rPr>
              <w:t>0.76 (0.29, 1.97)</w:t>
            </w:r>
          </w:p>
        </w:tc>
        <w:tc>
          <w:tcPr>
            <w:tcW w:w="1701" w:type="dxa"/>
          </w:tcPr>
          <w:p w14:paraId="6268AE2A" w14:textId="77777777" w:rsidR="00397D26" w:rsidRPr="00397D26" w:rsidRDefault="00397D26" w:rsidP="0002422B">
            <w:pPr>
              <w:pStyle w:val="EndNoteBibliography"/>
              <w:rPr>
                <w:sz w:val="20"/>
                <w:szCs w:val="20"/>
              </w:rPr>
            </w:pPr>
            <w:r w:rsidRPr="00397D26">
              <w:rPr>
                <w:sz w:val="20"/>
                <w:szCs w:val="20"/>
              </w:rPr>
              <w:t>0.69 (0.26, 1.81)</w:t>
            </w:r>
          </w:p>
        </w:tc>
        <w:tc>
          <w:tcPr>
            <w:tcW w:w="1701" w:type="dxa"/>
          </w:tcPr>
          <w:p w14:paraId="64EE6C2E" w14:textId="77777777" w:rsidR="00397D26" w:rsidRPr="00397D26" w:rsidRDefault="00397D26" w:rsidP="0002422B">
            <w:pPr>
              <w:pStyle w:val="EndNoteBibliography"/>
              <w:rPr>
                <w:sz w:val="20"/>
                <w:szCs w:val="20"/>
              </w:rPr>
            </w:pPr>
            <w:r w:rsidRPr="00397D26">
              <w:rPr>
                <w:sz w:val="20"/>
                <w:szCs w:val="20"/>
              </w:rPr>
              <w:t>0.461</w:t>
            </w:r>
          </w:p>
        </w:tc>
      </w:tr>
      <w:tr w:rsidR="00397D26" w:rsidRPr="00397D26" w14:paraId="0F9660E8" w14:textId="77777777" w:rsidTr="0002422B">
        <w:tc>
          <w:tcPr>
            <w:tcW w:w="9351" w:type="dxa"/>
            <w:gridSpan w:val="5"/>
          </w:tcPr>
          <w:p w14:paraId="3998D793" w14:textId="77777777" w:rsidR="00397D26" w:rsidRPr="00397D26" w:rsidRDefault="00397D26" w:rsidP="0002422B">
            <w:pPr>
              <w:pStyle w:val="Body"/>
              <w:spacing w:line="240" w:lineRule="auto"/>
              <w:contextualSpacing/>
              <w:jc w:val="both"/>
              <w:rPr>
                <w:rFonts w:ascii="Times New Roman" w:eastAsia="Times New Roman" w:hAnsi="Times New Roman" w:cs="Times New Roman"/>
                <w:sz w:val="20"/>
                <w:szCs w:val="20"/>
              </w:rPr>
            </w:pPr>
            <w:r w:rsidRPr="00397D26">
              <w:rPr>
                <w:rFonts w:ascii="Times New Roman" w:hAnsi="Times New Roman" w:cs="Times New Roman"/>
                <w:sz w:val="20"/>
                <w:szCs w:val="20"/>
                <w:vertAlign w:val="superscript"/>
              </w:rPr>
              <w:t>a</w:t>
            </w:r>
            <w:r w:rsidRPr="00397D26">
              <w:rPr>
                <w:rFonts w:ascii="Times New Roman" w:hAnsi="Times New Roman" w:cs="Times New Roman"/>
                <w:sz w:val="20"/>
                <w:szCs w:val="20"/>
              </w:rPr>
              <w:t>Crude analysis.</w:t>
            </w:r>
          </w:p>
          <w:p w14:paraId="3792F952" w14:textId="77777777" w:rsidR="00397D26" w:rsidRPr="00397D26" w:rsidRDefault="00397D26" w:rsidP="0002422B">
            <w:pPr>
              <w:pStyle w:val="Body"/>
              <w:spacing w:line="240" w:lineRule="auto"/>
              <w:contextualSpacing/>
              <w:jc w:val="both"/>
              <w:rPr>
                <w:rFonts w:ascii="Times New Roman" w:eastAsia="Times New Roman" w:hAnsi="Times New Roman" w:cs="Times New Roman"/>
                <w:sz w:val="20"/>
                <w:szCs w:val="20"/>
              </w:rPr>
            </w:pPr>
            <w:r w:rsidRPr="00397D26">
              <w:rPr>
                <w:rFonts w:ascii="Times New Roman" w:hAnsi="Times New Roman" w:cs="Times New Roman"/>
                <w:sz w:val="20"/>
                <w:szCs w:val="20"/>
                <w:vertAlign w:val="superscript"/>
              </w:rPr>
              <w:t>b</w:t>
            </w:r>
            <w:r w:rsidRPr="00397D26">
              <w:rPr>
                <w:rFonts w:ascii="Times New Roman" w:hAnsi="Times New Roman" w:cs="Times New Roman"/>
                <w:sz w:val="20"/>
                <w:szCs w:val="20"/>
              </w:rPr>
              <w:t xml:space="preserve">Adjusted for maternal age, maternal education, maternal smoking status, maternal alcohol consumption during pregnancy, pre-pregnancy BMI, household income, infant sex, parity and ethnic origin. </w:t>
            </w:r>
          </w:p>
          <w:p w14:paraId="1C738D3E" w14:textId="77777777" w:rsidR="00397D26" w:rsidRPr="00397D26" w:rsidRDefault="00397D26" w:rsidP="0002422B">
            <w:pPr>
              <w:pStyle w:val="Body"/>
              <w:spacing w:line="240" w:lineRule="auto"/>
              <w:contextualSpacing/>
              <w:jc w:val="both"/>
              <w:rPr>
                <w:rFonts w:ascii="Times New Roman" w:hAnsi="Times New Roman" w:cs="Times New Roman"/>
                <w:sz w:val="20"/>
                <w:szCs w:val="20"/>
              </w:rPr>
            </w:pPr>
            <w:r w:rsidRPr="00397D26">
              <w:rPr>
                <w:rFonts w:ascii="Times New Roman" w:hAnsi="Times New Roman" w:cs="Times New Roman"/>
                <w:sz w:val="20"/>
                <w:szCs w:val="20"/>
              </w:rPr>
              <w:t>Abbreviations: SGA, small for gestational age; OR, odds ratio; 95% CI, 95% confidence interval; SDQ, Strengths and Difficulties Questionnaire; HDP, hypertensive disorders of pregnancy.</w:t>
            </w:r>
          </w:p>
          <w:p w14:paraId="17FE3DD2" w14:textId="77777777" w:rsidR="00397D26" w:rsidRPr="00397D26" w:rsidRDefault="00397D26" w:rsidP="0002422B">
            <w:pPr>
              <w:pStyle w:val="Body"/>
              <w:spacing w:line="240" w:lineRule="auto"/>
              <w:contextualSpacing/>
              <w:jc w:val="both"/>
              <w:rPr>
                <w:rFonts w:ascii="Times New Roman" w:hAnsi="Times New Roman" w:cs="Times New Roman"/>
                <w:sz w:val="20"/>
                <w:szCs w:val="20"/>
                <w:vertAlign w:val="superscript"/>
              </w:rPr>
            </w:pPr>
            <w:r w:rsidRPr="00397D26">
              <w:rPr>
                <w:rFonts w:ascii="Times New Roman" w:hAnsi="Times New Roman" w:cs="Times New Roman"/>
                <w:sz w:val="20"/>
                <w:szCs w:val="20"/>
                <w:vertAlign w:val="superscript"/>
              </w:rPr>
              <w:t>c</w:t>
            </w:r>
            <w:r w:rsidRPr="00397D26">
              <w:rPr>
                <w:rFonts w:ascii="Times New Roman" w:hAnsi="Times New Roman" w:cs="Times New Roman"/>
                <w:sz w:val="20"/>
                <w:szCs w:val="20"/>
              </w:rPr>
              <w:t>Reference:</w:t>
            </w:r>
            <w:r w:rsidRPr="00397D26">
              <w:rPr>
                <w:rFonts w:ascii="Times New Roman" w:hAnsi="Times New Roman" w:cs="Times New Roman"/>
              </w:rPr>
              <w:t xml:space="preserve"> </w:t>
            </w:r>
            <w:r w:rsidRPr="00397D26">
              <w:rPr>
                <w:rFonts w:ascii="Times New Roman" w:hAnsi="Times New Roman" w:cs="Times New Roman"/>
                <w:sz w:val="20"/>
                <w:szCs w:val="20"/>
              </w:rPr>
              <w:t>No HDP and not SGA</w:t>
            </w:r>
          </w:p>
        </w:tc>
      </w:tr>
    </w:tbl>
    <w:p w14:paraId="17105FED" w14:textId="77777777" w:rsidR="00397D26" w:rsidRDefault="00397D26"/>
    <w:p w14:paraId="6A3CD10D" w14:textId="77777777" w:rsidR="00397D26" w:rsidRPr="00397D26" w:rsidRDefault="00397D26" w:rsidP="00397D26"/>
    <w:p w14:paraId="3A2CC447" w14:textId="77777777" w:rsidR="00397D26" w:rsidRPr="00397D26" w:rsidRDefault="00397D26" w:rsidP="00397D26"/>
    <w:p w14:paraId="6272A87D" w14:textId="77777777" w:rsidR="00397D26" w:rsidRPr="00397D26" w:rsidRDefault="00397D26" w:rsidP="00397D26"/>
    <w:p w14:paraId="63B6B54D" w14:textId="77777777" w:rsidR="00397D26" w:rsidRPr="00397D26" w:rsidRDefault="00397D26" w:rsidP="00397D26"/>
    <w:p w14:paraId="73562868" w14:textId="77777777" w:rsidR="00397D26" w:rsidRDefault="00397D26" w:rsidP="00397D26">
      <w:pPr>
        <w:sectPr w:rsidR="00397D26">
          <w:pgSz w:w="11906" w:h="16838"/>
          <w:pgMar w:top="1440" w:right="1440" w:bottom="1440" w:left="1440" w:header="708" w:footer="708" w:gutter="0"/>
          <w:cols w:space="708"/>
          <w:docGrid w:linePitch="360"/>
        </w:sectPr>
      </w:pPr>
    </w:p>
    <w:tbl>
      <w:tblPr>
        <w:tblStyle w:val="TableGrid"/>
        <w:tblpPr w:leftFromText="180" w:rightFromText="180" w:vertAnchor="page" w:horzAnchor="margin" w:tblpY="1786"/>
        <w:tblW w:w="13745" w:type="dxa"/>
        <w:tblLayout w:type="fixed"/>
        <w:tblLook w:val="04A0" w:firstRow="1" w:lastRow="0" w:firstColumn="1" w:lastColumn="0" w:noHBand="0" w:noVBand="1"/>
      </w:tblPr>
      <w:tblGrid>
        <w:gridCol w:w="2830"/>
        <w:gridCol w:w="1560"/>
        <w:gridCol w:w="1701"/>
        <w:gridCol w:w="1984"/>
        <w:gridCol w:w="1606"/>
        <w:gridCol w:w="2032"/>
        <w:gridCol w:w="2032"/>
      </w:tblGrid>
      <w:tr w:rsidR="00397D26" w:rsidRPr="00397D26" w14:paraId="3208DF17" w14:textId="77777777" w:rsidTr="0002422B">
        <w:tc>
          <w:tcPr>
            <w:tcW w:w="13745" w:type="dxa"/>
            <w:gridSpan w:val="7"/>
          </w:tcPr>
          <w:p w14:paraId="4B590B07" w14:textId="0CD5B809" w:rsidR="00397D26" w:rsidRPr="00397D26" w:rsidRDefault="00397D26" w:rsidP="0002422B">
            <w:pPr>
              <w:pStyle w:val="EndNoteBibliography"/>
              <w:rPr>
                <w:b/>
                <w:szCs w:val="24"/>
              </w:rPr>
            </w:pPr>
            <w:r w:rsidRPr="00397D26">
              <w:rPr>
                <w:b/>
                <w:szCs w:val="24"/>
              </w:rPr>
              <w:t xml:space="preserve">eTable 3: </w:t>
            </w:r>
            <w:r w:rsidRPr="00397D26">
              <w:rPr>
                <w:b/>
                <w:bCs/>
              </w:rPr>
              <w:t xml:space="preserve"> Association between Hypertensive Disorders of Pregnancy and </w:t>
            </w:r>
            <w:r w:rsidR="008E4AF6">
              <w:rPr>
                <w:b/>
                <w:bCs/>
                <w:szCs w:val="24"/>
              </w:rPr>
              <w:t>t</w:t>
            </w:r>
            <w:r w:rsidR="008E4AF6" w:rsidRPr="00324489">
              <w:rPr>
                <w:b/>
                <w:bCs/>
                <w:szCs w:val="24"/>
              </w:rPr>
              <w:t>otal Strengths and Difficulties Questionnaire cut-off</w:t>
            </w:r>
            <w:r w:rsidR="008E4AF6" w:rsidRPr="00397D26">
              <w:rPr>
                <w:b/>
                <w:bCs/>
              </w:rPr>
              <w:t xml:space="preserve"> </w:t>
            </w:r>
            <w:r w:rsidRPr="00397D26">
              <w:rPr>
                <w:b/>
                <w:bCs/>
              </w:rPr>
              <w:t>at ages 3, 5, 7, 11 and 14 years among Millennium Cohort Study Participants</w:t>
            </w:r>
            <w:r w:rsidRPr="00397D26">
              <w:rPr>
                <w:b/>
                <w:szCs w:val="24"/>
              </w:rPr>
              <w:t xml:space="preserve"> by Level of Deprivation </w:t>
            </w:r>
          </w:p>
        </w:tc>
      </w:tr>
      <w:tr w:rsidR="00397D26" w:rsidRPr="00397D26" w14:paraId="6E5B56B5" w14:textId="77777777" w:rsidTr="0002422B">
        <w:tc>
          <w:tcPr>
            <w:tcW w:w="2830" w:type="dxa"/>
          </w:tcPr>
          <w:p w14:paraId="19633D24" w14:textId="77777777" w:rsidR="00397D26" w:rsidRPr="00397D26" w:rsidRDefault="00397D26" w:rsidP="0002422B">
            <w:pPr>
              <w:pStyle w:val="EndNoteBibliography"/>
              <w:rPr>
                <w:b/>
                <w:sz w:val="20"/>
                <w:szCs w:val="20"/>
              </w:rPr>
            </w:pPr>
          </w:p>
        </w:tc>
        <w:tc>
          <w:tcPr>
            <w:tcW w:w="5245" w:type="dxa"/>
            <w:gridSpan w:val="3"/>
          </w:tcPr>
          <w:p w14:paraId="0F2D4202" w14:textId="77777777" w:rsidR="00397D26" w:rsidRPr="00397D26" w:rsidRDefault="00397D26" w:rsidP="0002422B">
            <w:pPr>
              <w:jc w:val="center"/>
              <w:rPr>
                <w:rFonts w:ascii="Times New Roman" w:hAnsi="Times New Roman" w:cs="Times New Roman"/>
                <w:b/>
                <w:bCs/>
                <w:sz w:val="20"/>
                <w:szCs w:val="20"/>
              </w:rPr>
            </w:pPr>
            <w:r w:rsidRPr="00397D26">
              <w:rPr>
                <w:rFonts w:ascii="Times New Roman" w:hAnsi="Times New Roman" w:cs="Times New Roman"/>
                <w:b/>
                <w:sz w:val="20"/>
                <w:szCs w:val="20"/>
              </w:rPr>
              <w:t>Highest deprivation (deciles 1–5)</w:t>
            </w:r>
          </w:p>
        </w:tc>
        <w:tc>
          <w:tcPr>
            <w:tcW w:w="5670" w:type="dxa"/>
            <w:gridSpan w:val="3"/>
          </w:tcPr>
          <w:p w14:paraId="5649F57B" w14:textId="77777777" w:rsidR="00397D26" w:rsidRPr="00397D26" w:rsidRDefault="00397D26" w:rsidP="0002422B">
            <w:pPr>
              <w:jc w:val="center"/>
              <w:rPr>
                <w:rFonts w:ascii="Times New Roman" w:hAnsi="Times New Roman" w:cs="Times New Roman"/>
                <w:b/>
                <w:bCs/>
                <w:sz w:val="20"/>
                <w:szCs w:val="20"/>
              </w:rPr>
            </w:pPr>
            <w:r w:rsidRPr="00397D26">
              <w:rPr>
                <w:rFonts w:ascii="Times New Roman" w:hAnsi="Times New Roman" w:cs="Times New Roman"/>
                <w:b/>
                <w:bCs/>
                <w:sz w:val="20"/>
                <w:szCs w:val="20"/>
              </w:rPr>
              <w:t>Lowest deprivation (deciles 6–10)</w:t>
            </w:r>
          </w:p>
        </w:tc>
      </w:tr>
      <w:tr w:rsidR="00397D26" w:rsidRPr="00397D26" w14:paraId="08C12EA7" w14:textId="77777777" w:rsidTr="0002422B">
        <w:tc>
          <w:tcPr>
            <w:tcW w:w="2830" w:type="dxa"/>
          </w:tcPr>
          <w:p w14:paraId="411A5497" w14:textId="77777777" w:rsidR="00397D26" w:rsidRPr="00397D26" w:rsidRDefault="00397D26" w:rsidP="0002422B">
            <w:pPr>
              <w:pStyle w:val="EndNoteBibliography"/>
              <w:rPr>
                <w:b/>
                <w:sz w:val="20"/>
                <w:szCs w:val="20"/>
              </w:rPr>
            </w:pPr>
          </w:p>
          <w:p w14:paraId="2A2C01FE" w14:textId="77777777" w:rsidR="00397D26" w:rsidRPr="00397D26" w:rsidRDefault="00397D26" w:rsidP="0002422B">
            <w:pPr>
              <w:pStyle w:val="EndNoteBibliography"/>
              <w:rPr>
                <w:b/>
                <w:sz w:val="20"/>
                <w:szCs w:val="20"/>
              </w:rPr>
            </w:pPr>
          </w:p>
        </w:tc>
        <w:tc>
          <w:tcPr>
            <w:tcW w:w="1560" w:type="dxa"/>
          </w:tcPr>
          <w:p w14:paraId="75553EA5"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sz w:val="20"/>
                <w:szCs w:val="20"/>
              </w:rPr>
              <w:t>Exposed Cases:</w:t>
            </w:r>
          </w:p>
          <w:p w14:paraId="625123D2" w14:textId="77777777" w:rsidR="00397D26" w:rsidRPr="00397D26" w:rsidRDefault="00397D26" w:rsidP="0002422B">
            <w:pPr>
              <w:pStyle w:val="EndNoteBibliography"/>
              <w:rPr>
                <w:b/>
                <w:sz w:val="20"/>
                <w:szCs w:val="20"/>
              </w:rPr>
            </w:pPr>
            <w:r w:rsidRPr="00397D26">
              <w:rPr>
                <w:b/>
                <w:sz w:val="20"/>
                <w:szCs w:val="20"/>
              </w:rPr>
              <w:t>SDQ cut-off</w:t>
            </w:r>
          </w:p>
        </w:tc>
        <w:tc>
          <w:tcPr>
            <w:tcW w:w="1701" w:type="dxa"/>
          </w:tcPr>
          <w:p w14:paraId="5DD80E12"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Model 1</w:t>
            </w:r>
            <w:r w:rsidRPr="00397D26">
              <w:rPr>
                <w:rFonts w:ascii="Times New Roman" w:hAnsi="Times New Roman" w:cs="Times New Roman"/>
                <w:b/>
                <w:bCs/>
                <w:sz w:val="20"/>
                <w:szCs w:val="20"/>
                <w:vertAlign w:val="superscript"/>
              </w:rPr>
              <w:t>a</w:t>
            </w:r>
          </w:p>
          <w:p w14:paraId="44A0C020"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OR (95% CI)</w:t>
            </w:r>
          </w:p>
        </w:tc>
        <w:tc>
          <w:tcPr>
            <w:tcW w:w="1984" w:type="dxa"/>
          </w:tcPr>
          <w:p w14:paraId="65F76191"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Model 2</w:t>
            </w:r>
            <w:r w:rsidRPr="00397D26">
              <w:rPr>
                <w:rFonts w:ascii="Times New Roman" w:hAnsi="Times New Roman" w:cs="Times New Roman"/>
                <w:b/>
                <w:bCs/>
                <w:sz w:val="20"/>
                <w:szCs w:val="20"/>
                <w:vertAlign w:val="superscript"/>
              </w:rPr>
              <w:t>b</w:t>
            </w:r>
          </w:p>
          <w:p w14:paraId="5E66DEA0"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OR (95% CI)</w:t>
            </w:r>
          </w:p>
        </w:tc>
        <w:tc>
          <w:tcPr>
            <w:tcW w:w="1606" w:type="dxa"/>
          </w:tcPr>
          <w:p w14:paraId="2B778FFF"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sz w:val="20"/>
                <w:szCs w:val="20"/>
              </w:rPr>
              <w:t>Exposed Cases:</w:t>
            </w:r>
          </w:p>
          <w:p w14:paraId="24DBE462" w14:textId="77777777" w:rsidR="00397D26" w:rsidRPr="00397D26" w:rsidRDefault="00397D26" w:rsidP="0002422B">
            <w:pPr>
              <w:rPr>
                <w:rFonts w:ascii="Times New Roman" w:hAnsi="Times New Roman" w:cs="Times New Roman"/>
                <w:b/>
                <w:bCs/>
                <w:sz w:val="20"/>
                <w:szCs w:val="20"/>
              </w:rPr>
            </w:pPr>
            <w:r w:rsidRPr="00397D26">
              <w:rPr>
                <w:rFonts w:ascii="Times New Roman" w:hAnsi="Times New Roman" w:cs="Times New Roman"/>
                <w:b/>
                <w:sz w:val="20"/>
                <w:szCs w:val="20"/>
              </w:rPr>
              <w:t>SDQ cut-off</w:t>
            </w:r>
          </w:p>
        </w:tc>
        <w:tc>
          <w:tcPr>
            <w:tcW w:w="2032" w:type="dxa"/>
          </w:tcPr>
          <w:p w14:paraId="22D546AA"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Model 1</w:t>
            </w:r>
            <w:r w:rsidRPr="00397D26">
              <w:rPr>
                <w:rFonts w:ascii="Times New Roman" w:hAnsi="Times New Roman" w:cs="Times New Roman"/>
                <w:b/>
                <w:bCs/>
                <w:sz w:val="20"/>
                <w:szCs w:val="20"/>
                <w:vertAlign w:val="superscript"/>
              </w:rPr>
              <w:t>a</w:t>
            </w:r>
          </w:p>
          <w:p w14:paraId="6B04B109" w14:textId="77777777" w:rsidR="00397D26" w:rsidRPr="00397D26" w:rsidRDefault="00397D26" w:rsidP="0002422B">
            <w:pPr>
              <w:rPr>
                <w:rFonts w:ascii="Times New Roman" w:hAnsi="Times New Roman" w:cs="Times New Roman"/>
                <w:b/>
                <w:bCs/>
                <w:sz w:val="20"/>
                <w:szCs w:val="20"/>
              </w:rPr>
            </w:pPr>
            <w:r w:rsidRPr="00397D26">
              <w:rPr>
                <w:rFonts w:ascii="Times New Roman" w:hAnsi="Times New Roman" w:cs="Times New Roman"/>
                <w:b/>
                <w:bCs/>
                <w:sz w:val="20"/>
                <w:szCs w:val="20"/>
              </w:rPr>
              <w:t>OR (95% CI)</w:t>
            </w:r>
          </w:p>
        </w:tc>
        <w:tc>
          <w:tcPr>
            <w:tcW w:w="2032" w:type="dxa"/>
          </w:tcPr>
          <w:p w14:paraId="2E0898D6" w14:textId="77777777" w:rsidR="00397D26" w:rsidRPr="00397D26" w:rsidRDefault="00397D26" w:rsidP="0002422B">
            <w:pPr>
              <w:rPr>
                <w:rFonts w:ascii="Times New Roman" w:hAnsi="Times New Roman" w:cs="Times New Roman"/>
                <w:b/>
                <w:sz w:val="20"/>
                <w:szCs w:val="20"/>
              </w:rPr>
            </w:pPr>
            <w:r w:rsidRPr="00397D26">
              <w:rPr>
                <w:rFonts w:ascii="Times New Roman" w:hAnsi="Times New Roman" w:cs="Times New Roman"/>
                <w:b/>
                <w:bCs/>
                <w:sz w:val="20"/>
                <w:szCs w:val="20"/>
              </w:rPr>
              <w:t>Model 2</w:t>
            </w:r>
            <w:r w:rsidRPr="00397D26">
              <w:rPr>
                <w:rFonts w:ascii="Times New Roman" w:hAnsi="Times New Roman" w:cs="Times New Roman"/>
                <w:b/>
                <w:bCs/>
                <w:sz w:val="20"/>
                <w:szCs w:val="20"/>
                <w:vertAlign w:val="superscript"/>
              </w:rPr>
              <w:t>b</w:t>
            </w:r>
          </w:p>
          <w:p w14:paraId="1ADC193E" w14:textId="77777777" w:rsidR="00397D26" w:rsidRPr="00397D26" w:rsidRDefault="00397D26" w:rsidP="0002422B">
            <w:pPr>
              <w:rPr>
                <w:rFonts w:ascii="Times New Roman" w:hAnsi="Times New Roman" w:cs="Times New Roman"/>
                <w:b/>
                <w:bCs/>
                <w:sz w:val="20"/>
                <w:szCs w:val="20"/>
              </w:rPr>
            </w:pPr>
            <w:r w:rsidRPr="00397D26">
              <w:rPr>
                <w:rFonts w:ascii="Times New Roman" w:hAnsi="Times New Roman" w:cs="Times New Roman"/>
                <w:b/>
                <w:bCs/>
                <w:sz w:val="20"/>
                <w:szCs w:val="20"/>
              </w:rPr>
              <w:t>OR (95% CI)</w:t>
            </w:r>
          </w:p>
        </w:tc>
      </w:tr>
      <w:tr w:rsidR="00397D26" w:rsidRPr="00397D26" w14:paraId="213378A3" w14:textId="77777777" w:rsidTr="0002422B">
        <w:tc>
          <w:tcPr>
            <w:tcW w:w="2830" w:type="dxa"/>
          </w:tcPr>
          <w:p w14:paraId="762768F3" w14:textId="77777777" w:rsidR="00397D26" w:rsidRPr="00397D26" w:rsidRDefault="00397D26" w:rsidP="0002422B">
            <w:pPr>
              <w:pStyle w:val="EndNoteBibliography"/>
              <w:rPr>
                <w:sz w:val="20"/>
                <w:szCs w:val="20"/>
              </w:rPr>
            </w:pPr>
            <w:r w:rsidRPr="00397D26">
              <w:rPr>
                <w:i/>
                <w:sz w:val="20"/>
                <w:szCs w:val="20"/>
              </w:rPr>
              <w:t>Total SDQ (cut-off ≥17) Age 3</w:t>
            </w:r>
            <w:r w:rsidRPr="00397D26">
              <w:rPr>
                <w:i/>
                <w:sz w:val="20"/>
                <w:szCs w:val="20"/>
                <w:vertAlign w:val="superscript"/>
              </w:rPr>
              <w:t>c</w:t>
            </w:r>
          </w:p>
        </w:tc>
        <w:tc>
          <w:tcPr>
            <w:tcW w:w="1560" w:type="dxa"/>
          </w:tcPr>
          <w:p w14:paraId="60F21987" w14:textId="77777777" w:rsidR="00397D26" w:rsidRPr="00397D26" w:rsidRDefault="00397D26" w:rsidP="0002422B">
            <w:pPr>
              <w:pStyle w:val="EndNoteBibliography"/>
              <w:rPr>
                <w:sz w:val="20"/>
                <w:szCs w:val="20"/>
              </w:rPr>
            </w:pPr>
          </w:p>
        </w:tc>
        <w:tc>
          <w:tcPr>
            <w:tcW w:w="1701" w:type="dxa"/>
          </w:tcPr>
          <w:p w14:paraId="42CA3592" w14:textId="77777777" w:rsidR="00397D26" w:rsidRPr="00397D26" w:rsidRDefault="00397D26" w:rsidP="0002422B">
            <w:pPr>
              <w:pStyle w:val="EndNoteBibliography"/>
              <w:rPr>
                <w:sz w:val="20"/>
                <w:szCs w:val="20"/>
              </w:rPr>
            </w:pPr>
          </w:p>
        </w:tc>
        <w:tc>
          <w:tcPr>
            <w:tcW w:w="1984" w:type="dxa"/>
          </w:tcPr>
          <w:p w14:paraId="62760099" w14:textId="77777777" w:rsidR="00397D26" w:rsidRPr="00397D26" w:rsidRDefault="00397D26" w:rsidP="0002422B">
            <w:pPr>
              <w:pStyle w:val="EndNoteBibliography"/>
              <w:rPr>
                <w:sz w:val="20"/>
                <w:szCs w:val="20"/>
              </w:rPr>
            </w:pPr>
          </w:p>
        </w:tc>
        <w:tc>
          <w:tcPr>
            <w:tcW w:w="1606" w:type="dxa"/>
          </w:tcPr>
          <w:p w14:paraId="6401D043" w14:textId="77777777" w:rsidR="00397D26" w:rsidRPr="00397D26" w:rsidRDefault="00397D26" w:rsidP="0002422B">
            <w:pPr>
              <w:pStyle w:val="EndNoteBibliography"/>
              <w:rPr>
                <w:sz w:val="20"/>
                <w:szCs w:val="20"/>
              </w:rPr>
            </w:pPr>
          </w:p>
        </w:tc>
        <w:tc>
          <w:tcPr>
            <w:tcW w:w="2032" w:type="dxa"/>
          </w:tcPr>
          <w:p w14:paraId="349F7CA6" w14:textId="77777777" w:rsidR="00397D26" w:rsidRPr="00397D26" w:rsidRDefault="00397D26" w:rsidP="0002422B">
            <w:pPr>
              <w:pStyle w:val="EndNoteBibliography"/>
              <w:rPr>
                <w:sz w:val="20"/>
                <w:szCs w:val="20"/>
              </w:rPr>
            </w:pPr>
          </w:p>
        </w:tc>
        <w:tc>
          <w:tcPr>
            <w:tcW w:w="2032" w:type="dxa"/>
          </w:tcPr>
          <w:p w14:paraId="657DABC4" w14:textId="77777777" w:rsidR="00397D26" w:rsidRPr="00397D26" w:rsidRDefault="00397D26" w:rsidP="0002422B">
            <w:pPr>
              <w:pStyle w:val="EndNoteBibliography"/>
              <w:rPr>
                <w:sz w:val="20"/>
                <w:szCs w:val="20"/>
              </w:rPr>
            </w:pPr>
          </w:p>
        </w:tc>
      </w:tr>
      <w:tr w:rsidR="00397D26" w:rsidRPr="00397D26" w14:paraId="784BE565" w14:textId="77777777" w:rsidTr="0002422B">
        <w:tc>
          <w:tcPr>
            <w:tcW w:w="2830" w:type="dxa"/>
          </w:tcPr>
          <w:p w14:paraId="4EA7D769" w14:textId="77777777" w:rsidR="00397D26" w:rsidRPr="00397D26" w:rsidRDefault="00397D26" w:rsidP="0002422B">
            <w:pPr>
              <w:pStyle w:val="EndNoteBibliography"/>
              <w:rPr>
                <w:sz w:val="20"/>
                <w:szCs w:val="20"/>
              </w:rPr>
            </w:pPr>
            <w:r w:rsidRPr="00397D26">
              <w:rPr>
                <w:sz w:val="20"/>
                <w:szCs w:val="20"/>
              </w:rPr>
              <w:t xml:space="preserve">HDP </w:t>
            </w:r>
          </w:p>
        </w:tc>
        <w:tc>
          <w:tcPr>
            <w:tcW w:w="1560" w:type="dxa"/>
          </w:tcPr>
          <w:p w14:paraId="17FFBAF4" w14:textId="77777777" w:rsidR="00397D26" w:rsidRPr="00397D26" w:rsidRDefault="00397D26" w:rsidP="0002422B">
            <w:pPr>
              <w:pStyle w:val="EndNoteBibliography"/>
              <w:rPr>
                <w:sz w:val="20"/>
                <w:szCs w:val="20"/>
              </w:rPr>
            </w:pPr>
            <w:r w:rsidRPr="00397D26">
              <w:rPr>
                <w:sz w:val="20"/>
                <w:szCs w:val="20"/>
              </w:rPr>
              <w:t>65</w:t>
            </w:r>
          </w:p>
        </w:tc>
        <w:tc>
          <w:tcPr>
            <w:tcW w:w="1701" w:type="dxa"/>
          </w:tcPr>
          <w:p w14:paraId="48B3D405" w14:textId="77777777" w:rsidR="00397D26" w:rsidRPr="00397D26" w:rsidRDefault="00397D26" w:rsidP="0002422B">
            <w:pPr>
              <w:pStyle w:val="EndNoteBibliography"/>
              <w:rPr>
                <w:sz w:val="20"/>
                <w:szCs w:val="20"/>
              </w:rPr>
            </w:pPr>
            <w:r w:rsidRPr="00397D26">
              <w:rPr>
                <w:sz w:val="20"/>
                <w:szCs w:val="20"/>
              </w:rPr>
              <w:t>1.06 (0.77, 1.47)</w:t>
            </w:r>
          </w:p>
        </w:tc>
        <w:tc>
          <w:tcPr>
            <w:tcW w:w="1984" w:type="dxa"/>
          </w:tcPr>
          <w:p w14:paraId="35D99231" w14:textId="77777777" w:rsidR="00397D26" w:rsidRPr="00397D26" w:rsidRDefault="00397D26" w:rsidP="0002422B">
            <w:pPr>
              <w:pStyle w:val="EndNoteBibliography"/>
              <w:rPr>
                <w:sz w:val="20"/>
                <w:szCs w:val="20"/>
              </w:rPr>
            </w:pPr>
            <w:r w:rsidRPr="00397D26">
              <w:rPr>
                <w:sz w:val="20"/>
                <w:szCs w:val="20"/>
              </w:rPr>
              <w:t>1.21 (0.86, 1.69)</w:t>
            </w:r>
          </w:p>
        </w:tc>
        <w:tc>
          <w:tcPr>
            <w:tcW w:w="1606" w:type="dxa"/>
          </w:tcPr>
          <w:p w14:paraId="76CA3B7D" w14:textId="77777777" w:rsidR="00397D26" w:rsidRPr="00397D26" w:rsidRDefault="00397D26" w:rsidP="0002422B">
            <w:pPr>
              <w:pStyle w:val="EndNoteBibliography"/>
              <w:rPr>
                <w:sz w:val="20"/>
                <w:szCs w:val="20"/>
              </w:rPr>
            </w:pPr>
            <w:r w:rsidRPr="00397D26">
              <w:rPr>
                <w:sz w:val="20"/>
                <w:szCs w:val="20"/>
              </w:rPr>
              <w:t>29</w:t>
            </w:r>
          </w:p>
        </w:tc>
        <w:tc>
          <w:tcPr>
            <w:tcW w:w="2032" w:type="dxa"/>
          </w:tcPr>
          <w:p w14:paraId="47591482" w14:textId="77777777" w:rsidR="00397D26" w:rsidRPr="00397D26" w:rsidRDefault="00397D26" w:rsidP="0002422B">
            <w:pPr>
              <w:pStyle w:val="EndNoteBibliography"/>
              <w:rPr>
                <w:sz w:val="20"/>
                <w:szCs w:val="20"/>
              </w:rPr>
            </w:pPr>
            <w:r w:rsidRPr="00397D26">
              <w:rPr>
                <w:sz w:val="20"/>
                <w:szCs w:val="20"/>
              </w:rPr>
              <w:t>1.13 (0.66, 1.95)</w:t>
            </w:r>
          </w:p>
        </w:tc>
        <w:tc>
          <w:tcPr>
            <w:tcW w:w="2032" w:type="dxa"/>
          </w:tcPr>
          <w:p w14:paraId="3F74A0DC" w14:textId="77777777" w:rsidR="00397D26" w:rsidRPr="00397D26" w:rsidRDefault="00397D26" w:rsidP="0002422B">
            <w:pPr>
              <w:pStyle w:val="EndNoteBibliography"/>
              <w:rPr>
                <w:sz w:val="20"/>
                <w:szCs w:val="20"/>
              </w:rPr>
            </w:pPr>
            <w:r w:rsidRPr="00397D26">
              <w:rPr>
                <w:sz w:val="20"/>
                <w:szCs w:val="20"/>
              </w:rPr>
              <w:t>1.10 (0.61, 1.96)</w:t>
            </w:r>
          </w:p>
        </w:tc>
      </w:tr>
      <w:tr w:rsidR="00397D26" w:rsidRPr="00397D26" w14:paraId="7756CF5A" w14:textId="77777777" w:rsidTr="0002422B">
        <w:tc>
          <w:tcPr>
            <w:tcW w:w="2830" w:type="dxa"/>
          </w:tcPr>
          <w:p w14:paraId="12AC4CDB" w14:textId="77777777" w:rsidR="00397D26" w:rsidRPr="00397D26" w:rsidRDefault="00397D26" w:rsidP="0002422B">
            <w:pPr>
              <w:pStyle w:val="EndNoteBibliography"/>
              <w:rPr>
                <w:sz w:val="20"/>
                <w:szCs w:val="20"/>
              </w:rPr>
            </w:pPr>
            <w:r w:rsidRPr="00397D26">
              <w:rPr>
                <w:i/>
                <w:sz w:val="20"/>
                <w:szCs w:val="20"/>
              </w:rPr>
              <w:t>Total SDQ (cut-off ≥17) Age 5</w:t>
            </w:r>
            <w:r w:rsidRPr="00397D26">
              <w:rPr>
                <w:i/>
                <w:sz w:val="20"/>
                <w:szCs w:val="20"/>
                <w:vertAlign w:val="superscript"/>
              </w:rPr>
              <w:t>c</w:t>
            </w:r>
          </w:p>
        </w:tc>
        <w:tc>
          <w:tcPr>
            <w:tcW w:w="1560" w:type="dxa"/>
          </w:tcPr>
          <w:p w14:paraId="770D1617" w14:textId="77777777" w:rsidR="00397D26" w:rsidRPr="00397D26" w:rsidRDefault="00397D26" w:rsidP="0002422B">
            <w:pPr>
              <w:pStyle w:val="EndNoteBibliography"/>
              <w:rPr>
                <w:sz w:val="20"/>
                <w:szCs w:val="20"/>
              </w:rPr>
            </w:pPr>
          </w:p>
        </w:tc>
        <w:tc>
          <w:tcPr>
            <w:tcW w:w="1701" w:type="dxa"/>
          </w:tcPr>
          <w:p w14:paraId="4C157AD3" w14:textId="77777777" w:rsidR="00397D26" w:rsidRPr="00397D26" w:rsidRDefault="00397D26" w:rsidP="0002422B">
            <w:pPr>
              <w:pStyle w:val="EndNoteBibliography"/>
              <w:rPr>
                <w:sz w:val="20"/>
                <w:szCs w:val="20"/>
              </w:rPr>
            </w:pPr>
          </w:p>
        </w:tc>
        <w:tc>
          <w:tcPr>
            <w:tcW w:w="1984" w:type="dxa"/>
          </w:tcPr>
          <w:p w14:paraId="6F15BDE7" w14:textId="77777777" w:rsidR="00397D26" w:rsidRPr="00397D26" w:rsidRDefault="00397D26" w:rsidP="0002422B">
            <w:pPr>
              <w:pStyle w:val="EndNoteBibliography"/>
              <w:rPr>
                <w:sz w:val="20"/>
                <w:szCs w:val="20"/>
              </w:rPr>
            </w:pPr>
          </w:p>
        </w:tc>
        <w:tc>
          <w:tcPr>
            <w:tcW w:w="1606" w:type="dxa"/>
          </w:tcPr>
          <w:p w14:paraId="30232B2C" w14:textId="77777777" w:rsidR="00397D26" w:rsidRPr="00397D26" w:rsidRDefault="00397D26" w:rsidP="0002422B">
            <w:pPr>
              <w:pStyle w:val="EndNoteBibliography"/>
              <w:rPr>
                <w:sz w:val="20"/>
                <w:szCs w:val="20"/>
              </w:rPr>
            </w:pPr>
          </w:p>
        </w:tc>
        <w:tc>
          <w:tcPr>
            <w:tcW w:w="2032" w:type="dxa"/>
          </w:tcPr>
          <w:p w14:paraId="503C1252" w14:textId="77777777" w:rsidR="00397D26" w:rsidRPr="00397D26" w:rsidRDefault="00397D26" w:rsidP="0002422B">
            <w:pPr>
              <w:pStyle w:val="EndNoteBibliography"/>
              <w:rPr>
                <w:sz w:val="20"/>
                <w:szCs w:val="20"/>
              </w:rPr>
            </w:pPr>
          </w:p>
        </w:tc>
        <w:tc>
          <w:tcPr>
            <w:tcW w:w="2032" w:type="dxa"/>
          </w:tcPr>
          <w:p w14:paraId="2B97BDBD" w14:textId="77777777" w:rsidR="00397D26" w:rsidRPr="00397D26" w:rsidRDefault="00397D26" w:rsidP="0002422B">
            <w:pPr>
              <w:pStyle w:val="EndNoteBibliography"/>
              <w:rPr>
                <w:sz w:val="20"/>
                <w:szCs w:val="20"/>
              </w:rPr>
            </w:pPr>
          </w:p>
        </w:tc>
      </w:tr>
      <w:tr w:rsidR="00397D26" w:rsidRPr="00397D26" w14:paraId="2ED5BEB5" w14:textId="77777777" w:rsidTr="0002422B">
        <w:tc>
          <w:tcPr>
            <w:tcW w:w="2830" w:type="dxa"/>
          </w:tcPr>
          <w:p w14:paraId="585DABC7" w14:textId="77777777" w:rsidR="00397D26" w:rsidRPr="00397D26" w:rsidRDefault="00397D26" w:rsidP="0002422B">
            <w:pPr>
              <w:pStyle w:val="EndNoteBibliography"/>
              <w:rPr>
                <w:sz w:val="20"/>
                <w:szCs w:val="20"/>
              </w:rPr>
            </w:pPr>
            <w:r w:rsidRPr="00397D26">
              <w:rPr>
                <w:sz w:val="20"/>
                <w:szCs w:val="20"/>
              </w:rPr>
              <w:t>HDP</w:t>
            </w:r>
          </w:p>
        </w:tc>
        <w:tc>
          <w:tcPr>
            <w:tcW w:w="1560" w:type="dxa"/>
          </w:tcPr>
          <w:p w14:paraId="1C93C358" w14:textId="77777777" w:rsidR="00397D26" w:rsidRPr="00397D26" w:rsidRDefault="00397D26" w:rsidP="0002422B">
            <w:pPr>
              <w:pStyle w:val="EndNoteBibliography"/>
              <w:rPr>
                <w:sz w:val="20"/>
                <w:szCs w:val="20"/>
              </w:rPr>
            </w:pPr>
            <w:r w:rsidRPr="00397D26">
              <w:rPr>
                <w:sz w:val="20"/>
                <w:szCs w:val="20"/>
              </w:rPr>
              <w:t>44</w:t>
            </w:r>
          </w:p>
        </w:tc>
        <w:tc>
          <w:tcPr>
            <w:tcW w:w="1701" w:type="dxa"/>
          </w:tcPr>
          <w:p w14:paraId="6BB9B679" w14:textId="77777777" w:rsidR="00397D26" w:rsidRPr="00397D26" w:rsidRDefault="00397D26" w:rsidP="0002422B">
            <w:pPr>
              <w:pStyle w:val="EndNoteBibliography"/>
              <w:rPr>
                <w:sz w:val="20"/>
                <w:szCs w:val="20"/>
              </w:rPr>
            </w:pPr>
            <w:r w:rsidRPr="00397D26">
              <w:rPr>
                <w:sz w:val="20"/>
                <w:szCs w:val="20"/>
              </w:rPr>
              <w:t>1.40 (0.96, 2.04)</w:t>
            </w:r>
          </w:p>
        </w:tc>
        <w:tc>
          <w:tcPr>
            <w:tcW w:w="1984" w:type="dxa"/>
          </w:tcPr>
          <w:p w14:paraId="4E9A1FF1" w14:textId="77777777" w:rsidR="00397D26" w:rsidRPr="00397D26" w:rsidRDefault="00397D26" w:rsidP="0002422B">
            <w:pPr>
              <w:pStyle w:val="EndNoteBibliography"/>
              <w:rPr>
                <w:sz w:val="20"/>
                <w:szCs w:val="20"/>
              </w:rPr>
            </w:pPr>
            <w:r w:rsidRPr="00397D26">
              <w:rPr>
                <w:sz w:val="20"/>
                <w:szCs w:val="20"/>
              </w:rPr>
              <w:t>1.53 (1.03, 2.28)</w:t>
            </w:r>
          </w:p>
        </w:tc>
        <w:tc>
          <w:tcPr>
            <w:tcW w:w="1606" w:type="dxa"/>
          </w:tcPr>
          <w:p w14:paraId="09C82E41" w14:textId="77777777" w:rsidR="00397D26" w:rsidRPr="00397D26" w:rsidRDefault="00397D26" w:rsidP="0002422B">
            <w:pPr>
              <w:pStyle w:val="EndNoteBibliography"/>
              <w:rPr>
                <w:sz w:val="20"/>
                <w:szCs w:val="20"/>
              </w:rPr>
            </w:pPr>
            <w:r w:rsidRPr="00397D26">
              <w:rPr>
                <w:sz w:val="20"/>
                <w:szCs w:val="20"/>
              </w:rPr>
              <w:t>18</w:t>
            </w:r>
          </w:p>
        </w:tc>
        <w:tc>
          <w:tcPr>
            <w:tcW w:w="2032" w:type="dxa"/>
          </w:tcPr>
          <w:p w14:paraId="5FA334F3" w14:textId="77777777" w:rsidR="00397D26" w:rsidRPr="00397D26" w:rsidRDefault="00397D26" w:rsidP="0002422B">
            <w:pPr>
              <w:pStyle w:val="EndNoteBibliography"/>
              <w:rPr>
                <w:sz w:val="20"/>
                <w:szCs w:val="20"/>
              </w:rPr>
            </w:pPr>
            <w:r w:rsidRPr="00397D26">
              <w:rPr>
                <w:sz w:val="20"/>
                <w:szCs w:val="20"/>
              </w:rPr>
              <w:t>1.36 (0.67, 2.75)</w:t>
            </w:r>
          </w:p>
        </w:tc>
        <w:tc>
          <w:tcPr>
            <w:tcW w:w="2032" w:type="dxa"/>
          </w:tcPr>
          <w:p w14:paraId="1333371B" w14:textId="77777777" w:rsidR="00397D26" w:rsidRPr="00397D26" w:rsidRDefault="00397D26" w:rsidP="0002422B">
            <w:pPr>
              <w:pStyle w:val="EndNoteBibliography"/>
              <w:rPr>
                <w:sz w:val="20"/>
                <w:szCs w:val="20"/>
              </w:rPr>
            </w:pPr>
            <w:r w:rsidRPr="00397D26">
              <w:rPr>
                <w:sz w:val="20"/>
                <w:szCs w:val="20"/>
              </w:rPr>
              <w:t>1.34 (0.65, 2.75)</w:t>
            </w:r>
          </w:p>
        </w:tc>
      </w:tr>
      <w:tr w:rsidR="00397D26" w:rsidRPr="00397D26" w14:paraId="76051ACF" w14:textId="77777777" w:rsidTr="0002422B">
        <w:tc>
          <w:tcPr>
            <w:tcW w:w="2830" w:type="dxa"/>
          </w:tcPr>
          <w:p w14:paraId="5901EC8F" w14:textId="77777777" w:rsidR="00397D26" w:rsidRPr="00397D26" w:rsidRDefault="00397D26" w:rsidP="0002422B">
            <w:pPr>
              <w:pStyle w:val="EndNoteBibliography"/>
              <w:rPr>
                <w:sz w:val="20"/>
                <w:szCs w:val="20"/>
              </w:rPr>
            </w:pPr>
            <w:r w:rsidRPr="00397D26">
              <w:rPr>
                <w:i/>
                <w:sz w:val="20"/>
                <w:szCs w:val="20"/>
              </w:rPr>
              <w:t>Total SDQ (cut-off ≥17) Age 7</w:t>
            </w:r>
            <w:r w:rsidRPr="00397D26">
              <w:rPr>
                <w:i/>
                <w:sz w:val="20"/>
                <w:szCs w:val="20"/>
                <w:vertAlign w:val="superscript"/>
              </w:rPr>
              <w:t>c</w:t>
            </w:r>
          </w:p>
        </w:tc>
        <w:tc>
          <w:tcPr>
            <w:tcW w:w="1560" w:type="dxa"/>
          </w:tcPr>
          <w:p w14:paraId="39DD1CBD" w14:textId="77777777" w:rsidR="00397D26" w:rsidRPr="00397D26" w:rsidRDefault="00397D26" w:rsidP="0002422B">
            <w:pPr>
              <w:pStyle w:val="EndNoteBibliography"/>
              <w:rPr>
                <w:sz w:val="20"/>
                <w:szCs w:val="20"/>
              </w:rPr>
            </w:pPr>
          </w:p>
        </w:tc>
        <w:tc>
          <w:tcPr>
            <w:tcW w:w="1701" w:type="dxa"/>
          </w:tcPr>
          <w:p w14:paraId="72A462FD" w14:textId="77777777" w:rsidR="00397D26" w:rsidRPr="00397D26" w:rsidRDefault="00397D26" w:rsidP="0002422B">
            <w:pPr>
              <w:pStyle w:val="EndNoteBibliography"/>
              <w:rPr>
                <w:sz w:val="20"/>
                <w:szCs w:val="20"/>
              </w:rPr>
            </w:pPr>
          </w:p>
        </w:tc>
        <w:tc>
          <w:tcPr>
            <w:tcW w:w="1984" w:type="dxa"/>
          </w:tcPr>
          <w:p w14:paraId="27766611" w14:textId="77777777" w:rsidR="00397D26" w:rsidRPr="00397D26" w:rsidRDefault="00397D26" w:rsidP="0002422B">
            <w:pPr>
              <w:pStyle w:val="EndNoteBibliography"/>
              <w:rPr>
                <w:sz w:val="20"/>
                <w:szCs w:val="20"/>
              </w:rPr>
            </w:pPr>
          </w:p>
        </w:tc>
        <w:tc>
          <w:tcPr>
            <w:tcW w:w="1606" w:type="dxa"/>
          </w:tcPr>
          <w:p w14:paraId="04367238" w14:textId="77777777" w:rsidR="00397D26" w:rsidRPr="00397D26" w:rsidRDefault="00397D26" w:rsidP="0002422B">
            <w:pPr>
              <w:pStyle w:val="EndNoteBibliography"/>
              <w:rPr>
                <w:sz w:val="20"/>
                <w:szCs w:val="20"/>
              </w:rPr>
            </w:pPr>
          </w:p>
        </w:tc>
        <w:tc>
          <w:tcPr>
            <w:tcW w:w="2032" w:type="dxa"/>
          </w:tcPr>
          <w:p w14:paraId="37C8923B" w14:textId="77777777" w:rsidR="00397D26" w:rsidRPr="00397D26" w:rsidRDefault="00397D26" w:rsidP="0002422B">
            <w:pPr>
              <w:pStyle w:val="EndNoteBibliography"/>
              <w:rPr>
                <w:sz w:val="20"/>
                <w:szCs w:val="20"/>
              </w:rPr>
            </w:pPr>
          </w:p>
        </w:tc>
        <w:tc>
          <w:tcPr>
            <w:tcW w:w="2032" w:type="dxa"/>
          </w:tcPr>
          <w:p w14:paraId="249EAAA4" w14:textId="77777777" w:rsidR="00397D26" w:rsidRPr="00397D26" w:rsidRDefault="00397D26" w:rsidP="0002422B">
            <w:pPr>
              <w:pStyle w:val="EndNoteBibliography"/>
              <w:rPr>
                <w:sz w:val="20"/>
                <w:szCs w:val="20"/>
              </w:rPr>
            </w:pPr>
          </w:p>
        </w:tc>
      </w:tr>
      <w:tr w:rsidR="00397D26" w:rsidRPr="00397D26" w14:paraId="47CCC478" w14:textId="77777777" w:rsidTr="0002422B">
        <w:tc>
          <w:tcPr>
            <w:tcW w:w="2830" w:type="dxa"/>
          </w:tcPr>
          <w:p w14:paraId="3CE2711C" w14:textId="77777777" w:rsidR="00397D26" w:rsidRPr="00397D26" w:rsidRDefault="00397D26" w:rsidP="0002422B">
            <w:pPr>
              <w:pStyle w:val="EndNoteBibliography"/>
              <w:rPr>
                <w:sz w:val="20"/>
                <w:szCs w:val="20"/>
              </w:rPr>
            </w:pPr>
            <w:r w:rsidRPr="00397D26">
              <w:rPr>
                <w:sz w:val="20"/>
                <w:szCs w:val="20"/>
              </w:rPr>
              <w:t>HDP</w:t>
            </w:r>
          </w:p>
        </w:tc>
        <w:tc>
          <w:tcPr>
            <w:tcW w:w="1560" w:type="dxa"/>
          </w:tcPr>
          <w:p w14:paraId="561A0707" w14:textId="77777777" w:rsidR="00397D26" w:rsidRPr="00397D26" w:rsidRDefault="00397D26" w:rsidP="0002422B">
            <w:pPr>
              <w:pStyle w:val="EndNoteBibliography"/>
              <w:rPr>
                <w:sz w:val="20"/>
                <w:szCs w:val="20"/>
              </w:rPr>
            </w:pPr>
            <w:r w:rsidRPr="00397D26">
              <w:rPr>
                <w:sz w:val="20"/>
                <w:szCs w:val="20"/>
              </w:rPr>
              <w:t>40</w:t>
            </w:r>
          </w:p>
        </w:tc>
        <w:tc>
          <w:tcPr>
            <w:tcW w:w="1701" w:type="dxa"/>
          </w:tcPr>
          <w:p w14:paraId="3F8C78CD" w14:textId="77777777" w:rsidR="00397D26" w:rsidRPr="00397D26" w:rsidRDefault="00397D26" w:rsidP="0002422B">
            <w:pPr>
              <w:pStyle w:val="EndNoteBibliography"/>
              <w:rPr>
                <w:sz w:val="20"/>
                <w:szCs w:val="20"/>
              </w:rPr>
            </w:pPr>
            <w:r w:rsidRPr="00397D26">
              <w:rPr>
                <w:sz w:val="20"/>
                <w:szCs w:val="20"/>
              </w:rPr>
              <w:t>1.04 (0.70, 1.54)</w:t>
            </w:r>
          </w:p>
        </w:tc>
        <w:tc>
          <w:tcPr>
            <w:tcW w:w="1984" w:type="dxa"/>
          </w:tcPr>
          <w:p w14:paraId="0B032179" w14:textId="77777777" w:rsidR="00397D26" w:rsidRPr="00397D26" w:rsidRDefault="00397D26" w:rsidP="0002422B">
            <w:pPr>
              <w:pStyle w:val="EndNoteBibliography"/>
              <w:rPr>
                <w:sz w:val="20"/>
                <w:szCs w:val="20"/>
              </w:rPr>
            </w:pPr>
            <w:r w:rsidRPr="00397D26">
              <w:rPr>
                <w:sz w:val="20"/>
                <w:szCs w:val="20"/>
              </w:rPr>
              <w:t>1.03 (0.68, 1.55)</w:t>
            </w:r>
          </w:p>
        </w:tc>
        <w:tc>
          <w:tcPr>
            <w:tcW w:w="1606" w:type="dxa"/>
          </w:tcPr>
          <w:p w14:paraId="1227DFFF" w14:textId="77777777" w:rsidR="00397D26" w:rsidRPr="00397D26" w:rsidRDefault="00397D26" w:rsidP="0002422B">
            <w:pPr>
              <w:pStyle w:val="EndNoteBibliography"/>
              <w:rPr>
                <w:sz w:val="20"/>
                <w:szCs w:val="20"/>
              </w:rPr>
            </w:pPr>
            <w:r w:rsidRPr="00397D26">
              <w:rPr>
                <w:sz w:val="20"/>
                <w:szCs w:val="20"/>
              </w:rPr>
              <w:t>13</w:t>
            </w:r>
          </w:p>
        </w:tc>
        <w:tc>
          <w:tcPr>
            <w:tcW w:w="2032" w:type="dxa"/>
          </w:tcPr>
          <w:p w14:paraId="1EC90697" w14:textId="77777777" w:rsidR="00397D26" w:rsidRPr="00397D26" w:rsidRDefault="00397D26" w:rsidP="0002422B">
            <w:pPr>
              <w:pStyle w:val="EndNoteBibliography"/>
              <w:rPr>
                <w:sz w:val="20"/>
                <w:szCs w:val="20"/>
              </w:rPr>
            </w:pPr>
            <w:r w:rsidRPr="00397D26">
              <w:rPr>
                <w:sz w:val="20"/>
                <w:szCs w:val="20"/>
              </w:rPr>
              <w:t>0.65 (0.30, 1.44)</w:t>
            </w:r>
          </w:p>
        </w:tc>
        <w:tc>
          <w:tcPr>
            <w:tcW w:w="2032" w:type="dxa"/>
          </w:tcPr>
          <w:p w14:paraId="210E973D" w14:textId="77777777" w:rsidR="00397D26" w:rsidRPr="00397D26" w:rsidRDefault="00397D26" w:rsidP="0002422B">
            <w:pPr>
              <w:pStyle w:val="EndNoteBibliography"/>
              <w:rPr>
                <w:sz w:val="20"/>
                <w:szCs w:val="20"/>
              </w:rPr>
            </w:pPr>
            <w:r w:rsidRPr="00397D26">
              <w:rPr>
                <w:sz w:val="20"/>
                <w:szCs w:val="20"/>
              </w:rPr>
              <w:t>0.64 (0.28, 1.47)</w:t>
            </w:r>
          </w:p>
        </w:tc>
      </w:tr>
      <w:tr w:rsidR="00397D26" w:rsidRPr="00397D26" w14:paraId="4A8948D2" w14:textId="77777777" w:rsidTr="0002422B">
        <w:tc>
          <w:tcPr>
            <w:tcW w:w="2830" w:type="dxa"/>
          </w:tcPr>
          <w:p w14:paraId="159A0A1C" w14:textId="77777777" w:rsidR="00397D26" w:rsidRPr="00397D26" w:rsidRDefault="00397D26" w:rsidP="0002422B">
            <w:pPr>
              <w:pStyle w:val="EndNoteBibliography"/>
              <w:rPr>
                <w:sz w:val="20"/>
                <w:szCs w:val="20"/>
              </w:rPr>
            </w:pPr>
            <w:r w:rsidRPr="00397D26">
              <w:rPr>
                <w:i/>
                <w:sz w:val="20"/>
                <w:szCs w:val="20"/>
              </w:rPr>
              <w:t>Total SDQ (cut-off ≥17) Age 11</w:t>
            </w:r>
            <w:r w:rsidRPr="00397D26">
              <w:rPr>
                <w:i/>
                <w:sz w:val="20"/>
                <w:szCs w:val="20"/>
                <w:vertAlign w:val="superscript"/>
              </w:rPr>
              <w:t>c</w:t>
            </w:r>
          </w:p>
        </w:tc>
        <w:tc>
          <w:tcPr>
            <w:tcW w:w="1560" w:type="dxa"/>
          </w:tcPr>
          <w:p w14:paraId="518297D5" w14:textId="77777777" w:rsidR="00397D26" w:rsidRPr="00397D26" w:rsidRDefault="00397D26" w:rsidP="0002422B">
            <w:pPr>
              <w:pStyle w:val="EndNoteBibliography"/>
              <w:rPr>
                <w:sz w:val="20"/>
                <w:szCs w:val="20"/>
              </w:rPr>
            </w:pPr>
          </w:p>
        </w:tc>
        <w:tc>
          <w:tcPr>
            <w:tcW w:w="1701" w:type="dxa"/>
          </w:tcPr>
          <w:p w14:paraId="1A07A10B" w14:textId="77777777" w:rsidR="00397D26" w:rsidRPr="00397D26" w:rsidRDefault="00397D26" w:rsidP="0002422B">
            <w:pPr>
              <w:pStyle w:val="EndNoteBibliography"/>
              <w:rPr>
                <w:sz w:val="20"/>
                <w:szCs w:val="20"/>
              </w:rPr>
            </w:pPr>
          </w:p>
        </w:tc>
        <w:tc>
          <w:tcPr>
            <w:tcW w:w="1984" w:type="dxa"/>
          </w:tcPr>
          <w:p w14:paraId="31B9F498" w14:textId="77777777" w:rsidR="00397D26" w:rsidRPr="00397D26" w:rsidRDefault="00397D26" w:rsidP="0002422B">
            <w:pPr>
              <w:pStyle w:val="EndNoteBibliography"/>
              <w:rPr>
                <w:sz w:val="20"/>
                <w:szCs w:val="20"/>
              </w:rPr>
            </w:pPr>
          </w:p>
        </w:tc>
        <w:tc>
          <w:tcPr>
            <w:tcW w:w="1606" w:type="dxa"/>
          </w:tcPr>
          <w:p w14:paraId="45E93DA4" w14:textId="77777777" w:rsidR="00397D26" w:rsidRPr="00397D26" w:rsidRDefault="00397D26" w:rsidP="0002422B">
            <w:pPr>
              <w:pStyle w:val="EndNoteBibliography"/>
              <w:rPr>
                <w:sz w:val="20"/>
                <w:szCs w:val="20"/>
              </w:rPr>
            </w:pPr>
          </w:p>
        </w:tc>
        <w:tc>
          <w:tcPr>
            <w:tcW w:w="2032" w:type="dxa"/>
          </w:tcPr>
          <w:p w14:paraId="1FEE8EED" w14:textId="77777777" w:rsidR="00397D26" w:rsidRPr="00397D26" w:rsidRDefault="00397D26" w:rsidP="0002422B">
            <w:pPr>
              <w:pStyle w:val="EndNoteBibliography"/>
              <w:rPr>
                <w:sz w:val="20"/>
                <w:szCs w:val="20"/>
              </w:rPr>
            </w:pPr>
          </w:p>
        </w:tc>
        <w:tc>
          <w:tcPr>
            <w:tcW w:w="2032" w:type="dxa"/>
          </w:tcPr>
          <w:p w14:paraId="1DEDE57A" w14:textId="77777777" w:rsidR="00397D26" w:rsidRPr="00397D26" w:rsidRDefault="00397D26" w:rsidP="0002422B">
            <w:pPr>
              <w:pStyle w:val="EndNoteBibliography"/>
              <w:rPr>
                <w:sz w:val="20"/>
                <w:szCs w:val="20"/>
              </w:rPr>
            </w:pPr>
          </w:p>
        </w:tc>
      </w:tr>
      <w:tr w:rsidR="00397D26" w:rsidRPr="00397D26" w14:paraId="6ABFC91B" w14:textId="77777777" w:rsidTr="0002422B">
        <w:tc>
          <w:tcPr>
            <w:tcW w:w="2830" w:type="dxa"/>
          </w:tcPr>
          <w:p w14:paraId="0FBB6F6B" w14:textId="77777777" w:rsidR="00397D26" w:rsidRPr="00397D26" w:rsidRDefault="00397D26" w:rsidP="0002422B">
            <w:pPr>
              <w:pStyle w:val="EndNoteBibliography"/>
              <w:rPr>
                <w:sz w:val="20"/>
                <w:szCs w:val="20"/>
              </w:rPr>
            </w:pPr>
            <w:r w:rsidRPr="00397D26">
              <w:rPr>
                <w:sz w:val="20"/>
                <w:szCs w:val="20"/>
              </w:rPr>
              <w:t>HDP</w:t>
            </w:r>
          </w:p>
        </w:tc>
        <w:tc>
          <w:tcPr>
            <w:tcW w:w="1560" w:type="dxa"/>
          </w:tcPr>
          <w:p w14:paraId="24AE0828" w14:textId="77777777" w:rsidR="00397D26" w:rsidRPr="00397D26" w:rsidRDefault="00397D26" w:rsidP="0002422B">
            <w:pPr>
              <w:pStyle w:val="EndNoteBibliography"/>
              <w:rPr>
                <w:sz w:val="20"/>
                <w:szCs w:val="20"/>
              </w:rPr>
            </w:pPr>
            <w:r w:rsidRPr="00397D26">
              <w:rPr>
                <w:sz w:val="20"/>
                <w:szCs w:val="20"/>
              </w:rPr>
              <w:t>44</w:t>
            </w:r>
          </w:p>
        </w:tc>
        <w:tc>
          <w:tcPr>
            <w:tcW w:w="1701" w:type="dxa"/>
          </w:tcPr>
          <w:p w14:paraId="437BA76B" w14:textId="77777777" w:rsidR="00397D26" w:rsidRPr="00397D26" w:rsidRDefault="00397D26" w:rsidP="0002422B">
            <w:pPr>
              <w:pStyle w:val="EndNoteBibliography"/>
              <w:rPr>
                <w:sz w:val="20"/>
                <w:szCs w:val="20"/>
              </w:rPr>
            </w:pPr>
            <w:r w:rsidRPr="00397D26">
              <w:rPr>
                <w:sz w:val="20"/>
                <w:szCs w:val="20"/>
              </w:rPr>
              <w:t>1.20 (0.81, 1.77)</w:t>
            </w:r>
          </w:p>
        </w:tc>
        <w:tc>
          <w:tcPr>
            <w:tcW w:w="1984" w:type="dxa"/>
          </w:tcPr>
          <w:p w14:paraId="79D2993F" w14:textId="77777777" w:rsidR="00397D26" w:rsidRPr="00397D26" w:rsidRDefault="00397D26" w:rsidP="0002422B">
            <w:pPr>
              <w:pStyle w:val="EndNoteBibliography"/>
              <w:rPr>
                <w:sz w:val="20"/>
                <w:szCs w:val="20"/>
              </w:rPr>
            </w:pPr>
            <w:r w:rsidRPr="00397D26">
              <w:rPr>
                <w:sz w:val="20"/>
                <w:szCs w:val="20"/>
              </w:rPr>
              <w:t>1.15 (0.76, 1.74)</w:t>
            </w:r>
          </w:p>
        </w:tc>
        <w:tc>
          <w:tcPr>
            <w:tcW w:w="1606" w:type="dxa"/>
          </w:tcPr>
          <w:p w14:paraId="1F4DFCE0" w14:textId="77777777" w:rsidR="00397D26" w:rsidRPr="00397D26" w:rsidRDefault="00397D26" w:rsidP="0002422B">
            <w:pPr>
              <w:pStyle w:val="EndNoteBibliography"/>
              <w:rPr>
                <w:sz w:val="20"/>
                <w:szCs w:val="20"/>
              </w:rPr>
            </w:pPr>
            <w:r w:rsidRPr="00397D26">
              <w:rPr>
                <w:sz w:val="20"/>
                <w:szCs w:val="20"/>
              </w:rPr>
              <w:t>21</w:t>
            </w:r>
          </w:p>
        </w:tc>
        <w:tc>
          <w:tcPr>
            <w:tcW w:w="2032" w:type="dxa"/>
          </w:tcPr>
          <w:p w14:paraId="0DEAE1F0" w14:textId="77777777" w:rsidR="00397D26" w:rsidRPr="00397D26" w:rsidRDefault="00397D26" w:rsidP="0002422B">
            <w:pPr>
              <w:pStyle w:val="EndNoteBibliography"/>
              <w:rPr>
                <w:sz w:val="20"/>
                <w:szCs w:val="20"/>
              </w:rPr>
            </w:pPr>
            <w:r w:rsidRPr="00397D26">
              <w:rPr>
                <w:sz w:val="20"/>
                <w:szCs w:val="20"/>
              </w:rPr>
              <w:t>0.93 (0.50, 1.74)</w:t>
            </w:r>
          </w:p>
        </w:tc>
        <w:tc>
          <w:tcPr>
            <w:tcW w:w="2032" w:type="dxa"/>
          </w:tcPr>
          <w:p w14:paraId="06EA6F62" w14:textId="77777777" w:rsidR="00397D26" w:rsidRPr="00397D26" w:rsidRDefault="00397D26" w:rsidP="0002422B">
            <w:pPr>
              <w:pStyle w:val="EndNoteBibliography"/>
              <w:rPr>
                <w:sz w:val="20"/>
                <w:szCs w:val="20"/>
              </w:rPr>
            </w:pPr>
            <w:r w:rsidRPr="00397D26">
              <w:rPr>
                <w:sz w:val="20"/>
                <w:szCs w:val="20"/>
              </w:rPr>
              <w:t>0.80 (0.41, 1.54)</w:t>
            </w:r>
          </w:p>
        </w:tc>
      </w:tr>
      <w:tr w:rsidR="00397D26" w:rsidRPr="00397D26" w14:paraId="3AA977DB" w14:textId="77777777" w:rsidTr="0002422B">
        <w:tc>
          <w:tcPr>
            <w:tcW w:w="2830" w:type="dxa"/>
          </w:tcPr>
          <w:p w14:paraId="5A930E16" w14:textId="77777777" w:rsidR="00397D26" w:rsidRPr="00397D26" w:rsidRDefault="00397D26" w:rsidP="0002422B">
            <w:pPr>
              <w:pStyle w:val="EndNoteBibliography"/>
              <w:rPr>
                <w:sz w:val="20"/>
                <w:szCs w:val="20"/>
              </w:rPr>
            </w:pPr>
            <w:r w:rsidRPr="00397D26">
              <w:rPr>
                <w:i/>
                <w:sz w:val="20"/>
                <w:szCs w:val="20"/>
              </w:rPr>
              <w:t>Total SDQ (cut-off ≥17) Age 14</w:t>
            </w:r>
            <w:r w:rsidRPr="00397D26">
              <w:rPr>
                <w:i/>
                <w:sz w:val="20"/>
                <w:szCs w:val="20"/>
                <w:vertAlign w:val="superscript"/>
              </w:rPr>
              <w:t>c</w:t>
            </w:r>
          </w:p>
        </w:tc>
        <w:tc>
          <w:tcPr>
            <w:tcW w:w="1560" w:type="dxa"/>
          </w:tcPr>
          <w:p w14:paraId="569056CE" w14:textId="77777777" w:rsidR="00397D26" w:rsidRPr="00397D26" w:rsidRDefault="00397D26" w:rsidP="0002422B">
            <w:pPr>
              <w:pStyle w:val="EndNoteBibliography"/>
              <w:rPr>
                <w:sz w:val="20"/>
                <w:szCs w:val="20"/>
              </w:rPr>
            </w:pPr>
          </w:p>
        </w:tc>
        <w:tc>
          <w:tcPr>
            <w:tcW w:w="1701" w:type="dxa"/>
          </w:tcPr>
          <w:p w14:paraId="7A5EFD7D" w14:textId="77777777" w:rsidR="00397D26" w:rsidRPr="00397D26" w:rsidRDefault="00397D26" w:rsidP="0002422B">
            <w:pPr>
              <w:pStyle w:val="EndNoteBibliography"/>
              <w:rPr>
                <w:sz w:val="20"/>
                <w:szCs w:val="20"/>
              </w:rPr>
            </w:pPr>
          </w:p>
        </w:tc>
        <w:tc>
          <w:tcPr>
            <w:tcW w:w="1984" w:type="dxa"/>
          </w:tcPr>
          <w:p w14:paraId="292FB0C1" w14:textId="77777777" w:rsidR="00397D26" w:rsidRPr="00397D26" w:rsidRDefault="00397D26" w:rsidP="0002422B">
            <w:pPr>
              <w:pStyle w:val="EndNoteBibliography"/>
              <w:rPr>
                <w:sz w:val="20"/>
                <w:szCs w:val="20"/>
              </w:rPr>
            </w:pPr>
          </w:p>
        </w:tc>
        <w:tc>
          <w:tcPr>
            <w:tcW w:w="1606" w:type="dxa"/>
          </w:tcPr>
          <w:p w14:paraId="259C97D5" w14:textId="77777777" w:rsidR="00397D26" w:rsidRPr="00397D26" w:rsidRDefault="00397D26" w:rsidP="0002422B">
            <w:pPr>
              <w:pStyle w:val="EndNoteBibliography"/>
              <w:rPr>
                <w:sz w:val="20"/>
                <w:szCs w:val="20"/>
              </w:rPr>
            </w:pPr>
          </w:p>
        </w:tc>
        <w:tc>
          <w:tcPr>
            <w:tcW w:w="2032" w:type="dxa"/>
          </w:tcPr>
          <w:p w14:paraId="0379974E" w14:textId="77777777" w:rsidR="00397D26" w:rsidRPr="00397D26" w:rsidRDefault="00397D26" w:rsidP="0002422B">
            <w:pPr>
              <w:pStyle w:val="EndNoteBibliography"/>
              <w:rPr>
                <w:sz w:val="20"/>
                <w:szCs w:val="20"/>
              </w:rPr>
            </w:pPr>
          </w:p>
        </w:tc>
        <w:tc>
          <w:tcPr>
            <w:tcW w:w="2032" w:type="dxa"/>
          </w:tcPr>
          <w:p w14:paraId="6AAE4567" w14:textId="77777777" w:rsidR="00397D26" w:rsidRPr="00397D26" w:rsidRDefault="00397D26" w:rsidP="0002422B">
            <w:pPr>
              <w:pStyle w:val="EndNoteBibliography"/>
              <w:rPr>
                <w:sz w:val="20"/>
                <w:szCs w:val="20"/>
              </w:rPr>
            </w:pPr>
          </w:p>
        </w:tc>
      </w:tr>
      <w:tr w:rsidR="00397D26" w:rsidRPr="00397D26" w14:paraId="1B4333F8" w14:textId="77777777" w:rsidTr="0002422B">
        <w:tc>
          <w:tcPr>
            <w:tcW w:w="2830" w:type="dxa"/>
          </w:tcPr>
          <w:p w14:paraId="1267D491" w14:textId="77777777" w:rsidR="00397D26" w:rsidRPr="00397D26" w:rsidRDefault="00397D26" w:rsidP="0002422B">
            <w:pPr>
              <w:pStyle w:val="EndNoteBibliography"/>
              <w:rPr>
                <w:sz w:val="20"/>
                <w:szCs w:val="20"/>
              </w:rPr>
            </w:pPr>
            <w:r w:rsidRPr="00397D26">
              <w:rPr>
                <w:sz w:val="20"/>
                <w:szCs w:val="20"/>
              </w:rPr>
              <w:t>HDP</w:t>
            </w:r>
          </w:p>
        </w:tc>
        <w:tc>
          <w:tcPr>
            <w:tcW w:w="1560" w:type="dxa"/>
          </w:tcPr>
          <w:p w14:paraId="34528782" w14:textId="77777777" w:rsidR="00397D26" w:rsidRPr="00397D26" w:rsidRDefault="00397D26" w:rsidP="0002422B">
            <w:pPr>
              <w:pStyle w:val="EndNoteBibliography"/>
              <w:rPr>
                <w:sz w:val="20"/>
                <w:szCs w:val="20"/>
              </w:rPr>
            </w:pPr>
            <w:r w:rsidRPr="00397D26">
              <w:rPr>
                <w:sz w:val="20"/>
                <w:szCs w:val="20"/>
              </w:rPr>
              <w:t>45</w:t>
            </w:r>
          </w:p>
        </w:tc>
        <w:tc>
          <w:tcPr>
            <w:tcW w:w="1701" w:type="dxa"/>
          </w:tcPr>
          <w:p w14:paraId="5D254EFB" w14:textId="77777777" w:rsidR="00397D26" w:rsidRPr="00397D26" w:rsidRDefault="00397D26" w:rsidP="0002422B">
            <w:pPr>
              <w:pStyle w:val="EndNoteBibliography"/>
              <w:rPr>
                <w:sz w:val="20"/>
                <w:szCs w:val="20"/>
              </w:rPr>
            </w:pPr>
            <w:r w:rsidRPr="00397D26">
              <w:rPr>
                <w:sz w:val="20"/>
                <w:szCs w:val="20"/>
              </w:rPr>
              <w:t>1.04 (0.70, 1.53)</w:t>
            </w:r>
          </w:p>
        </w:tc>
        <w:tc>
          <w:tcPr>
            <w:tcW w:w="1984" w:type="dxa"/>
          </w:tcPr>
          <w:p w14:paraId="7B53DB55" w14:textId="77777777" w:rsidR="00397D26" w:rsidRPr="00397D26" w:rsidRDefault="00397D26" w:rsidP="0002422B">
            <w:pPr>
              <w:pStyle w:val="EndNoteBibliography"/>
              <w:rPr>
                <w:sz w:val="20"/>
                <w:szCs w:val="20"/>
              </w:rPr>
            </w:pPr>
            <w:r w:rsidRPr="00397D26">
              <w:rPr>
                <w:sz w:val="20"/>
                <w:szCs w:val="20"/>
              </w:rPr>
              <w:t>1.03 (0.69, 1.55)</w:t>
            </w:r>
          </w:p>
        </w:tc>
        <w:tc>
          <w:tcPr>
            <w:tcW w:w="1606" w:type="dxa"/>
          </w:tcPr>
          <w:p w14:paraId="5B123826" w14:textId="77777777" w:rsidR="00397D26" w:rsidRPr="00397D26" w:rsidRDefault="00397D26" w:rsidP="0002422B">
            <w:pPr>
              <w:pStyle w:val="EndNoteBibliography"/>
              <w:rPr>
                <w:sz w:val="20"/>
                <w:szCs w:val="20"/>
              </w:rPr>
            </w:pPr>
            <w:r w:rsidRPr="00397D26">
              <w:rPr>
                <w:sz w:val="20"/>
                <w:szCs w:val="20"/>
              </w:rPr>
              <w:t>19</w:t>
            </w:r>
          </w:p>
        </w:tc>
        <w:tc>
          <w:tcPr>
            <w:tcW w:w="2032" w:type="dxa"/>
          </w:tcPr>
          <w:p w14:paraId="6500F5C6" w14:textId="77777777" w:rsidR="00397D26" w:rsidRPr="00397D26" w:rsidRDefault="00397D26" w:rsidP="0002422B">
            <w:pPr>
              <w:pStyle w:val="EndNoteBibliography"/>
              <w:rPr>
                <w:sz w:val="20"/>
                <w:szCs w:val="20"/>
              </w:rPr>
            </w:pPr>
            <w:r w:rsidRPr="00397D26">
              <w:rPr>
                <w:sz w:val="20"/>
                <w:szCs w:val="20"/>
              </w:rPr>
              <w:t>0.72 (0.37, 1.40)</w:t>
            </w:r>
          </w:p>
        </w:tc>
        <w:tc>
          <w:tcPr>
            <w:tcW w:w="2032" w:type="dxa"/>
          </w:tcPr>
          <w:p w14:paraId="70E1A350" w14:textId="77777777" w:rsidR="00397D26" w:rsidRPr="00397D26" w:rsidRDefault="00397D26" w:rsidP="0002422B">
            <w:pPr>
              <w:pStyle w:val="EndNoteBibliography"/>
              <w:rPr>
                <w:sz w:val="20"/>
                <w:szCs w:val="20"/>
              </w:rPr>
            </w:pPr>
            <w:r w:rsidRPr="00397D26">
              <w:rPr>
                <w:sz w:val="20"/>
                <w:szCs w:val="20"/>
              </w:rPr>
              <w:t>0.64 (0.32, 1.30)</w:t>
            </w:r>
          </w:p>
        </w:tc>
      </w:tr>
      <w:tr w:rsidR="00397D26" w:rsidRPr="00397D26" w14:paraId="00C4C75B" w14:textId="77777777" w:rsidTr="0002422B">
        <w:tc>
          <w:tcPr>
            <w:tcW w:w="13745" w:type="dxa"/>
            <w:gridSpan w:val="7"/>
          </w:tcPr>
          <w:p w14:paraId="7C2D66F7" w14:textId="77777777" w:rsidR="00397D26" w:rsidRPr="00397D26" w:rsidRDefault="00397D26" w:rsidP="0002422B">
            <w:pPr>
              <w:pStyle w:val="Body"/>
              <w:spacing w:line="240" w:lineRule="auto"/>
              <w:contextualSpacing/>
              <w:jc w:val="both"/>
              <w:rPr>
                <w:rFonts w:ascii="Times New Roman" w:eastAsia="Times New Roman" w:hAnsi="Times New Roman" w:cs="Times New Roman"/>
                <w:sz w:val="20"/>
                <w:szCs w:val="20"/>
              </w:rPr>
            </w:pPr>
            <w:r w:rsidRPr="00397D26">
              <w:rPr>
                <w:rFonts w:ascii="Times New Roman" w:hAnsi="Times New Roman" w:cs="Times New Roman"/>
                <w:sz w:val="20"/>
                <w:szCs w:val="20"/>
                <w:vertAlign w:val="superscript"/>
              </w:rPr>
              <w:t>a</w:t>
            </w:r>
            <w:r w:rsidRPr="00397D26">
              <w:rPr>
                <w:rFonts w:ascii="Times New Roman" w:hAnsi="Times New Roman" w:cs="Times New Roman"/>
                <w:sz w:val="20"/>
                <w:szCs w:val="20"/>
              </w:rPr>
              <w:t>Crude analysis.</w:t>
            </w:r>
          </w:p>
          <w:p w14:paraId="74D40292" w14:textId="77777777" w:rsidR="00397D26" w:rsidRPr="00397D26" w:rsidRDefault="00397D26" w:rsidP="0002422B">
            <w:pPr>
              <w:pStyle w:val="Body"/>
              <w:spacing w:line="240" w:lineRule="auto"/>
              <w:contextualSpacing/>
              <w:jc w:val="both"/>
              <w:rPr>
                <w:rFonts w:ascii="Times New Roman" w:eastAsia="Times New Roman" w:hAnsi="Times New Roman" w:cs="Times New Roman"/>
                <w:sz w:val="20"/>
                <w:szCs w:val="20"/>
              </w:rPr>
            </w:pPr>
            <w:r w:rsidRPr="00397D26">
              <w:rPr>
                <w:rFonts w:ascii="Times New Roman" w:hAnsi="Times New Roman" w:cs="Times New Roman"/>
                <w:sz w:val="20"/>
                <w:szCs w:val="20"/>
                <w:vertAlign w:val="superscript"/>
              </w:rPr>
              <w:t>b</w:t>
            </w:r>
            <w:r w:rsidRPr="00397D26">
              <w:rPr>
                <w:rFonts w:ascii="Times New Roman" w:hAnsi="Times New Roman" w:cs="Times New Roman"/>
                <w:sz w:val="20"/>
                <w:szCs w:val="20"/>
              </w:rPr>
              <w:t xml:space="preserve">Adjusted for maternal age, maternal education, maternal smoking status, maternal alcohol consumption during pregnancy, pre-pregnancy BMI, household income, infant sex, parity and ethnic origin. </w:t>
            </w:r>
          </w:p>
          <w:p w14:paraId="04738A29" w14:textId="77777777" w:rsidR="00397D26" w:rsidRPr="00397D26" w:rsidRDefault="00397D26" w:rsidP="0002422B">
            <w:pPr>
              <w:pStyle w:val="Body"/>
              <w:spacing w:line="240" w:lineRule="auto"/>
              <w:contextualSpacing/>
              <w:jc w:val="both"/>
              <w:rPr>
                <w:rFonts w:ascii="Times New Roman" w:hAnsi="Times New Roman" w:cs="Times New Roman"/>
                <w:sz w:val="20"/>
                <w:szCs w:val="20"/>
              </w:rPr>
            </w:pPr>
            <w:r w:rsidRPr="00397D26">
              <w:rPr>
                <w:rFonts w:ascii="Times New Roman" w:hAnsi="Times New Roman" w:cs="Times New Roman"/>
                <w:sz w:val="20"/>
                <w:szCs w:val="20"/>
              </w:rPr>
              <w:t>Abbreviations: OR, odds ratio; 95% CI, 95% confidence interval; SDQ, Strengths and Difficulties Questionnaire; HDP, hypertensive disorders of pregnancy.</w:t>
            </w:r>
          </w:p>
          <w:p w14:paraId="5F8808C1" w14:textId="77777777" w:rsidR="00397D26" w:rsidRPr="00397D26" w:rsidRDefault="00397D26" w:rsidP="0002422B">
            <w:pPr>
              <w:pStyle w:val="Body"/>
              <w:spacing w:line="240" w:lineRule="auto"/>
              <w:contextualSpacing/>
              <w:jc w:val="both"/>
              <w:rPr>
                <w:rFonts w:ascii="Times New Roman" w:hAnsi="Times New Roman" w:cs="Times New Roman"/>
                <w:sz w:val="20"/>
                <w:szCs w:val="20"/>
                <w:vertAlign w:val="superscript"/>
              </w:rPr>
            </w:pPr>
            <w:r w:rsidRPr="00397D26">
              <w:rPr>
                <w:rFonts w:ascii="Times New Roman" w:hAnsi="Times New Roman" w:cs="Times New Roman"/>
                <w:sz w:val="20"/>
                <w:szCs w:val="20"/>
                <w:vertAlign w:val="superscript"/>
              </w:rPr>
              <w:t>c</w:t>
            </w:r>
            <w:r w:rsidRPr="00397D26">
              <w:rPr>
                <w:rFonts w:ascii="Times New Roman" w:hAnsi="Times New Roman" w:cs="Times New Roman"/>
                <w:sz w:val="20"/>
                <w:szCs w:val="20"/>
              </w:rPr>
              <w:t>Reference:</w:t>
            </w:r>
            <w:r w:rsidRPr="00397D26">
              <w:rPr>
                <w:rFonts w:ascii="Times New Roman" w:hAnsi="Times New Roman" w:cs="Times New Roman"/>
              </w:rPr>
              <w:t xml:space="preserve"> </w:t>
            </w:r>
            <w:r w:rsidRPr="00397D26">
              <w:rPr>
                <w:rFonts w:ascii="Times New Roman" w:hAnsi="Times New Roman" w:cs="Times New Roman"/>
                <w:sz w:val="20"/>
                <w:szCs w:val="20"/>
              </w:rPr>
              <w:t>No HDP</w:t>
            </w:r>
          </w:p>
        </w:tc>
      </w:tr>
    </w:tbl>
    <w:p w14:paraId="1820AF79" w14:textId="77777777" w:rsidR="00397D26" w:rsidRPr="00397D26" w:rsidRDefault="00397D26" w:rsidP="00397D26"/>
    <w:p w14:paraId="38F87E64" w14:textId="77777777" w:rsidR="00397D26" w:rsidRPr="00397D26" w:rsidRDefault="00397D26" w:rsidP="00397D26"/>
    <w:p w14:paraId="3015819B" w14:textId="77777777" w:rsidR="00397D26" w:rsidRPr="00397D26" w:rsidRDefault="00397D26" w:rsidP="00397D26"/>
    <w:p w14:paraId="4D6320CB" w14:textId="77777777" w:rsidR="00AA4D2B" w:rsidRDefault="00AA4D2B" w:rsidP="00397D26">
      <w:pPr>
        <w:sectPr w:rsidR="00AA4D2B" w:rsidSect="00397D26">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964"/>
        <w:gridCol w:w="2410"/>
        <w:gridCol w:w="2642"/>
      </w:tblGrid>
      <w:tr w:rsidR="00AA4D2B" w:rsidRPr="009419EF" w14:paraId="01A4088E" w14:textId="77777777" w:rsidTr="003202B6">
        <w:tc>
          <w:tcPr>
            <w:tcW w:w="9016" w:type="dxa"/>
            <w:gridSpan w:val="3"/>
          </w:tcPr>
          <w:p w14:paraId="7B763A35" w14:textId="6FEDF4B2" w:rsidR="00AA4D2B" w:rsidRPr="009419EF" w:rsidRDefault="00AA4D2B" w:rsidP="00324489">
            <w:pPr>
              <w:jc w:val="both"/>
              <w:rPr>
                <w:rFonts w:ascii="Times New Roman" w:hAnsi="Times New Roman" w:cs="Times New Roman"/>
                <w:b/>
                <w:sz w:val="24"/>
                <w:szCs w:val="24"/>
                <w:highlight w:val="yellow"/>
              </w:rPr>
            </w:pPr>
            <w:bookmarkStart w:id="1" w:name="_Hlk65573843"/>
            <w:r w:rsidRPr="009419EF">
              <w:rPr>
                <w:rFonts w:ascii="Times New Roman" w:hAnsi="Times New Roman" w:cs="Times New Roman"/>
                <w:b/>
                <w:bCs/>
                <w:sz w:val="24"/>
                <w:szCs w:val="24"/>
                <w:highlight w:val="yellow"/>
              </w:rPr>
              <w:t xml:space="preserve">eTable 4: </w:t>
            </w:r>
            <w:r w:rsidR="00324489" w:rsidRPr="009419EF">
              <w:rPr>
                <w:rFonts w:ascii="Times New Roman" w:hAnsi="Times New Roman" w:cs="Times New Roman"/>
                <w:b/>
                <w:bCs/>
                <w:sz w:val="24"/>
                <w:szCs w:val="24"/>
                <w:highlight w:val="yellow"/>
              </w:rPr>
              <w:t xml:space="preserve">Association between Hypertensive Disorders of Pregnancy and </w:t>
            </w:r>
            <w:r w:rsidR="001271C2" w:rsidRPr="009419EF">
              <w:rPr>
                <w:rFonts w:ascii="Times New Roman" w:hAnsi="Times New Roman" w:cs="Times New Roman"/>
                <w:b/>
                <w:bCs/>
                <w:sz w:val="24"/>
                <w:szCs w:val="24"/>
                <w:highlight w:val="yellow"/>
              </w:rPr>
              <w:t>t</w:t>
            </w:r>
            <w:r w:rsidR="00324489" w:rsidRPr="009419EF">
              <w:rPr>
                <w:rFonts w:ascii="Times New Roman" w:hAnsi="Times New Roman" w:cs="Times New Roman"/>
                <w:b/>
                <w:bCs/>
                <w:sz w:val="24"/>
                <w:szCs w:val="24"/>
                <w:highlight w:val="yellow"/>
              </w:rPr>
              <w:t xml:space="preserve">otal Strengths and Difficulties Questionnaire cut-off, (among participants selected based on having complete exposure, outcome and covariate data) </w:t>
            </w:r>
            <w:r w:rsidRPr="009419EF">
              <w:rPr>
                <w:rFonts w:ascii="Times New Roman" w:hAnsi="Times New Roman" w:cs="Times New Roman"/>
                <w:b/>
                <w:bCs/>
                <w:sz w:val="24"/>
                <w:szCs w:val="24"/>
                <w:highlight w:val="yellow"/>
              </w:rPr>
              <w:t>at ages 3, 5, 7, 11 and 14 years among Millennium Cohort Study Participants</w:t>
            </w:r>
            <w:bookmarkEnd w:id="1"/>
          </w:p>
        </w:tc>
      </w:tr>
      <w:tr w:rsidR="00862832" w:rsidRPr="009419EF" w14:paraId="37EC0C18" w14:textId="77777777" w:rsidTr="00862832">
        <w:trPr>
          <w:trHeight w:val="470"/>
        </w:trPr>
        <w:tc>
          <w:tcPr>
            <w:tcW w:w="3964" w:type="dxa"/>
          </w:tcPr>
          <w:p w14:paraId="0CE8E876" w14:textId="77777777" w:rsidR="00862832" w:rsidRPr="009419EF" w:rsidRDefault="00862832" w:rsidP="003202B6">
            <w:pPr>
              <w:rPr>
                <w:rFonts w:ascii="Times New Roman" w:hAnsi="Times New Roman" w:cs="Times New Roman"/>
                <w:b/>
                <w:bCs/>
                <w:i/>
                <w:iCs/>
                <w:sz w:val="20"/>
                <w:szCs w:val="20"/>
                <w:highlight w:val="yellow"/>
              </w:rPr>
            </w:pPr>
          </w:p>
          <w:p w14:paraId="5E2AA52C" w14:textId="77777777" w:rsidR="00862832" w:rsidRPr="009419EF" w:rsidRDefault="00862832" w:rsidP="003202B6">
            <w:pPr>
              <w:rPr>
                <w:rFonts w:ascii="Times New Roman" w:hAnsi="Times New Roman" w:cs="Times New Roman"/>
                <w:b/>
                <w:sz w:val="20"/>
                <w:szCs w:val="20"/>
                <w:highlight w:val="yellow"/>
              </w:rPr>
            </w:pPr>
            <w:r w:rsidRPr="009419EF">
              <w:rPr>
                <w:rFonts w:ascii="Times New Roman" w:hAnsi="Times New Roman" w:cs="Times New Roman"/>
                <w:b/>
                <w:bCs/>
                <w:i/>
                <w:iCs/>
                <w:sz w:val="20"/>
                <w:szCs w:val="20"/>
                <w:highlight w:val="yellow"/>
              </w:rPr>
              <w:t xml:space="preserve">Exposure to HDP (age 3 years) </w:t>
            </w:r>
          </w:p>
        </w:tc>
        <w:tc>
          <w:tcPr>
            <w:tcW w:w="2410" w:type="dxa"/>
          </w:tcPr>
          <w:p w14:paraId="250F7811" w14:textId="77777777" w:rsidR="00862832" w:rsidRPr="009419EF" w:rsidRDefault="00862832" w:rsidP="003202B6">
            <w:pPr>
              <w:rPr>
                <w:rFonts w:ascii="Times New Roman" w:hAnsi="Times New Roman" w:cs="Times New Roman"/>
                <w:b/>
                <w:sz w:val="20"/>
                <w:szCs w:val="20"/>
                <w:highlight w:val="yellow"/>
              </w:rPr>
            </w:pPr>
            <w:r w:rsidRPr="009419EF">
              <w:rPr>
                <w:rFonts w:ascii="Times New Roman" w:hAnsi="Times New Roman" w:cs="Times New Roman"/>
                <w:b/>
                <w:sz w:val="20"/>
                <w:szCs w:val="20"/>
                <w:highlight w:val="yellow"/>
              </w:rPr>
              <w:t>Exposed Cases:</w:t>
            </w:r>
          </w:p>
          <w:p w14:paraId="5D7DF5B2" w14:textId="77777777" w:rsidR="00862832" w:rsidRPr="009419EF" w:rsidRDefault="00862832" w:rsidP="003202B6">
            <w:pPr>
              <w:rPr>
                <w:rFonts w:ascii="Times New Roman" w:hAnsi="Times New Roman" w:cs="Times New Roman"/>
                <w:b/>
                <w:sz w:val="20"/>
                <w:szCs w:val="20"/>
                <w:highlight w:val="yellow"/>
              </w:rPr>
            </w:pPr>
            <w:r w:rsidRPr="009419EF">
              <w:rPr>
                <w:rFonts w:ascii="Times New Roman" w:hAnsi="Times New Roman" w:cs="Times New Roman"/>
                <w:b/>
                <w:sz w:val="20"/>
                <w:szCs w:val="20"/>
                <w:highlight w:val="yellow"/>
              </w:rPr>
              <w:t>HDP+SDQ cut-off</w:t>
            </w:r>
          </w:p>
        </w:tc>
        <w:tc>
          <w:tcPr>
            <w:tcW w:w="2642" w:type="dxa"/>
          </w:tcPr>
          <w:p w14:paraId="6826EA01" w14:textId="7560EC12" w:rsidR="00862832" w:rsidRPr="009419EF" w:rsidRDefault="00862832" w:rsidP="003202B6">
            <w:pPr>
              <w:rPr>
                <w:rFonts w:ascii="Times New Roman" w:hAnsi="Times New Roman" w:cs="Times New Roman"/>
                <w:b/>
                <w:sz w:val="20"/>
                <w:szCs w:val="20"/>
                <w:highlight w:val="yellow"/>
              </w:rPr>
            </w:pPr>
            <w:r w:rsidRPr="009419EF">
              <w:rPr>
                <w:rFonts w:ascii="Times New Roman" w:hAnsi="Times New Roman" w:cs="Times New Roman"/>
                <w:b/>
                <w:bCs/>
                <w:sz w:val="20"/>
                <w:szCs w:val="20"/>
                <w:highlight w:val="yellow"/>
              </w:rPr>
              <w:t>Adjusted</w:t>
            </w:r>
            <w:r w:rsidRPr="009419EF">
              <w:rPr>
                <w:rFonts w:ascii="Times New Roman" w:hAnsi="Times New Roman" w:cs="Times New Roman"/>
                <w:b/>
                <w:bCs/>
                <w:sz w:val="20"/>
                <w:szCs w:val="20"/>
                <w:highlight w:val="yellow"/>
                <w:vertAlign w:val="superscript"/>
              </w:rPr>
              <w:t xml:space="preserve"> </w:t>
            </w:r>
            <w:r w:rsidRPr="009419EF">
              <w:rPr>
                <w:rFonts w:ascii="Times New Roman" w:hAnsi="Times New Roman" w:cs="Times New Roman"/>
                <w:b/>
                <w:bCs/>
                <w:sz w:val="20"/>
                <w:szCs w:val="20"/>
                <w:highlight w:val="yellow"/>
              </w:rPr>
              <w:t>OR (95% CI)</w:t>
            </w:r>
            <w:r w:rsidR="00443F67" w:rsidRPr="009419EF">
              <w:rPr>
                <w:rFonts w:ascii="Times New Roman" w:hAnsi="Times New Roman" w:cs="Times New Roman"/>
                <w:b/>
                <w:bCs/>
                <w:sz w:val="20"/>
                <w:szCs w:val="20"/>
                <w:highlight w:val="yellow"/>
                <w:vertAlign w:val="superscript"/>
              </w:rPr>
              <w:t>a</w:t>
            </w:r>
          </w:p>
        </w:tc>
      </w:tr>
      <w:tr w:rsidR="00862832" w:rsidRPr="009419EF" w14:paraId="6AD12426" w14:textId="77777777" w:rsidTr="00862832">
        <w:tc>
          <w:tcPr>
            <w:tcW w:w="3964" w:type="dxa"/>
          </w:tcPr>
          <w:p w14:paraId="7598C57D" w14:textId="77777777" w:rsidR="00862832" w:rsidRPr="009419EF" w:rsidRDefault="00862832" w:rsidP="003202B6">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00DD4546" w14:textId="1CA7C27A"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4</w:t>
            </w:r>
            <w:r w:rsidR="00EC1A29" w:rsidRPr="009419EF">
              <w:rPr>
                <w:rFonts w:ascii="Times New Roman" w:hAnsi="Times New Roman" w:cs="Times New Roman"/>
                <w:sz w:val="20"/>
                <w:szCs w:val="20"/>
                <w:highlight w:val="yellow"/>
              </w:rPr>
              <w:t>4</w:t>
            </w:r>
          </w:p>
        </w:tc>
        <w:tc>
          <w:tcPr>
            <w:tcW w:w="2642" w:type="dxa"/>
          </w:tcPr>
          <w:p w14:paraId="6856F3BA" w14:textId="151B9BA6"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1.17 (0.78, 1.75)</w:t>
            </w:r>
          </w:p>
        </w:tc>
      </w:tr>
      <w:tr w:rsidR="00862832" w:rsidRPr="009419EF" w14:paraId="3A4F2B71" w14:textId="77777777" w:rsidTr="00862832">
        <w:tc>
          <w:tcPr>
            <w:tcW w:w="3964" w:type="dxa"/>
            <w:vAlign w:val="center"/>
          </w:tcPr>
          <w:p w14:paraId="0AF10741" w14:textId="77777777"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b/>
                <w:bCs/>
                <w:i/>
                <w:iCs/>
                <w:sz w:val="20"/>
                <w:szCs w:val="20"/>
                <w:highlight w:val="yellow"/>
              </w:rPr>
              <w:t xml:space="preserve">Exposure to HDP (age 5 years) </w:t>
            </w:r>
          </w:p>
        </w:tc>
        <w:tc>
          <w:tcPr>
            <w:tcW w:w="2410" w:type="dxa"/>
          </w:tcPr>
          <w:p w14:paraId="5BB00C1F" w14:textId="77777777" w:rsidR="00862832" w:rsidRPr="009419EF" w:rsidRDefault="00862832" w:rsidP="003202B6">
            <w:pPr>
              <w:rPr>
                <w:rFonts w:ascii="Times New Roman" w:hAnsi="Times New Roman" w:cs="Times New Roman"/>
                <w:sz w:val="20"/>
                <w:szCs w:val="20"/>
                <w:highlight w:val="yellow"/>
              </w:rPr>
            </w:pPr>
          </w:p>
        </w:tc>
        <w:tc>
          <w:tcPr>
            <w:tcW w:w="2642" w:type="dxa"/>
          </w:tcPr>
          <w:p w14:paraId="7723FA88" w14:textId="77777777" w:rsidR="00862832" w:rsidRPr="009419EF" w:rsidRDefault="00862832" w:rsidP="003202B6">
            <w:pPr>
              <w:rPr>
                <w:rFonts w:ascii="Times New Roman" w:hAnsi="Times New Roman" w:cs="Times New Roman"/>
                <w:sz w:val="20"/>
                <w:szCs w:val="20"/>
                <w:highlight w:val="yellow"/>
              </w:rPr>
            </w:pPr>
          </w:p>
        </w:tc>
      </w:tr>
      <w:tr w:rsidR="00862832" w:rsidRPr="009419EF" w14:paraId="6C547E5C" w14:textId="77777777" w:rsidTr="00862832">
        <w:tc>
          <w:tcPr>
            <w:tcW w:w="3964" w:type="dxa"/>
          </w:tcPr>
          <w:p w14:paraId="0A426798" w14:textId="77777777" w:rsidR="00862832" w:rsidRPr="009419EF" w:rsidRDefault="00862832" w:rsidP="003202B6">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308CE805" w14:textId="5531FEDA" w:rsidR="00862832" w:rsidRPr="009419EF" w:rsidRDefault="007766B8"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33</w:t>
            </w:r>
          </w:p>
        </w:tc>
        <w:tc>
          <w:tcPr>
            <w:tcW w:w="2642" w:type="dxa"/>
          </w:tcPr>
          <w:p w14:paraId="2E5E223E" w14:textId="7E345528"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1.85 (1.14, 3.01)</w:t>
            </w:r>
          </w:p>
        </w:tc>
      </w:tr>
      <w:tr w:rsidR="00862832" w:rsidRPr="009419EF" w14:paraId="755A4DE9" w14:textId="77777777" w:rsidTr="00862832">
        <w:tc>
          <w:tcPr>
            <w:tcW w:w="3964" w:type="dxa"/>
            <w:vAlign w:val="center"/>
          </w:tcPr>
          <w:p w14:paraId="5554B105" w14:textId="77777777"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b/>
                <w:bCs/>
                <w:i/>
                <w:iCs/>
                <w:sz w:val="20"/>
                <w:szCs w:val="20"/>
                <w:highlight w:val="yellow"/>
              </w:rPr>
              <w:t xml:space="preserve">Exposure to HDP (age 7 years) </w:t>
            </w:r>
          </w:p>
        </w:tc>
        <w:tc>
          <w:tcPr>
            <w:tcW w:w="2410" w:type="dxa"/>
          </w:tcPr>
          <w:p w14:paraId="2D17ECF3" w14:textId="77777777" w:rsidR="00862832" w:rsidRPr="009419EF" w:rsidRDefault="00862832" w:rsidP="003202B6">
            <w:pPr>
              <w:rPr>
                <w:rFonts w:ascii="Times New Roman" w:hAnsi="Times New Roman" w:cs="Times New Roman"/>
                <w:sz w:val="20"/>
                <w:szCs w:val="20"/>
                <w:highlight w:val="yellow"/>
              </w:rPr>
            </w:pPr>
          </w:p>
        </w:tc>
        <w:tc>
          <w:tcPr>
            <w:tcW w:w="2642" w:type="dxa"/>
          </w:tcPr>
          <w:p w14:paraId="71556D98" w14:textId="77777777" w:rsidR="00862832" w:rsidRPr="009419EF" w:rsidRDefault="00862832" w:rsidP="003202B6">
            <w:pPr>
              <w:rPr>
                <w:rFonts w:ascii="Times New Roman" w:hAnsi="Times New Roman" w:cs="Times New Roman"/>
                <w:sz w:val="20"/>
                <w:szCs w:val="20"/>
                <w:highlight w:val="yellow"/>
              </w:rPr>
            </w:pPr>
          </w:p>
        </w:tc>
      </w:tr>
      <w:tr w:rsidR="00862832" w:rsidRPr="009419EF" w14:paraId="7EE04B4C" w14:textId="77777777" w:rsidTr="00862832">
        <w:tc>
          <w:tcPr>
            <w:tcW w:w="3964" w:type="dxa"/>
          </w:tcPr>
          <w:p w14:paraId="246BE0DA" w14:textId="77777777" w:rsidR="00862832" w:rsidRPr="009419EF" w:rsidRDefault="00862832" w:rsidP="003202B6">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599DD2C0" w14:textId="0C6F1AAF"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2</w:t>
            </w:r>
            <w:r w:rsidR="007766B8" w:rsidRPr="009419EF">
              <w:rPr>
                <w:rFonts w:ascii="Times New Roman" w:hAnsi="Times New Roman" w:cs="Times New Roman"/>
                <w:sz w:val="20"/>
                <w:szCs w:val="20"/>
                <w:highlight w:val="yellow"/>
              </w:rPr>
              <w:t>6</w:t>
            </w:r>
          </w:p>
        </w:tc>
        <w:tc>
          <w:tcPr>
            <w:tcW w:w="2642" w:type="dxa"/>
          </w:tcPr>
          <w:p w14:paraId="387F189F" w14:textId="2B5D13C1"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0.91 (0.55, 1.51)</w:t>
            </w:r>
          </w:p>
        </w:tc>
      </w:tr>
      <w:tr w:rsidR="00862832" w:rsidRPr="009419EF" w14:paraId="7A8B513D" w14:textId="77777777" w:rsidTr="00862832">
        <w:tc>
          <w:tcPr>
            <w:tcW w:w="3964" w:type="dxa"/>
            <w:vAlign w:val="center"/>
          </w:tcPr>
          <w:p w14:paraId="064963FF" w14:textId="77777777"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b/>
                <w:bCs/>
                <w:i/>
                <w:iCs/>
                <w:sz w:val="20"/>
                <w:szCs w:val="20"/>
                <w:highlight w:val="yellow"/>
              </w:rPr>
              <w:t xml:space="preserve">Exposure to HDP (age 11 years) </w:t>
            </w:r>
          </w:p>
        </w:tc>
        <w:tc>
          <w:tcPr>
            <w:tcW w:w="2410" w:type="dxa"/>
          </w:tcPr>
          <w:p w14:paraId="488DD845" w14:textId="77777777" w:rsidR="00862832" w:rsidRPr="009419EF" w:rsidRDefault="00862832" w:rsidP="003202B6">
            <w:pPr>
              <w:rPr>
                <w:rFonts w:ascii="Times New Roman" w:hAnsi="Times New Roman" w:cs="Times New Roman"/>
                <w:sz w:val="20"/>
                <w:szCs w:val="20"/>
                <w:highlight w:val="yellow"/>
              </w:rPr>
            </w:pPr>
          </w:p>
        </w:tc>
        <w:tc>
          <w:tcPr>
            <w:tcW w:w="2642" w:type="dxa"/>
          </w:tcPr>
          <w:p w14:paraId="3D9AE68C" w14:textId="77777777" w:rsidR="00862832" w:rsidRPr="009419EF" w:rsidRDefault="00862832" w:rsidP="003202B6">
            <w:pPr>
              <w:rPr>
                <w:rFonts w:ascii="Times New Roman" w:hAnsi="Times New Roman" w:cs="Times New Roman"/>
                <w:sz w:val="20"/>
                <w:szCs w:val="20"/>
                <w:highlight w:val="yellow"/>
              </w:rPr>
            </w:pPr>
          </w:p>
        </w:tc>
      </w:tr>
      <w:tr w:rsidR="00862832" w:rsidRPr="009419EF" w14:paraId="53C533B8" w14:textId="77777777" w:rsidTr="00862832">
        <w:tc>
          <w:tcPr>
            <w:tcW w:w="3964" w:type="dxa"/>
          </w:tcPr>
          <w:p w14:paraId="4DB87CD5" w14:textId="77777777" w:rsidR="00862832" w:rsidRPr="009419EF" w:rsidRDefault="00862832" w:rsidP="003202B6">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3999D1F8" w14:textId="709A32B3"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3</w:t>
            </w:r>
            <w:r w:rsidR="007766B8" w:rsidRPr="009419EF">
              <w:rPr>
                <w:rFonts w:ascii="Times New Roman" w:hAnsi="Times New Roman" w:cs="Times New Roman"/>
                <w:sz w:val="20"/>
                <w:szCs w:val="20"/>
                <w:highlight w:val="yellow"/>
              </w:rPr>
              <w:t>5</w:t>
            </w:r>
          </w:p>
        </w:tc>
        <w:tc>
          <w:tcPr>
            <w:tcW w:w="2642" w:type="dxa"/>
          </w:tcPr>
          <w:p w14:paraId="1E984CC0" w14:textId="3A3AF712"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0.88 (0.56, 1.36)</w:t>
            </w:r>
          </w:p>
        </w:tc>
      </w:tr>
      <w:tr w:rsidR="00862832" w:rsidRPr="009419EF" w14:paraId="01E6A781" w14:textId="77777777" w:rsidTr="00862832">
        <w:tc>
          <w:tcPr>
            <w:tcW w:w="3964" w:type="dxa"/>
            <w:vAlign w:val="center"/>
          </w:tcPr>
          <w:p w14:paraId="59AF91D0" w14:textId="77777777"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b/>
                <w:bCs/>
                <w:i/>
                <w:iCs/>
                <w:sz w:val="20"/>
                <w:szCs w:val="20"/>
                <w:highlight w:val="yellow"/>
              </w:rPr>
              <w:t xml:space="preserve">Exposure to HDP (age 14 years) </w:t>
            </w:r>
          </w:p>
        </w:tc>
        <w:tc>
          <w:tcPr>
            <w:tcW w:w="2410" w:type="dxa"/>
          </w:tcPr>
          <w:p w14:paraId="3F79AF68" w14:textId="77777777" w:rsidR="00862832" w:rsidRPr="009419EF" w:rsidRDefault="00862832" w:rsidP="003202B6">
            <w:pPr>
              <w:rPr>
                <w:rFonts w:ascii="Times New Roman" w:hAnsi="Times New Roman" w:cs="Times New Roman"/>
                <w:sz w:val="20"/>
                <w:szCs w:val="20"/>
                <w:highlight w:val="yellow"/>
              </w:rPr>
            </w:pPr>
          </w:p>
        </w:tc>
        <w:tc>
          <w:tcPr>
            <w:tcW w:w="2642" w:type="dxa"/>
          </w:tcPr>
          <w:p w14:paraId="67F01F1E" w14:textId="77777777" w:rsidR="00862832" w:rsidRPr="009419EF" w:rsidRDefault="00862832" w:rsidP="003202B6">
            <w:pPr>
              <w:rPr>
                <w:rFonts w:ascii="Times New Roman" w:hAnsi="Times New Roman" w:cs="Times New Roman"/>
                <w:sz w:val="20"/>
                <w:szCs w:val="20"/>
                <w:highlight w:val="yellow"/>
              </w:rPr>
            </w:pPr>
          </w:p>
        </w:tc>
      </w:tr>
      <w:tr w:rsidR="00862832" w:rsidRPr="009419EF" w14:paraId="690E826E" w14:textId="77777777" w:rsidTr="00862832">
        <w:tc>
          <w:tcPr>
            <w:tcW w:w="3964" w:type="dxa"/>
          </w:tcPr>
          <w:p w14:paraId="08B4BF08" w14:textId="77777777" w:rsidR="00862832" w:rsidRPr="009419EF" w:rsidRDefault="00862832" w:rsidP="003202B6">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19114E1C" w14:textId="6EB55F5E"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4</w:t>
            </w:r>
            <w:r w:rsidR="007766B8" w:rsidRPr="009419EF">
              <w:rPr>
                <w:rFonts w:ascii="Times New Roman" w:hAnsi="Times New Roman" w:cs="Times New Roman"/>
                <w:sz w:val="20"/>
                <w:szCs w:val="20"/>
                <w:highlight w:val="yellow"/>
              </w:rPr>
              <w:t>1</w:t>
            </w:r>
          </w:p>
        </w:tc>
        <w:tc>
          <w:tcPr>
            <w:tcW w:w="2642" w:type="dxa"/>
          </w:tcPr>
          <w:p w14:paraId="1878B042" w14:textId="5B9A6A9A" w:rsidR="00862832" w:rsidRPr="009419EF" w:rsidRDefault="00862832" w:rsidP="003202B6">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0.95 (0.63, 1.44)</w:t>
            </w:r>
          </w:p>
        </w:tc>
      </w:tr>
      <w:tr w:rsidR="00AA4D2B" w:rsidRPr="00AA4D2B" w14:paraId="2653F9EE" w14:textId="77777777" w:rsidTr="003202B6">
        <w:tc>
          <w:tcPr>
            <w:tcW w:w="9016" w:type="dxa"/>
            <w:gridSpan w:val="3"/>
          </w:tcPr>
          <w:p w14:paraId="76A2C80B" w14:textId="2D152336" w:rsidR="00AA4D2B" w:rsidRPr="009419EF" w:rsidRDefault="00AA4D2B" w:rsidP="003202B6">
            <w:pPr>
              <w:pStyle w:val="Body"/>
              <w:spacing w:line="240" w:lineRule="auto"/>
              <w:contextualSpacing/>
              <w:jc w:val="both"/>
              <w:rPr>
                <w:rFonts w:ascii="Times New Roman" w:eastAsia="Times New Roman" w:hAnsi="Times New Roman" w:cs="Times New Roman"/>
                <w:sz w:val="20"/>
                <w:szCs w:val="20"/>
                <w:highlight w:val="yellow"/>
              </w:rPr>
            </w:pPr>
            <w:r w:rsidRPr="009419EF">
              <w:rPr>
                <w:rFonts w:ascii="Times New Roman" w:hAnsi="Times New Roman" w:cs="Times New Roman"/>
                <w:sz w:val="20"/>
                <w:szCs w:val="20"/>
                <w:highlight w:val="yellow"/>
                <w:vertAlign w:val="superscript"/>
              </w:rPr>
              <w:t>a</w:t>
            </w:r>
            <w:r w:rsidRPr="009419EF">
              <w:rPr>
                <w:rFonts w:ascii="Times New Roman" w:hAnsi="Times New Roman" w:cs="Times New Roman"/>
                <w:sz w:val="20"/>
                <w:szCs w:val="20"/>
                <w:highlight w:val="yellow"/>
              </w:rPr>
              <w:t>Adjusted for maternal age, maternal education, maternal smoking status, maternal alcohol consumption during pregnancy, pre-pregnancy BMI, household income, infant sex, parity and ethnic origin.</w:t>
            </w:r>
          </w:p>
          <w:p w14:paraId="5DE14654" w14:textId="77777777" w:rsidR="00AA4D2B" w:rsidRPr="00AA4D2B" w:rsidRDefault="00AA4D2B" w:rsidP="003202B6">
            <w:pPr>
              <w:pStyle w:val="Body"/>
              <w:spacing w:line="240" w:lineRule="auto"/>
              <w:contextualSpacing/>
              <w:jc w:val="both"/>
              <w:rPr>
                <w:rFonts w:ascii="Times New Roman" w:eastAsia="Times New Roman" w:hAnsi="Times New Roman" w:cs="Times New Roman"/>
                <w:sz w:val="20"/>
                <w:szCs w:val="20"/>
              </w:rPr>
            </w:pPr>
            <w:r w:rsidRPr="009419EF">
              <w:rPr>
                <w:rFonts w:ascii="Times New Roman" w:hAnsi="Times New Roman" w:cs="Times New Roman"/>
                <w:sz w:val="20"/>
                <w:szCs w:val="20"/>
                <w:highlight w:val="yellow"/>
              </w:rPr>
              <w:t>Abbreviations: HDP, hypertensive disorders of pregnancy; OR, odds ratio; 95% CI, 95% confidence interval; SDQ, Strengths and Difficulties Questionnaire.</w:t>
            </w:r>
          </w:p>
        </w:tc>
      </w:tr>
    </w:tbl>
    <w:p w14:paraId="4419ED2D" w14:textId="1F0A64EB" w:rsidR="00397D26" w:rsidRDefault="00397D26" w:rsidP="00397D26"/>
    <w:p w14:paraId="6CCE4ECE" w14:textId="41B220F5" w:rsidR="00211671" w:rsidRDefault="00211671" w:rsidP="00397D26"/>
    <w:p w14:paraId="69A73509" w14:textId="4EAA98E6" w:rsidR="00211671" w:rsidRDefault="00211671" w:rsidP="00397D26"/>
    <w:p w14:paraId="01B88859" w14:textId="1F537B2D" w:rsidR="00211671" w:rsidRDefault="00211671" w:rsidP="00397D26"/>
    <w:p w14:paraId="60A933B5" w14:textId="563186BC" w:rsidR="00211671" w:rsidRDefault="00211671" w:rsidP="00397D26"/>
    <w:p w14:paraId="450ACE49" w14:textId="4A98A740" w:rsidR="00211671" w:rsidRDefault="00211671" w:rsidP="00397D26"/>
    <w:p w14:paraId="5D552F32" w14:textId="28006F0D" w:rsidR="00211671" w:rsidRDefault="00211671" w:rsidP="00397D26"/>
    <w:p w14:paraId="33B1100D" w14:textId="2AC1A3C2" w:rsidR="00211671" w:rsidRDefault="00211671" w:rsidP="00397D26"/>
    <w:p w14:paraId="61B40591" w14:textId="52467F70" w:rsidR="00211671" w:rsidRDefault="00211671" w:rsidP="00397D26"/>
    <w:p w14:paraId="7593DDE0" w14:textId="44B3D3AF" w:rsidR="00211671" w:rsidRDefault="00211671" w:rsidP="00397D26"/>
    <w:p w14:paraId="41CCBD69" w14:textId="668B4101" w:rsidR="00211671" w:rsidRDefault="00211671" w:rsidP="00397D26"/>
    <w:p w14:paraId="0749B7BB" w14:textId="321A37C8" w:rsidR="00211671" w:rsidRDefault="00211671" w:rsidP="00397D26"/>
    <w:p w14:paraId="32DACBFF" w14:textId="0ED0D566" w:rsidR="00211671" w:rsidRDefault="00211671" w:rsidP="00397D26"/>
    <w:p w14:paraId="7C9762C6" w14:textId="56B53306" w:rsidR="00211671" w:rsidRDefault="00211671" w:rsidP="00397D26"/>
    <w:p w14:paraId="00735901" w14:textId="642A3D73" w:rsidR="00211671" w:rsidRDefault="00211671" w:rsidP="00397D26"/>
    <w:p w14:paraId="4384468F" w14:textId="4493C2D3" w:rsidR="00211671" w:rsidRDefault="00211671" w:rsidP="00397D26"/>
    <w:p w14:paraId="73A6018D" w14:textId="42966373" w:rsidR="00211671" w:rsidRDefault="00211671" w:rsidP="00397D26"/>
    <w:p w14:paraId="1E721BE7" w14:textId="1AA540B1" w:rsidR="00211671" w:rsidRDefault="00211671" w:rsidP="00397D26"/>
    <w:p w14:paraId="50AF7CA0" w14:textId="774CD40C" w:rsidR="00211671" w:rsidRDefault="00211671" w:rsidP="00397D26"/>
    <w:p w14:paraId="596FCCF7" w14:textId="3116FC45" w:rsidR="00211671" w:rsidRDefault="00211671" w:rsidP="00397D26"/>
    <w:tbl>
      <w:tblPr>
        <w:tblStyle w:val="TableGrid"/>
        <w:tblW w:w="0" w:type="auto"/>
        <w:tblLook w:val="04A0" w:firstRow="1" w:lastRow="0" w:firstColumn="1" w:lastColumn="0" w:noHBand="0" w:noVBand="1"/>
      </w:tblPr>
      <w:tblGrid>
        <w:gridCol w:w="3964"/>
        <w:gridCol w:w="2410"/>
        <w:gridCol w:w="2642"/>
      </w:tblGrid>
      <w:tr w:rsidR="00211671" w:rsidRPr="004C369B" w14:paraId="40AB72C0" w14:textId="77777777" w:rsidTr="003202B6">
        <w:tc>
          <w:tcPr>
            <w:tcW w:w="9016" w:type="dxa"/>
            <w:gridSpan w:val="3"/>
          </w:tcPr>
          <w:p w14:paraId="66F42E92" w14:textId="6C8D007C" w:rsidR="00211671" w:rsidRPr="004C369B" w:rsidRDefault="00211671" w:rsidP="003202B6">
            <w:pPr>
              <w:jc w:val="both"/>
              <w:rPr>
                <w:rFonts w:ascii="Times New Roman" w:hAnsi="Times New Roman" w:cs="Times New Roman"/>
                <w:b/>
                <w:sz w:val="24"/>
                <w:szCs w:val="24"/>
                <w:highlight w:val="yellow"/>
              </w:rPr>
            </w:pPr>
            <w:r w:rsidRPr="004C369B">
              <w:rPr>
                <w:rFonts w:ascii="Times New Roman" w:hAnsi="Times New Roman" w:cs="Times New Roman"/>
                <w:b/>
                <w:bCs/>
                <w:sz w:val="24"/>
                <w:szCs w:val="24"/>
                <w:highlight w:val="yellow"/>
              </w:rPr>
              <w:t xml:space="preserve">eTable 5: Association between Hypertensive Disorders of Pregnancy and </w:t>
            </w:r>
            <w:r w:rsidRPr="009D7008">
              <w:rPr>
                <w:rFonts w:ascii="Times New Roman" w:hAnsi="Times New Roman" w:cs="Times New Roman"/>
                <w:b/>
                <w:bCs/>
                <w:sz w:val="24"/>
                <w:szCs w:val="24"/>
                <w:highlight w:val="yellow"/>
                <w:u w:val="single"/>
              </w:rPr>
              <w:t>teacher-reported</w:t>
            </w:r>
            <w:r w:rsidRPr="004C369B">
              <w:rPr>
                <w:rFonts w:ascii="Times New Roman" w:hAnsi="Times New Roman" w:cs="Times New Roman"/>
                <w:b/>
                <w:bCs/>
                <w:sz w:val="24"/>
                <w:szCs w:val="24"/>
                <w:highlight w:val="yellow"/>
              </w:rPr>
              <w:t xml:space="preserve"> total Strengths and Difficulties Questionnaire cut-off at ages 7</w:t>
            </w:r>
            <w:r w:rsidR="00DA71ED" w:rsidRPr="004C369B">
              <w:rPr>
                <w:rFonts w:ascii="Times New Roman" w:hAnsi="Times New Roman" w:cs="Times New Roman"/>
                <w:b/>
                <w:bCs/>
                <w:sz w:val="24"/>
                <w:szCs w:val="24"/>
                <w:highlight w:val="yellow"/>
              </w:rPr>
              <w:t xml:space="preserve"> and</w:t>
            </w:r>
            <w:r w:rsidRPr="004C369B">
              <w:rPr>
                <w:rFonts w:ascii="Times New Roman" w:hAnsi="Times New Roman" w:cs="Times New Roman"/>
                <w:b/>
                <w:bCs/>
                <w:sz w:val="24"/>
                <w:szCs w:val="24"/>
                <w:highlight w:val="yellow"/>
              </w:rPr>
              <w:t xml:space="preserve"> 11 years among Millennium Cohort Study Participants</w:t>
            </w:r>
          </w:p>
        </w:tc>
      </w:tr>
      <w:tr w:rsidR="00211671" w:rsidRPr="004C369B" w14:paraId="3E33A215" w14:textId="77777777" w:rsidTr="003202B6">
        <w:trPr>
          <w:trHeight w:val="470"/>
        </w:trPr>
        <w:tc>
          <w:tcPr>
            <w:tcW w:w="3964" w:type="dxa"/>
          </w:tcPr>
          <w:p w14:paraId="0C5E162E" w14:textId="77777777" w:rsidR="00211671" w:rsidRPr="004C369B" w:rsidRDefault="00211671" w:rsidP="003202B6">
            <w:pPr>
              <w:rPr>
                <w:rFonts w:ascii="Times New Roman" w:hAnsi="Times New Roman" w:cs="Times New Roman"/>
                <w:b/>
                <w:bCs/>
                <w:i/>
                <w:iCs/>
                <w:sz w:val="20"/>
                <w:szCs w:val="20"/>
                <w:highlight w:val="yellow"/>
              </w:rPr>
            </w:pPr>
          </w:p>
          <w:p w14:paraId="1085A1CE" w14:textId="428971A7" w:rsidR="00211671" w:rsidRPr="004C369B" w:rsidRDefault="00211671" w:rsidP="003202B6">
            <w:pPr>
              <w:rPr>
                <w:rFonts w:ascii="Times New Roman" w:hAnsi="Times New Roman" w:cs="Times New Roman"/>
                <w:b/>
                <w:sz w:val="20"/>
                <w:szCs w:val="20"/>
                <w:highlight w:val="yellow"/>
              </w:rPr>
            </w:pPr>
            <w:r w:rsidRPr="004C369B">
              <w:rPr>
                <w:rFonts w:ascii="Times New Roman" w:hAnsi="Times New Roman" w:cs="Times New Roman"/>
                <w:b/>
                <w:bCs/>
                <w:i/>
                <w:iCs/>
                <w:sz w:val="20"/>
                <w:szCs w:val="20"/>
                <w:highlight w:val="yellow"/>
              </w:rPr>
              <w:t xml:space="preserve">Exposure to HDP (age </w:t>
            </w:r>
            <w:r w:rsidR="00EF7C8E" w:rsidRPr="004C369B">
              <w:rPr>
                <w:rFonts w:ascii="Times New Roman" w:hAnsi="Times New Roman" w:cs="Times New Roman"/>
                <w:b/>
                <w:bCs/>
                <w:i/>
                <w:iCs/>
                <w:sz w:val="20"/>
                <w:szCs w:val="20"/>
                <w:highlight w:val="yellow"/>
              </w:rPr>
              <w:t>7</w:t>
            </w:r>
            <w:r w:rsidRPr="004C369B">
              <w:rPr>
                <w:rFonts w:ascii="Times New Roman" w:hAnsi="Times New Roman" w:cs="Times New Roman"/>
                <w:b/>
                <w:bCs/>
                <w:i/>
                <w:iCs/>
                <w:sz w:val="20"/>
                <w:szCs w:val="20"/>
                <w:highlight w:val="yellow"/>
              </w:rPr>
              <w:t xml:space="preserve"> years) </w:t>
            </w:r>
          </w:p>
        </w:tc>
        <w:tc>
          <w:tcPr>
            <w:tcW w:w="2410" w:type="dxa"/>
          </w:tcPr>
          <w:p w14:paraId="719D0D10" w14:textId="77777777" w:rsidR="00211671" w:rsidRPr="004C369B" w:rsidRDefault="00211671" w:rsidP="003202B6">
            <w:pPr>
              <w:rPr>
                <w:rFonts w:ascii="Times New Roman" w:hAnsi="Times New Roman" w:cs="Times New Roman"/>
                <w:b/>
                <w:sz w:val="20"/>
                <w:szCs w:val="20"/>
                <w:highlight w:val="yellow"/>
              </w:rPr>
            </w:pPr>
            <w:r w:rsidRPr="004C369B">
              <w:rPr>
                <w:rFonts w:ascii="Times New Roman" w:hAnsi="Times New Roman" w:cs="Times New Roman"/>
                <w:b/>
                <w:sz w:val="20"/>
                <w:szCs w:val="20"/>
                <w:highlight w:val="yellow"/>
              </w:rPr>
              <w:t>Exposed Cases:</w:t>
            </w:r>
          </w:p>
          <w:p w14:paraId="310B059E" w14:textId="77777777" w:rsidR="00211671" w:rsidRPr="004C369B" w:rsidRDefault="00211671" w:rsidP="003202B6">
            <w:pPr>
              <w:rPr>
                <w:rFonts w:ascii="Times New Roman" w:hAnsi="Times New Roman" w:cs="Times New Roman"/>
                <w:b/>
                <w:sz w:val="20"/>
                <w:szCs w:val="20"/>
                <w:highlight w:val="yellow"/>
              </w:rPr>
            </w:pPr>
            <w:r w:rsidRPr="004C369B">
              <w:rPr>
                <w:rFonts w:ascii="Times New Roman" w:hAnsi="Times New Roman" w:cs="Times New Roman"/>
                <w:b/>
                <w:sz w:val="20"/>
                <w:szCs w:val="20"/>
                <w:highlight w:val="yellow"/>
              </w:rPr>
              <w:t>HDP+SDQ cut-off</w:t>
            </w:r>
          </w:p>
        </w:tc>
        <w:tc>
          <w:tcPr>
            <w:tcW w:w="2642" w:type="dxa"/>
          </w:tcPr>
          <w:p w14:paraId="0EE339F8" w14:textId="77777777" w:rsidR="00211671" w:rsidRPr="004C369B" w:rsidRDefault="00211671" w:rsidP="003202B6">
            <w:pPr>
              <w:rPr>
                <w:rFonts w:ascii="Times New Roman" w:hAnsi="Times New Roman" w:cs="Times New Roman"/>
                <w:b/>
                <w:sz w:val="20"/>
                <w:szCs w:val="20"/>
                <w:highlight w:val="yellow"/>
              </w:rPr>
            </w:pPr>
            <w:r w:rsidRPr="004C369B">
              <w:rPr>
                <w:rFonts w:ascii="Times New Roman" w:hAnsi="Times New Roman" w:cs="Times New Roman"/>
                <w:b/>
                <w:bCs/>
                <w:sz w:val="20"/>
                <w:szCs w:val="20"/>
                <w:highlight w:val="yellow"/>
              </w:rPr>
              <w:t>Adjusted</w:t>
            </w:r>
            <w:r w:rsidRPr="004C369B">
              <w:rPr>
                <w:rFonts w:ascii="Times New Roman" w:hAnsi="Times New Roman" w:cs="Times New Roman"/>
                <w:b/>
                <w:bCs/>
                <w:sz w:val="20"/>
                <w:szCs w:val="20"/>
                <w:highlight w:val="yellow"/>
                <w:vertAlign w:val="superscript"/>
              </w:rPr>
              <w:t xml:space="preserve"> </w:t>
            </w:r>
            <w:r w:rsidRPr="004C369B">
              <w:rPr>
                <w:rFonts w:ascii="Times New Roman" w:hAnsi="Times New Roman" w:cs="Times New Roman"/>
                <w:b/>
                <w:bCs/>
                <w:sz w:val="20"/>
                <w:szCs w:val="20"/>
                <w:highlight w:val="yellow"/>
              </w:rPr>
              <w:t>OR (95% CI)</w:t>
            </w:r>
            <w:r w:rsidRPr="004C369B">
              <w:rPr>
                <w:rFonts w:ascii="Times New Roman" w:hAnsi="Times New Roman" w:cs="Times New Roman"/>
                <w:b/>
                <w:bCs/>
                <w:sz w:val="20"/>
                <w:szCs w:val="20"/>
                <w:highlight w:val="yellow"/>
                <w:vertAlign w:val="superscript"/>
              </w:rPr>
              <w:t>a</w:t>
            </w:r>
          </w:p>
        </w:tc>
      </w:tr>
      <w:tr w:rsidR="00211671" w:rsidRPr="004C369B" w14:paraId="4FB5DB46" w14:textId="77777777" w:rsidTr="003202B6">
        <w:tc>
          <w:tcPr>
            <w:tcW w:w="3964" w:type="dxa"/>
          </w:tcPr>
          <w:p w14:paraId="5DDDC1F0" w14:textId="77777777" w:rsidR="00211671" w:rsidRPr="004C369B" w:rsidRDefault="00211671" w:rsidP="003202B6">
            <w:pPr>
              <w:rPr>
                <w:rFonts w:ascii="Times New Roman" w:hAnsi="Times New Roman" w:cs="Times New Roman"/>
                <w:i/>
                <w:sz w:val="20"/>
                <w:szCs w:val="20"/>
                <w:highlight w:val="yellow"/>
              </w:rPr>
            </w:pPr>
            <w:r w:rsidRPr="004C369B">
              <w:rPr>
                <w:rFonts w:ascii="Times New Roman" w:hAnsi="Times New Roman" w:cs="Times New Roman"/>
                <w:i/>
                <w:sz w:val="20"/>
                <w:szCs w:val="20"/>
                <w:highlight w:val="yellow"/>
              </w:rPr>
              <w:t>Total SDQ (cut-off ≥17)</w:t>
            </w:r>
          </w:p>
        </w:tc>
        <w:tc>
          <w:tcPr>
            <w:tcW w:w="2410" w:type="dxa"/>
          </w:tcPr>
          <w:p w14:paraId="1F660AE0" w14:textId="71E4AF27" w:rsidR="00211671" w:rsidRPr="004C369B" w:rsidRDefault="001D1BFA" w:rsidP="003202B6">
            <w:pPr>
              <w:rPr>
                <w:rFonts w:ascii="Times New Roman" w:hAnsi="Times New Roman" w:cs="Times New Roman"/>
                <w:sz w:val="20"/>
                <w:szCs w:val="20"/>
                <w:highlight w:val="yellow"/>
              </w:rPr>
            </w:pPr>
            <w:r>
              <w:rPr>
                <w:rFonts w:ascii="Times New Roman" w:hAnsi="Times New Roman" w:cs="Times New Roman"/>
                <w:sz w:val="20"/>
                <w:szCs w:val="20"/>
                <w:highlight w:val="yellow"/>
              </w:rPr>
              <w:t>60</w:t>
            </w:r>
          </w:p>
        </w:tc>
        <w:tc>
          <w:tcPr>
            <w:tcW w:w="2642" w:type="dxa"/>
          </w:tcPr>
          <w:p w14:paraId="28BC026D" w14:textId="49AFABDF" w:rsidR="00211671" w:rsidRPr="004C369B" w:rsidRDefault="00211671" w:rsidP="003202B6">
            <w:pPr>
              <w:rPr>
                <w:rFonts w:ascii="Times New Roman" w:hAnsi="Times New Roman" w:cs="Times New Roman"/>
                <w:sz w:val="20"/>
                <w:szCs w:val="20"/>
                <w:highlight w:val="yellow"/>
              </w:rPr>
            </w:pPr>
            <w:r w:rsidRPr="004C369B">
              <w:rPr>
                <w:rFonts w:ascii="Times New Roman" w:hAnsi="Times New Roman" w:cs="Times New Roman"/>
                <w:sz w:val="20"/>
                <w:szCs w:val="20"/>
                <w:highlight w:val="yellow"/>
              </w:rPr>
              <w:t>1.</w:t>
            </w:r>
            <w:r w:rsidR="004C369B" w:rsidRPr="004C369B">
              <w:rPr>
                <w:rFonts w:ascii="Times New Roman" w:hAnsi="Times New Roman" w:cs="Times New Roman"/>
                <w:sz w:val="20"/>
                <w:szCs w:val="20"/>
                <w:highlight w:val="yellow"/>
              </w:rPr>
              <w:t>40</w:t>
            </w:r>
            <w:r w:rsidRPr="004C369B">
              <w:rPr>
                <w:rFonts w:ascii="Times New Roman" w:hAnsi="Times New Roman" w:cs="Times New Roman"/>
                <w:sz w:val="20"/>
                <w:szCs w:val="20"/>
                <w:highlight w:val="yellow"/>
              </w:rPr>
              <w:t xml:space="preserve"> (</w:t>
            </w:r>
            <w:r w:rsidR="004C369B" w:rsidRPr="004C369B">
              <w:rPr>
                <w:rFonts w:ascii="Times New Roman" w:hAnsi="Times New Roman" w:cs="Times New Roman"/>
                <w:sz w:val="20"/>
                <w:szCs w:val="20"/>
                <w:highlight w:val="yellow"/>
              </w:rPr>
              <w:t>0.97, 2.02</w:t>
            </w:r>
            <w:r w:rsidRPr="004C369B">
              <w:rPr>
                <w:rFonts w:ascii="Times New Roman" w:hAnsi="Times New Roman" w:cs="Times New Roman"/>
                <w:sz w:val="20"/>
                <w:szCs w:val="20"/>
                <w:highlight w:val="yellow"/>
              </w:rPr>
              <w:t>)</w:t>
            </w:r>
          </w:p>
        </w:tc>
      </w:tr>
      <w:tr w:rsidR="00211671" w:rsidRPr="004C369B" w14:paraId="6604F265" w14:textId="77777777" w:rsidTr="003202B6">
        <w:tc>
          <w:tcPr>
            <w:tcW w:w="3964" w:type="dxa"/>
            <w:vAlign w:val="center"/>
          </w:tcPr>
          <w:p w14:paraId="0EA9F7CE" w14:textId="7234FE6E" w:rsidR="00211671" w:rsidRPr="004C369B" w:rsidRDefault="00211671" w:rsidP="003202B6">
            <w:pPr>
              <w:rPr>
                <w:rFonts w:ascii="Times New Roman" w:hAnsi="Times New Roman" w:cs="Times New Roman"/>
                <w:sz w:val="20"/>
                <w:szCs w:val="20"/>
                <w:highlight w:val="yellow"/>
              </w:rPr>
            </w:pPr>
            <w:r w:rsidRPr="004C369B">
              <w:rPr>
                <w:rFonts w:ascii="Times New Roman" w:hAnsi="Times New Roman" w:cs="Times New Roman"/>
                <w:b/>
                <w:bCs/>
                <w:i/>
                <w:iCs/>
                <w:sz w:val="20"/>
                <w:szCs w:val="20"/>
                <w:highlight w:val="yellow"/>
              </w:rPr>
              <w:t xml:space="preserve">Exposure to HDP (age </w:t>
            </w:r>
            <w:r w:rsidR="00EF7C8E" w:rsidRPr="004C369B">
              <w:rPr>
                <w:rFonts w:ascii="Times New Roman" w:hAnsi="Times New Roman" w:cs="Times New Roman"/>
                <w:b/>
                <w:bCs/>
                <w:i/>
                <w:iCs/>
                <w:sz w:val="20"/>
                <w:szCs w:val="20"/>
                <w:highlight w:val="yellow"/>
              </w:rPr>
              <w:t>11</w:t>
            </w:r>
            <w:r w:rsidRPr="004C369B">
              <w:rPr>
                <w:rFonts w:ascii="Times New Roman" w:hAnsi="Times New Roman" w:cs="Times New Roman"/>
                <w:b/>
                <w:bCs/>
                <w:i/>
                <w:iCs/>
                <w:sz w:val="20"/>
                <w:szCs w:val="20"/>
                <w:highlight w:val="yellow"/>
              </w:rPr>
              <w:t xml:space="preserve"> years) </w:t>
            </w:r>
          </w:p>
        </w:tc>
        <w:tc>
          <w:tcPr>
            <w:tcW w:w="2410" w:type="dxa"/>
          </w:tcPr>
          <w:p w14:paraId="2994587A" w14:textId="77777777" w:rsidR="00211671" w:rsidRPr="004C369B" w:rsidRDefault="00211671" w:rsidP="003202B6">
            <w:pPr>
              <w:rPr>
                <w:rFonts w:ascii="Times New Roman" w:hAnsi="Times New Roman" w:cs="Times New Roman"/>
                <w:sz w:val="20"/>
                <w:szCs w:val="20"/>
                <w:highlight w:val="yellow"/>
              </w:rPr>
            </w:pPr>
          </w:p>
        </w:tc>
        <w:tc>
          <w:tcPr>
            <w:tcW w:w="2642" w:type="dxa"/>
          </w:tcPr>
          <w:p w14:paraId="3B131477" w14:textId="77777777" w:rsidR="00211671" w:rsidRPr="004C369B" w:rsidRDefault="00211671" w:rsidP="003202B6">
            <w:pPr>
              <w:rPr>
                <w:rFonts w:ascii="Times New Roman" w:hAnsi="Times New Roman" w:cs="Times New Roman"/>
                <w:sz w:val="20"/>
                <w:szCs w:val="20"/>
                <w:highlight w:val="yellow"/>
              </w:rPr>
            </w:pPr>
          </w:p>
        </w:tc>
      </w:tr>
      <w:tr w:rsidR="00211671" w:rsidRPr="004C369B" w14:paraId="47C36C26" w14:textId="77777777" w:rsidTr="003202B6">
        <w:tc>
          <w:tcPr>
            <w:tcW w:w="3964" w:type="dxa"/>
          </w:tcPr>
          <w:p w14:paraId="66D3EC5F" w14:textId="77777777" w:rsidR="00211671" w:rsidRPr="004C369B" w:rsidRDefault="00211671" w:rsidP="003202B6">
            <w:pPr>
              <w:rPr>
                <w:rFonts w:ascii="Times New Roman" w:hAnsi="Times New Roman" w:cs="Times New Roman"/>
                <w:i/>
                <w:sz w:val="20"/>
                <w:szCs w:val="20"/>
                <w:highlight w:val="yellow"/>
              </w:rPr>
            </w:pPr>
            <w:r w:rsidRPr="004C369B">
              <w:rPr>
                <w:rFonts w:ascii="Times New Roman" w:hAnsi="Times New Roman" w:cs="Times New Roman"/>
                <w:i/>
                <w:sz w:val="20"/>
                <w:szCs w:val="20"/>
                <w:highlight w:val="yellow"/>
              </w:rPr>
              <w:t>Total SDQ (cut-off ≥17)</w:t>
            </w:r>
          </w:p>
        </w:tc>
        <w:tc>
          <w:tcPr>
            <w:tcW w:w="2410" w:type="dxa"/>
          </w:tcPr>
          <w:p w14:paraId="6B1FF6FD" w14:textId="0FA185BE" w:rsidR="00211671" w:rsidRPr="004C369B" w:rsidRDefault="00211671" w:rsidP="003202B6">
            <w:pPr>
              <w:rPr>
                <w:rFonts w:ascii="Times New Roman" w:hAnsi="Times New Roman" w:cs="Times New Roman"/>
                <w:sz w:val="20"/>
                <w:szCs w:val="20"/>
                <w:highlight w:val="yellow"/>
              </w:rPr>
            </w:pPr>
            <w:r w:rsidRPr="004C369B">
              <w:rPr>
                <w:rFonts w:ascii="Times New Roman" w:hAnsi="Times New Roman" w:cs="Times New Roman"/>
                <w:sz w:val="20"/>
                <w:szCs w:val="20"/>
                <w:highlight w:val="yellow"/>
              </w:rPr>
              <w:t>3</w:t>
            </w:r>
            <w:r w:rsidR="001D1BFA">
              <w:rPr>
                <w:rFonts w:ascii="Times New Roman" w:hAnsi="Times New Roman" w:cs="Times New Roman"/>
                <w:sz w:val="20"/>
                <w:szCs w:val="20"/>
                <w:highlight w:val="yellow"/>
              </w:rPr>
              <w:t>0</w:t>
            </w:r>
          </w:p>
        </w:tc>
        <w:tc>
          <w:tcPr>
            <w:tcW w:w="2642" w:type="dxa"/>
          </w:tcPr>
          <w:p w14:paraId="44533920" w14:textId="3BEAAD4C" w:rsidR="00211671" w:rsidRPr="004C369B" w:rsidRDefault="004C369B" w:rsidP="003202B6">
            <w:pPr>
              <w:rPr>
                <w:rFonts w:ascii="Times New Roman" w:hAnsi="Times New Roman" w:cs="Times New Roman"/>
                <w:sz w:val="20"/>
                <w:szCs w:val="20"/>
                <w:highlight w:val="yellow"/>
              </w:rPr>
            </w:pPr>
            <w:r w:rsidRPr="004C369B">
              <w:rPr>
                <w:rFonts w:ascii="Times New Roman" w:hAnsi="Times New Roman" w:cs="Times New Roman"/>
                <w:sz w:val="20"/>
                <w:szCs w:val="20"/>
                <w:highlight w:val="yellow"/>
              </w:rPr>
              <w:t>0.90</w:t>
            </w:r>
            <w:r w:rsidR="00211671" w:rsidRPr="004C369B">
              <w:rPr>
                <w:rFonts w:ascii="Times New Roman" w:hAnsi="Times New Roman" w:cs="Times New Roman"/>
                <w:sz w:val="20"/>
                <w:szCs w:val="20"/>
                <w:highlight w:val="yellow"/>
              </w:rPr>
              <w:t xml:space="preserve"> (</w:t>
            </w:r>
            <w:r w:rsidRPr="004C369B">
              <w:rPr>
                <w:rFonts w:ascii="Times New Roman" w:hAnsi="Times New Roman" w:cs="Times New Roman"/>
                <w:sz w:val="20"/>
                <w:szCs w:val="20"/>
                <w:highlight w:val="yellow"/>
              </w:rPr>
              <w:t>0.54, 1.47</w:t>
            </w:r>
            <w:r w:rsidR="00211671" w:rsidRPr="004C369B">
              <w:rPr>
                <w:rFonts w:ascii="Times New Roman" w:hAnsi="Times New Roman" w:cs="Times New Roman"/>
                <w:sz w:val="20"/>
                <w:szCs w:val="20"/>
                <w:highlight w:val="yellow"/>
              </w:rPr>
              <w:t>)</w:t>
            </w:r>
          </w:p>
        </w:tc>
      </w:tr>
      <w:tr w:rsidR="00211671" w:rsidRPr="00AA4D2B" w14:paraId="69919A0B" w14:textId="77777777" w:rsidTr="003202B6">
        <w:tc>
          <w:tcPr>
            <w:tcW w:w="9016" w:type="dxa"/>
            <w:gridSpan w:val="3"/>
          </w:tcPr>
          <w:p w14:paraId="556A6EEF" w14:textId="77777777" w:rsidR="00211671" w:rsidRPr="004C369B" w:rsidRDefault="00211671" w:rsidP="003202B6">
            <w:pPr>
              <w:pStyle w:val="Body"/>
              <w:spacing w:line="240" w:lineRule="auto"/>
              <w:contextualSpacing/>
              <w:jc w:val="both"/>
              <w:rPr>
                <w:rFonts w:ascii="Times New Roman" w:eastAsia="Times New Roman" w:hAnsi="Times New Roman" w:cs="Times New Roman"/>
                <w:sz w:val="20"/>
                <w:szCs w:val="20"/>
                <w:highlight w:val="yellow"/>
              </w:rPr>
            </w:pPr>
            <w:r w:rsidRPr="004C369B">
              <w:rPr>
                <w:rFonts w:ascii="Times New Roman" w:hAnsi="Times New Roman" w:cs="Times New Roman"/>
                <w:sz w:val="20"/>
                <w:szCs w:val="20"/>
                <w:highlight w:val="yellow"/>
                <w:vertAlign w:val="superscript"/>
              </w:rPr>
              <w:t>a</w:t>
            </w:r>
            <w:r w:rsidRPr="004C369B">
              <w:rPr>
                <w:rFonts w:ascii="Times New Roman" w:hAnsi="Times New Roman" w:cs="Times New Roman"/>
                <w:sz w:val="20"/>
                <w:szCs w:val="20"/>
                <w:highlight w:val="yellow"/>
              </w:rPr>
              <w:t>Adjusted for maternal age, maternal education, maternal smoking status, maternal alcohol consumption during pregnancy, pre-pregnancy BMI, household income, infant sex, parity and ethnic origin.</w:t>
            </w:r>
          </w:p>
          <w:p w14:paraId="6F2E9832" w14:textId="77777777" w:rsidR="00211671" w:rsidRPr="004C369B" w:rsidRDefault="00211671" w:rsidP="003202B6">
            <w:pPr>
              <w:pStyle w:val="Body"/>
              <w:spacing w:line="240" w:lineRule="auto"/>
              <w:contextualSpacing/>
              <w:jc w:val="both"/>
              <w:rPr>
                <w:rFonts w:ascii="Times New Roman" w:eastAsia="Times New Roman" w:hAnsi="Times New Roman" w:cs="Times New Roman"/>
                <w:sz w:val="20"/>
                <w:szCs w:val="20"/>
              </w:rPr>
            </w:pPr>
            <w:r w:rsidRPr="004C369B">
              <w:rPr>
                <w:rFonts w:ascii="Times New Roman" w:hAnsi="Times New Roman" w:cs="Times New Roman"/>
                <w:sz w:val="20"/>
                <w:szCs w:val="20"/>
                <w:highlight w:val="yellow"/>
              </w:rPr>
              <w:t>Abbreviations: HDP, hypertensive disorders of pregnancy; OR, odds ratio; 95% CI, 95% confidence interval; SDQ, Strengths and Difficulties Questionnaire.</w:t>
            </w:r>
          </w:p>
        </w:tc>
      </w:tr>
    </w:tbl>
    <w:p w14:paraId="59D8A30E" w14:textId="16F8CE1A" w:rsidR="00211671" w:rsidRDefault="00211671" w:rsidP="00397D26"/>
    <w:p w14:paraId="62078865" w14:textId="5608796F" w:rsidR="00E452C0" w:rsidRDefault="00E452C0" w:rsidP="00397D26"/>
    <w:p w14:paraId="1E278300" w14:textId="6CD94B26" w:rsidR="00E452C0" w:rsidRDefault="00E452C0" w:rsidP="00397D26"/>
    <w:p w14:paraId="6724DAD3" w14:textId="0BEBD1C2" w:rsidR="00E452C0" w:rsidRDefault="00E452C0" w:rsidP="00397D26"/>
    <w:p w14:paraId="70DAB1AD" w14:textId="10DF2E84" w:rsidR="00E452C0" w:rsidRDefault="00E452C0" w:rsidP="00397D26"/>
    <w:p w14:paraId="5D082A62" w14:textId="1D4EE6CB" w:rsidR="00E452C0" w:rsidRDefault="00E452C0" w:rsidP="00397D26"/>
    <w:p w14:paraId="76F8B084" w14:textId="3D98AFB0" w:rsidR="00E452C0" w:rsidRDefault="00E452C0" w:rsidP="00397D26"/>
    <w:p w14:paraId="2598D6F8" w14:textId="737BAE60" w:rsidR="00E452C0" w:rsidRDefault="00E452C0" w:rsidP="00397D26"/>
    <w:p w14:paraId="6ADD813F" w14:textId="4EB44F23" w:rsidR="00E452C0" w:rsidRDefault="00E452C0" w:rsidP="00397D26"/>
    <w:p w14:paraId="764CD84A" w14:textId="7D128245" w:rsidR="00E452C0" w:rsidRDefault="00E452C0" w:rsidP="00397D26"/>
    <w:p w14:paraId="4A1C86C7" w14:textId="436B67EB" w:rsidR="00E452C0" w:rsidRDefault="00E452C0" w:rsidP="00397D26"/>
    <w:p w14:paraId="0A7E843B" w14:textId="32A38774" w:rsidR="00E452C0" w:rsidRDefault="00E452C0" w:rsidP="00397D26"/>
    <w:p w14:paraId="46903393" w14:textId="25175E5A" w:rsidR="00E452C0" w:rsidRDefault="00E452C0" w:rsidP="00397D26"/>
    <w:p w14:paraId="0C8B7545" w14:textId="5D1E91FC" w:rsidR="00E452C0" w:rsidRDefault="00E452C0" w:rsidP="00397D26"/>
    <w:p w14:paraId="78D35A0B" w14:textId="5F324E9B" w:rsidR="00E452C0" w:rsidRDefault="00E452C0" w:rsidP="00397D26"/>
    <w:p w14:paraId="27FE7ED4" w14:textId="695461C8" w:rsidR="00E452C0" w:rsidRDefault="00E452C0" w:rsidP="00397D26"/>
    <w:p w14:paraId="65381C88" w14:textId="34AB764F" w:rsidR="00E452C0" w:rsidRDefault="00E452C0" w:rsidP="00397D26"/>
    <w:p w14:paraId="30E67391" w14:textId="13EC445D" w:rsidR="00E452C0" w:rsidRDefault="00E452C0" w:rsidP="00397D26"/>
    <w:p w14:paraId="6A077096" w14:textId="3A770B4D" w:rsidR="00E452C0" w:rsidRDefault="00E452C0" w:rsidP="00397D26"/>
    <w:p w14:paraId="03F95687" w14:textId="0F792C72" w:rsidR="00E452C0" w:rsidRDefault="00E452C0" w:rsidP="00397D26"/>
    <w:p w14:paraId="36AADC1E" w14:textId="53CB4868" w:rsidR="00E452C0" w:rsidRDefault="00E452C0" w:rsidP="00397D26"/>
    <w:p w14:paraId="38A5B1FF" w14:textId="47AA52E9" w:rsidR="00E452C0" w:rsidRDefault="00E452C0" w:rsidP="00397D26"/>
    <w:p w14:paraId="6C3B953A" w14:textId="44D8B114" w:rsidR="00E452C0" w:rsidRDefault="00E452C0" w:rsidP="00397D26"/>
    <w:p w14:paraId="75533D24" w14:textId="155D7362" w:rsidR="00E452C0" w:rsidRDefault="00E452C0" w:rsidP="00397D26"/>
    <w:tbl>
      <w:tblPr>
        <w:tblStyle w:val="TableGrid"/>
        <w:tblW w:w="0" w:type="auto"/>
        <w:tblLook w:val="04A0" w:firstRow="1" w:lastRow="0" w:firstColumn="1" w:lastColumn="0" w:noHBand="0" w:noVBand="1"/>
      </w:tblPr>
      <w:tblGrid>
        <w:gridCol w:w="3964"/>
        <w:gridCol w:w="2410"/>
        <w:gridCol w:w="2642"/>
      </w:tblGrid>
      <w:tr w:rsidR="00E452C0" w:rsidRPr="009419EF" w14:paraId="0FAE8C2F" w14:textId="77777777" w:rsidTr="001A62BE">
        <w:tc>
          <w:tcPr>
            <w:tcW w:w="9016" w:type="dxa"/>
            <w:gridSpan w:val="3"/>
          </w:tcPr>
          <w:p w14:paraId="072E20D7" w14:textId="79C2C495" w:rsidR="00E452C0" w:rsidRPr="009419EF" w:rsidRDefault="00E452C0" w:rsidP="001A62BE">
            <w:pPr>
              <w:jc w:val="both"/>
              <w:rPr>
                <w:rFonts w:ascii="Times New Roman" w:hAnsi="Times New Roman" w:cs="Times New Roman"/>
                <w:b/>
                <w:sz w:val="24"/>
                <w:szCs w:val="24"/>
                <w:highlight w:val="yellow"/>
              </w:rPr>
            </w:pPr>
            <w:r w:rsidRPr="009419EF">
              <w:rPr>
                <w:rFonts w:ascii="Times New Roman" w:hAnsi="Times New Roman" w:cs="Times New Roman"/>
                <w:b/>
                <w:bCs/>
                <w:sz w:val="24"/>
                <w:szCs w:val="24"/>
                <w:highlight w:val="yellow"/>
              </w:rPr>
              <w:t xml:space="preserve">eTable </w:t>
            </w:r>
            <w:r>
              <w:rPr>
                <w:rFonts w:ascii="Times New Roman" w:hAnsi="Times New Roman" w:cs="Times New Roman"/>
                <w:b/>
                <w:bCs/>
                <w:sz w:val="24"/>
                <w:szCs w:val="24"/>
                <w:highlight w:val="yellow"/>
              </w:rPr>
              <w:t>6</w:t>
            </w:r>
            <w:r w:rsidRPr="009419EF">
              <w:rPr>
                <w:rFonts w:ascii="Times New Roman" w:hAnsi="Times New Roman" w:cs="Times New Roman"/>
                <w:b/>
                <w:bCs/>
                <w:sz w:val="24"/>
                <w:szCs w:val="24"/>
                <w:highlight w:val="yellow"/>
              </w:rPr>
              <w:t>: Association between Hypertensive Disorders of Pregnancy and total Strengths and Difficulties Questionnaire cut-off</w:t>
            </w:r>
            <w:r>
              <w:rPr>
                <w:rFonts w:ascii="Times New Roman" w:hAnsi="Times New Roman" w:cs="Times New Roman"/>
                <w:b/>
                <w:bCs/>
                <w:sz w:val="24"/>
                <w:szCs w:val="24"/>
                <w:highlight w:val="yellow"/>
              </w:rPr>
              <w:t xml:space="preserve"> </w:t>
            </w:r>
            <w:r w:rsidRPr="009419EF">
              <w:rPr>
                <w:rFonts w:ascii="Times New Roman" w:hAnsi="Times New Roman" w:cs="Times New Roman"/>
                <w:b/>
                <w:bCs/>
                <w:sz w:val="24"/>
                <w:szCs w:val="24"/>
                <w:highlight w:val="yellow"/>
              </w:rPr>
              <w:t>at ages 3, 5, 7, 11 and 14 years among Millennium Cohort Study Participants</w:t>
            </w:r>
            <w:r w:rsidR="00F37B40">
              <w:rPr>
                <w:rFonts w:ascii="Times New Roman" w:hAnsi="Times New Roman" w:cs="Times New Roman"/>
                <w:b/>
                <w:bCs/>
                <w:sz w:val="24"/>
                <w:szCs w:val="24"/>
                <w:highlight w:val="yellow"/>
              </w:rPr>
              <w:t xml:space="preserve"> (further adjusted for maternal depression/mental illness during pregnancy)</w:t>
            </w:r>
          </w:p>
        </w:tc>
      </w:tr>
      <w:tr w:rsidR="00E452C0" w:rsidRPr="009419EF" w14:paraId="21C93355" w14:textId="77777777" w:rsidTr="001A62BE">
        <w:trPr>
          <w:trHeight w:val="470"/>
        </w:trPr>
        <w:tc>
          <w:tcPr>
            <w:tcW w:w="3964" w:type="dxa"/>
          </w:tcPr>
          <w:p w14:paraId="3644A3C4" w14:textId="77777777" w:rsidR="00E452C0" w:rsidRPr="009419EF" w:rsidRDefault="00E452C0" w:rsidP="001A62BE">
            <w:pPr>
              <w:rPr>
                <w:rFonts w:ascii="Times New Roman" w:hAnsi="Times New Roman" w:cs="Times New Roman"/>
                <w:b/>
                <w:bCs/>
                <w:i/>
                <w:iCs/>
                <w:sz w:val="20"/>
                <w:szCs w:val="20"/>
                <w:highlight w:val="yellow"/>
              </w:rPr>
            </w:pPr>
          </w:p>
          <w:p w14:paraId="024B74FE" w14:textId="77777777" w:rsidR="00E452C0" w:rsidRPr="009419EF" w:rsidRDefault="00E452C0" w:rsidP="001A62BE">
            <w:pPr>
              <w:rPr>
                <w:rFonts w:ascii="Times New Roman" w:hAnsi="Times New Roman" w:cs="Times New Roman"/>
                <w:b/>
                <w:sz w:val="20"/>
                <w:szCs w:val="20"/>
                <w:highlight w:val="yellow"/>
              </w:rPr>
            </w:pPr>
            <w:r w:rsidRPr="009419EF">
              <w:rPr>
                <w:rFonts w:ascii="Times New Roman" w:hAnsi="Times New Roman" w:cs="Times New Roman"/>
                <w:b/>
                <w:bCs/>
                <w:i/>
                <w:iCs/>
                <w:sz w:val="20"/>
                <w:szCs w:val="20"/>
                <w:highlight w:val="yellow"/>
              </w:rPr>
              <w:t xml:space="preserve">Exposure to HDP (age 3 years) </w:t>
            </w:r>
          </w:p>
        </w:tc>
        <w:tc>
          <w:tcPr>
            <w:tcW w:w="2410" w:type="dxa"/>
          </w:tcPr>
          <w:p w14:paraId="23D3DF22" w14:textId="77777777" w:rsidR="00E452C0" w:rsidRPr="009419EF" w:rsidRDefault="00E452C0" w:rsidP="001A62BE">
            <w:pPr>
              <w:rPr>
                <w:rFonts w:ascii="Times New Roman" w:hAnsi="Times New Roman" w:cs="Times New Roman"/>
                <w:b/>
                <w:sz w:val="20"/>
                <w:szCs w:val="20"/>
                <w:highlight w:val="yellow"/>
              </w:rPr>
            </w:pPr>
            <w:r w:rsidRPr="009419EF">
              <w:rPr>
                <w:rFonts w:ascii="Times New Roman" w:hAnsi="Times New Roman" w:cs="Times New Roman"/>
                <w:b/>
                <w:sz w:val="20"/>
                <w:szCs w:val="20"/>
                <w:highlight w:val="yellow"/>
              </w:rPr>
              <w:t>Exposed Cases:</w:t>
            </w:r>
          </w:p>
          <w:p w14:paraId="1223F14D" w14:textId="77777777" w:rsidR="00E452C0" w:rsidRPr="009419EF" w:rsidRDefault="00E452C0" w:rsidP="001A62BE">
            <w:pPr>
              <w:rPr>
                <w:rFonts w:ascii="Times New Roman" w:hAnsi="Times New Roman" w:cs="Times New Roman"/>
                <w:b/>
                <w:sz w:val="20"/>
                <w:szCs w:val="20"/>
                <w:highlight w:val="yellow"/>
              </w:rPr>
            </w:pPr>
            <w:r w:rsidRPr="009419EF">
              <w:rPr>
                <w:rFonts w:ascii="Times New Roman" w:hAnsi="Times New Roman" w:cs="Times New Roman"/>
                <w:b/>
                <w:sz w:val="20"/>
                <w:szCs w:val="20"/>
                <w:highlight w:val="yellow"/>
              </w:rPr>
              <w:t>HDP+SDQ cut-off</w:t>
            </w:r>
          </w:p>
        </w:tc>
        <w:tc>
          <w:tcPr>
            <w:tcW w:w="2642" w:type="dxa"/>
          </w:tcPr>
          <w:p w14:paraId="07ECC834" w14:textId="77777777" w:rsidR="00E452C0" w:rsidRPr="009419EF" w:rsidRDefault="00E452C0" w:rsidP="001A62BE">
            <w:pPr>
              <w:rPr>
                <w:rFonts w:ascii="Times New Roman" w:hAnsi="Times New Roman" w:cs="Times New Roman"/>
                <w:b/>
                <w:sz w:val="20"/>
                <w:szCs w:val="20"/>
                <w:highlight w:val="yellow"/>
              </w:rPr>
            </w:pPr>
            <w:r w:rsidRPr="009419EF">
              <w:rPr>
                <w:rFonts w:ascii="Times New Roman" w:hAnsi="Times New Roman" w:cs="Times New Roman"/>
                <w:b/>
                <w:bCs/>
                <w:sz w:val="20"/>
                <w:szCs w:val="20"/>
                <w:highlight w:val="yellow"/>
              </w:rPr>
              <w:t>Adjusted</w:t>
            </w:r>
            <w:r w:rsidRPr="009419EF">
              <w:rPr>
                <w:rFonts w:ascii="Times New Roman" w:hAnsi="Times New Roman" w:cs="Times New Roman"/>
                <w:b/>
                <w:bCs/>
                <w:sz w:val="20"/>
                <w:szCs w:val="20"/>
                <w:highlight w:val="yellow"/>
                <w:vertAlign w:val="superscript"/>
              </w:rPr>
              <w:t xml:space="preserve"> </w:t>
            </w:r>
            <w:r w:rsidRPr="009419EF">
              <w:rPr>
                <w:rFonts w:ascii="Times New Roman" w:hAnsi="Times New Roman" w:cs="Times New Roman"/>
                <w:b/>
                <w:bCs/>
                <w:sz w:val="20"/>
                <w:szCs w:val="20"/>
                <w:highlight w:val="yellow"/>
              </w:rPr>
              <w:t>OR (95% CI)</w:t>
            </w:r>
            <w:r w:rsidRPr="009419EF">
              <w:rPr>
                <w:rFonts w:ascii="Times New Roman" w:hAnsi="Times New Roman" w:cs="Times New Roman"/>
                <w:b/>
                <w:bCs/>
                <w:sz w:val="20"/>
                <w:szCs w:val="20"/>
                <w:highlight w:val="yellow"/>
                <w:vertAlign w:val="superscript"/>
              </w:rPr>
              <w:t>a</w:t>
            </w:r>
          </w:p>
        </w:tc>
      </w:tr>
      <w:tr w:rsidR="00E452C0" w:rsidRPr="009419EF" w14:paraId="696DFE46" w14:textId="77777777" w:rsidTr="001A62BE">
        <w:tc>
          <w:tcPr>
            <w:tcW w:w="3964" w:type="dxa"/>
          </w:tcPr>
          <w:p w14:paraId="3EC2FF73" w14:textId="77777777" w:rsidR="00E452C0" w:rsidRPr="009419EF" w:rsidRDefault="00E452C0" w:rsidP="001A62BE">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59CEA1C3" w14:textId="36DD4E0E" w:rsidR="00E452C0" w:rsidRPr="009419EF" w:rsidRDefault="00D61DFC" w:rsidP="001A62BE">
            <w:pPr>
              <w:rPr>
                <w:rFonts w:ascii="Times New Roman" w:hAnsi="Times New Roman" w:cs="Times New Roman"/>
                <w:sz w:val="20"/>
                <w:szCs w:val="20"/>
                <w:highlight w:val="yellow"/>
              </w:rPr>
            </w:pPr>
            <w:r>
              <w:rPr>
                <w:rFonts w:ascii="Times New Roman" w:hAnsi="Times New Roman" w:cs="Times New Roman"/>
                <w:sz w:val="20"/>
                <w:szCs w:val="20"/>
                <w:highlight w:val="yellow"/>
              </w:rPr>
              <w:t>115</w:t>
            </w:r>
          </w:p>
        </w:tc>
        <w:tc>
          <w:tcPr>
            <w:tcW w:w="2642" w:type="dxa"/>
          </w:tcPr>
          <w:p w14:paraId="67209E83" w14:textId="59DD4B56" w:rsidR="00E452C0" w:rsidRPr="009419EF" w:rsidRDefault="00E452C0" w:rsidP="001A62BE">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1.</w:t>
            </w:r>
            <w:r w:rsidR="009B1789">
              <w:rPr>
                <w:rFonts w:ascii="Times New Roman" w:hAnsi="Times New Roman" w:cs="Times New Roman"/>
                <w:sz w:val="20"/>
                <w:szCs w:val="20"/>
                <w:highlight w:val="yellow"/>
              </w:rPr>
              <w:t>25</w:t>
            </w:r>
            <w:r w:rsidRPr="009419EF">
              <w:rPr>
                <w:rFonts w:ascii="Times New Roman" w:hAnsi="Times New Roman" w:cs="Times New Roman"/>
                <w:sz w:val="20"/>
                <w:szCs w:val="20"/>
                <w:highlight w:val="yellow"/>
              </w:rPr>
              <w:t xml:space="preserve"> (0.</w:t>
            </w:r>
            <w:r w:rsidR="009B1789">
              <w:rPr>
                <w:rFonts w:ascii="Times New Roman" w:hAnsi="Times New Roman" w:cs="Times New Roman"/>
                <w:sz w:val="20"/>
                <w:szCs w:val="20"/>
                <w:highlight w:val="yellow"/>
              </w:rPr>
              <w:t>9</w:t>
            </w:r>
            <w:r w:rsidRPr="009419EF">
              <w:rPr>
                <w:rFonts w:ascii="Times New Roman" w:hAnsi="Times New Roman" w:cs="Times New Roman"/>
                <w:sz w:val="20"/>
                <w:szCs w:val="20"/>
                <w:highlight w:val="yellow"/>
              </w:rPr>
              <w:t>8, 1.</w:t>
            </w:r>
            <w:r w:rsidR="009B1789">
              <w:rPr>
                <w:rFonts w:ascii="Times New Roman" w:hAnsi="Times New Roman" w:cs="Times New Roman"/>
                <w:sz w:val="20"/>
                <w:szCs w:val="20"/>
                <w:highlight w:val="yellow"/>
              </w:rPr>
              <w:t>61</w:t>
            </w:r>
            <w:r w:rsidRPr="009419EF">
              <w:rPr>
                <w:rFonts w:ascii="Times New Roman" w:hAnsi="Times New Roman" w:cs="Times New Roman"/>
                <w:sz w:val="20"/>
                <w:szCs w:val="20"/>
                <w:highlight w:val="yellow"/>
              </w:rPr>
              <w:t>)</w:t>
            </w:r>
          </w:p>
        </w:tc>
      </w:tr>
      <w:tr w:rsidR="00E452C0" w:rsidRPr="009419EF" w14:paraId="156080A5" w14:textId="77777777" w:rsidTr="001A62BE">
        <w:tc>
          <w:tcPr>
            <w:tcW w:w="3964" w:type="dxa"/>
            <w:vAlign w:val="center"/>
          </w:tcPr>
          <w:p w14:paraId="3BC0B8D8" w14:textId="77777777" w:rsidR="00E452C0" w:rsidRPr="009419EF" w:rsidRDefault="00E452C0" w:rsidP="001A62BE">
            <w:pPr>
              <w:rPr>
                <w:rFonts w:ascii="Times New Roman" w:hAnsi="Times New Roman" w:cs="Times New Roman"/>
                <w:sz w:val="20"/>
                <w:szCs w:val="20"/>
                <w:highlight w:val="yellow"/>
              </w:rPr>
            </w:pPr>
            <w:r w:rsidRPr="009419EF">
              <w:rPr>
                <w:rFonts w:ascii="Times New Roman" w:hAnsi="Times New Roman" w:cs="Times New Roman"/>
                <w:b/>
                <w:bCs/>
                <w:i/>
                <w:iCs/>
                <w:sz w:val="20"/>
                <w:szCs w:val="20"/>
                <w:highlight w:val="yellow"/>
              </w:rPr>
              <w:t xml:space="preserve">Exposure to HDP (age 5 years) </w:t>
            </w:r>
          </w:p>
        </w:tc>
        <w:tc>
          <w:tcPr>
            <w:tcW w:w="2410" w:type="dxa"/>
          </w:tcPr>
          <w:p w14:paraId="6B800225" w14:textId="77777777" w:rsidR="00E452C0" w:rsidRPr="009419EF" w:rsidRDefault="00E452C0" w:rsidP="001A62BE">
            <w:pPr>
              <w:rPr>
                <w:rFonts w:ascii="Times New Roman" w:hAnsi="Times New Roman" w:cs="Times New Roman"/>
                <w:sz w:val="20"/>
                <w:szCs w:val="20"/>
                <w:highlight w:val="yellow"/>
              </w:rPr>
            </w:pPr>
          </w:p>
        </w:tc>
        <w:tc>
          <w:tcPr>
            <w:tcW w:w="2642" w:type="dxa"/>
          </w:tcPr>
          <w:p w14:paraId="28DF30D1" w14:textId="77777777" w:rsidR="00E452C0" w:rsidRPr="009419EF" w:rsidRDefault="00E452C0" w:rsidP="001A62BE">
            <w:pPr>
              <w:rPr>
                <w:rFonts w:ascii="Times New Roman" w:hAnsi="Times New Roman" w:cs="Times New Roman"/>
                <w:sz w:val="20"/>
                <w:szCs w:val="20"/>
                <w:highlight w:val="yellow"/>
              </w:rPr>
            </w:pPr>
          </w:p>
        </w:tc>
      </w:tr>
      <w:tr w:rsidR="00E452C0" w:rsidRPr="009419EF" w14:paraId="4DEECA23" w14:textId="77777777" w:rsidTr="001A62BE">
        <w:tc>
          <w:tcPr>
            <w:tcW w:w="3964" w:type="dxa"/>
          </w:tcPr>
          <w:p w14:paraId="3233EEB1" w14:textId="77777777" w:rsidR="00E452C0" w:rsidRPr="009419EF" w:rsidRDefault="00E452C0" w:rsidP="001A62BE">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0D58D159" w14:textId="0624613F" w:rsidR="00E452C0" w:rsidRPr="009419EF" w:rsidRDefault="00D61DFC" w:rsidP="001A62BE">
            <w:pPr>
              <w:rPr>
                <w:rFonts w:ascii="Times New Roman" w:hAnsi="Times New Roman" w:cs="Times New Roman"/>
                <w:sz w:val="20"/>
                <w:szCs w:val="20"/>
                <w:highlight w:val="yellow"/>
              </w:rPr>
            </w:pPr>
            <w:r>
              <w:rPr>
                <w:rFonts w:ascii="Times New Roman" w:hAnsi="Times New Roman" w:cs="Times New Roman"/>
                <w:sz w:val="20"/>
                <w:szCs w:val="20"/>
                <w:highlight w:val="yellow"/>
              </w:rPr>
              <w:t>72</w:t>
            </w:r>
          </w:p>
        </w:tc>
        <w:tc>
          <w:tcPr>
            <w:tcW w:w="2642" w:type="dxa"/>
          </w:tcPr>
          <w:p w14:paraId="2363FD07" w14:textId="2E77B0FF" w:rsidR="00E452C0" w:rsidRPr="009419EF" w:rsidRDefault="00E452C0" w:rsidP="001A62BE">
            <w:pPr>
              <w:rPr>
                <w:rFonts w:ascii="Times New Roman" w:hAnsi="Times New Roman" w:cs="Times New Roman"/>
                <w:sz w:val="20"/>
                <w:szCs w:val="20"/>
                <w:highlight w:val="yellow"/>
              </w:rPr>
            </w:pPr>
            <w:r w:rsidRPr="00EC53CE">
              <w:rPr>
                <w:rFonts w:ascii="Times New Roman" w:hAnsi="Times New Roman" w:cs="Times New Roman"/>
                <w:sz w:val="20"/>
                <w:szCs w:val="20"/>
                <w:highlight w:val="yellow"/>
              </w:rPr>
              <w:t>1.</w:t>
            </w:r>
            <w:r w:rsidR="00EC53CE" w:rsidRPr="00EC53CE">
              <w:rPr>
                <w:rFonts w:ascii="Times New Roman" w:hAnsi="Times New Roman" w:cs="Times New Roman"/>
                <w:sz w:val="20"/>
                <w:szCs w:val="20"/>
                <w:highlight w:val="yellow"/>
              </w:rPr>
              <w:t>41</w:t>
            </w:r>
            <w:r w:rsidRPr="00EC53CE">
              <w:rPr>
                <w:rFonts w:ascii="Times New Roman" w:hAnsi="Times New Roman" w:cs="Times New Roman"/>
                <w:sz w:val="20"/>
                <w:szCs w:val="20"/>
                <w:highlight w:val="yellow"/>
              </w:rPr>
              <w:t xml:space="preserve"> (</w:t>
            </w:r>
            <w:r w:rsidR="00EC53CE" w:rsidRPr="00EC53CE">
              <w:rPr>
                <w:rFonts w:ascii="Times New Roman" w:hAnsi="Times New Roman" w:cs="Times New Roman"/>
                <w:sz w:val="20"/>
                <w:szCs w:val="20"/>
                <w:highlight w:val="yellow"/>
              </w:rPr>
              <w:t>1.04, 1.91</w:t>
            </w:r>
            <w:r w:rsidRPr="00EC53CE">
              <w:rPr>
                <w:rFonts w:ascii="Times New Roman" w:hAnsi="Times New Roman" w:cs="Times New Roman"/>
                <w:sz w:val="20"/>
                <w:szCs w:val="20"/>
                <w:highlight w:val="yellow"/>
              </w:rPr>
              <w:t>)</w:t>
            </w:r>
          </w:p>
        </w:tc>
      </w:tr>
      <w:tr w:rsidR="00E452C0" w:rsidRPr="009419EF" w14:paraId="530127E0" w14:textId="77777777" w:rsidTr="001A62BE">
        <w:tc>
          <w:tcPr>
            <w:tcW w:w="3964" w:type="dxa"/>
            <w:vAlign w:val="center"/>
          </w:tcPr>
          <w:p w14:paraId="5CCD7D53" w14:textId="77777777" w:rsidR="00E452C0" w:rsidRPr="009419EF" w:rsidRDefault="00E452C0" w:rsidP="001A62BE">
            <w:pPr>
              <w:rPr>
                <w:rFonts w:ascii="Times New Roman" w:hAnsi="Times New Roman" w:cs="Times New Roman"/>
                <w:sz w:val="20"/>
                <w:szCs w:val="20"/>
                <w:highlight w:val="yellow"/>
              </w:rPr>
            </w:pPr>
            <w:r w:rsidRPr="009419EF">
              <w:rPr>
                <w:rFonts w:ascii="Times New Roman" w:hAnsi="Times New Roman" w:cs="Times New Roman"/>
                <w:b/>
                <w:bCs/>
                <w:i/>
                <w:iCs/>
                <w:sz w:val="20"/>
                <w:szCs w:val="20"/>
                <w:highlight w:val="yellow"/>
              </w:rPr>
              <w:t xml:space="preserve">Exposure to HDP (age 7 years) </w:t>
            </w:r>
          </w:p>
        </w:tc>
        <w:tc>
          <w:tcPr>
            <w:tcW w:w="2410" w:type="dxa"/>
          </w:tcPr>
          <w:p w14:paraId="524DC679" w14:textId="77777777" w:rsidR="00E452C0" w:rsidRPr="00EC53CE" w:rsidRDefault="00E452C0" w:rsidP="001A62BE">
            <w:pPr>
              <w:rPr>
                <w:rFonts w:ascii="Times New Roman" w:hAnsi="Times New Roman" w:cs="Times New Roman"/>
                <w:sz w:val="20"/>
                <w:szCs w:val="20"/>
                <w:highlight w:val="yellow"/>
              </w:rPr>
            </w:pPr>
          </w:p>
        </w:tc>
        <w:tc>
          <w:tcPr>
            <w:tcW w:w="2642" w:type="dxa"/>
          </w:tcPr>
          <w:p w14:paraId="0CC3EA53" w14:textId="77777777" w:rsidR="00E452C0" w:rsidRPr="00EC53CE" w:rsidRDefault="00E452C0" w:rsidP="001A62BE">
            <w:pPr>
              <w:rPr>
                <w:rFonts w:ascii="Times New Roman" w:hAnsi="Times New Roman" w:cs="Times New Roman"/>
                <w:sz w:val="20"/>
                <w:szCs w:val="20"/>
                <w:highlight w:val="yellow"/>
              </w:rPr>
            </w:pPr>
          </w:p>
        </w:tc>
      </w:tr>
      <w:tr w:rsidR="00E452C0" w:rsidRPr="009419EF" w14:paraId="3DE3EB28" w14:textId="77777777" w:rsidTr="001A62BE">
        <w:tc>
          <w:tcPr>
            <w:tcW w:w="3964" w:type="dxa"/>
          </w:tcPr>
          <w:p w14:paraId="6E639F47" w14:textId="77777777" w:rsidR="00E452C0" w:rsidRPr="009419EF" w:rsidRDefault="00E452C0" w:rsidP="001A62BE">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7EE25E00" w14:textId="6AEDAC76" w:rsidR="00E452C0" w:rsidRPr="00EC53CE" w:rsidRDefault="00D61DFC" w:rsidP="001A62BE">
            <w:pPr>
              <w:rPr>
                <w:rFonts w:ascii="Times New Roman" w:hAnsi="Times New Roman" w:cs="Times New Roman"/>
                <w:sz w:val="20"/>
                <w:szCs w:val="20"/>
                <w:highlight w:val="yellow"/>
              </w:rPr>
            </w:pPr>
            <w:r>
              <w:rPr>
                <w:rFonts w:ascii="Times New Roman" w:hAnsi="Times New Roman" w:cs="Times New Roman"/>
                <w:sz w:val="20"/>
                <w:szCs w:val="20"/>
                <w:highlight w:val="yellow"/>
              </w:rPr>
              <w:t>66</w:t>
            </w:r>
          </w:p>
        </w:tc>
        <w:tc>
          <w:tcPr>
            <w:tcW w:w="2642" w:type="dxa"/>
          </w:tcPr>
          <w:p w14:paraId="4D3D25E7" w14:textId="19EFB144" w:rsidR="00E452C0" w:rsidRPr="00EC53CE" w:rsidRDefault="00E452C0" w:rsidP="001A62BE">
            <w:pPr>
              <w:rPr>
                <w:rFonts w:ascii="Times New Roman" w:hAnsi="Times New Roman" w:cs="Times New Roman"/>
                <w:sz w:val="20"/>
                <w:szCs w:val="20"/>
                <w:highlight w:val="yellow"/>
              </w:rPr>
            </w:pPr>
            <w:r w:rsidRPr="00EC53CE">
              <w:rPr>
                <w:rFonts w:ascii="Times New Roman" w:hAnsi="Times New Roman" w:cs="Times New Roman"/>
                <w:sz w:val="20"/>
                <w:szCs w:val="20"/>
                <w:highlight w:val="yellow"/>
              </w:rPr>
              <w:t>0.9</w:t>
            </w:r>
            <w:r w:rsidR="00EC53CE" w:rsidRPr="00EC53CE">
              <w:rPr>
                <w:rFonts w:ascii="Times New Roman" w:hAnsi="Times New Roman" w:cs="Times New Roman"/>
                <w:sz w:val="20"/>
                <w:szCs w:val="20"/>
                <w:highlight w:val="yellow"/>
              </w:rPr>
              <w:t>5</w:t>
            </w:r>
            <w:r w:rsidRPr="00EC53CE">
              <w:rPr>
                <w:rFonts w:ascii="Times New Roman" w:hAnsi="Times New Roman" w:cs="Times New Roman"/>
                <w:sz w:val="20"/>
                <w:szCs w:val="20"/>
                <w:highlight w:val="yellow"/>
              </w:rPr>
              <w:t xml:space="preserve"> (</w:t>
            </w:r>
            <w:r w:rsidR="00EC53CE" w:rsidRPr="00EC53CE">
              <w:rPr>
                <w:rFonts w:ascii="Times New Roman" w:hAnsi="Times New Roman" w:cs="Times New Roman"/>
                <w:sz w:val="20"/>
                <w:szCs w:val="20"/>
                <w:highlight w:val="yellow"/>
              </w:rPr>
              <w:t>0.70, 1.29</w:t>
            </w:r>
            <w:r w:rsidRPr="00EC53CE">
              <w:rPr>
                <w:rFonts w:ascii="Times New Roman" w:hAnsi="Times New Roman" w:cs="Times New Roman"/>
                <w:sz w:val="20"/>
                <w:szCs w:val="20"/>
                <w:highlight w:val="yellow"/>
              </w:rPr>
              <w:t>)</w:t>
            </w:r>
          </w:p>
        </w:tc>
      </w:tr>
      <w:tr w:rsidR="00E452C0" w:rsidRPr="009419EF" w14:paraId="57692ED5" w14:textId="77777777" w:rsidTr="001A62BE">
        <w:tc>
          <w:tcPr>
            <w:tcW w:w="3964" w:type="dxa"/>
            <w:vAlign w:val="center"/>
          </w:tcPr>
          <w:p w14:paraId="6BC12802" w14:textId="77777777" w:rsidR="00E452C0" w:rsidRPr="009419EF" w:rsidRDefault="00E452C0" w:rsidP="001A62BE">
            <w:pPr>
              <w:rPr>
                <w:rFonts w:ascii="Times New Roman" w:hAnsi="Times New Roman" w:cs="Times New Roman"/>
                <w:sz w:val="20"/>
                <w:szCs w:val="20"/>
                <w:highlight w:val="yellow"/>
              </w:rPr>
            </w:pPr>
            <w:r w:rsidRPr="009419EF">
              <w:rPr>
                <w:rFonts w:ascii="Times New Roman" w:hAnsi="Times New Roman" w:cs="Times New Roman"/>
                <w:b/>
                <w:bCs/>
                <w:i/>
                <w:iCs/>
                <w:sz w:val="20"/>
                <w:szCs w:val="20"/>
                <w:highlight w:val="yellow"/>
              </w:rPr>
              <w:t xml:space="preserve">Exposure to HDP (age 11 years) </w:t>
            </w:r>
          </w:p>
        </w:tc>
        <w:tc>
          <w:tcPr>
            <w:tcW w:w="2410" w:type="dxa"/>
          </w:tcPr>
          <w:p w14:paraId="6C28C3B1" w14:textId="77777777" w:rsidR="00E452C0" w:rsidRPr="009419EF" w:rsidRDefault="00E452C0" w:rsidP="001A62BE">
            <w:pPr>
              <w:rPr>
                <w:rFonts w:ascii="Times New Roman" w:hAnsi="Times New Roman" w:cs="Times New Roman"/>
                <w:sz w:val="20"/>
                <w:szCs w:val="20"/>
                <w:highlight w:val="yellow"/>
              </w:rPr>
            </w:pPr>
          </w:p>
        </w:tc>
        <w:tc>
          <w:tcPr>
            <w:tcW w:w="2642" w:type="dxa"/>
          </w:tcPr>
          <w:p w14:paraId="72E85DF3" w14:textId="77777777" w:rsidR="00E452C0" w:rsidRPr="00EC53CE" w:rsidRDefault="00E452C0" w:rsidP="001A62BE">
            <w:pPr>
              <w:rPr>
                <w:rFonts w:ascii="Times New Roman" w:hAnsi="Times New Roman" w:cs="Times New Roman"/>
                <w:sz w:val="20"/>
                <w:szCs w:val="20"/>
              </w:rPr>
            </w:pPr>
          </w:p>
        </w:tc>
      </w:tr>
      <w:tr w:rsidR="00E452C0" w:rsidRPr="009419EF" w14:paraId="6E25FA70" w14:textId="77777777" w:rsidTr="001A62BE">
        <w:tc>
          <w:tcPr>
            <w:tcW w:w="3964" w:type="dxa"/>
          </w:tcPr>
          <w:p w14:paraId="79368F72" w14:textId="77777777" w:rsidR="00E452C0" w:rsidRPr="009419EF" w:rsidRDefault="00E452C0" w:rsidP="001A62BE">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3D2A0219" w14:textId="5BA5FB31" w:rsidR="00E452C0" w:rsidRPr="00EC53CE" w:rsidRDefault="00D61DFC" w:rsidP="001A62BE">
            <w:pPr>
              <w:rPr>
                <w:rFonts w:ascii="Times New Roman" w:hAnsi="Times New Roman" w:cs="Times New Roman"/>
                <w:sz w:val="20"/>
                <w:szCs w:val="20"/>
                <w:highlight w:val="yellow"/>
              </w:rPr>
            </w:pPr>
            <w:r>
              <w:rPr>
                <w:rFonts w:ascii="Times New Roman" w:hAnsi="Times New Roman" w:cs="Times New Roman"/>
                <w:sz w:val="20"/>
                <w:szCs w:val="20"/>
                <w:highlight w:val="yellow"/>
              </w:rPr>
              <w:t>79</w:t>
            </w:r>
          </w:p>
        </w:tc>
        <w:tc>
          <w:tcPr>
            <w:tcW w:w="2642" w:type="dxa"/>
          </w:tcPr>
          <w:p w14:paraId="0F9F5253" w14:textId="1C8E9358" w:rsidR="00E452C0" w:rsidRPr="00EC53CE" w:rsidRDefault="00EC53CE" w:rsidP="001A62BE">
            <w:pPr>
              <w:rPr>
                <w:rFonts w:ascii="Times New Roman" w:hAnsi="Times New Roman" w:cs="Times New Roman"/>
                <w:sz w:val="20"/>
                <w:szCs w:val="20"/>
                <w:highlight w:val="yellow"/>
              </w:rPr>
            </w:pPr>
            <w:r w:rsidRPr="00EC53CE">
              <w:rPr>
                <w:rFonts w:ascii="Times New Roman" w:hAnsi="Times New Roman" w:cs="Times New Roman"/>
                <w:sz w:val="20"/>
                <w:szCs w:val="20"/>
                <w:highlight w:val="yellow"/>
              </w:rPr>
              <w:t>1.07</w:t>
            </w:r>
            <w:r w:rsidR="00E452C0" w:rsidRPr="00EC53CE">
              <w:rPr>
                <w:rFonts w:ascii="Times New Roman" w:hAnsi="Times New Roman" w:cs="Times New Roman"/>
                <w:sz w:val="20"/>
                <w:szCs w:val="20"/>
                <w:highlight w:val="yellow"/>
              </w:rPr>
              <w:t xml:space="preserve"> (</w:t>
            </w:r>
            <w:r w:rsidRPr="00EC53CE">
              <w:rPr>
                <w:rFonts w:ascii="Times New Roman" w:hAnsi="Times New Roman" w:cs="Times New Roman"/>
                <w:sz w:val="20"/>
                <w:szCs w:val="20"/>
                <w:highlight w:val="yellow"/>
              </w:rPr>
              <w:t>0.79, 1.44</w:t>
            </w:r>
            <w:r w:rsidR="00E452C0" w:rsidRPr="00EC53CE">
              <w:rPr>
                <w:rFonts w:ascii="Times New Roman" w:hAnsi="Times New Roman" w:cs="Times New Roman"/>
                <w:sz w:val="20"/>
                <w:szCs w:val="20"/>
                <w:highlight w:val="yellow"/>
              </w:rPr>
              <w:t>)</w:t>
            </w:r>
          </w:p>
        </w:tc>
      </w:tr>
      <w:tr w:rsidR="00E452C0" w:rsidRPr="009419EF" w14:paraId="483D5C21" w14:textId="77777777" w:rsidTr="001A62BE">
        <w:tc>
          <w:tcPr>
            <w:tcW w:w="3964" w:type="dxa"/>
            <w:vAlign w:val="center"/>
          </w:tcPr>
          <w:p w14:paraId="4205950C" w14:textId="77777777" w:rsidR="00E452C0" w:rsidRPr="009419EF" w:rsidRDefault="00E452C0" w:rsidP="001A62BE">
            <w:pPr>
              <w:rPr>
                <w:rFonts w:ascii="Times New Roman" w:hAnsi="Times New Roman" w:cs="Times New Roman"/>
                <w:sz w:val="20"/>
                <w:szCs w:val="20"/>
                <w:highlight w:val="yellow"/>
              </w:rPr>
            </w:pPr>
            <w:r w:rsidRPr="009419EF">
              <w:rPr>
                <w:rFonts w:ascii="Times New Roman" w:hAnsi="Times New Roman" w:cs="Times New Roman"/>
                <w:b/>
                <w:bCs/>
                <w:i/>
                <w:iCs/>
                <w:sz w:val="20"/>
                <w:szCs w:val="20"/>
                <w:highlight w:val="yellow"/>
              </w:rPr>
              <w:t xml:space="preserve">Exposure to HDP (age 14 years) </w:t>
            </w:r>
          </w:p>
        </w:tc>
        <w:tc>
          <w:tcPr>
            <w:tcW w:w="2410" w:type="dxa"/>
          </w:tcPr>
          <w:p w14:paraId="6B33B8A9" w14:textId="77777777" w:rsidR="00E452C0" w:rsidRPr="009419EF" w:rsidRDefault="00E452C0" w:rsidP="001A62BE">
            <w:pPr>
              <w:rPr>
                <w:rFonts w:ascii="Times New Roman" w:hAnsi="Times New Roman" w:cs="Times New Roman"/>
                <w:sz w:val="20"/>
                <w:szCs w:val="20"/>
                <w:highlight w:val="yellow"/>
              </w:rPr>
            </w:pPr>
          </w:p>
        </w:tc>
        <w:tc>
          <w:tcPr>
            <w:tcW w:w="2642" w:type="dxa"/>
          </w:tcPr>
          <w:p w14:paraId="3A401A4A" w14:textId="77777777" w:rsidR="00E452C0" w:rsidRPr="009419EF" w:rsidRDefault="00E452C0" w:rsidP="001A62BE">
            <w:pPr>
              <w:rPr>
                <w:rFonts w:ascii="Times New Roman" w:hAnsi="Times New Roman" w:cs="Times New Roman"/>
                <w:sz w:val="20"/>
                <w:szCs w:val="20"/>
                <w:highlight w:val="yellow"/>
              </w:rPr>
            </w:pPr>
          </w:p>
        </w:tc>
      </w:tr>
      <w:tr w:rsidR="00E452C0" w:rsidRPr="009419EF" w14:paraId="11832E23" w14:textId="77777777" w:rsidTr="001A62BE">
        <w:tc>
          <w:tcPr>
            <w:tcW w:w="3964" w:type="dxa"/>
          </w:tcPr>
          <w:p w14:paraId="75043042" w14:textId="77777777" w:rsidR="00E452C0" w:rsidRPr="009419EF" w:rsidRDefault="00E452C0" w:rsidP="001A62BE">
            <w:pPr>
              <w:rPr>
                <w:rFonts w:ascii="Times New Roman" w:hAnsi="Times New Roman" w:cs="Times New Roman"/>
                <w:i/>
                <w:sz w:val="20"/>
                <w:szCs w:val="20"/>
                <w:highlight w:val="yellow"/>
              </w:rPr>
            </w:pPr>
            <w:r w:rsidRPr="009419EF">
              <w:rPr>
                <w:rFonts w:ascii="Times New Roman" w:hAnsi="Times New Roman" w:cs="Times New Roman"/>
                <w:i/>
                <w:sz w:val="20"/>
                <w:szCs w:val="20"/>
                <w:highlight w:val="yellow"/>
              </w:rPr>
              <w:t>Total SDQ (cut-off ≥17)</w:t>
            </w:r>
          </w:p>
        </w:tc>
        <w:tc>
          <w:tcPr>
            <w:tcW w:w="2410" w:type="dxa"/>
          </w:tcPr>
          <w:p w14:paraId="3CBC3EC0" w14:textId="693D8207" w:rsidR="00E452C0" w:rsidRPr="009419EF" w:rsidRDefault="00D61DFC" w:rsidP="001A62BE">
            <w:pPr>
              <w:rPr>
                <w:rFonts w:ascii="Times New Roman" w:hAnsi="Times New Roman" w:cs="Times New Roman"/>
                <w:sz w:val="20"/>
                <w:szCs w:val="20"/>
                <w:highlight w:val="yellow"/>
              </w:rPr>
            </w:pPr>
            <w:r>
              <w:rPr>
                <w:rFonts w:ascii="Times New Roman" w:hAnsi="Times New Roman" w:cs="Times New Roman"/>
                <w:sz w:val="20"/>
                <w:szCs w:val="20"/>
                <w:highlight w:val="yellow"/>
              </w:rPr>
              <w:t>77</w:t>
            </w:r>
          </w:p>
        </w:tc>
        <w:tc>
          <w:tcPr>
            <w:tcW w:w="2642" w:type="dxa"/>
          </w:tcPr>
          <w:p w14:paraId="1CC01F73" w14:textId="3BD9F5F0" w:rsidR="00E452C0" w:rsidRPr="009419EF" w:rsidRDefault="00E452C0" w:rsidP="001A62BE">
            <w:pPr>
              <w:rPr>
                <w:rFonts w:ascii="Times New Roman" w:hAnsi="Times New Roman" w:cs="Times New Roman"/>
                <w:sz w:val="20"/>
                <w:szCs w:val="20"/>
                <w:highlight w:val="yellow"/>
              </w:rPr>
            </w:pPr>
            <w:r w:rsidRPr="009419EF">
              <w:rPr>
                <w:rFonts w:ascii="Times New Roman" w:hAnsi="Times New Roman" w:cs="Times New Roman"/>
                <w:sz w:val="20"/>
                <w:szCs w:val="20"/>
                <w:highlight w:val="yellow"/>
              </w:rPr>
              <w:t>0.95 (0.</w:t>
            </w:r>
            <w:r w:rsidR="00EC53CE">
              <w:rPr>
                <w:rFonts w:ascii="Times New Roman" w:hAnsi="Times New Roman" w:cs="Times New Roman"/>
                <w:sz w:val="20"/>
                <w:szCs w:val="20"/>
                <w:highlight w:val="yellow"/>
              </w:rPr>
              <w:t>70</w:t>
            </w:r>
            <w:r w:rsidRPr="009419EF">
              <w:rPr>
                <w:rFonts w:ascii="Times New Roman" w:hAnsi="Times New Roman" w:cs="Times New Roman"/>
                <w:sz w:val="20"/>
                <w:szCs w:val="20"/>
                <w:highlight w:val="yellow"/>
              </w:rPr>
              <w:t>, 1.</w:t>
            </w:r>
            <w:r w:rsidR="00EC53CE">
              <w:rPr>
                <w:rFonts w:ascii="Times New Roman" w:hAnsi="Times New Roman" w:cs="Times New Roman"/>
                <w:sz w:val="20"/>
                <w:szCs w:val="20"/>
                <w:highlight w:val="yellow"/>
              </w:rPr>
              <w:t>28</w:t>
            </w:r>
            <w:r w:rsidRPr="009419EF">
              <w:rPr>
                <w:rFonts w:ascii="Times New Roman" w:hAnsi="Times New Roman" w:cs="Times New Roman"/>
                <w:sz w:val="20"/>
                <w:szCs w:val="20"/>
                <w:highlight w:val="yellow"/>
              </w:rPr>
              <w:t>)</w:t>
            </w:r>
          </w:p>
        </w:tc>
      </w:tr>
      <w:tr w:rsidR="00E452C0" w:rsidRPr="00AA4D2B" w14:paraId="6F2DC3DD" w14:textId="77777777" w:rsidTr="001A62BE">
        <w:tc>
          <w:tcPr>
            <w:tcW w:w="9016" w:type="dxa"/>
            <w:gridSpan w:val="3"/>
          </w:tcPr>
          <w:p w14:paraId="708DA065" w14:textId="6DC47D19" w:rsidR="00E452C0" w:rsidRPr="009419EF" w:rsidRDefault="00E452C0" w:rsidP="001A62BE">
            <w:pPr>
              <w:pStyle w:val="Body"/>
              <w:spacing w:line="240" w:lineRule="auto"/>
              <w:contextualSpacing/>
              <w:jc w:val="both"/>
              <w:rPr>
                <w:rFonts w:ascii="Times New Roman" w:eastAsia="Times New Roman" w:hAnsi="Times New Roman" w:cs="Times New Roman"/>
                <w:sz w:val="20"/>
                <w:szCs w:val="20"/>
                <w:highlight w:val="yellow"/>
              </w:rPr>
            </w:pPr>
            <w:r w:rsidRPr="009419EF">
              <w:rPr>
                <w:rFonts w:ascii="Times New Roman" w:hAnsi="Times New Roman" w:cs="Times New Roman"/>
                <w:sz w:val="20"/>
                <w:szCs w:val="20"/>
                <w:highlight w:val="yellow"/>
                <w:vertAlign w:val="superscript"/>
              </w:rPr>
              <w:t>a</w:t>
            </w:r>
            <w:r w:rsidRPr="009419EF">
              <w:rPr>
                <w:rFonts w:ascii="Times New Roman" w:hAnsi="Times New Roman" w:cs="Times New Roman"/>
                <w:sz w:val="20"/>
                <w:szCs w:val="20"/>
                <w:highlight w:val="yellow"/>
              </w:rPr>
              <w:t xml:space="preserve">Adjusted for </w:t>
            </w:r>
            <w:r w:rsidR="00F57C6B" w:rsidRPr="00CA38A9">
              <w:rPr>
                <w:rFonts w:ascii="Times New Roman" w:hAnsi="Times New Roman" w:cs="Times New Roman"/>
                <w:b/>
                <w:bCs/>
                <w:sz w:val="20"/>
                <w:szCs w:val="20"/>
                <w:highlight w:val="yellow"/>
              </w:rPr>
              <w:t>maternal depression/mental illness during pregnancy</w:t>
            </w:r>
            <w:r w:rsidR="00F57C6B">
              <w:rPr>
                <w:rFonts w:ascii="Times New Roman" w:hAnsi="Times New Roman" w:cs="Times New Roman"/>
                <w:sz w:val="20"/>
                <w:szCs w:val="20"/>
                <w:highlight w:val="yellow"/>
              </w:rPr>
              <w:t xml:space="preserve">, </w:t>
            </w:r>
            <w:r w:rsidRPr="009419EF">
              <w:rPr>
                <w:rFonts w:ascii="Times New Roman" w:hAnsi="Times New Roman" w:cs="Times New Roman"/>
                <w:sz w:val="20"/>
                <w:szCs w:val="20"/>
                <w:highlight w:val="yellow"/>
              </w:rPr>
              <w:t>maternal age, maternal education, maternal smoking status, maternal alcohol consumption during pregnancy, pre-pregnancy BMI, household income, infant sex, parity and ethnic origin.</w:t>
            </w:r>
          </w:p>
          <w:p w14:paraId="044F3EED" w14:textId="77777777" w:rsidR="00E452C0" w:rsidRPr="00AA4D2B" w:rsidRDefault="00E452C0" w:rsidP="001A62BE">
            <w:pPr>
              <w:pStyle w:val="Body"/>
              <w:spacing w:line="240" w:lineRule="auto"/>
              <w:contextualSpacing/>
              <w:jc w:val="both"/>
              <w:rPr>
                <w:rFonts w:ascii="Times New Roman" w:eastAsia="Times New Roman" w:hAnsi="Times New Roman" w:cs="Times New Roman"/>
                <w:sz w:val="20"/>
                <w:szCs w:val="20"/>
              </w:rPr>
            </w:pPr>
            <w:r w:rsidRPr="009419EF">
              <w:rPr>
                <w:rFonts w:ascii="Times New Roman" w:hAnsi="Times New Roman" w:cs="Times New Roman"/>
                <w:sz w:val="20"/>
                <w:szCs w:val="20"/>
                <w:highlight w:val="yellow"/>
              </w:rPr>
              <w:t>Abbreviations: HDP, hypertensive disorders of pregnancy; OR, odds ratio; 95% CI, 95% confidence interval; SDQ, Strengths and Difficulties Questionnaire.</w:t>
            </w:r>
          </w:p>
        </w:tc>
      </w:tr>
    </w:tbl>
    <w:p w14:paraId="3D204042" w14:textId="77777777" w:rsidR="00E452C0" w:rsidRPr="00397D26" w:rsidRDefault="00E452C0" w:rsidP="00397D26"/>
    <w:sectPr w:rsidR="00E452C0" w:rsidRPr="00397D26" w:rsidSect="00AA4D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1918" w14:textId="77777777" w:rsidR="004367A1" w:rsidRDefault="004367A1" w:rsidP="00E21801">
      <w:pPr>
        <w:spacing w:after="0" w:line="240" w:lineRule="auto"/>
      </w:pPr>
      <w:r>
        <w:separator/>
      </w:r>
    </w:p>
  </w:endnote>
  <w:endnote w:type="continuationSeparator" w:id="0">
    <w:p w14:paraId="566A9B6F" w14:textId="77777777" w:rsidR="004367A1" w:rsidRDefault="004367A1" w:rsidP="00E2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866506"/>
      <w:docPartObj>
        <w:docPartGallery w:val="Page Numbers (Bottom of Page)"/>
        <w:docPartUnique/>
      </w:docPartObj>
    </w:sdtPr>
    <w:sdtEndPr>
      <w:rPr>
        <w:noProof/>
      </w:rPr>
    </w:sdtEndPr>
    <w:sdtContent>
      <w:p w14:paraId="31212B54" w14:textId="5ED9CC0C" w:rsidR="00AC6E16" w:rsidRDefault="00AC6E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9B2EE8" w14:textId="77777777" w:rsidR="00E21801" w:rsidRDefault="00E2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8D8D" w14:textId="77777777" w:rsidR="004367A1" w:rsidRDefault="004367A1" w:rsidP="00E21801">
      <w:pPr>
        <w:spacing w:after="0" w:line="240" w:lineRule="auto"/>
      </w:pPr>
      <w:r>
        <w:separator/>
      </w:r>
    </w:p>
  </w:footnote>
  <w:footnote w:type="continuationSeparator" w:id="0">
    <w:p w14:paraId="4791B704" w14:textId="77777777" w:rsidR="004367A1" w:rsidRDefault="004367A1" w:rsidP="00E21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8A"/>
    <w:rsid w:val="00006192"/>
    <w:rsid w:val="000119BA"/>
    <w:rsid w:val="00027748"/>
    <w:rsid w:val="000525F9"/>
    <w:rsid w:val="00064199"/>
    <w:rsid w:val="00065605"/>
    <w:rsid w:val="000A72B2"/>
    <w:rsid w:val="000B174C"/>
    <w:rsid w:val="000D10E9"/>
    <w:rsid w:val="000F3684"/>
    <w:rsid w:val="000F4858"/>
    <w:rsid w:val="001213CB"/>
    <w:rsid w:val="001271C2"/>
    <w:rsid w:val="001275DD"/>
    <w:rsid w:val="001624CF"/>
    <w:rsid w:val="001672D0"/>
    <w:rsid w:val="0019245A"/>
    <w:rsid w:val="001A1E6A"/>
    <w:rsid w:val="001A351E"/>
    <w:rsid w:val="001D1BFA"/>
    <w:rsid w:val="001F2653"/>
    <w:rsid w:val="001F4067"/>
    <w:rsid w:val="00211671"/>
    <w:rsid w:val="00215A79"/>
    <w:rsid w:val="00230B88"/>
    <w:rsid w:val="00267FD5"/>
    <w:rsid w:val="002741C9"/>
    <w:rsid w:val="002A496C"/>
    <w:rsid w:val="002C5988"/>
    <w:rsid w:val="00324489"/>
    <w:rsid w:val="00326AAE"/>
    <w:rsid w:val="00391141"/>
    <w:rsid w:val="003911AD"/>
    <w:rsid w:val="003960FF"/>
    <w:rsid w:val="00397D26"/>
    <w:rsid w:val="003A4F0A"/>
    <w:rsid w:val="003B0F39"/>
    <w:rsid w:val="003B3A48"/>
    <w:rsid w:val="003C4023"/>
    <w:rsid w:val="003C4405"/>
    <w:rsid w:val="003E0A25"/>
    <w:rsid w:val="00407E6F"/>
    <w:rsid w:val="0042183D"/>
    <w:rsid w:val="00422523"/>
    <w:rsid w:val="0043201C"/>
    <w:rsid w:val="004355DA"/>
    <w:rsid w:val="004367A1"/>
    <w:rsid w:val="00443F67"/>
    <w:rsid w:val="00451684"/>
    <w:rsid w:val="00457EAD"/>
    <w:rsid w:val="00492632"/>
    <w:rsid w:val="0049748A"/>
    <w:rsid w:val="004A2325"/>
    <w:rsid w:val="004C369B"/>
    <w:rsid w:val="004C43C5"/>
    <w:rsid w:val="004D3948"/>
    <w:rsid w:val="004E02E3"/>
    <w:rsid w:val="004F5336"/>
    <w:rsid w:val="00526908"/>
    <w:rsid w:val="005502A1"/>
    <w:rsid w:val="00551290"/>
    <w:rsid w:val="005570CC"/>
    <w:rsid w:val="0059399F"/>
    <w:rsid w:val="006218F6"/>
    <w:rsid w:val="006474E8"/>
    <w:rsid w:val="0069418A"/>
    <w:rsid w:val="006A22A6"/>
    <w:rsid w:val="006F7C60"/>
    <w:rsid w:val="007224C4"/>
    <w:rsid w:val="0072345B"/>
    <w:rsid w:val="00737004"/>
    <w:rsid w:val="007519BA"/>
    <w:rsid w:val="007520CF"/>
    <w:rsid w:val="00762311"/>
    <w:rsid w:val="00766404"/>
    <w:rsid w:val="007766B8"/>
    <w:rsid w:val="007826EC"/>
    <w:rsid w:val="007A5012"/>
    <w:rsid w:val="00825F49"/>
    <w:rsid w:val="00826066"/>
    <w:rsid w:val="0083469A"/>
    <w:rsid w:val="00846710"/>
    <w:rsid w:val="00862832"/>
    <w:rsid w:val="00862CBE"/>
    <w:rsid w:val="00896D74"/>
    <w:rsid w:val="008B487F"/>
    <w:rsid w:val="008B7C40"/>
    <w:rsid w:val="008D0DA7"/>
    <w:rsid w:val="008E3437"/>
    <w:rsid w:val="008E4AF6"/>
    <w:rsid w:val="008F6F1E"/>
    <w:rsid w:val="00923B48"/>
    <w:rsid w:val="00924433"/>
    <w:rsid w:val="009327F7"/>
    <w:rsid w:val="00932A51"/>
    <w:rsid w:val="009419EF"/>
    <w:rsid w:val="00947D8B"/>
    <w:rsid w:val="009572F9"/>
    <w:rsid w:val="00980DDB"/>
    <w:rsid w:val="0098404C"/>
    <w:rsid w:val="0098640C"/>
    <w:rsid w:val="00993AB3"/>
    <w:rsid w:val="009B1789"/>
    <w:rsid w:val="009B2AD2"/>
    <w:rsid w:val="009C7A19"/>
    <w:rsid w:val="009D7008"/>
    <w:rsid w:val="00A13A47"/>
    <w:rsid w:val="00A2699D"/>
    <w:rsid w:val="00A33D47"/>
    <w:rsid w:val="00A3757C"/>
    <w:rsid w:val="00A5661C"/>
    <w:rsid w:val="00A57EAF"/>
    <w:rsid w:val="00A76B5E"/>
    <w:rsid w:val="00A87B58"/>
    <w:rsid w:val="00AA4D2B"/>
    <w:rsid w:val="00AB477C"/>
    <w:rsid w:val="00AC6E16"/>
    <w:rsid w:val="00AD71C6"/>
    <w:rsid w:val="00AE6BD1"/>
    <w:rsid w:val="00AF7D7D"/>
    <w:rsid w:val="00B00BBD"/>
    <w:rsid w:val="00B2052C"/>
    <w:rsid w:val="00B35663"/>
    <w:rsid w:val="00B37427"/>
    <w:rsid w:val="00BA133A"/>
    <w:rsid w:val="00BA300F"/>
    <w:rsid w:val="00BC2FE0"/>
    <w:rsid w:val="00BD2B03"/>
    <w:rsid w:val="00C03FD0"/>
    <w:rsid w:val="00C110AE"/>
    <w:rsid w:val="00C12CCD"/>
    <w:rsid w:val="00C51235"/>
    <w:rsid w:val="00C70A46"/>
    <w:rsid w:val="00C714D7"/>
    <w:rsid w:val="00CA38A9"/>
    <w:rsid w:val="00D04B5B"/>
    <w:rsid w:val="00D204F0"/>
    <w:rsid w:val="00D228C1"/>
    <w:rsid w:val="00D23A4B"/>
    <w:rsid w:val="00D42F39"/>
    <w:rsid w:val="00D61DFC"/>
    <w:rsid w:val="00DA71ED"/>
    <w:rsid w:val="00DA779C"/>
    <w:rsid w:val="00DB50C7"/>
    <w:rsid w:val="00E21801"/>
    <w:rsid w:val="00E452C0"/>
    <w:rsid w:val="00E704B3"/>
    <w:rsid w:val="00E93808"/>
    <w:rsid w:val="00E9428C"/>
    <w:rsid w:val="00E95A5C"/>
    <w:rsid w:val="00EB241C"/>
    <w:rsid w:val="00EC1A29"/>
    <w:rsid w:val="00EC53CE"/>
    <w:rsid w:val="00EE7860"/>
    <w:rsid w:val="00EF31D9"/>
    <w:rsid w:val="00EF7C8E"/>
    <w:rsid w:val="00F37B40"/>
    <w:rsid w:val="00F57C6B"/>
    <w:rsid w:val="00FB4C0A"/>
    <w:rsid w:val="00FB7A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4724"/>
  <w15:chartTrackingRefBased/>
  <w15:docId w15:val="{885D5CE9-D417-4014-AEB7-11B7FCC9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of text"/>
    <w:qFormat/>
    <w:rsid w:val="0069418A"/>
  </w:style>
  <w:style w:type="paragraph" w:styleId="Heading1">
    <w:name w:val="heading 1"/>
    <w:aliases w:val="Heading 1 Chapter headings"/>
    <w:basedOn w:val="Normal"/>
    <w:next w:val="Normal"/>
    <w:link w:val="Heading1Char"/>
    <w:uiPriority w:val="9"/>
    <w:qFormat/>
    <w:rsid w:val="003A4F0A"/>
    <w:pPr>
      <w:keepNext/>
      <w:keepLines/>
      <w:spacing w:after="0" w:line="360" w:lineRule="auto"/>
      <w:jc w:val="center"/>
      <w:outlineLvl w:val="0"/>
    </w:pPr>
    <w:rPr>
      <w:rFonts w:ascii="Times New Roman" w:eastAsiaTheme="majorEastAsia" w:hAnsi="Times New Roman" w:cstheme="majorBidi"/>
      <w:b/>
      <w:sz w:val="28"/>
      <w:szCs w:val="32"/>
    </w:rPr>
  </w:style>
  <w:style w:type="paragraph" w:styleId="Heading2">
    <w:name w:val="heading 2"/>
    <w:aliases w:val="Heading 2 subheadings"/>
    <w:basedOn w:val="Normal"/>
    <w:next w:val="Normal"/>
    <w:link w:val="Heading2Char"/>
    <w:uiPriority w:val="9"/>
    <w:semiHidden/>
    <w:unhideWhenUsed/>
    <w:qFormat/>
    <w:rsid w:val="003A4F0A"/>
    <w:pPr>
      <w:keepNext/>
      <w:keepLines/>
      <w:spacing w:after="0" w:line="360" w:lineRule="auto"/>
      <w:jc w:val="both"/>
      <w:outlineLvl w:val="1"/>
    </w:pPr>
    <w:rPr>
      <w:rFonts w:ascii="Times New Roman" w:eastAsiaTheme="majorEastAsia" w:hAnsi="Times New Roman" w:cstheme="majorBidi"/>
      <w:b/>
      <w:sz w:val="24"/>
      <w:szCs w:val="26"/>
    </w:rPr>
  </w:style>
  <w:style w:type="paragraph" w:styleId="Heading3">
    <w:name w:val="heading 3"/>
    <w:aliases w:val="Heading 3 sub sub headings"/>
    <w:basedOn w:val="Normal"/>
    <w:next w:val="Normal"/>
    <w:link w:val="Heading3Char"/>
    <w:uiPriority w:val="9"/>
    <w:semiHidden/>
    <w:unhideWhenUsed/>
    <w:qFormat/>
    <w:rsid w:val="003A4F0A"/>
    <w:pPr>
      <w:keepNext/>
      <w:keepLines/>
      <w:spacing w:after="0" w:line="360" w:lineRule="auto"/>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s Char"/>
    <w:basedOn w:val="DefaultParagraphFont"/>
    <w:link w:val="Heading1"/>
    <w:uiPriority w:val="9"/>
    <w:rsid w:val="003A4F0A"/>
    <w:rPr>
      <w:rFonts w:ascii="Times New Roman" w:eastAsiaTheme="majorEastAsia" w:hAnsi="Times New Roman" w:cstheme="majorBidi"/>
      <w:b/>
      <w:sz w:val="28"/>
      <w:szCs w:val="32"/>
    </w:rPr>
  </w:style>
  <w:style w:type="character" w:customStyle="1" w:styleId="Heading2Char">
    <w:name w:val="Heading 2 Char"/>
    <w:aliases w:val="Heading 2 subheadings Char"/>
    <w:basedOn w:val="DefaultParagraphFont"/>
    <w:link w:val="Heading2"/>
    <w:uiPriority w:val="9"/>
    <w:semiHidden/>
    <w:rsid w:val="003A4F0A"/>
    <w:rPr>
      <w:rFonts w:ascii="Times New Roman" w:eastAsiaTheme="majorEastAsia" w:hAnsi="Times New Roman" w:cstheme="majorBidi"/>
      <w:b/>
      <w:sz w:val="24"/>
      <w:szCs w:val="26"/>
    </w:rPr>
  </w:style>
  <w:style w:type="character" w:customStyle="1" w:styleId="Heading3Char">
    <w:name w:val="Heading 3 Char"/>
    <w:aliases w:val="Heading 3 sub sub headings Char"/>
    <w:basedOn w:val="DefaultParagraphFont"/>
    <w:link w:val="Heading3"/>
    <w:uiPriority w:val="9"/>
    <w:semiHidden/>
    <w:rsid w:val="003A4F0A"/>
    <w:rPr>
      <w:rFonts w:ascii="Times New Roman" w:eastAsiaTheme="majorEastAsia" w:hAnsi="Times New Roman" w:cstheme="majorBidi"/>
      <w:i/>
      <w:sz w:val="24"/>
      <w:szCs w:val="24"/>
    </w:rPr>
  </w:style>
  <w:style w:type="paragraph" w:styleId="Caption">
    <w:name w:val="caption"/>
    <w:aliases w:val="Caption Tables and figures"/>
    <w:basedOn w:val="Normal"/>
    <w:next w:val="Normal"/>
    <w:uiPriority w:val="35"/>
    <w:semiHidden/>
    <w:unhideWhenUsed/>
    <w:qFormat/>
    <w:rsid w:val="000F4858"/>
    <w:pPr>
      <w:spacing w:after="0" w:line="360" w:lineRule="auto"/>
      <w:jc w:val="both"/>
    </w:pPr>
    <w:rPr>
      <w:rFonts w:ascii="Times New Roman" w:hAnsi="Times New Roman"/>
      <w:b/>
      <w:iCs/>
      <w:sz w:val="24"/>
      <w:szCs w:val="18"/>
    </w:rPr>
  </w:style>
  <w:style w:type="paragraph" w:customStyle="1" w:styleId="Body">
    <w:name w:val="Body"/>
    <w:link w:val="BodyChar"/>
    <w:rsid w:val="0069418A"/>
    <w:pPr>
      <w:pBdr>
        <w:top w:val="nil"/>
        <w:left w:val="nil"/>
        <w:bottom w:val="nil"/>
        <w:right w:val="nil"/>
        <w:between w:val="nil"/>
        <w:bar w:val="nil"/>
      </w:pBdr>
      <w:spacing w:line="256" w:lineRule="auto"/>
    </w:pPr>
    <w:rPr>
      <w:rFonts w:ascii="Calibri" w:eastAsia="Calibri" w:hAnsi="Calibri" w:cs="Calibri"/>
      <w:color w:val="000000"/>
      <w:u w:color="000000"/>
      <w:bdr w:val="nil"/>
      <w:lang w:val="en-US"/>
    </w:rPr>
  </w:style>
  <w:style w:type="character" w:customStyle="1" w:styleId="BodyChar">
    <w:name w:val="Body Char"/>
    <w:basedOn w:val="DefaultParagraphFont"/>
    <w:link w:val="Body"/>
    <w:rsid w:val="0069418A"/>
    <w:rPr>
      <w:rFonts w:ascii="Calibri" w:eastAsia="Calibri" w:hAnsi="Calibri" w:cs="Calibri"/>
      <w:color w:val="000000"/>
      <w:u w:color="000000"/>
      <w:bdr w:val="nil"/>
      <w:lang w:val="en-US"/>
    </w:rPr>
  </w:style>
  <w:style w:type="paragraph" w:customStyle="1" w:styleId="EndNoteBibliography">
    <w:name w:val="EndNote Bibliography"/>
    <w:basedOn w:val="Normal"/>
    <w:link w:val="EndNoteBibliographyChar"/>
    <w:rsid w:val="00397D26"/>
    <w:pPr>
      <w:spacing w:after="0"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97D26"/>
    <w:rPr>
      <w:rFonts w:ascii="Times New Roman" w:hAnsi="Times New Roman" w:cs="Times New Roman"/>
      <w:noProof/>
      <w:sz w:val="24"/>
      <w:lang w:val="en-US"/>
    </w:rPr>
  </w:style>
  <w:style w:type="table" w:styleId="TableGrid">
    <w:name w:val="Table Grid"/>
    <w:basedOn w:val="TableNormal"/>
    <w:uiPriority w:val="59"/>
    <w:rsid w:val="0039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801"/>
  </w:style>
  <w:style w:type="paragraph" w:styleId="Footer">
    <w:name w:val="footer"/>
    <w:basedOn w:val="Normal"/>
    <w:link w:val="FooterChar"/>
    <w:uiPriority w:val="99"/>
    <w:unhideWhenUsed/>
    <w:rsid w:val="00E21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801"/>
  </w:style>
  <w:style w:type="paragraph" w:styleId="NormalWeb">
    <w:name w:val="Normal (Web)"/>
    <w:basedOn w:val="Normal"/>
    <w:uiPriority w:val="99"/>
    <w:unhideWhenUsed/>
    <w:rsid w:val="003960F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526908"/>
    <w:rPr>
      <w:sz w:val="16"/>
      <w:szCs w:val="16"/>
    </w:rPr>
  </w:style>
  <w:style w:type="paragraph" w:styleId="CommentText">
    <w:name w:val="annotation text"/>
    <w:basedOn w:val="Normal"/>
    <w:link w:val="CommentTextChar"/>
    <w:uiPriority w:val="99"/>
    <w:semiHidden/>
    <w:unhideWhenUsed/>
    <w:rsid w:val="00526908"/>
    <w:pPr>
      <w:spacing w:line="240" w:lineRule="auto"/>
    </w:pPr>
    <w:rPr>
      <w:sz w:val="20"/>
      <w:szCs w:val="20"/>
    </w:rPr>
  </w:style>
  <w:style w:type="character" w:customStyle="1" w:styleId="CommentTextChar">
    <w:name w:val="Comment Text Char"/>
    <w:basedOn w:val="DefaultParagraphFont"/>
    <w:link w:val="CommentText"/>
    <w:uiPriority w:val="99"/>
    <w:semiHidden/>
    <w:rsid w:val="00526908"/>
    <w:rPr>
      <w:sz w:val="20"/>
      <w:szCs w:val="20"/>
    </w:rPr>
  </w:style>
  <w:style w:type="paragraph" w:styleId="CommentSubject">
    <w:name w:val="annotation subject"/>
    <w:basedOn w:val="CommentText"/>
    <w:next w:val="CommentText"/>
    <w:link w:val="CommentSubjectChar"/>
    <w:uiPriority w:val="99"/>
    <w:semiHidden/>
    <w:unhideWhenUsed/>
    <w:rsid w:val="00526908"/>
    <w:rPr>
      <w:b/>
      <w:bCs/>
    </w:rPr>
  </w:style>
  <w:style w:type="character" w:customStyle="1" w:styleId="CommentSubjectChar">
    <w:name w:val="Comment Subject Char"/>
    <w:basedOn w:val="CommentTextChar"/>
    <w:link w:val="CommentSubject"/>
    <w:uiPriority w:val="99"/>
    <w:semiHidden/>
    <w:rsid w:val="00526908"/>
    <w:rPr>
      <w:b/>
      <w:bCs/>
      <w:sz w:val="20"/>
      <w:szCs w:val="20"/>
    </w:rPr>
  </w:style>
  <w:style w:type="paragraph" w:styleId="BalloonText">
    <w:name w:val="Balloon Text"/>
    <w:basedOn w:val="Normal"/>
    <w:link w:val="BalloonTextChar"/>
    <w:uiPriority w:val="99"/>
    <w:semiHidden/>
    <w:unhideWhenUsed/>
    <w:rsid w:val="00526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9</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Gillian</dc:creator>
  <cp:keywords/>
  <dc:description/>
  <cp:lastModifiedBy>Maher, Gillian</cp:lastModifiedBy>
  <cp:revision>132</cp:revision>
  <dcterms:created xsi:type="dcterms:W3CDTF">2020-10-30T11:12:00Z</dcterms:created>
  <dcterms:modified xsi:type="dcterms:W3CDTF">2021-03-10T14:28:00Z</dcterms:modified>
</cp:coreProperties>
</file>