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1"/>
        <w:tblpPr w:leftFromText="180" w:rightFromText="180" w:vertAnchor="page" w:horzAnchor="margin" w:tblpY="1868"/>
        <w:tblW w:w="2592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660" w:firstRow="1" w:lastRow="1" w:firstColumn="0" w:lastColumn="0" w:noHBand="1" w:noVBand="1"/>
      </w:tblPr>
      <w:tblGrid>
        <w:gridCol w:w="2381"/>
        <w:gridCol w:w="2293"/>
      </w:tblGrid>
      <w:tr w:rsidR="00D44E80" w:rsidRPr="00A83FEE" w14:paraId="5643A6DA" w14:textId="77777777" w:rsidTr="00D44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547" w:type="pct"/>
            <w:noWrap/>
          </w:tcPr>
          <w:p w14:paraId="5502CCF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3" w:type="pct"/>
          </w:tcPr>
          <w:p w14:paraId="677D8AD3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Participants (n)</w:t>
            </w:r>
          </w:p>
        </w:tc>
      </w:tr>
      <w:tr w:rsidR="00D44E80" w:rsidRPr="00A83FEE" w14:paraId="343B61AB" w14:textId="77777777" w:rsidTr="00D44E80">
        <w:trPr>
          <w:cantSplit/>
          <w:trHeight w:val="70"/>
        </w:trPr>
        <w:tc>
          <w:tcPr>
            <w:tcW w:w="2547" w:type="pct"/>
            <w:noWrap/>
          </w:tcPr>
          <w:p w14:paraId="7C64F01A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pct"/>
          </w:tcPr>
          <w:p w14:paraId="475C1FC3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b/>
                <w:sz w:val="20"/>
                <w:szCs w:val="20"/>
              </w:rPr>
              <w:t>GPs (n=8)</w:t>
            </w:r>
          </w:p>
        </w:tc>
      </w:tr>
      <w:tr w:rsidR="00D44E80" w:rsidRPr="00A83FEE" w14:paraId="0B0AE3F6" w14:textId="77777777" w:rsidTr="00D44E80">
        <w:trPr>
          <w:cantSplit/>
          <w:trHeight w:val="2205"/>
        </w:trPr>
        <w:tc>
          <w:tcPr>
            <w:tcW w:w="2547" w:type="pct"/>
            <w:noWrap/>
          </w:tcPr>
          <w:p w14:paraId="651EB13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14:paraId="658076FF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Male                                   </w:t>
            </w:r>
          </w:p>
          <w:p w14:paraId="0C61F872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2584DECB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Type of practice</w:t>
            </w:r>
          </w:p>
          <w:p w14:paraId="7563E01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Single handed</w:t>
            </w:r>
          </w:p>
          <w:p w14:paraId="1399DEF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Group</w:t>
            </w:r>
          </w:p>
          <w:p w14:paraId="110AFA7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 xml:space="preserve">Length qualified </w:t>
            </w:r>
          </w:p>
          <w:p w14:paraId="6D36F66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10-20years</w:t>
            </w:r>
          </w:p>
          <w:p w14:paraId="7096B097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20-30 years</w:t>
            </w:r>
          </w:p>
          <w:p w14:paraId="60018A76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&gt;30 years</w:t>
            </w:r>
          </w:p>
        </w:tc>
        <w:tc>
          <w:tcPr>
            <w:tcW w:w="2453" w:type="pct"/>
          </w:tcPr>
          <w:p w14:paraId="3629C99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26FE2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EF0A0F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05B0CBF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04FB7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2EE1D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39B9D99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F9C6E8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050815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B7E658F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4E80" w:rsidRPr="00A83FEE" w14:paraId="1160CF2E" w14:textId="77777777" w:rsidTr="00D44E80">
        <w:trPr>
          <w:cantSplit/>
        </w:trPr>
        <w:tc>
          <w:tcPr>
            <w:tcW w:w="2547" w:type="pct"/>
            <w:noWrap/>
          </w:tcPr>
          <w:p w14:paraId="3BD81302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14:paraId="6B5E07DE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b/>
                <w:sz w:val="20"/>
                <w:szCs w:val="20"/>
              </w:rPr>
              <w:t>Junior doctors(n=13)</w:t>
            </w:r>
          </w:p>
        </w:tc>
      </w:tr>
      <w:tr w:rsidR="00D44E80" w:rsidRPr="00A83FEE" w14:paraId="6AAE8949" w14:textId="77777777" w:rsidTr="00D44E80">
        <w:trPr>
          <w:cantSplit/>
          <w:trHeight w:val="1503"/>
        </w:trPr>
        <w:tc>
          <w:tcPr>
            <w:tcW w:w="2547" w:type="pct"/>
            <w:noWrap/>
          </w:tcPr>
          <w:p w14:paraId="49F8D12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14:paraId="697DB7C3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16FF9CD1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672FC3C2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14:paraId="2E75CE68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20-30 years</w:t>
            </w:r>
          </w:p>
          <w:p w14:paraId="787C38F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&gt;30 years</w:t>
            </w:r>
          </w:p>
          <w:p w14:paraId="50A1EC4A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Length qualified</w:t>
            </w:r>
          </w:p>
          <w:p w14:paraId="6EF2B24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 year</w:t>
            </w:r>
          </w:p>
          <w:p w14:paraId="6FADBD4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2 years </w:t>
            </w:r>
          </w:p>
        </w:tc>
        <w:tc>
          <w:tcPr>
            <w:tcW w:w="2453" w:type="pct"/>
          </w:tcPr>
          <w:p w14:paraId="77445B09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65524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E12E1F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574591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8B7BD5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11A9377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980416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39E1A140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i w:val="0"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sz w:val="20"/>
                <w:szCs w:val="20"/>
              </w:rPr>
              <w:t>11</w:t>
            </w:r>
          </w:p>
          <w:p w14:paraId="1FF3E54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4E80" w:rsidRPr="00A83FEE" w14:paraId="4381AAEF" w14:textId="77777777" w:rsidTr="00D44E80">
        <w:trPr>
          <w:cantSplit/>
        </w:trPr>
        <w:tc>
          <w:tcPr>
            <w:tcW w:w="2547" w:type="pct"/>
            <w:noWrap/>
          </w:tcPr>
          <w:p w14:paraId="44D5A8D6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14:paraId="53BAE21F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b/>
                <w:sz w:val="20"/>
                <w:szCs w:val="20"/>
              </w:rPr>
              <w:t>IT professionals(n=2)</w:t>
            </w:r>
          </w:p>
        </w:tc>
      </w:tr>
      <w:tr w:rsidR="00D44E80" w:rsidRPr="00A83FEE" w14:paraId="76D61C99" w14:textId="77777777" w:rsidTr="00D44E80">
        <w:trPr>
          <w:cantSplit/>
        </w:trPr>
        <w:tc>
          <w:tcPr>
            <w:tcW w:w="2547" w:type="pct"/>
            <w:noWrap/>
          </w:tcPr>
          <w:p w14:paraId="60876D56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  <w:p w14:paraId="467A664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  <w:p w14:paraId="60B2195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2B83FCBF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Fonts w:ascii="Arial" w:hAnsi="Arial" w:cs="Arial"/>
                <w:b/>
                <w:sz w:val="20"/>
                <w:szCs w:val="20"/>
              </w:rPr>
              <w:t>Length qualified</w:t>
            </w:r>
          </w:p>
          <w:p w14:paraId="0183FDD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10-20 years</w:t>
            </w:r>
          </w:p>
          <w:p w14:paraId="3FACC08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&gt;20 years</w:t>
            </w:r>
          </w:p>
        </w:tc>
        <w:tc>
          <w:tcPr>
            <w:tcW w:w="2453" w:type="pct"/>
          </w:tcPr>
          <w:p w14:paraId="6163863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21AD2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0FB6BB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860CD3B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AE4AA4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D72593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44E80" w:rsidRPr="00A83FEE" w14:paraId="27C96765" w14:textId="77777777" w:rsidTr="00D44E80">
        <w:trPr>
          <w:cantSplit/>
        </w:trPr>
        <w:tc>
          <w:tcPr>
            <w:tcW w:w="2547" w:type="pct"/>
            <w:noWrap/>
          </w:tcPr>
          <w:p w14:paraId="0F141691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14:paraId="10B26B41" w14:textId="77777777" w:rsidR="00D44E80" w:rsidRPr="00D44E80" w:rsidRDefault="00D44E80" w:rsidP="00D44E80">
            <w:pPr>
              <w:pStyle w:val="NoSpacing"/>
              <w:rPr>
                <w:rStyle w:val="SubtleEmphasis"/>
                <w:rFonts w:ascii="Arial" w:hAnsi="Arial" w:cs="Arial"/>
                <w:b/>
                <w:sz w:val="20"/>
                <w:szCs w:val="20"/>
              </w:rPr>
            </w:pPr>
            <w:r w:rsidRPr="00D44E80">
              <w:rPr>
                <w:rStyle w:val="SubtleEmphasis"/>
                <w:rFonts w:ascii="Arial" w:hAnsi="Arial" w:cs="Arial"/>
                <w:b/>
                <w:sz w:val="20"/>
                <w:szCs w:val="20"/>
              </w:rPr>
              <w:t>Patients(n=12)</w:t>
            </w:r>
          </w:p>
        </w:tc>
      </w:tr>
      <w:tr w:rsidR="00D44E80" w:rsidRPr="00A83FEE" w14:paraId="3041F4E9" w14:textId="77777777" w:rsidTr="00D44E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547" w:type="pct"/>
            <w:noWrap/>
          </w:tcPr>
          <w:p w14:paraId="74904BC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Gender</w:t>
            </w:r>
          </w:p>
          <w:p w14:paraId="5EB90DE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 xml:space="preserve">Male </w:t>
            </w:r>
          </w:p>
          <w:p w14:paraId="7C58331B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Female</w:t>
            </w:r>
          </w:p>
          <w:p w14:paraId="5EAD963B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Age</w:t>
            </w:r>
          </w:p>
          <w:p w14:paraId="4469465A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60-70 years</w:t>
            </w:r>
          </w:p>
          <w:p w14:paraId="15BCBA46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&gt;70 years</w:t>
            </w:r>
          </w:p>
          <w:p w14:paraId="0442BF2A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Socioeconomic status</w:t>
            </w:r>
          </w:p>
          <w:p w14:paraId="0FAC566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Private health insurance</w:t>
            </w:r>
          </w:p>
          <w:p w14:paraId="617C2E7F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Medical card</w:t>
            </w:r>
          </w:p>
        </w:tc>
        <w:tc>
          <w:tcPr>
            <w:tcW w:w="2453" w:type="pct"/>
          </w:tcPr>
          <w:p w14:paraId="74109FF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D6B5A8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  <w:p w14:paraId="1403B48B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  <w:p w14:paraId="6D31E90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EC6662D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  <w:p w14:paraId="0C4A86B8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  <w:p w14:paraId="221F076E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B6CBE7C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14:paraId="35D46560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</w:tr>
    </w:tbl>
    <w:p w14:paraId="6D5D4ABC" w14:textId="77777777" w:rsidR="00D44E80" w:rsidRDefault="00D44E80" w:rsidP="00D44E80">
      <w:pPr>
        <w:contextualSpacing/>
        <w:jc w:val="both"/>
        <w:rPr>
          <w:rFonts w:ascii="Arial"/>
          <w:color w:val="231F20"/>
          <w:spacing w:val="2"/>
          <w:w w:val="110"/>
          <w:sz w:val="19"/>
        </w:rPr>
      </w:pPr>
      <w:r>
        <w:rPr>
          <w:rFonts w:ascii="Trebuchet MS"/>
          <w:b/>
          <w:color w:val="508342"/>
          <w:spacing w:val="-4"/>
          <w:w w:val="80"/>
          <w:sz w:val="19"/>
        </w:rPr>
        <w:t xml:space="preserve">Appendix </w:t>
      </w:r>
      <w:r w:rsidRPr="00423B57">
        <w:rPr>
          <w:rFonts w:ascii="Trebuchet MS"/>
          <w:b/>
          <w:color w:val="508342"/>
          <w:spacing w:val="-4"/>
          <w:w w:val="80"/>
          <w:sz w:val="19"/>
        </w:rPr>
        <w:t>1</w:t>
      </w:r>
      <w:r>
        <w:rPr>
          <w:rFonts w:ascii="Trebuchet MS"/>
          <w:b/>
          <w:color w:val="508342"/>
          <w:spacing w:val="-4"/>
          <w:w w:val="80"/>
          <w:sz w:val="19"/>
        </w:rPr>
        <w:t>.</w:t>
      </w:r>
      <w:r w:rsidRPr="00EB1CE4">
        <w:rPr>
          <w:sz w:val="24"/>
          <w:szCs w:val="24"/>
        </w:rPr>
        <w:t xml:space="preserve"> </w:t>
      </w:r>
      <w:r w:rsidRPr="00D44E80">
        <w:rPr>
          <w:rFonts w:ascii="Arial"/>
          <w:color w:val="231F20"/>
          <w:spacing w:val="2"/>
          <w:w w:val="110"/>
          <w:sz w:val="19"/>
        </w:rPr>
        <w:t>Characteristics of participants in qualitative interviews (n=35)</w:t>
      </w:r>
    </w:p>
    <w:p w14:paraId="2F090210" w14:textId="77777777" w:rsidR="00D44E80" w:rsidRDefault="00D44E80">
      <w:pPr>
        <w:spacing w:after="160" w:line="259" w:lineRule="auto"/>
        <w:rPr>
          <w:rFonts w:ascii="Arial"/>
          <w:color w:val="231F20"/>
          <w:spacing w:val="2"/>
          <w:w w:val="110"/>
          <w:sz w:val="19"/>
        </w:rPr>
      </w:pPr>
      <w:r>
        <w:rPr>
          <w:rFonts w:ascii="Arial"/>
          <w:color w:val="231F20"/>
          <w:spacing w:val="2"/>
          <w:w w:val="110"/>
          <w:sz w:val="19"/>
        </w:rPr>
        <w:br w:type="page"/>
      </w:r>
    </w:p>
    <w:p w14:paraId="07A0EBB8" w14:textId="77777777" w:rsidR="00D44E80" w:rsidRDefault="00D44E80" w:rsidP="00D44E80">
      <w:pPr>
        <w:pStyle w:val="NoSpacing"/>
        <w:rPr>
          <w:color w:val="000000" w:themeColor="text1"/>
        </w:rPr>
      </w:pPr>
      <w:r>
        <w:rPr>
          <w:rFonts w:ascii="Trebuchet MS"/>
          <w:b/>
          <w:color w:val="508342"/>
          <w:spacing w:val="-4"/>
          <w:w w:val="80"/>
          <w:sz w:val="19"/>
        </w:rPr>
        <w:lastRenderedPageBreak/>
        <w:t>Appendix 2.</w:t>
      </w:r>
      <w:r w:rsidRPr="00EB1CE4">
        <w:rPr>
          <w:sz w:val="24"/>
          <w:szCs w:val="24"/>
        </w:rPr>
        <w:t xml:space="preserve"> </w:t>
      </w:r>
      <w:r w:rsidRPr="0056236F">
        <w:rPr>
          <w:color w:val="000000" w:themeColor="text1"/>
        </w:rPr>
        <w:t xml:space="preserve">Themes, sub-themes and codes describing </w:t>
      </w:r>
      <w:r>
        <w:rPr>
          <w:color w:val="000000" w:themeColor="text1"/>
        </w:rPr>
        <w:t>participants’</w:t>
      </w:r>
      <w:r w:rsidRPr="0056236F">
        <w:rPr>
          <w:color w:val="000000" w:themeColor="text1"/>
        </w:rPr>
        <w:t xml:space="preserve"> views</w:t>
      </w:r>
    </w:p>
    <w:p w14:paraId="437FA565" w14:textId="77777777" w:rsidR="00D44E80" w:rsidRDefault="00D44E80" w:rsidP="00D44E80">
      <w:pPr>
        <w:contextualSpacing/>
        <w:jc w:val="both"/>
      </w:pPr>
    </w:p>
    <w:p w14:paraId="12F8EC56" w14:textId="77777777" w:rsidR="00D44E80" w:rsidRPr="0056236F" w:rsidRDefault="00D44E80" w:rsidP="00D44E80">
      <w:pPr>
        <w:rPr>
          <w:color w:val="000000" w:themeColor="text1"/>
        </w:rPr>
      </w:pPr>
    </w:p>
    <w:tbl>
      <w:tblPr>
        <w:tblStyle w:val="PlainTable21"/>
        <w:tblpPr w:leftFromText="180" w:rightFromText="180" w:horzAnchor="margin" w:tblpY="420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049"/>
        <w:gridCol w:w="1774"/>
        <w:gridCol w:w="4695"/>
      </w:tblGrid>
      <w:tr w:rsidR="00D44E80" w:rsidRPr="00D44E80" w14:paraId="10155CC6" w14:textId="77777777" w:rsidTr="000D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14:paraId="728F4E25" w14:textId="77777777" w:rsidR="00D44E80" w:rsidRPr="00D44E80" w:rsidRDefault="00D44E80" w:rsidP="00D44E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Main theme</w:t>
            </w:r>
          </w:p>
        </w:tc>
        <w:tc>
          <w:tcPr>
            <w:tcW w:w="1774" w:type="dxa"/>
          </w:tcPr>
          <w:p w14:paraId="7EB5D667" w14:textId="77777777" w:rsidR="00D44E80" w:rsidRPr="00D44E80" w:rsidRDefault="00D44E80" w:rsidP="00D44E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Sub-themes</w:t>
            </w:r>
          </w:p>
        </w:tc>
        <w:tc>
          <w:tcPr>
            <w:tcW w:w="4695" w:type="dxa"/>
          </w:tcPr>
          <w:p w14:paraId="20EF1C17" w14:textId="77777777" w:rsidR="00D44E80" w:rsidRPr="00D44E80" w:rsidRDefault="00D44E80" w:rsidP="00D44E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Codes</w:t>
            </w:r>
          </w:p>
        </w:tc>
      </w:tr>
      <w:tr w:rsidR="000D155A" w:rsidRPr="00D44E80" w14:paraId="16613DA8" w14:textId="77777777" w:rsidTr="000D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14:paraId="1E94D72C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Interactional Workability</w:t>
            </w:r>
          </w:p>
        </w:tc>
        <w:tc>
          <w:tcPr>
            <w:tcW w:w="1774" w:type="dxa"/>
          </w:tcPr>
          <w:p w14:paraId="4F0F7226" w14:textId="77777777" w:rsidR="000D155A" w:rsidRPr="00D44E80" w:rsidRDefault="000D155A" w:rsidP="000D15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Error reduction</w:t>
            </w:r>
          </w:p>
        </w:tc>
        <w:tc>
          <w:tcPr>
            <w:tcW w:w="4695" w:type="dxa"/>
          </w:tcPr>
          <w:p w14:paraId="1E9AFA5E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Occurrence of error in current system</w:t>
            </w:r>
          </w:p>
          <w:p w14:paraId="3A83A477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Quality of discharge medication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E80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</w:p>
          <w:p w14:paraId="67494B89" w14:textId="77777777" w:rsidR="000D155A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Role of PHARMS device in error reduction </w:t>
            </w:r>
          </w:p>
          <w:p w14:paraId="01E3AC9A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180B2EE7" w14:textId="77777777" w:rsidTr="000D155A">
        <w:trPr>
          <w:cantSplit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</w:tcPr>
          <w:p w14:paraId="2B8701DE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55F7617" w14:textId="77777777" w:rsidR="000D155A" w:rsidRPr="00D44E80" w:rsidRDefault="000D155A" w:rsidP="000D15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4695" w:type="dxa"/>
          </w:tcPr>
          <w:p w14:paraId="6A424564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E80">
              <w:rPr>
                <w:rFonts w:ascii="Arial" w:hAnsi="Arial" w:cs="Arial"/>
                <w:sz w:val="20"/>
                <w:szCs w:val="20"/>
              </w:rPr>
              <w:t xml:space="preserve">Current communication barriers at primary </w:t>
            </w:r>
          </w:p>
          <w:p w14:paraId="0B6D030B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secondary care interface</w:t>
            </w:r>
          </w:p>
          <w:p w14:paraId="701A7E2E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Discharge information accessibility for GPs</w:t>
            </w:r>
          </w:p>
          <w:p w14:paraId="4367ABF6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Patient empowerment</w:t>
            </w:r>
          </w:p>
          <w:p w14:paraId="7B3CE2F1" w14:textId="77777777" w:rsidR="000D155A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Clarity in transitional care</w:t>
            </w:r>
          </w:p>
          <w:p w14:paraId="69DB2AF0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06175C85" w14:textId="77777777" w:rsidTr="000D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14:paraId="0013151C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 Set Workability</w:t>
            </w:r>
          </w:p>
        </w:tc>
        <w:tc>
          <w:tcPr>
            <w:tcW w:w="1774" w:type="dxa"/>
          </w:tcPr>
          <w:p w14:paraId="771D87B2" w14:textId="77777777" w:rsidR="000D155A" w:rsidRPr="00D44E80" w:rsidRDefault="000D155A" w:rsidP="000D15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Modification</w:t>
            </w:r>
          </w:p>
        </w:tc>
        <w:tc>
          <w:tcPr>
            <w:tcW w:w="4695" w:type="dxa"/>
          </w:tcPr>
          <w:p w14:paraId="42EB9E2B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Integration of information in GP system</w:t>
            </w:r>
          </w:p>
          <w:p w14:paraId="641FAB77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Mandatory completion of fields in hospital</w:t>
            </w:r>
          </w:p>
          <w:p w14:paraId="2E01D7E3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Use of hospital formulary</w:t>
            </w:r>
          </w:p>
          <w:p w14:paraId="17C3E946" w14:textId="77777777" w:rsidR="000D155A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Improving patient knowledge</w:t>
            </w:r>
          </w:p>
          <w:p w14:paraId="51D8D2AF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7B1A45BE" w14:textId="77777777" w:rsidTr="000D155A">
        <w:trPr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</w:tcPr>
          <w:p w14:paraId="4944FEBB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6ED3069" w14:textId="77777777" w:rsidR="000D155A" w:rsidRPr="00D44E80" w:rsidRDefault="000D155A" w:rsidP="000D15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4695" w:type="dxa"/>
          </w:tcPr>
          <w:p w14:paraId="04671C3E" w14:textId="77777777" w:rsidR="000D155A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Mechanism of operation </w:t>
            </w:r>
          </w:p>
          <w:p w14:paraId="02B31FD0" w14:textId="77777777" w:rsidR="000D155A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Shape and structure of PHARMS device</w:t>
            </w:r>
          </w:p>
          <w:p w14:paraId="2CD82543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040DE86C" w14:textId="77777777" w:rsidTr="000D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14:paraId="39F28907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Relational Integration</w:t>
            </w:r>
          </w:p>
        </w:tc>
        <w:tc>
          <w:tcPr>
            <w:tcW w:w="1774" w:type="dxa"/>
          </w:tcPr>
          <w:p w14:paraId="287FA6E3" w14:textId="77777777" w:rsidR="000D155A" w:rsidRPr="00D44E80" w:rsidRDefault="000D155A" w:rsidP="000D15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Workload</w:t>
            </w:r>
          </w:p>
        </w:tc>
        <w:tc>
          <w:tcPr>
            <w:tcW w:w="4695" w:type="dxa"/>
          </w:tcPr>
          <w:p w14:paraId="44322808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</w:t>
            </w:r>
            <w:r w:rsidRPr="00D44E80">
              <w:rPr>
                <w:rFonts w:ascii="Arial" w:hAnsi="Arial" w:cs="Arial"/>
                <w:sz w:val="20"/>
                <w:szCs w:val="20"/>
              </w:rPr>
              <w:t>efficiency</w:t>
            </w:r>
          </w:p>
          <w:p w14:paraId="5336A561" w14:textId="77777777" w:rsidR="000D155A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Time constraints</w:t>
            </w:r>
          </w:p>
          <w:p w14:paraId="72735858" w14:textId="77777777" w:rsidR="000D155A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Role of staff in facilitating use of PHARMS device</w:t>
            </w:r>
          </w:p>
          <w:p w14:paraId="4E112D91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516B7A30" w14:textId="77777777" w:rsidTr="000D155A">
        <w:trPr>
          <w:cantSplit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</w:tcPr>
          <w:p w14:paraId="249A3B6C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BE65CF3" w14:textId="77777777" w:rsidR="000D155A" w:rsidRPr="00D44E80" w:rsidRDefault="000D155A" w:rsidP="000D15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</w:t>
            </w:r>
            <w:r w:rsidR="00BA6256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4695" w:type="dxa"/>
          </w:tcPr>
          <w:p w14:paraId="5F88B163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Use at admission</w:t>
            </w:r>
          </w:p>
          <w:p w14:paraId="1A0A1E60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Use at discharge</w:t>
            </w:r>
          </w:p>
          <w:p w14:paraId="113C0293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Use in community pharmacy</w:t>
            </w:r>
          </w:p>
          <w:p w14:paraId="463B6FA2" w14:textId="77777777" w:rsidR="000D155A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 Use during travel</w:t>
            </w:r>
          </w:p>
          <w:p w14:paraId="71367676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5337583D" w14:textId="77777777" w:rsidTr="000D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 w:val="restart"/>
          </w:tcPr>
          <w:p w14:paraId="233B5DE1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 Integration</w:t>
            </w:r>
          </w:p>
        </w:tc>
        <w:tc>
          <w:tcPr>
            <w:tcW w:w="1774" w:type="dxa"/>
          </w:tcPr>
          <w:p w14:paraId="378D3D6E" w14:textId="77777777" w:rsidR="000D155A" w:rsidRPr="00D44E80" w:rsidRDefault="000D155A" w:rsidP="000D15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 Integration</w:t>
            </w:r>
          </w:p>
          <w:p w14:paraId="407A83BF" w14:textId="77777777" w:rsidR="000D155A" w:rsidRPr="00D44E80" w:rsidRDefault="000D155A" w:rsidP="000D15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14:paraId="371D079C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Hospital hardware issues</w:t>
            </w:r>
          </w:p>
          <w:p w14:paraId="6FB9C19D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Mixed electronic and paper hospital record system</w:t>
            </w:r>
          </w:p>
          <w:p w14:paraId="44458AFD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Security</w:t>
            </w:r>
          </w:p>
          <w:p w14:paraId="3AF1D591" w14:textId="77777777" w:rsidR="000D155A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 xml:space="preserve">Installation issues in hospital </w:t>
            </w:r>
          </w:p>
          <w:p w14:paraId="6A9AE45B" w14:textId="77777777" w:rsidR="000D155A" w:rsidRPr="00D44E80" w:rsidRDefault="000D155A" w:rsidP="000D155A">
            <w:pPr>
              <w:pStyle w:val="NoSpacing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55A" w:rsidRPr="00D44E80" w14:paraId="4470FCBD" w14:textId="77777777" w:rsidTr="00BA6256">
        <w:trPr>
          <w:cantSplit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vMerge/>
          </w:tcPr>
          <w:p w14:paraId="0D410C8E" w14:textId="77777777" w:rsidR="000D155A" w:rsidRPr="00D44E80" w:rsidRDefault="000D155A" w:rsidP="000D15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38B68BF" w14:textId="77777777" w:rsidR="000D155A" w:rsidRPr="00D44E80" w:rsidRDefault="000D155A" w:rsidP="000D15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Deviation from usual practice</w:t>
            </w:r>
          </w:p>
          <w:p w14:paraId="663E33F6" w14:textId="77777777" w:rsidR="000D155A" w:rsidRPr="00D44E80" w:rsidRDefault="000D155A" w:rsidP="000D15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14:paraId="7B5C56A1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Uncertainty regarding PHARMS device operation</w:t>
            </w:r>
          </w:p>
          <w:p w14:paraId="20745EC5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4E80">
              <w:rPr>
                <w:rFonts w:ascii="Arial" w:hAnsi="Arial" w:cs="Arial"/>
                <w:sz w:val="20"/>
                <w:szCs w:val="20"/>
              </w:rPr>
              <w:t>Infrequent use of PHARMS device</w:t>
            </w:r>
          </w:p>
          <w:p w14:paraId="2B645DD8" w14:textId="77777777" w:rsidR="000D155A" w:rsidRPr="00D44E80" w:rsidRDefault="000D155A" w:rsidP="000D155A">
            <w:pPr>
              <w:pStyle w:val="NoSpacing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CAD43" w14:textId="77777777" w:rsidR="00D44E80" w:rsidRDefault="00D44E80" w:rsidP="00D44E80">
      <w:pPr>
        <w:contextualSpacing/>
        <w:jc w:val="both"/>
        <w:rPr>
          <w:rFonts w:ascii="Arial"/>
          <w:color w:val="231F20"/>
          <w:spacing w:val="2"/>
          <w:w w:val="110"/>
          <w:sz w:val="19"/>
        </w:rPr>
      </w:pPr>
    </w:p>
    <w:sectPr w:rsidR="00D44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F1B5" w14:textId="77777777" w:rsidR="002109E4" w:rsidRDefault="002109E4" w:rsidP="00D44E80">
      <w:pPr>
        <w:spacing w:after="0" w:line="240" w:lineRule="auto"/>
      </w:pPr>
      <w:r>
        <w:separator/>
      </w:r>
    </w:p>
  </w:endnote>
  <w:endnote w:type="continuationSeparator" w:id="0">
    <w:p w14:paraId="70F6D402" w14:textId="77777777" w:rsidR="002109E4" w:rsidRDefault="002109E4" w:rsidP="00D4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FAC7" w14:textId="77777777" w:rsidR="002109E4" w:rsidRDefault="002109E4" w:rsidP="00D44E80">
      <w:pPr>
        <w:spacing w:after="0" w:line="240" w:lineRule="auto"/>
      </w:pPr>
      <w:r>
        <w:separator/>
      </w:r>
    </w:p>
  </w:footnote>
  <w:footnote w:type="continuationSeparator" w:id="0">
    <w:p w14:paraId="2A81633D" w14:textId="77777777" w:rsidR="002109E4" w:rsidRDefault="002109E4" w:rsidP="00D4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7A"/>
    <w:rsid w:val="000D155A"/>
    <w:rsid w:val="000F7E81"/>
    <w:rsid w:val="002109E4"/>
    <w:rsid w:val="005941D6"/>
    <w:rsid w:val="00641995"/>
    <w:rsid w:val="009032FE"/>
    <w:rsid w:val="00A71443"/>
    <w:rsid w:val="00BA6256"/>
    <w:rsid w:val="00CB4F1A"/>
    <w:rsid w:val="00CE7B7A"/>
    <w:rsid w:val="00D44E80"/>
    <w:rsid w:val="00DB72A1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097A"/>
  <w15:chartTrackingRefBased/>
  <w15:docId w15:val="{668A33C9-1E8A-47F8-AB14-D2E0D35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B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E7B7A"/>
    <w:rPr>
      <w:i/>
      <w:iCs/>
      <w:color w:val="7F7F7F" w:themeColor="text1" w:themeTint="80"/>
    </w:rPr>
  </w:style>
  <w:style w:type="paragraph" w:styleId="NoSpacing">
    <w:name w:val="No Spacing"/>
    <w:uiPriority w:val="1"/>
    <w:qFormat/>
    <w:rsid w:val="00CE7B7A"/>
    <w:pPr>
      <w:spacing w:after="0" w:line="240" w:lineRule="auto"/>
    </w:pPr>
  </w:style>
  <w:style w:type="table" w:customStyle="1" w:styleId="ListTable21">
    <w:name w:val="List Table 21"/>
    <w:basedOn w:val="TableNormal"/>
    <w:uiPriority w:val="47"/>
    <w:rsid w:val="00CE7B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44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80"/>
  </w:style>
  <w:style w:type="paragraph" w:styleId="Footer">
    <w:name w:val="footer"/>
    <w:basedOn w:val="Normal"/>
    <w:link w:val="FooterChar"/>
    <w:uiPriority w:val="99"/>
    <w:unhideWhenUsed/>
    <w:rsid w:val="00D44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80"/>
  </w:style>
  <w:style w:type="table" w:customStyle="1" w:styleId="PlainTable21">
    <w:name w:val="Plain Table 21"/>
    <w:basedOn w:val="TableNormal"/>
    <w:uiPriority w:val="42"/>
    <w:rsid w:val="00D44E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Elaine  (General Practice)</dc:creator>
  <cp:keywords/>
  <dc:description/>
  <cp:lastModifiedBy>Noonan, Elizabeth</cp:lastModifiedBy>
  <cp:revision>2</cp:revision>
  <dcterms:created xsi:type="dcterms:W3CDTF">2020-10-22T10:21:00Z</dcterms:created>
  <dcterms:modified xsi:type="dcterms:W3CDTF">2020-10-22T10:21:00Z</dcterms:modified>
</cp:coreProperties>
</file>