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96CFE" w14:textId="77777777" w:rsidR="0042118E" w:rsidRPr="00CC1C36" w:rsidRDefault="0042118E" w:rsidP="0042118E">
      <w:pPr>
        <w:spacing w:line="480" w:lineRule="auto"/>
        <w:jc w:val="both"/>
        <w:rPr>
          <w:b/>
        </w:rPr>
      </w:pPr>
      <w:r w:rsidRPr="00CC1C36">
        <w:rPr>
          <w:b/>
        </w:rPr>
        <w:t>SUPPLEMENTARY TEXT</w:t>
      </w:r>
    </w:p>
    <w:p w14:paraId="3A47309A" w14:textId="77777777" w:rsidR="0042118E" w:rsidRPr="00CC1C36" w:rsidRDefault="0042118E" w:rsidP="0042118E">
      <w:pPr>
        <w:spacing w:line="480" w:lineRule="auto"/>
        <w:jc w:val="both"/>
        <w:rPr>
          <w:b/>
        </w:rPr>
      </w:pPr>
      <w:r w:rsidRPr="00CC1C36">
        <w:rPr>
          <w:b/>
        </w:rPr>
        <w:t>Comparison with available tools for phageome analysis.</w:t>
      </w:r>
    </w:p>
    <w:p w14:paraId="5820662D" w14:textId="5202AE70" w:rsidR="0042118E" w:rsidRPr="00CC1C36" w:rsidRDefault="0042118E" w:rsidP="0042118E">
      <w:pPr>
        <w:spacing w:line="480" w:lineRule="auto"/>
        <w:jc w:val="both"/>
      </w:pPr>
      <w:r w:rsidRPr="00CC1C36">
        <w:t xml:space="preserve">At the time of writing, VIROME </w:t>
      </w:r>
      <w:r w:rsidR="004C4AC2" w:rsidRPr="00CC1C36">
        <w:fldChar w:fldCharType="begin"/>
      </w:r>
      <w:r w:rsidR="004C4AC2" w:rsidRPr="00CC1C36">
        <w:instrText xml:space="preserve"> ADDIN EN.CITE &lt;EndNote&gt;&lt;Cite&gt;&lt;Author&gt;Wommack&lt;/Author&gt;&lt;Year&gt;2012&lt;/Year&gt;&lt;RecNum&gt;17&lt;/RecNum&gt;&lt;DisplayText&gt;(1)&lt;/DisplayText&gt;&lt;record&gt;&lt;rec-number&gt;17&lt;/rec-number&gt;&lt;foreign-keys&gt;&lt;key app="EN" db-id="vdx5p02x7vsd5aed0r655vfc0pf0r9sssapz" timestamp="1516267565"&gt;17&lt;/key&gt;&lt;/foreign-keys&gt;&lt;ref-type name="Journal Article"&gt;17&lt;/ref-type&gt;&lt;contributors&gt;&lt;authors&gt;&lt;author&gt;Wommack, K. E.&lt;/author&gt;&lt;author&gt;Bhavsar, J.&lt;/author&gt;&lt;author&gt;Polson, S. W.&lt;/author&gt;&lt;author&gt;Chen, J.&lt;/author&gt;&lt;author&gt;Dumas, M.&lt;/author&gt;&lt;author&gt;Srinivasiah, S.&lt;/author&gt;&lt;author&gt;Furman, M.&lt;/author&gt;&lt;author&gt;Jamindar, S.&lt;/author&gt;&lt;author&gt;Nasko, D. J.&lt;/author&gt;&lt;/authors&gt;&lt;/contributors&gt;&lt;auth-address&gt;Delaware Biotechnology Institute, University of Delaware, Newark, DE 19711.&lt;/auth-address&gt;&lt;titles&gt;&lt;title&gt;VIROME: a standard operating procedure for analysis of viral metagenome sequences&lt;/title&gt;&lt;secondary-title&gt;Stand Genomic Sci&lt;/secondary-title&gt;&lt;/titles&gt;&lt;periodical&gt;&lt;full-title&gt;Stand Genomic Sci&lt;/full-title&gt;&lt;/periodical&gt;&lt;pages&gt;427-39&lt;/pages&gt;&lt;volume&gt;6&lt;/volume&gt;&lt;number&gt;3&lt;/number&gt;&lt;edition&gt;2013/02/15&lt;/edition&gt;&lt;keywords&gt;&lt;keyword&gt;ORFan&lt;/keyword&gt;&lt;keyword&gt;environmental sequencing&lt;/keyword&gt;&lt;keyword&gt;shotgun metagenomics&lt;/keyword&gt;&lt;keyword&gt;viral ecology&lt;/keyword&gt;&lt;/keywords&gt;&lt;dates&gt;&lt;year&gt;2012&lt;/year&gt;&lt;pub-dates&gt;&lt;date&gt;Jul 30&lt;/date&gt;&lt;/pub-dates&gt;&lt;/dates&gt;&lt;isbn&gt;1944-3277 (Print)&amp;#xD;1944-3277 (Linking)&lt;/isbn&gt;&lt;accession-num&gt;23407591&lt;/accession-num&gt;&lt;urls&gt;&lt;related-urls&gt;&lt;url&gt;https://www.ncbi.nlm.nih.gov/pubmed/23407591&lt;/url&gt;&lt;/related-urls&gt;&lt;/urls&gt;&lt;custom2&gt;PMC3558967&lt;/custom2&gt;&lt;electronic-resource-num&gt;10.4056/sigs.2945050&lt;/electronic-resource-num&gt;&lt;/record&gt;&lt;/Cite&gt;&lt;/EndNote&gt;</w:instrText>
      </w:r>
      <w:r w:rsidR="004C4AC2" w:rsidRPr="00CC1C36">
        <w:fldChar w:fldCharType="separate"/>
      </w:r>
      <w:r w:rsidR="004C4AC2" w:rsidRPr="00CC1C36">
        <w:rPr>
          <w:noProof/>
        </w:rPr>
        <w:t>(1)</w:t>
      </w:r>
      <w:r w:rsidR="004C4AC2" w:rsidRPr="00CC1C36">
        <w:fldChar w:fldCharType="end"/>
      </w:r>
      <w:r w:rsidRPr="00CC1C36">
        <w:t xml:space="preserve"> and </w:t>
      </w:r>
      <w:proofErr w:type="spellStart"/>
      <w:r w:rsidRPr="00CC1C36">
        <w:t>MetaVir</w:t>
      </w:r>
      <w:proofErr w:type="spellEnd"/>
      <w:r w:rsidRPr="00CC1C36">
        <w:t xml:space="preserve"> 2 </w:t>
      </w:r>
      <w:r w:rsidR="004C4AC2" w:rsidRPr="00CC1C36">
        <w:fldChar w:fldCharType="begin"/>
      </w:r>
      <w:r w:rsidR="004C4AC2" w:rsidRPr="00CC1C36">
        <w:instrText xml:space="preserve"> ADDIN EN.CITE &lt;EndNote&gt;&lt;Cite&gt;&lt;Author&gt;Roux&lt;/Author&gt;&lt;Year&gt;2014&lt;/Year&gt;&lt;RecNum&gt;18&lt;/RecNum&gt;&lt;DisplayText&gt;(2)&lt;/DisplayText&gt;&lt;record&gt;&lt;rec-number&gt;18&lt;/rec-number&gt;&lt;foreign-keys&gt;&lt;key app="EN" db-id="vdx5p02x7vsd5aed0r655vfc0pf0r9sssapz" timestamp="1516267575"&gt;18&lt;/key&gt;&lt;/foreign-keys&gt;&lt;ref-type name="Journal Article"&gt;17&lt;/ref-type&gt;&lt;contributors&gt;&lt;authors&gt;&lt;author&gt;Roux, S.&lt;/author&gt;&lt;author&gt;Tournayre, J.&lt;/author&gt;&lt;author&gt;Mahul, A.&lt;/author&gt;&lt;author&gt;Debroas, D.&lt;/author&gt;&lt;author&gt;Enault, F.&lt;/author&gt;&lt;/authors&gt;&lt;/contributors&gt;&lt;auth-address&gt;Laboratoire Microorganismes: Genome et Environnement, Clermont Universite, Universite Blaise Pascal, Clermont-Ferrand, France. francois.enault@univ-bpclermont.fr.&lt;/auth-address&gt;&lt;titles&gt;&lt;title&gt;Metavir 2: new tools for viral metagenome comparison and assembled virome analysis&lt;/title&gt;&lt;secondary-title&gt;BMC Bioinformatics&lt;/secondary-title&gt;&lt;/titles&gt;&lt;periodical&gt;&lt;full-title&gt;BMC Bioinformatics&lt;/full-title&gt;&lt;/periodical&gt;&lt;pages&gt;76&lt;/pages&gt;&lt;volume&gt;15&lt;/volume&gt;&lt;edition&gt;2014/03/22&lt;/edition&gt;&lt;keywords&gt;&lt;keyword&gt;*Genome, Viral&lt;/keyword&gt;&lt;keyword&gt;Humans&lt;/keyword&gt;&lt;keyword&gt;Intestines/virology&lt;/keyword&gt;&lt;keyword&gt;*Metagenome&lt;/keyword&gt;&lt;keyword&gt;Metagenomics/*methods&lt;/keyword&gt;&lt;keyword&gt;Phylogeny&lt;/keyword&gt;&lt;keyword&gt;Software&lt;/keyword&gt;&lt;/keywords&gt;&lt;dates&gt;&lt;year&gt;2014&lt;/year&gt;&lt;pub-dates&gt;&lt;date&gt;Mar 19&lt;/date&gt;&lt;/pub-dates&gt;&lt;/dates&gt;&lt;isbn&gt;1471-2105 (Electronic)&amp;#xD;1471-2105 (Linking)&lt;/isbn&gt;&lt;accession-num&gt;24646187&lt;/accession-num&gt;&lt;urls&gt;&lt;related-urls&gt;&lt;url&gt;https://www.ncbi.nlm.nih.gov/pubmed/24646187&lt;/url&gt;&lt;/related-urls&gt;&lt;/urls&gt;&lt;custom2&gt;PMC4002922&lt;/custom2&gt;&lt;electronic-resource-num&gt;10.1186/1471-2105-15-76&lt;/electronic-resource-num&gt;&lt;/record&gt;&lt;/Cite&gt;&lt;/EndNote&gt;</w:instrText>
      </w:r>
      <w:r w:rsidR="004C4AC2" w:rsidRPr="00CC1C36">
        <w:fldChar w:fldCharType="separate"/>
      </w:r>
      <w:r w:rsidR="004C4AC2" w:rsidRPr="00CC1C36">
        <w:rPr>
          <w:noProof/>
        </w:rPr>
        <w:t>(2)</w:t>
      </w:r>
      <w:r w:rsidR="004C4AC2" w:rsidRPr="00CC1C36">
        <w:fldChar w:fldCharType="end"/>
      </w:r>
      <w:r w:rsidRPr="00CC1C36">
        <w:t xml:space="preserve"> are the only available tools </w:t>
      </w:r>
      <w:r w:rsidR="005422CC" w:rsidRPr="00CC1C36">
        <w:rPr>
          <w:lang w:val="ga-IE"/>
        </w:rPr>
        <w:t xml:space="preserve">that are </w:t>
      </w:r>
      <w:r w:rsidRPr="00CC1C36">
        <w:t>specifically developed for analysis of phageome datasets. However, VIROME works only on a maximum of 250,000 long reads (&gt; 300 bp) and does not allow the analysis of Illumina datasets</w:t>
      </w:r>
      <w:r w:rsidR="005422CC" w:rsidRPr="00CC1C36">
        <w:rPr>
          <w:lang w:val="ga-IE"/>
        </w:rPr>
        <w:t>,</w:t>
      </w:r>
      <w:r w:rsidRPr="00CC1C36">
        <w:t xml:space="preserve"> while the web server of </w:t>
      </w:r>
      <w:proofErr w:type="spellStart"/>
      <w:r w:rsidRPr="00CC1C36">
        <w:t>MetaVir</w:t>
      </w:r>
      <w:proofErr w:type="spellEnd"/>
      <w:r w:rsidRPr="00CC1C36">
        <w:t xml:space="preserve"> 2 is unavailable due to a saturation of storage space and computing capacities. Due to these limitations, we were not able to compare METAnnotatorX with other read- or assembly-based tools for analysis of prokaryotic metaviromes.</w:t>
      </w:r>
    </w:p>
    <w:p w14:paraId="6DFCAB34" w14:textId="4AD4CCB7" w:rsidR="0042118E" w:rsidRPr="00CC1C36" w:rsidRDefault="0042118E" w:rsidP="0042118E">
      <w:pPr>
        <w:spacing w:line="480" w:lineRule="auto"/>
        <w:jc w:val="both"/>
      </w:pPr>
      <w:r w:rsidRPr="00CC1C36">
        <w:t xml:space="preserve">Nevertheless, analysis of VIROME and </w:t>
      </w:r>
      <w:proofErr w:type="spellStart"/>
      <w:r w:rsidRPr="00CC1C36">
        <w:t>MetaVir</w:t>
      </w:r>
      <w:proofErr w:type="spellEnd"/>
      <w:r w:rsidRPr="00CC1C36">
        <w:t xml:space="preserve"> 2 revealed that</w:t>
      </w:r>
      <w:r w:rsidR="005422CC" w:rsidRPr="00CC1C36">
        <w:rPr>
          <w:lang w:val="ga-IE"/>
        </w:rPr>
        <w:t xml:space="preserve">, in contrast to </w:t>
      </w:r>
      <w:r w:rsidR="005422CC" w:rsidRPr="00CC1C36">
        <w:t>METAnnotatorX</w:t>
      </w:r>
      <w:r w:rsidR="005422CC" w:rsidRPr="00CC1C36">
        <w:rPr>
          <w:lang w:val="ga-IE"/>
        </w:rPr>
        <w:t>, they do not allow</w:t>
      </w:r>
      <w:r w:rsidRPr="00CC1C36">
        <w:t xml:space="preserve"> the </w:t>
      </w:r>
      <w:r w:rsidR="005422CC" w:rsidRPr="00CC1C36">
        <w:rPr>
          <w:lang w:val="ga-IE"/>
        </w:rPr>
        <w:t>assignment</w:t>
      </w:r>
      <w:r w:rsidR="005422CC" w:rsidRPr="00CC1C36">
        <w:t xml:space="preserve"> </w:t>
      </w:r>
      <w:r w:rsidRPr="00CC1C36">
        <w:t>of reads to Archaea, Bacteria and Eukaryote. Moreover, METAnnotatorX is the only tool that offers a range of integrated additional analyses, which include functional classification of reads as well as contig assembly, annotation, cataloguing by taxonomy, functional profiling and discovery of novel phage taxa.</w:t>
      </w:r>
    </w:p>
    <w:p w14:paraId="2D41F2C2" w14:textId="77777777" w:rsidR="004C4AC2" w:rsidRPr="00CC1C36" w:rsidRDefault="004C4AC2"/>
    <w:p w14:paraId="7631D119" w14:textId="66460972" w:rsidR="004C4AC2" w:rsidRPr="00CC1C36" w:rsidRDefault="004C4AC2">
      <w:pPr>
        <w:rPr>
          <w:b/>
        </w:rPr>
      </w:pPr>
      <w:r w:rsidRPr="00CC1C36">
        <w:rPr>
          <w:b/>
        </w:rPr>
        <w:t>References</w:t>
      </w:r>
    </w:p>
    <w:p w14:paraId="771EFC11" w14:textId="77777777" w:rsidR="004C4AC2" w:rsidRPr="00CC1C36" w:rsidRDefault="004C4AC2"/>
    <w:p w14:paraId="4AADB4A9" w14:textId="77777777" w:rsidR="004C4AC2" w:rsidRPr="00CC1C36" w:rsidRDefault="004C4AC2" w:rsidP="004C4AC2">
      <w:pPr>
        <w:pStyle w:val="EndNoteBibliography"/>
        <w:ind w:left="720" w:hanging="720"/>
      </w:pPr>
      <w:r w:rsidRPr="00CC1C36">
        <w:fldChar w:fldCharType="begin"/>
      </w:r>
      <w:r w:rsidRPr="00CC1C36">
        <w:instrText xml:space="preserve"> ADDIN EN.REFLIST </w:instrText>
      </w:r>
      <w:r w:rsidRPr="00CC1C36">
        <w:fldChar w:fldCharType="separate"/>
      </w:r>
      <w:r w:rsidRPr="00CC1C36">
        <w:t>1.</w:t>
      </w:r>
      <w:r w:rsidRPr="00CC1C36">
        <w:tab/>
        <w:t xml:space="preserve">Wommack, K.E., Bhavsar, J., Polson, S.W., Chen, J., Dumas, M., Srinivasiah, S., Furman, M., Jamindar, S. and Nasko, D.J. (2012) VIROME: a standard operating procedure for analysis of viral metagenome sequences. </w:t>
      </w:r>
      <w:r w:rsidRPr="00CC1C36">
        <w:rPr>
          <w:i/>
        </w:rPr>
        <w:t>Stand Genomic Sci</w:t>
      </w:r>
      <w:r w:rsidRPr="00CC1C36">
        <w:t xml:space="preserve">, </w:t>
      </w:r>
      <w:r w:rsidRPr="00CC1C36">
        <w:rPr>
          <w:b/>
        </w:rPr>
        <w:t>6</w:t>
      </w:r>
      <w:r w:rsidRPr="00CC1C36">
        <w:t>, 427-439.</w:t>
      </w:r>
    </w:p>
    <w:p w14:paraId="167DC9AE" w14:textId="77777777" w:rsidR="004C4AC2" w:rsidRPr="00CC1C36" w:rsidRDefault="004C4AC2" w:rsidP="004C4AC2">
      <w:pPr>
        <w:pStyle w:val="EndNoteBibliography"/>
        <w:ind w:left="720" w:hanging="720"/>
      </w:pPr>
      <w:r w:rsidRPr="00CC1C36">
        <w:t>2.</w:t>
      </w:r>
      <w:r w:rsidRPr="00CC1C36">
        <w:tab/>
        <w:t xml:space="preserve">Roux, S., Tournayre, J., Mahul, A., Debroas, D. and Enault, F. (2014) Metavir 2: new tools for viral metagenome comparison and assembled virome analysis. </w:t>
      </w:r>
      <w:r w:rsidRPr="00CC1C36">
        <w:rPr>
          <w:i/>
        </w:rPr>
        <w:t>BMC Bioinformatics</w:t>
      </w:r>
      <w:r w:rsidRPr="00CC1C36">
        <w:t xml:space="preserve">, </w:t>
      </w:r>
      <w:r w:rsidRPr="00CC1C36">
        <w:rPr>
          <w:b/>
        </w:rPr>
        <w:t>15</w:t>
      </w:r>
      <w:r w:rsidRPr="00CC1C36">
        <w:t>, 76.</w:t>
      </w:r>
    </w:p>
    <w:p w14:paraId="1140E873" w14:textId="34198DDC" w:rsidR="00765B18" w:rsidRPr="00CC1C36" w:rsidRDefault="004C4AC2">
      <w:r w:rsidRPr="00CC1C36">
        <w:fldChar w:fldCharType="end"/>
      </w:r>
      <w:r w:rsidR="00765B18" w:rsidRPr="00CC1C36">
        <w:br w:type="page"/>
      </w:r>
    </w:p>
    <w:p w14:paraId="09F4467B" w14:textId="161B6B15" w:rsidR="00770171" w:rsidRPr="00CC1C36" w:rsidRDefault="00770171">
      <w:pPr>
        <w:rPr>
          <w:b/>
        </w:rPr>
      </w:pPr>
      <w:r w:rsidRPr="00CC1C36">
        <w:rPr>
          <w:b/>
        </w:rPr>
        <w:lastRenderedPageBreak/>
        <w:t>Tables</w:t>
      </w:r>
    </w:p>
    <w:p w14:paraId="34E7B136" w14:textId="77777777" w:rsidR="00CF0F0D" w:rsidRPr="00CC1C36" w:rsidRDefault="00CF0F0D">
      <w:pPr>
        <w:rPr>
          <w:b/>
        </w:rPr>
      </w:pPr>
    </w:p>
    <w:tbl>
      <w:tblPr>
        <w:tblW w:w="8100" w:type="dxa"/>
        <w:tblLook w:val="04A0" w:firstRow="1" w:lastRow="0" w:firstColumn="1" w:lastColumn="0" w:noHBand="0" w:noVBand="1"/>
      </w:tblPr>
      <w:tblGrid>
        <w:gridCol w:w="6120"/>
        <w:gridCol w:w="2076"/>
      </w:tblGrid>
      <w:tr w:rsidR="00CF0F0D" w:rsidRPr="00CC1C36" w14:paraId="25B2DA4F" w14:textId="77777777" w:rsidTr="00CF0F0D">
        <w:trPr>
          <w:trHeight w:val="320"/>
        </w:trPr>
        <w:tc>
          <w:tcPr>
            <w:tcW w:w="6120" w:type="dxa"/>
            <w:tcBorders>
              <w:top w:val="nil"/>
              <w:left w:val="nil"/>
              <w:bottom w:val="single" w:sz="8" w:space="0" w:color="auto"/>
              <w:right w:val="nil"/>
            </w:tcBorders>
            <w:shd w:val="clear" w:color="auto" w:fill="auto"/>
            <w:noWrap/>
            <w:vAlign w:val="bottom"/>
            <w:hideMark/>
          </w:tcPr>
          <w:p w14:paraId="0CBADFC8" w14:textId="0D2B5C92" w:rsidR="00CF0F0D" w:rsidRPr="00CC1C36" w:rsidRDefault="00CF0F0D" w:rsidP="00CF0F0D">
            <w:pPr>
              <w:rPr>
                <w:color w:val="000000"/>
              </w:rPr>
            </w:pPr>
            <w:bookmarkStart w:id="0" w:name="RANGE!A1:A47"/>
            <w:r w:rsidRPr="00CC1C36">
              <w:rPr>
                <w:b/>
                <w:bCs/>
                <w:color w:val="000000"/>
              </w:rPr>
              <w:t>Table S1</w:t>
            </w:r>
            <w:r w:rsidRPr="00CC1C36">
              <w:rPr>
                <w:color w:val="000000"/>
              </w:rPr>
              <w:t xml:space="preserve">. </w:t>
            </w:r>
            <w:proofErr w:type="spellStart"/>
            <w:r w:rsidRPr="00CC1C36">
              <w:rPr>
                <w:color w:val="000000"/>
              </w:rPr>
              <w:t>METAnnotatorX</w:t>
            </w:r>
            <w:r w:rsidR="004F022C" w:rsidRPr="00CC1C36">
              <w:rPr>
                <w:color w:val="000000"/>
              </w:rPr>
              <w:t>’s</w:t>
            </w:r>
            <w:proofErr w:type="spellEnd"/>
            <w:r w:rsidRPr="00CC1C36">
              <w:rPr>
                <w:color w:val="000000"/>
              </w:rPr>
              <w:t xml:space="preserve"> </w:t>
            </w:r>
            <w:r w:rsidR="004F022C" w:rsidRPr="00CC1C36">
              <w:rPr>
                <w:color w:val="000000"/>
              </w:rPr>
              <w:t xml:space="preserve">setting </w:t>
            </w:r>
            <w:r w:rsidRPr="00CC1C36">
              <w:rPr>
                <w:color w:val="000000"/>
              </w:rPr>
              <w:t>variables</w:t>
            </w:r>
            <w:bookmarkEnd w:id="0"/>
            <w:r w:rsidR="00075492" w:rsidRPr="00CC1C36">
              <w:rPr>
                <w:color w:val="000000"/>
              </w:rPr>
              <w:t>.</w:t>
            </w:r>
          </w:p>
        </w:tc>
        <w:tc>
          <w:tcPr>
            <w:tcW w:w="1980" w:type="dxa"/>
            <w:tcBorders>
              <w:top w:val="nil"/>
              <w:left w:val="nil"/>
              <w:bottom w:val="single" w:sz="8" w:space="0" w:color="auto"/>
              <w:right w:val="nil"/>
            </w:tcBorders>
            <w:shd w:val="clear" w:color="auto" w:fill="auto"/>
            <w:noWrap/>
            <w:vAlign w:val="bottom"/>
            <w:hideMark/>
          </w:tcPr>
          <w:p w14:paraId="7827B0B4" w14:textId="77777777" w:rsidR="00CF0F0D" w:rsidRPr="00CC1C36" w:rsidRDefault="00CF0F0D" w:rsidP="00CF0F0D">
            <w:pPr>
              <w:rPr>
                <w:color w:val="000000"/>
              </w:rPr>
            </w:pPr>
            <w:r w:rsidRPr="00CC1C36">
              <w:rPr>
                <w:color w:val="000000"/>
              </w:rPr>
              <w:t> </w:t>
            </w:r>
          </w:p>
        </w:tc>
      </w:tr>
      <w:tr w:rsidR="00CF0F0D" w:rsidRPr="00CC1C36" w14:paraId="4EE90C18" w14:textId="77777777" w:rsidTr="00CF0F0D">
        <w:trPr>
          <w:trHeight w:val="320"/>
        </w:trPr>
        <w:tc>
          <w:tcPr>
            <w:tcW w:w="6120" w:type="dxa"/>
            <w:tcBorders>
              <w:top w:val="nil"/>
              <w:left w:val="nil"/>
              <w:bottom w:val="single" w:sz="8" w:space="0" w:color="auto"/>
              <w:right w:val="nil"/>
            </w:tcBorders>
            <w:shd w:val="clear" w:color="auto" w:fill="auto"/>
            <w:noWrap/>
            <w:vAlign w:val="bottom"/>
            <w:hideMark/>
          </w:tcPr>
          <w:p w14:paraId="596DD859" w14:textId="77777777" w:rsidR="00CF0F0D" w:rsidRPr="00CC1C36" w:rsidRDefault="00CF0F0D" w:rsidP="00CF0F0D">
            <w:pPr>
              <w:jc w:val="center"/>
              <w:rPr>
                <w:b/>
                <w:bCs/>
                <w:color w:val="000000"/>
              </w:rPr>
            </w:pPr>
            <w:r w:rsidRPr="00CC1C36">
              <w:rPr>
                <w:b/>
                <w:bCs/>
                <w:color w:val="000000"/>
              </w:rPr>
              <w:t>Parameter</w:t>
            </w:r>
          </w:p>
        </w:tc>
        <w:tc>
          <w:tcPr>
            <w:tcW w:w="1980" w:type="dxa"/>
            <w:tcBorders>
              <w:top w:val="nil"/>
              <w:left w:val="nil"/>
              <w:bottom w:val="single" w:sz="8" w:space="0" w:color="auto"/>
              <w:right w:val="nil"/>
            </w:tcBorders>
            <w:shd w:val="clear" w:color="auto" w:fill="auto"/>
            <w:noWrap/>
            <w:vAlign w:val="bottom"/>
            <w:hideMark/>
          </w:tcPr>
          <w:p w14:paraId="6611AB64" w14:textId="77777777" w:rsidR="00CF0F0D" w:rsidRPr="00CC1C36" w:rsidRDefault="00CF0F0D" w:rsidP="00CF0F0D">
            <w:pPr>
              <w:jc w:val="center"/>
              <w:rPr>
                <w:b/>
                <w:bCs/>
                <w:color w:val="000000"/>
              </w:rPr>
            </w:pPr>
            <w:r w:rsidRPr="00CC1C36">
              <w:rPr>
                <w:b/>
                <w:bCs/>
                <w:color w:val="000000"/>
              </w:rPr>
              <w:t>Value</w:t>
            </w:r>
          </w:p>
        </w:tc>
      </w:tr>
      <w:tr w:rsidR="00CF0F0D" w:rsidRPr="00CC1C36" w14:paraId="67EC7B7C" w14:textId="77777777" w:rsidTr="00CF0F0D">
        <w:trPr>
          <w:trHeight w:val="310"/>
        </w:trPr>
        <w:tc>
          <w:tcPr>
            <w:tcW w:w="6120" w:type="dxa"/>
            <w:tcBorders>
              <w:top w:val="nil"/>
              <w:left w:val="nil"/>
              <w:bottom w:val="nil"/>
              <w:right w:val="nil"/>
            </w:tcBorders>
            <w:shd w:val="clear" w:color="auto" w:fill="auto"/>
            <w:noWrap/>
            <w:vAlign w:val="bottom"/>
            <w:hideMark/>
          </w:tcPr>
          <w:p w14:paraId="5D81DCB8" w14:textId="77777777" w:rsidR="00CF0F0D" w:rsidRPr="00CC1C36" w:rsidRDefault="00CF0F0D" w:rsidP="00CF0F0D">
            <w:pPr>
              <w:rPr>
                <w:color w:val="000000"/>
              </w:rPr>
            </w:pPr>
            <w:r w:rsidRPr="00CC1C36">
              <w:rPr>
                <w:color w:val="000000"/>
              </w:rPr>
              <w:t>Number of threads used by the pipeline</w:t>
            </w:r>
          </w:p>
        </w:tc>
        <w:tc>
          <w:tcPr>
            <w:tcW w:w="1980" w:type="dxa"/>
            <w:tcBorders>
              <w:top w:val="nil"/>
              <w:left w:val="nil"/>
              <w:bottom w:val="nil"/>
              <w:right w:val="nil"/>
            </w:tcBorders>
            <w:shd w:val="clear" w:color="auto" w:fill="auto"/>
            <w:noWrap/>
            <w:vAlign w:val="bottom"/>
            <w:hideMark/>
          </w:tcPr>
          <w:p w14:paraId="59FD5D2D" w14:textId="77777777" w:rsidR="00CF0F0D" w:rsidRPr="00CC1C36" w:rsidRDefault="00CF0F0D" w:rsidP="00CF0F0D">
            <w:pPr>
              <w:jc w:val="center"/>
              <w:rPr>
                <w:b/>
                <w:bCs/>
                <w:color w:val="000000"/>
              </w:rPr>
            </w:pPr>
            <w:r w:rsidRPr="00CC1C36">
              <w:rPr>
                <w:b/>
                <w:bCs/>
                <w:color w:val="000000"/>
              </w:rPr>
              <w:t>64</w:t>
            </w:r>
          </w:p>
        </w:tc>
      </w:tr>
      <w:tr w:rsidR="00CF0F0D" w:rsidRPr="00CC1C36" w14:paraId="69EA98B5" w14:textId="77777777" w:rsidTr="00CF0F0D">
        <w:trPr>
          <w:trHeight w:val="310"/>
        </w:trPr>
        <w:tc>
          <w:tcPr>
            <w:tcW w:w="6120" w:type="dxa"/>
            <w:tcBorders>
              <w:top w:val="nil"/>
              <w:left w:val="nil"/>
              <w:bottom w:val="nil"/>
              <w:right w:val="nil"/>
            </w:tcBorders>
            <w:shd w:val="clear" w:color="auto" w:fill="auto"/>
            <w:noWrap/>
            <w:vAlign w:val="bottom"/>
            <w:hideMark/>
          </w:tcPr>
          <w:p w14:paraId="764A32B7" w14:textId="77777777" w:rsidR="00CF0F0D" w:rsidRPr="00CC1C36" w:rsidRDefault="00CF0F0D" w:rsidP="00CF0F0D">
            <w:pPr>
              <w:jc w:val="center"/>
              <w:rPr>
                <w:b/>
                <w:bCs/>
                <w:color w:val="000000"/>
              </w:rPr>
            </w:pPr>
          </w:p>
        </w:tc>
        <w:tc>
          <w:tcPr>
            <w:tcW w:w="1980" w:type="dxa"/>
            <w:tcBorders>
              <w:top w:val="nil"/>
              <w:left w:val="nil"/>
              <w:bottom w:val="nil"/>
              <w:right w:val="nil"/>
            </w:tcBorders>
            <w:shd w:val="clear" w:color="auto" w:fill="auto"/>
            <w:noWrap/>
            <w:vAlign w:val="bottom"/>
            <w:hideMark/>
          </w:tcPr>
          <w:p w14:paraId="17887B30" w14:textId="77777777" w:rsidR="00CF0F0D" w:rsidRPr="00CC1C36" w:rsidRDefault="00CF0F0D" w:rsidP="00CF0F0D">
            <w:pPr>
              <w:rPr>
                <w:sz w:val="20"/>
                <w:szCs w:val="20"/>
              </w:rPr>
            </w:pPr>
          </w:p>
        </w:tc>
      </w:tr>
      <w:tr w:rsidR="00CF0F0D" w:rsidRPr="00CC1C36" w14:paraId="2D66EA9B" w14:textId="77777777" w:rsidTr="00CF0F0D">
        <w:trPr>
          <w:trHeight w:val="310"/>
        </w:trPr>
        <w:tc>
          <w:tcPr>
            <w:tcW w:w="8100" w:type="dxa"/>
            <w:gridSpan w:val="2"/>
            <w:tcBorders>
              <w:top w:val="nil"/>
              <w:left w:val="nil"/>
              <w:bottom w:val="single" w:sz="4" w:space="0" w:color="auto"/>
              <w:right w:val="nil"/>
            </w:tcBorders>
            <w:shd w:val="clear" w:color="auto" w:fill="auto"/>
            <w:noWrap/>
            <w:vAlign w:val="bottom"/>
            <w:hideMark/>
          </w:tcPr>
          <w:p w14:paraId="67F14167" w14:textId="538AF26D" w:rsidR="00CF0F0D" w:rsidRPr="00CC1C36" w:rsidRDefault="00CF0F0D" w:rsidP="00CF0F0D">
            <w:pPr>
              <w:jc w:val="center"/>
              <w:rPr>
                <w:color w:val="000000"/>
              </w:rPr>
            </w:pPr>
            <w:r w:rsidRPr="00CC1C36">
              <w:rPr>
                <w:color w:val="000000"/>
              </w:rPr>
              <w:t>Read based analyses</w:t>
            </w:r>
          </w:p>
        </w:tc>
      </w:tr>
      <w:tr w:rsidR="00CF0F0D" w:rsidRPr="00CC1C36" w14:paraId="3CC376A6" w14:textId="77777777" w:rsidTr="00CF0F0D">
        <w:trPr>
          <w:trHeight w:val="310"/>
        </w:trPr>
        <w:tc>
          <w:tcPr>
            <w:tcW w:w="6120" w:type="dxa"/>
            <w:tcBorders>
              <w:top w:val="nil"/>
              <w:left w:val="nil"/>
              <w:bottom w:val="nil"/>
              <w:right w:val="nil"/>
            </w:tcBorders>
            <w:shd w:val="clear" w:color="auto" w:fill="auto"/>
            <w:noWrap/>
            <w:vAlign w:val="bottom"/>
            <w:hideMark/>
          </w:tcPr>
          <w:p w14:paraId="6042FC25" w14:textId="77777777" w:rsidR="00CF0F0D" w:rsidRPr="00CC1C36" w:rsidRDefault="00CF0F0D" w:rsidP="00CF0F0D">
            <w:pPr>
              <w:rPr>
                <w:color w:val="000000"/>
              </w:rPr>
            </w:pPr>
            <w:r w:rsidRPr="00CC1C36">
              <w:rPr>
                <w:color w:val="000000"/>
              </w:rPr>
              <w:t>Minimum remaining sequence length (fastq-</w:t>
            </w:r>
            <w:proofErr w:type="spellStart"/>
            <w:r w:rsidRPr="00CC1C36">
              <w:rPr>
                <w:color w:val="000000"/>
              </w:rPr>
              <w:t>mcf</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04D00E5B" w14:textId="77777777" w:rsidR="00CF0F0D" w:rsidRPr="00CC1C36" w:rsidRDefault="00CF0F0D" w:rsidP="00CF0F0D">
            <w:pPr>
              <w:jc w:val="center"/>
              <w:rPr>
                <w:b/>
                <w:bCs/>
                <w:color w:val="000000"/>
              </w:rPr>
            </w:pPr>
            <w:r w:rsidRPr="00CC1C36">
              <w:rPr>
                <w:b/>
                <w:bCs/>
                <w:color w:val="000000"/>
              </w:rPr>
              <w:t>100</w:t>
            </w:r>
          </w:p>
        </w:tc>
      </w:tr>
      <w:tr w:rsidR="00CF0F0D" w:rsidRPr="00CC1C36" w14:paraId="50F2ADA6" w14:textId="77777777" w:rsidTr="00CF0F0D">
        <w:trPr>
          <w:trHeight w:val="310"/>
        </w:trPr>
        <w:tc>
          <w:tcPr>
            <w:tcW w:w="6120" w:type="dxa"/>
            <w:tcBorders>
              <w:top w:val="nil"/>
              <w:left w:val="nil"/>
              <w:bottom w:val="nil"/>
              <w:right w:val="nil"/>
            </w:tcBorders>
            <w:shd w:val="clear" w:color="auto" w:fill="auto"/>
            <w:noWrap/>
            <w:vAlign w:val="bottom"/>
            <w:hideMark/>
          </w:tcPr>
          <w:p w14:paraId="31ABA3FC" w14:textId="77777777" w:rsidR="00CF0F0D" w:rsidRPr="00CC1C36" w:rsidRDefault="00CF0F0D" w:rsidP="00CF0F0D">
            <w:pPr>
              <w:rPr>
                <w:color w:val="000000"/>
              </w:rPr>
            </w:pPr>
            <w:r w:rsidRPr="00CC1C36">
              <w:rPr>
                <w:color w:val="000000"/>
              </w:rPr>
              <w:t>Quality threshold causing base removal (fastq-</w:t>
            </w:r>
            <w:proofErr w:type="spellStart"/>
            <w:r w:rsidRPr="00CC1C36">
              <w:rPr>
                <w:color w:val="000000"/>
              </w:rPr>
              <w:t>mcf</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20BEC0AF" w14:textId="77777777" w:rsidR="00CF0F0D" w:rsidRPr="00CC1C36" w:rsidRDefault="00CF0F0D" w:rsidP="00CF0F0D">
            <w:pPr>
              <w:jc w:val="center"/>
              <w:rPr>
                <w:b/>
                <w:bCs/>
                <w:color w:val="000000"/>
              </w:rPr>
            </w:pPr>
            <w:r w:rsidRPr="00CC1C36">
              <w:rPr>
                <w:b/>
                <w:bCs/>
                <w:color w:val="000000"/>
              </w:rPr>
              <w:t>20</w:t>
            </w:r>
          </w:p>
        </w:tc>
      </w:tr>
      <w:tr w:rsidR="00CF0F0D" w:rsidRPr="00CC1C36" w14:paraId="5A36467A" w14:textId="77777777" w:rsidTr="00CF0F0D">
        <w:trPr>
          <w:trHeight w:val="310"/>
        </w:trPr>
        <w:tc>
          <w:tcPr>
            <w:tcW w:w="6120" w:type="dxa"/>
            <w:tcBorders>
              <w:top w:val="nil"/>
              <w:left w:val="nil"/>
              <w:bottom w:val="nil"/>
              <w:right w:val="nil"/>
            </w:tcBorders>
            <w:shd w:val="clear" w:color="auto" w:fill="auto"/>
            <w:noWrap/>
            <w:vAlign w:val="bottom"/>
            <w:hideMark/>
          </w:tcPr>
          <w:p w14:paraId="08FC9C5D" w14:textId="77777777" w:rsidR="00CF0F0D" w:rsidRPr="00CC1C36" w:rsidRDefault="00CF0F0D" w:rsidP="00CF0F0D">
            <w:pPr>
              <w:rPr>
                <w:color w:val="000000"/>
              </w:rPr>
            </w:pPr>
            <w:proofErr w:type="spellStart"/>
            <w:r w:rsidRPr="00CC1C36">
              <w:rPr>
                <w:color w:val="000000"/>
              </w:rPr>
              <w:t>sKew</w:t>
            </w:r>
            <w:proofErr w:type="spellEnd"/>
            <w:r w:rsidRPr="00CC1C36">
              <w:rPr>
                <w:color w:val="000000"/>
              </w:rPr>
              <w:t xml:space="preserve"> percentage-less-than causing cycle removal (fastq-</w:t>
            </w:r>
            <w:proofErr w:type="spellStart"/>
            <w:r w:rsidRPr="00CC1C36">
              <w:rPr>
                <w:color w:val="000000"/>
              </w:rPr>
              <w:t>mcf</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5E075434" w14:textId="77777777" w:rsidR="00CF0F0D" w:rsidRPr="00CC1C36" w:rsidRDefault="00CF0F0D" w:rsidP="00CF0F0D">
            <w:pPr>
              <w:jc w:val="center"/>
              <w:rPr>
                <w:color w:val="000000"/>
              </w:rPr>
            </w:pPr>
            <w:r w:rsidRPr="00CC1C36">
              <w:rPr>
                <w:color w:val="000000"/>
              </w:rPr>
              <w:t>0</w:t>
            </w:r>
          </w:p>
        </w:tc>
      </w:tr>
      <w:tr w:rsidR="00CF0F0D" w:rsidRPr="00CC1C36" w14:paraId="5C877FE6" w14:textId="77777777" w:rsidTr="00CF0F0D">
        <w:trPr>
          <w:trHeight w:val="310"/>
        </w:trPr>
        <w:tc>
          <w:tcPr>
            <w:tcW w:w="6120" w:type="dxa"/>
            <w:tcBorders>
              <w:top w:val="nil"/>
              <w:left w:val="nil"/>
              <w:bottom w:val="nil"/>
              <w:right w:val="nil"/>
            </w:tcBorders>
            <w:shd w:val="clear" w:color="auto" w:fill="auto"/>
            <w:noWrap/>
            <w:vAlign w:val="bottom"/>
            <w:hideMark/>
          </w:tcPr>
          <w:p w14:paraId="6F3A8C43" w14:textId="77777777" w:rsidR="00CF0F0D" w:rsidRPr="00CC1C36" w:rsidRDefault="00CF0F0D" w:rsidP="00CF0F0D">
            <w:pPr>
              <w:rPr>
                <w:color w:val="000000"/>
              </w:rPr>
            </w:pPr>
            <w:r w:rsidRPr="00CC1C36">
              <w:rPr>
                <w:color w:val="000000"/>
              </w:rPr>
              <w:t>Minimum mean quality score (fastq-</w:t>
            </w:r>
            <w:proofErr w:type="spellStart"/>
            <w:r w:rsidRPr="00CC1C36">
              <w:rPr>
                <w:color w:val="000000"/>
              </w:rPr>
              <w:t>mcf</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3423CD4B" w14:textId="77777777" w:rsidR="00CF0F0D" w:rsidRPr="00CC1C36" w:rsidRDefault="00CF0F0D" w:rsidP="00CF0F0D">
            <w:pPr>
              <w:jc w:val="center"/>
              <w:rPr>
                <w:color w:val="000000"/>
              </w:rPr>
            </w:pPr>
            <w:r w:rsidRPr="00CC1C36">
              <w:rPr>
                <w:color w:val="000000"/>
              </w:rPr>
              <w:t>20</w:t>
            </w:r>
          </w:p>
        </w:tc>
      </w:tr>
      <w:tr w:rsidR="00CF0F0D" w:rsidRPr="00CC1C36" w14:paraId="0F22903C" w14:textId="77777777" w:rsidTr="00CF0F0D">
        <w:trPr>
          <w:trHeight w:val="310"/>
        </w:trPr>
        <w:tc>
          <w:tcPr>
            <w:tcW w:w="6120" w:type="dxa"/>
            <w:tcBorders>
              <w:top w:val="nil"/>
              <w:left w:val="nil"/>
              <w:bottom w:val="nil"/>
              <w:right w:val="nil"/>
            </w:tcBorders>
            <w:shd w:val="clear" w:color="auto" w:fill="auto"/>
            <w:noWrap/>
            <w:vAlign w:val="bottom"/>
            <w:hideMark/>
          </w:tcPr>
          <w:p w14:paraId="55428999" w14:textId="77777777" w:rsidR="00CF0F0D" w:rsidRPr="00CC1C36" w:rsidRDefault="00CF0F0D" w:rsidP="00CF0F0D">
            <w:pPr>
              <w:rPr>
                <w:color w:val="000000"/>
              </w:rPr>
            </w:pPr>
            <w:r w:rsidRPr="00CC1C36">
              <w:rPr>
                <w:color w:val="000000"/>
              </w:rPr>
              <w:t>Window-size for quality trimming (fastq-</w:t>
            </w:r>
            <w:proofErr w:type="spellStart"/>
            <w:r w:rsidRPr="00CC1C36">
              <w:rPr>
                <w:color w:val="000000"/>
              </w:rPr>
              <w:t>mcf</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74A593C3" w14:textId="77777777" w:rsidR="00CF0F0D" w:rsidRPr="00CC1C36" w:rsidRDefault="00CF0F0D" w:rsidP="00CF0F0D">
            <w:pPr>
              <w:jc w:val="center"/>
              <w:rPr>
                <w:color w:val="000000"/>
              </w:rPr>
            </w:pPr>
            <w:r w:rsidRPr="00CC1C36">
              <w:rPr>
                <w:color w:val="000000"/>
              </w:rPr>
              <w:t>5</w:t>
            </w:r>
          </w:p>
        </w:tc>
      </w:tr>
      <w:tr w:rsidR="00CF0F0D" w:rsidRPr="00CC1C36" w14:paraId="640DD908" w14:textId="77777777" w:rsidTr="00CF0F0D">
        <w:trPr>
          <w:trHeight w:val="310"/>
        </w:trPr>
        <w:tc>
          <w:tcPr>
            <w:tcW w:w="6120" w:type="dxa"/>
            <w:tcBorders>
              <w:top w:val="nil"/>
              <w:left w:val="nil"/>
              <w:bottom w:val="nil"/>
              <w:right w:val="nil"/>
            </w:tcBorders>
            <w:shd w:val="clear" w:color="auto" w:fill="auto"/>
            <w:noWrap/>
            <w:vAlign w:val="bottom"/>
            <w:hideMark/>
          </w:tcPr>
          <w:p w14:paraId="3C0412F5" w14:textId="77777777" w:rsidR="00CF0F0D" w:rsidRPr="00CC1C36" w:rsidRDefault="00CF0F0D" w:rsidP="00CF0F0D">
            <w:pPr>
              <w:rPr>
                <w:color w:val="000000"/>
              </w:rPr>
            </w:pPr>
            <w:r w:rsidRPr="00CC1C36">
              <w:rPr>
                <w:color w:val="000000"/>
              </w:rPr>
              <w:t xml:space="preserve">Maximum number of reads </w:t>
            </w:r>
          </w:p>
        </w:tc>
        <w:tc>
          <w:tcPr>
            <w:tcW w:w="1980" w:type="dxa"/>
            <w:tcBorders>
              <w:top w:val="nil"/>
              <w:left w:val="nil"/>
              <w:bottom w:val="nil"/>
              <w:right w:val="nil"/>
            </w:tcBorders>
            <w:shd w:val="clear" w:color="auto" w:fill="auto"/>
            <w:noWrap/>
            <w:vAlign w:val="bottom"/>
            <w:hideMark/>
          </w:tcPr>
          <w:p w14:paraId="03580D96" w14:textId="1C75F63D" w:rsidR="00CF0F0D" w:rsidRPr="00CC1C36" w:rsidRDefault="00CF0F0D" w:rsidP="00CF0F0D">
            <w:pPr>
              <w:jc w:val="center"/>
              <w:rPr>
                <w:b/>
                <w:bCs/>
                <w:color w:val="000000"/>
              </w:rPr>
            </w:pPr>
            <w:r w:rsidRPr="00CC1C36">
              <w:rPr>
                <w:b/>
                <w:bCs/>
                <w:color w:val="000000"/>
              </w:rPr>
              <w:t>5</w:t>
            </w:r>
            <w:r w:rsidR="003D1005" w:rsidRPr="00CC1C36">
              <w:rPr>
                <w:b/>
                <w:bCs/>
                <w:color w:val="000000"/>
              </w:rPr>
              <w:t>,</w:t>
            </w:r>
            <w:r w:rsidRPr="00CC1C36">
              <w:rPr>
                <w:b/>
                <w:bCs/>
                <w:color w:val="000000"/>
              </w:rPr>
              <w:t>000</w:t>
            </w:r>
            <w:r w:rsidR="003D1005" w:rsidRPr="00CC1C36">
              <w:rPr>
                <w:b/>
                <w:bCs/>
                <w:color w:val="000000"/>
              </w:rPr>
              <w:t>,</w:t>
            </w:r>
            <w:r w:rsidRPr="00CC1C36">
              <w:rPr>
                <w:b/>
                <w:bCs/>
                <w:color w:val="000000"/>
              </w:rPr>
              <w:t>000</w:t>
            </w:r>
          </w:p>
        </w:tc>
      </w:tr>
      <w:tr w:rsidR="00CF0F0D" w:rsidRPr="00CC1C36" w14:paraId="3FDA38BB" w14:textId="77777777" w:rsidTr="00CF0F0D">
        <w:trPr>
          <w:trHeight w:val="310"/>
        </w:trPr>
        <w:tc>
          <w:tcPr>
            <w:tcW w:w="6120" w:type="dxa"/>
            <w:tcBorders>
              <w:top w:val="nil"/>
              <w:left w:val="nil"/>
              <w:bottom w:val="nil"/>
              <w:right w:val="nil"/>
            </w:tcBorders>
            <w:shd w:val="clear" w:color="auto" w:fill="auto"/>
            <w:noWrap/>
            <w:vAlign w:val="bottom"/>
            <w:hideMark/>
          </w:tcPr>
          <w:p w14:paraId="024BE1D3" w14:textId="77777777" w:rsidR="00CF0F0D" w:rsidRPr="00CC1C36" w:rsidRDefault="00CF0F0D" w:rsidP="00CF0F0D">
            <w:pPr>
              <w:rPr>
                <w:color w:val="000000"/>
              </w:rPr>
            </w:pPr>
            <w:r w:rsidRPr="00CC1C36">
              <w:rPr>
                <w:color w:val="000000"/>
              </w:rPr>
              <w:t>Viral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34230DEE" w14:textId="77777777" w:rsidR="00CF0F0D" w:rsidRPr="00CC1C36" w:rsidRDefault="00CF0F0D" w:rsidP="00CF0F0D">
            <w:pPr>
              <w:jc w:val="center"/>
              <w:rPr>
                <w:b/>
                <w:bCs/>
                <w:color w:val="000000"/>
              </w:rPr>
            </w:pPr>
            <w:r w:rsidRPr="00CC1C36">
              <w:rPr>
                <w:b/>
                <w:bCs/>
                <w:color w:val="000000"/>
              </w:rPr>
              <w:t>4</w:t>
            </w:r>
          </w:p>
        </w:tc>
      </w:tr>
      <w:tr w:rsidR="00CF0F0D" w:rsidRPr="00CC1C36" w14:paraId="2D0D762C" w14:textId="77777777" w:rsidTr="00CF0F0D">
        <w:trPr>
          <w:trHeight w:val="310"/>
        </w:trPr>
        <w:tc>
          <w:tcPr>
            <w:tcW w:w="6120" w:type="dxa"/>
            <w:tcBorders>
              <w:top w:val="nil"/>
              <w:left w:val="nil"/>
              <w:bottom w:val="nil"/>
              <w:right w:val="nil"/>
            </w:tcBorders>
            <w:shd w:val="clear" w:color="auto" w:fill="auto"/>
            <w:noWrap/>
            <w:vAlign w:val="bottom"/>
            <w:hideMark/>
          </w:tcPr>
          <w:p w14:paraId="31BF438A" w14:textId="77777777" w:rsidR="00CF0F0D" w:rsidRPr="00CC1C36" w:rsidRDefault="00CF0F0D" w:rsidP="00CF0F0D">
            <w:pPr>
              <w:rPr>
                <w:color w:val="000000"/>
              </w:rPr>
            </w:pPr>
            <w:r w:rsidRPr="00CC1C36">
              <w:rPr>
                <w:color w:val="000000"/>
              </w:rPr>
              <w:t>Viral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118EC44D" w14:textId="77777777" w:rsidR="00CF0F0D" w:rsidRPr="00CC1C36" w:rsidRDefault="00CF0F0D" w:rsidP="00CF0F0D">
            <w:pPr>
              <w:jc w:val="center"/>
              <w:rPr>
                <w:b/>
                <w:bCs/>
                <w:color w:val="000000"/>
              </w:rPr>
            </w:pPr>
            <w:r w:rsidRPr="00CC1C36">
              <w:rPr>
                <w:b/>
                <w:bCs/>
                <w:color w:val="000000"/>
              </w:rPr>
              <w:t>20</w:t>
            </w:r>
          </w:p>
        </w:tc>
      </w:tr>
      <w:tr w:rsidR="00CF0F0D" w:rsidRPr="00CC1C36" w14:paraId="6DA3079E" w14:textId="77777777" w:rsidTr="00CF0F0D">
        <w:trPr>
          <w:trHeight w:val="310"/>
        </w:trPr>
        <w:tc>
          <w:tcPr>
            <w:tcW w:w="6120" w:type="dxa"/>
            <w:tcBorders>
              <w:top w:val="nil"/>
              <w:left w:val="nil"/>
              <w:bottom w:val="nil"/>
              <w:right w:val="nil"/>
            </w:tcBorders>
            <w:shd w:val="clear" w:color="auto" w:fill="auto"/>
            <w:noWrap/>
            <w:vAlign w:val="bottom"/>
            <w:hideMark/>
          </w:tcPr>
          <w:p w14:paraId="787B324C" w14:textId="77777777" w:rsidR="00CF0F0D" w:rsidRPr="00CC1C36" w:rsidRDefault="00CF0F0D" w:rsidP="00CF0F0D">
            <w:pPr>
              <w:rPr>
                <w:color w:val="000000"/>
              </w:rPr>
            </w:pPr>
            <w:r w:rsidRPr="00CC1C36">
              <w:rPr>
                <w:color w:val="000000"/>
              </w:rPr>
              <w:t>Archaea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29459648" w14:textId="77777777" w:rsidR="00CF0F0D" w:rsidRPr="00CC1C36" w:rsidRDefault="00CF0F0D" w:rsidP="00CF0F0D">
            <w:pPr>
              <w:jc w:val="center"/>
              <w:rPr>
                <w:b/>
                <w:bCs/>
                <w:color w:val="000000"/>
              </w:rPr>
            </w:pPr>
            <w:r w:rsidRPr="00CC1C36">
              <w:rPr>
                <w:b/>
                <w:bCs/>
                <w:color w:val="000000"/>
              </w:rPr>
              <w:t>15</w:t>
            </w:r>
          </w:p>
        </w:tc>
      </w:tr>
      <w:tr w:rsidR="00CF0F0D" w:rsidRPr="00CC1C36" w14:paraId="5D3095F2" w14:textId="77777777" w:rsidTr="00CF0F0D">
        <w:trPr>
          <w:trHeight w:val="310"/>
        </w:trPr>
        <w:tc>
          <w:tcPr>
            <w:tcW w:w="6120" w:type="dxa"/>
            <w:tcBorders>
              <w:top w:val="nil"/>
              <w:left w:val="nil"/>
              <w:bottom w:val="nil"/>
              <w:right w:val="nil"/>
            </w:tcBorders>
            <w:shd w:val="clear" w:color="auto" w:fill="auto"/>
            <w:noWrap/>
            <w:vAlign w:val="bottom"/>
            <w:hideMark/>
          </w:tcPr>
          <w:p w14:paraId="226832D5" w14:textId="77777777" w:rsidR="00CF0F0D" w:rsidRPr="00CC1C36" w:rsidRDefault="00CF0F0D" w:rsidP="00CF0F0D">
            <w:pPr>
              <w:rPr>
                <w:color w:val="000000"/>
              </w:rPr>
            </w:pPr>
            <w:r w:rsidRPr="00CC1C36">
              <w:rPr>
                <w:color w:val="000000"/>
              </w:rPr>
              <w:t>Archaea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1272E7BA" w14:textId="77777777" w:rsidR="00CF0F0D" w:rsidRPr="00CC1C36" w:rsidRDefault="00CF0F0D" w:rsidP="00CF0F0D">
            <w:pPr>
              <w:jc w:val="center"/>
              <w:rPr>
                <w:b/>
                <w:bCs/>
                <w:color w:val="000000"/>
              </w:rPr>
            </w:pPr>
            <w:r w:rsidRPr="00CC1C36">
              <w:rPr>
                <w:b/>
                <w:bCs/>
                <w:color w:val="000000"/>
              </w:rPr>
              <w:t>20</w:t>
            </w:r>
          </w:p>
        </w:tc>
      </w:tr>
      <w:tr w:rsidR="00CF0F0D" w:rsidRPr="00CC1C36" w14:paraId="1A950285" w14:textId="77777777" w:rsidTr="00CF0F0D">
        <w:trPr>
          <w:trHeight w:val="310"/>
        </w:trPr>
        <w:tc>
          <w:tcPr>
            <w:tcW w:w="6120" w:type="dxa"/>
            <w:tcBorders>
              <w:top w:val="nil"/>
              <w:left w:val="nil"/>
              <w:bottom w:val="nil"/>
              <w:right w:val="nil"/>
            </w:tcBorders>
            <w:shd w:val="clear" w:color="auto" w:fill="auto"/>
            <w:noWrap/>
            <w:vAlign w:val="bottom"/>
            <w:hideMark/>
          </w:tcPr>
          <w:p w14:paraId="2BF55AC7" w14:textId="77777777" w:rsidR="00CF0F0D" w:rsidRPr="00CC1C36" w:rsidRDefault="00CF0F0D" w:rsidP="00CF0F0D">
            <w:pPr>
              <w:rPr>
                <w:color w:val="000000"/>
              </w:rPr>
            </w:pPr>
            <w:r w:rsidRPr="00CC1C36">
              <w:rPr>
                <w:color w:val="000000"/>
              </w:rPr>
              <w:t>Bacteria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7EA8536A" w14:textId="77777777" w:rsidR="00CF0F0D" w:rsidRPr="00CC1C36" w:rsidRDefault="00CF0F0D" w:rsidP="00CF0F0D">
            <w:pPr>
              <w:jc w:val="center"/>
              <w:rPr>
                <w:b/>
                <w:bCs/>
                <w:color w:val="000000"/>
              </w:rPr>
            </w:pPr>
            <w:r w:rsidRPr="00CC1C36">
              <w:rPr>
                <w:b/>
                <w:bCs/>
                <w:color w:val="000000"/>
              </w:rPr>
              <w:t>4</w:t>
            </w:r>
          </w:p>
        </w:tc>
      </w:tr>
      <w:tr w:rsidR="00CF0F0D" w:rsidRPr="00CC1C36" w14:paraId="0556F295" w14:textId="77777777" w:rsidTr="00CF0F0D">
        <w:trPr>
          <w:trHeight w:val="310"/>
        </w:trPr>
        <w:tc>
          <w:tcPr>
            <w:tcW w:w="6120" w:type="dxa"/>
            <w:tcBorders>
              <w:top w:val="nil"/>
              <w:left w:val="nil"/>
              <w:bottom w:val="nil"/>
              <w:right w:val="nil"/>
            </w:tcBorders>
            <w:shd w:val="clear" w:color="auto" w:fill="auto"/>
            <w:noWrap/>
            <w:vAlign w:val="bottom"/>
            <w:hideMark/>
          </w:tcPr>
          <w:p w14:paraId="618E6947" w14:textId="77777777" w:rsidR="00CF0F0D" w:rsidRPr="00CC1C36" w:rsidRDefault="00CF0F0D" w:rsidP="00CF0F0D">
            <w:pPr>
              <w:rPr>
                <w:color w:val="000000"/>
              </w:rPr>
            </w:pPr>
            <w:r w:rsidRPr="00CC1C36">
              <w:rPr>
                <w:color w:val="000000"/>
              </w:rPr>
              <w:t>Bacteria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2F69B524" w14:textId="77777777" w:rsidR="00CF0F0D" w:rsidRPr="00CC1C36" w:rsidRDefault="00CF0F0D" w:rsidP="00CF0F0D">
            <w:pPr>
              <w:jc w:val="center"/>
              <w:rPr>
                <w:b/>
                <w:bCs/>
                <w:color w:val="000000"/>
              </w:rPr>
            </w:pPr>
            <w:r w:rsidRPr="00CC1C36">
              <w:rPr>
                <w:b/>
                <w:bCs/>
                <w:color w:val="000000"/>
              </w:rPr>
              <w:t>20</w:t>
            </w:r>
          </w:p>
        </w:tc>
      </w:tr>
      <w:tr w:rsidR="00CF0F0D" w:rsidRPr="00CC1C36" w14:paraId="10710F2D" w14:textId="77777777" w:rsidTr="00CF0F0D">
        <w:trPr>
          <w:trHeight w:val="310"/>
        </w:trPr>
        <w:tc>
          <w:tcPr>
            <w:tcW w:w="6120" w:type="dxa"/>
            <w:tcBorders>
              <w:top w:val="nil"/>
              <w:left w:val="nil"/>
              <w:bottom w:val="nil"/>
              <w:right w:val="nil"/>
            </w:tcBorders>
            <w:shd w:val="clear" w:color="auto" w:fill="auto"/>
            <w:noWrap/>
            <w:vAlign w:val="bottom"/>
            <w:hideMark/>
          </w:tcPr>
          <w:p w14:paraId="73A5030F" w14:textId="77777777" w:rsidR="00CF0F0D" w:rsidRPr="00CC1C36" w:rsidRDefault="00CF0F0D" w:rsidP="00CF0F0D">
            <w:pPr>
              <w:rPr>
                <w:color w:val="000000"/>
              </w:rPr>
            </w:pPr>
            <w:proofErr w:type="spellStart"/>
            <w:r w:rsidRPr="00CC1C36">
              <w:rPr>
                <w:color w:val="000000"/>
              </w:rPr>
              <w:t>Eukaryota</w:t>
            </w:r>
            <w:proofErr w:type="spellEnd"/>
            <w:r w:rsidRPr="00CC1C36">
              <w:rPr>
                <w:color w:val="000000"/>
              </w:rPr>
              <w:t xml:space="preserve">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1C735ADA" w14:textId="77777777" w:rsidR="00CF0F0D" w:rsidRPr="00CC1C36" w:rsidRDefault="00CF0F0D" w:rsidP="00CF0F0D">
            <w:pPr>
              <w:jc w:val="center"/>
              <w:rPr>
                <w:b/>
                <w:bCs/>
                <w:color w:val="000000"/>
              </w:rPr>
            </w:pPr>
            <w:r w:rsidRPr="00CC1C36">
              <w:rPr>
                <w:b/>
                <w:bCs/>
                <w:color w:val="000000"/>
              </w:rPr>
              <w:t>4</w:t>
            </w:r>
          </w:p>
        </w:tc>
      </w:tr>
      <w:tr w:rsidR="00CF0F0D" w:rsidRPr="00CC1C36" w14:paraId="0936AAE8" w14:textId="77777777" w:rsidTr="00CF0F0D">
        <w:trPr>
          <w:trHeight w:val="310"/>
        </w:trPr>
        <w:tc>
          <w:tcPr>
            <w:tcW w:w="6120" w:type="dxa"/>
            <w:tcBorders>
              <w:top w:val="nil"/>
              <w:left w:val="nil"/>
              <w:bottom w:val="nil"/>
              <w:right w:val="nil"/>
            </w:tcBorders>
            <w:shd w:val="clear" w:color="auto" w:fill="auto"/>
            <w:noWrap/>
            <w:vAlign w:val="bottom"/>
            <w:hideMark/>
          </w:tcPr>
          <w:p w14:paraId="5C5FEABE" w14:textId="77777777" w:rsidR="00CF0F0D" w:rsidRPr="00CC1C36" w:rsidRDefault="00CF0F0D" w:rsidP="00CF0F0D">
            <w:pPr>
              <w:rPr>
                <w:color w:val="000000"/>
              </w:rPr>
            </w:pPr>
            <w:proofErr w:type="spellStart"/>
            <w:r w:rsidRPr="00CC1C36">
              <w:rPr>
                <w:color w:val="000000"/>
              </w:rPr>
              <w:t>Eukaryota</w:t>
            </w:r>
            <w:proofErr w:type="spellEnd"/>
            <w:r w:rsidRPr="00CC1C36">
              <w:rPr>
                <w:color w:val="000000"/>
              </w:rPr>
              <w:t xml:space="preserve">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66BD5A1B" w14:textId="77777777" w:rsidR="00CF0F0D" w:rsidRPr="00CC1C36" w:rsidRDefault="00CF0F0D" w:rsidP="00CF0F0D">
            <w:pPr>
              <w:jc w:val="center"/>
              <w:rPr>
                <w:b/>
                <w:bCs/>
                <w:color w:val="000000"/>
              </w:rPr>
            </w:pPr>
            <w:r w:rsidRPr="00CC1C36">
              <w:rPr>
                <w:b/>
                <w:bCs/>
                <w:color w:val="000000"/>
              </w:rPr>
              <w:t>20</w:t>
            </w:r>
          </w:p>
        </w:tc>
      </w:tr>
      <w:tr w:rsidR="00CF0F0D" w:rsidRPr="00CC1C36" w14:paraId="402665F4" w14:textId="77777777" w:rsidTr="00CF0F0D">
        <w:trPr>
          <w:trHeight w:val="310"/>
        </w:trPr>
        <w:tc>
          <w:tcPr>
            <w:tcW w:w="6120" w:type="dxa"/>
            <w:tcBorders>
              <w:top w:val="nil"/>
              <w:left w:val="nil"/>
              <w:bottom w:val="nil"/>
              <w:right w:val="nil"/>
            </w:tcBorders>
            <w:shd w:val="clear" w:color="auto" w:fill="auto"/>
            <w:noWrap/>
            <w:vAlign w:val="bottom"/>
            <w:hideMark/>
          </w:tcPr>
          <w:p w14:paraId="11474BBE" w14:textId="77777777" w:rsidR="00CF0F0D" w:rsidRPr="00CC1C36" w:rsidRDefault="00CF0F0D" w:rsidP="00CF0F0D">
            <w:pPr>
              <w:rPr>
                <w:color w:val="000000"/>
              </w:rPr>
            </w:pPr>
            <w:r w:rsidRPr="00CC1C36">
              <w:rPr>
                <w:color w:val="000000"/>
              </w:rPr>
              <w:t>Cluster of Orthologous Genes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77317A1B" w14:textId="77777777" w:rsidR="00CF0F0D" w:rsidRPr="00CC1C36" w:rsidRDefault="00CF0F0D" w:rsidP="00CF0F0D">
            <w:pPr>
              <w:jc w:val="center"/>
              <w:rPr>
                <w:color w:val="000000"/>
              </w:rPr>
            </w:pPr>
            <w:r w:rsidRPr="00CC1C36">
              <w:rPr>
                <w:color w:val="000000"/>
              </w:rPr>
              <w:t>2</w:t>
            </w:r>
          </w:p>
        </w:tc>
      </w:tr>
      <w:tr w:rsidR="00CF0F0D" w:rsidRPr="00CC1C36" w14:paraId="7CB8090A" w14:textId="77777777" w:rsidTr="00CF0F0D">
        <w:trPr>
          <w:trHeight w:val="310"/>
        </w:trPr>
        <w:tc>
          <w:tcPr>
            <w:tcW w:w="6120" w:type="dxa"/>
            <w:tcBorders>
              <w:top w:val="nil"/>
              <w:left w:val="nil"/>
              <w:bottom w:val="nil"/>
              <w:right w:val="nil"/>
            </w:tcBorders>
            <w:shd w:val="clear" w:color="auto" w:fill="auto"/>
            <w:noWrap/>
            <w:vAlign w:val="bottom"/>
            <w:hideMark/>
          </w:tcPr>
          <w:p w14:paraId="1C221D21" w14:textId="77777777" w:rsidR="00CF0F0D" w:rsidRPr="00CC1C36" w:rsidRDefault="00CF0F0D" w:rsidP="00CF0F0D">
            <w:pPr>
              <w:rPr>
                <w:color w:val="000000"/>
              </w:rPr>
            </w:pPr>
            <w:r w:rsidRPr="00CC1C36">
              <w:rPr>
                <w:color w:val="000000"/>
              </w:rPr>
              <w:t>Glycobiome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63C44C82" w14:textId="77777777" w:rsidR="00CF0F0D" w:rsidRPr="00CC1C36" w:rsidRDefault="00CF0F0D" w:rsidP="00CF0F0D">
            <w:pPr>
              <w:jc w:val="center"/>
              <w:rPr>
                <w:color w:val="000000"/>
              </w:rPr>
            </w:pPr>
            <w:r w:rsidRPr="00CC1C36">
              <w:rPr>
                <w:color w:val="000000"/>
              </w:rPr>
              <w:t>2</w:t>
            </w:r>
          </w:p>
        </w:tc>
      </w:tr>
      <w:tr w:rsidR="00CF0F0D" w:rsidRPr="00CC1C36" w14:paraId="16873990" w14:textId="77777777" w:rsidTr="00CF0F0D">
        <w:trPr>
          <w:trHeight w:val="310"/>
        </w:trPr>
        <w:tc>
          <w:tcPr>
            <w:tcW w:w="6120" w:type="dxa"/>
            <w:tcBorders>
              <w:top w:val="nil"/>
              <w:left w:val="nil"/>
              <w:bottom w:val="single" w:sz="4" w:space="0" w:color="auto"/>
              <w:right w:val="nil"/>
            </w:tcBorders>
            <w:shd w:val="clear" w:color="auto" w:fill="auto"/>
            <w:noWrap/>
            <w:vAlign w:val="bottom"/>
            <w:hideMark/>
          </w:tcPr>
          <w:p w14:paraId="3B3FC177" w14:textId="77777777" w:rsidR="00CF0F0D" w:rsidRPr="00CC1C36" w:rsidRDefault="00CF0F0D" w:rsidP="00CF0F0D">
            <w:pPr>
              <w:rPr>
                <w:color w:val="000000"/>
              </w:rPr>
            </w:pPr>
            <w:r w:rsidRPr="00CC1C36">
              <w:rPr>
                <w:color w:val="000000"/>
              </w:rPr>
              <w:t>Pathways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single" w:sz="4" w:space="0" w:color="auto"/>
              <w:right w:val="nil"/>
            </w:tcBorders>
            <w:shd w:val="clear" w:color="auto" w:fill="auto"/>
            <w:noWrap/>
            <w:vAlign w:val="bottom"/>
            <w:hideMark/>
          </w:tcPr>
          <w:p w14:paraId="17EDBD63" w14:textId="77777777" w:rsidR="00CF0F0D" w:rsidRPr="00CC1C36" w:rsidRDefault="00CF0F0D" w:rsidP="00CF0F0D">
            <w:pPr>
              <w:jc w:val="center"/>
              <w:rPr>
                <w:color w:val="000000"/>
              </w:rPr>
            </w:pPr>
            <w:r w:rsidRPr="00CC1C36">
              <w:rPr>
                <w:color w:val="000000"/>
              </w:rPr>
              <w:t>2</w:t>
            </w:r>
          </w:p>
        </w:tc>
      </w:tr>
      <w:tr w:rsidR="00CF0F0D" w:rsidRPr="00CC1C36" w14:paraId="7EAE4311" w14:textId="77777777" w:rsidTr="00CF0F0D">
        <w:trPr>
          <w:trHeight w:val="310"/>
        </w:trPr>
        <w:tc>
          <w:tcPr>
            <w:tcW w:w="6120" w:type="dxa"/>
            <w:tcBorders>
              <w:top w:val="nil"/>
              <w:left w:val="nil"/>
              <w:bottom w:val="nil"/>
              <w:right w:val="nil"/>
            </w:tcBorders>
            <w:shd w:val="clear" w:color="auto" w:fill="auto"/>
            <w:noWrap/>
            <w:vAlign w:val="bottom"/>
            <w:hideMark/>
          </w:tcPr>
          <w:p w14:paraId="5CB7FE6F" w14:textId="77777777" w:rsidR="00CF0F0D" w:rsidRPr="00CC1C36" w:rsidRDefault="00CF0F0D" w:rsidP="00CF0F0D">
            <w:pPr>
              <w:jc w:val="center"/>
              <w:rPr>
                <w:color w:val="000000"/>
              </w:rPr>
            </w:pPr>
          </w:p>
        </w:tc>
        <w:tc>
          <w:tcPr>
            <w:tcW w:w="1980" w:type="dxa"/>
            <w:tcBorders>
              <w:top w:val="nil"/>
              <w:left w:val="nil"/>
              <w:bottom w:val="nil"/>
              <w:right w:val="nil"/>
            </w:tcBorders>
            <w:shd w:val="clear" w:color="auto" w:fill="auto"/>
            <w:noWrap/>
            <w:vAlign w:val="bottom"/>
            <w:hideMark/>
          </w:tcPr>
          <w:p w14:paraId="19A8E036" w14:textId="77777777" w:rsidR="00CF0F0D" w:rsidRPr="00CC1C36" w:rsidRDefault="00CF0F0D" w:rsidP="00CF0F0D">
            <w:pPr>
              <w:rPr>
                <w:sz w:val="20"/>
                <w:szCs w:val="20"/>
              </w:rPr>
            </w:pPr>
          </w:p>
        </w:tc>
      </w:tr>
      <w:tr w:rsidR="00CF0F0D" w:rsidRPr="00CC1C36" w14:paraId="595177E1" w14:textId="77777777" w:rsidTr="00CF0F0D">
        <w:trPr>
          <w:trHeight w:val="310"/>
        </w:trPr>
        <w:tc>
          <w:tcPr>
            <w:tcW w:w="8100" w:type="dxa"/>
            <w:gridSpan w:val="2"/>
            <w:tcBorders>
              <w:top w:val="nil"/>
              <w:left w:val="nil"/>
              <w:bottom w:val="single" w:sz="4" w:space="0" w:color="auto"/>
              <w:right w:val="nil"/>
            </w:tcBorders>
            <w:shd w:val="clear" w:color="auto" w:fill="auto"/>
            <w:noWrap/>
            <w:vAlign w:val="bottom"/>
            <w:hideMark/>
          </w:tcPr>
          <w:p w14:paraId="7E4FE001" w14:textId="148331F1" w:rsidR="00CF0F0D" w:rsidRPr="00CC1C36" w:rsidRDefault="00CF0F0D" w:rsidP="00CF0F0D">
            <w:pPr>
              <w:jc w:val="center"/>
              <w:rPr>
                <w:color w:val="000000"/>
              </w:rPr>
            </w:pPr>
            <w:r w:rsidRPr="00CC1C36">
              <w:rPr>
                <w:color w:val="000000"/>
              </w:rPr>
              <w:t>Contig based analyses</w:t>
            </w:r>
          </w:p>
        </w:tc>
      </w:tr>
      <w:tr w:rsidR="00CF0F0D" w:rsidRPr="00CC1C36" w14:paraId="63422694" w14:textId="77777777" w:rsidTr="00CF0F0D">
        <w:trPr>
          <w:trHeight w:val="310"/>
        </w:trPr>
        <w:tc>
          <w:tcPr>
            <w:tcW w:w="6120" w:type="dxa"/>
            <w:tcBorders>
              <w:top w:val="nil"/>
              <w:left w:val="nil"/>
              <w:bottom w:val="nil"/>
              <w:right w:val="nil"/>
            </w:tcBorders>
            <w:shd w:val="clear" w:color="auto" w:fill="auto"/>
            <w:noWrap/>
            <w:vAlign w:val="bottom"/>
            <w:hideMark/>
          </w:tcPr>
          <w:p w14:paraId="2570D3C6" w14:textId="77777777" w:rsidR="00CF0F0D" w:rsidRPr="00CC1C36" w:rsidRDefault="00CF0F0D" w:rsidP="00CF0F0D">
            <w:pPr>
              <w:rPr>
                <w:color w:val="000000"/>
              </w:rPr>
            </w:pPr>
            <w:r w:rsidRPr="00CC1C36">
              <w:rPr>
                <w:color w:val="000000"/>
              </w:rPr>
              <w:t>Reads technology (</w:t>
            </w:r>
            <w:proofErr w:type="spellStart"/>
            <w:r w:rsidRPr="00CC1C36">
              <w:rPr>
                <w:color w:val="000000"/>
              </w:rPr>
              <w:t>SPAdes</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74790F05" w14:textId="77777777" w:rsidR="00CF0F0D" w:rsidRPr="00CC1C36" w:rsidRDefault="00CF0F0D" w:rsidP="00CF0F0D">
            <w:pPr>
              <w:jc w:val="center"/>
              <w:rPr>
                <w:b/>
                <w:bCs/>
                <w:color w:val="000000"/>
              </w:rPr>
            </w:pPr>
            <w:r w:rsidRPr="00CC1C36">
              <w:rPr>
                <w:b/>
                <w:bCs/>
                <w:color w:val="000000"/>
              </w:rPr>
              <w:t>paired</w:t>
            </w:r>
          </w:p>
        </w:tc>
      </w:tr>
      <w:tr w:rsidR="00CF0F0D" w:rsidRPr="00CC1C36" w14:paraId="123D8AEF" w14:textId="77777777" w:rsidTr="00CF0F0D">
        <w:trPr>
          <w:trHeight w:val="310"/>
        </w:trPr>
        <w:tc>
          <w:tcPr>
            <w:tcW w:w="6120" w:type="dxa"/>
            <w:tcBorders>
              <w:top w:val="nil"/>
              <w:left w:val="nil"/>
              <w:bottom w:val="nil"/>
              <w:right w:val="nil"/>
            </w:tcBorders>
            <w:shd w:val="clear" w:color="auto" w:fill="auto"/>
            <w:noWrap/>
            <w:vAlign w:val="bottom"/>
            <w:hideMark/>
          </w:tcPr>
          <w:p w14:paraId="7BCEEE07" w14:textId="77777777" w:rsidR="00CF0F0D" w:rsidRPr="00CC1C36" w:rsidRDefault="00CF0F0D" w:rsidP="00CF0F0D">
            <w:pPr>
              <w:rPr>
                <w:color w:val="000000"/>
              </w:rPr>
            </w:pPr>
            <w:r w:rsidRPr="00CC1C36">
              <w:rPr>
                <w:color w:val="000000"/>
              </w:rPr>
              <w:t>Reads length (</w:t>
            </w:r>
            <w:proofErr w:type="spellStart"/>
            <w:r w:rsidRPr="00CC1C36">
              <w:rPr>
                <w:color w:val="000000"/>
              </w:rPr>
              <w:t>SPAdes</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4C8E82D2" w14:textId="77777777" w:rsidR="00CF0F0D" w:rsidRPr="00CC1C36" w:rsidRDefault="00CF0F0D" w:rsidP="00CF0F0D">
            <w:pPr>
              <w:jc w:val="center"/>
              <w:rPr>
                <w:b/>
                <w:bCs/>
                <w:color w:val="000000"/>
              </w:rPr>
            </w:pPr>
            <w:r w:rsidRPr="00CC1C36">
              <w:rPr>
                <w:b/>
                <w:bCs/>
                <w:color w:val="000000"/>
              </w:rPr>
              <w:t>250</w:t>
            </w:r>
          </w:p>
        </w:tc>
      </w:tr>
      <w:tr w:rsidR="00CF0F0D" w:rsidRPr="00CC1C36" w14:paraId="1D48BD01" w14:textId="77777777" w:rsidTr="00CF0F0D">
        <w:trPr>
          <w:trHeight w:val="310"/>
        </w:trPr>
        <w:tc>
          <w:tcPr>
            <w:tcW w:w="6120" w:type="dxa"/>
            <w:tcBorders>
              <w:top w:val="nil"/>
              <w:left w:val="nil"/>
              <w:bottom w:val="nil"/>
              <w:right w:val="nil"/>
            </w:tcBorders>
            <w:shd w:val="clear" w:color="auto" w:fill="auto"/>
            <w:noWrap/>
            <w:vAlign w:val="bottom"/>
            <w:hideMark/>
          </w:tcPr>
          <w:p w14:paraId="5E07A1BA" w14:textId="77777777" w:rsidR="00CF0F0D" w:rsidRPr="00CC1C36" w:rsidRDefault="00CF0F0D" w:rsidP="00CF0F0D">
            <w:pPr>
              <w:rPr>
                <w:color w:val="000000"/>
              </w:rPr>
            </w:pPr>
            <w:r w:rsidRPr="00CC1C36">
              <w:rPr>
                <w:color w:val="000000"/>
              </w:rPr>
              <w:t>K-</w:t>
            </w:r>
            <w:proofErr w:type="spellStart"/>
            <w:r w:rsidRPr="00CC1C36">
              <w:rPr>
                <w:color w:val="000000"/>
              </w:rPr>
              <w:t>mer</w:t>
            </w:r>
            <w:proofErr w:type="spellEnd"/>
            <w:r w:rsidRPr="00CC1C36">
              <w:rPr>
                <w:color w:val="000000"/>
              </w:rPr>
              <w:t xml:space="preserve"> sizes to be used (</w:t>
            </w:r>
            <w:proofErr w:type="spellStart"/>
            <w:r w:rsidRPr="00CC1C36">
              <w:rPr>
                <w:color w:val="000000"/>
              </w:rPr>
              <w:t>SPAdes</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65D45188" w14:textId="77777777" w:rsidR="00CF0F0D" w:rsidRPr="00CC1C36" w:rsidRDefault="00CF0F0D" w:rsidP="00CF0F0D">
            <w:pPr>
              <w:jc w:val="center"/>
              <w:rPr>
                <w:color w:val="000000"/>
              </w:rPr>
            </w:pPr>
            <w:r w:rsidRPr="00CC1C36">
              <w:rPr>
                <w:color w:val="000000"/>
              </w:rPr>
              <w:t>21,33,55,77,99,127</w:t>
            </w:r>
          </w:p>
        </w:tc>
      </w:tr>
      <w:tr w:rsidR="00CF0F0D" w:rsidRPr="00CC1C36" w14:paraId="5D8984FF" w14:textId="77777777" w:rsidTr="00CF0F0D">
        <w:trPr>
          <w:trHeight w:val="310"/>
        </w:trPr>
        <w:tc>
          <w:tcPr>
            <w:tcW w:w="6120" w:type="dxa"/>
            <w:tcBorders>
              <w:top w:val="nil"/>
              <w:left w:val="nil"/>
              <w:bottom w:val="nil"/>
              <w:right w:val="nil"/>
            </w:tcBorders>
            <w:shd w:val="clear" w:color="auto" w:fill="auto"/>
            <w:noWrap/>
            <w:vAlign w:val="bottom"/>
            <w:hideMark/>
          </w:tcPr>
          <w:p w14:paraId="0A8786BD" w14:textId="77777777" w:rsidR="00CF0F0D" w:rsidRPr="00CC1C36" w:rsidRDefault="00CF0F0D" w:rsidP="00CF0F0D">
            <w:pPr>
              <w:rPr>
                <w:color w:val="000000"/>
              </w:rPr>
            </w:pPr>
            <w:r w:rsidRPr="00CC1C36">
              <w:rPr>
                <w:color w:val="000000"/>
              </w:rPr>
              <w:t>Assembly method (</w:t>
            </w:r>
            <w:proofErr w:type="spellStart"/>
            <w:r w:rsidRPr="00CC1C36">
              <w:rPr>
                <w:color w:val="000000"/>
              </w:rPr>
              <w:t>SPAdes</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0C48BD0E" w14:textId="77777777" w:rsidR="00CF0F0D" w:rsidRPr="00CC1C36" w:rsidRDefault="00CF0F0D" w:rsidP="00CF0F0D">
            <w:pPr>
              <w:jc w:val="center"/>
              <w:rPr>
                <w:color w:val="000000"/>
              </w:rPr>
            </w:pPr>
            <w:r w:rsidRPr="00CC1C36">
              <w:rPr>
                <w:color w:val="000000"/>
              </w:rPr>
              <w:t>--meta</w:t>
            </w:r>
          </w:p>
        </w:tc>
      </w:tr>
      <w:tr w:rsidR="00CF0F0D" w:rsidRPr="00CC1C36" w14:paraId="5ACD9142" w14:textId="77777777" w:rsidTr="00CF0F0D">
        <w:trPr>
          <w:trHeight w:val="310"/>
        </w:trPr>
        <w:tc>
          <w:tcPr>
            <w:tcW w:w="6120" w:type="dxa"/>
            <w:tcBorders>
              <w:top w:val="nil"/>
              <w:left w:val="nil"/>
              <w:bottom w:val="nil"/>
              <w:right w:val="nil"/>
            </w:tcBorders>
            <w:shd w:val="clear" w:color="auto" w:fill="auto"/>
            <w:noWrap/>
            <w:vAlign w:val="bottom"/>
            <w:hideMark/>
          </w:tcPr>
          <w:p w14:paraId="7FC00C57" w14:textId="081FA513" w:rsidR="00CF0F0D" w:rsidRPr="00CC1C36" w:rsidRDefault="00CF0F0D" w:rsidP="00CF0F0D">
            <w:pPr>
              <w:rPr>
                <w:color w:val="000000"/>
              </w:rPr>
            </w:pPr>
            <w:r w:rsidRPr="00CC1C36">
              <w:rPr>
                <w:color w:val="000000"/>
              </w:rPr>
              <w:t>Minimum contig length</w:t>
            </w:r>
          </w:p>
        </w:tc>
        <w:tc>
          <w:tcPr>
            <w:tcW w:w="1980" w:type="dxa"/>
            <w:tcBorders>
              <w:top w:val="nil"/>
              <w:left w:val="nil"/>
              <w:bottom w:val="nil"/>
              <w:right w:val="nil"/>
            </w:tcBorders>
            <w:shd w:val="clear" w:color="auto" w:fill="auto"/>
            <w:noWrap/>
            <w:vAlign w:val="bottom"/>
            <w:hideMark/>
          </w:tcPr>
          <w:p w14:paraId="05A6606B" w14:textId="77777777" w:rsidR="00CF0F0D" w:rsidRPr="00CC1C36" w:rsidRDefault="00CF0F0D" w:rsidP="00CF0F0D">
            <w:pPr>
              <w:jc w:val="center"/>
              <w:rPr>
                <w:b/>
                <w:bCs/>
                <w:color w:val="000000"/>
              </w:rPr>
            </w:pPr>
            <w:r w:rsidRPr="00CC1C36">
              <w:rPr>
                <w:b/>
                <w:bCs/>
                <w:color w:val="000000"/>
              </w:rPr>
              <w:t>5000</w:t>
            </w:r>
          </w:p>
        </w:tc>
      </w:tr>
      <w:tr w:rsidR="00CF0F0D" w:rsidRPr="00CC1C36" w14:paraId="5F937354" w14:textId="77777777" w:rsidTr="00CF0F0D">
        <w:trPr>
          <w:trHeight w:val="310"/>
        </w:trPr>
        <w:tc>
          <w:tcPr>
            <w:tcW w:w="6120" w:type="dxa"/>
            <w:tcBorders>
              <w:top w:val="nil"/>
              <w:left w:val="nil"/>
              <w:bottom w:val="nil"/>
              <w:right w:val="nil"/>
            </w:tcBorders>
            <w:shd w:val="clear" w:color="auto" w:fill="auto"/>
            <w:noWrap/>
            <w:vAlign w:val="bottom"/>
            <w:hideMark/>
          </w:tcPr>
          <w:p w14:paraId="1B4A6726" w14:textId="77777777" w:rsidR="00CF0F0D" w:rsidRPr="00CC1C36" w:rsidRDefault="00CF0F0D" w:rsidP="00CF0F0D">
            <w:pPr>
              <w:rPr>
                <w:color w:val="000000"/>
              </w:rPr>
            </w:pPr>
            <w:r w:rsidRPr="00CC1C36">
              <w:rPr>
                <w:color w:val="000000"/>
              </w:rPr>
              <w:t>Minimum Taxonomy cutoff</w:t>
            </w:r>
          </w:p>
        </w:tc>
        <w:tc>
          <w:tcPr>
            <w:tcW w:w="1980" w:type="dxa"/>
            <w:tcBorders>
              <w:top w:val="nil"/>
              <w:left w:val="nil"/>
              <w:bottom w:val="nil"/>
              <w:right w:val="nil"/>
            </w:tcBorders>
            <w:shd w:val="clear" w:color="auto" w:fill="auto"/>
            <w:noWrap/>
            <w:vAlign w:val="bottom"/>
            <w:hideMark/>
          </w:tcPr>
          <w:p w14:paraId="1063CBF0" w14:textId="747450AF" w:rsidR="00CF0F0D" w:rsidRPr="00CC1C36" w:rsidRDefault="00CF0F0D" w:rsidP="00CF0F0D">
            <w:pPr>
              <w:jc w:val="center"/>
              <w:rPr>
                <w:b/>
                <w:bCs/>
                <w:color w:val="000000"/>
              </w:rPr>
            </w:pPr>
            <w:r w:rsidRPr="00CC1C36">
              <w:rPr>
                <w:b/>
                <w:bCs/>
                <w:color w:val="000000"/>
              </w:rPr>
              <w:t>10</w:t>
            </w:r>
            <w:r w:rsidR="003D1005" w:rsidRPr="00CC1C36">
              <w:rPr>
                <w:b/>
                <w:bCs/>
                <w:color w:val="000000"/>
              </w:rPr>
              <w:t xml:space="preserve"> </w:t>
            </w:r>
            <w:r w:rsidRPr="00CC1C36">
              <w:rPr>
                <w:b/>
                <w:bCs/>
                <w:color w:val="000000"/>
              </w:rPr>
              <w:t>%</w:t>
            </w:r>
          </w:p>
        </w:tc>
      </w:tr>
      <w:tr w:rsidR="00CF0F0D" w:rsidRPr="00CC1C36" w14:paraId="172D8615" w14:textId="77777777" w:rsidTr="00CF0F0D">
        <w:trPr>
          <w:trHeight w:val="310"/>
        </w:trPr>
        <w:tc>
          <w:tcPr>
            <w:tcW w:w="6120" w:type="dxa"/>
            <w:tcBorders>
              <w:top w:val="nil"/>
              <w:left w:val="nil"/>
              <w:bottom w:val="nil"/>
              <w:right w:val="nil"/>
            </w:tcBorders>
            <w:shd w:val="clear" w:color="auto" w:fill="auto"/>
            <w:noWrap/>
            <w:vAlign w:val="bottom"/>
            <w:hideMark/>
          </w:tcPr>
          <w:p w14:paraId="36BC3FBF" w14:textId="77777777" w:rsidR="00CF0F0D" w:rsidRPr="00CC1C36" w:rsidRDefault="00CF0F0D" w:rsidP="00CF0F0D">
            <w:pPr>
              <w:rPr>
                <w:color w:val="000000"/>
              </w:rPr>
            </w:pPr>
            <w:r w:rsidRPr="00CC1C36">
              <w:rPr>
                <w:color w:val="000000"/>
              </w:rPr>
              <w:t>Viral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6EE6613E" w14:textId="77777777" w:rsidR="00CF0F0D" w:rsidRPr="00CC1C36" w:rsidRDefault="00CF0F0D" w:rsidP="00CF0F0D">
            <w:pPr>
              <w:jc w:val="center"/>
              <w:rPr>
                <w:b/>
                <w:bCs/>
                <w:color w:val="000000"/>
              </w:rPr>
            </w:pPr>
            <w:r w:rsidRPr="00CC1C36">
              <w:rPr>
                <w:b/>
                <w:bCs/>
                <w:color w:val="000000"/>
              </w:rPr>
              <w:t>4</w:t>
            </w:r>
          </w:p>
        </w:tc>
      </w:tr>
      <w:tr w:rsidR="00CF0F0D" w:rsidRPr="00CC1C36" w14:paraId="181FB7AA" w14:textId="77777777" w:rsidTr="00CF0F0D">
        <w:trPr>
          <w:trHeight w:val="310"/>
        </w:trPr>
        <w:tc>
          <w:tcPr>
            <w:tcW w:w="6120" w:type="dxa"/>
            <w:tcBorders>
              <w:top w:val="nil"/>
              <w:left w:val="nil"/>
              <w:bottom w:val="nil"/>
              <w:right w:val="nil"/>
            </w:tcBorders>
            <w:shd w:val="clear" w:color="auto" w:fill="auto"/>
            <w:noWrap/>
            <w:vAlign w:val="bottom"/>
            <w:hideMark/>
          </w:tcPr>
          <w:p w14:paraId="487D7F29" w14:textId="77777777" w:rsidR="00CF0F0D" w:rsidRPr="00CC1C36" w:rsidRDefault="00CF0F0D" w:rsidP="00CF0F0D">
            <w:pPr>
              <w:rPr>
                <w:color w:val="000000"/>
              </w:rPr>
            </w:pPr>
            <w:r w:rsidRPr="00CC1C36">
              <w:rPr>
                <w:color w:val="000000"/>
              </w:rPr>
              <w:t>Viral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11843631" w14:textId="77777777" w:rsidR="00CF0F0D" w:rsidRPr="00CC1C36" w:rsidRDefault="00CF0F0D" w:rsidP="00CF0F0D">
            <w:pPr>
              <w:jc w:val="center"/>
              <w:rPr>
                <w:b/>
                <w:bCs/>
                <w:color w:val="000000"/>
              </w:rPr>
            </w:pPr>
            <w:r w:rsidRPr="00CC1C36">
              <w:rPr>
                <w:b/>
                <w:bCs/>
                <w:color w:val="000000"/>
              </w:rPr>
              <w:t>20</w:t>
            </w:r>
          </w:p>
        </w:tc>
      </w:tr>
      <w:tr w:rsidR="00CF0F0D" w:rsidRPr="00CC1C36" w14:paraId="5DCC28EB" w14:textId="77777777" w:rsidTr="00CF0F0D">
        <w:trPr>
          <w:trHeight w:val="310"/>
        </w:trPr>
        <w:tc>
          <w:tcPr>
            <w:tcW w:w="6120" w:type="dxa"/>
            <w:tcBorders>
              <w:top w:val="nil"/>
              <w:left w:val="nil"/>
              <w:bottom w:val="nil"/>
              <w:right w:val="nil"/>
            </w:tcBorders>
            <w:shd w:val="clear" w:color="auto" w:fill="auto"/>
            <w:noWrap/>
            <w:vAlign w:val="bottom"/>
            <w:hideMark/>
          </w:tcPr>
          <w:p w14:paraId="13D5C1A3" w14:textId="77777777" w:rsidR="00CF0F0D" w:rsidRPr="00CC1C36" w:rsidRDefault="00CF0F0D" w:rsidP="00CF0F0D">
            <w:pPr>
              <w:rPr>
                <w:color w:val="000000"/>
              </w:rPr>
            </w:pPr>
            <w:r w:rsidRPr="00CC1C36">
              <w:rPr>
                <w:color w:val="000000"/>
              </w:rPr>
              <w:t>Archaea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0A724BA1" w14:textId="77777777" w:rsidR="00CF0F0D" w:rsidRPr="00CC1C36" w:rsidRDefault="00CF0F0D" w:rsidP="00CF0F0D">
            <w:pPr>
              <w:jc w:val="center"/>
              <w:rPr>
                <w:b/>
                <w:bCs/>
                <w:color w:val="000000"/>
              </w:rPr>
            </w:pPr>
            <w:r w:rsidRPr="00CC1C36">
              <w:rPr>
                <w:b/>
                <w:bCs/>
                <w:color w:val="000000"/>
              </w:rPr>
              <w:t>20</w:t>
            </w:r>
          </w:p>
        </w:tc>
      </w:tr>
      <w:tr w:rsidR="00CF0F0D" w:rsidRPr="00CC1C36" w14:paraId="15E75DFD" w14:textId="77777777" w:rsidTr="00CF0F0D">
        <w:trPr>
          <w:trHeight w:val="310"/>
        </w:trPr>
        <w:tc>
          <w:tcPr>
            <w:tcW w:w="6120" w:type="dxa"/>
            <w:tcBorders>
              <w:top w:val="nil"/>
              <w:left w:val="nil"/>
              <w:bottom w:val="nil"/>
              <w:right w:val="nil"/>
            </w:tcBorders>
            <w:shd w:val="clear" w:color="auto" w:fill="auto"/>
            <w:noWrap/>
            <w:vAlign w:val="bottom"/>
            <w:hideMark/>
          </w:tcPr>
          <w:p w14:paraId="7C4A9982" w14:textId="77777777" w:rsidR="00CF0F0D" w:rsidRPr="00CC1C36" w:rsidRDefault="00CF0F0D" w:rsidP="00CF0F0D">
            <w:pPr>
              <w:rPr>
                <w:color w:val="000000"/>
              </w:rPr>
            </w:pPr>
            <w:r w:rsidRPr="00CC1C36">
              <w:rPr>
                <w:color w:val="000000"/>
              </w:rPr>
              <w:t>Archaea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54EFFDC5" w14:textId="77777777" w:rsidR="00CF0F0D" w:rsidRPr="00CC1C36" w:rsidRDefault="00CF0F0D" w:rsidP="00CF0F0D">
            <w:pPr>
              <w:jc w:val="center"/>
              <w:rPr>
                <w:b/>
                <w:bCs/>
                <w:color w:val="000000"/>
              </w:rPr>
            </w:pPr>
            <w:r w:rsidRPr="00CC1C36">
              <w:rPr>
                <w:b/>
                <w:bCs/>
                <w:color w:val="000000"/>
              </w:rPr>
              <w:t>20</w:t>
            </w:r>
          </w:p>
        </w:tc>
      </w:tr>
      <w:tr w:rsidR="00CF0F0D" w:rsidRPr="00CC1C36" w14:paraId="37D52007" w14:textId="77777777" w:rsidTr="00CF0F0D">
        <w:trPr>
          <w:trHeight w:val="310"/>
        </w:trPr>
        <w:tc>
          <w:tcPr>
            <w:tcW w:w="6120" w:type="dxa"/>
            <w:tcBorders>
              <w:top w:val="nil"/>
              <w:left w:val="nil"/>
              <w:bottom w:val="nil"/>
              <w:right w:val="nil"/>
            </w:tcBorders>
            <w:shd w:val="clear" w:color="auto" w:fill="auto"/>
            <w:noWrap/>
            <w:vAlign w:val="bottom"/>
            <w:hideMark/>
          </w:tcPr>
          <w:p w14:paraId="680D6A35" w14:textId="77777777" w:rsidR="00CF0F0D" w:rsidRPr="00CC1C36" w:rsidRDefault="00CF0F0D" w:rsidP="00CF0F0D">
            <w:pPr>
              <w:rPr>
                <w:color w:val="000000"/>
              </w:rPr>
            </w:pPr>
            <w:r w:rsidRPr="00CC1C36">
              <w:rPr>
                <w:color w:val="000000"/>
              </w:rPr>
              <w:t>Bacteria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65B04F0A" w14:textId="77777777" w:rsidR="00CF0F0D" w:rsidRPr="00CC1C36" w:rsidRDefault="00CF0F0D" w:rsidP="00CF0F0D">
            <w:pPr>
              <w:jc w:val="center"/>
              <w:rPr>
                <w:b/>
                <w:bCs/>
                <w:color w:val="000000"/>
              </w:rPr>
            </w:pPr>
            <w:r w:rsidRPr="00CC1C36">
              <w:rPr>
                <w:b/>
                <w:bCs/>
                <w:color w:val="000000"/>
              </w:rPr>
              <w:t>4</w:t>
            </w:r>
          </w:p>
        </w:tc>
      </w:tr>
      <w:tr w:rsidR="00CF0F0D" w:rsidRPr="00CC1C36" w14:paraId="2F9DC6E3" w14:textId="77777777" w:rsidTr="00CF0F0D">
        <w:trPr>
          <w:trHeight w:val="310"/>
        </w:trPr>
        <w:tc>
          <w:tcPr>
            <w:tcW w:w="6120" w:type="dxa"/>
            <w:tcBorders>
              <w:top w:val="nil"/>
              <w:left w:val="nil"/>
              <w:bottom w:val="nil"/>
              <w:right w:val="nil"/>
            </w:tcBorders>
            <w:shd w:val="clear" w:color="auto" w:fill="auto"/>
            <w:noWrap/>
            <w:vAlign w:val="bottom"/>
            <w:hideMark/>
          </w:tcPr>
          <w:p w14:paraId="063A8DE1" w14:textId="77777777" w:rsidR="00CF0F0D" w:rsidRPr="00CC1C36" w:rsidRDefault="00CF0F0D" w:rsidP="00CF0F0D">
            <w:pPr>
              <w:rPr>
                <w:color w:val="000000"/>
              </w:rPr>
            </w:pPr>
            <w:r w:rsidRPr="00CC1C36">
              <w:rPr>
                <w:color w:val="000000"/>
              </w:rPr>
              <w:t>Bacteria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0F61A258" w14:textId="77777777" w:rsidR="00CF0F0D" w:rsidRPr="00CC1C36" w:rsidRDefault="00CF0F0D" w:rsidP="00CF0F0D">
            <w:pPr>
              <w:jc w:val="center"/>
              <w:rPr>
                <w:b/>
                <w:bCs/>
                <w:color w:val="000000"/>
              </w:rPr>
            </w:pPr>
            <w:r w:rsidRPr="00CC1C36">
              <w:rPr>
                <w:b/>
                <w:bCs/>
                <w:color w:val="000000"/>
              </w:rPr>
              <w:t>20</w:t>
            </w:r>
          </w:p>
        </w:tc>
      </w:tr>
      <w:tr w:rsidR="00CF0F0D" w:rsidRPr="00CC1C36" w14:paraId="1CC87861" w14:textId="77777777" w:rsidTr="00CF0F0D">
        <w:trPr>
          <w:trHeight w:val="310"/>
        </w:trPr>
        <w:tc>
          <w:tcPr>
            <w:tcW w:w="6120" w:type="dxa"/>
            <w:tcBorders>
              <w:top w:val="nil"/>
              <w:left w:val="nil"/>
              <w:bottom w:val="nil"/>
              <w:right w:val="nil"/>
            </w:tcBorders>
            <w:shd w:val="clear" w:color="auto" w:fill="auto"/>
            <w:noWrap/>
            <w:vAlign w:val="bottom"/>
            <w:hideMark/>
          </w:tcPr>
          <w:p w14:paraId="52E3BFCA" w14:textId="77777777" w:rsidR="00CF0F0D" w:rsidRPr="00CC1C36" w:rsidRDefault="00CF0F0D" w:rsidP="00CF0F0D">
            <w:pPr>
              <w:rPr>
                <w:color w:val="000000"/>
              </w:rPr>
            </w:pPr>
            <w:proofErr w:type="spellStart"/>
            <w:r w:rsidRPr="00CC1C36">
              <w:rPr>
                <w:color w:val="000000"/>
              </w:rPr>
              <w:t>Eukaryota</w:t>
            </w:r>
            <w:proofErr w:type="spellEnd"/>
            <w:r w:rsidRPr="00CC1C36">
              <w:rPr>
                <w:color w:val="000000"/>
              </w:rPr>
              <w:t xml:space="preserve">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0641939C" w14:textId="77777777" w:rsidR="00CF0F0D" w:rsidRPr="00CC1C36" w:rsidRDefault="00CF0F0D" w:rsidP="00CF0F0D">
            <w:pPr>
              <w:jc w:val="center"/>
              <w:rPr>
                <w:b/>
                <w:bCs/>
                <w:color w:val="000000"/>
              </w:rPr>
            </w:pPr>
            <w:r w:rsidRPr="00CC1C36">
              <w:rPr>
                <w:b/>
                <w:bCs/>
                <w:color w:val="000000"/>
              </w:rPr>
              <w:t>4</w:t>
            </w:r>
          </w:p>
        </w:tc>
      </w:tr>
      <w:tr w:rsidR="00CF0F0D" w:rsidRPr="00CC1C36" w14:paraId="5497BBD7" w14:textId="77777777" w:rsidTr="00CF0F0D">
        <w:trPr>
          <w:trHeight w:val="310"/>
        </w:trPr>
        <w:tc>
          <w:tcPr>
            <w:tcW w:w="6120" w:type="dxa"/>
            <w:tcBorders>
              <w:top w:val="nil"/>
              <w:left w:val="nil"/>
              <w:bottom w:val="nil"/>
              <w:right w:val="nil"/>
            </w:tcBorders>
            <w:shd w:val="clear" w:color="auto" w:fill="auto"/>
            <w:noWrap/>
            <w:vAlign w:val="bottom"/>
            <w:hideMark/>
          </w:tcPr>
          <w:p w14:paraId="51BED743" w14:textId="77777777" w:rsidR="00CF0F0D" w:rsidRPr="00CC1C36" w:rsidRDefault="00CF0F0D" w:rsidP="00CF0F0D">
            <w:pPr>
              <w:rPr>
                <w:color w:val="000000"/>
              </w:rPr>
            </w:pPr>
            <w:proofErr w:type="spellStart"/>
            <w:r w:rsidRPr="00CC1C36">
              <w:rPr>
                <w:color w:val="000000"/>
              </w:rPr>
              <w:t>Eukaryota</w:t>
            </w:r>
            <w:proofErr w:type="spellEnd"/>
            <w:r w:rsidRPr="00CC1C36">
              <w:rPr>
                <w:color w:val="000000"/>
              </w:rPr>
              <w:t xml:space="preserve">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2154FDC2" w14:textId="77777777" w:rsidR="00CF0F0D" w:rsidRPr="00CC1C36" w:rsidRDefault="00CF0F0D" w:rsidP="00CF0F0D">
            <w:pPr>
              <w:jc w:val="center"/>
              <w:rPr>
                <w:b/>
                <w:bCs/>
                <w:color w:val="000000"/>
              </w:rPr>
            </w:pPr>
            <w:r w:rsidRPr="00CC1C36">
              <w:rPr>
                <w:b/>
                <w:bCs/>
                <w:color w:val="000000"/>
              </w:rPr>
              <w:t>20</w:t>
            </w:r>
          </w:p>
        </w:tc>
      </w:tr>
      <w:tr w:rsidR="00CF0F0D" w:rsidRPr="00CC1C36" w14:paraId="5834293E" w14:textId="77777777" w:rsidTr="00CF0F0D">
        <w:trPr>
          <w:trHeight w:val="310"/>
        </w:trPr>
        <w:tc>
          <w:tcPr>
            <w:tcW w:w="6120" w:type="dxa"/>
            <w:tcBorders>
              <w:top w:val="nil"/>
              <w:left w:val="nil"/>
              <w:bottom w:val="nil"/>
              <w:right w:val="nil"/>
            </w:tcBorders>
            <w:shd w:val="clear" w:color="auto" w:fill="auto"/>
            <w:noWrap/>
            <w:vAlign w:val="bottom"/>
            <w:hideMark/>
          </w:tcPr>
          <w:p w14:paraId="5C0E0211" w14:textId="77777777" w:rsidR="00CF0F0D" w:rsidRPr="00CC1C36" w:rsidRDefault="00CF0F0D" w:rsidP="00CF0F0D">
            <w:pPr>
              <w:rPr>
                <w:color w:val="000000"/>
              </w:rPr>
            </w:pPr>
            <w:r w:rsidRPr="00CC1C36">
              <w:rPr>
                <w:color w:val="000000"/>
              </w:rPr>
              <w:t>Gene annotation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207233A6" w14:textId="77777777" w:rsidR="00CF0F0D" w:rsidRPr="00CC1C36" w:rsidRDefault="00CF0F0D" w:rsidP="00CF0F0D">
            <w:pPr>
              <w:jc w:val="center"/>
              <w:rPr>
                <w:b/>
                <w:bCs/>
                <w:color w:val="000000"/>
              </w:rPr>
            </w:pPr>
            <w:r w:rsidRPr="00CC1C36">
              <w:rPr>
                <w:b/>
                <w:bCs/>
                <w:color w:val="000000"/>
              </w:rPr>
              <w:t>5</w:t>
            </w:r>
          </w:p>
        </w:tc>
      </w:tr>
      <w:tr w:rsidR="00CF0F0D" w:rsidRPr="00CC1C36" w14:paraId="337E78A4" w14:textId="77777777" w:rsidTr="00CF0F0D">
        <w:trPr>
          <w:trHeight w:val="310"/>
        </w:trPr>
        <w:tc>
          <w:tcPr>
            <w:tcW w:w="6120" w:type="dxa"/>
            <w:tcBorders>
              <w:top w:val="nil"/>
              <w:left w:val="nil"/>
              <w:bottom w:val="nil"/>
              <w:right w:val="nil"/>
            </w:tcBorders>
            <w:shd w:val="clear" w:color="auto" w:fill="auto"/>
            <w:noWrap/>
            <w:vAlign w:val="bottom"/>
            <w:hideMark/>
          </w:tcPr>
          <w:p w14:paraId="641F035E" w14:textId="77777777" w:rsidR="00CF0F0D" w:rsidRPr="00CC1C36" w:rsidRDefault="00CF0F0D" w:rsidP="00CF0F0D">
            <w:pPr>
              <w:rPr>
                <w:color w:val="000000"/>
              </w:rPr>
            </w:pPr>
            <w:r w:rsidRPr="00CC1C36">
              <w:rPr>
                <w:color w:val="000000"/>
              </w:rPr>
              <w:t>Gene annotation alignment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14D110CE" w14:textId="77777777" w:rsidR="00CF0F0D" w:rsidRPr="00CC1C36" w:rsidRDefault="00CF0F0D" w:rsidP="00CF0F0D">
            <w:pPr>
              <w:jc w:val="center"/>
              <w:rPr>
                <w:b/>
                <w:bCs/>
                <w:color w:val="000000"/>
              </w:rPr>
            </w:pPr>
            <w:r w:rsidRPr="00CC1C36">
              <w:rPr>
                <w:b/>
                <w:bCs/>
                <w:color w:val="000000"/>
              </w:rPr>
              <w:t>20</w:t>
            </w:r>
          </w:p>
        </w:tc>
      </w:tr>
      <w:tr w:rsidR="00CF0F0D" w:rsidRPr="00CC1C36" w14:paraId="33390397" w14:textId="77777777" w:rsidTr="00CF0F0D">
        <w:trPr>
          <w:trHeight w:val="310"/>
        </w:trPr>
        <w:tc>
          <w:tcPr>
            <w:tcW w:w="6120" w:type="dxa"/>
            <w:tcBorders>
              <w:top w:val="nil"/>
              <w:left w:val="nil"/>
              <w:bottom w:val="nil"/>
              <w:right w:val="nil"/>
            </w:tcBorders>
            <w:shd w:val="clear" w:color="auto" w:fill="auto"/>
            <w:noWrap/>
            <w:vAlign w:val="bottom"/>
            <w:hideMark/>
          </w:tcPr>
          <w:p w14:paraId="15E70233" w14:textId="77777777" w:rsidR="00CF0F0D" w:rsidRPr="00CC1C36" w:rsidRDefault="00CF0F0D" w:rsidP="00CF0F0D">
            <w:pPr>
              <w:rPr>
                <w:color w:val="000000"/>
              </w:rPr>
            </w:pPr>
            <w:r w:rsidRPr="00CC1C36">
              <w:rPr>
                <w:color w:val="000000"/>
              </w:rPr>
              <w:lastRenderedPageBreak/>
              <w:t>Cluster of Orthologous Genes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5A4C111A" w14:textId="77777777" w:rsidR="00CF0F0D" w:rsidRPr="00CC1C36" w:rsidRDefault="00CF0F0D" w:rsidP="00CF0F0D">
            <w:pPr>
              <w:jc w:val="center"/>
              <w:rPr>
                <w:b/>
                <w:bCs/>
                <w:color w:val="000000"/>
              </w:rPr>
            </w:pPr>
            <w:r w:rsidRPr="00CC1C36">
              <w:rPr>
                <w:b/>
                <w:bCs/>
                <w:color w:val="000000"/>
              </w:rPr>
              <w:t>5</w:t>
            </w:r>
          </w:p>
        </w:tc>
      </w:tr>
      <w:tr w:rsidR="00CF0F0D" w:rsidRPr="00CC1C36" w14:paraId="7CC35015" w14:textId="77777777" w:rsidTr="00CF0F0D">
        <w:trPr>
          <w:trHeight w:val="310"/>
        </w:trPr>
        <w:tc>
          <w:tcPr>
            <w:tcW w:w="6120" w:type="dxa"/>
            <w:tcBorders>
              <w:top w:val="nil"/>
              <w:left w:val="nil"/>
              <w:bottom w:val="nil"/>
              <w:right w:val="nil"/>
            </w:tcBorders>
            <w:shd w:val="clear" w:color="auto" w:fill="auto"/>
            <w:noWrap/>
            <w:vAlign w:val="bottom"/>
            <w:hideMark/>
          </w:tcPr>
          <w:p w14:paraId="2D4B75F9" w14:textId="77777777" w:rsidR="00CF0F0D" w:rsidRPr="00CC1C36" w:rsidRDefault="00CF0F0D" w:rsidP="00CF0F0D">
            <w:pPr>
              <w:rPr>
                <w:color w:val="000000"/>
              </w:rPr>
            </w:pPr>
            <w:r w:rsidRPr="00CC1C36">
              <w:rPr>
                <w:color w:val="000000"/>
              </w:rPr>
              <w:t>COG genus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42F99B30" w14:textId="77777777" w:rsidR="00CF0F0D" w:rsidRPr="00CC1C36" w:rsidRDefault="00CF0F0D" w:rsidP="00CF0F0D">
            <w:pPr>
              <w:jc w:val="center"/>
              <w:rPr>
                <w:b/>
                <w:bCs/>
                <w:color w:val="000000"/>
              </w:rPr>
            </w:pPr>
            <w:r w:rsidRPr="00CC1C36">
              <w:rPr>
                <w:b/>
                <w:bCs/>
                <w:color w:val="000000"/>
              </w:rPr>
              <w:t>20</w:t>
            </w:r>
          </w:p>
        </w:tc>
      </w:tr>
      <w:tr w:rsidR="00CF0F0D" w:rsidRPr="00CC1C36" w14:paraId="60859B3A" w14:textId="77777777" w:rsidTr="00CF0F0D">
        <w:trPr>
          <w:trHeight w:val="310"/>
        </w:trPr>
        <w:tc>
          <w:tcPr>
            <w:tcW w:w="6120" w:type="dxa"/>
            <w:tcBorders>
              <w:top w:val="nil"/>
              <w:left w:val="nil"/>
              <w:bottom w:val="nil"/>
              <w:right w:val="nil"/>
            </w:tcBorders>
            <w:shd w:val="clear" w:color="auto" w:fill="auto"/>
            <w:noWrap/>
            <w:vAlign w:val="bottom"/>
            <w:hideMark/>
          </w:tcPr>
          <w:p w14:paraId="6BE4390D" w14:textId="77777777" w:rsidR="00CF0F0D" w:rsidRPr="00CC1C36" w:rsidRDefault="00CF0F0D" w:rsidP="00CF0F0D">
            <w:pPr>
              <w:rPr>
                <w:color w:val="000000"/>
              </w:rPr>
            </w:pPr>
            <w:r w:rsidRPr="00CC1C36">
              <w:rPr>
                <w:color w:val="000000"/>
              </w:rPr>
              <w:t>Glycobiome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2D6D98A4" w14:textId="77777777" w:rsidR="00CF0F0D" w:rsidRPr="00CC1C36" w:rsidRDefault="00CF0F0D" w:rsidP="00CF0F0D">
            <w:pPr>
              <w:jc w:val="center"/>
              <w:rPr>
                <w:b/>
                <w:bCs/>
                <w:color w:val="000000"/>
              </w:rPr>
            </w:pPr>
            <w:r w:rsidRPr="00CC1C36">
              <w:rPr>
                <w:b/>
                <w:bCs/>
                <w:color w:val="000000"/>
              </w:rPr>
              <w:t>5</w:t>
            </w:r>
          </w:p>
        </w:tc>
      </w:tr>
      <w:tr w:rsidR="00CF0F0D" w:rsidRPr="00CC1C36" w14:paraId="3CAB731E" w14:textId="77777777" w:rsidTr="00CF0F0D">
        <w:trPr>
          <w:trHeight w:val="310"/>
        </w:trPr>
        <w:tc>
          <w:tcPr>
            <w:tcW w:w="6120" w:type="dxa"/>
            <w:tcBorders>
              <w:top w:val="nil"/>
              <w:left w:val="nil"/>
              <w:bottom w:val="nil"/>
              <w:right w:val="nil"/>
            </w:tcBorders>
            <w:shd w:val="clear" w:color="auto" w:fill="auto"/>
            <w:noWrap/>
            <w:vAlign w:val="bottom"/>
            <w:hideMark/>
          </w:tcPr>
          <w:p w14:paraId="00A0DD23" w14:textId="77777777" w:rsidR="00CF0F0D" w:rsidRPr="00CC1C36" w:rsidRDefault="00CF0F0D" w:rsidP="00CF0F0D">
            <w:pPr>
              <w:rPr>
                <w:color w:val="000000"/>
              </w:rPr>
            </w:pPr>
            <w:r w:rsidRPr="00CC1C36">
              <w:rPr>
                <w:color w:val="000000"/>
              </w:rPr>
              <w:t>Glycobiome genus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36502BC2" w14:textId="77777777" w:rsidR="00CF0F0D" w:rsidRPr="00CC1C36" w:rsidRDefault="00CF0F0D" w:rsidP="00CF0F0D">
            <w:pPr>
              <w:jc w:val="center"/>
              <w:rPr>
                <w:b/>
                <w:bCs/>
                <w:color w:val="000000"/>
              </w:rPr>
            </w:pPr>
            <w:r w:rsidRPr="00CC1C36">
              <w:rPr>
                <w:b/>
                <w:bCs/>
                <w:color w:val="000000"/>
              </w:rPr>
              <w:t>20</w:t>
            </w:r>
          </w:p>
        </w:tc>
      </w:tr>
      <w:tr w:rsidR="00CF0F0D" w:rsidRPr="00CC1C36" w14:paraId="68ED53F5" w14:textId="77777777" w:rsidTr="00CF0F0D">
        <w:trPr>
          <w:trHeight w:val="310"/>
        </w:trPr>
        <w:tc>
          <w:tcPr>
            <w:tcW w:w="6120" w:type="dxa"/>
            <w:tcBorders>
              <w:top w:val="nil"/>
              <w:left w:val="nil"/>
              <w:bottom w:val="nil"/>
              <w:right w:val="nil"/>
            </w:tcBorders>
            <w:shd w:val="clear" w:color="auto" w:fill="auto"/>
            <w:noWrap/>
            <w:vAlign w:val="bottom"/>
            <w:hideMark/>
          </w:tcPr>
          <w:p w14:paraId="186C0956" w14:textId="77777777" w:rsidR="00CF0F0D" w:rsidRPr="00CC1C36" w:rsidRDefault="00CF0F0D" w:rsidP="00CF0F0D">
            <w:pPr>
              <w:rPr>
                <w:color w:val="000000"/>
              </w:rPr>
            </w:pPr>
            <w:r w:rsidRPr="00CC1C36">
              <w:rPr>
                <w:color w:val="000000"/>
              </w:rPr>
              <w:t>Pathways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03AEEE01" w14:textId="77777777" w:rsidR="00CF0F0D" w:rsidRPr="00CC1C36" w:rsidRDefault="00CF0F0D" w:rsidP="00CF0F0D">
            <w:pPr>
              <w:jc w:val="center"/>
              <w:rPr>
                <w:b/>
                <w:bCs/>
                <w:color w:val="000000"/>
              </w:rPr>
            </w:pPr>
            <w:r w:rsidRPr="00CC1C36">
              <w:rPr>
                <w:b/>
                <w:bCs/>
                <w:color w:val="000000"/>
              </w:rPr>
              <w:t>5</w:t>
            </w:r>
          </w:p>
        </w:tc>
      </w:tr>
      <w:tr w:rsidR="00CF0F0D" w:rsidRPr="00CC1C36" w14:paraId="60C9FDF3" w14:textId="77777777" w:rsidTr="00CF0F0D">
        <w:trPr>
          <w:trHeight w:val="310"/>
        </w:trPr>
        <w:tc>
          <w:tcPr>
            <w:tcW w:w="6120" w:type="dxa"/>
            <w:tcBorders>
              <w:top w:val="nil"/>
              <w:left w:val="nil"/>
              <w:bottom w:val="nil"/>
              <w:right w:val="nil"/>
            </w:tcBorders>
            <w:shd w:val="clear" w:color="auto" w:fill="auto"/>
            <w:noWrap/>
            <w:vAlign w:val="bottom"/>
            <w:hideMark/>
          </w:tcPr>
          <w:p w14:paraId="73BAD5A9" w14:textId="77777777" w:rsidR="00CF0F0D" w:rsidRPr="00CC1C36" w:rsidRDefault="00CF0F0D" w:rsidP="00CF0F0D">
            <w:pPr>
              <w:rPr>
                <w:color w:val="000000"/>
              </w:rPr>
            </w:pPr>
            <w:r w:rsidRPr="00CC1C36">
              <w:rPr>
                <w:color w:val="000000"/>
              </w:rPr>
              <w:t>Pathways genus minimum length (</w:t>
            </w:r>
            <w:proofErr w:type="spellStart"/>
            <w:r w:rsidRPr="00CC1C36">
              <w:rPr>
                <w:color w:val="000000"/>
              </w:rPr>
              <w:t>rapsearch</w:t>
            </w:r>
            <w:proofErr w:type="spellEnd"/>
            <w:r w:rsidRPr="00CC1C36">
              <w:rPr>
                <w:color w:val="000000"/>
              </w:rPr>
              <w:t>)</w:t>
            </w:r>
          </w:p>
        </w:tc>
        <w:tc>
          <w:tcPr>
            <w:tcW w:w="1980" w:type="dxa"/>
            <w:tcBorders>
              <w:top w:val="nil"/>
              <w:left w:val="nil"/>
              <w:bottom w:val="nil"/>
              <w:right w:val="nil"/>
            </w:tcBorders>
            <w:shd w:val="clear" w:color="auto" w:fill="auto"/>
            <w:noWrap/>
            <w:vAlign w:val="bottom"/>
            <w:hideMark/>
          </w:tcPr>
          <w:p w14:paraId="61A3B7AB" w14:textId="77777777" w:rsidR="00CF0F0D" w:rsidRPr="00CC1C36" w:rsidRDefault="00CF0F0D" w:rsidP="00CF0F0D">
            <w:pPr>
              <w:jc w:val="center"/>
              <w:rPr>
                <w:b/>
                <w:bCs/>
                <w:color w:val="000000"/>
              </w:rPr>
            </w:pPr>
            <w:r w:rsidRPr="00CC1C36">
              <w:rPr>
                <w:b/>
                <w:bCs/>
                <w:color w:val="000000"/>
              </w:rPr>
              <w:t>20</w:t>
            </w:r>
          </w:p>
        </w:tc>
      </w:tr>
      <w:tr w:rsidR="00CF0F0D" w:rsidRPr="00CC1C36" w14:paraId="7C06CCBC" w14:textId="77777777" w:rsidTr="00CF0F0D">
        <w:trPr>
          <w:trHeight w:val="320"/>
        </w:trPr>
        <w:tc>
          <w:tcPr>
            <w:tcW w:w="6120" w:type="dxa"/>
            <w:tcBorders>
              <w:top w:val="nil"/>
              <w:left w:val="nil"/>
              <w:bottom w:val="single" w:sz="8" w:space="0" w:color="auto"/>
              <w:right w:val="nil"/>
            </w:tcBorders>
            <w:shd w:val="clear" w:color="auto" w:fill="auto"/>
            <w:noWrap/>
            <w:vAlign w:val="bottom"/>
            <w:hideMark/>
          </w:tcPr>
          <w:p w14:paraId="40204385" w14:textId="77777777" w:rsidR="00CF0F0D" w:rsidRPr="00CC1C36" w:rsidRDefault="00CF0F0D" w:rsidP="00CF0F0D">
            <w:pPr>
              <w:rPr>
                <w:color w:val="000000"/>
              </w:rPr>
            </w:pPr>
            <w:r w:rsidRPr="00CC1C36">
              <w:rPr>
                <w:color w:val="000000"/>
              </w:rPr>
              <w:t>CRISPR e-value cutoff (</w:t>
            </w:r>
            <w:proofErr w:type="spellStart"/>
            <w:r w:rsidRPr="00CC1C36">
              <w:rPr>
                <w:color w:val="000000"/>
              </w:rPr>
              <w:t>rapsearch</w:t>
            </w:r>
            <w:proofErr w:type="spellEnd"/>
            <w:r w:rsidRPr="00CC1C36">
              <w:rPr>
                <w:color w:val="000000"/>
              </w:rPr>
              <w:t>)</w:t>
            </w:r>
          </w:p>
        </w:tc>
        <w:tc>
          <w:tcPr>
            <w:tcW w:w="1980" w:type="dxa"/>
            <w:tcBorders>
              <w:top w:val="nil"/>
              <w:left w:val="nil"/>
              <w:bottom w:val="single" w:sz="8" w:space="0" w:color="auto"/>
              <w:right w:val="nil"/>
            </w:tcBorders>
            <w:shd w:val="clear" w:color="auto" w:fill="auto"/>
            <w:noWrap/>
            <w:vAlign w:val="bottom"/>
            <w:hideMark/>
          </w:tcPr>
          <w:p w14:paraId="30CB22E7" w14:textId="77777777" w:rsidR="00CF0F0D" w:rsidRPr="00CC1C36" w:rsidRDefault="00CF0F0D" w:rsidP="00CF0F0D">
            <w:pPr>
              <w:jc w:val="center"/>
              <w:rPr>
                <w:color w:val="000000"/>
              </w:rPr>
            </w:pPr>
            <w:r w:rsidRPr="00CC1C36">
              <w:rPr>
                <w:color w:val="000000"/>
              </w:rPr>
              <w:t>2</w:t>
            </w:r>
          </w:p>
        </w:tc>
      </w:tr>
      <w:tr w:rsidR="00CF0F0D" w:rsidRPr="00CC1C36" w14:paraId="2D5BC199" w14:textId="77777777" w:rsidTr="00CF0F0D">
        <w:trPr>
          <w:trHeight w:val="310"/>
        </w:trPr>
        <w:tc>
          <w:tcPr>
            <w:tcW w:w="8100" w:type="dxa"/>
            <w:gridSpan w:val="2"/>
            <w:tcBorders>
              <w:top w:val="single" w:sz="8" w:space="0" w:color="auto"/>
              <w:left w:val="nil"/>
              <w:bottom w:val="nil"/>
              <w:right w:val="nil"/>
            </w:tcBorders>
            <w:shd w:val="clear" w:color="auto" w:fill="auto"/>
            <w:noWrap/>
            <w:vAlign w:val="bottom"/>
            <w:hideMark/>
          </w:tcPr>
          <w:p w14:paraId="2BE939D1" w14:textId="1666AD18" w:rsidR="00CF0F0D" w:rsidRPr="00CC1C36" w:rsidRDefault="00CF0F0D" w:rsidP="003D1005">
            <w:pPr>
              <w:rPr>
                <w:color w:val="000000"/>
              </w:rPr>
            </w:pPr>
            <w:r w:rsidRPr="00CC1C36">
              <w:rPr>
                <w:color w:val="000000"/>
              </w:rPr>
              <w:t xml:space="preserve">*calculated by </w:t>
            </w:r>
            <w:r w:rsidR="003D1005" w:rsidRPr="00CC1C36">
              <w:rPr>
                <w:color w:val="000000"/>
              </w:rPr>
              <w:t>employing</w:t>
            </w:r>
            <w:r w:rsidRPr="00CC1C36">
              <w:rPr>
                <w:color w:val="000000"/>
              </w:rPr>
              <w:t xml:space="preserve"> read length.</w:t>
            </w:r>
          </w:p>
        </w:tc>
      </w:tr>
      <w:tr w:rsidR="00CF0F0D" w:rsidRPr="00CC1C36" w14:paraId="1BB8A840" w14:textId="77777777" w:rsidTr="00CF0F0D">
        <w:trPr>
          <w:trHeight w:val="310"/>
        </w:trPr>
        <w:tc>
          <w:tcPr>
            <w:tcW w:w="8100" w:type="dxa"/>
            <w:gridSpan w:val="2"/>
            <w:tcBorders>
              <w:top w:val="nil"/>
              <w:left w:val="nil"/>
              <w:bottom w:val="nil"/>
              <w:right w:val="nil"/>
            </w:tcBorders>
            <w:shd w:val="clear" w:color="auto" w:fill="auto"/>
            <w:noWrap/>
            <w:vAlign w:val="bottom"/>
            <w:hideMark/>
          </w:tcPr>
          <w:p w14:paraId="341EC6AD" w14:textId="5FFCF6C4" w:rsidR="00CF0F0D" w:rsidRPr="00CC1C36" w:rsidRDefault="003D1005" w:rsidP="003D1005">
            <w:pPr>
              <w:rPr>
                <w:color w:val="000000"/>
              </w:rPr>
            </w:pPr>
            <w:r w:rsidRPr="00CC1C36">
              <w:rPr>
                <w:b/>
                <w:bCs/>
                <w:color w:val="000000"/>
              </w:rPr>
              <w:t>Values indicated in b</w:t>
            </w:r>
            <w:r w:rsidR="00CF0F0D" w:rsidRPr="00CC1C36">
              <w:rPr>
                <w:b/>
                <w:bCs/>
                <w:color w:val="000000"/>
              </w:rPr>
              <w:t xml:space="preserve">old </w:t>
            </w:r>
            <w:r w:rsidR="00CF0F0D" w:rsidRPr="00CC1C36">
              <w:rPr>
                <w:color w:val="000000"/>
              </w:rPr>
              <w:t>can be modified by the user in the parameters file.</w:t>
            </w:r>
          </w:p>
        </w:tc>
      </w:tr>
    </w:tbl>
    <w:p w14:paraId="228D26BD" w14:textId="1C13E140" w:rsidR="00CF0F0D" w:rsidRPr="00CC1C36" w:rsidRDefault="00CF0F0D">
      <w:pPr>
        <w:rPr>
          <w:b/>
        </w:rPr>
      </w:pPr>
    </w:p>
    <w:p w14:paraId="41B51DC1" w14:textId="5BC2C46F" w:rsidR="00B9778C" w:rsidRPr="00CC1C36" w:rsidRDefault="00B9778C">
      <w:pPr>
        <w:rPr>
          <w:b/>
        </w:rPr>
      </w:pPr>
      <w:r w:rsidRPr="00CC1C36">
        <w:rPr>
          <w:b/>
        </w:rPr>
        <w:br w:type="page"/>
      </w:r>
    </w:p>
    <w:tbl>
      <w:tblPr>
        <w:tblW w:w="9280" w:type="dxa"/>
        <w:tblLook w:val="04A0" w:firstRow="1" w:lastRow="0" w:firstColumn="1" w:lastColumn="0" w:noHBand="0" w:noVBand="1"/>
      </w:tblPr>
      <w:tblGrid>
        <w:gridCol w:w="2943"/>
        <w:gridCol w:w="3194"/>
        <w:gridCol w:w="1169"/>
        <w:gridCol w:w="1974"/>
      </w:tblGrid>
      <w:tr w:rsidR="00FE17FC" w:rsidRPr="00CC1C36" w14:paraId="5EFC8285" w14:textId="77777777" w:rsidTr="00FE17FC">
        <w:trPr>
          <w:trHeight w:val="290"/>
        </w:trPr>
        <w:tc>
          <w:tcPr>
            <w:tcW w:w="9280" w:type="dxa"/>
            <w:gridSpan w:val="4"/>
            <w:tcBorders>
              <w:top w:val="nil"/>
              <w:left w:val="nil"/>
              <w:bottom w:val="nil"/>
              <w:right w:val="nil"/>
            </w:tcBorders>
            <w:shd w:val="clear" w:color="auto" w:fill="auto"/>
            <w:noWrap/>
            <w:vAlign w:val="bottom"/>
            <w:hideMark/>
          </w:tcPr>
          <w:p w14:paraId="14E637EF" w14:textId="77777777" w:rsidR="00FE17FC" w:rsidRPr="00CC1C36" w:rsidRDefault="00FE17FC" w:rsidP="00FE17FC">
            <w:pPr>
              <w:rPr>
                <w:b/>
                <w:bCs/>
                <w:color w:val="000000"/>
                <w:sz w:val="22"/>
                <w:szCs w:val="22"/>
              </w:rPr>
            </w:pPr>
            <w:r w:rsidRPr="00CC1C36">
              <w:rPr>
                <w:b/>
                <w:bCs/>
                <w:color w:val="000000"/>
                <w:szCs w:val="22"/>
              </w:rPr>
              <w:lastRenderedPageBreak/>
              <w:t xml:space="preserve">Table S2: Re-analysis of datasets from Minot et al., 2012, </w:t>
            </w:r>
            <w:proofErr w:type="spellStart"/>
            <w:r w:rsidRPr="00CC1C36">
              <w:rPr>
                <w:b/>
                <w:bCs/>
                <w:color w:val="000000"/>
                <w:szCs w:val="22"/>
              </w:rPr>
              <w:t>PLoS</w:t>
            </w:r>
            <w:proofErr w:type="spellEnd"/>
            <w:r w:rsidRPr="00CC1C36">
              <w:rPr>
                <w:b/>
                <w:bCs/>
                <w:color w:val="000000"/>
                <w:szCs w:val="22"/>
              </w:rPr>
              <w:t xml:space="preserve"> One processed in the MetaVir2 website.</w:t>
            </w:r>
          </w:p>
        </w:tc>
      </w:tr>
      <w:tr w:rsidR="00FE17FC" w:rsidRPr="00CC1C36" w14:paraId="771D9844" w14:textId="77777777" w:rsidTr="00FE17FC">
        <w:trPr>
          <w:trHeight w:val="290"/>
        </w:trPr>
        <w:tc>
          <w:tcPr>
            <w:tcW w:w="2943" w:type="dxa"/>
            <w:tcBorders>
              <w:top w:val="single" w:sz="4" w:space="0" w:color="auto"/>
              <w:left w:val="nil"/>
              <w:bottom w:val="single" w:sz="4" w:space="0" w:color="auto"/>
              <w:right w:val="nil"/>
            </w:tcBorders>
            <w:shd w:val="clear" w:color="auto" w:fill="auto"/>
            <w:noWrap/>
            <w:vAlign w:val="center"/>
            <w:hideMark/>
          </w:tcPr>
          <w:p w14:paraId="18281916" w14:textId="77777777" w:rsidR="00FE17FC" w:rsidRPr="00CC1C36" w:rsidRDefault="00FE17FC" w:rsidP="00FE17FC">
            <w:pPr>
              <w:jc w:val="center"/>
              <w:rPr>
                <w:b/>
                <w:bCs/>
                <w:color w:val="000000"/>
                <w:sz w:val="22"/>
                <w:szCs w:val="22"/>
              </w:rPr>
            </w:pPr>
            <w:r w:rsidRPr="00CC1C36">
              <w:rPr>
                <w:b/>
                <w:bCs/>
                <w:color w:val="000000"/>
                <w:sz w:val="22"/>
                <w:szCs w:val="22"/>
              </w:rPr>
              <w:t>Sample</w:t>
            </w:r>
          </w:p>
        </w:tc>
        <w:tc>
          <w:tcPr>
            <w:tcW w:w="3194" w:type="dxa"/>
            <w:tcBorders>
              <w:top w:val="single" w:sz="4" w:space="0" w:color="auto"/>
              <w:left w:val="nil"/>
              <w:bottom w:val="single" w:sz="4" w:space="0" w:color="auto"/>
              <w:right w:val="nil"/>
            </w:tcBorders>
            <w:shd w:val="clear" w:color="auto" w:fill="auto"/>
            <w:noWrap/>
            <w:vAlign w:val="bottom"/>
            <w:hideMark/>
          </w:tcPr>
          <w:p w14:paraId="555722A1" w14:textId="77777777" w:rsidR="00FE17FC" w:rsidRPr="00CC1C36" w:rsidRDefault="00FE17FC" w:rsidP="00FE17FC">
            <w:pPr>
              <w:rPr>
                <w:color w:val="000000"/>
                <w:sz w:val="22"/>
                <w:szCs w:val="22"/>
              </w:rPr>
            </w:pPr>
            <w:r w:rsidRPr="00CC1C36">
              <w:rPr>
                <w:color w:val="000000"/>
                <w:sz w:val="22"/>
                <w:szCs w:val="22"/>
              </w:rPr>
              <w:t> </w:t>
            </w:r>
          </w:p>
        </w:tc>
        <w:tc>
          <w:tcPr>
            <w:tcW w:w="1169" w:type="dxa"/>
            <w:tcBorders>
              <w:top w:val="single" w:sz="4" w:space="0" w:color="auto"/>
              <w:left w:val="nil"/>
              <w:bottom w:val="single" w:sz="4" w:space="0" w:color="auto"/>
              <w:right w:val="nil"/>
            </w:tcBorders>
            <w:shd w:val="clear" w:color="auto" w:fill="auto"/>
            <w:noWrap/>
            <w:vAlign w:val="center"/>
            <w:hideMark/>
          </w:tcPr>
          <w:p w14:paraId="0AD858D4" w14:textId="77777777" w:rsidR="00FE17FC" w:rsidRPr="00CC1C36" w:rsidRDefault="00FE17FC" w:rsidP="00FE17FC">
            <w:pPr>
              <w:jc w:val="center"/>
              <w:rPr>
                <w:b/>
                <w:bCs/>
                <w:color w:val="000000"/>
                <w:sz w:val="22"/>
                <w:szCs w:val="22"/>
              </w:rPr>
            </w:pPr>
            <w:r w:rsidRPr="00CC1C36">
              <w:rPr>
                <w:b/>
                <w:bCs/>
                <w:color w:val="000000"/>
                <w:sz w:val="22"/>
                <w:szCs w:val="22"/>
              </w:rPr>
              <w:t>MetaVir2</w:t>
            </w:r>
          </w:p>
        </w:tc>
        <w:tc>
          <w:tcPr>
            <w:tcW w:w="1974" w:type="dxa"/>
            <w:tcBorders>
              <w:top w:val="single" w:sz="4" w:space="0" w:color="auto"/>
              <w:left w:val="nil"/>
              <w:bottom w:val="single" w:sz="4" w:space="0" w:color="auto"/>
              <w:right w:val="nil"/>
            </w:tcBorders>
            <w:shd w:val="clear" w:color="auto" w:fill="auto"/>
            <w:noWrap/>
            <w:vAlign w:val="center"/>
            <w:hideMark/>
          </w:tcPr>
          <w:p w14:paraId="28D4646E" w14:textId="77777777" w:rsidR="00FE17FC" w:rsidRPr="00CC1C36" w:rsidRDefault="00FE17FC" w:rsidP="00FE17FC">
            <w:pPr>
              <w:jc w:val="center"/>
              <w:rPr>
                <w:b/>
                <w:bCs/>
                <w:color w:val="000000"/>
                <w:sz w:val="22"/>
                <w:szCs w:val="22"/>
              </w:rPr>
            </w:pPr>
            <w:r w:rsidRPr="00CC1C36">
              <w:rPr>
                <w:b/>
                <w:bCs/>
                <w:color w:val="000000"/>
                <w:sz w:val="22"/>
                <w:szCs w:val="22"/>
              </w:rPr>
              <w:t>METAnnotatorX</w:t>
            </w:r>
          </w:p>
        </w:tc>
      </w:tr>
      <w:tr w:rsidR="00FE17FC" w:rsidRPr="00CC1C36" w14:paraId="35618BAF" w14:textId="77777777" w:rsidTr="00FE17FC">
        <w:trPr>
          <w:trHeight w:val="290"/>
        </w:trPr>
        <w:tc>
          <w:tcPr>
            <w:tcW w:w="2943" w:type="dxa"/>
            <w:vMerge w:val="restart"/>
            <w:tcBorders>
              <w:top w:val="nil"/>
              <w:left w:val="nil"/>
              <w:bottom w:val="nil"/>
              <w:right w:val="nil"/>
            </w:tcBorders>
            <w:shd w:val="clear" w:color="auto" w:fill="auto"/>
            <w:noWrap/>
            <w:vAlign w:val="center"/>
            <w:hideMark/>
          </w:tcPr>
          <w:p w14:paraId="45674D68" w14:textId="2A017AE2" w:rsidR="00FE17FC" w:rsidRPr="00CC1C36" w:rsidRDefault="00FE17FC" w:rsidP="00FE17FC">
            <w:pPr>
              <w:rPr>
                <w:b/>
                <w:bCs/>
                <w:color w:val="000000"/>
                <w:sz w:val="22"/>
                <w:szCs w:val="22"/>
              </w:rPr>
            </w:pPr>
            <w:r w:rsidRPr="00CC1C36">
              <w:rPr>
                <w:b/>
                <w:bCs/>
                <w:color w:val="000000"/>
                <w:sz w:val="22"/>
                <w:szCs w:val="22"/>
              </w:rPr>
              <w:t>Human gut - Subject 1</w:t>
            </w:r>
          </w:p>
        </w:tc>
        <w:tc>
          <w:tcPr>
            <w:tcW w:w="3194" w:type="dxa"/>
            <w:tcBorders>
              <w:top w:val="nil"/>
              <w:left w:val="nil"/>
              <w:bottom w:val="nil"/>
              <w:right w:val="nil"/>
            </w:tcBorders>
            <w:shd w:val="clear" w:color="auto" w:fill="auto"/>
            <w:noWrap/>
            <w:vAlign w:val="center"/>
            <w:hideMark/>
          </w:tcPr>
          <w:p w14:paraId="27116D6B" w14:textId="77777777" w:rsidR="00FE17FC" w:rsidRPr="00CC1C36" w:rsidRDefault="00FE17FC" w:rsidP="00FE17FC">
            <w:pPr>
              <w:jc w:val="center"/>
              <w:rPr>
                <w:b/>
                <w:bCs/>
                <w:color w:val="000000"/>
                <w:sz w:val="22"/>
                <w:szCs w:val="22"/>
              </w:rPr>
            </w:pPr>
            <w:r w:rsidRPr="00CC1C36">
              <w:rPr>
                <w:b/>
                <w:bCs/>
                <w:color w:val="000000"/>
                <w:sz w:val="22"/>
                <w:szCs w:val="22"/>
              </w:rPr>
              <w:t>n° of processed sequences</w:t>
            </w:r>
          </w:p>
        </w:tc>
        <w:tc>
          <w:tcPr>
            <w:tcW w:w="1169" w:type="dxa"/>
            <w:tcBorders>
              <w:top w:val="nil"/>
              <w:left w:val="nil"/>
              <w:bottom w:val="nil"/>
              <w:right w:val="nil"/>
            </w:tcBorders>
            <w:shd w:val="clear" w:color="auto" w:fill="auto"/>
            <w:noWrap/>
            <w:vAlign w:val="center"/>
            <w:hideMark/>
          </w:tcPr>
          <w:p w14:paraId="629F6528" w14:textId="77777777" w:rsidR="00FE17FC" w:rsidRPr="00CC1C36" w:rsidRDefault="00FE17FC" w:rsidP="00FE17FC">
            <w:pPr>
              <w:jc w:val="center"/>
              <w:rPr>
                <w:color w:val="000000"/>
                <w:sz w:val="22"/>
                <w:szCs w:val="22"/>
              </w:rPr>
            </w:pPr>
            <w:r w:rsidRPr="00CC1C36">
              <w:rPr>
                <w:color w:val="000000"/>
                <w:sz w:val="22"/>
                <w:szCs w:val="22"/>
              </w:rPr>
              <w:t>3638</w:t>
            </w:r>
          </w:p>
        </w:tc>
        <w:tc>
          <w:tcPr>
            <w:tcW w:w="1974" w:type="dxa"/>
            <w:tcBorders>
              <w:top w:val="nil"/>
              <w:left w:val="nil"/>
              <w:bottom w:val="nil"/>
              <w:right w:val="nil"/>
            </w:tcBorders>
            <w:shd w:val="clear" w:color="auto" w:fill="auto"/>
            <w:noWrap/>
            <w:vAlign w:val="center"/>
            <w:hideMark/>
          </w:tcPr>
          <w:p w14:paraId="17F88DB8" w14:textId="77777777" w:rsidR="00FE17FC" w:rsidRPr="00CC1C36" w:rsidRDefault="00FE17FC" w:rsidP="00FE17FC">
            <w:pPr>
              <w:jc w:val="center"/>
              <w:rPr>
                <w:color w:val="000000"/>
                <w:sz w:val="22"/>
                <w:szCs w:val="22"/>
              </w:rPr>
            </w:pPr>
            <w:r w:rsidRPr="00CC1C36">
              <w:rPr>
                <w:color w:val="000000"/>
                <w:sz w:val="22"/>
                <w:szCs w:val="22"/>
              </w:rPr>
              <w:t>3638</w:t>
            </w:r>
          </w:p>
        </w:tc>
      </w:tr>
      <w:tr w:rsidR="00FE17FC" w:rsidRPr="00CC1C36" w14:paraId="4450FF6A" w14:textId="77777777" w:rsidTr="00FE17FC">
        <w:trPr>
          <w:trHeight w:val="290"/>
        </w:trPr>
        <w:tc>
          <w:tcPr>
            <w:tcW w:w="2943" w:type="dxa"/>
            <w:vMerge/>
            <w:tcBorders>
              <w:top w:val="nil"/>
              <w:left w:val="nil"/>
              <w:bottom w:val="nil"/>
              <w:right w:val="nil"/>
            </w:tcBorders>
            <w:vAlign w:val="center"/>
            <w:hideMark/>
          </w:tcPr>
          <w:p w14:paraId="7A38891E" w14:textId="77777777" w:rsidR="00FE17FC" w:rsidRPr="00CC1C36" w:rsidRDefault="00FE17FC" w:rsidP="00FE17FC">
            <w:pPr>
              <w:rPr>
                <w:b/>
                <w:bCs/>
                <w:color w:val="000000"/>
                <w:sz w:val="22"/>
                <w:szCs w:val="22"/>
              </w:rPr>
            </w:pPr>
          </w:p>
        </w:tc>
        <w:tc>
          <w:tcPr>
            <w:tcW w:w="3194" w:type="dxa"/>
            <w:tcBorders>
              <w:top w:val="nil"/>
              <w:left w:val="nil"/>
              <w:bottom w:val="nil"/>
              <w:right w:val="nil"/>
            </w:tcBorders>
            <w:shd w:val="clear" w:color="auto" w:fill="auto"/>
            <w:noWrap/>
            <w:vAlign w:val="center"/>
            <w:hideMark/>
          </w:tcPr>
          <w:p w14:paraId="65F14E37" w14:textId="77777777" w:rsidR="00FE17FC" w:rsidRPr="00CC1C36" w:rsidRDefault="00FE17FC" w:rsidP="00FE17FC">
            <w:pPr>
              <w:jc w:val="center"/>
              <w:rPr>
                <w:b/>
                <w:bCs/>
                <w:color w:val="000000"/>
                <w:sz w:val="22"/>
                <w:szCs w:val="22"/>
              </w:rPr>
            </w:pPr>
            <w:r w:rsidRPr="00CC1C36">
              <w:rPr>
                <w:b/>
                <w:bCs/>
                <w:color w:val="000000"/>
                <w:sz w:val="22"/>
                <w:szCs w:val="22"/>
              </w:rPr>
              <w:t>n° of detected viral taxa</w:t>
            </w:r>
          </w:p>
        </w:tc>
        <w:tc>
          <w:tcPr>
            <w:tcW w:w="1169" w:type="dxa"/>
            <w:tcBorders>
              <w:top w:val="nil"/>
              <w:left w:val="nil"/>
              <w:bottom w:val="nil"/>
              <w:right w:val="nil"/>
            </w:tcBorders>
            <w:shd w:val="clear" w:color="auto" w:fill="auto"/>
            <w:noWrap/>
            <w:vAlign w:val="center"/>
            <w:hideMark/>
          </w:tcPr>
          <w:p w14:paraId="755279CE" w14:textId="77777777" w:rsidR="00FE17FC" w:rsidRPr="00CC1C36" w:rsidRDefault="00FE17FC" w:rsidP="00FE17FC">
            <w:pPr>
              <w:jc w:val="center"/>
              <w:rPr>
                <w:color w:val="000000"/>
                <w:sz w:val="22"/>
                <w:szCs w:val="22"/>
              </w:rPr>
            </w:pPr>
            <w:r w:rsidRPr="00CC1C36">
              <w:rPr>
                <w:color w:val="000000"/>
                <w:sz w:val="22"/>
                <w:szCs w:val="22"/>
              </w:rPr>
              <w:t>556</w:t>
            </w:r>
          </w:p>
        </w:tc>
        <w:tc>
          <w:tcPr>
            <w:tcW w:w="1974" w:type="dxa"/>
            <w:tcBorders>
              <w:top w:val="nil"/>
              <w:left w:val="nil"/>
              <w:bottom w:val="nil"/>
              <w:right w:val="nil"/>
            </w:tcBorders>
            <w:shd w:val="clear" w:color="auto" w:fill="auto"/>
            <w:noWrap/>
            <w:vAlign w:val="center"/>
            <w:hideMark/>
          </w:tcPr>
          <w:p w14:paraId="7817CE44" w14:textId="77777777" w:rsidR="00FE17FC" w:rsidRPr="00CC1C36" w:rsidRDefault="00FE17FC" w:rsidP="00FE17FC">
            <w:pPr>
              <w:jc w:val="center"/>
              <w:rPr>
                <w:color w:val="000000"/>
                <w:sz w:val="22"/>
                <w:szCs w:val="22"/>
              </w:rPr>
            </w:pPr>
            <w:r w:rsidRPr="00CC1C36">
              <w:rPr>
                <w:color w:val="000000"/>
                <w:sz w:val="22"/>
                <w:szCs w:val="22"/>
              </w:rPr>
              <w:t>675</w:t>
            </w:r>
          </w:p>
        </w:tc>
      </w:tr>
      <w:tr w:rsidR="00FE17FC" w:rsidRPr="00CC1C36" w14:paraId="525D424B" w14:textId="77777777" w:rsidTr="00FE17FC">
        <w:trPr>
          <w:trHeight w:val="290"/>
        </w:trPr>
        <w:tc>
          <w:tcPr>
            <w:tcW w:w="2943" w:type="dxa"/>
            <w:vMerge w:val="restart"/>
            <w:tcBorders>
              <w:top w:val="nil"/>
              <w:left w:val="nil"/>
              <w:bottom w:val="nil"/>
              <w:right w:val="nil"/>
            </w:tcBorders>
            <w:shd w:val="clear" w:color="auto" w:fill="auto"/>
            <w:noWrap/>
            <w:vAlign w:val="center"/>
            <w:hideMark/>
          </w:tcPr>
          <w:p w14:paraId="726350F5" w14:textId="15D407FF" w:rsidR="00FE17FC" w:rsidRPr="00CC1C36" w:rsidRDefault="00FE17FC" w:rsidP="00FE17FC">
            <w:pPr>
              <w:rPr>
                <w:b/>
                <w:bCs/>
                <w:color w:val="000000"/>
                <w:sz w:val="22"/>
                <w:szCs w:val="22"/>
              </w:rPr>
            </w:pPr>
            <w:r w:rsidRPr="00CC1C36">
              <w:rPr>
                <w:b/>
                <w:bCs/>
                <w:color w:val="000000"/>
                <w:sz w:val="22"/>
                <w:szCs w:val="22"/>
              </w:rPr>
              <w:t>Human gut - All subjects</w:t>
            </w:r>
          </w:p>
        </w:tc>
        <w:tc>
          <w:tcPr>
            <w:tcW w:w="3194" w:type="dxa"/>
            <w:tcBorders>
              <w:top w:val="nil"/>
              <w:left w:val="nil"/>
              <w:bottom w:val="nil"/>
              <w:right w:val="nil"/>
            </w:tcBorders>
            <w:shd w:val="clear" w:color="auto" w:fill="auto"/>
            <w:noWrap/>
            <w:vAlign w:val="center"/>
            <w:hideMark/>
          </w:tcPr>
          <w:p w14:paraId="6725C3D5" w14:textId="77777777" w:rsidR="00FE17FC" w:rsidRPr="00CC1C36" w:rsidRDefault="00FE17FC" w:rsidP="00FE17FC">
            <w:pPr>
              <w:jc w:val="center"/>
              <w:rPr>
                <w:b/>
                <w:bCs/>
                <w:color w:val="000000"/>
                <w:sz w:val="22"/>
                <w:szCs w:val="22"/>
              </w:rPr>
            </w:pPr>
            <w:r w:rsidRPr="00CC1C36">
              <w:rPr>
                <w:b/>
                <w:bCs/>
                <w:color w:val="000000"/>
                <w:sz w:val="22"/>
                <w:szCs w:val="22"/>
              </w:rPr>
              <w:t>n° of processed sequences</w:t>
            </w:r>
          </w:p>
        </w:tc>
        <w:tc>
          <w:tcPr>
            <w:tcW w:w="1169" w:type="dxa"/>
            <w:tcBorders>
              <w:top w:val="nil"/>
              <w:left w:val="nil"/>
              <w:bottom w:val="nil"/>
              <w:right w:val="nil"/>
            </w:tcBorders>
            <w:shd w:val="clear" w:color="auto" w:fill="auto"/>
            <w:noWrap/>
            <w:vAlign w:val="center"/>
            <w:hideMark/>
          </w:tcPr>
          <w:p w14:paraId="2ED6B3E6" w14:textId="77777777" w:rsidR="00FE17FC" w:rsidRPr="00CC1C36" w:rsidRDefault="00FE17FC" w:rsidP="00FE17FC">
            <w:pPr>
              <w:jc w:val="center"/>
              <w:rPr>
                <w:color w:val="000000"/>
                <w:sz w:val="22"/>
                <w:szCs w:val="22"/>
              </w:rPr>
            </w:pPr>
            <w:r w:rsidRPr="00CC1C36">
              <w:rPr>
                <w:color w:val="000000"/>
                <w:sz w:val="22"/>
                <w:szCs w:val="22"/>
              </w:rPr>
              <w:t>10202</w:t>
            </w:r>
          </w:p>
        </w:tc>
        <w:tc>
          <w:tcPr>
            <w:tcW w:w="1974" w:type="dxa"/>
            <w:tcBorders>
              <w:top w:val="nil"/>
              <w:left w:val="nil"/>
              <w:bottom w:val="nil"/>
              <w:right w:val="nil"/>
            </w:tcBorders>
            <w:shd w:val="clear" w:color="auto" w:fill="auto"/>
            <w:noWrap/>
            <w:vAlign w:val="center"/>
            <w:hideMark/>
          </w:tcPr>
          <w:p w14:paraId="7DC03925" w14:textId="77777777" w:rsidR="00FE17FC" w:rsidRPr="00CC1C36" w:rsidRDefault="00FE17FC" w:rsidP="00FE17FC">
            <w:pPr>
              <w:jc w:val="center"/>
              <w:rPr>
                <w:color w:val="000000"/>
                <w:sz w:val="22"/>
                <w:szCs w:val="22"/>
              </w:rPr>
            </w:pPr>
            <w:r w:rsidRPr="00CC1C36">
              <w:rPr>
                <w:color w:val="000000"/>
                <w:sz w:val="22"/>
                <w:szCs w:val="22"/>
              </w:rPr>
              <w:t>10202</w:t>
            </w:r>
          </w:p>
        </w:tc>
      </w:tr>
      <w:tr w:rsidR="00FE17FC" w:rsidRPr="00CC1C36" w14:paraId="2DBA9112" w14:textId="77777777" w:rsidTr="00FE17FC">
        <w:trPr>
          <w:trHeight w:val="290"/>
        </w:trPr>
        <w:tc>
          <w:tcPr>
            <w:tcW w:w="2943" w:type="dxa"/>
            <w:vMerge/>
            <w:tcBorders>
              <w:top w:val="nil"/>
              <w:left w:val="nil"/>
              <w:bottom w:val="nil"/>
              <w:right w:val="nil"/>
            </w:tcBorders>
            <w:vAlign w:val="center"/>
            <w:hideMark/>
          </w:tcPr>
          <w:p w14:paraId="5EC508D7" w14:textId="77777777" w:rsidR="00FE17FC" w:rsidRPr="00CC1C36" w:rsidRDefault="00FE17FC" w:rsidP="00FE17FC">
            <w:pPr>
              <w:rPr>
                <w:b/>
                <w:bCs/>
                <w:color w:val="000000"/>
                <w:sz w:val="22"/>
                <w:szCs w:val="22"/>
              </w:rPr>
            </w:pPr>
          </w:p>
        </w:tc>
        <w:tc>
          <w:tcPr>
            <w:tcW w:w="3194" w:type="dxa"/>
            <w:tcBorders>
              <w:top w:val="nil"/>
              <w:left w:val="nil"/>
              <w:bottom w:val="nil"/>
              <w:right w:val="nil"/>
            </w:tcBorders>
            <w:shd w:val="clear" w:color="auto" w:fill="auto"/>
            <w:noWrap/>
            <w:vAlign w:val="center"/>
            <w:hideMark/>
          </w:tcPr>
          <w:p w14:paraId="47F118E4" w14:textId="77777777" w:rsidR="00FE17FC" w:rsidRPr="00CC1C36" w:rsidRDefault="00FE17FC" w:rsidP="00FE17FC">
            <w:pPr>
              <w:jc w:val="center"/>
              <w:rPr>
                <w:b/>
                <w:bCs/>
                <w:color w:val="000000"/>
                <w:sz w:val="22"/>
                <w:szCs w:val="22"/>
              </w:rPr>
            </w:pPr>
            <w:r w:rsidRPr="00CC1C36">
              <w:rPr>
                <w:b/>
                <w:bCs/>
                <w:color w:val="000000"/>
                <w:sz w:val="22"/>
                <w:szCs w:val="22"/>
              </w:rPr>
              <w:t>n° of detected viral taxa</w:t>
            </w:r>
          </w:p>
        </w:tc>
        <w:tc>
          <w:tcPr>
            <w:tcW w:w="1169" w:type="dxa"/>
            <w:tcBorders>
              <w:top w:val="nil"/>
              <w:left w:val="nil"/>
              <w:bottom w:val="nil"/>
              <w:right w:val="nil"/>
            </w:tcBorders>
            <w:shd w:val="clear" w:color="auto" w:fill="auto"/>
            <w:noWrap/>
            <w:vAlign w:val="center"/>
            <w:hideMark/>
          </w:tcPr>
          <w:p w14:paraId="0754B52E" w14:textId="77777777" w:rsidR="00FE17FC" w:rsidRPr="00CC1C36" w:rsidRDefault="00FE17FC" w:rsidP="00FE17FC">
            <w:pPr>
              <w:jc w:val="center"/>
              <w:rPr>
                <w:color w:val="000000"/>
                <w:sz w:val="22"/>
                <w:szCs w:val="22"/>
              </w:rPr>
            </w:pPr>
            <w:r w:rsidRPr="00CC1C36">
              <w:rPr>
                <w:color w:val="000000"/>
                <w:sz w:val="22"/>
                <w:szCs w:val="22"/>
              </w:rPr>
              <w:t>933</w:t>
            </w:r>
          </w:p>
        </w:tc>
        <w:tc>
          <w:tcPr>
            <w:tcW w:w="1974" w:type="dxa"/>
            <w:tcBorders>
              <w:top w:val="nil"/>
              <w:left w:val="nil"/>
              <w:bottom w:val="nil"/>
              <w:right w:val="nil"/>
            </w:tcBorders>
            <w:shd w:val="clear" w:color="auto" w:fill="auto"/>
            <w:noWrap/>
            <w:vAlign w:val="center"/>
            <w:hideMark/>
          </w:tcPr>
          <w:p w14:paraId="57B74AB9" w14:textId="77777777" w:rsidR="00FE17FC" w:rsidRPr="00CC1C36" w:rsidRDefault="00FE17FC" w:rsidP="00FE17FC">
            <w:pPr>
              <w:jc w:val="center"/>
              <w:rPr>
                <w:color w:val="000000"/>
                <w:sz w:val="22"/>
                <w:szCs w:val="22"/>
              </w:rPr>
            </w:pPr>
            <w:r w:rsidRPr="00CC1C36">
              <w:rPr>
                <w:color w:val="000000"/>
                <w:sz w:val="22"/>
                <w:szCs w:val="22"/>
              </w:rPr>
              <w:t>1186</w:t>
            </w:r>
          </w:p>
        </w:tc>
      </w:tr>
    </w:tbl>
    <w:p w14:paraId="7C32CA08" w14:textId="05EF9740" w:rsidR="00B9778C" w:rsidRPr="00CC1C36" w:rsidRDefault="00B9778C">
      <w:pPr>
        <w:rPr>
          <w:b/>
        </w:rPr>
      </w:pPr>
      <w:r w:rsidRPr="00CC1C36">
        <w:rPr>
          <w:b/>
        </w:rPr>
        <w:br w:type="page"/>
      </w:r>
    </w:p>
    <w:tbl>
      <w:tblPr>
        <w:tblW w:w="0" w:type="auto"/>
        <w:tblLook w:val="04A0" w:firstRow="1" w:lastRow="0" w:firstColumn="1" w:lastColumn="0" w:noHBand="0" w:noVBand="1"/>
      </w:tblPr>
      <w:tblGrid>
        <w:gridCol w:w="3049"/>
        <w:gridCol w:w="3243"/>
        <w:gridCol w:w="2503"/>
      </w:tblGrid>
      <w:tr w:rsidR="00301EFC" w:rsidRPr="00CC1C36" w14:paraId="59E0517C" w14:textId="77777777" w:rsidTr="00301EFC">
        <w:trPr>
          <w:trHeight w:val="310"/>
        </w:trPr>
        <w:tc>
          <w:tcPr>
            <w:tcW w:w="0" w:type="auto"/>
            <w:gridSpan w:val="3"/>
            <w:tcBorders>
              <w:top w:val="nil"/>
              <w:left w:val="nil"/>
              <w:bottom w:val="single" w:sz="4" w:space="0" w:color="auto"/>
              <w:right w:val="nil"/>
            </w:tcBorders>
            <w:shd w:val="clear" w:color="auto" w:fill="auto"/>
            <w:noWrap/>
            <w:vAlign w:val="bottom"/>
            <w:hideMark/>
          </w:tcPr>
          <w:p w14:paraId="1A62C305" w14:textId="412D268B" w:rsidR="00301EFC" w:rsidRPr="00CC1C36" w:rsidRDefault="00301EFC" w:rsidP="00301EFC">
            <w:pPr>
              <w:rPr>
                <w:color w:val="000000"/>
              </w:rPr>
            </w:pPr>
            <w:r w:rsidRPr="00CC1C36">
              <w:rPr>
                <w:b/>
                <w:bCs/>
                <w:color w:val="000000"/>
              </w:rPr>
              <w:lastRenderedPageBreak/>
              <w:t>Table S3:</w:t>
            </w:r>
            <w:r w:rsidRPr="00CC1C36">
              <w:rPr>
                <w:color w:val="000000"/>
              </w:rPr>
              <w:t xml:space="preserve"> Composition and analysis of the artificial sample.</w:t>
            </w:r>
          </w:p>
        </w:tc>
      </w:tr>
      <w:tr w:rsidR="00301EFC" w:rsidRPr="00CC1C36" w14:paraId="3185E65A" w14:textId="77777777" w:rsidTr="00301EFC">
        <w:trPr>
          <w:trHeight w:val="310"/>
        </w:trPr>
        <w:tc>
          <w:tcPr>
            <w:tcW w:w="0" w:type="auto"/>
            <w:tcBorders>
              <w:top w:val="nil"/>
              <w:left w:val="nil"/>
              <w:bottom w:val="nil"/>
              <w:right w:val="nil"/>
            </w:tcBorders>
            <w:shd w:val="clear" w:color="auto" w:fill="auto"/>
            <w:noWrap/>
            <w:vAlign w:val="bottom"/>
            <w:hideMark/>
          </w:tcPr>
          <w:p w14:paraId="0DA2E482" w14:textId="77777777" w:rsidR="00301EFC" w:rsidRPr="00CC1C36" w:rsidRDefault="00301EFC" w:rsidP="00301EFC">
            <w:pPr>
              <w:rPr>
                <w:color w:val="000000"/>
              </w:rPr>
            </w:pPr>
            <w:r w:rsidRPr="00CC1C36">
              <w:rPr>
                <w:color w:val="000000"/>
              </w:rPr>
              <w:t> </w:t>
            </w:r>
          </w:p>
        </w:tc>
        <w:tc>
          <w:tcPr>
            <w:tcW w:w="0" w:type="auto"/>
            <w:tcBorders>
              <w:top w:val="nil"/>
              <w:left w:val="nil"/>
              <w:bottom w:val="nil"/>
              <w:right w:val="nil"/>
            </w:tcBorders>
            <w:shd w:val="clear" w:color="auto" w:fill="auto"/>
            <w:noWrap/>
            <w:vAlign w:val="center"/>
            <w:hideMark/>
          </w:tcPr>
          <w:p w14:paraId="3D24F644" w14:textId="77777777" w:rsidR="00301EFC" w:rsidRPr="00CC1C36" w:rsidRDefault="00301EFC" w:rsidP="00301EFC">
            <w:pPr>
              <w:jc w:val="center"/>
              <w:rPr>
                <w:b/>
                <w:bCs/>
                <w:color w:val="000000"/>
              </w:rPr>
            </w:pPr>
            <w:r w:rsidRPr="00CC1C36">
              <w:rPr>
                <w:b/>
                <w:bCs/>
                <w:color w:val="000000"/>
              </w:rPr>
              <w:t>Artificial dataset composition</w:t>
            </w:r>
          </w:p>
        </w:tc>
        <w:tc>
          <w:tcPr>
            <w:tcW w:w="0" w:type="auto"/>
            <w:tcBorders>
              <w:top w:val="nil"/>
              <w:left w:val="nil"/>
              <w:bottom w:val="nil"/>
              <w:right w:val="nil"/>
            </w:tcBorders>
            <w:shd w:val="clear" w:color="auto" w:fill="auto"/>
            <w:noWrap/>
            <w:vAlign w:val="center"/>
            <w:hideMark/>
          </w:tcPr>
          <w:p w14:paraId="4E085A88" w14:textId="77777777" w:rsidR="00301EFC" w:rsidRPr="00CC1C36" w:rsidRDefault="00301EFC" w:rsidP="00301EFC">
            <w:pPr>
              <w:jc w:val="center"/>
              <w:rPr>
                <w:b/>
                <w:bCs/>
                <w:color w:val="000000"/>
              </w:rPr>
            </w:pPr>
            <w:r w:rsidRPr="00CC1C36">
              <w:rPr>
                <w:b/>
                <w:bCs/>
                <w:color w:val="000000"/>
              </w:rPr>
              <w:t>Observed composition</w:t>
            </w:r>
          </w:p>
        </w:tc>
      </w:tr>
      <w:tr w:rsidR="00301EFC" w:rsidRPr="00CC1C36" w14:paraId="3EB4D20E" w14:textId="77777777" w:rsidTr="00301EFC">
        <w:trPr>
          <w:trHeight w:val="310"/>
        </w:trPr>
        <w:tc>
          <w:tcPr>
            <w:tcW w:w="0" w:type="auto"/>
            <w:tcBorders>
              <w:top w:val="single" w:sz="4" w:space="0" w:color="auto"/>
              <w:left w:val="nil"/>
              <w:bottom w:val="nil"/>
              <w:right w:val="nil"/>
            </w:tcBorders>
            <w:shd w:val="clear" w:color="auto" w:fill="auto"/>
            <w:noWrap/>
            <w:vAlign w:val="bottom"/>
            <w:hideMark/>
          </w:tcPr>
          <w:p w14:paraId="78E2E774" w14:textId="77777777" w:rsidR="00301EFC" w:rsidRPr="00CC1C36" w:rsidRDefault="00301EFC" w:rsidP="00301EFC">
            <w:pPr>
              <w:rPr>
                <w:color w:val="000000"/>
              </w:rPr>
            </w:pPr>
            <w:r w:rsidRPr="00CC1C36">
              <w:rPr>
                <w:color w:val="000000"/>
              </w:rPr>
              <w:t>Gut Virome (Human Adult)</w:t>
            </w:r>
          </w:p>
        </w:tc>
        <w:tc>
          <w:tcPr>
            <w:tcW w:w="0" w:type="auto"/>
            <w:tcBorders>
              <w:top w:val="single" w:sz="4" w:space="0" w:color="auto"/>
              <w:left w:val="nil"/>
              <w:bottom w:val="nil"/>
              <w:right w:val="nil"/>
            </w:tcBorders>
            <w:shd w:val="clear" w:color="auto" w:fill="auto"/>
            <w:noWrap/>
            <w:vAlign w:val="center"/>
            <w:hideMark/>
          </w:tcPr>
          <w:p w14:paraId="33D64866" w14:textId="77777777" w:rsidR="00301EFC" w:rsidRPr="00CC1C36" w:rsidRDefault="00301EFC" w:rsidP="00301EFC">
            <w:pPr>
              <w:jc w:val="center"/>
              <w:rPr>
                <w:color w:val="000000"/>
              </w:rPr>
            </w:pPr>
            <w:r w:rsidRPr="00CC1C36">
              <w:rPr>
                <w:color w:val="000000"/>
              </w:rPr>
              <w:t>63.89%</w:t>
            </w:r>
          </w:p>
        </w:tc>
        <w:tc>
          <w:tcPr>
            <w:tcW w:w="0" w:type="auto"/>
            <w:tcBorders>
              <w:top w:val="single" w:sz="4" w:space="0" w:color="auto"/>
              <w:left w:val="nil"/>
              <w:bottom w:val="nil"/>
              <w:right w:val="nil"/>
            </w:tcBorders>
            <w:shd w:val="clear" w:color="auto" w:fill="auto"/>
            <w:noWrap/>
            <w:vAlign w:val="center"/>
            <w:hideMark/>
          </w:tcPr>
          <w:p w14:paraId="3EA44340" w14:textId="77777777" w:rsidR="00301EFC" w:rsidRPr="00CC1C36" w:rsidRDefault="00301EFC" w:rsidP="00301EFC">
            <w:pPr>
              <w:jc w:val="center"/>
              <w:rPr>
                <w:color w:val="000000"/>
              </w:rPr>
            </w:pPr>
            <w:r w:rsidRPr="00CC1C36">
              <w:rPr>
                <w:color w:val="000000"/>
              </w:rPr>
              <w:t>65.60%</w:t>
            </w:r>
          </w:p>
        </w:tc>
      </w:tr>
      <w:tr w:rsidR="00301EFC" w:rsidRPr="00CC1C36" w14:paraId="365CCE8D" w14:textId="77777777" w:rsidTr="00301EFC">
        <w:trPr>
          <w:trHeight w:val="310"/>
        </w:trPr>
        <w:tc>
          <w:tcPr>
            <w:tcW w:w="0" w:type="auto"/>
            <w:tcBorders>
              <w:top w:val="nil"/>
              <w:left w:val="nil"/>
              <w:bottom w:val="nil"/>
              <w:right w:val="nil"/>
            </w:tcBorders>
            <w:shd w:val="clear" w:color="auto" w:fill="auto"/>
            <w:noWrap/>
            <w:vAlign w:val="bottom"/>
            <w:hideMark/>
          </w:tcPr>
          <w:p w14:paraId="39EB3AD4" w14:textId="77777777" w:rsidR="00301EFC" w:rsidRPr="00CC1C36" w:rsidRDefault="00301EFC" w:rsidP="00301EFC">
            <w:pPr>
              <w:rPr>
                <w:color w:val="000000"/>
              </w:rPr>
            </w:pPr>
            <w:r w:rsidRPr="00CC1C36">
              <w:rPr>
                <w:i/>
                <w:iCs/>
                <w:color w:val="000000"/>
              </w:rPr>
              <w:t>Lactococcus lactis</w:t>
            </w:r>
            <w:r w:rsidRPr="00CC1C36">
              <w:rPr>
                <w:color w:val="000000"/>
              </w:rPr>
              <w:t xml:space="preserve"> phage c2</w:t>
            </w:r>
          </w:p>
        </w:tc>
        <w:tc>
          <w:tcPr>
            <w:tcW w:w="0" w:type="auto"/>
            <w:tcBorders>
              <w:top w:val="nil"/>
              <w:left w:val="nil"/>
              <w:bottom w:val="nil"/>
              <w:right w:val="nil"/>
            </w:tcBorders>
            <w:shd w:val="clear" w:color="auto" w:fill="auto"/>
            <w:noWrap/>
            <w:vAlign w:val="center"/>
            <w:hideMark/>
          </w:tcPr>
          <w:p w14:paraId="103CA565" w14:textId="77777777" w:rsidR="00301EFC" w:rsidRPr="00CC1C36" w:rsidRDefault="00301EFC" w:rsidP="00301EFC">
            <w:pPr>
              <w:jc w:val="center"/>
              <w:rPr>
                <w:color w:val="000000"/>
              </w:rPr>
            </w:pPr>
            <w:r w:rsidRPr="00CC1C36">
              <w:rPr>
                <w:color w:val="000000"/>
              </w:rPr>
              <w:t>35.00%</w:t>
            </w:r>
          </w:p>
        </w:tc>
        <w:tc>
          <w:tcPr>
            <w:tcW w:w="0" w:type="auto"/>
            <w:tcBorders>
              <w:top w:val="nil"/>
              <w:left w:val="nil"/>
              <w:bottom w:val="nil"/>
              <w:right w:val="nil"/>
            </w:tcBorders>
            <w:shd w:val="clear" w:color="auto" w:fill="auto"/>
            <w:noWrap/>
            <w:vAlign w:val="center"/>
            <w:hideMark/>
          </w:tcPr>
          <w:p w14:paraId="01A1C705" w14:textId="77777777" w:rsidR="00301EFC" w:rsidRPr="00CC1C36" w:rsidRDefault="00301EFC" w:rsidP="00301EFC">
            <w:pPr>
              <w:jc w:val="center"/>
              <w:rPr>
                <w:color w:val="000000"/>
              </w:rPr>
            </w:pPr>
            <w:r w:rsidRPr="00CC1C36">
              <w:rPr>
                <w:color w:val="000000"/>
              </w:rPr>
              <w:t>33.45%</w:t>
            </w:r>
          </w:p>
        </w:tc>
      </w:tr>
      <w:tr w:rsidR="00301EFC" w:rsidRPr="00CC1C36" w14:paraId="4FE7AF45" w14:textId="77777777" w:rsidTr="00301EFC">
        <w:trPr>
          <w:trHeight w:val="310"/>
        </w:trPr>
        <w:tc>
          <w:tcPr>
            <w:tcW w:w="0" w:type="auto"/>
            <w:tcBorders>
              <w:top w:val="nil"/>
              <w:left w:val="nil"/>
              <w:bottom w:val="single" w:sz="4" w:space="0" w:color="auto"/>
              <w:right w:val="nil"/>
            </w:tcBorders>
            <w:shd w:val="clear" w:color="auto" w:fill="auto"/>
            <w:noWrap/>
            <w:vAlign w:val="bottom"/>
            <w:hideMark/>
          </w:tcPr>
          <w:p w14:paraId="216CD8DC" w14:textId="77777777" w:rsidR="00301EFC" w:rsidRPr="00CC1C36" w:rsidRDefault="00301EFC" w:rsidP="00301EFC">
            <w:pPr>
              <w:rPr>
                <w:color w:val="000000"/>
              </w:rPr>
            </w:pPr>
            <w:r w:rsidRPr="00CC1C36">
              <w:rPr>
                <w:i/>
                <w:iCs/>
                <w:color w:val="000000"/>
              </w:rPr>
              <w:t>Lactococcus lactis</w:t>
            </w:r>
            <w:r w:rsidRPr="00CC1C36">
              <w:rPr>
                <w:color w:val="000000"/>
              </w:rPr>
              <w:t xml:space="preserve"> phage 936</w:t>
            </w:r>
          </w:p>
        </w:tc>
        <w:tc>
          <w:tcPr>
            <w:tcW w:w="0" w:type="auto"/>
            <w:tcBorders>
              <w:top w:val="nil"/>
              <w:left w:val="nil"/>
              <w:bottom w:val="single" w:sz="4" w:space="0" w:color="auto"/>
              <w:right w:val="nil"/>
            </w:tcBorders>
            <w:shd w:val="clear" w:color="auto" w:fill="auto"/>
            <w:noWrap/>
            <w:vAlign w:val="center"/>
            <w:hideMark/>
          </w:tcPr>
          <w:p w14:paraId="67C8227F" w14:textId="77777777" w:rsidR="00301EFC" w:rsidRPr="00CC1C36" w:rsidRDefault="00301EFC" w:rsidP="00301EFC">
            <w:pPr>
              <w:jc w:val="center"/>
              <w:rPr>
                <w:color w:val="000000"/>
              </w:rPr>
            </w:pPr>
            <w:r w:rsidRPr="00CC1C36">
              <w:rPr>
                <w:color w:val="000000"/>
              </w:rPr>
              <w:t>1.11%</w:t>
            </w:r>
          </w:p>
        </w:tc>
        <w:tc>
          <w:tcPr>
            <w:tcW w:w="0" w:type="auto"/>
            <w:tcBorders>
              <w:top w:val="nil"/>
              <w:left w:val="nil"/>
              <w:bottom w:val="single" w:sz="4" w:space="0" w:color="auto"/>
              <w:right w:val="nil"/>
            </w:tcBorders>
            <w:shd w:val="clear" w:color="auto" w:fill="auto"/>
            <w:noWrap/>
            <w:vAlign w:val="center"/>
            <w:hideMark/>
          </w:tcPr>
          <w:p w14:paraId="03E05348" w14:textId="77777777" w:rsidR="00301EFC" w:rsidRPr="00CC1C36" w:rsidRDefault="00301EFC" w:rsidP="00301EFC">
            <w:pPr>
              <w:jc w:val="center"/>
              <w:rPr>
                <w:color w:val="000000"/>
              </w:rPr>
            </w:pPr>
            <w:r w:rsidRPr="00CC1C36">
              <w:rPr>
                <w:color w:val="000000"/>
              </w:rPr>
              <w:t>0.94%</w:t>
            </w:r>
          </w:p>
        </w:tc>
      </w:tr>
    </w:tbl>
    <w:p w14:paraId="002B47FF" w14:textId="79715851" w:rsidR="004F022C" w:rsidRPr="00CC1C36" w:rsidRDefault="004F022C">
      <w:pPr>
        <w:rPr>
          <w:b/>
        </w:rPr>
      </w:pPr>
      <w:r w:rsidRPr="00CC1C36">
        <w:rPr>
          <w:b/>
        </w:rPr>
        <w:br w:type="page"/>
      </w:r>
    </w:p>
    <w:tbl>
      <w:tblPr>
        <w:tblW w:w="0" w:type="auto"/>
        <w:tblLook w:val="04A0" w:firstRow="1" w:lastRow="0" w:firstColumn="1" w:lastColumn="0" w:noHBand="0" w:noVBand="1"/>
      </w:tblPr>
      <w:tblGrid>
        <w:gridCol w:w="2579"/>
        <w:gridCol w:w="1016"/>
        <w:gridCol w:w="1011"/>
        <w:gridCol w:w="1011"/>
        <w:gridCol w:w="1011"/>
        <w:gridCol w:w="1016"/>
        <w:gridCol w:w="1016"/>
        <w:gridCol w:w="1016"/>
      </w:tblGrid>
      <w:tr w:rsidR="00D65D03" w:rsidRPr="00CC1C36" w14:paraId="052E3622" w14:textId="77777777" w:rsidTr="00D65D03">
        <w:trPr>
          <w:trHeight w:val="310"/>
        </w:trPr>
        <w:tc>
          <w:tcPr>
            <w:tcW w:w="0" w:type="auto"/>
            <w:gridSpan w:val="8"/>
            <w:tcBorders>
              <w:top w:val="nil"/>
              <w:left w:val="nil"/>
              <w:bottom w:val="single" w:sz="4" w:space="0" w:color="auto"/>
              <w:right w:val="nil"/>
            </w:tcBorders>
            <w:shd w:val="clear" w:color="auto" w:fill="auto"/>
            <w:noWrap/>
            <w:vAlign w:val="center"/>
            <w:hideMark/>
          </w:tcPr>
          <w:p w14:paraId="2BFC329B" w14:textId="77777777" w:rsidR="00D65D03" w:rsidRPr="00CC1C36" w:rsidRDefault="00D65D03" w:rsidP="008F6C7C">
            <w:pPr>
              <w:rPr>
                <w:color w:val="000000"/>
              </w:rPr>
            </w:pPr>
            <w:r w:rsidRPr="00CC1C36">
              <w:rPr>
                <w:b/>
                <w:bCs/>
                <w:color w:val="000000"/>
              </w:rPr>
              <w:lastRenderedPageBreak/>
              <w:t>Table S4:</w:t>
            </w:r>
            <w:r w:rsidRPr="00CC1C36">
              <w:rPr>
                <w:color w:val="000000"/>
              </w:rPr>
              <w:t xml:space="preserve"> Table of quality-filtered shotgun metagenomics reads sequenced.</w:t>
            </w:r>
          </w:p>
        </w:tc>
      </w:tr>
      <w:tr w:rsidR="00D65D03" w:rsidRPr="00CC1C36" w14:paraId="6BDCC65C" w14:textId="77777777" w:rsidTr="00D65D03">
        <w:trPr>
          <w:trHeight w:val="310"/>
        </w:trPr>
        <w:tc>
          <w:tcPr>
            <w:tcW w:w="0" w:type="auto"/>
            <w:tcBorders>
              <w:top w:val="nil"/>
              <w:left w:val="nil"/>
              <w:bottom w:val="single" w:sz="4" w:space="0" w:color="auto"/>
              <w:right w:val="nil"/>
            </w:tcBorders>
            <w:shd w:val="clear" w:color="auto" w:fill="auto"/>
            <w:noWrap/>
            <w:vAlign w:val="center"/>
            <w:hideMark/>
          </w:tcPr>
          <w:p w14:paraId="58DF7750" w14:textId="77777777" w:rsidR="00D65D03" w:rsidRPr="00CC1C36" w:rsidRDefault="00D65D03" w:rsidP="00D65D03">
            <w:pPr>
              <w:jc w:val="center"/>
              <w:rPr>
                <w:b/>
                <w:bCs/>
                <w:color w:val="000000"/>
                <w:sz w:val="20"/>
              </w:rPr>
            </w:pPr>
            <w:r w:rsidRPr="00CC1C36">
              <w:rPr>
                <w:b/>
                <w:bCs/>
                <w:color w:val="000000"/>
                <w:sz w:val="20"/>
              </w:rPr>
              <w:t>Sample</w:t>
            </w:r>
          </w:p>
        </w:tc>
        <w:tc>
          <w:tcPr>
            <w:tcW w:w="0" w:type="auto"/>
            <w:tcBorders>
              <w:top w:val="nil"/>
              <w:left w:val="nil"/>
              <w:bottom w:val="single" w:sz="4" w:space="0" w:color="auto"/>
              <w:right w:val="nil"/>
            </w:tcBorders>
            <w:shd w:val="clear" w:color="auto" w:fill="auto"/>
            <w:noWrap/>
            <w:vAlign w:val="center"/>
            <w:hideMark/>
          </w:tcPr>
          <w:p w14:paraId="0FF12469" w14:textId="77777777" w:rsidR="00D65D03" w:rsidRPr="00CC1C36" w:rsidRDefault="00D65D03" w:rsidP="00D65D03">
            <w:pPr>
              <w:jc w:val="center"/>
              <w:rPr>
                <w:b/>
                <w:bCs/>
                <w:color w:val="000000"/>
                <w:sz w:val="20"/>
              </w:rPr>
            </w:pPr>
            <w:r w:rsidRPr="00CC1C36">
              <w:rPr>
                <w:b/>
                <w:bCs/>
                <w:color w:val="000000"/>
                <w:sz w:val="20"/>
              </w:rPr>
              <w:t>Infant 1</w:t>
            </w:r>
          </w:p>
        </w:tc>
        <w:tc>
          <w:tcPr>
            <w:tcW w:w="0" w:type="auto"/>
            <w:tcBorders>
              <w:top w:val="nil"/>
              <w:left w:val="nil"/>
              <w:bottom w:val="single" w:sz="4" w:space="0" w:color="auto"/>
              <w:right w:val="nil"/>
            </w:tcBorders>
            <w:shd w:val="clear" w:color="auto" w:fill="auto"/>
            <w:noWrap/>
            <w:vAlign w:val="center"/>
            <w:hideMark/>
          </w:tcPr>
          <w:p w14:paraId="310E9CA6" w14:textId="77777777" w:rsidR="00D65D03" w:rsidRPr="00CC1C36" w:rsidRDefault="00D65D03" w:rsidP="00D65D03">
            <w:pPr>
              <w:jc w:val="center"/>
              <w:rPr>
                <w:b/>
                <w:bCs/>
                <w:color w:val="000000"/>
                <w:sz w:val="20"/>
              </w:rPr>
            </w:pPr>
            <w:r w:rsidRPr="00CC1C36">
              <w:rPr>
                <w:b/>
                <w:bCs/>
                <w:color w:val="000000"/>
                <w:sz w:val="20"/>
              </w:rPr>
              <w:t>Infant 2</w:t>
            </w:r>
          </w:p>
        </w:tc>
        <w:tc>
          <w:tcPr>
            <w:tcW w:w="0" w:type="auto"/>
            <w:tcBorders>
              <w:top w:val="nil"/>
              <w:left w:val="nil"/>
              <w:bottom w:val="single" w:sz="4" w:space="0" w:color="auto"/>
              <w:right w:val="nil"/>
            </w:tcBorders>
            <w:shd w:val="clear" w:color="auto" w:fill="auto"/>
            <w:noWrap/>
            <w:vAlign w:val="center"/>
            <w:hideMark/>
          </w:tcPr>
          <w:p w14:paraId="189C513E" w14:textId="77777777" w:rsidR="00D65D03" w:rsidRPr="00CC1C36" w:rsidRDefault="00D65D03" w:rsidP="00D65D03">
            <w:pPr>
              <w:jc w:val="center"/>
              <w:rPr>
                <w:b/>
                <w:bCs/>
                <w:color w:val="000000"/>
                <w:sz w:val="20"/>
              </w:rPr>
            </w:pPr>
            <w:r w:rsidRPr="00CC1C36">
              <w:rPr>
                <w:b/>
                <w:bCs/>
                <w:color w:val="000000"/>
                <w:sz w:val="20"/>
              </w:rPr>
              <w:t>Infant 3</w:t>
            </w:r>
          </w:p>
        </w:tc>
        <w:tc>
          <w:tcPr>
            <w:tcW w:w="0" w:type="auto"/>
            <w:tcBorders>
              <w:top w:val="nil"/>
              <w:left w:val="nil"/>
              <w:bottom w:val="single" w:sz="4" w:space="0" w:color="auto"/>
              <w:right w:val="nil"/>
            </w:tcBorders>
            <w:shd w:val="clear" w:color="auto" w:fill="auto"/>
            <w:noWrap/>
            <w:vAlign w:val="center"/>
            <w:hideMark/>
          </w:tcPr>
          <w:p w14:paraId="3FE56F32" w14:textId="77777777" w:rsidR="00D65D03" w:rsidRPr="00CC1C36" w:rsidRDefault="00D65D03" w:rsidP="00D65D03">
            <w:pPr>
              <w:jc w:val="center"/>
              <w:rPr>
                <w:b/>
                <w:bCs/>
                <w:color w:val="000000"/>
                <w:sz w:val="20"/>
              </w:rPr>
            </w:pPr>
            <w:r w:rsidRPr="00CC1C36">
              <w:rPr>
                <w:b/>
                <w:bCs/>
                <w:color w:val="000000"/>
                <w:sz w:val="20"/>
              </w:rPr>
              <w:t>Infant 4</w:t>
            </w:r>
          </w:p>
        </w:tc>
        <w:tc>
          <w:tcPr>
            <w:tcW w:w="0" w:type="auto"/>
            <w:tcBorders>
              <w:top w:val="nil"/>
              <w:left w:val="nil"/>
              <w:bottom w:val="single" w:sz="4" w:space="0" w:color="auto"/>
              <w:right w:val="nil"/>
            </w:tcBorders>
            <w:shd w:val="clear" w:color="auto" w:fill="auto"/>
            <w:noWrap/>
            <w:vAlign w:val="center"/>
            <w:hideMark/>
          </w:tcPr>
          <w:p w14:paraId="5FE7A96E" w14:textId="77777777" w:rsidR="00D65D03" w:rsidRPr="00CC1C36" w:rsidRDefault="00D65D03" w:rsidP="00D65D03">
            <w:pPr>
              <w:jc w:val="center"/>
              <w:rPr>
                <w:b/>
                <w:bCs/>
                <w:color w:val="000000"/>
                <w:sz w:val="20"/>
              </w:rPr>
            </w:pPr>
            <w:r w:rsidRPr="00CC1C36">
              <w:rPr>
                <w:b/>
                <w:bCs/>
                <w:color w:val="000000"/>
                <w:sz w:val="20"/>
              </w:rPr>
              <w:t>Infant 5</w:t>
            </w:r>
          </w:p>
        </w:tc>
        <w:tc>
          <w:tcPr>
            <w:tcW w:w="0" w:type="auto"/>
            <w:tcBorders>
              <w:top w:val="nil"/>
              <w:left w:val="nil"/>
              <w:bottom w:val="single" w:sz="4" w:space="0" w:color="auto"/>
              <w:right w:val="nil"/>
            </w:tcBorders>
            <w:shd w:val="clear" w:color="auto" w:fill="auto"/>
            <w:noWrap/>
            <w:vAlign w:val="center"/>
            <w:hideMark/>
          </w:tcPr>
          <w:p w14:paraId="555BB9C0" w14:textId="77777777" w:rsidR="00D65D03" w:rsidRPr="00CC1C36" w:rsidRDefault="00D65D03" w:rsidP="00D65D03">
            <w:pPr>
              <w:jc w:val="center"/>
              <w:rPr>
                <w:b/>
                <w:bCs/>
                <w:color w:val="000000"/>
                <w:sz w:val="20"/>
              </w:rPr>
            </w:pPr>
            <w:r w:rsidRPr="00CC1C36">
              <w:rPr>
                <w:b/>
                <w:bCs/>
                <w:color w:val="000000"/>
                <w:sz w:val="20"/>
              </w:rPr>
              <w:t>Infant 6</w:t>
            </w:r>
          </w:p>
        </w:tc>
        <w:tc>
          <w:tcPr>
            <w:tcW w:w="0" w:type="auto"/>
            <w:tcBorders>
              <w:top w:val="nil"/>
              <w:left w:val="nil"/>
              <w:bottom w:val="single" w:sz="4" w:space="0" w:color="auto"/>
              <w:right w:val="nil"/>
            </w:tcBorders>
            <w:shd w:val="clear" w:color="auto" w:fill="auto"/>
            <w:noWrap/>
            <w:vAlign w:val="center"/>
            <w:hideMark/>
          </w:tcPr>
          <w:p w14:paraId="3AF1DDF5" w14:textId="77777777" w:rsidR="00D65D03" w:rsidRPr="00CC1C36" w:rsidRDefault="00D65D03" w:rsidP="00D65D03">
            <w:pPr>
              <w:jc w:val="center"/>
              <w:rPr>
                <w:b/>
                <w:bCs/>
                <w:color w:val="000000"/>
                <w:sz w:val="20"/>
              </w:rPr>
            </w:pPr>
            <w:r w:rsidRPr="00CC1C36">
              <w:rPr>
                <w:b/>
                <w:bCs/>
                <w:color w:val="000000"/>
                <w:sz w:val="20"/>
              </w:rPr>
              <w:t>Infant 7</w:t>
            </w:r>
          </w:p>
        </w:tc>
      </w:tr>
      <w:tr w:rsidR="00D65D03" w:rsidRPr="00CC1C36" w14:paraId="7B7E611F" w14:textId="77777777" w:rsidTr="00D65D03">
        <w:trPr>
          <w:trHeight w:val="310"/>
        </w:trPr>
        <w:tc>
          <w:tcPr>
            <w:tcW w:w="0" w:type="auto"/>
            <w:tcBorders>
              <w:top w:val="nil"/>
              <w:left w:val="nil"/>
              <w:bottom w:val="nil"/>
              <w:right w:val="nil"/>
            </w:tcBorders>
            <w:shd w:val="clear" w:color="auto" w:fill="auto"/>
            <w:noWrap/>
            <w:vAlign w:val="center"/>
            <w:hideMark/>
          </w:tcPr>
          <w:p w14:paraId="0FB2A6C5" w14:textId="77777777" w:rsidR="00D65D03" w:rsidRPr="00CC1C36" w:rsidRDefault="00D65D03" w:rsidP="00D65D03">
            <w:pPr>
              <w:jc w:val="center"/>
              <w:rPr>
                <w:b/>
                <w:bCs/>
                <w:color w:val="000000"/>
                <w:sz w:val="20"/>
              </w:rPr>
            </w:pPr>
            <w:r w:rsidRPr="00CC1C36">
              <w:rPr>
                <w:b/>
                <w:bCs/>
                <w:color w:val="000000"/>
                <w:sz w:val="20"/>
              </w:rPr>
              <w:t>n° of Quality-Filtered reads</w:t>
            </w:r>
          </w:p>
        </w:tc>
        <w:tc>
          <w:tcPr>
            <w:tcW w:w="0" w:type="auto"/>
            <w:tcBorders>
              <w:top w:val="nil"/>
              <w:left w:val="nil"/>
              <w:bottom w:val="nil"/>
              <w:right w:val="nil"/>
            </w:tcBorders>
            <w:shd w:val="clear" w:color="auto" w:fill="auto"/>
            <w:noWrap/>
            <w:vAlign w:val="center"/>
            <w:hideMark/>
          </w:tcPr>
          <w:p w14:paraId="53B4840B" w14:textId="77777777" w:rsidR="00D65D03" w:rsidRPr="00CC1C36" w:rsidRDefault="00D65D03" w:rsidP="00D65D03">
            <w:pPr>
              <w:jc w:val="center"/>
              <w:rPr>
                <w:color w:val="000000"/>
                <w:sz w:val="20"/>
              </w:rPr>
            </w:pPr>
            <w:r w:rsidRPr="00CC1C36">
              <w:rPr>
                <w:color w:val="000000"/>
                <w:sz w:val="20"/>
              </w:rPr>
              <w:t>7543885</w:t>
            </w:r>
          </w:p>
        </w:tc>
        <w:tc>
          <w:tcPr>
            <w:tcW w:w="0" w:type="auto"/>
            <w:tcBorders>
              <w:top w:val="nil"/>
              <w:left w:val="nil"/>
              <w:bottom w:val="nil"/>
              <w:right w:val="nil"/>
            </w:tcBorders>
            <w:shd w:val="clear" w:color="auto" w:fill="auto"/>
            <w:noWrap/>
            <w:vAlign w:val="center"/>
            <w:hideMark/>
          </w:tcPr>
          <w:p w14:paraId="4F3A87D7" w14:textId="77777777" w:rsidR="00D65D03" w:rsidRPr="00CC1C36" w:rsidRDefault="00D65D03" w:rsidP="00D65D03">
            <w:pPr>
              <w:jc w:val="center"/>
              <w:rPr>
                <w:color w:val="000000"/>
                <w:sz w:val="20"/>
              </w:rPr>
            </w:pPr>
            <w:r w:rsidRPr="00CC1C36">
              <w:rPr>
                <w:color w:val="000000"/>
                <w:sz w:val="20"/>
              </w:rPr>
              <w:t>238288</w:t>
            </w:r>
          </w:p>
        </w:tc>
        <w:tc>
          <w:tcPr>
            <w:tcW w:w="0" w:type="auto"/>
            <w:tcBorders>
              <w:top w:val="nil"/>
              <w:left w:val="nil"/>
              <w:bottom w:val="nil"/>
              <w:right w:val="nil"/>
            </w:tcBorders>
            <w:shd w:val="clear" w:color="auto" w:fill="auto"/>
            <w:noWrap/>
            <w:vAlign w:val="center"/>
            <w:hideMark/>
          </w:tcPr>
          <w:p w14:paraId="137A27E3" w14:textId="77777777" w:rsidR="00D65D03" w:rsidRPr="00CC1C36" w:rsidRDefault="00D65D03" w:rsidP="00D65D03">
            <w:pPr>
              <w:jc w:val="center"/>
              <w:rPr>
                <w:color w:val="000000"/>
                <w:sz w:val="20"/>
              </w:rPr>
            </w:pPr>
            <w:r w:rsidRPr="00CC1C36">
              <w:rPr>
                <w:color w:val="000000"/>
                <w:sz w:val="20"/>
              </w:rPr>
              <w:t>645416</w:t>
            </w:r>
          </w:p>
        </w:tc>
        <w:tc>
          <w:tcPr>
            <w:tcW w:w="0" w:type="auto"/>
            <w:tcBorders>
              <w:top w:val="nil"/>
              <w:left w:val="nil"/>
              <w:bottom w:val="nil"/>
              <w:right w:val="nil"/>
            </w:tcBorders>
            <w:shd w:val="clear" w:color="auto" w:fill="auto"/>
            <w:noWrap/>
            <w:vAlign w:val="center"/>
            <w:hideMark/>
          </w:tcPr>
          <w:p w14:paraId="5058EEB4" w14:textId="77777777" w:rsidR="00D65D03" w:rsidRPr="00CC1C36" w:rsidRDefault="00D65D03" w:rsidP="00D65D03">
            <w:pPr>
              <w:jc w:val="center"/>
              <w:rPr>
                <w:color w:val="000000"/>
                <w:sz w:val="20"/>
              </w:rPr>
            </w:pPr>
            <w:r w:rsidRPr="00CC1C36">
              <w:rPr>
                <w:color w:val="000000"/>
                <w:sz w:val="20"/>
              </w:rPr>
              <w:t>864252</w:t>
            </w:r>
          </w:p>
        </w:tc>
        <w:tc>
          <w:tcPr>
            <w:tcW w:w="0" w:type="auto"/>
            <w:tcBorders>
              <w:top w:val="nil"/>
              <w:left w:val="nil"/>
              <w:bottom w:val="nil"/>
              <w:right w:val="nil"/>
            </w:tcBorders>
            <w:shd w:val="clear" w:color="auto" w:fill="auto"/>
            <w:noWrap/>
            <w:vAlign w:val="center"/>
            <w:hideMark/>
          </w:tcPr>
          <w:p w14:paraId="7ECA54EA" w14:textId="77777777" w:rsidR="00D65D03" w:rsidRPr="00CC1C36" w:rsidRDefault="00D65D03" w:rsidP="00D65D03">
            <w:pPr>
              <w:jc w:val="center"/>
              <w:rPr>
                <w:color w:val="000000"/>
                <w:sz w:val="20"/>
              </w:rPr>
            </w:pPr>
            <w:r w:rsidRPr="00CC1C36">
              <w:rPr>
                <w:color w:val="000000"/>
                <w:sz w:val="20"/>
              </w:rPr>
              <w:t>17020366</w:t>
            </w:r>
          </w:p>
        </w:tc>
        <w:tc>
          <w:tcPr>
            <w:tcW w:w="0" w:type="auto"/>
            <w:tcBorders>
              <w:top w:val="nil"/>
              <w:left w:val="nil"/>
              <w:bottom w:val="nil"/>
              <w:right w:val="nil"/>
            </w:tcBorders>
            <w:shd w:val="clear" w:color="auto" w:fill="auto"/>
            <w:noWrap/>
            <w:vAlign w:val="center"/>
            <w:hideMark/>
          </w:tcPr>
          <w:p w14:paraId="332899EF" w14:textId="77777777" w:rsidR="00D65D03" w:rsidRPr="00CC1C36" w:rsidRDefault="00D65D03" w:rsidP="00D65D03">
            <w:pPr>
              <w:jc w:val="center"/>
              <w:rPr>
                <w:color w:val="000000"/>
                <w:sz w:val="20"/>
              </w:rPr>
            </w:pPr>
            <w:r w:rsidRPr="00CC1C36">
              <w:rPr>
                <w:color w:val="000000"/>
                <w:sz w:val="20"/>
              </w:rPr>
              <w:t>11303968</w:t>
            </w:r>
          </w:p>
        </w:tc>
        <w:tc>
          <w:tcPr>
            <w:tcW w:w="0" w:type="auto"/>
            <w:tcBorders>
              <w:top w:val="nil"/>
              <w:left w:val="nil"/>
              <w:bottom w:val="nil"/>
              <w:right w:val="nil"/>
            </w:tcBorders>
            <w:shd w:val="clear" w:color="auto" w:fill="auto"/>
            <w:noWrap/>
            <w:vAlign w:val="center"/>
            <w:hideMark/>
          </w:tcPr>
          <w:p w14:paraId="37A6224B" w14:textId="77777777" w:rsidR="00D65D03" w:rsidRPr="00CC1C36" w:rsidRDefault="00D65D03" w:rsidP="00D65D03">
            <w:pPr>
              <w:jc w:val="center"/>
              <w:rPr>
                <w:color w:val="000000"/>
                <w:sz w:val="20"/>
              </w:rPr>
            </w:pPr>
            <w:r w:rsidRPr="00CC1C36">
              <w:rPr>
                <w:color w:val="000000"/>
                <w:sz w:val="20"/>
              </w:rPr>
              <w:t>34105775</w:t>
            </w:r>
          </w:p>
        </w:tc>
      </w:tr>
      <w:tr w:rsidR="00D65D03" w:rsidRPr="00CC1C36" w14:paraId="1C39C87D" w14:textId="77777777" w:rsidTr="00D65D03">
        <w:trPr>
          <w:trHeight w:val="310"/>
        </w:trPr>
        <w:tc>
          <w:tcPr>
            <w:tcW w:w="0" w:type="auto"/>
            <w:tcBorders>
              <w:top w:val="nil"/>
              <w:left w:val="nil"/>
              <w:bottom w:val="single" w:sz="4" w:space="0" w:color="auto"/>
              <w:right w:val="nil"/>
            </w:tcBorders>
            <w:shd w:val="clear" w:color="auto" w:fill="auto"/>
            <w:noWrap/>
            <w:vAlign w:val="center"/>
            <w:hideMark/>
          </w:tcPr>
          <w:p w14:paraId="3A60E636" w14:textId="342D0E68" w:rsidR="00D65D03" w:rsidRPr="00CC1C36" w:rsidRDefault="00D65D03" w:rsidP="00D65D03">
            <w:pPr>
              <w:jc w:val="center"/>
              <w:rPr>
                <w:b/>
                <w:bCs/>
                <w:color w:val="000000"/>
                <w:sz w:val="20"/>
              </w:rPr>
            </w:pPr>
          </w:p>
        </w:tc>
        <w:tc>
          <w:tcPr>
            <w:tcW w:w="0" w:type="auto"/>
            <w:tcBorders>
              <w:top w:val="nil"/>
              <w:left w:val="nil"/>
              <w:bottom w:val="nil"/>
              <w:right w:val="nil"/>
            </w:tcBorders>
            <w:shd w:val="clear" w:color="auto" w:fill="auto"/>
            <w:noWrap/>
            <w:vAlign w:val="center"/>
            <w:hideMark/>
          </w:tcPr>
          <w:p w14:paraId="326C7A83" w14:textId="77777777" w:rsidR="00D65D03" w:rsidRPr="00CC1C36" w:rsidRDefault="00D65D03" w:rsidP="00D65D03">
            <w:pPr>
              <w:jc w:val="center"/>
              <w:rPr>
                <w:b/>
                <w:bCs/>
                <w:color w:val="000000"/>
                <w:sz w:val="20"/>
              </w:rPr>
            </w:pPr>
          </w:p>
        </w:tc>
        <w:tc>
          <w:tcPr>
            <w:tcW w:w="0" w:type="auto"/>
            <w:tcBorders>
              <w:top w:val="nil"/>
              <w:left w:val="nil"/>
              <w:bottom w:val="nil"/>
              <w:right w:val="nil"/>
            </w:tcBorders>
            <w:shd w:val="clear" w:color="auto" w:fill="auto"/>
            <w:noWrap/>
            <w:vAlign w:val="center"/>
            <w:hideMark/>
          </w:tcPr>
          <w:p w14:paraId="06A4C5B7" w14:textId="77777777" w:rsidR="00D65D03" w:rsidRPr="00CC1C36" w:rsidRDefault="00D65D03" w:rsidP="00D65D03">
            <w:pPr>
              <w:jc w:val="center"/>
              <w:rPr>
                <w:sz w:val="20"/>
                <w:szCs w:val="20"/>
              </w:rPr>
            </w:pPr>
          </w:p>
        </w:tc>
        <w:tc>
          <w:tcPr>
            <w:tcW w:w="0" w:type="auto"/>
            <w:tcBorders>
              <w:top w:val="nil"/>
              <w:left w:val="nil"/>
              <w:bottom w:val="nil"/>
              <w:right w:val="nil"/>
            </w:tcBorders>
            <w:shd w:val="clear" w:color="auto" w:fill="auto"/>
            <w:noWrap/>
            <w:vAlign w:val="center"/>
            <w:hideMark/>
          </w:tcPr>
          <w:p w14:paraId="7A41B3F3" w14:textId="77777777" w:rsidR="00D65D03" w:rsidRPr="00CC1C36" w:rsidRDefault="00D65D03" w:rsidP="00D65D03">
            <w:pPr>
              <w:jc w:val="center"/>
              <w:rPr>
                <w:sz w:val="20"/>
                <w:szCs w:val="20"/>
              </w:rPr>
            </w:pPr>
          </w:p>
        </w:tc>
        <w:tc>
          <w:tcPr>
            <w:tcW w:w="0" w:type="auto"/>
            <w:tcBorders>
              <w:top w:val="nil"/>
              <w:left w:val="nil"/>
              <w:bottom w:val="nil"/>
              <w:right w:val="nil"/>
            </w:tcBorders>
            <w:shd w:val="clear" w:color="auto" w:fill="auto"/>
            <w:noWrap/>
            <w:vAlign w:val="center"/>
            <w:hideMark/>
          </w:tcPr>
          <w:p w14:paraId="45A17381" w14:textId="77777777" w:rsidR="00D65D03" w:rsidRPr="00CC1C36" w:rsidRDefault="00D65D03" w:rsidP="00D65D03">
            <w:pPr>
              <w:jc w:val="center"/>
              <w:rPr>
                <w:sz w:val="20"/>
                <w:szCs w:val="20"/>
              </w:rPr>
            </w:pPr>
          </w:p>
        </w:tc>
        <w:tc>
          <w:tcPr>
            <w:tcW w:w="0" w:type="auto"/>
            <w:tcBorders>
              <w:top w:val="nil"/>
              <w:left w:val="nil"/>
              <w:bottom w:val="nil"/>
              <w:right w:val="nil"/>
            </w:tcBorders>
            <w:shd w:val="clear" w:color="auto" w:fill="auto"/>
            <w:noWrap/>
            <w:vAlign w:val="center"/>
            <w:hideMark/>
          </w:tcPr>
          <w:p w14:paraId="5DD8EA03" w14:textId="77777777" w:rsidR="00D65D03" w:rsidRPr="00CC1C36" w:rsidRDefault="00D65D03" w:rsidP="00D65D03">
            <w:pPr>
              <w:jc w:val="center"/>
              <w:rPr>
                <w:sz w:val="20"/>
                <w:szCs w:val="20"/>
              </w:rPr>
            </w:pPr>
          </w:p>
        </w:tc>
        <w:tc>
          <w:tcPr>
            <w:tcW w:w="0" w:type="auto"/>
            <w:tcBorders>
              <w:top w:val="nil"/>
              <w:left w:val="nil"/>
              <w:bottom w:val="nil"/>
              <w:right w:val="nil"/>
            </w:tcBorders>
            <w:shd w:val="clear" w:color="auto" w:fill="auto"/>
            <w:noWrap/>
            <w:vAlign w:val="center"/>
            <w:hideMark/>
          </w:tcPr>
          <w:p w14:paraId="6596603C" w14:textId="77777777" w:rsidR="00D65D03" w:rsidRPr="00CC1C36" w:rsidRDefault="00D65D03" w:rsidP="00D65D03">
            <w:pPr>
              <w:jc w:val="center"/>
              <w:rPr>
                <w:sz w:val="20"/>
                <w:szCs w:val="20"/>
              </w:rPr>
            </w:pPr>
          </w:p>
        </w:tc>
        <w:tc>
          <w:tcPr>
            <w:tcW w:w="0" w:type="auto"/>
            <w:tcBorders>
              <w:top w:val="nil"/>
              <w:left w:val="nil"/>
              <w:bottom w:val="nil"/>
              <w:right w:val="nil"/>
            </w:tcBorders>
            <w:shd w:val="clear" w:color="auto" w:fill="auto"/>
            <w:noWrap/>
            <w:vAlign w:val="center"/>
            <w:hideMark/>
          </w:tcPr>
          <w:p w14:paraId="54F6D442" w14:textId="77777777" w:rsidR="00D65D03" w:rsidRPr="00CC1C36" w:rsidRDefault="00D65D03" w:rsidP="00D65D03">
            <w:pPr>
              <w:jc w:val="center"/>
              <w:rPr>
                <w:sz w:val="20"/>
                <w:szCs w:val="20"/>
              </w:rPr>
            </w:pPr>
          </w:p>
        </w:tc>
      </w:tr>
      <w:tr w:rsidR="00D65D03" w:rsidRPr="00CC1C36" w14:paraId="6C00F68C" w14:textId="77777777" w:rsidTr="00D65D03">
        <w:trPr>
          <w:trHeight w:val="310"/>
        </w:trPr>
        <w:tc>
          <w:tcPr>
            <w:tcW w:w="0" w:type="auto"/>
            <w:tcBorders>
              <w:top w:val="nil"/>
              <w:left w:val="nil"/>
              <w:bottom w:val="nil"/>
              <w:right w:val="nil"/>
            </w:tcBorders>
            <w:shd w:val="clear" w:color="auto" w:fill="auto"/>
            <w:noWrap/>
            <w:vAlign w:val="center"/>
            <w:hideMark/>
          </w:tcPr>
          <w:p w14:paraId="6FCD1516" w14:textId="77777777" w:rsidR="00D65D03" w:rsidRPr="00CC1C36" w:rsidRDefault="00D65D03" w:rsidP="00D65D03">
            <w:pPr>
              <w:jc w:val="center"/>
              <w:rPr>
                <w:b/>
                <w:bCs/>
                <w:color w:val="000000"/>
                <w:sz w:val="20"/>
              </w:rPr>
            </w:pPr>
            <w:r w:rsidRPr="00CC1C36">
              <w:rPr>
                <w:b/>
                <w:bCs/>
                <w:color w:val="000000"/>
                <w:sz w:val="20"/>
              </w:rPr>
              <w:t>Sample</w:t>
            </w:r>
          </w:p>
        </w:tc>
        <w:tc>
          <w:tcPr>
            <w:tcW w:w="0" w:type="auto"/>
            <w:tcBorders>
              <w:top w:val="single" w:sz="4" w:space="0" w:color="auto"/>
              <w:left w:val="nil"/>
              <w:bottom w:val="single" w:sz="4" w:space="0" w:color="auto"/>
              <w:right w:val="nil"/>
            </w:tcBorders>
            <w:shd w:val="clear" w:color="auto" w:fill="auto"/>
            <w:noWrap/>
            <w:vAlign w:val="center"/>
            <w:hideMark/>
          </w:tcPr>
          <w:p w14:paraId="29AED73E" w14:textId="77777777" w:rsidR="00D65D03" w:rsidRPr="00CC1C36" w:rsidRDefault="00D65D03" w:rsidP="00D65D03">
            <w:pPr>
              <w:jc w:val="center"/>
              <w:rPr>
                <w:b/>
                <w:bCs/>
                <w:color w:val="000000"/>
                <w:sz w:val="20"/>
              </w:rPr>
            </w:pPr>
            <w:r w:rsidRPr="00CC1C36">
              <w:rPr>
                <w:b/>
                <w:bCs/>
                <w:color w:val="000000"/>
                <w:sz w:val="20"/>
              </w:rPr>
              <w:t>Mother 1</w:t>
            </w:r>
          </w:p>
        </w:tc>
        <w:tc>
          <w:tcPr>
            <w:tcW w:w="0" w:type="auto"/>
            <w:tcBorders>
              <w:top w:val="single" w:sz="4" w:space="0" w:color="auto"/>
              <w:left w:val="nil"/>
              <w:bottom w:val="single" w:sz="4" w:space="0" w:color="auto"/>
              <w:right w:val="nil"/>
            </w:tcBorders>
            <w:shd w:val="clear" w:color="auto" w:fill="auto"/>
            <w:noWrap/>
            <w:vAlign w:val="center"/>
            <w:hideMark/>
          </w:tcPr>
          <w:p w14:paraId="33842EE1" w14:textId="77777777" w:rsidR="00D65D03" w:rsidRPr="00CC1C36" w:rsidRDefault="00D65D03" w:rsidP="00D65D03">
            <w:pPr>
              <w:jc w:val="center"/>
              <w:rPr>
                <w:b/>
                <w:bCs/>
                <w:color w:val="000000"/>
                <w:sz w:val="20"/>
              </w:rPr>
            </w:pPr>
            <w:r w:rsidRPr="00CC1C36">
              <w:rPr>
                <w:b/>
                <w:bCs/>
                <w:color w:val="000000"/>
                <w:sz w:val="20"/>
              </w:rPr>
              <w:t>Mother 2</w:t>
            </w:r>
          </w:p>
        </w:tc>
        <w:tc>
          <w:tcPr>
            <w:tcW w:w="0" w:type="auto"/>
            <w:tcBorders>
              <w:top w:val="single" w:sz="4" w:space="0" w:color="auto"/>
              <w:left w:val="nil"/>
              <w:bottom w:val="single" w:sz="4" w:space="0" w:color="auto"/>
              <w:right w:val="nil"/>
            </w:tcBorders>
            <w:shd w:val="clear" w:color="auto" w:fill="auto"/>
            <w:noWrap/>
            <w:vAlign w:val="center"/>
            <w:hideMark/>
          </w:tcPr>
          <w:p w14:paraId="710740E8" w14:textId="77777777" w:rsidR="00D65D03" w:rsidRPr="00CC1C36" w:rsidRDefault="00D65D03" w:rsidP="00D65D03">
            <w:pPr>
              <w:jc w:val="center"/>
              <w:rPr>
                <w:b/>
                <w:bCs/>
                <w:color w:val="000000"/>
                <w:sz w:val="20"/>
              </w:rPr>
            </w:pPr>
            <w:r w:rsidRPr="00CC1C36">
              <w:rPr>
                <w:b/>
                <w:bCs/>
                <w:color w:val="000000"/>
                <w:sz w:val="20"/>
              </w:rPr>
              <w:t>Mother 3</w:t>
            </w:r>
          </w:p>
        </w:tc>
        <w:tc>
          <w:tcPr>
            <w:tcW w:w="0" w:type="auto"/>
            <w:tcBorders>
              <w:top w:val="single" w:sz="4" w:space="0" w:color="auto"/>
              <w:left w:val="nil"/>
              <w:bottom w:val="single" w:sz="4" w:space="0" w:color="auto"/>
              <w:right w:val="nil"/>
            </w:tcBorders>
            <w:shd w:val="clear" w:color="auto" w:fill="auto"/>
            <w:noWrap/>
            <w:vAlign w:val="center"/>
            <w:hideMark/>
          </w:tcPr>
          <w:p w14:paraId="3E51F5F3" w14:textId="77777777" w:rsidR="00D65D03" w:rsidRPr="00CC1C36" w:rsidRDefault="00D65D03" w:rsidP="00D65D03">
            <w:pPr>
              <w:jc w:val="center"/>
              <w:rPr>
                <w:b/>
                <w:bCs/>
                <w:color w:val="000000"/>
                <w:sz w:val="20"/>
              </w:rPr>
            </w:pPr>
            <w:r w:rsidRPr="00CC1C36">
              <w:rPr>
                <w:b/>
                <w:bCs/>
                <w:color w:val="000000"/>
                <w:sz w:val="20"/>
              </w:rPr>
              <w:t>Mother 4</w:t>
            </w:r>
          </w:p>
        </w:tc>
        <w:tc>
          <w:tcPr>
            <w:tcW w:w="0" w:type="auto"/>
            <w:tcBorders>
              <w:top w:val="single" w:sz="4" w:space="0" w:color="auto"/>
              <w:left w:val="nil"/>
              <w:bottom w:val="single" w:sz="4" w:space="0" w:color="auto"/>
              <w:right w:val="nil"/>
            </w:tcBorders>
            <w:shd w:val="clear" w:color="auto" w:fill="auto"/>
            <w:noWrap/>
            <w:vAlign w:val="center"/>
            <w:hideMark/>
          </w:tcPr>
          <w:p w14:paraId="695533E1" w14:textId="77777777" w:rsidR="00D65D03" w:rsidRPr="00CC1C36" w:rsidRDefault="00D65D03" w:rsidP="00D65D03">
            <w:pPr>
              <w:jc w:val="center"/>
              <w:rPr>
                <w:b/>
                <w:bCs/>
                <w:color w:val="000000"/>
                <w:sz w:val="20"/>
              </w:rPr>
            </w:pPr>
            <w:r w:rsidRPr="00CC1C36">
              <w:rPr>
                <w:b/>
                <w:bCs/>
                <w:color w:val="000000"/>
                <w:sz w:val="20"/>
              </w:rPr>
              <w:t>Mother 5</w:t>
            </w:r>
          </w:p>
        </w:tc>
        <w:tc>
          <w:tcPr>
            <w:tcW w:w="0" w:type="auto"/>
            <w:tcBorders>
              <w:top w:val="single" w:sz="4" w:space="0" w:color="auto"/>
              <w:left w:val="nil"/>
              <w:bottom w:val="single" w:sz="4" w:space="0" w:color="auto"/>
              <w:right w:val="nil"/>
            </w:tcBorders>
            <w:shd w:val="clear" w:color="auto" w:fill="auto"/>
            <w:noWrap/>
            <w:vAlign w:val="center"/>
            <w:hideMark/>
          </w:tcPr>
          <w:p w14:paraId="04B43F52" w14:textId="77777777" w:rsidR="00D65D03" w:rsidRPr="00CC1C36" w:rsidRDefault="00D65D03" w:rsidP="00D65D03">
            <w:pPr>
              <w:jc w:val="center"/>
              <w:rPr>
                <w:b/>
                <w:bCs/>
                <w:color w:val="000000"/>
                <w:sz w:val="20"/>
              </w:rPr>
            </w:pPr>
            <w:r w:rsidRPr="00CC1C36">
              <w:rPr>
                <w:b/>
                <w:bCs/>
                <w:color w:val="000000"/>
                <w:sz w:val="20"/>
              </w:rPr>
              <w:t>Mother 6</w:t>
            </w:r>
          </w:p>
        </w:tc>
        <w:tc>
          <w:tcPr>
            <w:tcW w:w="0" w:type="auto"/>
            <w:tcBorders>
              <w:top w:val="single" w:sz="4" w:space="0" w:color="auto"/>
              <w:left w:val="nil"/>
              <w:bottom w:val="single" w:sz="4" w:space="0" w:color="auto"/>
              <w:right w:val="nil"/>
            </w:tcBorders>
            <w:shd w:val="clear" w:color="auto" w:fill="auto"/>
            <w:noWrap/>
            <w:vAlign w:val="center"/>
            <w:hideMark/>
          </w:tcPr>
          <w:p w14:paraId="11EDD494" w14:textId="77777777" w:rsidR="00D65D03" w:rsidRPr="00CC1C36" w:rsidRDefault="00D65D03" w:rsidP="00D65D03">
            <w:pPr>
              <w:jc w:val="center"/>
              <w:rPr>
                <w:b/>
                <w:bCs/>
                <w:color w:val="000000"/>
                <w:sz w:val="20"/>
              </w:rPr>
            </w:pPr>
            <w:r w:rsidRPr="00CC1C36">
              <w:rPr>
                <w:b/>
                <w:bCs/>
                <w:color w:val="000000"/>
                <w:sz w:val="20"/>
              </w:rPr>
              <w:t>Mother 7</w:t>
            </w:r>
          </w:p>
        </w:tc>
      </w:tr>
      <w:tr w:rsidR="00D65D03" w:rsidRPr="00CC1C36" w14:paraId="2A4F02D9" w14:textId="77777777" w:rsidTr="00D65D03">
        <w:trPr>
          <w:trHeight w:val="310"/>
        </w:trPr>
        <w:tc>
          <w:tcPr>
            <w:tcW w:w="0" w:type="auto"/>
            <w:tcBorders>
              <w:top w:val="single" w:sz="4" w:space="0" w:color="auto"/>
              <w:left w:val="nil"/>
              <w:bottom w:val="nil"/>
              <w:right w:val="nil"/>
            </w:tcBorders>
            <w:shd w:val="clear" w:color="auto" w:fill="auto"/>
            <w:noWrap/>
            <w:vAlign w:val="center"/>
            <w:hideMark/>
          </w:tcPr>
          <w:p w14:paraId="7BFF4F51" w14:textId="77777777" w:rsidR="00D65D03" w:rsidRPr="00CC1C36" w:rsidRDefault="00D65D03" w:rsidP="00D65D03">
            <w:pPr>
              <w:jc w:val="center"/>
              <w:rPr>
                <w:b/>
                <w:bCs/>
                <w:color w:val="000000"/>
                <w:sz w:val="20"/>
              </w:rPr>
            </w:pPr>
            <w:r w:rsidRPr="00CC1C36">
              <w:rPr>
                <w:b/>
                <w:bCs/>
                <w:color w:val="000000"/>
                <w:sz w:val="20"/>
              </w:rPr>
              <w:t>n° of Quality-Filtered reads</w:t>
            </w:r>
          </w:p>
        </w:tc>
        <w:tc>
          <w:tcPr>
            <w:tcW w:w="0" w:type="auto"/>
            <w:tcBorders>
              <w:top w:val="nil"/>
              <w:left w:val="nil"/>
              <w:bottom w:val="nil"/>
              <w:right w:val="nil"/>
            </w:tcBorders>
            <w:shd w:val="clear" w:color="auto" w:fill="auto"/>
            <w:noWrap/>
            <w:vAlign w:val="center"/>
            <w:hideMark/>
          </w:tcPr>
          <w:p w14:paraId="0C92DD60" w14:textId="77777777" w:rsidR="00D65D03" w:rsidRPr="00CC1C36" w:rsidRDefault="00D65D03" w:rsidP="00D65D03">
            <w:pPr>
              <w:jc w:val="center"/>
              <w:rPr>
                <w:color w:val="000000"/>
                <w:sz w:val="20"/>
              </w:rPr>
            </w:pPr>
            <w:r w:rsidRPr="00CC1C36">
              <w:rPr>
                <w:color w:val="000000"/>
                <w:sz w:val="20"/>
              </w:rPr>
              <w:t>25434271</w:t>
            </w:r>
          </w:p>
        </w:tc>
        <w:tc>
          <w:tcPr>
            <w:tcW w:w="0" w:type="auto"/>
            <w:tcBorders>
              <w:top w:val="nil"/>
              <w:left w:val="nil"/>
              <w:bottom w:val="nil"/>
              <w:right w:val="nil"/>
            </w:tcBorders>
            <w:shd w:val="clear" w:color="auto" w:fill="auto"/>
            <w:noWrap/>
            <w:vAlign w:val="center"/>
            <w:hideMark/>
          </w:tcPr>
          <w:p w14:paraId="79436498" w14:textId="77777777" w:rsidR="00D65D03" w:rsidRPr="00CC1C36" w:rsidRDefault="00D65D03" w:rsidP="00D65D03">
            <w:pPr>
              <w:jc w:val="center"/>
              <w:rPr>
                <w:color w:val="000000"/>
                <w:sz w:val="20"/>
              </w:rPr>
            </w:pPr>
            <w:r w:rsidRPr="00CC1C36">
              <w:rPr>
                <w:color w:val="000000"/>
                <w:sz w:val="20"/>
              </w:rPr>
              <w:t>5118701</w:t>
            </w:r>
          </w:p>
        </w:tc>
        <w:tc>
          <w:tcPr>
            <w:tcW w:w="0" w:type="auto"/>
            <w:tcBorders>
              <w:top w:val="nil"/>
              <w:left w:val="nil"/>
              <w:bottom w:val="nil"/>
              <w:right w:val="nil"/>
            </w:tcBorders>
            <w:shd w:val="clear" w:color="auto" w:fill="auto"/>
            <w:noWrap/>
            <w:vAlign w:val="center"/>
            <w:hideMark/>
          </w:tcPr>
          <w:p w14:paraId="29770851" w14:textId="77777777" w:rsidR="00D65D03" w:rsidRPr="00CC1C36" w:rsidRDefault="00D65D03" w:rsidP="00D65D03">
            <w:pPr>
              <w:jc w:val="center"/>
              <w:rPr>
                <w:color w:val="000000"/>
                <w:sz w:val="20"/>
              </w:rPr>
            </w:pPr>
            <w:r w:rsidRPr="00CC1C36">
              <w:rPr>
                <w:color w:val="000000"/>
                <w:sz w:val="20"/>
              </w:rPr>
              <w:t>4002202</w:t>
            </w:r>
          </w:p>
        </w:tc>
        <w:tc>
          <w:tcPr>
            <w:tcW w:w="0" w:type="auto"/>
            <w:tcBorders>
              <w:top w:val="nil"/>
              <w:left w:val="nil"/>
              <w:bottom w:val="nil"/>
              <w:right w:val="nil"/>
            </w:tcBorders>
            <w:shd w:val="clear" w:color="auto" w:fill="auto"/>
            <w:noWrap/>
            <w:vAlign w:val="center"/>
            <w:hideMark/>
          </w:tcPr>
          <w:p w14:paraId="5686D0E2" w14:textId="77777777" w:rsidR="00D65D03" w:rsidRPr="00CC1C36" w:rsidRDefault="00D65D03" w:rsidP="00D65D03">
            <w:pPr>
              <w:jc w:val="center"/>
              <w:rPr>
                <w:color w:val="000000"/>
                <w:sz w:val="20"/>
              </w:rPr>
            </w:pPr>
            <w:r w:rsidRPr="00CC1C36">
              <w:rPr>
                <w:color w:val="000000"/>
                <w:sz w:val="20"/>
              </w:rPr>
              <w:t>4904160</w:t>
            </w:r>
          </w:p>
        </w:tc>
        <w:tc>
          <w:tcPr>
            <w:tcW w:w="0" w:type="auto"/>
            <w:tcBorders>
              <w:top w:val="nil"/>
              <w:left w:val="nil"/>
              <w:bottom w:val="nil"/>
              <w:right w:val="nil"/>
            </w:tcBorders>
            <w:shd w:val="clear" w:color="auto" w:fill="auto"/>
            <w:noWrap/>
            <w:vAlign w:val="center"/>
            <w:hideMark/>
          </w:tcPr>
          <w:p w14:paraId="0D08568E" w14:textId="77777777" w:rsidR="00D65D03" w:rsidRPr="00CC1C36" w:rsidRDefault="00D65D03" w:rsidP="00D65D03">
            <w:pPr>
              <w:jc w:val="center"/>
              <w:rPr>
                <w:color w:val="000000"/>
                <w:sz w:val="20"/>
              </w:rPr>
            </w:pPr>
            <w:r w:rsidRPr="00CC1C36">
              <w:rPr>
                <w:color w:val="000000"/>
                <w:sz w:val="20"/>
              </w:rPr>
              <w:t>28175832</w:t>
            </w:r>
          </w:p>
        </w:tc>
        <w:tc>
          <w:tcPr>
            <w:tcW w:w="0" w:type="auto"/>
            <w:tcBorders>
              <w:top w:val="nil"/>
              <w:left w:val="nil"/>
              <w:bottom w:val="nil"/>
              <w:right w:val="nil"/>
            </w:tcBorders>
            <w:shd w:val="clear" w:color="auto" w:fill="auto"/>
            <w:noWrap/>
            <w:vAlign w:val="center"/>
            <w:hideMark/>
          </w:tcPr>
          <w:p w14:paraId="13ED4102" w14:textId="77777777" w:rsidR="00D65D03" w:rsidRPr="00CC1C36" w:rsidRDefault="00D65D03" w:rsidP="00D65D03">
            <w:pPr>
              <w:jc w:val="center"/>
              <w:rPr>
                <w:color w:val="000000"/>
                <w:sz w:val="20"/>
              </w:rPr>
            </w:pPr>
            <w:r w:rsidRPr="00CC1C36">
              <w:rPr>
                <w:color w:val="000000"/>
                <w:sz w:val="20"/>
              </w:rPr>
              <w:t>25860303</w:t>
            </w:r>
          </w:p>
        </w:tc>
        <w:tc>
          <w:tcPr>
            <w:tcW w:w="0" w:type="auto"/>
            <w:tcBorders>
              <w:top w:val="nil"/>
              <w:left w:val="nil"/>
              <w:bottom w:val="nil"/>
              <w:right w:val="nil"/>
            </w:tcBorders>
            <w:shd w:val="clear" w:color="auto" w:fill="auto"/>
            <w:noWrap/>
            <w:vAlign w:val="center"/>
            <w:hideMark/>
          </w:tcPr>
          <w:p w14:paraId="0FE39EC7" w14:textId="77777777" w:rsidR="00D65D03" w:rsidRPr="00CC1C36" w:rsidRDefault="00D65D03" w:rsidP="00D65D03">
            <w:pPr>
              <w:jc w:val="center"/>
              <w:rPr>
                <w:color w:val="000000"/>
                <w:sz w:val="20"/>
              </w:rPr>
            </w:pPr>
            <w:r w:rsidRPr="00CC1C36">
              <w:rPr>
                <w:color w:val="000000"/>
                <w:sz w:val="20"/>
              </w:rPr>
              <w:t>8666322</w:t>
            </w:r>
          </w:p>
        </w:tc>
      </w:tr>
    </w:tbl>
    <w:p w14:paraId="0C56029B" w14:textId="77777777" w:rsidR="00770171" w:rsidRPr="00CC1C36" w:rsidRDefault="00770171"/>
    <w:p w14:paraId="1F75622D" w14:textId="75441869" w:rsidR="006C06D2" w:rsidRPr="00CC1C36" w:rsidRDefault="006C06D2">
      <w:pPr>
        <w:rPr>
          <w:b/>
        </w:rPr>
      </w:pPr>
    </w:p>
    <w:p w14:paraId="50695999" w14:textId="11E522D4" w:rsidR="00765B18" w:rsidRPr="00CC1C36" w:rsidRDefault="00765B18">
      <w:pPr>
        <w:rPr>
          <w:b/>
        </w:rPr>
      </w:pPr>
      <w:r w:rsidRPr="00CC1C36">
        <w:rPr>
          <w:b/>
        </w:rPr>
        <w:br w:type="page"/>
      </w:r>
    </w:p>
    <w:p w14:paraId="1E75C934" w14:textId="77777777" w:rsidR="006C06D2" w:rsidRPr="00CC1C36" w:rsidRDefault="006C06D2">
      <w:pPr>
        <w:rPr>
          <w:b/>
        </w:rPr>
      </w:pPr>
    </w:p>
    <w:p w14:paraId="0BEF9652" w14:textId="77777777" w:rsidR="00403DA6" w:rsidRPr="00CC1C36" w:rsidRDefault="00403DA6" w:rsidP="00403DA6">
      <w:pPr>
        <w:spacing w:line="480" w:lineRule="auto"/>
        <w:jc w:val="both"/>
        <w:rPr>
          <w:b/>
        </w:rPr>
      </w:pPr>
      <w:r w:rsidRPr="00CC1C36">
        <w:rPr>
          <w:b/>
        </w:rPr>
        <w:t>Supplementary Figures legends</w:t>
      </w:r>
    </w:p>
    <w:p w14:paraId="01668981" w14:textId="77777777" w:rsidR="00403DA6" w:rsidRPr="00CC1C36" w:rsidRDefault="00403DA6" w:rsidP="00403DA6">
      <w:pPr>
        <w:spacing w:line="480" w:lineRule="auto"/>
        <w:jc w:val="both"/>
      </w:pPr>
      <w:r w:rsidRPr="00CC1C36">
        <w:rPr>
          <w:b/>
        </w:rPr>
        <w:t>Figure S1:</w:t>
      </w:r>
      <w:r w:rsidRPr="00CC1C36">
        <w:t xml:space="preserve"> The METAnnotatorX Graphical User Interface (GUI). Panel </w:t>
      </w:r>
      <w:proofErr w:type="gramStart"/>
      <w:r w:rsidRPr="00CC1C36">
        <w:t>a dis</w:t>
      </w:r>
      <w:bookmarkStart w:id="1" w:name="_GoBack"/>
      <w:bookmarkEnd w:id="1"/>
      <w:r w:rsidRPr="00CC1C36">
        <w:t>plays</w:t>
      </w:r>
      <w:proofErr w:type="gramEnd"/>
      <w:r w:rsidRPr="00CC1C36">
        <w:t>, starting from the top, the screenshot of the necessary files in the working directory, the command to be executed in the Unix shell, the interface for selection of the project name and the interface for selection of input files. Panel b shows an extract of the file “parameters.txt” that includes all parameters used by METAnnotatorX to perform the metagenomic analyses.</w:t>
      </w:r>
    </w:p>
    <w:p w14:paraId="4519ED4D" w14:textId="77777777" w:rsidR="00A81821" w:rsidRPr="00CC1C36" w:rsidRDefault="00A81821" w:rsidP="00A81821">
      <w:pPr>
        <w:spacing w:line="480" w:lineRule="auto"/>
        <w:jc w:val="both"/>
      </w:pPr>
    </w:p>
    <w:p w14:paraId="55B5D8CD" w14:textId="7EFA1BCA" w:rsidR="00403DA6" w:rsidRPr="00CC1C36" w:rsidRDefault="00A81821" w:rsidP="00A81821">
      <w:pPr>
        <w:spacing w:line="480" w:lineRule="auto"/>
        <w:jc w:val="both"/>
      </w:pPr>
      <w:r w:rsidRPr="00CC1C36">
        <w:rPr>
          <w:b/>
        </w:rPr>
        <w:t>Figure S2:</w:t>
      </w:r>
      <w:r w:rsidRPr="00CC1C36">
        <w:t xml:space="preserve"> </w:t>
      </w:r>
      <w:r w:rsidR="000B0113" w:rsidRPr="00CC1C36">
        <w:t>Evaluation of non-viral DNA removal performances through analysis of viral DNA extracted in duplicates from the same faecal sample using five different protocols. The bar plot reports the percentage of viral, bacterial, archaeal and eukaryotic DNA detected through taxonomic classification of reads corresponding to coding regions.</w:t>
      </w:r>
    </w:p>
    <w:p w14:paraId="7617F123" w14:textId="77777777" w:rsidR="00A81821" w:rsidRPr="00CC1C36" w:rsidRDefault="00A81821" w:rsidP="00A81821">
      <w:pPr>
        <w:spacing w:line="480" w:lineRule="auto"/>
        <w:jc w:val="both"/>
      </w:pPr>
    </w:p>
    <w:p w14:paraId="3C4B207E" w14:textId="56BB20A7" w:rsidR="00403DA6" w:rsidRPr="00CC1C36" w:rsidRDefault="00403DA6" w:rsidP="00403DA6">
      <w:pPr>
        <w:spacing w:line="480" w:lineRule="auto"/>
        <w:jc w:val="both"/>
      </w:pPr>
      <w:r w:rsidRPr="00CC1C36">
        <w:rPr>
          <w:b/>
        </w:rPr>
        <w:t>Figure S</w:t>
      </w:r>
      <w:r w:rsidR="008615F9" w:rsidRPr="00CC1C36">
        <w:rPr>
          <w:b/>
        </w:rPr>
        <w:t>3</w:t>
      </w:r>
      <w:r w:rsidRPr="00CC1C36">
        <w:rPr>
          <w:b/>
        </w:rPr>
        <w:t>:</w:t>
      </w:r>
      <w:r w:rsidRPr="00CC1C36">
        <w:t xml:space="preserve"> MAUVE genomic alignment of contigs assembled from phageome datasets obtained from meconium samples. Panel a and b show alignment of contigs classified as </w:t>
      </w:r>
      <w:proofErr w:type="spellStart"/>
      <w:r w:rsidRPr="00CC1C36">
        <w:t>Siphoviridae</w:t>
      </w:r>
      <w:proofErr w:type="spellEnd"/>
      <w:r w:rsidRPr="00CC1C36">
        <w:t xml:space="preserve"> and </w:t>
      </w:r>
      <w:proofErr w:type="spellStart"/>
      <w:r w:rsidRPr="00CC1C36">
        <w:t>Myoviridae</w:t>
      </w:r>
      <w:proofErr w:type="spellEnd"/>
      <w:r w:rsidRPr="00CC1C36">
        <w:t xml:space="preserve"> phages, respectively.</w:t>
      </w:r>
    </w:p>
    <w:p w14:paraId="292A55EB" w14:textId="77777777" w:rsidR="00403DA6" w:rsidRPr="00CC1C36" w:rsidRDefault="00403DA6" w:rsidP="00403DA6">
      <w:pPr>
        <w:spacing w:line="480" w:lineRule="auto"/>
        <w:jc w:val="both"/>
      </w:pPr>
    </w:p>
    <w:p w14:paraId="582EF189" w14:textId="3AA57F3F" w:rsidR="00403DA6" w:rsidRPr="00CC1C36" w:rsidRDefault="00403DA6" w:rsidP="00403DA6">
      <w:pPr>
        <w:spacing w:line="480" w:lineRule="auto"/>
        <w:jc w:val="both"/>
      </w:pPr>
      <w:r w:rsidRPr="00CC1C36">
        <w:rPr>
          <w:b/>
        </w:rPr>
        <w:t>Figure S</w:t>
      </w:r>
      <w:r w:rsidR="008615F9" w:rsidRPr="00CC1C36">
        <w:rPr>
          <w:b/>
        </w:rPr>
        <w:t>4</w:t>
      </w:r>
      <w:r w:rsidRPr="00CC1C36">
        <w:rPr>
          <w:b/>
        </w:rPr>
        <w:t>:</w:t>
      </w:r>
      <w:r w:rsidRPr="00CC1C36">
        <w:t xml:space="preserve"> MAUVE genomic alignment of contigs assembled from 12 publicly available infant phageomes. The image reports two portions of the genomic alignment obtained with contigs assembled from the 12 publicly available infant phageomes. Contigs shared by most of the datasets are highlighted in red.</w:t>
      </w:r>
    </w:p>
    <w:p w14:paraId="1BF4F475" w14:textId="77777777" w:rsidR="00403DA6" w:rsidRPr="00CC1C36" w:rsidRDefault="00403DA6" w:rsidP="00403DA6">
      <w:pPr>
        <w:spacing w:line="480" w:lineRule="auto"/>
        <w:jc w:val="both"/>
      </w:pPr>
    </w:p>
    <w:p w14:paraId="35393F2E" w14:textId="66D435A4" w:rsidR="006535F8" w:rsidRPr="00CC1C36" w:rsidRDefault="006535F8" w:rsidP="00403DA6">
      <w:pPr>
        <w:spacing w:line="480" w:lineRule="auto"/>
        <w:jc w:val="both"/>
        <w:rPr>
          <w:b/>
        </w:rPr>
      </w:pPr>
      <w:r w:rsidRPr="00CC1C36">
        <w:rPr>
          <w:b/>
        </w:rPr>
        <w:t>Figure S</w:t>
      </w:r>
      <w:r w:rsidR="008615F9" w:rsidRPr="00CC1C36">
        <w:rPr>
          <w:b/>
        </w:rPr>
        <w:t>5</w:t>
      </w:r>
      <w:r w:rsidRPr="00CC1C36">
        <w:rPr>
          <w:b/>
        </w:rPr>
        <w:t>:</w:t>
      </w:r>
      <w:r w:rsidRPr="00CC1C36">
        <w:t xml:space="preserve"> </w:t>
      </w:r>
      <w:r w:rsidR="002E71A5" w:rsidRPr="00CC1C36">
        <w:t xml:space="preserve">Taxonomic </w:t>
      </w:r>
      <w:r w:rsidR="00777C13" w:rsidRPr="00CC1C36">
        <w:t xml:space="preserve">profiling of </w:t>
      </w:r>
      <w:r w:rsidR="00FF1223" w:rsidRPr="00CC1C36">
        <w:t>seven mothers sampled at 34 weeks of gestation and meconium samples of their corresponding offspring</w:t>
      </w:r>
      <w:r w:rsidR="001C1C65" w:rsidRPr="00CC1C36">
        <w:t xml:space="preserve">. </w:t>
      </w:r>
      <w:r w:rsidR="00F12645" w:rsidRPr="00CC1C36">
        <w:t xml:space="preserve">The </w:t>
      </w:r>
      <w:r w:rsidR="000D756D" w:rsidRPr="00CC1C36">
        <w:t xml:space="preserve">predicted </w:t>
      </w:r>
      <w:r w:rsidR="00F12645" w:rsidRPr="00CC1C36">
        <w:t xml:space="preserve">viral, archaeal, bacterial and eukaryotic </w:t>
      </w:r>
      <w:r w:rsidR="00AF692D" w:rsidRPr="00CC1C36">
        <w:t xml:space="preserve">relative </w:t>
      </w:r>
      <w:r w:rsidR="003D1005" w:rsidRPr="00CC1C36">
        <w:t xml:space="preserve">read </w:t>
      </w:r>
      <w:r w:rsidR="00AF692D" w:rsidRPr="00CC1C36">
        <w:t>abundance</w:t>
      </w:r>
      <w:r w:rsidR="000E2D56" w:rsidRPr="00CC1C36">
        <w:t xml:space="preserve"> </w:t>
      </w:r>
      <w:r w:rsidR="00AF692D" w:rsidRPr="00CC1C36">
        <w:t xml:space="preserve">is reported through </w:t>
      </w:r>
      <w:r w:rsidR="00C455F9" w:rsidRPr="00CC1C36">
        <w:t>a bar plot</w:t>
      </w:r>
      <w:r w:rsidR="000D756D" w:rsidRPr="00CC1C36">
        <w:t xml:space="preserve"> for each mother and infant</w:t>
      </w:r>
      <w:r w:rsidR="00C455F9" w:rsidRPr="00CC1C36">
        <w:t>.</w:t>
      </w:r>
    </w:p>
    <w:p w14:paraId="6F47C0C3" w14:textId="77777777" w:rsidR="006535F8" w:rsidRPr="00CC1C36" w:rsidRDefault="006535F8" w:rsidP="00403DA6">
      <w:pPr>
        <w:spacing w:line="480" w:lineRule="auto"/>
        <w:jc w:val="both"/>
        <w:rPr>
          <w:b/>
        </w:rPr>
      </w:pPr>
    </w:p>
    <w:p w14:paraId="1F52DE42" w14:textId="761AC006" w:rsidR="00403DA6" w:rsidRPr="00CC1C36" w:rsidRDefault="00403DA6" w:rsidP="00403DA6">
      <w:pPr>
        <w:spacing w:line="480" w:lineRule="auto"/>
        <w:jc w:val="both"/>
      </w:pPr>
      <w:r w:rsidRPr="00CC1C36">
        <w:rPr>
          <w:b/>
        </w:rPr>
        <w:t>Figure S</w:t>
      </w:r>
      <w:r w:rsidR="008615F9" w:rsidRPr="00CC1C36">
        <w:rPr>
          <w:b/>
        </w:rPr>
        <w:t>6</w:t>
      </w:r>
      <w:r w:rsidRPr="00CC1C36">
        <w:rPr>
          <w:b/>
        </w:rPr>
        <w:t>:</w:t>
      </w:r>
      <w:r w:rsidRPr="00CC1C36">
        <w:t xml:space="preserve"> Viral taxa observed from read- and assembly-based analyses through investigation of five datasets. Panel a reports the number of viral taxa detected by means of read-based taxonomic profiling at increasing sub-samplings of the five reads pools analyzed. Panel b represents the number of viral taxa detected among contigs assembled using increasing sub-samplings of the five reads pools analyzed.</w:t>
      </w:r>
    </w:p>
    <w:p w14:paraId="492554D4" w14:textId="77777777" w:rsidR="00403DA6" w:rsidRPr="00CC1C36" w:rsidRDefault="00403DA6" w:rsidP="00403DA6">
      <w:pPr>
        <w:spacing w:line="480" w:lineRule="auto"/>
        <w:jc w:val="both"/>
      </w:pPr>
    </w:p>
    <w:p w14:paraId="38343477" w14:textId="69EC9820" w:rsidR="00403DA6" w:rsidRPr="00CC1C36" w:rsidRDefault="00403DA6" w:rsidP="00403DA6">
      <w:pPr>
        <w:spacing w:line="480" w:lineRule="auto"/>
        <w:jc w:val="both"/>
      </w:pPr>
      <w:r w:rsidRPr="00CC1C36">
        <w:rPr>
          <w:b/>
        </w:rPr>
        <w:t>Figure S</w:t>
      </w:r>
      <w:r w:rsidR="008615F9" w:rsidRPr="00CC1C36">
        <w:rPr>
          <w:b/>
        </w:rPr>
        <w:t>7</w:t>
      </w:r>
      <w:r w:rsidRPr="00CC1C36">
        <w:rPr>
          <w:b/>
        </w:rPr>
        <w:t>:</w:t>
      </w:r>
      <w:r w:rsidRPr="00CC1C36">
        <w:t xml:space="preserve"> Trendline predicted for read- and contig-based curves of observed viral taxa. Panel a and b reports the logarithmic trendline predicted for the curve reporting the number of viral taxa detected by means of read-based and contig-based taxonomic profiling at increasing sub-samplings of the five reads pools analyzed.</w:t>
      </w:r>
      <w:r w:rsidRPr="00CC1C36" w:rsidDel="00A64259">
        <w:t xml:space="preserve"> </w:t>
      </w:r>
    </w:p>
    <w:p w14:paraId="3BE8F638" w14:textId="77777777" w:rsidR="00E767F2" w:rsidRPr="00CC1C36" w:rsidRDefault="00E767F2" w:rsidP="00403DA6">
      <w:pPr>
        <w:spacing w:line="480" w:lineRule="auto"/>
        <w:jc w:val="both"/>
      </w:pPr>
    </w:p>
    <w:p w14:paraId="18F7F1C8" w14:textId="77777777" w:rsidR="00023E4B" w:rsidRPr="00CC1C36" w:rsidRDefault="00023E4B">
      <w:pPr>
        <w:rPr>
          <w:b/>
        </w:rPr>
      </w:pPr>
    </w:p>
    <w:p w14:paraId="3A911DBA" w14:textId="4A37BB49" w:rsidR="00E767F2" w:rsidRPr="00CC1C36" w:rsidRDefault="00E767F2" w:rsidP="00E767F2">
      <w:pPr>
        <w:spacing w:line="480" w:lineRule="auto"/>
        <w:jc w:val="both"/>
      </w:pPr>
      <w:r w:rsidRPr="00CC1C36">
        <w:rPr>
          <w:b/>
        </w:rPr>
        <w:t>Figure S</w:t>
      </w:r>
      <w:r w:rsidR="008615F9" w:rsidRPr="00CC1C36">
        <w:rPr>
          <w:b/>
        </w:rPr>
        <w:t>8</w:t>
      </w:r>
      <w:r w:rsidRPr="00CC1C36">
        <w:rPr>
          <w:b/>
        </w:rPr>
        <w:t>.</w:t>
      </w:r>
      <w:r w:rsidRPr="00CC1C36">
        <w:t xml:space="preserve"> Evaluation of the optimal sequencing depth for read- and assembly-based analyses </w:t>
      </w:r>
      <w:r w:rsidR="00C002B5" w:rsidRPr="00CC1C36">
        <w:t>of infant</w:t>
      </w:r>
      <w:r w:rsidR="00C1450C" w:rsidRPr="00CC1C36">
        <w:t>-derived</w:t>
      </w:r>
      <w:r w:rsidR="00C002B5" w:rsidRPr="00CC1C36">
        <w:t xml:space="preserve"> </w:t>
      </w:r>
      <w:r w:rsidR="00C1450C" w:rsidRPr="00CC1C36">
        <w:t xml:space="preserve">fecal </w:t>
      </w:r>
      <w:r w:rsidR="00C002B5" w:rsidRPr="00CC1C36">
        <w:t>phageome</w:t>
      </w:r>
      <w:r w:rsidRPr="00CC1C36">
        <w:t xml:space="preserve"> datasets. Panel </w:t>
      </w:r>
      <w:proofErr w:type="gramStart"/>
      <w:r w:rsidRPr="00CC1C36">
        <w:t>a reports</w:t>
      </w:r>
      <w:proofErr w:type="gramEnd"/>
      <w:r w:rsidRPr="00CC1C36">
        <w:t xml:space="preserve"> the average number of viral taxa detected by means of read-based taxonomic profiling at increasing sub-samplings of the total read pool. Panel b represents the average number of viral taxa detected among contigs assembled using increasing sub-samplings of the total read pool.</w:t>
      </w:r>
    </w:p>
    <w:p w14:paraId="64F5AA97" w14:textId="7B034E8F" w:rsidR="00E767F2" w:rsidRPr="00CC1C36" w:rsidRDefault="00E767F2">
      <w:pPr>
        <w:rPr>
          <w:b/>
        </w:rPr>
        <w:sectPr w:rsidR="00E767F2" w:rsidRPr="00CC1C36">
          <w:pgSz w:w="12240" w:h="15840"/>
          <w:pgMar w:top="1417" w:right="1134" w:bottom="1134" w:left="1134" w:header="708" w:footer="708" w:gutter="0"/>
          <w:cols w:space="708"/>
          <w:docGrid w:linePitch="360"/>
        </w:sectPr>
      </w:pPr>
    </w:p>
    <w:p w14:paraId="2FFBA187" w14:textId="483201A8" w:rsidR="00023E4B" w:rsidRPr="00CC1C36" w:rsidRDefault="00023E4B">
      <w:pPr>
        <w:rPr>
          <w:b/>
        </w:rPr>
      </w:pPr>
      <w:r w:rsidRPr="00CC1C36">
        <w:rPr>
          <w:b/>
          <w:noProof/>
          <w:lang w:val="en-GB" w:eastAsia="en-GB"/>
        </w:rPr>
        <w:lastRenderedPageBreak/>
        <w:drawing>
          <wp:inline distT="0" distB="0" distL="0" distR="0" wp14:anchorId="0FB962C9" wp14:editId="65F9C115">
            <wp:extent cx="8281035" cy="5732780"/>
            <wp:effectExtent l="0" t="0" r="571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1035" cy="5732780"/>
                    </a:xfrm>
                    <a:prstGeom prst="rect">
                      <a:avLst/>
                    </a:prstGeom>
                    <a:noFill/>
                    <a:ln>
                      <a:noFill/>
                    </a:ln>
                  </pic:spPr>
                </pic:pic>
              </a:graphicData>
            </a:graphic>
          </wp:inline>
        </w:drawing>
      </w:r>
    </w:p>
    <w:p w14:paraId="6E9B6A12" w14:textId="59470FED" w:rsidR="006C06D2" w:rsidRPr="00CC1C36" w:rsidRDefault="006C06D2" w:rsidP="00023E4B">
      <w:pPr>
        <w:tabs>
          <w:tab w:val="left" w:pos="1240"/>
        </w:tabs>
      </w:pPr>
    </w:p>
    <w:p w14:paraId="54CE3449" w14:textId="77777777" w:rsidR="00376B63" w:rsidRPr="00CC1C36" w:rsidRDefault="00376B63" w:rsidP="00023E4B">
      <w:pPr>
        <w:tabs>
          <w:tab w:val="left" w:pos="1240"/>
        </w:tabs>
        <w:sectPr w:rsidR="00376B63" w:rsidRPr="00CC1C36" w:rsidSect="00376B63">
          <w:pgSz w:w="15840" w:h="12240" w:orient="landscape"/>
          <w:pgMar w:top="1134" w:right="1134" w:bottom="1134" w:left="1417" w:header="708" w:footer="708" w:gutter="0"/>
          <w:cols w:space="708"/>
          <w:docGrid w:linePitch="360"/>
        </w:sectPr>
      </w:pPr>
    </w:p>
    <w:p w14:paraId="37AF5DD3" w14:textId="3268511D" w:rsidR="00EF57FB" w:rsidRPr="00CC1C36" w:rsidRDefault="00376B63" w:rsidP="00023E4B">
      <w:pPr>
        <w:tabs>
          <w:tab w:val="left" w:pos="1240"/>
        </w:tabs>
      </w:pPr>
      <w:r w:rsidRPr="00CC1C36">
        <w:rPr>
          <w:noProof/>
          <w:lang w:val="en-GB" w:eastAsia="en-GB"/>
        </w:rPr>
        <w:lastRenderedPageBreak/>
        <w:drawing>
          <wp:inline distT="0" distB="0" distL="0" distR="0" wp14:anchorId="0BF6D4C9" wp14:editId="49542146">
            <wp:extent cx="5835650" cy="84328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5650" cy="8432800"/>
                    </a:xfrm>
                    <a:prstGeom prst="rect">
                      <a:avLst/>
                    </a:prstGeom>
                    <a:noFill/>
                    <a:ln>
                      <a:noFill/>
                    </a:ln>
                  </pic:spPr>
                </pic:pic>
              </a:graphicData>
            </a:graphic>
          </wp:inline>
        </w:drawing>
      </w:r>
    </w:p>
    <w:p w14:paraId="66FC9D59" w14:textId="30C38271" w:rsidR="00376B63" w:rsidRPr="00CC1C36" w:rsidRDefault="00BC4DAB" w:rsidP="00023E4B">
      <w:pPr>
        <w:tabs>
          <w:tab w:val="left" w:pos="1240"/>
        </w:tabs>
      </w:pPr>
      <w:r w:rsidRPr="00CC1C36">
        <w:rPr>
          <w:noProof/>
          <w:lang w:val="en-GB" w:eastAsia="en-GB"/>
        </w:rPr>
        <w:lastRenderedPageBreak/>
        <w:drawing>
          <wp:inline distT="0" distB="0" distL="0" distR="0" wp14:anchorId="4FF7C342" wp14:editId="11E2F9C7">
            <wp:extent cx="5835650" cy="84328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5650" cy="8432800"/>
                    </a:xfrm>
                    <a:prstGeom prst="rect">
                      <a:avLst/>
                    </a:prstGeom>
                    <a:noFill/>
                    <a:ln>
                      <a:noFill/>
                    </a:ln>
                  </pic:spPr>
                </pic:pic>
              </a:graphicData>
            </a:graphic>
          </wp:inline>
        </w:drawing>
      </w:r>
    </w:p>
    <w:p w14:paraId="576FF9BF" w14:textId="6AE6F30D" w:rsidR="00BC4DAB" w:rsidRPr="00CC1C36" w:rsidRDefault="00BC4DAB" w:rsidP="00023E4B">
      <w:pPr>
        <w:tabs>
          <w:tab w:val="left" w:pos="1240"/>
        </w:tabs>
      </w:pPr>
      <w:r w:rsidRPr="00CC1C36">
        <w:rPr>
          <w:noProof/>
          <w:lang w:val="en-GB" w:eastAsia="en-GB"/>
        </w:rPr>
        <w:lastRenderedPageBreak/>
        <w:drawing>
          <wp:inline distT="0" distB="0" distL="0" distR="0" wp14:anchorId="19CCA3B2" wp14:editId="5C4A2886">
            <wp:extent cx="5835650" cy="84328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35650" cy="8432800"/>
                    </a:xfrm>
                    <a:prstGeom prst="rect">
                      <a:avLst/>
                    </a:prstGeom>
                    <a:noFill/>
                    <a:ln>
                      <a:noFill/>
                    </a:ln>
                  </pic:spPr>
                </pic:pic>
              </a:graphicData>
            </a:graphic>
          </wp:inline>
        </w:drawing>
      </w:r>
    </w:p>
    <w:p w14:paraId="39072000" w14:textId="416FD49F" w:rsidR="00BC4DAB" w:rsidRPr="00CC1C36" w:rsidRDefault="00BC4DAB" w:rsidP="00023E4B">
      <w:pPr>
        <w:tabs>
          <w:tab w:val="left" w:pos="1240"/>
        </w:tabs>
      </w:pPr>
      <w:r w:rsidRPr="00CC1C36">
        <w:rPr>
          <w:noProof/>
          <w:lang w:val="en-GB" w:eastAsia="en-GB"/>
        </w:rPr>
        <w:lastRenderedPageBreak/>
        <w:drawing>
          <wp:inline distT="0" distB="0" distL="0" distR="0" wp14:anchorId="1259ED64" wp14:editId="08E06E78">
            <wp:extent cx="5835650" cy="84328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35650" cy="8432800"/>
                    </a:xfrm>
                    <a:prstGeom prst="rect">
                      <a:avLst/>
                    </a:prstGeom>
                    <a:noFill/>
                    <a:ln>
                      <a:noFill/>
                    </a:ln>
                  </pic:spPr>
                </pic:pic>
              </a:graphicData>
            </a:graphic>
          </wp:inline>
        </w:drawing>
      </w:r>
    </w:p>
    <w:p w14:paraId="7A3CAE73" w14:textId="27D06AC9" w:rsidR="00BC4DAB" w:rsidRPr="00CC1C36" w:rsidRDefault="00BC4DAB" w:rsidP="00023E4B">
      <w:pPr>
        <w:tabs>
          <w:tab w:val="left" w:pos="1240"/>
        </w:tabs>
      </w:pPr>
      <w:r w:rsidRPr="00CC1C36">
        <w:rPr>
          <w:noProof/>
          <w:lang w:val="en-GB" w:eastAsia="en-GB"/>
        </w:rPr>
        <w:lastRenderedPageBreak/>
        <w:drawing>
          <wp:inline distT="0" distB="0" distL="0" distR="0" wp14:anchorId="4226E645" wp14:editId="5D64BB04">
            <wp:extent cx="5835650" cy="84328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35650" cy="8432800"/>
                    </a:xfrm>
                    <a:prstGeom prst="rect">
                      <a:avLst/>
                    </a:prstGeom>
                    <a:noFill/>
                    <a:ln>
                      <a:noFill/>
                    </a:ln>
                  </pic:spPr>
                </pic:pic>
              </a:graphicData>
            </a:graphic>
          </wp:inline>
        </w:drawing>
      </w:r>
    </w:p>
    <w:p w14:paraId="019D795D" w14:textId="74F12ED6" w:rsidR="00BC4DAB" w:rsidRPr="00CC1C36" w:rsidRDefault="00BC4DAB" w:rsidP="00023E4B">
      <w:pPr>
        <w:tabs>
          <w:tab w:val="left" w:pos="1240"/>
        </w:tabs>
      </w:pPr>
      <w:r w:rsidRPr="00CC1C36">
        <w:rPr>
          <w:noProof/>
          <w:lang w:val="en-GB" w:eastAsia="en-GB"/>
        </w:rPr>
        <w:lastRenderedPageBreak/>
        <w:drawing>
          <wp:inline distT="0" distB="0" distL="0" distR="0" wp14:anchorId="19569E08" wp14:editId="0E437726">
            <wp:extent cx="5835650" cy="84328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35650" cy="8432800"/>
                    </a:xfrm>
                    <a:prstGeom prst="rect">
                      <a:avLst/>
                    </a:prstGeom>
                    <a:noFill/>
                    <a:ln>
                      <a:noFill/>
                    </a:ln>
                  </pic:spPr>
                </pic:pic>
              </a:graphicData>
            </a:graphic>
          </wp:inline>
        </w:drawing>
      </w:r>
    </w:p>
    <w:p w14:paraId="639EBF7A" w14:textId="3524C372" w:rsidR="00BC4DAB" w:rsidRPr="00023E4B" w:rsidRDefault="00765B18" w:rsidP="00023E4B">
      <w:pPr>
        <w:tabs>
          <w:tab w:val="left" w:pos="1240"/>
        </w:tabs>
      </w:pPr>
      <w:r w:rsidRPr="00CC1C36">
        <w:rPr>
          <w:noProof/>
          <w:lang w:val="en-GB" w:eastAsia="en-GB"/>
        </w:rPr>
        <w:lastRenderedPageBreak/>
        <w:drawing>
          <wp:inline distT="0" distB="0" distL="0" distR="0" wp14:anchorId="02505E04" wp14:editId="7D56B1E8">
            <wp:extent cx="5835650" cy="84328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35650" cy="8432800"/>
                    </a:xfrm>
                    <a:prstGeom prst="rect">
                      <a:avLst/>
                    </a:prstGeom>
                    <a:noFill/>
                    <a:ln>
                      <a:noFill/>
                    </a:ln>
                  </pic:spPr>
                </pic:pic>
              </a:graphicData>
            </a:graphic>
          </wp:inline>
        </w:drawing>
      </w:r>
    </w:p>
    <w:sectPr w:rsidR="00BC4DAB" w:rsidRPr="00023E4B" w:rsidSect="00023E4B">
      <w:pgSz w:w="12240" w:h="15840"/>
      <w:pgMar w:top="1134"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cleic Acids Re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x5p02x7vsd5aed0r655vfc0pf0r9sssapz&quot;&gt;My EndNote Library&lt;record-ids&gt;&lt;item&gt;17&lt;/item&gt;&lt;item&gt;18&lt;/item&gt;&lt;/record-ids&gt;&lt;/item&gt;&lt;/Libraries&gt;"/>
  </w:docVars>
  <w:rsids>
    <w:rsidRoot w:val="0042118E"/>
    <w:rsid w:val="00003FC1"/>
    <w:rsid w:val="00023E4B"/>
    <w:rsid w:val="00026BBD"/>
    <w:rsid w:val="00075492"/>
    <w:rsid w:val="000B0113"/>
    <w:rsid w:val="000D756D"/>
    <w:rsid w:val="000E2D56"/>
    <w:rsid w:val="001853E5"/>
    <w:rsid w:val="00197101"/>
    <w:rsid w:val="001C1C65"/>
    <w:rsid w:val="00270C72"/>
    <w:rsid w:val="002D34CC"/>
    <w:rsid w:val="002E71A5"/>
    <w:rsid w:val="00301EFC"/>
    <w:rsid w:val="0031534A"/>
    <w:rsid w:val="003767DE"/>
    <w:rsid w:val="00376B63"/>
    <w:rsid w:val="003D1005"/>
    <w:rsid w:val="00403DA6"/>
    <w:rsid w:val="0042118E"/>
    <w:rsid w:val="00457EB0"/>
    <w:rsid w:val="004A6926"/>
    <w:rsid w:val="004C4AC2"/>
    <w:rsid w:val="004F022C"/>
    <w:rsid w:val="005422CC"/>
    <w:rsid w:val="005F3B62"/>
    <w:rsid w:val="006535F8"/>
    <w:rsid w:val="00654A82"/>
    <w:rsid w:val="006A3B5F"/>
    <w:rsid w:val="006B04B6"/>
    <w:rsid w:val="006C06D2"/>
    <w:rsid w:val="00765B18"/>
    <w:rsid w:val="00770171"/>
    <w:rsid w:val="00777C13"/>
    <w:rsid w:val="008615F9"/>
    <w:rsid w:val="0086506B"/>
    <w:rsid w:val="00867EF4"/>
    <w:rsid w:val="0087646F"/>
    <w:rsid w:val="008B14E5"/>
    <w:rsid w:val="008F6C7C"/>
    <w:rsid w:val="00902CDF"/>
    <w:rsid w:val="00951D3B"/>
    <w:rsid w:val="009A0E94"/>
    <w:rsid w:val="00A64AC6"/>
    <w:rsid w:val="00A762E6"/>
    <w:rsid w:val="00A81821"/>
    <w:rsid w:val="00A82A01"/>
    <w:rsid w:val="00A8454F"/>
    <w:rsid w:val="00AF692D"/>
    <w:rsid w:val="00B74711"/>
    <w:rsid w:val="00B9778C"/>
    <w:rsid w:val="00BC4DAB"/>
    <w:rsid w:val="00C002B5"/>
    <w:rsid w:val="00C1450C"/>
    <w:rsid w:val="00C455F9"/>
    <w:rsid w:val="00CA09CE"/>
    <w:rsid w:val="00CC1C36"/>
    <w:rsid w:val="00CF0F0D"/>
    <w:rsid w:val="00D65D03"/>
    <w:rsid w:val="00D911D1"/>
    <w:rsid w:val="00E767F2"/>
    <w:rsid w:val="00EF57FB"/>
    <w:rsid w:val="00EF7743"/>
    <w:rsid w:val="00F12645"/>
    <w:rsid w:val="00F27BF8"/>
    <w:rsid w:val="00F75A3F"/>
    <w:rsid w:val="00FE17FC"/>
    <w:rsid w:val="00FF1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6EFBC"/>
  <w15:chartTrackingRefBased/>
  <w15:docId w15:val="{9846D8F8-9D9A-4C86-A1F2-11C58DED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118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2118E"/>
    <w:rPr>
      <w:sz w:val="16"/>
      <w:szCs w:val="16"/>
    </w:rPr>
  </w:style>
  <w:style w:type="paragraph" w:styleId="CommentText">
    <w:name w:val="annotation text"/>
    <w:basedOn w:val="Normal"/>
    <w:link w:val="CommentTextChar"/>
    <w:uiPriority w:val="99"/>
    <w:semiHidden/>
    <w:unhideWhenUsed/>
    <w:rsid w:val="0042118E"/>
    <w:rPr>
      <w:sz w:val="20"/>
      <w:szCs w:val="20"/>
    </w:rPr>
  </w:style>
  <w:style w:type="character" w:customStyle="1" w:styleId="CommentTextChar">
    <w:name w:val="Comment Text Char"/>
    <w:basedOn w:val="DefaultParagraphFont"/>
    <w:link w:val="CommentText"/>
    <w:uiPriority w:val="99"/>
    <w:semiHidden/>
    <w:rsid w:val="0042118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21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118E"/>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31534A"/>
    <w:rPr>
      <w:b/>
      <w:bCs/>
    </w:rPr>
  </w:style>
  <w:style w:type="character" w:customStyle="1" w:styleId="CommentSubjectChar">
    <w:name w:val="Comment Subject Char"/>
    <w:basedOn w:val="CommentTextChar"/>
    <w:link w:val="CommentSubject"/>
    <w:uiPriority w:val="99"/>
    <w:semiHidden/>
    <w:rsid w:val="0031534A"/>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4C4AC2"/>
    <w:pPr>
      <w:jc w:val="center"/>
    </w:pPr>
    <w:rPr>
      <w:noProof/>
    </w:rPr>
  </w:style>
  <w:style w:type="character" w:customStyle="1" w:styleId="EndNoteBibliographyTitleChar">
    <w:name w:val="EndNote Bibliography Title Char"/>
    <w:basedOn w:val="DefaultParagraphFont"/>
    <w:link w:val="EndNoteBibliographyTitle"/>
    <w:rsid w:val="004C4AC2"/>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4C4AC2"/>
    <w:rPr>
      <w:noProof/>
    </w:rPr>
  </w:style>
  <w:style w:type="character" w:customStyle="1" w:styleId="EndNoteBibliographyChar">
    <w:name w:val="EndNote Bibliography Char"/>
    <w:basedOn w:val="DefaultParagraphFont"/>
    <w:link w:val="EndNoteBibliography"/>
    <w:rsid w:val="004C4AC2"/>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58395">
      <w:bodyDiv w:val="1"/>
      <w:marLeft w:val="0"/>
      <w:marRight w:val="0"/>
      <w:marTop w:val="0"/>
      <w:marBottom w:val="0"/>
      <w:divBdr>
        <w:top w:val="none" w:sz="0" w:space="0" w:color="auto"/>
        <w:left w:val="none" w:sz="0" w:space="0" w:color="auto"/>
        <w:bottom w:val="none" w:sz="0" w:space="0" w:color="auto"/>
        <w:right w:val="none" w:sz="0" w:space="0" w:color="auto"/>
      </w:divBdr>
    </w:div>
    <w:div w:id="614212276">
      <w:bodyDiv w:val="1"/>
      <w:marLeft w:val="0"/>
      <w:marRight w:val="0"/>
      <w:marTop w:val="0"/>
      <w:marBottom w:val="0"/>
      <w:divBdr>
        <w:top w:val="none" w:sz="0" w:space="0" w:color="auto"/>
        <w:left w:val="none" w:sz="0" w:space="0" w:color="auto"/>
        <w:bottom w:val="none" w:sz="0" w:space="0" w:color="auto"/>
        <w:right w:val="none" w:sz="0" w:space="0" w:color="auto"/>
      </w:divBdr>
    </w:div>
    <w:div w:id="866715039">
      <w:bodyDiv w:val="1"/>
      <w:marLeft w:val="0"/>
      <w:marRight w:val="0"/>
      <w:marTop w:val="0"/>
      <w:marBottom w:val="0"/>
      <w:divBdr>
        <w:top w:val="none" w:sz="0" w:space="0" w:color="auto"/>
        <w:left w:val="none" w:sz="0" w:space="0" w:color="auto"/>
        <w:bottom w:val="none" w:sz="0" w:space="0" w:color="auto"/>
        <w:right w:val="none" w:sz="0" w:space="0" w:color="auto"/>
      </w:divBdr>
    </w:div>
    <w:div w:id="989478922">
      <w:bodyDiv w:val="1"/>
      <w:marLeft w:val="0"/>
      <w:marRight w:val="0"/>
      <w:marTop w:val="0"/>
      <w:marBottom w:val="0"/>
      <w:divBdr>
        <w:top w:val="none" w:sz="0" w:space="0" w:color="auto"/>
        <w:left w:val="none" w:sz="0" w:space="0" w:color="auto"/>
        <w:bottom w:val="none" w:sz="0" w:space="0" w:color="auto"/>
        <w:right w:val="none" w:sz="0" w:space="0" w:color="auto"/>
      </w:divBdr>
    </w:div>
    <w:div w:id="1100947555">
      <w:bodyDiv w:val="1"/>
      <w:marLeft w:val="0"/>
      <w:marRight w:val="0"/>
      <w:marTop w:val="0"/>
      <w:marBottom w:val="0"/>
      <w:divBdr>
        <w:top w:val="none" w:sz="0" w:space="0" w:color="auto"/>
        <w:left w:val="none" w:sz="0" w:space="0" w:color="auto"/>
        <w:bottom w:val="none" w:sz="0" w:space="0" w:color="auto"/>
        <w:right w:val="none" w:sz="0" w:space="0" w:color="auto"/>
      </w:divBdr>
    </w:div>
    <w:div w:id="1131358690">
      <w:bodyDiv w:val="1"/>
      <w:marLeft w:val="0"/>
      <w:marRight w:val="0"/>
      <w:marTop w:val="0"/>
      <w:marBottom w:val="0"/>
      <w:divBdr>
        <w:top w:val="none" w:sz="0" w:space="0" w:color="auto"/>
        <w:left w:val="none" w:sz="0" w:space="0" w:color="auto"/>
        <w:bottom w:val="none" w:sz="0" w:space="0" w:color="auto"/>
        <w:right w:val="none" w:sz="0" w:space="0" w:color="auto"/>
      </w:divBdr>
    </w:div>
    <w:div w:id="1416708836">
      <w:bodyDiv w:val="1"/>
      <w:marLeft w:val="0"/>
      <w:marRight w:val="0"/>
      <w:marTop w:val="0"/>
      <w:marBottom w:val="0"/>
      <w:divBdr>
        <w:top w:val="none" w:sz="0" w:space="0" w:color="auto"/>
        <w:left w:val="none" w:sz="0" w:space="0" w:color="auto"/>
        <w:bottom w:val="none" w:sz="0" w:space="0" w:color="auto"/>
        <w:right w:val="none" w:sz="0" w:space="0" w:color="auto"/>
      </w:divBdr>
    </w:div>
    <w:div w:id="1919291414">
      <w:bodyDiv w:val="1"/>
      <w:marLeft w:val="0"/>
      <w:marRight w:val="0"/>
      <w:marTop w:val="0"/>
      <w:marBottom w:val="0"/>
      <w:divBdr>
        <w:top w:val="none" w:sz="0" w:space="0" w:color="auto"/>
        <w:left w:val="none" w:sz="0" w:space="0" w:color="auto"/>
        <w:bottom w:val="none" w:sz="0" w:space="0" w:color="auto"/>
        <w:right w:val="none" w:sz="0" w:space="0" w:color="auto"/>
      </w:divBdr>
    </w:div>
    <w:div w:id="201033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tiff"/><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1578</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MILANI</dc:creator>
  <cp:keywords/>
  <dc:description/>
  <cp:lastModifiedBy>Christian MILANI</cp:lastModifiedBy>
  <cp:revision>4</cp:revision>
  <dcterms:created xsi:type="dcterms:W3CDTF">2018-06-13T14:50:00Z</dcterms:created>
  <dcterms:modified xsi:type="dcterms:W3CDTF">2018-06-13T15:58:00Z</dcterms:modified>
</cp:coreProperties>
</file>