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C48" w:rsidRPr="00A01D4A" w:rsidRDefault="00A01D4A">
      <w:pPr>
        <w:rPr>
          <w:rFonts w:ascii="Times New Roman" w:hAnsi="Times New Roman" w:cs="Times New Roman"/>
          <w:sz w:val="24"/>
          <w:szCs w:val="24"/>
        </w:rPr>
      </w:pPr>
      <w:r w:rsidRPr="00A01D4A">
        <w:rPr>
          <w:rFonts w:ascii="Times New Roman" w:hAnsi="Times New Roman" w:cs="Times New Roman"/>
          <w:sz w:val="24"/>
          <w:szCs w:val="24"/>
        </w:rPr>
        <w:t xml:space="preserve">Supplementary data file </w:t>
      </w:r>
      <w:r w:rsidR="00DD66BB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Pr="00A01D4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Filtering criteria used to identify the final set of high confidence SNPs</w:t>
      </w:r>
    </w:p>
    <w:tbl>
      <w:tblPr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51"/>
        <w:gridCol w:w="2977"/>
      </w:tblGrid>
      <w:tr w:rsidR="00A01D4A" w:rsidRPr="00A01D4A" w:rsidTr="00A01D4A">
        <w:trPr>
          <w:trHeight w:val="305"/>
        </w:trPr>
        <w:tc>
          <w:tcPr>
            <w:tcW w:w="6551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Total Reads/Read Pairs</w:t>
            </w:r>
          </w:p>
        </w:tc>
        <w:tc>
          <w:tcPr>
            <w:tcW w:w="2977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226,467,750 / </w:t>
            </w:r>
            <w:r w:rsidRPr="00A01D4A">
              <w:rPr>
                <w:rFonts w:ascii="Times New Roman" w:eastAsia="BatangChe" w:hAnsi="Times New Roman" w:cs="Times New Roman"/>
                <w:sz w:val="24"/>
                <w:szCs w:val="24"/>
                <w:lang w:val="en-US"/>
              </w:rPr>
              <w:t>113,233,875</w:t>
            </w:r>
          </w:p>
        </w:tc>
      </w:tr>
      <w:tr w:rsidR="00A01D4A" w:rsidRPr="00A01D4A" w:rsidTr="00A01D4A">
        <w:trPr>
          <w:trHeight w:val="305"/>
        </w:trPr>
        <w:tc>
          <w:tcPr>
            <w:tcW w:w="6551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~Reads/Read pairs per individual (million)</w:t>
            </w:r>
          </w:p>
        </w:tc>
        <w:tc>
          <w:tcPr>
            <w:tcW w:w="2977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3.1/1.55</w:t>
            </w:r>
          </w:p>
        </w:tc>
      </w:tr>
      <w:tr w:rsidR="00A01D4A" w:rsidRPr="00A01D4A" w:rsidTr="00A01D4A">
        <w:trPr>
          <w:trHeight w:val="290"/>
        </w:trPr>
        <w:tc>
          <w:tcPr>
            <w:tcW w:w="6551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Reads mapped to reference</w:t>
            </w:r>
          </w:p>
        </w:tc>
        <w:tc>
          <w:tcPr>
            <w:tcW w:w="2977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119,392,038</w:t>
            </w:r>
          </w:p>
        </w:tc>
      </w:tr>
      <w:tr w:rsidR="00A01D4A" w:rsidRPr="00A01D4A" w:rsidTr="00A01D4A">
        <w:trPr>
          <w:trHeight w:val="290"/>
        </w:trPr>
        <w:tc>
          <w:tcPr>
            <w:tcW w:w="6551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Reads failed to map to reference</w:t>
            </w:r>
          </w:p>
        </w:tc>
        <w:tc>
          <w:tcPr>
            <w:tcW w:w="2977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98370816</w:t>
            </w:r>
          </w:p>
        </w:tc>
      </w:tr>
      <w:tr w:rsidR="00A01D4A" w:rsidRPr="00A01D4A" w:rsidTr="00A01D4A">
        <w:trPr>
          <w:trHeight w:val="290"/>
        </w:trPr>
        <w:tc>
          <w:tcPr>
            <w:tcW w:w="6551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Reads supressed due to mapping to multiple positions</w:t>
            </w:r>
          </w:p>
        </w:tc>
        <w:tc>
          <w:tcPr>
            <w:tcW w:w="2977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8,704,896</w:t>
            </w:r>
          </w:p>
        </w:tc>
      </w:tr>
      <w:tr w:rsidR="00A01D4A" w:rsidRPr="00A01D4A" w:rsidTr="00A01D4A">
        <w:trPr>
          <w:trHeight w:val="290"/>
        </w:trPr>
        <w:tc>
          <w:tcPr>
            <w:tcW w:w="6551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Reported SNPs from </w:t>
            </w:r>
            <w:proofErr w:type="spellStart"/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Varscan</w:t>
            </w:r>
            <w:proofErr w:type="spellEnd"/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 (default settings)</w:t>
            </w:r>
          </w:p>
        </w:tc>
        <w:tc>
          <w:tcPr>
            <w:tcW w:w="2977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98042</w:t>
            </w:r>
          </w:p>
        </w:tc>
      </w:tr>
      <w:tr w:rsidR="00A01D4A" w:rsidRPr="00A01D4A" w:rsidTr="00A01D4A">
        <w:trPr>
          <w:trHeight w:val="290"/>
        </w:trPr>
        <w:tc>
          <w:tcPr>
            <w:tcW w:w="6551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SNPs after filtering to exclude monomorphic and &gt;35% missing values</w:t>
            </w:r>
          </w:p>
        </w:tc>
        <w:tc>
          <w:tcPr>
            <w:tcW w:w="2977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16,417</w:t>
            </w:r>
          </w:p>
        </w:tc>
      </w:tr>
      <w:tr w:rsidR="00A01D4A" w:rsidRPr="00A01D4A" w:rsidTr="00A01D4A">
        <w:trPr>
          <w:trHeight w:val="290"/>
        </w:trPr>
        <w:tc>
          <w:tcPr>
            <w:tcW w:w="6551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proofErr w:type="spellStart"/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Biallelic</w:t>
            </w:r>
            <w:proofErr w:type="spellEnd"/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/</w:t>
            </w:r>
            <w:proofErr w:type="spellStart"/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Triallelic</w:t>
            </w:r>
            <w:proofErr w:type="spellEnd"/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 SNPs</w:t>
            </w:r>
          </w:p>
        </w:tc>
        <w:tc>
          <w:tcPr>
            <w:tcW w:w="2977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16,323/94</w:t>
            </w:r>
          </w:p>
        </w:tc>
      </w:tr>
      <w:tr w:rsidR="00A01D4A" w:rsidRPr="00A01D4A" w:rsidTr="00A01D4A">
        <w:trPr>
          <w:trHeight w:val="290"/>
        </w:trPr>
        <w:tc>
          <w:tcPr>
            <w:tcW w:w="6551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proofErr w:type="spellStart"/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Biallelic</w:t>
            </w:r>
            <w:proofErr w:type="spellEnd"/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 SNPs grouping into LGs at 0.2/18 (RF/LOD)</w:t>
            </w:r>
          </w:p>
        </w:tc>
        <w:tc>
          <w:tcPr>
            <w:tcW w:w="2977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9,817</w:t>
            </w:r>
          </w:p>
        </w:tc>
      </w:tr>
      <w:tr w:rsidR="00A01D4A" w:rsidRPr="00A01D4A" w:rsidTr="00A01D4A">
        <w:trPr>
          <w:trHeight w:val="290"/>
        </w:trPr>
        <w:tc>
          <w:tcPr>
            <w:tcW w:w="6551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Grouped at LOD &gt;=6 using ‘independence LOD’ function of </w:t>
            </w:r>
            <w:proofErr w:type="spellStart"/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JoinMap</w:t>
            </w:r>
            <w:proofErr w:type="spellEnd"/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 4.1 </w:t>
            </w:r>
          </w:p>
        </w:tc>
        <w:tc>
          <w:tcPr>
            <w:tcW w:w="2977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7806</w:t>
            </w:r>
          </w:p>
        </w:tc>
      </w:tr>
      <w:tr w:rsidR="00A01D4A" w:rsidRPr="00A01D4A" w:rsidTr="00A01D4A">
        <w:trPr>
          <w:trHeight w:val="290"/>
        </w:trPr>
        <w:tc>
          <w:tcPr>
            <w:tcW w:w="6551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High confidence SNPs with read depth &gt;20</w:t>
            </w:r>
          </w:p>
        </w:tc>
        <w:tc>
          <w:tcPr>
            <w:tcW w:w="2977" w:type="dxa"/>
          </w:tcPr>
          <w:p w:rsidR="00A01D4A" w:rsidRPr="00A01D4A" w:rsidRDefault="00A01D4A" w:rsidP="00A01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A01D4A">
              <w:rPr>
                <w:rFonts w:ascii="Times New Roman" w:eastAsia="BatangChe" w:hAnsi="Times New Roman" w:cs="Times New Roman"/>
                <w:sz w:val="24"/>
                <w:szCs w:val="24"/>
              </w:rPr>
              <w:t>6,072</w:t>
            </w:r>
          </w:p>
        </w:tc>
      </w:tr>
    </w:tbl>
    <w:p w:rsidR="00A01D4A" w:rsidRPr="00A01D4A" w:rsidRDefault="00A01D4A" w:rsidP="00A01D4A">
      <w:pPr>
        <w:jc w:val="both"/>
        <w:rPr>
          <w:rFonts w:ascii="Times New Roman" w:eastAsia="BatangChe" w:hAnsi="Times New Roman" w:cs="Times New Roman"/>
          <w:sz w:val="24"/>
          <w:szCs w:val="24"/>
          <w:lang w:val="en-US"/>
        </w:rPr>
      </w:pPr>
    </w:p>
    <w:p w:rsidR="00A01D4A" w:rsidRPr="00A01D4A" w:rsidRDefault="00A01D4A" w:rsidP="00A01D4A">
      <w:pPr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A01D4A">
        <w:rPr>
          <w:rFonts w:ascii="Times New Roman" w:eastAsia="BatangChe" w:hAnsi="Times New Roman" w:cs="Times New Roman"/>
          <w:sz w:val="24"/>
          <w:szCs w:val="24"/>
          <w:lang w:val="en-US"/>
        </w:rPr>
        <w:t xml:space="preserve">In total, the paired end Illumina sequencing yielded 226,467,750 reads (113,233,875 read pairs). After de-multiplexing, on average 3.1 million reads (~1.5 million read pairs) per individual were obtained. In total 119,392,038 (53%) of the total 226,467,750 reads  aligned to the reference set allowing three mismatches, 8,704,896 reads (4%) were suppressed as they mapped to more than one region in the reference set and 98,370,816 reads (43%) failed to align. Using VarScan.v2.2.11 with the default settings, 98,042 SNP variants were reported. The filtering criteria adopted to exclude monomorphic markers and markers with large number of missing values (&gt;35%) yielded 16,417 SNPs. Out of these 16,323 SNPs were bi-allelic and 94 of them were tri-allelic. Of the 16,323 </w:t>
      </w:r>
      <w:proofErr w:type="spellStart"/>
      <w:r w:rsidRPr="00A01D4A">
        <w:rPr>
          <w:rFonts w:ascii="Times New Roman" w:eastAsia="BatangChe" w:hAnsi="Times New Roman" w:cs="Times New Roman"/>
          <w:sz w:val="24"/>
          <w:szCs w:val="24"/>
          <w:lang w:val="en-US"/>
        </w:rPr>
        <w:t>biallelic</w:t>
      </w:r>
      <w:proofErr w:type="spellEnd"/>
      <w:r w:rsidRPr="00A01D4A">
        <w:rPr>
          <w:rFonts w:ascii="Times New Roman" w:eastAsia="BatangChe" w:hAnsi="Times New Roman" w:cs="Times New Roman"/>
          <w:sz w:val="24"/>
          <w:szCs w:val="24"/>
          <w:lang w:val="en-US"/>
        </w:rPr>
        <w:t xml:space="preserve"> SNP variants, the majority were of transition types: C/T (30%) and A/G (30%) and the remaining were of </w:t>
      </w:r>
      <w:proofErr w:type="spellStart"/>
      <w:r w:rsidRPr="00A01D4A">
        <w:rPr>
          <w:rFonts w:ascii="Times New Roman" w:eastAsia="BatangChe" w:hAnsi="Times New Roman" w:cs="Times New Roman"/>
          <w:sz w:val="24"/>
          <w:szCs w:val="24"/>
          <w:lang w:val="en-US"/>
        </w:rPr>
        <w:t>transversion</w:t>
      </w:r>
      <w:proofErr w:type="spellEnd"/>
      <w:r w:rsidRPr="00A01D4A">
        <w:rPr>
          <w:rFonts w:ascii="Times New Roman" w:eastAsia="BatangChe" w:hAnsi="Times New Roman" w:cs="Times New Roman"/>
          <w:sz w:val="24"/>
          <w:szCs w:val="24"/>
          <w:lang w:val="en-US"/>
        </w:rPr>
        <w:t xml:space="preserve"> types: C/G (15%), G/T (10%), A/C (9%) and A/T (6%) respectively. 9,817 out of 16,323 SNPs grouped into seven linkage groups at a recombination fraction (RF) vs LOD score threshold of 0.2/18. For the framework map only 7806 markers that grouped at LOD &gt;=6 using ‘independence LOD’ function of </w:t>
      </w:r>
      <w:proofErr w:type="spellStart"/>
      <w:r w:rsidRPr="00A01D4A">
        <w:rPr>
          <w:rFonts w:ascii="Times New Roman" w:eastAsia="BatangChe" w:hAnsi="Times New Roman" w:cs="Times New Roman"/>
          <w:sz w:val="24"/>
          <w:szCs w:val="24"/>
          <w:lang w:val="en-US"/>
        </w:rPr>
        <w:t>JoinMap</w:t>
      </w:r>
      <w:proofErr w:type="spellEnd"/>
      <w:r w:rsidRPr="00A01D4A">
        <w:rPr>
          <w:rFonts w:ascii="Times New Roman" w:eastAsia="BatangChe" w:hAnsi="Times New Roman" w:cs="Times New Roman"/>
          <w:sz w:val="24"/>
          <w:szCs w:val="24"/>
          <w:lang w:val="en-US"/>
        </w:rPr>
        <w:t xml:space="preserve"> 4.1 were carried forward. An additional round of filtering for SNPs from alignments with a read depth of &gt; 20 reduced the number to a set of 6072 high confidence SNPs.</w:t>
      </w:r>
    </w:p>
    <w:p w:rsidR="00A01D4A" w:rsidRPr="00A01D4A" w:rsidRDefault="00A01D4A" w:rsidP="00A01D4A">
      <w:pPr>
        <w:rPr>
          <w:rFonts w:ascii="Times New Roman" w:hAnsi="Times New Roman" w:cs="Times New Roman"/>
          <w:sz w:val="24"/>
          <w:szCs w:val="24"/>
        </w:rPr>
      </w:pPr>
    </w:p>
    <w:p w:rsidR="00A01D4A" w:rsidRDefault="00A01D4A"/>
    <w:sectPr w:rsidR="00A01D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D4A"/>
    <w:rsid w:val="00137C48"/>
    <w:rsid w:val="00300B0C"/>
    <w:rsid w:val="005B6572"/>
    <w:rsid w:val="00A01D4A"/>
    <w:rsid w:val="00DD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Barth</dc:creator>
  <cp:lastModifiedBy>Susanne Barth</cp:lastModifiedBy>
  <cp:revision>2</cp:revision>
  <dcterms:created xsi:type="dcterms:W3CDTF">2018-05-21T15:10:00Z</dcterms:created>
  <dcterms:modified xsi:type="dcterms:W3CDTF">2018-05-21T15:10:00Z</dcterms:modified>
</cp:coreProperties>
</file>