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9763A" w14:textId="7006738E" w:rsidR="00435976" w:rsidRPr="00435976" w:rsidRDefault="00435976" w:rsidP="00435976">
      <w:pPr>
        <w:pBdr>
          <w:bottom w:val="single" w:sz="4" w:space="1" w:color="auto"/>
        </w:pBdr>
        <w:rPr>
          <w:b/>
          <w:sz w:val="24"/>
          <w:szCs w:val="24"/>
        </w:rPr>
      </w:pPr>
      <w:r w:rsidRPr="00435976">
        <w:rPr>
          <w:b/>
          <w:sz w:val="24"/>
          <w:szCs w:val="24"/>
        </w:rPr>
        <w:t>Supp</w:t>
      </w:r>
      <w:r w:rsidR="00834611">
        <w:rPr>
          <w:b/>
          <w:sz w:val="24"/>
          <w:szCs w:val="24"/>
        </w:rPr>
        <w:t>orting Information</w:t>
      </w:r>
      <w:r w:rsidRPr="00435976">
        <w:rPr>
          <w:b/>
          <w:sz w:val="24"/>
          <w:szCs w:val="24"/>
        </w:rPr>
        <w:t xml:space="preserve"> S2: The DRA adjudication guide</w:t>
      </w:r>
    </w:p>
    <w:p w14:paraId="7A095537" w14:textId="39F2DD44" w:rsidR="002E6432" w:rsidRPr="002E3409" w:rsidRDefault="008A78B0" w:rsidP="008A78B0">
      <w:pPr>
        <w:rPr>
          <w:b/>
          <w:sz w:val="36"/>
          <w:szCs w:val="36"/>
          <w:lang w:val="fr-BE"/>
        </w:rPr>
      </w:pPr>
      <w:r w:rsidRPr="00F5647D">
        <w:rPr>
          <w:noProof/>
          <w:lang w:eastAsia="en-GB"/>
        </w:rPr>
        <w:drawing>
          <wp:inline distT="0" distB="0" distL="0" distR="0" wp14:anchorId="14A17767" wp14:editId="116E6B62">
            <wp:extent cx="3527947" cy="933886"/>
            <wp:effectExtent l="0" t="0" r="0" b="0"/>
            <wp:docPr id="3" name="Bild 1" descr="Beschreibung: Macintosh HD:Users:petrazalud:Library:Caches:TemporaryItems:Outlook Temp:LogoOPERAM:OPERAM_Logo_RGB.jpg"/>
            <wp:cNvGraphicFramePr/>
            <a:graphic xmlns:a="http://schemas.openxmlformats.org/drawingml/2006/main">
              <a:graphicData uri="http://schemas.openxmlformats.org/drawingml/2006/picture">
                <pic:pic xmlns:pic="http://schemas.openxmlformats.org/drawingml/2006/picture">
                  <pic:nvPicPr>
                    <pic:cNvPr id="3" name="Bild 1" descr="Beschreibung: Macintosh HD:Users:petrazalud:Library:Caches:TemporaryItems:Outlook Temp:LogoOPERAM:OPERAM_Logo_RGB.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8696" cy="936731"/>
                    </a:xfrm>
                    <a:prstGeom prst="rect">
                      <a:avLst/>
                    </a:prstGeom>
                    <a:noFill/>
                    <a:ln>
                      <a:noFill/>
                    </a:ln>
                  </pic:spPr>
                </pic:pic>
              </a:graphicData>
            </a:graphic>
          </wp:inline>
        </w:drawing>
      </w:r>
      <w:r w:rsidRPr="002E3409">
        <w:rPr>
          <w:b/>
          <w:sz w:val="36"/>
          <w:szCs w:val="36"/>
          <w:lang w:val="fr-BE"/>
        </w:rPr>
        <w:t xml:space="preserve">                 </w:t>
      </w:r>
      <w:r w:rsidRPr="00F5647D">
        <w:rPr>
          <w:noProof/>
          <w:lang w:eastAsia="en-GB"/>
        </w:rPr>
        <w:drawing>
          <wp:inline distT="0" distB="0" distL="0" distR="0" wp14:anchorId="4F748CAB" wp14:editId="45455A75">
            <wp:extent cx="1078173" cy="632166"/>
            <wp:effectExtent l="0" t="0" r="8255" b="0"/>
            <wp:docPr id="4" name="Bild 2"/>
            <wp:cNvGraphicFramePr/>
            <a:graphic xmlns:a="http://schemas.openxmlformats.org/drawingml/2006/main">
              <a:graphicData uri="http://schemas.openxmlformats.org/drawingml/2006/picture">
                <pic:pic xmlns:pic="http://schemas.openxmlformats.org/drawingml/2006/picture">
                  <pic:nvPicPr>
                    <pic:cNvPr id="4" name="Bild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3072" cy="635039"/>
                    </a:xfrm>
                    <a:prstGeom prst="rect">
                      <a:avLst/>
                    </a:prstGeom>
                    <a:noFill/>
                    <a:ln>
                      <a:noFill/>
                    </a:ln>
                  </pic:spPr>
                </pic:pic>
              </a:graphicData>
            </a:graphic>
          </wp:inline>
        </w:drawing>
      </w:r>
    </w:p>
    <w:p w14:paraId="65EB01BA" w14:textId="77777777" w:rsidR="008A78B0" w:rsidRPr="002E3409" w:rsidRDefault="008A78B0" w:rsidP="008A78B0">
      <w:pPr>
        <w:spacing w:after="0"/>
        <w:jc w:val="center"/>
        <w:rPr>
          <w:rFonts w:asciiTheme="majorHAnsi" w:eastAsia="MS Gothic" w:hAnsiTheme="majorHAnsi"/>
          <w:b/>
          <w:color w:val="002060"/>
          <w:spacing w:val="5"/>
          <w:kern w:val="28"/>
          <w:sz w:val="40"/>
          <w:szCs w:val="40"/>
          <w:lang w:val="fr-BE"/>
        </w:rPr>
      </w:pPr>
    </w:p>
    <w:p w14:paraId="372B75CF" w14:textId="77777777" w:rsidR="002E6432" w:rsidRPr="002E3409" w:rsidRDefault="002E6432" w:rsidP="004970D8">
      <w:pPr>
        <w:jc w:val="center"/>
        <w:rPr>
          <w:b/>
          <w:sz w:val="36"/>
          <w:szCs w:val="36"/>
          <w:lang w:val="fr-BE"/>
        </w:rPr>
      </w:pPr>
    </w:p>
    <w:p w14:paraId="19534A3D" w14:textId="77777777" w:rsidR="002E6432" w:rsidRPr="002E3409" w:rsidRDefault="002E6432" w:rsidP="004970D8">
      <w:pPr>
        <w:jc w:val="center"/>
        <w:rPr>
          <w:b/>
          <w:sz w:val="36"/>
          <w:szCs w:val="36"/>
          <w:lang w:val="fr-BE"/>
        </w:rPr>
      </w:pPr>
    </w:p>
    <w:p w14:paraId="347964A4" w14:textId="77777777" w:rsidR="00435976" w:rsidRPr="002E3409" w:rsidRDefault="00435976" w:rsidP="004970D8">
      <w:pPr>
        <w:jc w:val="center"/>
        <w:rPr>
          <w:b/>
          <w:sz w:val="36"/>
          <w:szCs w:val="36"/>
          <w:lang w:val="fr-BE"/>
        </w:rPr>
      </w:pPr>
    </w:p>
    <w:p w14:paraId="3016BDAC" w14:textId="77777777" w:rsidR="00435976" w:rsidRPr="002E3409" w:rsidRDefault="00435976" w:rsidP="004970D8">
      <w:pPr>
        <w:jc w:val="center"/>
        <w:rPr>
          <w:b/>
          <w:sz w:val="36"/>
          <w:szCs w:val="36"/>
          <w:lang w:val="fr-BE"/>
        </w:rPr>
      </w:pPr>
    </w:p>
    <w:p w14:paraId="73773E02" w14:textId="77777777" w:rsidR="00435976" w:rsidRPr="002E3409" w:rsidRDefault="00435976" w:rsidP="004970D8">
      <w:pPr>
        <w:jc w:val="center"/>
        <w:rPr>
          <w:b/>
          <w:sz w:val="36"/>
          <w:szCs w:val="36"/>
          <w:lang w:val="fr-BE"/>
        </w:rPr>
      </w:pPr>
    </w:p>
    <w:p w14:paraId="4092BA5A" w14:textId="77777777" w:rsidR="00435976" w:rsidRPr="002E3409" w:rsidRDefault="00435976" w:rsidP="004970D8">
      <w:pPr>
        <w:jc w:val="center"/>
        <w:rPr>
          <w:b/>
          <w:sz w:val="36"/>
          <w:szCs w:val="36"/>
          <w:lang w:val="fr-BE"/>
        </w:rPr>
      </w:pPr>
    </w:p>
    <w:p w14:paraId="28BF6200" w14:textId="17BBD0CD" w:rsidR="008A78B0" w:rsidRPr="002E3409" w:rsidRDefault="008A78B0" w:rsidP="004970D8">
      <w:pPr>
        <w:jc w:val="center"/>
        <w:rPr>
          <w:b/>
          <w:sz w:val="36"/>
          <w:szCs w:val="36"/>
          <w:lang w:val="fr-BE"/>
        </w:rPr>
      </w:pPr>
    </w:p>
    <w:p w14:paraId="511F636E" w14:textId="1B46161A" w:rsidR="008A78B0" w:rsidRPr="002E3409" w:rsidRDefault="008A78B0" w:rsidP="004970D8">
      <w:pPr>
        <w:jc w:val="center"/>
        <w:rPr>
          <w:b/>
          <w:sz w:val="36"/>
          <w:szCs w:val="36"/>
          <w:lang w:val="fr-BE"/>
        </w:rPr>
      </w:pPr>
      <w:r w:rsidRPr="00F5647D">
        <w:rPr>
          <w:b/>
          <w:noProof/>
          <w:sz w:val="32"/>
          <w:szCs w:val="32"/>
          <w:lang w:eastAsia="en-GB"/>
        </w:rPr>
        <mc:AlternateContent>
          <mc:Choice Requires="wps">
            <w:drawing>
              <wp:anchor distT="0" distB="0" distL="114300" distR="114300" simplePos="0" relativeHeight="251772928" behindDoc="0" locked="0" layoutInCell="1" allowOverlap="1" wp14:anchorId="331AB078" wp14:editId="7C0EEA2B">
                <wp:simplePos x="0" y="0"/>
                <wp:positionH relativeFrom="margin">
                  <wp:align>center</wp:align>
                </wp:positionH>
                <wp:positionV relativeFrom="margin">
                  <wp:align>center</wp:align>
                </wp:positionV>
                <wp:extent cx="6840000" cy="996950"/>
                <wp:effectExtent l="0" t="0" r="18415" b="12700"/>
                <wp:wrapNone/>
                <wp:docPr id="29" name="Rectangle 29"/>
                <wp:cNvGraphicFramePr/>
                <a:graphic xmlns:a="http://schemas.openxmlformats.org/drawingml/2006/main">
                  <a:graphicData uri="http://schemas.microsoft.com/office/word/2010/wordprocessingShape">
                    <wps:wsp>
                      <wps:cNvSpPr/>
                      <wps:spPr>
                        <a:xfrm>
                          <a:off x="0" y="0"/>
                          <a:ext cx="6840000" cy="996950"/>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3D8952" w14:textId="37D6B9A6" w:rsidR="00834611" w:rsidRPr="00024CC6" w:rsidRDefault="00834611" w:rsidP="003F290C">
                            <w:pPr>
                              <w:jc w:val="center"/>
                              <w:rPr>
                                <w:rFonts w:asciiTheme="majorHAnsi" w:hAnsiTheme="majorHAnsi" w:cs="Segoe UI"/>
                                <w:b/>
                                <w:sz w:val="56"/>
                                <w:szCs w:val="56"/>
                                <w:lang w:val="en-US"/>
                              </w:rPr>
                            </w:pPr>
                            <w:r w:rsidRPr="00024CC6">
                              <w:rPr>
                                <w:rFonts w:asciiTheme="majorHAnsi" w:hAnsiTheme="majorHAnsi" w:cs="Segoe UI"/>
                                <w:b/>
                                <w:sz w:val="56"/>
                                <w:szCs w:val="56"/>
                                <w:lang w:val="en-US"/>
                              </w:rPr>
                              <w:t xml:space="preserve">DRUG-RELATED HOSPITAL ADMISSIONS ADJUDICATION GUIDE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AB078" id="Rectangle 29" o:spid="_x0000_s1026" style="position:absolute;left:0;text-align:left;margin-left:0;margin-top:0;width:538.6pt;height:78.5pt;z-index:251772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" fillcolor="#1f4d78 [1604]" strokecolor="#1f4d78 [1604]" strokeweight="1pt">
                <v:textbox>
                  <w:txbxContent>
                    <w:p w14:paraId="753D8952" w14:textId="37D6B9A6" w:rsidR="00834611" w:rsidRPr="00024CC6" w:rsidRDefault="00834611" w:rsidP="003F290C">
                      <w:pPr>
                        <w:jc w:val="center"/>
                        <w:rPr>
                          <w:rFonts w:asciiTheme="majorHAnsi" w:hAnsiTheme="majorHAnsi" w:cs="Segoe UI"/>
                          <w:b/>
                          <w:sz w:val="56"/>
                          <w:szCs w:val="56"/>
                          <w:lang w:val="en-US"/>
                        </w:rPr>
                      </w:pPr>
                      <w:r w:rsidRPr="00024CC6">
                        <w:rPr>
                          <w:rFonts w:asciiTheme="majorHAnsi" w:hAnsiTheme="majorHAnsi" w:cs="Segoe UI"/>
                          <w:b/>
                          <w:sz w:val="56"/>
                          <w:szCs w:val="56"/>
                          <w:lang w:val="en-US"/>
                        </w:rPr>
                        <w:t xml:space="preserve">DRUG-RELATED HOSPITAL ADMISSIONS ADJUDICATION GUIDE </w:t>
                      </w:r>
                    </w:p>
                  </w:txbxContent>
                </v:textbox>
                <w10:wrap anchorx="margin" anchory="margin"/>
              </v:rect>
            </w:pict>
          </mc:Fallback>
        </mc:AlternateContent>
      </w:r>
    </w:p>
    <w:p w14:paraId="2B53B6F1" w14:textId="0B16F8E0" w:rsidR="002E6432" w:rsidRPr="002E3409" w:rsidRDefault="008F2A8B" w:rsidP="004970D8">
      <w:pPr>
        <w:jc w:val="center"/>
        <w:rPr>
          <w:szCs w:val="36"/>
          <w:lang w:val="fr-BE"/>
        </w:rPr>
      </w:pPr>
      <w:r>
        <w:rPr>
          <w:szCs w:val="36"/>
          <w:lang w:val="fr-BE"/>
        </w:rPr>
        <w:t>Stefanie Thevelin</w:t>
      </w:r>
      <w:bookmarkStart w:id="0" w:name="_GoBack"/>
      <w:bookmarkEnd w:id="0"/>
      <w:r w:rsidR="002E3409" w:rsidRPr="002E3409">
        <w:rPr>
          <w:szCs w:val="36"/>
          <w:lang w:val="fr-BE"/>
        </w:rPr>
        <w:t xml:space="preserve">, Jean-Baptiste Beuscart, Benoit Boland, Jacques Donzé, Anne Spinewine, Olivia Dalleur </w:t>
      </w:r>
    </w:p>
    <w:p w14:paraId="459DF88B" w14:textId="77777777" w:rsidR="002E6432" w:rsidRPr="002E3409" w:rsidRDefault="002E6432" w:rsidP="004970D8">
      <w:pPr>
        <w:jc w:val="center"/>
        <w:rPr>
          <w:b/>
          <w:sz w:val="36"/>
          <w:szCs w:val="36"/>
          <w:lang w:val="fr-BE"/>
        </w:rPr>
      </w:pPr>
    </w:p>
    <w:p w14:paraId="5854C0CA" w14:textId="4E6A26AC" w:rsidR="002E6432" w:rsidRPr="002E3409" w:rsidRDefault="002E6432" w:rsidP="004970D8">
      <w:pPr>
        <w:jc w:val="center"/>
        <w:rPr>
          <w:b/>
          <w:sz w:val="36"/>
          <w:szCs w:val="36"/>
          <w:lang w:val="fr-BE"/>
        </w:rPr>
      </w:pPr>
    </w:p>
    <w:p w14:paraId="768CCC26" w14:textId="77777777" w:rsidR="00D20081" w:rsidRPr="002E3409" w:rsidRDefault="00D20081" w:rsidP="005A7C9B">
      <w:pPr>
        <w:rPr>
          <w:color w:val="002060"/>
          <w:lang w:val="fr-BE"/>
        </w:rPr>
      </w:pPr>
    </w:p>
    <w:p w14:paraId="5803F0A0" w14:textId="77777777" w:rsidR="00435976" w:rsidRPr="002E3409" w:rsidRDefault="00435976" w:rsidP="005A7C9B">
      <w:pPr>
        <w:rPr>
          <w:color w:val="002060"/>
          <w:lang w:val="fr-BE"/>
        </w:rPr>
      </w:pPr>
    </w:p>
    <w:p w14:paraId="2D3B6167" w14:textId="77777777" w:rsidR="00435976" w:rsidRPr="002E3409" w:rsidRDefault="00435976" w:rsidP="005A7C9B">
      <w:pPr>
        <w:rPr>
          <w:color w:val="002060"/>
          <w:lang w:val="fr-BE"/>
        </w:rPr>
      </w:pPr>
    </w:p>
    <w:p w14:paraId="5A147925" w14:textId="77777777" w:rsidR="00435976" w:rsidRPr="002E3409" w:rsidRDefault="00435976" w:rsidP="005A7C9B">
      <w:pPr>
        <w:rPr>
          <w:color w:val="002060"/>
          <w:lang w:val="fr-BE"/>
        </w:rPr>
      </w:pPr>
    </w:p>
    <w:p w14:paraId="1280D43B" w14:textId="77777777" w:rsidR="00D20081" w:rsidRDefault="00D20081" w:rsidP="005A7C9B">
      <w:pPr>
        <w:rPr>
          <w:color w:val="002060"/>
          <w:lang w:val="fr-BE"/>
        </w:rPr>
      </w:pPr>
    </w:p>
    <w:p w14:paraId="292D1AB7" w14:textId="77777777" w:rsidR="002E3409" w:rsidRPr="002E3409" w:rsidRDefault="002E3409" w:rsidP="005A7C9B">
      <w:pPr>
        <w:rPr>
          <w:color w:val="002060"/>
          <w:lang w:val="fr-BE"/>
        </w:rPr>
      </w:pPr>
    </w:p>
    <w:p w14:paraId="2D89A81E" w14:textId="6165460A" w:rsidR="00A9211E" w:rsidRPr="002E3409" w:rsidRDefault="00A416D9" w:rsidP="00CA695A">
      <w:pPr>
        <w:spacing w:after="0"/>
        <w:rPr>
          <w:noProof/>
          <w:lang w:val="fr-BE"/>
        </w:rPr>
      </w:pPr>
      <w:r w:rsidRPr="002E3409">
        <w:rPr>
          <w:noProof/>
          <w:lang w:val="fr-BE"/>
        </w:rPr>
        <w:t xml:space="preserve">                           </w:t>
      </w:r>
    </w:p>
    <w:sdt>
      <w:sdtPr>
        <w:rPr>
          <w:rFonts w:asciiTheme="minorHAnsi" w:eastAsiaTheme="minorHAnsi" w:hAnsiTheme="minorHAnsi" w:cstheme="minorBidi"/>
          <w:b w:val="0"/>
          <w:sz w:val="22"/>
          <w:szCs w:val="22"/>
          <w:lang w:val="en-GB"/>
        </w:rPr>
        <w:id w:val="841903885"/>
        <w:docPartObj>
          <w:docPartGallery w:val="Table of Contents"/>
          <w:docPartUnique/>
        </w:docPartObj>
      </w:sdtPr>
      <w:sdtEndPr>
        <w:rPr>
          <w:rFonts w:ascii="Segoe UI" w:eastAsiaTheme="minorEastAsia" w:hAnsi="Segoe UI" w:cs="Segoe UI"/>
          <w:bCs/>
        </w:rPr>
      </w:sdtEndPr>
      <w:sdtContent>
        <w:p w14:paraId="46B2E5B0" w14:textId="40EE1D58" w:rsidR="00DF3AAE" w:rsidRPr="002E3409" w:rsidRDefault="00B90E43" w:rsidP="00C86597">
          <w:pPr>
            <w:pStyle w:val="En-ttedetabledesmatires"/>
            <w:numPr>
              <w:ilvl w:val="0"/>
              <w:numId w:val="0"/>
            </w:numPr>
            <w:spacing w:after="120"/>
            <w:rPr>
              <w:rFonts w:cs="Segoe UI"/>
              <w:szCs w:val="36"/>
              <w:lang w:val="fr-BE"/>
            </w:rPr>
          </w:pPr>
          <w:r w:rsidRPr="002E3409">
            <w:rPr>
              <w:rFonts w:cs="Segoe UI"/>
              <w:szCs w:val="36"/>
              <w:lang w:val="fr-BE"/>
            </w:rPr>
            <w:t>TABLE OF CONTENTS</w:t>
          </w:r>
        </w:p>
        <w:p w14:paraId="36A39CC1" w14:textId="77777777" w:rsidR="00796B48" w:rsidRDefault="00DF3AAE" w:rsidP="00796B48">
          <w:pPr>
            <w:pStyle w:val="TM1"/>
            <w:numPr>
              <w:ilvl w:val="0"/>
              <w:numId w:val="0"/>
            </w:numPr>
            <w:ind w:left="357" w:hanging="357"/>
            <w:rPr>
              <w:rFonts w:cstheme="minorBidi"/>
              <w:noProof/>
              <w:lang w:val="en-GB" w:eastAsia="en-GB"/>
            </w:rPr>
          </w:pPr>
          <w:r w:rsidRPr="00F5647D">
            <w:rPr>
              <w:rFonts w:ascii="Segoe UI" w:hAnsi="Segoe UI" w:cs="Segoe UI"/>
              <w:lang w:val="en-GB"/>
            </w:rPr>
            <w:fldChar w:fldCharType="begin"/>
          </w:r>
          <w:r w:rsidRPr="00F5647D">
            <w:rPr>
              <w:rFonts w:ascii="Segoe UI" w:hAnsi="Segoe UI" w:cs="Segoe UI"/>
              <w:lang w:val="en-GB"/>
            </w:rPr>
            <w:instrText xml:space="preserve"> TOC \o "1-3" \h \z \u </w:instrText>
          </w:r>
          <w:r w:rsidRPr="00F5647D">
            <w:rPr>
              <w:rFonts w:ascii="Segoe UI" w:hAnsi="Segoe UI" w:cs="Segoe UI"/>
              <w:lang w:val="en-GB"/>
            </w:rPr>
            <w:fldChar w:fldCharType="separate"/>
          </w:r>
          <w:hyperlink w:anchor="_Toc505175399" w:history="1">
            <w:r w:rsidR="00796B48" w:rsidRPr="0069759C">
              <w:rPr>
                <w:rStyle w:val="Lienhypertexte"/>
                <w:rFonts w:cs="Segoe UI"/>
                <w:noProof/>
              </w:rPr>
              <w:t>1</w:t>
            </w:r>
            <w:r w:rsidR="00796B48">
              <w:rPr>
                <w:rFonts w:cstheme="minorBidi"/>
                <w:noProof/>
                <w:lang w:val="en-GB" w:eastAsia="en-GB"/>
              </w:rPr>
              <w:tab/>
            </w:r>
            <w:r w:rsidR="00796B48" w:rsidRPr="0069759C">
              <w:rPr>
                <w:rStyle w:val="Lienhypertexte"/>
                <w:rFonts w:cs="Segoe UI"/>
                <w:noProof/>
              </w:rPr>
              <w:t>AIM</w:t>
            </w:r>
            <w:r w:rsidR="00796B48">
              <w:rPr>
                <w:noProof/>
                <w:webHidden/>
              </w:rPr>
              <w:tab/>
            </w:r>
            <w:r w:rsidR="00796B48">
              <w:rPr>
                <w:noProof/>
                <w:webHidden/>
              </w:rPr>
              <w:fldChar w:fldCharType="begin"/>
            </w:r>
            <w:r w:rsidR="00796B48">
              <w:rPr>
                <w:noProof/>
                <w:webHidden/>
              </w:rPr>
              <w:instrText xml:space="preserve"> PAGEREF _Toc505175399 \h </w:instrText>
            </w:r>
            <w:r w:rsidR="00796B48">
              <w:rPr>
                <w:noProof/>
                <w:webHidden/>
              </w:rPr>
            </w:r>
            <w:r w:rsidR="00796B48">
              <w:rPr>
                <w:noProof/>
                <w:webHidden/>
              </w:rPr>
              <w:fldChar w:fldCharType="separate"/>
            </w:r>
            <w:r w:rsidR="002E3409">
              <w:rPr>
                <w:noProof/>
                <w:webHidden/>
              </w:rPr>
              <w:t>1</w:t>
            </w:r>
            <w:r w:rsidR="00796B48">
              <w:rPr>
                <w:noProof/>
                <w:webHidden/>
              </w:rPr>
              <w:fldChar w:fldCharType="end"/>
            </w:r>
          </w:hyperlink>
        </w:p>
        <w:p w14:paraId="3DC1722D" w14:textId="77777777" w:rsidR="00796B48" w:rsidRDefault="009C265B" w:rsidP="00796B48">
          <w:pPr>
            <w:pStyle w:val="TM1"/>
            <w:numPr>
              <w:ilvl w:val="0"/>
              <w:numId w:val="0"/>
            </w:numPr>
            <w:ind w:left="357" w:hanging="357"/>
            <w:rPr>
              <w:rFonts w:cstheme="minorBidi"/>
              <w:noProof/>
              <w:lang w:val="en-GB" w:eastAsia="en-GB"/>
            </w:rPr>
          </w:pPr>
          <w:hyperlink w:anchor="_Toc505175400" w:history="1">
            <w:r w:rsidR="00796B48" w:rsidRPr="0069759C">
              <w:rPr>
                <w:rStyle w:val="Lienhypertexte"/>
                <w:rFonts w:cs="Segoe UI"/>
                <w:noProof/>
              </w:rPr>
              <w:t>2</w:t>
            </w:r>
            <w:r w:rsidR="00796B48">
              <w:rPr>
                <w:rFonts w:cstheme="minorBidi"/>
                <w:noProof/>
                <w:lang w:val="en-GB" w:eastAsia="en-GB"/>
              </w:rPr>
              <w:tab/>
            </w:r>
            <w:r w:rsidR="00796B48" w:rsidRPr="0069759C">
              <w:rPr>
                <w:rStyle w:val="Lienhypertexte"/>
                <w:rFonts w:cs="Segoe UI"/>
                <w:noProof/>
              </w:rPr>
              <w:t>DEFINITIONS</w:t>
            </w:r>
            <w:r w:rsidR="00796B48">
              <w:rPr>
                <w:noProof/>
                <w:webHidden/>
              </w:rPr>
              <w:tab/>
            </w:r>
            <w:r w:rsidR="00796B48">
              <w:rPr>
                <w:noProof/>
                <w:webHidden/>
              </w:rPr>
              <w:fldChar w:fldCharType="begin"/>
            </w:r>
            <w:r w:rsidR="00796B48">
              <w:rPr>
                <w:noProof/>
                <w:webHidden/>
              </w:rPr>
              <w:instrText xml:space="preserve"> PAGEREF _Toc505175400 \h </w:instrText>
            </w:r>
            <w:r w:rsidR="00796B48">
              <w:rPr>
                <w:noProof/>
                <w:webHidden/>
              </w:rPr>
            </w:r>
            <w:r w:rsidR="00796B48">
              <w:rPr>
                <w:noProof/>
                <w:webHidden/>
              </w:rPr>
              <w:fldChar w:fldCharType="separate"/>
            </w:r>
            <w:r w:rsidR="002E3409">
              <w:rPr>
                <w:noProof/>
                <w:webHidden/>
              </w:rPr>
              <w:t>2</w:t>
            </w:r>
            <w:r w:rsidR="00796B48">
              <w:rPr>
                <w:noProof/>
                <w:webHidden/>
              </w:rPr>
              <w:fldChar w:fldCharType="end"/>
            </w:r>
          </w:hyperlink>
        </w:p>
        <w:p w14:paraId="41460EED" w14:textId="77777777" w:rsidR="00796B48" w:rsidRDefault="009C265B">
          <w:pPr>
            <w:pStyle w:val="TM2"/>
            <w:tabs>
              <w:tab w:val="left" w:pos="880"/>
              <w:tab w:val="right" w:leader="dot" w:pos="9396"/>
            </w:tabs>
            <w:rPr>
              <w:rFonts w:cstheme="minorBidi"/>
              <w:noProof/>
              <w:lang w:val="en-GB" w:eastAsia="en-GB"/>
            </w:rPr>
          </w:pPr>
          <w:hyperlink w:anchor="_Toc505175401" w:history="1">
            <w:r w:rsidR="00796B48" w:rsidRPr="0069759C">
              <w:rPr>
                <w:rStyle w:val="Lienhypertexte"/>
                <w:rFonts w:cs="Segoe UI"/>
                <w:noProof/>
              </w:rPr>
              <w:t>2.1</w:t>
            </w:r>
            <w:r w:rsidR="00796B48">
              <w:rPr>
                <w:rFonts w:cstheme="minorBidi"/>
                <w:noProof/>
                <w:lang w:val="en-GB" w:eastAsia="en-GB"/>
              </w:rPr>
              <w:tab/>
            </w:r>
            <w:r w:rsidR="00796B48" w:rsidRPr="0069759C">
              <w:rPr>
                <w:rStyle w:val="Lienhypertexte"/>
                <w:rFonts w:cs="Segoe UI"/>
                <w:noProof/>
              </w:rPr>
              <w:t>Drug-related problems</w:t>
            </w:r>
            <w:r w:rsidR="00796B48">
              <w:rPr>
                <w:noProof/>
                <w:webHidden/>
              </w:rPr>
              <w:tab/>
            </w:r>
            <w:r w:rsidR="00796B48">
              <w:rPr>
                <w:noProof/>
                <w:webHidden/>
              </w:rPr>
              <w:fldChar w:fldCharType="begin"/>
            </w:r>
            <w:r w:rsidR="00796B48">
              <w:rPr>
                <w:noProof/>
                <w:webHidden/>
              </w:rPr>
              <w:instrText xml:space="preserve"> PAGEREF _Toc505175401 \h </w:instrText>
            </w:r>
            <w:r w:rsidR="00796B48">
              <w:rPr>
                <w:noProof/>
                <w:webHidden/>
              </w:rPr>
            </w:r>
            <w:r w:rsidR="00796B48">
              <w:rPr>
                <w:noProof/>
                <w:webHidden/>
              </w:rPr>
              <w:fldChar w:fldCharType="separate"/>
            </w:r>
            <w:r w:rsidR="002E3409">
              <w:rPr>
                <w:noProof/>
                <w:webHidden/>
              </w:rPr>
              <w:t>2</w:t>
            </w:r>
            <w:r w:rsidR="00796B48">
              <w:rPr>
                <w:noProof/>
                <w:webHidden/>
              </w:rPr>
              <w:fldChar w:fldCharType="end"/>
            </w:r>
          </w:hyperlink>
        </w:p>
        <w:p w14:paraId="37B76720" w14:textId="77777777" w:rsidR="00796B48" w:rsidRDefault="009C265B">
          <w:pPr>
            <w:pStyle w:val="TM2"/>
            <w:tabs>
              <w:tab w:val="left" w:pos="880"/>
              <w:tab w:val="right" w:leader="dot" w:pos="9396"/>
            </w:tabs>
            <w:rPr>
              <w:rFonts w:cstheme="minorBidi"/>
              <w:noProof/>
              <w:lang w:val="en-GB" w:eastAsia="en-GB"/>
            </w:rPr>
          </w:pPr>
          <w:hyperlink w:anchor="_Toc505175402" w:history="1">
            <w:r w:rsidR="00796B48" w:rsidRPr="0069759C">
              <w:rPr>
                <w:rStyle w:val="Lienhypertexte"/>
                <w:rFonts w:cs="Segoe UI"/>
                <w:noProof/>
              </w:rPr>
              <w:t>2.2</w:t>
            </w:r>
            <w:r w:rsidR="00796B48">
              <w:rPr>
                <w:rFonts w:cstheme="minorBidi"/>
                <w:noProof/>
                <w:lang w:val="en-GB" w:eastAsia="en-GB"/>
              </w:rPr>
              <w:tab/>
            </w:r>
            <w:r w:rsidR="00796B48" w:rsidRPr="0069759C">
              <w:rPr>
                <w:rStyle w:val="Lienhypertexte"/>
                <w:rFonts w:cs="Segoe UI"/>
                <w:noProof/>
              </w:rPr>
              <w:t>Drug-related hospital admission</w:t>
            </w:r>
            <w:r w:rsidR="00796B48">
              <w:rPr>
                <w:noProof/>
                <w:webHidden/>
              </w:rPr>
              <w:tab/>
            </w:r>
            <w:r w:rsidR="00796B48">
              <w:rPr>
                <w:noProof/>
                <w:webHidden/>
              </w:rPr>
              <w:fldChar w:fldCharType="begin"/>
            </w:r>
            <w:r w:rsidR="00796B48">
              <w:rPr>
                <w:noProof/>
                <w:webHidden/>
              </w:rPr>
              <w:instrText xml:space="preserve"> PAGEREF _Toc505175402 \h </w:instrText>
            </w:r>
            <w:r w:rsidR="00796B48">
              <w:rPr>
                <w:noProof/>
                <w:webHidden/>
              </w:rPr>
            </w:r>
            <w:r w:rsidR="00796B48">
              <w:rPr>
                <w:noProof/>
                <w:webHidden/>
              </w:rPr>
              <w:fldChar w:fldCharType="separate"/>
            </w:r>
            <w:r w:rsidR="002E3409">
              <w:rPr>
                <w:noProof/>
                <w:webHidden/>
              </w:rPr>
              <w:t>2</w:t>
            </w:r>
            <w:r w:rsidR="00796B48">
              <w:rPr>
                <w:noProof/>
                <w:webHidden/>
              </w:rPr>
              <w:fldChar w:fldCharType="end"/>
            </w:r>
          </w:hyperlink>
        </w:p>
        <w:p w14:paraId="11FC05FA" w14:textId="77777777" w:rsidR="00796B48" w:rsidRDefault="009C265B" w:rsidP="00796B48">
          <w:pPr>
            <w:pStyle w:val="TM1"/>
            <w:numPr>
              <w:ilvl w:val="0"/>
              <w:numId w:val="0"/>
            </w:numPr>
            <w:ind w:left="357" w:hanging="357"/>
            <w:rPr>
              <w:rFonts w:cstheme="minorBidi"/>
              <w:noProof/>
              <w:lang w:val="en-GB" w:eastAsia="en-GB"/>
            </w:rPr>
          </w:pPr>
          <w:hyperlink w:anchor="_Toc505175403" w:history="1">
            <w:r w:rsidR="00796B48" w:rsidRPr="0069759C">
              <w:rPr>
                <w:rStyle w:val="Lienhypertexte"/>
                <w:noProof/>
              </w:rPr>
              <w:t>3</w:t>
            </w:r>
            <w:r w:rsidR="00796B48">
              <w:rPr>
                <w:rFonts w:cstheme="minorBidi"/>
                <w:noProof/>
                <w:lang w:val="en-GB" w:eastAsia="en-GB"/>
              </w:rPr>
              <w:tab/>
            </w:r>
            <w:r w:rsidR="00796B48" w:rsidRPr="0069759C">
              <w:rPr>
                <w:rStyle w:val="Lienhypertexte"/>
                <w:noProof/>
              </w:rPr>
              <w:t>A THREE-STEP APPROACH FOR IDENTIFYING DRA</w:t>
            </w:r>
            <w:r w:rsidR="00796B48">
              <w:rPr>
                <w:noProof/>
                <w:webHidden/>
              </w:rPr>
              <w:tab/>
            </w:r>
            <w:r w:rsidR="00796B48">
              <w:rPr>
                <w:noProof/>
                <w:webHidden/>
              </w:rPr>
              <w:fldChar w:fldCharType="begin"/>
            </w:r>
            <w:r w:rsidR="00796B48">
              <w:rPr>
                <w:noProof/>
                <w:webHidden/>
              </w:rPr>
              <w:instrText xml:space="preserve"> PAGEREF _Toc505175403 \h </w:instrText>
            </w:r>
            <w:r w:rsidR="00796B48">
              <w:rPr>
                <w:noProof/>
                <w:webHidden/>
              </w:rPr>
            </w:r>
            <w:r w:rsidR="00796B48">
              <w:rPr>
                <w:noProof/>
                <w:webHidden/>
              </w:rPr>
              <w:fldChar w:fldCharType="separate"/>
            </w:r>
            <w:r w:rsidR="002E3409">
              <w:rPr>
                <w:noProof/>
                <w:webHidden/>
              </w:rPr>
              <w:t>8</w:t>
            </w:r>
            <w:r w:rsidR="00796B48">
              <w:rPr>
                <w:noProof/>
                <w:webHidden/>
              </w:rPr>
              <w:fldChar w:fldCharType="end"/>
            </w:r>
          </w:hyperlink>
        </w:p>
        <w:p w14:paraId="0C7E0903" w14:textId="77777777" w:rsidR="00796B48" w:rsidRDefault="009C265B" w:rsidP="00796B48">
          <w:pPr>
            <w:pStyle w:val="TM1"/>
            <w:numPr>
              <w:ilvl w:val="0"/>
              <w:numId w:val="0"/>
            </w:numPr>
            <w:ind w:left="357" w:hanging="357"/>
            <w:rPr>
              <w:rFonts w:cstheme="minorBidi"/>
              <w:noProof/>
              <w:lang w:val="en-GB" w:eastAsia="en-GB"/>
            </w:rPr>
          </w:pPr>
          <w:hyperlink w:anchor="_Toc505175404" w:history="1">
            <w:r w:rsidR="00796B48" w:rsidRPr="0069759C">
              <w:rPr>
                <w:rStyle w:val="Lienhypertexte"/>
                <w:noProof/>
              </w:rPr>
              <w:t>4</w:t>
            </w:r>
            <w:r w:rsidR="00796B48">
              <w:rPr>
                <w:rFonts w:cstheme="minorBidi"/>
                <w:noProof/>
                <w:lang w:val="en-GB" w:eastAsia="en-GB"/>
              </w:rPr>
              <w:tab/>
            </w:r>
            <w:r w:rsidR="00796B48" w:rsidRPr="0069759C">
              <w:rPr>
                <w:rStyle w:val="Lienhypertexte"/>
                <w:noProof/>
              </w:rPr>
              <w:t>DATA ABSTRACTION (Study nurse)</w:t>
            </w:r>
            <w:r w:rsidR="00796B48">
              <w:rPr>
                <w:noProof/>
                <w:webHidden/>
              </w:rPr>
              <w:tab/>
            </w:r>
            <w:r w:rsidR="00796B48">
              <w:rPr>
                <w:noProof/>
                <w:webHidden/>
              </w:rPr>
              <w:fldChar w:fldCharType="begin"/>
            </w:r>
            <w:r w:rsidR="00796B48">
              <w:rPr>
                <w:noProof/>
                <w:webHidden/>
              </w:rPr>
              <w:instrText xml:space="preserve"> PAGEREF _Toc505175404 \h </w:instrText>
            </w:r>
            <w:r w:rsidR="00796B48">
              <w:rPr>
                <w:noProof/>
                <w:webHidden/>
              </w:rPr>
            </w:r>
            <w:r w:rsidR="00796B48">
              <w:rPr>
                <w:noProof/>
                <w:webHidden/>
              </w:rPr>
              <w:fldChar w:fldCharType="separate"/>
            </w:r>
            <w:r w:rsidR="002E3409">
              <w:rPr>
                <w:noProof/>
                <w:webHidden/>
              </w:rPr>
              <w:t>10</w:t>
            </w:r>
            <w:r w:rsidR="00796B48">
              <w:rPr>
                <w:noProof/>
                <w:webHidden/>
              </w:rPr>
              <w:fldChar w:fldCharType="end"/>
            </w:r>
          </w:hyperlink>
        </w:p>
        <w:p w14:paraId="5A2C6C9D" w14:textId="77777777" w:rsidR="00796B48" w:rsidRDefault="009C265B">
          <w:pPr>
            <w:pStyle w:val="TM2"/>
            <w:tabs>
              <w:tab w:val="left" w:pos="880"/>
              <w:tab w:val="right" w:leader="dot" w:pos="9396"/>
            </w:tabs>
            <w:rPr>
              <w:rFonts w:cstheme="minorBidi"/>
              <w:noProof/>
              <w:lang w:val="en-GB" w:eastAsia="en-GB"/>
            </w:rPr>
          </w:pPr>
          <w:hyperlink w:anchor="_Toc505175405" w:history="1">
            <w:r w:rsidR="00796B48" w:rsidRPr="0069759C">
              <w:rPr>
                <w:rStyle w:val="Lienhypertexte"/>
                <w:noProof/>
              </w:rPr>
              <w:t>4.1</w:t>
            </w:r>
            <w:r w:rsidR="00796B48">
              <w:rPr>
                <w:rFonts w:cstheme="minorBidi"/>
                <w:noProof/>
                <w:lang w:val="en-GB" w:eastAsia="en-GB"/>
              </w:rPr>
              <w:tab/>
            </w:r>
            <w:r w:rsidR="00796B48" w:rsidRPr="0069759C">
              <w:rPr>
                <w:rStyle w:val="Lienhypertexte"/>
                <w:noProof/>
              </w:rPr>
              <w:t>Aim</w:t>
            </w:r>
            <w:r w:rsidR="00796B48">
              <w:rPr>
                <w:noProof/>
                <w:webHidden/>
              </w:rPr>
              <w:tab/>
            </w:r>
            <w:r w:rsidR="00796B48">
              <w:rPr>
                <w:noProof/>
                <w:webHidden/>
              </w:rPr>
              <w:fldChar w:fldCharType="begin"/>
            </w:r>
            <w:r w:rsidR="00796B48">
              <w:rPr>
                <w:noProof/>
                <w:webHidden/>
              </w:rPr>
              <w:instrText xml:space="preserve"> PAGEREF _Toc505175405 \h </w:instrText>
            </w:r>
            <w:r w:rsidR="00796B48">
              <w:rPr>
                <w:noProof/>
                <w:webHidden/>
              </w:rPr>
            </w:r>
            <w:r w:rsidR="00796B48">
              <w:rPr>
                <w:noProof/>
                <w:webHidden/>
              </w:rPr>
              <w:fldChar w:fldCharType="separate"/>
            </w:r>
            <w:r w:rsidR="002E3409">
              <w:rPr>
                <w:noProof/>
                <w:webHidden/>
              </w:rPr>
              <w:t>10</w:t>
            </w:r>
            <w:r w:rsidR="00796B48">
              <w:rPr>
                <w:noProof/>
                <w:webHidden/>
              </w:rPr>
              <w:fldChar w:fldCharType="end"/>
            </w:r>
          </w:hyperlink>
        </w:p>
        <w:p w14:paraId="754FA989" w14:textId="77777777" w:rsidR="00796B48" w:rsidRDefault="009C265B">
          <w:pPr>
            <w:pStyle w:val="TM2"/>
            <w:tabs>
              <w:tab w:val="left" w:pos="880"/>
              <w:tab w:val="right" w:leader="dot" w:pos="9396"/>
            </w:tabs>
            <w:rPr>
              <w:rFonts w:cstheme="minorBidi"/>
              <w:noProof/>
              <w:lang w:val="en-GB" w:eastAsia="en-GB"/>
            </w:rPr>
          </w:pPr>
          <w:hyperlink w:anchor="_Toc505175406" w:history="1">
            <w:r w:rsidR="00796B48" w:rsidRPr="0069759C">
              <w:rPr>
                <w:rStyle w:val="Lienhypertexte"/>
                <w:noProof/>
              </w:rPr>
              <w:t>4.2</w:t>
            </w:r>
            <w:r w:rsidR="00796B48">
              <w:rPr>
                <w:rFonts w:cstheme="minorBidi"/>
                <w:noProof/>
                <w:lang w:val="en-GB" w:eastAsia="en-GB"/>
              </w:rPr>
              <w:tab/>
            </w:r>
            <w:r w:rsidR="00796B48" w:rsidRPr="0069759C">
              <w:rPr>
                <w:rStyle w:val="Lienhypertexte"/>
                <w:noProof/>
              </w:rPr>
              <w:t>Instructions for data abstraction</w:t>
            </w:r>
            <w:r w:rsidR="00796B48">
              <w:rPr>
                <w:noProof/>
                <w:webHidden/>
              </w:rPr>
              <w:tab/>
            </w:r>
            <w:r w:rsidR="00796B48">
              <w:rPr>
                <w:noProof/>
                <w:webHidden/>
              </w:rPr>
              <w:fldChar w:fldCharType="begin"/>
            </w:r>
            <w:r w:rsidR="00796B48">
              <w:rPr>
                <w:noProof/>
                <w:webHidden/>
              </w:rPr>
              <w:instrText xml:space="preserve"> PAGEREF _Toc505175406 \h </w:instrText>
            </w:r>
            <w:r w:rsidR="00796B48">
              <w:rPr>
                <w:noProof/>
                <w:webHidden/>
              </w:rPr>
            </w:r>
            <w:r w:rsidR="00796B48">
              <w:rPr>
                <w:noProof/>
                <w:webHidden/>
              </w:rPr>
              <w:fldChar w:fldCharType="separate"/>
            </w:r>
            <w:r w:rsidR="002E3409">
              <w:rPr>
                <w:noProof/>
                <w:webHidden/>
              </w:rPr>
              <w:t>10</w:t>
            </w:r>
            <w:r w:rsidR="00796B48">
              <w:rPr>
                <w:noProof/>
                <w:webHidden/>
              </w:rPr>
              <w:fldChar w:fldCharType="end"/>
            </w:r>
          </w:hyperlink>
        </w:p>
        <w:p w14:paraId="0C27D932" w14:textId="77777777" w:rsidR="00796B48" w:rsidRDefault="009C265B">
          <w:pPr>
            <w:pStyle w:val="TM2"/>
            <w:tabs>
              <w:tab w:val="left" w:pos="880"/>
              <w:tab w:val="right" w:leader="dot" w:pos="9396"/>
            </w:tabs>
            <w:rPr>
              <w:rFonts w:cstheme="minorBidi"/>
              <w:noProof/>
              <w:lang w:val="en-GB" w:eastAsia="en-GB"/>
            </w:rPr>
          </w:pPr>
          <w:hyperlink w:anchor="_Toc505175407" w:history="1">
            <w:r w:rsidR="00796B48" w:rsidRPr="0069759C">
              <w:rPr>
                <w:rStyle w:val="Lienhypertexte"/>
                <w:noProof/>
              </w:rPr>
              <w:t>4.3</w:t>
            </w:r>
            <w:r w:rsidR="00796B48">
              <w:rPr>
                <w:rFonts w:cstheme="minorBidi"/>
                <w:noProof/>
                <w:lang w:val="en-GB" w:eastAsia="en-GB"/>
              </w:rPr>
              <w:tab/>
            </w:r>
            <w:r w:rsidR="00796B48" w:rsidRPr="0069759C">
              <w:rPr>
                <w:rStyle w:val="Lienhypertexte"/>
                <w:noProof/>
              </w:rPr>
              <w:t>Required data abstracts</w:t>
            </w:r>
            <w:r w:rsidR="00796B48">
              <w:rPr>
                <w:noProof/>
                <w:webHidden/>
              </w:rPr>
              <w:tab/>
            </w:r>
            <w:r w:rsidR="00796B48">
              <w:rPr>
                <w:noProof/>
                <w:webHidden/>
              </w:rPr>
              <w:fldChar w:fldCharType="begin"/>
            </w:r>
            <w:r w:rsidR="00796B48">
              <w:rPr>
                <w:noProof/>
                <w:webHidden/>
              </w:rPr>
              <w:instrText xml:space="preserve"> PAGEREF _Toc505175407 \h </w:instrText>
            </w:r>
            <w:r w:rsidR="00796B48">
              <w:rPr>
                <w:noProof/>
                <w:webHidden/>
              </w:rPr>
            </w:r>
            <w:r w:rsidR="00796B48">
              <w:rPr>
                <w:noProof/>
                <w:webHidden/>
              </w:rPr>
              <w:fldChar w:fldCharType="separate"/>
            </w:r>
            <w:r w:rsidR="002E3409">
              <w:rPr>
                <w:noProof/>
                <w:webHidden/>
              </w:rPr>
              <w:t>10</w:t>
            </w:r>
            <w:r w:rsidR="00796B48">
              <w:rPr>
                <w:noProof/>
                <w:webHidden/>
              </w:rPr>
              <w:fldChar w:fldCharType="end"/>
            </w:r>
          </w:hyperlink>
        </w:p>
        <w:p w14:paraId="48E618F9" w14:textId="77777777" w:rsidR="00796B48" w:rsidRDefault="009C265B" w:rsidP="00796B48">
          <w:pPr>
            <w:pStyle w:val="TM1"/>
            <w:numPr>
              <w:ilvl w:val="0"/>
              <w:numId w:val="0"/>
            </w:numPr>
            <w:ind w:left="357" w:hanging="357"/>
            <w:rPr>
              <w:rFonts w:cstheme="minorBidi"/>
              <w:noProof/>
              <w:lang w:val="en-GB" w:eastAsia="en-GB"/>
            </w:rPr>
          </w:pPr>
          <w:hyperlink w:anchor="_Toc505175410" w:history="1">
            <w:r w:rsidR="00796B48" w:rsidRPr="0069759C">
              <w:rPr>
                <w:rStyle w:val="Lienhypertexte"/>
                <w:noProof/>
              </w:rPr>
              <w:t>5</w:t>
            </w:r>
            <w:r w:rsidR="00796B48">
              <w:rPr>
                <w:rFonts w:cstheme="minorBidi"/>
                <w:noProof/>
                <w:lang w:val="en-GB" w:eastAsia="en-GB"/>
              </w:rPr>
              <w:tab/>
            </w:r>
            <w:r w:rsidR="00796B48" w:rsidRPr="0069759C">
              <w:rPr>
                <w:rStyle w:val="Lienhypertexte"/>
                <w:noProof/>
              </w:rPr>
              <w:t>SCREENING FOR POTENTIAL ADE (Adjudication Committee)</w:t>
            </w:r>
            <w:r w:rsidR="00796B48">
              <w:rPr>
                <w:noProof/>
                <w:webHidden/>
              </w:rPr>
              <w:tab/>
            </w:r>
            <w:r w:rsidR="00796B48">
              <w:rPr>
                <w:noProof/>
                <w:webHidden/>
              </w:rPr>
              <w:fldChar w:fldCharType="begin"/>
            </w:r>
            <w:r w:rsidR="00796B48">
              <w:rPr>
                <w:noProof/>
                <w:webHidden/>
              </w:rPr>
              <w:instrText xml:space="preserve"> PAGEREF _Toc505175410 \h </w:instrText>
            </w:r>
            <w:r w:rsidR="00796B48">
              <w:rPr>
                <w:noProof/>
                <w:webHidden/>
              </w:rPr>
            </w:r>
            <w:r w:rsidR="00796B48">
              <w:rPr>
                <w:noProof/>
                <w:webHidden/>
              </w:rPr>
              <w:fldChar w:fldCharType="separate"/>
            </w:r>
            <w:r w:rsidR="002E3409">
              <w:rPr>
                <w:noProof/>
                <w:webHidden/>
              </w:rPr>
              <w:t>11</w:t>
            </w:r>
            <w:r w:rsidR="00796B48">
              <w:rPr>
                <w:noProof/>
                <w:webHidden/>
              </w:rPr>
              <w:fldChar w:fldCharType="end"/>
            </w:r>
          </w:hyperlink>
        </w:p>
        <w:p w14:paraId="3E58EB83" w14:textId="77777777" w:rsidR="00796B48" w:rsidRDefault="009C265B">
          <w:pPr>
            <w:pStyle w:val="TM2"/>
            <w:tabs>
              <w:tab w:val="left" w:pos="880"/>
              <w:tab w:val="right" w:leader="dot" w:pos="9396"/>
            </w:tabs>
            <w:rPr>
              <w:rFonts w:cstheme="minorBidi"/>
              <w:noProof/>
              <w:lang w:val="en-GB" w:eastAsia="en-GB"/>
            </w:rPr>
          </w:pPr>
          <w:hyperlink w:anchor="_Toc505175411" w:history="1">
            <w:r w:rsidR="00796B48" w:rsidRPr="0069759C">
              <w:rPr>
                <w:rStyle w:val="Lienhypertexte"/>
                <w:noProof/>
              </w:rPr>
              <w:t>5.1</w:t>
            </w:r>
            <w:r w:rsidR="00796B48">
              <w:rPr>
                <w:rFonts w:cstheme="minorBidi"/>
                <w:noProof/>
                <w:lang w:val="en-GB" w:eastAsia="en-GB"/>
              </w:rPr>
              <w:tab/>
            </w:r>
            <w:r w:rsidR="00796B48" w:rsidRPr="0069759C">
              <w:rPr>
                <w:rStyle w:val="Lienhypertexte"/>
                <w:noProof/>
              </w:rPr>
              <w:t>Aim</w:t>
            </w:r>
            <w:r w:rsidR="00796B48">
              <w:rPr>
                <w:noProof/>
                <w:webHidden/>
              </w:rPr>
              <w:tab/>
            </w:r>
            <w:r w:rsidR="00796B48">
              <w:rPr>
                <w:noProof/>
                <w:webHidden/>
              </w:rPr>
              <w:fldChar w:fldCharType="begin"/>
            </w:r>
            <w:r w:rsidR="00796B48">
              <w:rPr>
                <w:noProof/>
                <w:webHidden/>
              </w:rPr>
              <w:instrText xml:space="preserve"> PAGEREF _Toc505175411 \h </w:instrText>
            </w:r>
            <w:r w:rsidR="00796B48">
              <w:rPr>
                <w:noProof/>
                <w:webHidden/>
              </w:rPr>
            </w:r>
            <w:r w:rsidR="00796B48">
              <w:rPr>
                <w:noProof/>
                <w:webHidden/>
              </w:rPr>
              <w:fldChar w:fldCharType="separate"/>
            </w:r>
            <w:r w:rsidR="002E3409">
              <w:rPr>
                <w:noProof/>
                <w:webHidden/>
              </w:rPr>
              <w:t>11</w:t>
            </w:r>
            <w:r w:rsidR="00796B48">
              <w:rPr>
                <w:noProof/>
                <w:webHidden/>
              </w:rPr>
              <w:fldChar w:fldCharType="end"/>
            </w:r>
          </w:hyperlink>
        </w:p>
        <w:p w14:paraId="744FDF5F" w14:textId="77777777" w:rsidR="00796B48" w:rsidRDefault="009C265B">
          <w:pPr>
            <w:pStyle w:val="TM2"/>
            <w:tabs>
              <w:tab w:val="left" w:pos="880"/>
              <w:tab w:val="right" w:leader="dot" w:pos="9396"/>
            </w:tabs>
            <w:rPr>
              <w:rFonts w:cstheme="minorBidi"/>
              <w:noProof/>
              <w:lang w:val="en-GB" w:eastAsia="en-GB"/>
            </w:rPr>
          </w:pPr>
          <w:hyperlink w:anchor="_Toc505175412" w:history="1">
            <w:r w:rsidR="00796B48" w:rsidRPr="0069759C">
              <w:rPr>
                <w:rStyle w:val="Lienhypertexte"/>
                <w:noProof/>
              </w:rPr>
              <w:t>5.2</w:t>
            </w:r>
            <w:r w:rsidR="00796B48">
              <w:rPr>
                <w:rFonts w:cstheme="minorBidi"/>
                <w:noProof/>
                <w:lang w:val="en-GB" w:eastAsia="en-GB"/>
              </w:rPr>
              <w:tab/>
            </w:r>
            <w:r w:rsidR="00796B48" w:rsidRPr="0069759C">
              <w:rPr>
                <w:rStyle w:val="Lienhypertexte"/>
                <w:noProof/>
              </w:rPr>
              <w:t>Definitions</w:t>
            </w:r>
            <w:r w:rsidR="00796B48">
              <w:rPr>
                <w:noProof/>
                <w:webHidden/>
              </w:rPr>
              <w:tab/>
            </w:r>
            <w:r w:rsidR="00796B48">
              <w:rPr>
                <w:noProof/>
                <w:webHidden/>
              </w:rPr>
              <w:fldChar w:fldCharType="begin"/>
            </w:r>
            <w:r w:rsidR="00796B48">
              <w:rPr>
                <w:noProof/>
                <w:webHidden/>
              </w:rPr>
              <w:instrText xml:space="preserve"> PAGEREF _Toc505175412 \h </w:instrText>
            </w:r>
            <w:r w:rsidR="00796B48">
              <w:rPr>
                <w:noProof/>
                <w:webHidden/>
              </w:rPr>
            </w:r>
            <w:r w:rsidR="00796B48">
              <w:rPr>
                <w:noProof/>
                <w:webHidden/>
              </w:rPr>
              <w:fldChar w:fldCharType="separate"/>
            </w:r>
            <w:r w:rsidR="002E3409">
              <w:rPr>
                <w:noProof/>
                <w:webHidden/>
              </w:rPr>
              <w:t>11</w:t>
            </w:r>
            <w:r w:rsidR="00796B48">
              <w:rPr>
                <w:noProof/>
                <w:webHidden/>
              </w:rPr>
              <w:fldChar w:fldCharType="end"/>
            </w:r>
          </w:hyperlink>
        </w:p>
        <w:p w14:paraId="37393719" w14:textId="77777777" w:rsidR="00796B48" w:rsidRDefault="009C265B">
          <w:pPr>
            <w:pStyle w:val="TM2"/>
            <w:tabs>
              <w:tab w:val="left" w:pos="880"/>
              <w:tab w:val="right" w:leader="dot" w:pos="9396"/>
            </w:tabs>
            <w:rPr>
              <w:rFonts w:cstheme="minorBidi"/>
              <w:noProof/>
              <w:lang w:val="en-GB" w:eastAsia="en-GB"/>
            </w:rPr>
          </w:pPr>
          <w:hyperlink w:anchor="_Toc505175413" w:history="1">
            <w:r w:rsidR="00796B48" w:rsidRPr="0069759C">
              <w:rPr>
                <w:rStyle w:val="Lienhypertexte"/>
                <w:noProof/>
              </w:rPr>
              <w:t>5.3</w:t>
            </w:r>
            <w:r w:rsidR="00796B48">
              <w:rPr>
                <w:rFonts w:cstheme="minorBidi"/>
                <w:noProof/>
                <w:lang w:val="en-GB" w:eastAsia="en-GB"/>
              </w:rPr>
              <w:tab/>
            </w:r>
            <w:r w:rsidR="00796B48" w:rsidRPr="0069759C">
              <w:rPr>
                <w:rStyle w:val="Lienhypertexte"/>
                <w:noProof/>
              </w:rPr>
              <w:t>Instructions for screening for potential ADE</w:t>
            </w:r>
            <w:r w:rsidR="00796B48">
              <w:rPr>
                <w:noProof/>
                <w:webHidden/>
              </w:rPr>
              <w:tab/>
            </w:r>
            <w:r w:rsidR="00796B48">
              <w:rPr>
                <w:noProof/>
                <w:webHidden/>
              </w:rPr>
              <w:fldChar w:fldCharType="begin"/>
            </w:r>
            <w:r w:rsidR="00796B48">
              <w:rPr>
                <w:noProof/>
                <w:webHidden/>
              </w:rPr>
              <w:instrText xml:space="preserve"> PAGEREF _Toc505175413 \h </w:instrText>
            </w:r>
            <w:r w:rsidR="00796B48">
              <w:rPr>
                <w:noProof/>
                <w:webHidden/>
              </w:rPr>
            </w:r>
            <w:r w:rsidR="00796B48">
              <w:rPr>
                <w:noProof/>
                <w:webHidden/>
              </w:rPr>
              <w:fldChar w:fldCharType="separate"/>
            </w:r>
            <w:r w:rsidR="002E3409">
              <w:rPr>
                <w:noProof/>
                <w:webHidden/>
              </w:rPr>
              <w:t>12</w:t>
            </w:r>
            <w:r w:rsidR="00796B48">
              <w:rPr>
                <w:noProof/>
                <w:webHidden/>
              </w:rPr>
              <w:fldChar w:fldCharType="end"/>
            </w:r>
          </w:hyperlink>
        </w:p>
        <w:p w14:paraId="29039007" w14:textId="77777777" w:rsidR="00796B48" w:rsidRDefault="009C265B">
          <w:pPr>
            <w:pStyle w:val="TM3"/>
            <w:tabs>
              <w:tab w:val="left" w:pos="1320"/>
              <w:tab w:val="right" w:leader="dot" w:pos="9396"/>
            </w:tabs>
            <w:rPr>
              <w:rFonts w:cstheme="minorBidi"/>
              <w:noProof/>
              <w:lang w:val="en-GB" w:eastAsia="en-GB"/>
            </w:rPr>
          </w:pPr>
          <w:hyperlink w:anchor="_Toc505175414" w:history="1">
            <w:r w:rsidR="00796B48" w:rsidRPr="0069759C">
              <w:rPr>
                <w:rStyle w:val="Lienhypertexte"/>
                <w:noProof/>
              </w:rPr>
              <w:t>5.3.1</w:t>
            </w:r>
            <w:r w:rsidR="00796B48">
              <w:rPr>
                <w:rFonts w:cstheme="minorBidi"/>
                <w:noProof/>
                <w:lang w:val="en-GB" w:eastAsia="en-GB"/>
              </w:rPr>
              <w:tab/>
            </w:r>
            <w:r w:rsidR="00796B48" w:rsidRPr="0069759C">
              <w:rPr>
                <w:rStyle w:val="Lienhypertexte"/>
                <w:b/>
                <w:noProof/>
              </w:rPr>
              <w:t>STEP a:</w:t>
            </w:r>
            <w:r w:rsidR="00796B48" w:rsidRPr="0069759C">
              <w:rPr>
                <w:rStyle w:val="Lienhypertexte"/>
                <w:noProof/>
              </w:rPr>
              <w:t xml:space="preserve"> Screening for triggered potential ADE using the DRA </w:t>
            </w:r>
            <w:r w:rsidR="00796B48" w:rsidRPr="0069759C">
              <w:rPr>
                <w:rStyle w:val="Lienhypertexte"/>
                <w:b/>
                <w:noProof/>
              </w:rPr>
              <w:t>trigger tool</w:t>
            </w:r>
            <w:r w:rsidR="00796B48">
              <w:rPr>
                <w:noProof/>
                <w:webHidden/>
              </w:rPr>
              <w:tab/>
            </w:r>
            <w:r w:rsidR="00796B48">
              <w:rPr>
                <w:noProof/>
                <w:webHidden/>
              </w:rPr>
              <w:fldChar w:fldCharType="begin"/>
            </w:r>
            <w:r w:rsidR="00796B48">
              <w:rPr>
                <w:noProof/>
                <w:webHidden/>
              </w:rPr>
              <w:instrText xml:space="preserve"> PAGEREF _Toc505175414 \h </w:instrText>
            </w:r>
            <w:r w:rsidR="00796B48">
              <w:rPr>
                <w:noProof/>
                <w:webHidden/>
              </w:rPr>
            </w:r>
            <w:r w:rsidR="00796B48">
              <w:rPr>
                <w:noProof/>
                <w:webHidden/>
              </w:rPr>
              <w:fldChar w:fldCharType="separate"/>
            </w:r>
            <w:r w:rsidR="002E3409">
              <w:rPr>
                <w:noProof/>
                <w:webHidden/>
              </w:rPr>
              <w:t>14</w:t>
            </w:r>
            <w:r w:rsidR="00796B48">
              <w:rPr>
                <w:noProof/>
                <w:webHidden/>
              </w:rPr>
              <w:fldChar w:fldCharType="end"/>
            </w:r>
          </w:hyperlink>
        </w:p>
        <w:p w14:paraId="08B91D23" w14:textId="77777777" w:rsidR="00796B48" w:rsidRDefault="009C265B">
          <w:pPr>
            <w:pStyle w:val="TM3"/>
            <w:tabs>
              <w:tab w:val="left" w:pos="1320"/>
              <w:tab w:val="right" w:leader="dot" w:pos="9396"/>
            </w:tabs>
            <w:rPr>
              <w:rFonts w:cstheme="minorBidi"/>
              <w:noProof/>
              <w:lang w:val="en-GB" w:eastAsia="en-GB"/>
            </w:rPr>
          </w:pPr>
          <w:hyperlink w:anchor="_Toc505175415" w:history="1">
            <w:r w:rsidR="00796B48" w:rsidRPr="0069759C">
              <w:rPr>
                <w:rStyle w:val="Lienhypertexte"/>
                <w:noProof/>
              </w:rPr>
              <w:t>5.3.2</w:t>
            </w:r>
            <w:r w:rsidR="00796B48">
              <w:rPr>
                <w:rFonts w:cstheme="minorBidi"/>
                <w:noProof/>
                <w:lang w:val="en-GB" w:eastAsia="en-GB"/>
              </w:rPr>
              <w:tab/>
            </w:r>
            <w:r w:rsidR="00796B48" w:rsidRPr="0069759C">
              <w:rPr>
                <w:rStyle w:val="Lienhypertexte"/>
                <w:b/>
                <w:noProof/>
              </w:rPr>
              <w:t>STEP b</w:t>
            </w:r>
            <w:r w:rsidR="00796B48" w:rsidRPr="0069759C">
              <w:rPr>
                <w:rStyle w:val="Lienhypertexte"/>
                <w:noProof/>
              </w:rPr>
              <w:t xml:space="preserve">: Screening for non-triggered potential ADE using the </w:t>
            </w:r>
            <w:r w:rsidR="00796B48" w:rsidRPr="0069759C">
              <w:rPr>
                <w:rStyle w:val="Lienhypertexte"/>
                <w:b/>
                <w:noProof/>
              </w:rPr>
              <w:t>screening questions</w:t>
            </w:r>
            <w:r w:rsidR="00796B48">
              <w:rPr>
                <w:noProof/>
                <w:webHidden/>
              </w:rPr>
              <w:tab/>
            </w:r>
            <w:r w:rsidR="00796B48">
              <w:rPr>
                <w:noProof/>
                <w:webHidden/>
              </w:rPr>
              <w:fldChar w:fldCharType="begin"/>
            </w:r>
            <w:r w:rsidR="00796B48">
              <w:rPr>
                <w:noProof/>
                <w:webHidden/>
              </w:rPr>
              <w:instrText xml:space="preserve"> PAGEREF _Toc505175415 \h </w:instrText>
            </w:r>
            <w:r w:rsidR="00796B48">
              <w:rPr>
                <w:noProof/>
                <w:webHidden/>
              </w:rPr>
            </w:r>
            <w:r w:rsidR="00796B48">
              <w:rPr>
                <w:noProof/>
                <w:webHidden/>
              </w:rPr>
              <w:fldChar w:fldCharType="separate"/>
            </w:r>
            <w:r w:rsidR="002E3409">
              <w:rPr>
                <w:noProof/>
                <w:webHidden/>
              </w:rPr>
              <w:t>15</w:t>
            </w:r>
            <w:r w:rsidR="00796B48">
              <w:rPr>
                <w:noProof/>
                <w:webHidden/>
              </w:rPr>
              <w:fldChar w:fldCharType="end"/>
            </w:r>
          </w:hyperlink>
        </w:p>
        <w:p w14:paraId="409F6ADB" w14:textId="77777777" w:rsidR="00796B48" w:rsidRDefault="009C265B">
          <w:pPr>
            <w:pStyle w:val="TM3"/>
            <w:tabs>
              <w:tab w:val="left" w:pos="1320"/>
              <w:tab w:val="right" w:leader="dot" w:pos="9396"/>
            </w:tabs>
            <w:rPr>
              <w:rFonts w:cstheme="minorBidi"/>
              <w:noProof/>
              <w:lang w:val="en-GB" w:eastAsia="en-GB"/>
            </w:rPr>
          </w:pPr>
          <w:hyperlink w:anchor="_Toc505175416" w:history="1">
            <w:r w:rsidR="00796B48" w:rsidRPr="0069759C">
              <w:rPr>
                <w:rStyle w:val="Lienhypertexte"/>
                <w:noProof/>
                <w:lang w:eastAsia="en-GB"/>
              </w:rPr>
              <w:t>5.3.3</w:t>
            </w:r>
            <w:r w:rsidR="00796B48">
              <w:rPr>
                <w:rFonts w:cstheme="minorBidi"/>
                <w:noProof/>
                <w:lang w:val="en-GB" w:eastAsia="en-GB"/>
              </w:rPr>
              <w:tab/>
            </w:r>
            <w:r w:rsidR="00796B48" w:rsidRPr="0069759C">
              <w:rPr>
                <w:rStyle w:val="Lienhypertexte"/>
                <w:noProof/>
                <w:lang w:eastAsia="en-GB"/>
              </w:rPr>
              <w:t>Other conditions that could have contributed to the event</w:t>
            </w:r>
            <w:r w:rsidR="00796B48">
              <w:rPr>
                <w:noProof/>
                <w:webHidden/>
              </w:rPr>
              <w:tab/>
            </w:r>
            <w:r w:rsidR="00796B48">
              <w:rPr>
                <w:noProof/>
                <w:webHidden/>
              </w:rPr>
              <w:fldChar w:fldCharType="begin"/>
            </w:r>
            <w:r w:rsidR="00796B48">
              <w:rPr>
                <w:noProof/>
                <w:webHidden/>
              </w:rPr>
              <w:instrText xml:space="preserve"> PAGEREF _Toc505175416 \h </w:instrText>
            </w:r>
            <w:r w:rsidR="00796B48">
              <w:rPr>
                <w:noProof/>
                <w:webHidden/>
              </w:rPr>
            </w:r>
            <w:r w:rsidR="00796B48">
              <w:rPr>
                <w:noProof/>
                <w:webHidden/>
              </w:rPr>
              <w:fldChar w:fldCharType="separate"/>
            </w:r>
            <w:r w:rsidR="002E3409">
              <w:rPr>
                <w:noProof/>
                <w:webHidden/>
              </w:rPr>
              <w:t>16</w:t>
            </w:r>
            <w:r w:rsidR="00796B48">
              <w:rPr>
                <w:noProof/>
                <w:webHidden/>
              </w:rPr>
              <w:fldChar w:fldCharType="end"/>
            </w:r>
          </w:hyperlink>
        </w:p>
        <w:p w14:paraId="3ED334AB" w14:textId="77777777" w:rsidR="00796B48" w:rsidRDefault="009C265B" w:rsidP="00796B48">
          <w:pPr>
            <w:pStyle w:val="TM1"/>
            <w:numPr>
              <w:ilvl w:val="0"/>
              <w:numId w:val="0"/>
            </w:numPr>
            <w:ind w:left="357" w:hanging="357"/>
            <w:rPr>
              <w:rFonts w:cstheme="minorBidi"/>
              <w:noProof/>
              <w:lang w:val="en-GB" w:eastAsia="en-GB"/>
            </w:rPr>
          </w:pPr>
          <w:hyperlink w:anchor="_Toc505175417" w:history="1">
            <w:r w:rsidR="00796B48" w:rsidRPr="0069759C">
              <w:rPr>
                <w:rStyle w:val="Lienhypertexte"/>
                <w:noProof/>
              </w:rPr>
              <w:t>6</w:t>
            </w:r>
            <w:r w:rsidR="00796B48">
              <w:rPr>
                <w:rFonts w:cstheme="minorBidi"/>
                <w:noProof/>
                <w:lang w:val="en-GB" w:eastAsia="en-GB"/>
              </w:rPr>
              <w:tab/>
            </w:r>
            <w:r w:rsidR="00796B48" w:rsidRPr="0069759C">
              <w:rPr>
                <w:rStyle w:val="Lienhypertexte"/>
                <w:noProof/>
              </w:rPr>
              <w:t>ADJUDICATION (Adjudication Committee)</w:t>
            </w:r>
            <w:r w:rsidR="00796B48">
              <w:rPr>
                <w:noProof/>
                <w:webHidden/>
              </w:rPr>
              <w:tab/>
            </w:r>
            <w:r w:rsidR="00796B48">
              <w:rPr>
                <w:noProof/>
                <w:webHidden/>
              </w:rPr>
              <w:fldChar w:fldCharType="begin"/>
            </w:r>
            <w:r w:rsidR="00796B48">
              <w:rPr>
                <w:noProof/>
                <w:webHidden/>
              </w:rPr>
              <w:instrText xml:space="preserve"> PAGEREF _Toc505175417 \h </w:instrText>
            </w:r>
            <w:r w:rsidR="00796B48">
              <w:rPr>
                <w:noProof/>
                <w:webHidden/>
              </w:rPr>
            </w:r>
            <w:r w:rsidR="00796B48">
              <w:rPr>
                <w:noProof/>
                <w:webHidden/>
              </w:rPr>
              <w:fldChar w:fldCharType="separate"/>
            </w:r>
            <w:r w:rsidR="002E3409">
              <w:rPr>
                <w:noProof/>
                <w:webHidden/>
              </w:rPr>
              <w:t>17</w:t>
            </w:r>
            <w:r w:rsidR="00796B48">
              <w:rPr>
                <w:noProof/>
                <w:webHidden/>
              </w:rPr>
              <w:fldChar w:fldCharType="end"/>
            </w:r>
          </w:hyperlink>
        </w:p>
        <w:p w14:paraId="4798472F" w14:textId="77777777" w:rsidR="00796B48" w:rsidRDefault="009C265B">
          <w:pPr>
            <w:pStyle w:val="TM2"/>
            <w:tabs>
              <w:tab w:val="left" w:pos="880"/>
              <w:tab w:val="right" w:leader="dot" w:pos="9396"/>
            </w:tabs>
            <w:rPr>
              <w:rFonts w:cstheme="minorBidi"/>
              <w:noProof/>
              <w:lang w:val="en-GB" w:eastAsia="en-GB"/>
            </w:rPr>
          </w:pPr>
          <w:hyperlink w:anchor="_Toc505175418" w:history="1">
            <w:r w:rsidR="00796B48" w:rsidRPr="0069759C">
              <w:rPr>
                <w:rStyle w:val="Lienhypertexte"/>
                <w:noProof/>
              </w:rPr>
              <w:t>6.1</w:t>
            </w:r>
            <w:r w:rsidR="00796B48">
              <w:rPr>
                <w:rFonts w:cstheme="minorBidi"/>
                <w:noProof/>
                <w:lang w:val="en-GB" w:eastAsia="en-GB"/>
              </w:rPr>
              <w:tab/>
            </w:r>
            <w:r w:rsidR="00796B48" w:rsidRPr="0069759C">
              <w:rPr>
                <w:rStyle w:val="Lienhypertexte"/>
                <w:noProof/>
              </w:rPr>
              <w:t>Aim</w:t>
            </w:r>
            <w:r w:rsidR="00796B48">
              <w:rPr>
                <w:noProof/>
                <w:webHidden/>
              </w:rPr>
              <w:tab/>
            </w:r>
            <w:r w:rsidR="00796B48">
              <w:rPr>
                <w:noProof/>
                <w:webHidden/>
              </w:rPr>
              <w:fldChar w:fldCharType="begin"/>
            </w:r>
            <w:r w:rsidR="00796B48">
              <w:rPr>
                <w:noProof/>
                <w:webHidden/>
              </w:rPr>
              <w:instrText xml:space="preserve"> PAGEREF _Toc505175418 \h </w:instrText>
            </w:r>
            <w:r w:rsidR="00796B48">
              <w:rPr>
                <w:noProof/>
                <w:webHidden/>
              </w:rPr>
            </w:r>
            <w:r w:rsidR="00796B48">
              <w:rPr>
                <w:noProof/>
                <w:webHidden/>
              </w:rPr>
              <w:fldChar w:fldCharType="separate"/>
            </w:r>
            <w:r w:rsidR="002E3409">
              <w:rPr>
                <w:noProof/>
                <w:webHidden/>
              </w:rPr>
              <w:t>17</w:t>
            </w:r>
            <w:r w:rsidR="00796B48">
              <w:rPr>
                <w:noProof/>
                <w:webHidden/>
              </w:rPr>
              <w:fldChar w:fldCharType="end"/>
            </w:r>
          </w:hyperlink>
        </w:p>
        <w:p w14:paraId="37EF9F5B" w14:textId="77777777" w:rsidR="00796B48" w:rsidRDefault="009C265B">
          <w:pPr>
            <w:pStyle w:val="TM2"/>
            <w:tabs>
              <w:tab w:val="left" w:pos="880"/>
              <w:tab w:val="right" w:leader="dot" w:pos="9396"/>
            </w:tabs>
            <w:rPr>
              <w:rFonts w:cstheme="minorBidi"/>
              <w:noProof/>
              <w:lang w:val="en-GB" w:eastAsia="en-GB"/>
            </w:rPr>
          </w:pPr>
          <w:hyperlink w:anchor="_Toc505175419" w:history="1">
            <w:r w:rsidR="00796B48" w:rsidRPr="0069759C">
              <w:rPr>
                <w:rStyle w:val="Lienhypertexte"/>
                <w:noProof/>
              </w:rPr>
              <w:t>6.2</w:t>
            </w:r>
            <w:r w:rsidR="00796B48">
              <w:rPr>
                <w:rFonts w:cstheme="minorBidi"/>
                <w:noProof/>
                <w:lang w:val="en-GB" w:eastAsia="en-GB"/>
              </w:rPr>
              <w:tab/>
            </w:r>
            <w:r w:rsidR="00796B48" w:rsidRPr="0069759C">
              <w:rPr>
                <w:rStyle w:val="Lienhypertexte"/>
                <w:noProof/>
              </w:rPr>
              <w:t>Instructions for adjudication</w:t>
            </w:r>
            <w:r w:rsidR="00796B48">
              <w:rPr>
                <w:noProof/>
                <w:webHidden/>
              </w:rPr>
              <w:tab/>
            </w:r>
            <w:r w:rsidR="00796B48">
              <w:rPr>
                <w:noProof/>
                <w:webHidden/>
              </w:rPr>
              <w:fldChar w:fldCharType="begin"/>
            </w:r>
            <w:r w:rsidR="00796B48">
              <w:rPr>
                <w:noProof/>
                <w:webHidden/>
              </w:rPr>
              <w:instrText xml:space="preserve"> PAGEREF _Toc505175419 \h </w:instrText>
            </w:r>
            <w:r w:rsidR="00796B48">
              <w:rPr>
                <w:noProof/>
                <w:webHidden/>
              </w:rPr>
            </w:r>
            <w:r w:rsidR="00796B48">
              <w:rPr>
                <w:noProof/>
                <w:webHidden/>
              </w:rPr>
              <w:fldChar w:fldCharType="separate"/>
            </w:r>
            <w:r w:rsidR="002E3409">
              <w:rPr>
                <w:noProof/>
                <w:webHidden/>
              </w:rPr>
              <w:t>17</w:t>
            </w:r>
            <w:r w:rsidR="00796B48">
              <w:rPr>
                <w:noProof/>
                <w:webHidden/>
              </w:rPr>
              <w:fldChar w:fldCharType="end"/>
            </w:r>
          </w:hyperlink>
        </w:p>
        <w:p w14:paraId="7EC13242" w14:textId="77777777" w:rsidR="00796B48" w:rsidRDefault="009C265B">
          <w:pPr>
            <w:pStyle w:val="TM3"/>
            <w:tabs>
              <w:tab w:val="left" w:pos="1320"/>
              <w:tab w:val="right" w:leader="dot" w:pos="9396"/>
            </w:tabs>
            <w:rPr>
              <w:rFonts w:cstheme="minorBidi"/>
              <w:noProof/>
              <w:lang w:val="en-GB" w:eastAsia="en-GB"/>
            </w:rPr>
          </w:pPr>
          <w:hyperlink w:anchor="_Toc505175420" w:history="1">
            <w:r w:rsidR="00796B48" w:rsidRPr="0069759C">
              <w:rPr>
                <w:rStyle w:val="Lienhypertexte"/>
                <w:noProof/>
              </w:rPr>
              <w:t>6.2.1</w:t>
            </w:r>
            <w:r w:rsidR="00796B48">
              <w:rPr>
                <w:rFonts w:cstheme="minorBidi"/>
                <w:noProof/>
                <w:lang w:val="en-GB" w:eastAsia="en-GB"/>
              </w:rPr>
              <w:tab/>
            </w:r>
            <w:r w:rsidR="00796B48" w:rsidRPr="0069759C">
              <w:rPr>
                <w:rStyle w:val="Lienhypertexte"/>
                <w:noProof/>
              </w:rPr>
              <w:t>ADE causality assessment</w:t>
            </w:r>
            <w:r w:rsidR="00796B48">
              <w:rPr>
                <w:noProof/>
                <w:webHidden/>
              </w:rPr>
              <w:tab/>
            </w:r>
            <w:r w:rsidR="00796B48">
              <w:rPr>
                <w:noProof/>
                <w:webHidden/>
              </w:rPr>
              <w:fldChar w:fldCharType="begin"/>
            </w:r>
            <w:r w:rsidR="00796B48">
              <w:rPr>
                <w:noProof/>
                <w:webHidden/>
              </w:rPr>
              <w:instrText xml:space="preserve"> PAGEREF _Toc505175420 \h </w:instrText>
            </w:r>
            <w:r w:rsidR="00796B48">
              <w:rPr>
                <w:noProof/>
                <w:webHidden/>
              </w:rPr>
            </w:r>
            <w:r w:rsidR="00796B48">
              <w:rPr>
                <w:noProof/>
                <w:webHidden/>
              </w:rPr>
              <w:fldChar w:fldCharType="separate"/>
            </w:r>
            <w:r w:rsidR="002E3409">
              <w:rPr>
                <w:noProof/>
                <w:webHidden/>
              </w:rPr>
              <w:t>18</w:t>
            </w:r>
            <w:r w:rsidR="00796B48">
              <w:rPr>
                <w:noProof/>
                <w:webHidden/>
              </w:rPr>
              <w:fldChar w:fldCharType="end"/>
            </w:r>
          </w:hyperlink>
        </w:p>
        <w:p w14:paraId="54B203C3" w14:textId="77777777" w:rsidR="00796B48" w:rsidRDefault="009C265B">
          <w:pPr>
            <w:pStyle w:val="TM3"/>
            <w:tabs>
              <w:tab w:val="left" w:pos="1320"/>
              <w:tab w:val="right" w:leader="dot" w:pos="9396"/>
            </w:tabs>
            <w:rPr>
              <w:rFonts w:cstheme="minorBidi"/>
              <w:noProof/>
              <w:lang w:val="en-GB" w:eastAsia="en-GB"/>
            </w:rPr>
          </w:pPr>
          <w:hyperlink w:anchor="_Toc505175421" w:history="1">
            <w:r w:rsidR="00796B48" w:rsidRPr="0069759C">
              <w:rPr>
                <w:rStyle w:val="Lienhypertexte"/>
                <w:noProof/>
              </w:rPr>
              <w:t>6.2.2</w:t>
            </w:r>
            <w:r w:rsidR="00796B48">
              <w:rPr>
                <w:rFonts w:cstheme="minorBidi"/>
                <w:noProof/>
                <w:lang w:val="en-GB" w:eastAsia="en-GB"/>
              </w:rPr>
              <w:tab/>
            </w:r>
            <w:r w:rsidR="00796B48" w:rsidRPr="0069759C">
              <w:rPr>
                <w:rStyle w:val="Lienhypertexte"/>
                <w:noProof/>
              </w:rPr>
              <w:t>Assessment of ADE contribution to hospital admission</w:t>
            </w:r>
            <w:r w:rsidR="00796B48">
              <w:rPr>
                <w:noProof/>
                <w:webHidden/>
              </w:rPr>
              <w:tab/>
            </w:r>
            <w:r w:rsidR="00796B48">
              <w:rPr>
                <w:noProof/>
                <w:webHidden/>
              </w:rPr>
              <w:fldChar w:fldCharType="begin"/>
            </w:r>
            <w:r w:rsidR="00796B48">
              <w:rPr>
                <w:noProof/>
                <w:webHidden/>
              </w:rPr>
              <w:instrText xml:space="preserve"> PAGEREF _Toc505175421 \h </w:instrText>
            </w:r>
            <w:r w:rsidR="00796B48">
              <w:rPr>
                <w:noProof/>
                <w:webHidden/>
              </w:rPr>
            </w:r>
            <w:r w:rsidR="00796B48">
              <w:rPr>
                <w:noProof/>
                <w:webHidden/>
              </w:rPr>
              <w:fldChar w:fldCharType="separate"/>
            </w:r>
            <w:r w:rsidR="002E3409">
              <w:rPr>
                <w:noProof/>
                <w:webHidden/>
              </w:rPr>
              <w:t>20</w:t>
            </w:r>
            <w:r w:rsidR="00796B48">
              <w:rPr>
                <w:noProof/>
                <w:webHidden/>
              </w:rPr>
              <w:fldChar w:fldCharType="end"/>
            </w:r>
          </w:hyperlink>
        </w:p>
        <w:p w14:paraId="4C473E5C" w14:textId="77777777" w:rsidR="00796B48" w:rsidRDefault="009C265B">
          <w:pPr>
            <w:pStyle w:val="TM3"/>
            <w:tabs>
              <w:tab w:val="left" w:pos="1320"/>
              <w:tab w:val="right" w:leader="dot" w:pos="9396"/>
            </w:tabs>
            <w:rPr>
              <w:rFonts w:cstheme="minorBidi"/>
              <w:noProof/>
              <w:lang w:val="en-GB" w:eastAsia="en-GB"/>
            </w:rPr>
          </w:pPr>
          <w:hyperlink w:anchor="_Toc505175422" w:history="1">
            <w:r w:rsidR="00796B48" w:rsidRPr="0069759C">
              <w:rPr>
                <w:rStyle w:val="Lienhypertexte"/>
                <w:noProof/>
              </w:rPr>
              <w:t>6.2.3</w:t>
            </w:r>
            <w:r w:rsidR="00796B48">
              <w:rPr>
                <w:rFonts w:cstheme="minorBidi"/>
                <w:noProof/>
                <w:lang w:val="en-GB" w:eastAsia="en-GB"/>
              </w:rPr>
              <w:tab/>
            </w:r>
            <w:r w:rsidR="00796B48" w:rsidRPr="0069759C">
              <w:rPr>
                <w:rStyle w:val="Lienhypertexte"/>
                <w:noProof/>
              </w:rPr>
              <w:t>Adjudication rules</w:t>
            </w:r>
            <w:r w:rsidR="00796B48">
              <w:rPr>
                <w:noProof/>
                <w:webHidden/>
              </w:rPr>
              <w:tab/>
            </w:r>
            <w:r w:rsidR="00796B48">
              <w:rPr>
                <w:noProof/>
                <w:webHidden/>
              </w:rPr>
              <w:fldChar w:fldCharType="begin"/>
            </w:r>
            <w:r w:rsidR="00796B48">
              <w:rPr>
                <w:noProof/>
                <w:webHidden/>
              </w:rPr>
              <w:instrText xml:space="preserve"> PAGEREF _Toc505175422 \h </w:instrText>
            </w:r>
            <w:r w:rsidR="00796B48">
              <w:rPr>
                <w:noProof/>
                <w:webHidden/>
              </w:rPr>
            </w:r>
            <w:r w:rsidR="00796B48">
              <w:rPr>
                <w:noProof/>
                <w:webHidden/>
              </w:rPr>
              <w:fldChar w:fldCharType="separate"/>
            </w:r>
            <w:r w:rsidR="002E3409">
              <w:rPr>
                <w:noProof/>
                <w:webHidden/>
              </w:rPr>
              <w:t>21</w:t>
            </w:r>
            <w:r w:rsidR="00796B48">
              <w:rPr>
                <w:noProof/>
                <w:webHidden/>
              </w:rPr>
              <w:fldChar w:fldCharType="end"/>
            </w:r>
          </w:hyperlink>
        </w:p>
        <w:p w14:paraId="64302630" w14:textId="77777777" w:rsidR="00796B48" w:rsidRDefault="009C265B" w:rsidP="00796B48">
          <w:pPr>
            <w:pStyle w:val="TM1"/>
            <w:numPr>
              <w:ilvl w:val="0"/>
              <w:numId w:val="0"/>
            </w:numPr>
            <w:ind w:left="357" w:hanging="357"/>
            <w:rPr>
              <w:rFonts w:cstheme="minorBidi"/>
              <w:noProof/>
              <w:lang w:val="en-GB" w:eastAsia="en-GB"/>
            </w:rPr>
          </w:pPr>
          <w:hyperlink w:anchor="_Toc505175423" w:history="1">
            <w:r w:rsidR="00796B48" w:rsidRPr="0069759C">
              <w:rPr>
                <w:rStyle w:val="Lienhypertexte"/>
                <w:noProof/>
              </w:rPr>
              <w:t>7</w:t>
            </w:r>
            <w:r w:rsidR="00796B48">
              <w:rPr>
                <w:rFonts w:cstheme="minorBidi"/>
                <w:noProof/>
                <w:lang w:val="en-GB" w:eastAsia="en-GB"/>
              </w:rPr>
              <w:tab/>
            </w:r>
            <w:r w:rsidR="00796B48" w:rsidRPr="0069759C">
              <w:rPr>
                <w:rStyle w:val="Lienhypertexte"/>
                <w:noProof/>
              </w:rPr>
              <w:t>DRA CASE REPORT FORM</w:t>
            </w:r>
            <w:r w:rsidR="00796B48">
              <w:rPr>
                <w:noProof/>
                <w:webHidden/>
              </w:rPr>
              <w:tab/>
            </w:r>
            <w:r w:rsidR="00796B48">
              <w:rPr>
                <w:noProof/>
                <w:webHidden/>
              </w:rPr>
              <w:fldChar w:fldCharType="begin"/>
            </w:r>
            <w:r w:rsidR="00796B48">
              <w:rPr>
                <w:noProof/>
                <w:webHidden/>
              </w:rPr>
              <w:instrText xml:space="preserve"> PAGEREF _Toc505175423 \h </w:instrText>
            </w:r>
            <w:r w:rsidR="00796B48">
              <w:rPr>
                <w:noProof/>
                <w:webHidden/>
              </w:rPr>
            </w:r>
            <w:r w:rsidR="00796B48">
              <w:rPr>
                <w:noProof/>
                <w:webHidden/>
              </w:rPr>
              <w:fldChar w:fldCharType="separate"/>
            </w:r>
            <w:r w:rsidR="002E3409">
              <w:rPr>
                <w:noProof/>
                <w:webHidden/>
              </w:rPr>
              <w:t>22</w:t>
            </w:r>
            <w:r w:rsidR="00796B48">
              <w:rPr>
                <w:noProof/>
                <w:webHidden/>
              </w:rPr>
              <w:fldChar w:fldCharType="end"/>
            </w:r>
          </w:hyperlink>
        </w:p>
        <w:p w14:paraId="2635E651" w14:textId="77777777" w:rsidR="00796B48" w:rsidRDefault="009C265B" w:rsidP="00796B48">
          <w:pPr>
            <w:pStyle w:val="TM1"/>
            <w:numPr>
              <w:ilvl w:val="0"/>
              <w:numId w:val="0"/>
            </w:numPr>
            <w:ind w:left="357" w:hanging="357"/>
            <w:rPr>
              <w:rFonts w:cstheme="minorBidi"/>
              <w:noProof/>
              <w:lang w:val="en-GB" w:eastAsia="en-GB"/>
            </w:rPr>
          </w:pPr>
          <w:hyperlink w:anchor="_Toc505175424" w:history="1">
            <w:r w:rsidR="00796B48" w:rsidRPr="0069759C">
              <w:rPr>
                <w:rStyle w:val="Lienhypertexte"/>
                <w:noProof/>
              </w:rPr>
              <w:t>8</w:t>
            </w:r>
            <w:r w:rsidR="00796B48">
              <w:rPr>
                <w:rFonts w:cstheme="minorBidi"/>
                <w:noProof/>
                <w:lang w:val="en-GB" w:eastAsia="en-GB"/>
              </w:rPr>
              <w:tab/>
            </w:r>
            <w:r w:rsidR="00796B48" w:rsidRPr="0069759C">
              <w:rPr>
                <w:rStyle w:val="Lienhypertexte"/>
                <w:noProof/>
              </w:rPr>
              <w:t>REFERENCES</w:t>
            </w:r>
            <w:r w:rsidR="00796B48">
              <w:rPr>
                <w:noProof/>
                <w:webHidden/>
              </w:rPr>
              <w:tab/>
            </w:r>
            <w:r w:rsidR="00796B48">
              <w:rPr>
                <w:noProof/>
                <w:webHidden/>
              </w:rPr>
              <w:fldChar w:fldCharType="begin"/>
            </w:r>
            <w:r w:rsidR="00796B48">
              <w:rPr>
                <w:noProof/>
                <w:webHidden/>
              </w:rPr>
              <w:instrText xml:space="preserve"> PAGEREF _Toc505175424 \h </w:instrText>
            </w:r>
            <w:r w:rsidR="00796B48">
              <w:rPr>
                <w:noProof/>
                <w:webHidden/>
              </w:rPr>
            </w:r>
            <w:r w:rsidR="00796B48">
              <w:rPr>
                <w:noProof/>
                <w:webHidden/>
              </w:rPr>
              <w:fldChar w:fldCharType="separate"/>
            </w:r>
            <w:r w:rsidR="002E3409">
              <w:rPr>
                <w:noProof/>
                <w:webHidden/>
              </w:rPr>
              <w:t>23</w:t>
            </w:r>
            <w:r w:rsidR="00796B48">
              <w:rPr>
                <w:noProof/>
                <w:webHidden/>
              </w:rPr>
              <w:fldChar w:fldCharType="end"/>
            </w:r>
          </w:hyperlink>
        </w:p>
        <w:p w14:paraId="7CD173F5" w14:textId="77777777" w:rsidR="00796B48" w:rsidRDefault="009C265B" w:rsidP="00796B48">
          <w:pPr>
            <w:pStyle w:val="TM1"/>
            <w:numPr>
              <w:ilvl w:val="0"/>
              <w:numId w:val="0"/>
            </w:numPr>
            <w:ind w:left="357" w:hanging="357"/>
            <w:rPr>
              <w:rFonts w:cstheme="minorBidi"/>
              <w:noProof/>
              <w:lang w:val="en-GB" w:eastAsia="en-GB"/>
            </w:rPr>
          </w:pPr>
          <w:hyperlink w:anchor="_Toc505175425" w:history="1">
            <w:r w:rsidR="00796B48" w:rsidRPr="0069759C">
              <w:rPr>
                <w:rStyle w:val="Lienhypertexte"/>
                <w:noProof/>
              </w:rPr>
              <w:t>9</w:t>
            </w:r>
            <w:r w:rsidR="00796B48">
              <w:rPr>
                <w:rFonts w:cstheme="minorBidi"/>
                <w:noProof/>
                <w:lang w:val="en-GB" w:eastAsia="en-GB"/>
              </w:rPr>
              <w:tab/>
            </w:r>
            <w:r w:rsidR="00796B48" w:rsidRPr="0069759C">
              <w:rPr>
                <w:rStyle w:val="Lienhypertexte"/>
                <w:noProof/>
              </w:rPr>
              <w:t>APPENDICES</w:t>
            </w:r>
            <w:r w:rsidR="00796B48">
              <w:rPr>
                <w:noProof/>
                <w:webHidden/>
              </w:rPr>
              <w:tab/>
            </w:r>
            <w:r w:rsidR="00796B48">
              <w:rPr>
                <w:noProof/>
                <w:webHidden/>
              </w:rPr>
              <w:fldChar w:fldCharType="begin"/>
            </w:r>
            <w:r w:rsidR="00796B48">
              <w:rPr>
                <w:noProof/>
                <w:webHidden/>
              </w:rPr>
              <w:instrText xml:space="preserve"> PAGEREF _Toc505175425 \h </w:instrText>
            </w:r>
            <w:r w:rsidR="00796B48">
              <w:rPr>
                <w:noProof/>
                <w:webHidden/>
              </w:rPr>
            </w:r>
            <w:r w:rsidR="00796B48">
              <w:rPr>
                <w:noProof/>
                <w:webHidden/>
              </w:rPr>
              <w:fldChar w:fldCharType="separate"/>
            </w:r>
            <w:r w:rsidR="002E3409">
              <w:rPr>
                <w:noProof/>
                <w:webHidden/>
              </w:rPr>
              <w:t>24</w:t>
            </w:r>
            <w:r w:rsidR="00796B48">
              <w:rPr>
                <w:noProof/>
                <w:webHidden/>
              </w:rPr>
              <w:fldChar w:fldCharType="end"/>
            </w:r>
          </w:hyperlink>
        </w:p>
        <w:p w14:paraId="733CCD6D" w14:textId="20CF3CEA" w:rsidR="00555580" w:rsidRPr="00F5647D" w:rsidRDefault="00DF3AAE" w:rsidP="0021630B">
          <w:pPr>
            <w:pStyle w:val="TM2"/>
            <w:tabs>
              <w:tab w:val="left" w:pos="880"/>
              <w:tab w:val="right" w:leader="dot" w:pos="9396"/>
            </w:tabs>
            <w:ind w:left="0"/>
            <w:rPr>
              <w:rFonts w:ascii="Segoe UI" w:hAnsi="Segoe UI" w:cs="Segoe UI"/>
              <w:bCs/>
              <w:lang w:val="en-GB"/>
            </w:rPr>
          </w:pPr>
          <w:r w:rsidRPr="00F5647D">
            <w:rPr>
              <w:rFonts w:ascii="Segoe UI" w:hAnsi="Segoe UI" w:cs="Segoe UI"/>
              <w:b/>
              <w:bCs/>
              <w:lang w:val="en-GB"/>
            </w:rPr>
            <w:fldChar w:fldCharType="end"/>
          </w:r>
        </w:p>
      </w:sdtContent>
    </w:sdt>
    <w:p w14:paraId="0A5A8999" w14:textId="77777777" w:rsidR="00796B48" w:rsidRDefault="00796B48" w:rsidP="00555580">
      <w:pPr>
        <w:rPr>
          <w:rFonts w:asciiTheme="majorHAnsi" w:hAnsiTheme="majorHAnsi" w:cs="Segoe UI"/>
          <w:b/>
          <w:noProof/>
          <w:sz w:val="36"/>
          <w:szCs w:val="36"/>
        </w:rPr>
      </w:pPr>
    </w:p>
    <w:p w14:paraId="4E5D7558" w14:textId="77777777" w:rsidR="00796B48" w:rsidRDefault="00796B48" w:rsidP="00555580">
      <w:pPr>
        <w:rPr>
          <w:rFonts w:asciiTheme="majorHAnsi" w:hAnsiTheme="majorHAnsi" w:cs="Segoe UI"/>
          <w:b/>
          <w:noProof/>
          <w:sz w:val="36"/>
          <w:szCs w:val="36"/>
        </w:rPr>
      </w:pPr>
    </w:p>
    <w:p w14:paraId="726B84BC" w14:textId="77777777" w:rsidR="00796B48" w:rsidRDefault="00796B48" w:rsidP="00555580">
      <w:pPr>
        <w:rPr>
          <w:rFonts w:asciiTheme="majorHAnsi" w:hAnsiTheme="majorHAnsi" w:cs="Segoe UI"/>
          <w:b/>
          <w:noProof/>
          <w:sz w:val="36"/>
          <w:szCs w:val="36"/>
        </w:rPr>
      </w:pPr>
    </w:p>
    <w:p w14:paraId="2E528492" w14:textId="3FD8979A" w:rsidR="00BD3ACB" w:rsidRPr="00F5647D" w:rsidRDefault="00BD3ACB" w:rsidP="00555580">
      <w:pPr>
        <w:rPr>
          <w:rFonts w:asciiTheme="majorHAnsi" w:hAnsiTheme="majorHAnsi" w:cs="Segoe UI"/>
          <w:bCs/>
          <w:sz w:val="36"/>
          <w:szCs w:val="36"/>
        </w:rPr>
      </w:pPr>
      <w:r w:rsidRPr="00F5647D">
        <w:rPr>
          <w:rFonts w:asciiTheme="majorHAnsi" w:hAnsiTheme="majorHAnsi" w:cs="Segoe UI"/>
          <w:b/>
          <w:noProof/>
          <w:sz w:val="36"/>
          <w:szCs w:val="36"/>
        </w:rPr>
        <w:lastRenderedPageBreak/>
        <w:t>ABBREVIATIONS</w:t>
      </w:r>
    </w:p>
    <w:p w14:paraId="4E3D544A" w14:textId="77777777" w:rsidR="008613C7" w:rsidRPr="00F5647D" w:rsidRDefault="008613C7" w:rsidP="00A37454">
      <w:pPr>
        <w:jc w:val="both"/>
        <w:rPr>
          <w:rFonts w:cs="Segoe UI"/>
          <w:noProof/>
        </w:rPr>
      </w:pPr>
      <w:r w:rsidRPr="00F5647D">
        <w:rPr>
          <w:rFonts w:cs="Segoe UI"/>
          <w:noProof/>
        </w:rPr>
        <w:t>ACE-inhibitor:</w:t>
      </w:r>
      <w:r w:rsidRPr="00F5647D">
        <w:rPr>
          <w:rFonts w:cs="Segoe UI"/>
          <w:noProof/>
        </w:rPr>
        <w:tab/>
        <w:t>Antiotensin-converting enzyme inhibitor</w:t>
      </w:r>
      <w:r w:rsidRPr="00F5647D">
        <w:rPr>
          <w:rFonts w:cs="Segoe UI"/>
          <w:noProof/>
        </w:rPr>
        <w:tab/>
      </w:r>
    </w:p>
    <w:p w14:paraId="21D77CD1" w14:textId="77777777" w:rsidR="007E45F5" w:rsidRPr="00F5647D" w:rsidRDefault="00ED2A79" w:rsidP="00A37454">
      <w:pPr>
        <w:jc w:val="both"/>
        <w:rPr>
          <w:rFonts w:cs="Segoe UI"/>
          <w:noProof/>
        </w:rPr>
      </w:pPr>
      <w:r w:rsidRPr="00F5647D">
        <w:rPr>
          <w:rFonts w:cs="Segoe UI"/>
          <w:noProof/>
        </w:rPr>
        <w:t>ADE:</w:t>
      </w:r>
      <w:r w:rsidRPr="00F5647D">
        <w:rPr>
          <w:rFonts w:cs="Segoe UI"/>
          <w:noProof/>
        </w:rPr>
        <w:tab/>
      </w:r>
      <w:r w:rsidR="008613C7" w:rsidRPr="00F5647D">
        <w:rPr>
          <w:rFonts w:cs="Segoe UI"/>
          <w:noProof/>
        </w:rPr>
        <w:t xml:space="preserve"> </w:t>
      </w:r>
      <w:r w:rsidR="008613C7" w:rsidRPr="00F5647D">
        <w:rPr>
          <w:rFonts w:cs="Segoe UI"/>
          <w:noProof/>
        </w:rPr>
        <w:tab/>
      </w:r>
      <w:r w:rsidRPr="00F5647D">
        <w:rPr>
          <w:rFonts w:cs="Segoe UI"/>
          <w:noProof/>
        </w:rPr>
        <w:t>Adverse drug event</w:t>
      </w:r>
    </w:p>
    <w:p w14:paraId="62DC20E9" w14:textId="77777777" w:rsidR="007E45F5" w:rsidRPr="00F5647D" w:rsidRDefault="00ED2A79" w:rsidP="00A37454">
      <w:pPr>
        <w:jc w:val="both"/>
        <w:rPr>
          <w:rFonts w:cs="Segoe UI"/>
          <w:noProof/>
        </w:rPr>
      </w:pPr>
      <w:r w:rsidRPr="00F5647D">
        <w:rPr>
          <w:rFonts w:cs="Segoe UI"/>
          <w:noProof/>
        </w:rPr>
        <w:t>ADR:</w:t>
      </w:r>
      <w:r w:rsidRPr="00F5647D">
        <w:rPr>
          <w:rFonts w:cs="Segoe UI"/>
          <w:noProof/>
        </w:rPr>
        <w:tab/>
      </w:r>
      <w:r w:rsidR="008613C7" w:rsidRPr="00F5647D">
        <w:rPr>
          <w:rFonts w:cs="Segoe UI"/>
          <w:noProof/>
        </w:rPr>
        <w:tab/>
      </w:r>
      <w:r w:rsidRPr="00F5647D">
        <w:rPr>
          <w:rFonts w:cs="Segoe UI"/>
          <w:noProof/>
        </w:rPr>
        <w:t>Adverse drug reaction</w:t>
      </w:r>
    </w:p>
    <w:p w14:paraId="132B52BD" w14:textId="0011E80B" w:rsidR="00F42BCB" w:rsidRPr="00F5647D" w:rsidRDefault="004323BC" w:rsidP="00A37454">
      <w:pPr>
        <w:jc w:val="both"/>
        <w:rPr>
          <w:rFonts w:cs="Segoe UI"/>
          <w:noProof/>
        </w:rPr>
      </w:pPr>
      <w:r w:rsidRPr="00F5647D">
        <w:rPr>
          <w:rFonts w:cs="Segoe UI"/>
          <w:noProof/>
        </w:rPr>
        <w:t>ADWE</w:t>
      </w:r>
      <w:r w:rsidR="00156295" w:rsidRPr="00F5647D">
        <w:rPr>
          <w:rFonts w:cs="Segoe UI"/>
          <w:noProof/>
        </w:rPr>
        <w:t>:</w:t>
      </w:r>
      <w:r w:rsidRPr="00F5647D">
        <w:rPr>
          <w:rFonts w:cs="Segoe UI"/>
          <w:noProof/>
        </w:rPr>
        <w:tab/>
      </w:r>
      <w:r w:rsidRPr="00F5647D">
        <w:rPr>
          <w:rFonts w:cs="Segoe UI"/>
          <w:noProof/>
        </w:rPr>
        <w:tab/>
        <w:t>Adverse drug withdrawal event</w:t>
      </w:r>
    </w:p>
    <w:p w14:paraId="5382E512" w14:textId="39D946AE" w:rsidR="009C1821" w:rsidRPr="00F5647D" w:rsidRDefault="009C1821" w:rsidP="00A37454">
      <w:pPr>
        <w:jc w:val="both"/>
        <w:rPr>
          <w:rFonts w:cs="Segoe UI"/>
          <w:noProof/>
        </w:rPr>
      </w:pPr>
      <w:r w:rsidRPr="00F5647D">
        <w:rPr>
          <w:rFonts w:cs="Segoe UI"/>
          <w:noProof/>
        </w:rPr>
        <w:t>COPD:</w:t>
      </w:r>
      <w:r w:rsidRPr="00F5647D">
        <w:rPr>
          <w:rFonts w:cs="Segoe UI"/>
          <w:noProof/>
        </w:rPr>
        <w:tab/>
      </w:r>
      <w:r w:rsidRPr="00F5647D">
        <w:rPr>
          <w:rFonts w:cs="Segoe UI"/>
          <w:noProof/>
        </w:rPr>
        <w:tab/>
        <w:t>Chronic obstructive pulmonary disease</w:t>
      </w:r>
    </w:p>
    <w:p w14:paraId="31E77352" w14:textId="77777777" w:rsidR="000E241C" w:rsidRPr="00F5647D" w:rsidRDefault="000E241C" w:rsidP="00A37454">
      <w:pPr>
        <w:jc w:val="both"/>
        <w:rPr>
          <w:rFonts w:cs="Segoe UI"/>
          <w:noProof/>
        </w:rPr>
      </w:pPr>
      <w:r w:rsidRPr="00F5647D">
        <w:rPr>
          <w:rFonts w:cs="Segoe UI"/>
          <w:noProof/>
        </w:rPr>
        <w:t>DRA:</w:t>
      </w:r>
      <w:r w:rsidRPr="00F5647D">
        <w:rPr>
          <w:rFonts w:cs="Segoe UI"/>
          <w:noProof/>
        </w:rPr>
        <w:tab/>
      </w:r>
      <w:r w:rsidR="008613C7" w:rsidRPr="00F5647D">
        <w:rPr>
          <w:rFonts w:cs="Segoe UI"/>
          <w:noProof/>
        </w:rPr>
        <w:tab/>
      </w:r>
      <w:r w:rsidRPr="00F5647D">
        <w:rPr>
          <w:rFonts w:cs="Segoe UI"/>
          <w:noProof/>
        </w:rPr>
        <w:t>Drug-related hospital admission</w:t>
      </w:r>
    </w:p>
    <w:p w14:paraId="173FE11D" w14:textId="77777777" w:rsidR="000E241C" w:rsidRPr="00F5647D" w:rsidRDefault="000E241C" w:rsidP="00A37454">
      <w:pPr>
        <w:jc w:val="both"/>
        <w:rPr>
          <w:rFonts w:cs="Segoe UI"/>
          <w:noProof/>
        </w:rPr>
      </w:pPr>
      <w:r w:rsidRPr="00F5647D">
        <w:rPr>
          <w:rFonts w:cs="Segoe UI"/>
          <w:noProof/>
        </w:rPr>
        <w:t xml:space="preserve">DRP: </w:t>
      </w:r>
      <w:r w:rsidRPr="00F5647D">
        <w:rPr>
          <w:rFonts w:cs="Segoe UI"/>
          <w:noProof/>
        </w:rPr>
        <w:tab/>
      </w:r>
      <w:r w:rsidR="008613C7" w:rsidRPr="00F5647D">
        <w:rPr>
          <w:rFonts w:cs="Segoe UI"/>
          <w:noProof/>
        </w:rPr>
        <w:tab/>
      </w:r>
      <w:r w:rsidRPr="00F5647D">
        <w:rPr>
          <w:rFonts w:cs="Segoe UI"/>
          <w:noProof/>
        </w:rPr>
        <w:t>Drug-related problems</w:t>
      </w:r>
    </w:p>
    <w:p w14:paraId="4403DE1A" w14:textId="4DF57008" w:rsidR="009C1821" w:rsidRPr="00F5647D" w:rsidRDefault="009C1821" w:rsidP="00A37454">
      <w:pPr>
        <w:jc w:val="both"/>
        <w:rPr>
          <w:rFonts w:cs="Segoe UI"/>
          <w:noProof/>
        </w:rPr>
      </w:pPr>
      <w:r w:rsidRPr="00F5647D">
        <w:rPr>
          <w:rFonts w:cs="Segoe UI"/>
          <w:noProof/>
        </w:rPr>
        <w:t>DVT:</w:t>
      </w:r>
      <w:r w:rsidRPr="00F5647D">
        <w:rPr>
          <w:rFonts w:cs="Segoe UI"/>
          <w:noProof/>
        </w:rPr>
        <w:tab/>
      </w:r>
      <w:r w:rsidRPr="00F5647D">
        <w:rPr>
          <w:rFonts w:cs="Segoe UI"/>
          <w:noProof/>
        </w:rPr>
        <w:tab/>
        <w:t>Deep vein thrombosis</w:t>
      </w:r>
    </w:p>
    <w:p w14:paraId="21B97CA2" w14:textId="0FF7292D" w:rsidR="00F42BCB" w:rsidRPr="00F5647D" w:rsidRDefault="00F42BCB" w:rsidP="00A37454">
      <w:pPr>
        <w:jc w:val="both"/>
        <w:rPr>
          <w:rFonts w:cs="Segoe UI"/>
          <w:noProof/>
        </w:rPr>
      </w:pPr>
      <w:r w:rsidRPr="00F5647D">
        <w:rPr>
          <w:rFonts w:cs="Segoe UI"/>
          <w:noProof/>
        </w:rPr>
        <w:t>eCRF:</w:t>
      </w:r>
      <w:r w:rsidRPr="00F5647D">
        <w:rPr>
          <w:rFonts w:cs="Segoe UI"/>
          <w:noProof/>
        </w:rPr>
        <w:tab/>
      </w:r>
      <w:r w:rsidRPr="00F5647D">
        <w:rPr>
          <w:rFonts w:cs="Segoe UI"/>
          <w:noProof/>
        </w:rPr>
        <w:tab/>
        <w:t>Electronic case report form</w:t>
      </w:r>
    </w:p>
    <w:p w14:paraId="08ABE497" w14:textId="77777777" w:rsidR="00ED2A79" w:rsidRPr="00F5647D" w:rsidRDefault="00ED2A79" w:rsidP="00A37454">
      <w:pPr>
        <w:jc w:val="both"/>
        <w:rPr>
          <w:rFonts w:cs="Segoe UI"/>
          <w:noProof/>
        </w:rPr>
      </w:pPr>
      <w:r w:rsidRPr="00F5647D">
        <w:rPr>
          <w:rFonts w:cs="Segoe UI"/>
          <w:noProof/>
        </w:rPr>
        <w:t xml:space="preserve">GP: </w:t>
      </w:r>
      <w:r w:rsidRPr="00F5647D">
        <w:rPr>
          <w:rFonts w:cs="Segoe UI"/>
          <w:noProof/>
        </w:rPr>
        <w:tab/>
      </w:r>
      <w:r w:rsidR="008613C7" w:rsidRPr="00F5647D">
        <w:rPr>
          <w:rFonts w:cs="Segoe UI"/>
          <w:noProof/>
        </w:rPr>
        <w:tab/>
      </w:r>
      <w:r w:rsidRPr="00F5647D">
        <w:rPr>
          <w:rFonts w:cs="Segoe UI"/>
          <w:noProof/>
        </w:rPr>
        <w:t>General practitioner</w:t>
      </w:r>
    </w:p>
    <w:p w14:paraId="5BD7BA92" w14:textId="5017292B" w:rsidR="009C1821" w:rsidRPr="00F5647D" w:rsidRDefault="009C1821" w:rsidP="00A37454">
      <w:pPr>
        <w:jc w:val="both"/>
        <w:rPr>
          <w:rFonts w:cs="Segoe UI"/>
          <w:noProof/>
        </w:rPr>
      </w:pPr>
      <w:r w:rsidRPr="00F5647D">
        <w:rPr>
          <w:rFonts w:cs="Segoe UI"/>
          <w:noProof/>
        </w:rPr>
        <w:t>INR:</w:t>
      </w:r>
      <w:r w:rsidRPr="00F5647D">
        <w:rPr>
          <w:rFonts w:cs="Segoe UI"/>
          <w:noProof/>
        </w:rPr>
        <w:tab/>
      </w:r>
      <w:r w:rsidRPr="00F5647D">
        <w:rPr>
          <w:rFonts w:cs="Segoe UI"/>
          <w:noProof/>
        </w:rPr>
        <w:tab/>
        <w:t>International normali</w:t>
      </w:r>
      <w:r w:rsidR="00E271DE" w:rsidRPr="00F5647D">
        <w:rPr>
          <w:rFonts w:cs="Segoe UI"/>
          <w:noProof/>
        </w:rPr>
        <w:t>z</w:t>
      </w:r>
      <w:r w:rsidRPr="00F5647D">
        <w:rPr>
          <w:rFonts w:cs="Segoe UI"/>
          <w:noProof/>
        </w:rPr>
        <w:t>ed ratio</w:t>
      </w:r>
    </w:p>
    <w:p w14:paraId="4817C302" w14:textId="52A10D73" w:rsidR="009C1821" w:rsidRPr="00F5647D" w:rsidRDefault="009C1821" w:rsidP="00A37454">
      <w:pPr>
        <w:jc w:val="both"/>
        <w:rPr>
          <w:rFonts w:cs="Segoe UI"/>
          <w:noProof/>
        </w:rPr>
      </w:pPr>
      <w:r w:rsidRPr="00F5647D">
        <w:rPr>
          <w:rFonts w:cs="Segoe UI"/>
          <w:noProof/>
        </w:rPr>
        <w:t>LMWH:</w:t>
      </w:r>
      <w:r w:rsidRPr="00F5647D">
        <w:rPr>
          <w:rFonts w:cs="Segoe UI"/>
          <w:noProof/>
        </w:rPr>
        <w:tab/>
      </w:r>
      <w:r w:rsidRPr="00F5647D">
        <w:rPr>
          <w:rFonts w:cs="Segoe UI"/>
          <w:noProof/>
        </w:rPr>
        <w:tab/>
        <w:t>Low molecular weight heparins</w:t>
      </w:r>
    </w:p>
    <w:p w14:paraId="456D1A2B" w14:textId="77777777" w:rsidR="008613C7" w:rsidRPr="00F5647D" w:rsidRDefault="008613C7" w:rsidP="00A37454">
      <w:pPr>
        <w:jc w:val="both"/>
        <w:rPr>
          <w:rFonts w:cs="Segoe UI"/>
          <w:noProof/>
        </w:rPr>
      </w:pPr>
      <w:r w:rsidRPr="00F5647D">
        <w:rPr>
          <w:rFonts w:cs="Segoe UI"/>
          <w:noProof/>
        </w:rPr>
        <w:t xml:space="preserve">ME: </w:t>
      </w:r>
      <w:r w:rsidRPr="00F5647D">
        <w:rPr>
          <w:rFonts w:cs="Segoe UI"/>
          <w:noProof/>
        </w:rPr>
        <w:tab/>
      </w:r>
      <w:r w:rsidRPr="00F5647D">
        <w:rPr>
          <w:rFonts w:cs="Segoe UI"/>
          <w:noProof/>
        </w:rPr>
        <w:tab/>
        <w:t>Medication error</w:t>
      </w:r>
    </w:p>
    <w:p w14:paraId="45BECB47" w14:textId="0ED6BAB9" w:rsidR="008613C7" w:rsidRPr="00F5647D" w:rsidRDefault="00C86597" w:rsidP="00A37454">
      <w:pPr>
        <w:jc w:val="both"/>
        <w:rPr>
          <w:rFonts w:cs="Segoe UI"/>
          <w:noProof/>
        </w:rPr>
      </w:pPr>
      <w:r w:rsidRPr="00F5647D">
        <w:rPr>
          <w:rFonts w:cs="Segoe UI"/>
          <w:noProof/>
        </w:rPr>
        <w:t xml:space="preserve">NSAID: </w:t>
      </w:r>
      <w:r w:rsidRPr="00F5647D">
        <w:rPr>
          <w:rFonts w:cs="Segoe UI"/>
          <w:noProof/>
        </w:rPr>
        <w:tab/>
      </w:r>
      <w:r w:rsidR="006E3B87" w:rsidRPr="00F5647D">
        <w:rPr>
          <w:rFonts w:cs="Segoe UI"/>
          <w:noProof/>
        </w:rPr>
        <w:tab/>
      </w:r>
      <w:r w:rsidR="005340AE" w:rsidRPr="00F5647D">
        <w:rPr>
          <w:rFonts w:cs="Segoe UI"/>
          <w:noProof/>
        </w:rPr>
        <w:t>Non</w:t>
      </w:r>
      <w:r w:rsidR="009C1821" w:rsidRPr="00F5647D">
        <w:rPr>
          <w:rFonts w:cs="Segoe UI"/>
          <w:noProof/>
        </w:rPr>
        <w:t>-</w:t>
      </w:r>
      <w:r w:rsidR="008613C7" w:rsidRPr="00F5647D">
        <w:rPr>
          <w:rFonts w:cs="Segoe UI"/>
          <w:noProof/>
        </w:rPr>
        <w:t>steroidal anti-inflammatory drugs</w:t>
      </w:r>
    </w:p>
    <w:p w14:paraId="116E289F" w14:textId="3FD4988A" w:rsidR="003D4F1B" w:rsidRPr="00F5647D" w:rsidRDefault="003D4F1B" w:rsidP="00A37454">
      <w:pPr>
        <w:jc w:val="both"/>
        <w:rPr>
          <w:rFonts w:cs="Segoe UI"/>
          <w:noProof/>
        </w:rPr>
      </w:pPr>
      <w:r w:rsidRPr="00F5647D">
        <w:rPr>
          <w:rFonts w:cs="Segoe UI"/>
          <w:noProof/>
        </w:rPr>
        <w:t>PE:</w:t>
      </w:r>
      <w:r w:rsidRPr="00F5647D">
        <w:rPr>
          <w:rFonts w:cs="Segoe UI"/>
          <w:noProof/>
        </w:rPr>
        <w:tab/>
      </w:r>
      <w:r w:rsidRPr="00F5647D">
        <w:rPr>
          <w:rFonts w:cs="Segoe UI"/>
          <w:noProof/>
        </w:rPr>
        <w:tab/>
        <w:t>Pulmonary embolism</w:t>
      </w:r>
    </w:p>
    <w:p w14:paraId="4A1918AE" w14:textId="59ECAAFE" w:rsidR="003D4F1B" w:rsidRPr="00F5647D" w:rsidRDefault="003D4F1B" w:rsidP="00A37454">
      <w:pPr>
        <w:jc w:val="both"/>
        <w:rPr>
          <w:rFonts w:cs="Segoe UI"/>
          <w:noProof/>
        </w:rPr>
      </w:pPr>
      <w:r w:rsidRPr="00F5647D">
        <w:rPr>
          <w:rFonts w:cs="Segoe UI"/>
          <w:noProof/>
        </w:rPr>
        <w:t>PPI:</w:t>
      </w:r>
      <w:r w:rsidRPr="00F5647D">
        <w:rPr>
          <w:rFonts w:cs="Segoe UI"/>
          <w:noProof/>
        </w:rPr>
        <w:tab/>
      </w:r>
      <w:r w:rsidRPr="00F5647D">
        <w:rPr>
          <w:rFonts w:cs="Segoe UI"/>
          <w:noProof/>
        </w:rPr>
        <w:tab/>
        <w:t>Proton pump inhibitor</w:t>
      </w:r>
    </w:p>
    <w:p w14:paraId="438936F0" w14:textId="593DFB13" w:rsidR="008613C7" w:rsidRPr="00F5647D" w:rsidRDefault="008613C7" w:rsidP="00A37454">
      <w:pPr>
        <w:jc w:val="both"/>
        <w:rPr>
          <w:rFonts w:cs="Segoe UI"/>
          <w:noProof/>
        </w:rPr>
      </w:pPr>
      <w:r w:rsidRPr="00F5647D">
        <w:rPr>
          <w:rFonts w:cs="Segoe UI"/>
          <w:noProof/>
        </w:rPr>
        <w:t>SSRI:</w:t>
      </w:r>
      <w:r w:rsidRPr="00F5647D">
        <w:rPr>
          <w:rFonts w:cs="Segoe UI"/>
          <w:noProof/>
        </w:rPr>
        <w:tab/>
      </w:r>
      <w:r w:rsidRPr="00F5647D">
        <w:rPr>
          <w:rFonts w:cs="Segoe UI"/>
          <w:noProof/>
        </w:rPr>
        <w:tab/>
        <w:t>Selective serotonine re</w:t>
      </w:r>
      <w:r w:rsidR="005340AE" w:rsidRPr="00F5647D">
        <w:rPr>
          <w:rFonts w:cs="Segoe UI"/>
          <w:noProof/>
        </w:rPr>
        <w:t>-</w:t>
      </w:r>
      <w:r w:rsidRPr="00F5647D">
        <w:rPr>
          <w:rFonts w:cs="Segoe UI"/>
          <w:noProof/>
        </w:rPr>
        <w:t>uptake inhibitor</w:t>
      </w:r>
    </w:p>
    <w:p w14:paraId="6768A957" w14:textId="35354AFE" w:rsidR="003D4F1B" w:rsidRPr="00F5647D" w:rsidRDefault="003D4F1B" w:rsidP="00A37454">
      <w:pPr>
        <w:jc w:val="both"/>
        <w:rPr>
          <w:rFonts w:cs="Segoe UI"/>
          <w:noProof/>
        </w:rPr>
      </w:pPr>
      <w:r w:rsidRPr="00F5647D">
        <w:rPr>
          <w:rFonts w:cs="Segoe UI"/>
          <w:noProof/>
        </w:rPr>
        <w:t>VKA:</w:t>
      </w:r>
      <w:r w:rsidRPr="00F5647D">
        <w:rPr>
          <w:rFonts w:cs="Segoe UI"/>
          <w:noProof/>
        </w:rPr>
        <w:tab/>
      </w:r>
      <w:r w:rsidRPr="00F5647D">
        <w:rPr>
          <w:rFonts w:cs="Segoe UI"/>
          <w:noProof/>
        </w:rPr>
        <w:tab/>
        <w:t>Vitamin K antagonists</w:t>
      </w:r>
    </w:p>
    <w:p w14:paraId="584F5261" w14:textId="77777777" w:rsidR="00C81D03" w:rsidRPr="00F5647D" w:rsidRDefault="00C81D03" w:rsidP="005A7C9B">
      <w:pPr>
        <w:rPr>
          <w:rFonts w:cs="Segoe UI"/>
          <w:noProof/>
        </w:rPr>
      </w:pPr>
    </w:p>
    <w:p w14:paraId="76182B5A" w14:textId="77777777" w:rsidR="00C81D03" w:rsidRPr="00F5647D" w:rsidRDefault="00C81D03" w:rsidP="005A7C9B">
      <w:pPr>
        <w:rPr>
          <w:rFonts w:ascii="Segoe UI" w:hAnsi="Segoe UI" w:cs="Segoe UI"/>
          <w:noProof/>
        </w:rPr>
        <w:sectPr w:rsidR="00C81D03" w:rsidRPr="00F5647D" w:rsidSect="008B6D98">
          <w:footerReference w:type="default" r:id="rId10"/>
          <w:footerReference w:type="first" r:id="rId11"/>
          <w:pgSz w:w="12240" w:h="15840"/>
          <w:pgMar w:top="1417" w:right="1417" w:bottom="1417" w:left="1417" w:header="708" w:footer="708" w:gutter="0"/>
          <w:pgNumType w:fmt="lowerRoman"/>
          <w:cols w:space="708"/>
          <w:titlePg/>
          <w:docGrid w:linePitch="360"/>
        </w:sectPr>
      </w:pPr>
    </w:p>
    <w:p w14:paraId="06D1E915" w14:textId="03503314" w:rsidR="009C444F" w:rsidRPr="00F5647D" w:rsidRDefault="009C444F" w:rsidP="00A71DC8">
      <w:pPr>
        <w:pStyle w:val="Titre1"/>
        <w:numPr>
          <w:ilvl w:val="0"/>
          <w:numId w:val="77"/>
        </w:numPr>
        <w:pBdr>
          <w:bottom w:val="single" w:sz="4" w:space="1" w:color="auto"/>
        </w:pBdr>
        <w:ind w:left="431" w:hanging="431"/>
        <w:rPr>
          <w:rFonts w:cs="Segoe UI"/>
          <w:szCs w:val="36"/>
        </w:rPr>
      </w:pPr>
      <w:bookmarkStart w:id="1" w:name="_Toc505175399"/>
      <w:r w:rsidRPr="00F5647D">
        <w:rPr>
          <w:rFonts w:cs="Segoe UI"/>
          <w:szCs w:val="36"/>
        </w:rPr>
        <w:lastRenderedPageBreak/>
        <w:t>AIM</w:t>
      </w:r>
      <w:bookmarkEnd w:id="1"/>
    </w:p>
    <w:p w14:paraId="7F5C9B43" w14:textId="7B367784" w:rsidR="00C86597" w:rsidRPr="00F5647D" w:rsidRDefault="00B121C6" w:rsidP="00886230">
      <w:pPr>
        <w:spacing w:after="240" w:line="360" w:lineRule="auto"/>
        <w:jc w:val="both"/>
        <w:rPr>
          <w:rFonts w:cs="Segoe UI"/>
        </w:rPr>
      </w:pPr>
      <w:r w:rsidRPr="00F5647D">
        <w:rPr>
          <w:rFonts w:cs="Segoe UI"/>
        </w:rPr>
        <w:t xml:space="preserve">The drug-related hospital admissions adjudication guide </w:t>
      </w:r>
      <w:r w:rsidR="00C86597" w:rsidRPr="00F5647D">
        <w:rPr>
          <w:rFonts w:cs="Segoe UI"/>
        </w:rPr>
        <w:t xml:space="preserve">is </w:t>
      </w:r>
      <w:r w:rsidRPr="00F5647D">
        <w:rPr>
          <w:rFonts w:cs="Segoe UI"/>
        </w:rPr>
        <w:t xml:space="preserve">a </w:t>
      </w:r>
      <w:r w:rsidR="003F16F8" w:rsidRPr="00F5647D">
        <w:rPr>
          <w:rFonts w:cs="Segoe UI"/>
          <w:b/>
        </w:rPr>
        <w:t>standardised</w:t>
      </w:r>
      <w:r w:rsidRPr="00F5647D">
        <w:rPr>
          <w:rFonts w:cs="Segoe UI"/>
          <w:b/>
        </w:rPr>
        <w:t xml:space="preserve"> </w:t>
      </w:r>
      <w:r w:rsidR="00C86597" w:rsidRPr="00F5647D">
        <w:rPr>
          <w:rFonts w:cs="Segoe UI"/>
          <w:b/>
        </w:rPr>
        <w:t xml:space="preserve">and validated </w:t>
      </w:r>
      <w:r w:rsidR="0084576E" w:rsidRPr="00F5647D">
        <w:rPr>
          <w:rFonts w:cs="Segoe UI"/>
          <w:b/>
        </w:rPr>
        <w:t>method</w:t>
      </w:r>
      <w:r w:rsidRPr="00F5647D">
        <w:rPr>
          <w:rFonts w:cs="Segoe UI"/>
          <w:b/>
        </w:rPr>
        <w:t xml:space="preserve"> to </w:t>
      </w:r>
      <w:r w:rsidR="009C1821" w:rsidRPr="00F5647D">
        <w:rPr>
          <w:rFonts w:cs="Segoe UI"/>
          <w:b/>
        </w:rPr>
        <w:t xml:space="preserve">identify </w:t>
      </w:r>
      <w:r w:rsidR="00AC33BF" w:rsidRPr="00F5647D">
        <w:rPr>
          <w:rFonts w:cs="Segoe UI"/>
          <w:b/>
        </w:rPr>
        <w:t>drug-rel</w:t>
      </w:r>
      <w:r w:rsidR="004E256D" w:rsidRPr="00F5647D">
        <w:rPr>
          <w:rFonts w:cs="Segoe UI"/>
          <w:b/>
        </w:rPr>
        <w:t>ated hospital admissions</w:t>
      </w:r>
      <w:r w:rsidR="004E256D" w:rsidRPr="00F5647D">
        <w:rPr>
          <w:rFonts w:cs="Segoe UI"/>
        </w:rPr>
        <w:t xml:space="preserve"> </w:t>
      </w:r>
      <w:r w:rsidR="004E256D" w:rsidRPr="00F5647D">
        <w:rPr>
          <w:rFonts w:cs="Segoe UI"/>
          <w:b/>
        </w:rPr>
        <w:t>(DRA)</w:t>
      </w:r>
      <w:r w:rsidR="009F19CF" w:rsidRPr="00F5647D">
        <w:rPr>
          <w:rFonts w:cs="Segoe UI"/>
        </w:rPr>
        <w:t xml:space="preserve"> in older people</w:t>
      </w:r>
      <w:r w:rsidR="00C86597" w:rsidRPr="00F5647D">
        <w:rPr>
          <w:rFonts w:cs="Segoe UI"/>
        </w:rPr>
        <w:t xml:space="preserve"> caused by adverse drug reactions and medication errors including overuse, misuse and underuse of medications</w:t>
      </w:r>
      <w:r w:rsidR="00E94BF3" w:rsidRPr="00F5647D">
        <w:rPr>
          <w:rFonts w:cs="Segoe UI"/>
        </w:rPr>
        <w:t xml:space="preserve">. </w:t>
      </w:r>
    </w:p>
    <w:p w14:paraId="5938AB94" w14:textId="73495F5D" w:rsidR="003F16F8" w:rsidRPr="00F5647D" w:rsidRDefault="003F16F8" w:rsidP="00886230">
      <w:pPr>
        <w:spacing w:after="240" w:line="360" w:lineRule="auto"/>
        <w:jc w:val="both"/>
        <w:rPr>
          <w:rFonts w:cs="Segoe UI"/>
        </w:rPr>
      </w:pPr>
      <w:r w:rsidRPr="00F5647D">
        <w:rPr>
          <w:rFonts w:cs="Segoe UI"/>
        </w:rPr>
        <w:t>The</w:t>
      </w:r>
      <w:r w:rsidR="006E3B87" w:rsidRPr="00F5647D">
        <w:rPr>
          <w:rFonts w:cs="Segoe UI"/>
        </w:rPr>
        <w:t xml:space="preserve"> DRA </w:t>
      </w:r>
      <w:r w:rsidRPr="00F5647D">
        <w:rPr>
          <w:rFonts w:cs="Segoe UI"/>
        </w:rPr>
        <w:t xml:space="preserve">adjudication guide </w:t>
      </w:r>
      <w:r w:rsidR="00C86597" w:rsidRPr="00F5647D">
        <w:rPr>
          <w:rFonts w:cs="Segoe UI"/>
        </w:rPr>
        <w:t xml:space="preserve">is intended </w:t>
      </w:r>
      <w:r w:rsidR="0032519D" w:rsidRPr="00F5647D">
        <w:rPr>
          <w:rFonts w:cs="Segoe UI"/>
        </w:rPr>
        <w:t>for use</w:t>
      </w:r>
      <w:r w:rsidR="00C86597" w:rsidRPr="00F5647D">
        <w:rPr>
          <w:rFonts w:cs="Segoe UI"/>
        </w:rPr>
        <w:t xml:space="preserve"> by</w:t>
      </w:r>
      <w:r w:rsidR="0084576E" w:rsidRPr="00F5647D">
        <w:rPr>
          <w:rFonts w:cs="Segoe UI"/>
        </w:rPr>
        <w:t xml:space="preserve"> </w:t>
      </w:r>
      <w:r w:rsidRPr="00F5647D">
        <w:rPr>
          <w:rFonts w:cs="Segoe UI"/>
        </w:rPr>
        <w:t xml:space="preserve">clinicians </w:t>
      </w:r>
      <w:r w:rsidR="003E266C" w:rsidRPr="00F5647D">
        <w:rPr>
          <w:rFonts w:cs="Segoe UI"/>
        </w:rPr>
        <w:t>who</w:t>
      </w:r>
      <w:r w:rsidR="0084576E" w:rsidRPr="00F5647D">
        <w:rPr>
          <w:rFonts w:cs="Segoe UI"/>
        </w:rPr>
        <w:t xml:space="preserve"> are trained in using the guide</w:t>
      </w:r>
      <w:r w:rsidR="0032519D" w:rsidRPr="00F5647D">
        <w:rPr>
          <w:rFonts w:cs="Segoe UI"/>
        </w:rPr>
        <w:t xml:space="preserve"> and who have experience in geriatric medicine</w:t>
      </w:r>
      <w:r w:rsidR="0084576E" w:rsidRPr="00F5647D">
        <w:rPr>
          <w:rFonts w:cs="Segoe UI"/>
        </w:rPr>
        <w:t>.</w:t>
      </w:r>
      <w:r w:rsidR="00C86597" w:rsidRPr="00F5647D">
        <w:rPr>
          <w:rFonts w:cs="Segoe UI"/>
        </w:rPr>
        <w:t xml:space="preserve"> </w:t>
      </w:r>
    </w:p>
    <w:p w14:paraId="7393EEC6" w14:textId="26B21043" w:rsidR="00C86597" w:rsidRPr="00F5647D" w:rsidRDefault="00C86597" w:rsidP="00886230">
      <w:pPr>
        <w:spacing w:after="240" w:line="360" w:lineRule="auto"/>
        <w:jc w:val="both"/>
        <w:rPr>
          <w:rFonts w:cs="Segoe UI"/>
        </w:rPr>
      </w:pPr>
      <w:r w:rsidRPr="00F5647D">
        <w:rPr>
          <w:rFonts w:cs="Segoe UI"/>
        </w:rPr>
        <w:t xml:space="preserve">The DRA adjudication guide is a manual containing definitions, examples and step-by-step instructions for identification of DRA including: </w:t>
      </w:r>
    </w:p>
    <w:p w14:paraId="0951D093" w14:textId="4484FB81" w:rsidR="00134CCC" w:rsidRPr="00F5647D" w:rsidRDefault="0029297C" w:rsidP="00886230">
      <w:pPr>
        <w:pStyle w:val="EndNoteBibliographyTitle"/>
        <w:numPr>
          <w:ilvl w:val="0"/>
          <w:numId w:val="13"/>
        </w:numPr>
        <w:pBdr>
          <w:top w:val="single" w:sz="4" w:space="1" w:color="auto"/>
          <w:left w:val="single" w:sz="4" w:space="4" w:color="auto"/>
          <w:bottom w:val="single" w:sz="4" w:space="1" w:color="auto"/>
          <w:right w:val="single" w:sz="4" w:space="4" w:color="auto"/>
        </w:pBdr>
        <w:spacing w:line="360" w:lineRule="auto"/>
        <w:ind w:left="714" w:hanging="357"/>
        <w:jc w:val="both"/>
        <w:rPr>
          <w:rFonts w:asciiTheme="minorHAnsi" w:hAnsiTheme="minorHAnsi" w:cs="Segoe UI"/>
          <w:lang w:val="en-GB"/>
        </w:rPr>
      </w:pPr>
      <w:r w:rsidRPr="00F5647D">
        <w:rPr>
          <w:rFonts w:asciiTheme="minorHAnsi" w:hAnsiTheme="minorHAnsi" w:cs="Segoe UI"/>
          <w:lang w:val="en-GB"/>
        </w:rPr>
        <w:t xml:space="preserve"> A</w:t>
      </w:r>
      <w:r w:rsidR="006913FE" w:rsidRPr="00F5647D">
        <w:rPr>
          <w:rFonts w:asciiTheme="minorHAnsi" w:hAnsiTheme="minorHAnsi" w:cs="Segoe UI"/>
          <w:lang w:val="en-GB"/>
        </w:rPr>
        <w:t xml:space="preserve"> list of definitions and examples </w:t>
      </w:r>
      <w:r w:rsidR="000E37D3" w:rsidRPr="00F5647D">
        <w:rPr>
          <w:rFonts w:asciiTheme="minorHAnsi" w:hAnsiTheme="minorHAnsi" w:cs="Segoe UI"/>
          <w:lang w:val="en-GB"/>
        </w:rPr>
        <w:t>o</w:t>
      </w:r>
      <w:r w:rsidR="00313003" w:rsidRPr="00F5647D">
        <w:rPr>
          <w:rFonts w:asciiTheme="minorHAnsi" w:hAnsiTheme="minorHAnsi" w:cs="Segoe UI"/>
          <w:lang w:val="en-GB"/>
        </w:rPr>
        <w:t>f</w:t>
      </w:r>
      <w:r w:rsidR="000E37D3" w:rsidRPr="00F5647D">
        <w:rPr>
          <w:rFonts w:asciiTheme="minorHAnsi" w:hAnsiTheme="minorHAnsi" w:cs="Segoe UI"/>
          <w:lang w:val="en-GB"/>
        </w:rPr>
        <w:t xml:space="preserve"> </w:t>
      </w:r>
      <w:r w:rsidR="006913FE" w:rsidRPr="00F5647D">
        <w:rPr>
          <w:rFonts w:asciiTheme="minorHAnsi" w:hAnsiTheme="minorHAnsi" w:cs="Segoe UI"/>
          <w:lang w:val="en-GB"/>
        </w:rPr>
        <w:t>types of drug-related proble</w:t>
      </w:r>
      <w:r w:rsidR="00134CCC" w:rsidRPr="00F5647D">
        <w:rPr>
          <w:rFonts w:asciiTheme="minorHAnsi" w:hAnsiTheme="minorHAnsi" w:cs="Segoe UI"/>
          <w:lang w:val="en-GB"/>
        </w:rPr>
        <w:t xml:space="preserve">ms </w:t>
      </w:r>
      <w:r w:rsidRPr="00F5647D">
        <w:rPr>
          <w:rFonts w:asciiTheme="minorHAnsi" w:hAnsiTheme="minorHAnsi" w:cs="Segoe UI"/>
          <w:lang w:val="en-GB"/>
        </w:rPr>
        <w:t xml:space="preserve">(DRP) that </w:t>
      </w:r>
      <w:r w:rsidR="00134CCC" w:rsidRPr="00F5647D">
        <w:rPr>
          <w:rFonts w:asciiTheme="minorHAnsi" w:hAnsiTheme="minorHAnsi" w:cs="Segoe UI"/>
          <w:lang w:val="en-GB"/>
        </w:rPr>
        <w:t xml:space="preserve">will </w:t>
      </w:r>
      <w:r w:rsidR="004459EE" w:rsidRPr="00F5647D">
        <w:rPr>
          <w:rFonts w:asciiTheme="minorHAnsi" w:hAnsiTheme="minorHAnsi" w:cs="Segoe UI"/>
          <w:lang w:val="en-GB"/>
        </w:rPr>
        <w:t>be assessed</w:t>
      </w:r>
    </w:p>
    <w:p w14:paraId="22BB445D" w14:textId="673C8860" w:rsidR="0029297C" w:rsidRPr="00F5647D" w:rsidRDefault="0029297C" w:rsidP="00886230">
      <w:pPr>
        <w:pStyle w:val="EndNoteBibliographyTitle"/>
        <w:numPr>
          <w:ilvl w:val="0"/>
          <w:numId w:val="13"/>
        </w:numPr>
        <w:pBdr>
          <w:top w:val="single" w:sz="4" w:space="1" w:color="auto"/>
          <w:left w:val="single" w:sz="4" w:space="4" w:color="auto"/>
          <w:bottom w:val="single" w:sz="4" w:space="1" w:color="auto"/>
          <w:right w:val="single" w:sz="4" w:space="4" w:color="auto"/>
        </w:pBdr>
        <w:spacing w:line="360" w:lineRule="auto"/>
        <w:ind w:left="714" w:hanging="357"/>
        <w:jc w:val="both"/>
        <w:rPr>
          <w:rFonts w:asciiTheme="minorHAnsi" w:hAnsiTheme="minorHAnsi" w:cs="Segoe UI"/>
          <w:lang w:val="en-GB"/>
        </w:rPr>
      </w:pPr>
      <w:r w:rsidRPr="00F5647D">
        <w:rPr>
          <w:rFonts w:asciiTheme="minorHAnsi" w:hAnsiTheme="minorHAnsi" w:cs="Segoe UI"/>
          <w:lang w:val="en-GB"/>
        </w:rPr>
        <w:t>A</w:t>
      </w:r>
      <w:r w:rsidR="006913FE" w:rsidRPr="00F5647D">
        <w:rPr>
          <w:rFonts w:asciiTheme="minorHAnsi" w:hAnsiTheme="minorHAnsi" w:cs="Segoe UI"/>
          <w:lang w:val="en-GB"/>
        </w:rPr>
        <w:t xml:space="preserve"> list o</w:t>
      </w:r>
      <w:r w:rsidR="004D5362" w:rsidRPr="00F5647D">
        <w:rPr>
          <w:rFonts w:asciiTheme="minorHAnsi" w:hAnsiTheme="minorHAnsi" w:cs="Segoe UI"/>
          <w:lang w:val="en-GB"/>
        </w:rPr>
        <w:t xml:space="preserve">f </w:t>
      </w:r>
      <w:r w:rsidR="009F19CF" w:rsidRPr="00F5647D">
        <w:rPr>
          <w:rFonts w:asciiTheme="minorHAnsi" w:hAnsiTheme="minorHAnsi" w:cs="Segoe UI"/>
          <w:lang w:val="en-GB"/>
        </w:rPr>
        <w:t xml:space="preserve">data </w:t>
      </w:r>
      <w:r w:rsidR="004D5362" w:rsidRPr="00F5647D">
        <w:rPr>
          <w:rFonts w:asciiTheme="minorHAnsi" w:hAnsiTheme="minorHAnsi" w:cs="Segoe UI"/>
          <w:lang w:val="en-GB"/>
        </w:rPr>
        <w:t>abstracts</w:t>
      </w:r>
      <w:r w:rsidR="004459EE" w:rsidRPr="00F5647D">
        <w:rPr>
          <w:rFonts w:asciiTheme="minorHAnsi" w:hAnsiTheme="minorHAnsi" w:cs="Segoe UI"/>
          <w:lang w:val="en-GB"/>
        </w:rPr>
        <w:t xml:space="preserve"> </w:t>
      </w:r>
      <w:r w:rsidR="009F19CF" w:rsidRPr="00F5647D">
        <w:rPr>
          <w:rFonts w:asciiTheme="minorHAnsi" w:hAnsiTheme="minorHAnsi" w:cs="Segoe UI"/>
          <w:lang w:val="en-GB"/>
        </w:rPr>
        <w:t>required for DRA</w:t>
      </w:r>
      <w:r w:rsidR="00313003" w:rsidRPr="00F5647D">
        <w:rPr>
          <w:rFonts w:asciiTheme="minorHAnsi" w:hAnsiTheme="minorHAnsi" w:cs="Segoe UI"/>
          <w:lang w:val="en-GB"/>
        </w:rPr>
        <w:t xml:space="preserve"> identification</w:t>
      </w:r>
      <w:r w:rsidR="009F19CF" w:rsidRPr="00F5647D">
        <w:rPr>
          <w:rFonts w:asciiTheme="minorHAnsi" w:hAnsiTheme="minorHAnsi" w:cs="Segoe UI"/>
          <w:lang w:val="en-GB"/>
        </w:rPr>
        <w:t xml:space="preserve"> </w:t>
      </w:r>
    </w:p>
    <w:p w14:paraId="053A56AA" w14:textId="2393278C" w:rsidR="0029297C" w:rsidRPr="00F5647D" w:rsidRDefault="0032519D" w:rsidP="00886230">
      <w:pPr>
        <w:pStyle w:val="EndNoteBibliographyTitle"/>
        <w:numPr>
          <w:ilvl w:val="0"/>
          <w:numId w:val="13"/>
        </w:numPr>
        <w:pBdr>
          <w:top w:val="single" w:sz="4" w:space="1" w:color="auto"/>
          <w:left w:val="single" w:sz="4" w:space="4" w:color="auto"/>
          <w:bottom w:val="single" w:sz="4" w:space="1" w:color="auto"/>
          <w:right w:val="single" w:sz="4" w:space="4" w:color="auto"/>
        </w:pBdr>
        <w:spacing w:line="360" w:lineRule="auto"/>
        <w:ind w:left="714" w:hanging="357"/>
        <w:jc w:val="both"/>
        <w:rPr>
          <w:rFonts w:asciiTheme="minorHAnsi" w:hAnsiTheme="minorHAnsi" w:cs="Segoe UI"/>
          <w:lang w:val="en-GB"/>
        </w:rPr>
      </w:pPr>
      <w:r w:rsidRPr="00F5647D">
        <w:rPr>
          <w:rFonts w:asciiTheme="minorHAnsi" w:hAnsiTheme="minorHAnsi" w:cs="Segoe UI"/>
          <w:lang w:val="en-GB"/>
        </w:rPr>
        <w:t xml:space="preserve">Screening instructions </w:t>
      </w:r>
      <w:r w:rsidR="0084576E" w:rsidRPr="00F5647D">
        <w:rPr>
          <w:rFonts w:asciiTheme="minorHAnsi" w:hAnsiTheme="minorHAnsi" w:cs="Segoe UI"/>
          <w:lang w:val="en-GB"/>
        </w:rPr>
        <w:t xml:space="preserve">for potential ADE: </w:t>
      </w:r>
      <w:r w:rsidR="0029297C" w:rsidRPr="00F5647D">
        <w:rPr>
          <w:rFonts w:asciiTheme="minorHAnsi" w:hAnsiTheme="minorHAnsi" w:cs="Segoe UI"/>
          <w:lang w:val="en-GB"/>
        </w:rPr>
        <w:t xml:space="preserve"> </w:t>
      </w:r>
      <w:r w:rsidR="0084576E" w:rsidRPr="00F5647D">
        <w:rPr>
          <w:rFonts w:asciiTheme="minorHAnsi" w:hAnsiTheme="minorHAnsi" w:cs="Segoe UI"/>
          <w:lang w:val="en-GB"/>
        </w:rPr>
        <w:t xml:space="preserve">a </w:t>
      </w:r>
      <w:r w:rsidR="00E271DE" w:rsidRPr="00F5647D">
        <w:rPr>
          <w:rFonts w:asciiTheme="minorHAnsi" w:hAnsiTheme="minorHAnsi" w:cs="Segoe UI"/>
          <w:lang w:val="en-GB"/>
        </w:rPr>
        <w:t xml:space="preserve">DRA </w:t>
      </w:r>
      <w:r w:rsidR="0084576E" w:rsidRPr="00F5647D">
        <w:rPr>
          <w:rFonts w:asciiTheme="minorHAnsi" w:hAnsiTheme="minorHAnsi" w:cs="Segoe UI"/>
          <w:lang w:val="en-GB"/>
        </w:rPr>
        <w:t>trigger tool</w:t>
      </w:r>
      <w:r w:rsidR="009F19CF" w:rsidRPr="00F5647D">
        <w:rPr>
          <w:rFonts w:asciiTheme="minorHAnsi" w:hAnsiTheme="minorHAnsi" w:cs="Segoe UI"/>
          <w:lang w:val="en-GB"/>
        </w:rPr>
        <w:t xml:space="preserve"> </w:t>
      </w:r>
      <w:r w:rsidR="0084576E" w:rsidRPr="00F5647D">
        <w:rPr>
          <w:rFonts w:asciiTheme="minorHAnsi" w:hAnsiTheme="minorHAnsi" w:cs="Segoe UI"/>
          <w:lang w:val="en-GB"/>
        </w:rPr>
        <w:t xml:space="preserve">and screening questions for non-triggered </w:t>
      </w:r>
      <w:r w:rsidRPr="00F5647D">
        <w:rPr>
          <w:rFonts w:asciiTheme="minorHAnsi" w:hAnsiTheme="minorHAnsi" w:cs="Segoe UI"/>
          <w:lang w:val="en-GB"/>
        </w:rPr>
        <w:t>event</w:t>
      </w:r>
      <w:r w:rsidR="006E3B87" w:rsidRPr="00F5647D">
        <w:rPr>
          <w:rFonts w:asciiTheme="minorHAnsi" w:hAnsiTheme="minorHAnsi" w:cs="Segoe UI"/>
          <w:lang w:val="en-GB"/>
        </w:rPr>
        <w:t>s</w:t>
      </w:r>
    </w:p>
    <w:p w14:paraId="2A1B780C" w14:textId="15D4B167" w:rsidR="008827FE" w:rsidRPr="00F5647D" w:rsidRDefault="0032519D" w:rsidP="00886230">
      <w:pPr>
        <w:pStyle w:val="EndNoteBibliographyTitle"/>
        <w:numPr>
          <w:ilvl w:val="0"/>
          <w:numId w:val="13"/>
        </w:numPr>
        <w:pBdr>
          <w:top w:val="single" w:sz="4" w:space="1" w:color="auto"/>
          <w:left w:val="single" w:sz="4" w:space="4" w:color="auto"/>
          <w:bottom w:val="single" w:sz="4" w:space="1" w:color="auto"/>
          <w:right w:val="single" w:sz="4" w:space="4" w:color="auto"/>
        </w:pBdr>
        <w:spacing w:after="240" w:line="360" w:lineRule="auto"/>
        <w:ind w:left="714" w:hanging="357"/>
        <w:jc w:val="both"/>
        <w:rPr>
          <w:rFonts w:asciiTheme="minorHAnsi" w:hAnsiTheme="minorHAnsi" w:cs="Segoe UI"/>
          <w:lang w:val="en-GB"/>
        </w:rPr>
      </w:pPr>
      <w:r w:rsidRPr="00F5647D">
        <w:rPr>
          <w:rFonts w:asciiTheme="minorHAnsi" w:hAnsiTheme="minorHAnsi" w:cs="Segoe UI"/>
          <w:lang w:val="en-GB"/>
        </w:rPr>
        <w:t>Adjudication instructions</w:t>
      </w:r>
      <w:r w:rsidR="0084576E" w:rsidRPr="00F5647D">
        <w:rPr>
          <w:rFonts w:asciiTheme="minorHAnsi" w:hAnsiTheme="minorHAnsi" w:cs="Segoe UI"/>
          <w:lang w:val="en-GB"/>
        </w:rPr>
        <w:t>:</w:t>
      </w:r>
      <w:r w:rsidR="006F24EE" w:rsidRPr="00F5647D">
        <w:rPr>
          <w:rFonts w:asciiTheme="minorHAnsi" w:hAnsiTheme="minorHAnsi" w:cs="Segoe UI"/>
          <w:lang w:val="en-GB"/>
        </w:rPr>
        <w:t xml:space="preserve"> </w:t>
      </w:r>
      <w:r w:rsidR="007D532A" w:rsidRPr="00F5647D">
        <w:rPr>
          <w:rFonts w:asciiTheme="minorHAnsi" w:hAnsiTheme="minorHAnsi" w:cs="Segoe UI"/>
          <w:lang w:val="en-GB"/>
        </w:rPr>
        <w:t xml:space="preserve">ADE causality assessment (WHO </w:t>
      </w:r>
      <w:r w:rsidRPr="00F5647D">
        <w:rPr>
          <w:rFonts w:asciiTheme="minorHAnsi" w:hAnsiTheme="minorHAnsi" w:cs="Segoe UI"/>
          <w:lang w:val="en-GB"/>
        </w:rPr>
        <w:t xml:space="preserve">UMC causality </w:t>
      </w:r>
      <w:r w:rsidR="007D532A" w:rsidRPr="00F5647D">
        <w:rPr>
          <w:rFonts w:asciiTheme="minorHAnsi" w:hAnsiTheme="minorHAnsi" w:cs="Segoe UI"/>
          <w:lang w:val="en-GB"/>
        </w:rPr>
        <w:t>criteria)</w:t>
      </w:r>
      <w:r w:rsidR="0084576E" w:rsidRPr="00F5647D">
        <w:rPr>
          <w:rFonts w:asciiTheme="minorHAnsi" w:hAnsiTheme="minorHAnsi" w:cs="Segoe UI"/>
          <w:lang w:val="en-GB"/>
        </w:rPr>
        <w:t xml:space="preserve"> and</w:t>
      </w:r>
      <w:r w:rsidR="009F19CF" w:rsidRPr="00F5647D">
        <w:rPr>
          <w:rFonts w:asciiTheme="minorHAnsi" w:hAnsiTheme="minorHAnsi" w:cs="Segoe UI"/>
          <w:lang w:val="en-GB"/>
        </w:rPr>
        <w:t xml:space="preserve"> </w:t>
      </w:r>
      <w:r w:rsidR="007D532A" w:rsidRPr="00F5647D">
        <w:rPr>
          <w:rFonts w:asciiTheme="minorHAnsi" w:hAnsiTheme="minorHAnsi" w:cs="Segoe UI"/>
          <w:lang w:val="en-GB"/>
        </w:rPr>
        <w:t xml:space="preserve">assessment of ADE </w:t>
      </w:r>
      <w:r w:rsidR="008827FE" w:rsidRPr="00F5647D">
        <w:rPr>
          <w:rFonts w:asciiTheme="minorHAnsi" w:hAnsiTheme="minorHAnsi" w:cs="Segoe UI"/>
          <w:lang w:val="en-GB"/>
        </w:rPr>
        <w:t>contribution to</w:t>
      </w:r>
      <w:r w:rsidR="005A7C9B" w:rsidRPr="00F5647D">
        <w:rPr>
          <w:rFonts w:asciiTheme="minorHAnsi" w:hAnsiTheme="minorHAnsi" w:cs="Segoe UI"/>
          <w:lang w:val="en-GB"/>
        </w:rPr>
        <w:t xml:space="preserve"> hospital admission</w:t>
      </w:r>
      <w:r w:rsidR="008827FE" w:rsidRPr="00F5647D">
        <w:rPr>
          <w:rFonts w:asciiTheme="minorHAnsi" w:hAnsiTheme="minorHAnsi" w:cs="Segoe UI"/>
          <w:lang w:val="en-GB"/>
        </w:rPr>
        <w:t xml:space="preserve"> </w:t>
      </w:r>
      <w:r w:rsidR="0084576E" w:rsidRPr="00F5647D">
        <w:rPr>
          <w:rFonts w:asciiTheme="minorHAnsi" w:hAnsiTheme="minorHAnsi" w:cs="Segoe UI"/>
          <w:lang w:val="en-GB"/>
        </w:rPr>
        <w:t xml:space="preserve">(Hallas </w:t>
      </w:r>
      <w:r w:rsidR="00C93C67" w:rsidRPr="00F5647D">
        <w:rPr>
          <w:rFonts w:asciiTheme="minorHAnsi" w:hAnsiTheme="minorHAnsi" w:cs="Segoe UI"/>
          <w:lang w:val="en-GB"/>
        </w:rPr>
        <w:t>criteria</w:t>
      </w:r>
      <w:r w:rsidR="0084576E" w:rsidRPr="00F5647D">
        <w:rPr>
          <w:rFonts w:asciiTheme="minorHAnsi" w:hAnsiTheme="minorHAnsi" w:cs="Segoe UI"/>
          <w:lang w:val="en-GB"/>
        </w:rPr>
        <w:t xml:space="preserve">) </w:t>
      </w:r>
    </w:p>
    <w:p w14:paraId="1A7F0521" w14:textId="250A6C28" w:rsidR="00290D81" w:rsidRPr="00F5647D" w:rsidRDefault="00EF5392" w:rsidP="00886230">
      <w:pPr>
        <w:pStyle w:val="EndNoteBibliographyTitle"/>
        <w:spacing w:before="360" w:line="360" w:lineRule="auto"/>
        <w:jc w:val="both"/>
        <w:rPr>
          <w:rFonts w:asciiTheme="minorHAnsi" w:hAnsiTheme="minorHAnsi" w:cs="Segoe UI"/>
          <w:i/>
          <w:u w:val="single"/>
          <w:lang w:val="en-GB"/>
        </w:rPr>
      </w:pPr>
      <w:r w:rsidRPr="00F5647D">
        <w:rPr>
          <w:rFonts w:asciiTheme="minorHAnsi" w:hAnsiTheme="minorHAnsi" w:cs="Segoe UI"/>
          <w:i/>
          <w:u w:val="single"/>
          <w:lang w:val="en-GB"/>
        </w:rPr>
        <w:t>Note</w:t>
      </w:r>
    </w:p>
    <w:p w14:paraId="508A97A4" w14:textId="6EA42833" w:rsidR="00AA6540" w:rsidRDefault="00B90E43" w:rsidP="00886230">
      <w:pPr>
        <w:pStyle w:val="EndNoteBibliographyTitle"/>
        <w:spacing w:after="240" w:line="360" w:lineRule="auto"/>
        <w:jc w:val="both"/>
        <w:rPr>
          <w:rStyle w:val="Lienhypertexte"/>
          <w:rFonts w:asciiTheme="minorHAnsi" w:hAnsiTheme="minorHAnsi" w:cs="Segoe UI"/>
          <w:i/>
          <w:lang w:val="en-GB"/>
        </w:rPr>
      </w:pPr>
      <w:r w:rsidRPr="00F5647D">
        <w:rPr>
          <w:rFonts w:asciiTheme="minorHAnsi" w:hAnsiTheme="minorHAnsi" w:cs="Segoe UI"/>
          <w:i/>
          <w:lang w:val="en-GB"/>
        </w:rPr>
        <w:t xml:space="preserve">A video tutorial on the use of the DRA adjudication guide </w:t>
      </w:r>
      <w:r w:rsidR="006E3B87" w:rsidRPr="00F5647D">
        <w:rPr>
          <w:rFonts w:asciiTheme="minorHAnsi" w:hAnsiTheme="minorHAnsi" w:cs="Segoe UI"/>
          <w:i/>
          <w:lang w:val="en-GB"/>
        </w:rPr>
        <w:t>is available</w:t>
      </w:r>
      <w:r w:rsidRPr="00F5647D">
        <w:rPr>
          <w:rFonts w:asciiTheme="minorHAnsi" w:hAnsiTheme="minorHAnsi" w:cs="Segoe UI"/>
          <w:i/>
          <w:lang w:val="en-GB"/>
        </w:rPr>
        <w:t xml:space="preserve"> via the following link: </w:t>
      </w:r>
      <w:hyperlink r:id="rId12" w:history="1">
        <w:r w:rsidRPr="00F5647D">
          <w:rPr>
            <w:rStyle w:val="Lienhypertexte"/>
            <w:rFonts w:asciiTheme="minorHAnsi" w:hAnsiTheme="minorHAnsi" w:cs="Segoe UI"/>
            <w:i/>
            <w:lang w:val="en-GB"/>
          </w:rPr>
          <w:t>https://www.youtube.com/watch?v=fadmO-WcCHM</w:t>
        </w:r>
      </w:hyperlink>
    </w:p>
    <w:p w14:paraId="1FB723CF" w14:textId="67573B5A" w:rsidR="00E30A1E" w:rsidRPr="00E30A1E" w:rsidRDefault="00E30A1E" w:rsidP="00886230">
      <w:pPr>
        <w:pStyle w:val="EndNoteBibliographyTitle"/>
        <w:spacing w:after="240" w:line="360" w:lineRule="auto"/>
        <w:jc w:val="both"/>
        <w:rPr>
          <w:rStyle w:val="Lienhypertexte"/>
          <w:rFonts w:asciiTheme="minorHAnsi" w:hAnsiTheme="minorHAnsi" w:cs="Segoe UI"/>
          <w:i/>
          <w:color w:val="auto"/>
          <w:u w:val="none"/>
          <w:lang w:val="en-GB"/>
        </w:rPr>
      </w:pPr>
      <w:r>
        <w:rPr>
          <w:rStyle w:val="Lienhypertexte"/>
          <w:rFonts w:asciiTheme="minorHAnsi" w:hAnsiTheme="minorHAnsi" w:cs="Segoe UI"/>
          <w:i/>
          <w:color w:val="auto"/>
          <w:u w:val="none"/>
          <w:lang w:val="en-GB"/>
        </w:rPr>
        <w:t>Training material is available upon request.</w:t>
      </w:r>
    </w:p>
    <w:p w14:paraId="5CF761EB" w14:textId="7F4DE641" w:rsidR="00260A2B" w:rsidRPr="00F5647D" w:rsidRDefault="00260A2B" w:rsidP="00B90E43">
      <w:pPr>
        <w:pStyle w:val="EndNoteBibliographyTitle"/>
        <w:spacing w:after="240" w:line="360" w:lineRule="auto"/>
        <w:jc w:val="both"/>
        <w:rPr>
          <w:i/>
          <w:sz w:val="20"/>
          <w:szCs w:val="20"/>
          <w:lang w:val="en-GB"/>
        </w:rPr>
      </w:pPr>
    </w:p>
    <w:p w14:paraId="48AF3326" w14:textId="21611307" w:rsidR="005D6CC7" w:rsidRPr="00F5647D" w:rsidRDefault="005D6CC7" w:rsidP="009F19CF">
      <w:pPr>
        <w:pStyle w:val="EndNoteBibliographyTitle"/>
        <w:spacing w:before="240" w:after="240" w:line="360" w:lineRule="auto"/>
        <w:jc w:val="both"/>
        <w:rPr>
          <w:lang w:val="en-GB"/>
        </w:rPr>
      </w:pPr>
    </w:p>
    <w:p w14:paraId="5C9428FC" w14:textId="77777777" w:rsidR="003F16F8" w:rsidRPr="00F5647D" w:rsidRDefault="003F16F8" w:rsidP="009F19CF">
      <w:pPr>
        <w:pStyle w:val="EndNoteBibliographyTitle"/>
        <w:spacing w:before="240" w:after="240" w:line="360" w:lineRule="auto"/>
        <w:jc w:val="both"/>
        <w:rPr>
          <w:lang w:val="en-GB"/>
        </w:rPr>
      </w:pPr>
    </w:p>
    <w:p w14:paraId="3AF52B88" w14:textId="77777777" w:rsidR="003F16F8" w:rsidRPr="00F5647D" w:rsidRDefault="003F16F8" w:rsidP="009F19CF">
      <w:pPr>
        <w:pStyle w:val="EndNoteBibliographyTitle"/>
        <w:spacing w:before="240" w:after="240" w:line="360" w:lineRule="auto"/>
        <w:jc w:val="both"/>
        <w:rPr>
          <w:lang w:val="en-GB"/>
        </w:rPr>
      </w:pPr>
    </w:p>
    <w:p w14:paraId="6A93CE08" w14:textId="293D3776" w:rsidR="003F16F8" w:rsidRPr="00F5647D" w:rsidRDefault="0032519D" w:rsidP="0032519D">
      <w:pPr>
        <w:pStyle w:val="EndNoteBibliographyTitle"/>
        <w:tabs>
          <w:tab w:val="left" w:pos="1130"/>
        </w:tabs>
        <w:spacing w:before="240" w:after="240" w:line="360" w:lineRule="auto"/>
        <w:jc w:val="both"/>
        <w:rPr>
          <w:lang w:val="en-GB"/>
        </w:rPr>
      </w:pPr>
      <w:r w:rsidRPr="00F5647D">
        <w:rPr>
          <w:lang w:val="en-GB"/>
        </w:rPr>
        <w:tab/>
      </w:r>
    </w:p>
    <w:p w14:paraId="3793765A" w14:textId="77777777" w:rsidR="0084576E" w:rsidRPr="00F5647D" w:rsidRDefault="0084576E" w:rsidP="009F19CF">
      <w:pPr>
        <w:pStyle w:val="EndNoteBibliographyTitle"/>
        <w:spacing w:before="240" w:after="240" w:line="360" w:lineRule="auto"/>
        <w:jc w:val="both"/>
        <w:rPr>
          <w:lang w:val="en-GB"/>
        </w:rPr>
      </w:pPr>
    </w:p>
    <w:p w14:paraId="05C3BBBF" w14:textId="16BB2357" w:rsidR="001B4F19" w:rsidRPr="00F5647D" w:rsidRDefault="001B4F19" w:rsidP="00BD3ACB">
      <w:pPr>
        <w:pStyle w:val="Titre1"/>
        <w:pBdr>
          <w:bottom w:val="single" w:sz="4" w:space="1" w:color="auto"/>
        </w:pBdr>
        <w:rPr>
          <w:rFonts w:cs="Segoe UI"/>
          <w:szCs w:val="36"/>
        </w:rPr>
      </w:pPr>
      <w:bookmarkStart w:id="2" w:name="_Toc505175400"/>
      <w:r w:rsidRPr="00F5647D">
        <w:rPr>
          <w:rFonts w:cs="Segoe UI"/>
          <w:szCs w:val="36"/>
        </w:rPr>
        <w:lastRenderedPageBreak/>
        <w:t>DEFINITIONS</w:t>
      </w:r>
      <w:bookmarkEnd w:id="2"/>
    </w:p>
    <w:p w14:paraId="692404B6" w14:textId="4863278C" w:rsidR="001B4F19" w:rsidRPr="00F5647D" w:rsidRDefault="001B4F19" w:rsidP="0032519D">
      <w:pPr>
        <w:pStyle w:val="Titre2"/>
        <w:spacing w:before="120"/>
        <w:ind w:left="578" w:hanging="578"/>
        <w:rPr>
          <w:rFonts w:cs="Segoe UI"/>
          <w:szCs w:val="28"/>
        </w:rPr>
      </w:pPr>
      <w:bookmarkStart w:id="3" w:name="_Toc505175401"/>
      <w:r w:rsidRPr="00F5647D">
        <w:rPr>
          <w:rFonts w:cs="Segoe UI"/>
          <w:szCs w:val="28"/>
        </w:rPr>
        <w:t>Drug-related problems</w:t>
      </w:r>
      <w:bookmarkEnd w:id="3"/>
    </w:p>
    <w:p w14:paraId="5EA7C700" w14:textId="1233CD82" w:rsidR="003E266C" w:rsidRPr="00F5647D" w:rsidRDefault="0051448F" w:rsidP="00024CC6">
      <w:pPr>
        <w:pStyle w:val="EndNoteBibliographyTitle"/>
        <w:spacing w:after="120" w:line="360" w:lineRule="auto"/>
        <w:jc w:val="both"/>
        <w:rPr>
          <w:rFonts w:asciiTheme="minorHAnsi" w:hAnsiTheme="minorHAnsi" w:cs="Segoe UI"/>
          <w:lang w:val="en-GB"/>
        </w:rPr>
      </w:pPr>
      <w:r w:rsidRPr="00F5647D">
        <w:rPr>
          <w:rFonts w:asciiTheme="minorHAnsi" w:hAnsiTheme="minorHAnsi" w:cs="Segoe UI"/>
          <w:lang w:val="en-GB"/>
        </w:rPr>
        <w:t>D</w:t>
      </w:r>
      <w:r w:rsidR="00027824" w:rsidRPr="00F5647D">
        <w:rPr>
          <w:rFonts w:asciiTheme="minorHAnsi" w:hAnsiTheme="minorHAnsi" w:cs="Segoe UI"/>
          <w:lang w:val="en-GB"/>
        </w:rPr>
        <w:t>rug-related problem</w:t>
      </w:r>
      <w:r w:rsidRPr="00F5647D">
        <w:rPr>
          <w:rFonts w:asciiTheme="minorHAnsi" w:hAnsiTheme="minorHAnsi" w:cs="Segoe UI"/>
          <w:lang w:val="en-GB"/>
        </w:rPr>
        <w:t>s</w:t>
      </w:r>
      <w:r w:rsidR="00027824" w:rsidRPr="00F5647D">
        <w:rPr>
          <w:rFonts w:asciiTheme="minorHAnsi" w:hAnsiTheme="minorHAnsi" w:cs="Segoe UI"/>
          <w:lang w:val="en-GB"/>
        </w:rPr>
        <w:t xml:space="preserve"> (DRP) </w:t>
      </w:r>
      <w:r w:rsidR="0032519D" w:rsidRPr="00F5647D">
        <w:rPr>
          <w:rFonts w:asciiTheme="minorHAnsi" w:hAnsiTheme="minorHAnsi" w:cs="Segoe UI"/>
          <w:lang w:val="en-GB"/>
        </w:rPr>
        <w:t>are</w:t>
      </w:r>
      <w:r w:rsidR="00027824" w:rsidRPr="00F5647D">
        <w:rPr>
          <w:rFonts w:asciiTheme="minorHAnsi" w:hAnsiTheme="minorHAnsi" w:cs="Segoe UI"/>
          <w:lang w:val="en-GB"/>
        </w:rPr>
        <w:t xml:space="preserve"> defined as </w:t>
      </w:r>
      <w:r w:rsidR="00E271DE" w:rsidRPr="00F5647D">
        <w:rPr>
          <w:rFonts w:asciiTheme="minorHAnsi" w:hAnsiTheme="minorHAnsi" w:cs="Segoe UI"/>
          <w:lang w:val="en-GB"/>
        </w:rPr>
        <w:t>‘</w:t>
      </w:r>
      <w:r w:rsidR="00027824" w:rsidRPr="00F5647D">
        <w:rPr>
          <w:rFonts w:asciiTheme="minorHAnsi" w:hAnsiTheme="minorHAnsi" w:cs="Segoe UI"/>
          <w:lang w:val="en-GB"/>
        </w:rPr>
        <w:t>any irregularity in the process of medication use</w:t>
      </w:r>
      <w:r w:rsidR="00E271DE" w:rsidRPr="00F5647D">
        <w:rPr>
          <w:rFonts w:asciiTheme="minorHAnsi" w:hAnsiTheme="minorHAnsi" w:cs="Segoe UI"/>
          <w:lang w:val="en-GB"/>
        </w:rPr>
        <w:t>’</w:t>
      </w:r>
      <w:r w:rsidR="00D2185C" w:rsidRPr="00F5647D">
        <w:rPr>
          <w:rFonts w:asciiTheme="minorHAnsi" w:hAnsiTheme="minorHAnsi" w:cs="Segoe UI"/>
          <w:lang w:val="en-GB"/>
        </w:rPr>
        <w:t>. DRP</w:t>
      </w:r>
      <w:r w:rsidR="00702BEC" w:rsidRPr="00F5647D">
        <w:rPr>
          <w:rFonts w:asciiTheme="minorHAnsi" w:hAnsiTheme="minorHAnsi" w:cs="Segoe UI"/>
          <w:lang w:val="en-GB"/>
        </w:rPr>
        <w:t xml:space="preserve"> can be divided into </w:t>
      </w:r>
      <w:r w:rsidR="003E266C" w:rsidRPr="00F5647D">
        <w:rPr>
          <w:rFonts w:asciiTheme="minorHAnsi" w:hAnsiTheme="minorHAnsi" w:cs="Segoe UI"/>
          <w:lang w:val="en-GB"/>
        </w:rPr>
        <w:t>two groups,</w:t>
      </w:r>
      <w:r w:rsidRPr="00F5647D">
        <w:rPr>
          <w:rFonts w:asciiTheme="minorHAnsi" w:hAnsiTheme="minorHAnsi" w:cs="Segoe UI"/>
          <w:lang w:val="en-GB"/>
        </w:rPr>
        <w:t xml:space="preserve"> </w:t>
      </w:r>
      <w:r w:rsidR="00702BEC" w:rsidRPr="00F5647D">
        <w:rPr>
          <w:rFonts w:asciiTheme="minorHAnsi" w:hAnsiTheme="minorHAnsi" w:cs="Segoe UI"/>
          <w:lang w:val="en-GB"/>
        </w:rPr>
        <w:t>problems related to an error and p</w:t>
      </w:r>
      <w:r w:rsidR="003E266C" w:rsidRPr="00F5647D">
        <w:rPr>
          <w:rFonts w:asciiTheme="minorHAnsi" w:hAnsiTheme="minorHAnsi" w:cs="Segoe UI"/>
          <w:lang w:val="en-GB"/>
        </w:rPr>
        <w:t>roblems not related to an error:</w:t>
      </w:r>
      <w:r w:rsidR="00702BEC" w:rsidRPr="00F5647D">
        <w:rPr>
          <w:rFonts w:asciiTheme="minorHAnsi" w:hAnsiTheme="minorHAnsi" w:cs="Segoe UI"/>
          <w:lang w:val="en-GB"/>
        </w:rPr>
        <w:t xml:space="preserve"> </w:t>
      </w:r>
    </w:p>
    <w:p w14:paraId="54FD8A8E" w14:textId="42C3B168" w:rsidR="003E266C" w:rsidRPr="00F5647D" w:rsidRDefault="00A37454" w:rsidP="00024CC6">
      <w:pPr>
        <w:pStyle w:val="EndNoteBibliographyTitle"/>
        <w:numPr>
          <w:ilvl w:val="0"/>
          <w:numId w:val="101"/>
        </w:numPr>
        <w:spacing w:line="360" w:lineRule="auto"/>
        <w:ind w:left="714" w:hanging="357"/>
        <w:jc w:val="both"/>
        <w:rPr>
          <w:rFonts w:asciiTheme="minorHAnsi" w:hAnsiTheme="minorHAnsi" w:cs="Segoe UI"/>
          <w:lang w:val="en-GB"/>
        </w:rPr>
      </w:pPr>
      <w:r w:rsidRPr="00F5647D">
        <w:rPr>
          <w:rFonts w:asciiTheme="minorHAnsi" w:hAnsiTheme="minorHAnsi" w:cs="Segoe UI"/>
          <w:lang w:val="en-GB"/>
        </w:rPr>
        <w:t>In the first group</w:t>
      </w:r>
      <w:r w:rsidR="00702BEC" w:rsidRPr="00F5647D">
        <w:rPr>
          <w:rFonts w:asciiTheme="minorHAnsi" w:hAnsiTheme="minorHAnsi" w:cs="Segoe UI"/>
          <w:lang w:val="en-GB"/>
        </w:rPr>
        <w:t xml:space="preserve"> a mistake is made somewhere in the med</w:t>
      </w:r>
      <w:r w:rsidR="0032519D" w:rsidRPr="00F5647D">
        <w:rPr>
          <w:rFonts w:asciiTheme="minorHAnsi" w:hAnsiTheme="minorHAnsi" w:cs="Segoe UI"/>
          <w:lang w:val="en-GB"/>
        </w:rPr>
        <w:t xml:space="preserve">ication distribution process (error in </w:t>
      </w:r>
      <w:r w:rsidR="0051448F" w:rsidRPr="00F5647D">
        <w:rPr>
          <w:rFonts w:asciiTheme="minorHAnsi" w:hAnsiTheme="minorHAnsi" w:cs="Segoe UI"/>
          <w:lang w:val="en-GB"/>
        </w:rPr>
        <w:t>prescribing</w:t>
      </w:r>
      <w:r w:rsidR="0032519D" w:rsidRPr="00F5647D">
        <w:rPr>
          <w:rFonts w:asciiTheme="minorHAnsi" w:hAnsiTheme="minorHAnsi" w:cs="Segoe UI"/>
          <w:lang w:val="en-GB"/>
        </w:rPr>
        <w:t>, dispensing, administering or monitoring</w:t>
      </w:r>
      <w:r w:rsidR="0051448F" w:rsidRPr="00F5647D">
        <w:rPr>
          <w:rFonts w:asciiTheme="minorHAnsi" w:hAnsiTheme="minorHAnsi" w:cs="Segoe UI"/>
          <w:lang w:val="en-GB"/>
        </w:rPr>
        <w:t xml:space="preserve"> </w:t>
      </w:r>
      <w:r w:rsidRPr="00F5647D">
        <w:rPr>
          <w:rFonts w:asciiTheme="minorHAnsi" w:hAnsiTheme="minorHAnsi" w:cs="Segoe UI"/>
          <w:lang w:val="en-GB"/>
        </w:rPr>
        <w:t>the</w:t>
      </w:r>
      <w:r w:rsidR="0051448F" w:rsidRPr="00F5647D">
        <w:rPr>
          <w:rFonts w:asciiTheme="minorHAnsi" w:hAnsiTheme="minorHAnsi" w:cs="Segoe UI"/>
          <w:lang w:val="en-GB"/>
        </w:rPr>
        <w:t xml:space="preserve"> </w:t>
      </w:r>
      <w:r w:rsidR="0032519D" w:rsidRPr="00F5647D">
        <w:rPr>
          <w:rFonts w:asciiTheme="minorHAnsi" w:hAnsiTheme="minorHAnsi" w:cs="Segoe UI"/>
          <w:lang w:val="en-GB"/>
        </w:rPr>
        <w:t>medication</w:t>
      </w:r>
      <w:r w:rsidRPr="00F5647D">
        <w:rPr>
          <w:rFonts w:asciiTheme="minorHAnsi" w:hAnsiTheme="minorHAnsi" w:cs="Segoe UI"/>
          <w:lang w:val="en-GB"/>
        </w:rPr>
        <w:t>);</w:t>
      </w:r>
      <w:r w:rsidR="00702BEC" w:rsidRPr="00F5647D">
        <w:rPr>
          <w:rFonts w:asciiTheme="minorHAnsi" w:hAnsiTheme="minorHAnsi" w:cs="Segoe UI"/>
          <w:lang w:val="en-GB"/>
        </w:rPr>
        <w:t xml:space="preserve"> </w:t>
      </w:r>
      <w:r w:rsidR="0051448F" w:rsidRPr="00F5647D">
        <w:rPr>
          <w:rFonts w:asciiTheme="minorHAnsi" w:hAnsiTheme="minorHAnsi" w:cs="Segoe UI"/>
          <w:lang w:val="en-GB"/>
        </w:rPr>
        <w:t xml:space="preserve">these are </w:t>
      </w:r>
      <w:r w:rsidR="00702BEC" w:rsidRPr="00F5647D">
        <w:rPr>
          <w:rFonts w:asciiTheme="minorHAnsi" w:hAnsiTheme="minorHAnsi" w:cs="Segoe UI"/>
          <w:lang w:val="en-GB"/>
        </w:rPr>
        <w:t xml:space="preserve">called </w:t>
      </w:r>
      <w:r w:rsidR="00702BEC" w:rsidRPr="00F5647D">
        <w:rPr>
          <w:rFonts w:asciiTheme="minorHAnsi" w:hAnsiTheme="minorHAnsi" w:cs="Segoe UI"/>
          <w:b/>
          <w:lang w:val="en-GB"/>
        </w:rPr>
        <w:t>medication errors</w:t>
      </w:r>
      <w:r w:rsidR="00702BEC" w:rsidRPr="00F5647D">
        <w:rPr>
          <w:rFonts w:asciiTheme="minorHAnsi" w:hAnsiTheme="minorHAnsi" w:cs="Segoe UI"/>
          <w:lang w:val="en-GB"/>
        </w:rPr>
        <w:t xml:space="preserve"> (ME). ME may or may</w:t>
      </w:r>
      <w:r w:rsidR="0051448F" w:rsidRPr="00F5647D">
        <w:rPr>
          <w:rFonts w:asciiTheme="minorHAnsi" w:hAnsiTheme="minorHAnsi" w:cs="Segoe UI"/>
          <w:lang w:val="en-GB"/>
        </w:rPr>
        <w:t xml:space="preserve"> not result in patient harm and are </w:t>
      </w:r>
      <w:r w:rsidR="0051448F" w:rsidRPr="00F5647D">
        <w:rPr>
          <w:rFonts w:asciiTheme="minorHAnsi" w:hAnsiTheme="minorHAnsi" w:cs="Segoe UI"/>
          <w:b/>
          <w:lang w:val="en-GB"/>
        </w:rPr>
        <w:t>preventable</w:t>
      </w:r>
      <w:r w:rsidR="00702BEC" w:rsidRPr="00F5647D">
        <w:rPr>
          <w:rFonts w:asciiTheme="minorHAnsi" w:hAnsiTheme="minorHAnsi" w:cs="Segoe UI"/>
          <w:lang w:val="en-GB"/>
        </w:rPr>
        <w:t xml:space="preserve">. </w:t>
      </w:r>
    </w:p>
    <w:p w14:paraId="70ED8D2D" w14:textId="77777777" w:rsidR="003E266C" w:rsidRPr="00F5647D" w:rsidRDefault="00702BEC" w:rsidP="00024CC6">
      <w:pPr>
        <w:pStyle w:val="EndNoteBibliographyTitle"/>
        <w:numPr>
          <w:ilvl w:val="0"/>
          <w:numId w:val="101"/>
        </w:numPr>
        <w:spacing w:after="240" w:line="360" w:lineRule="auto"/>
        <w:ind w:left="714" w:hanging="357"/>
        <w:jc w:val="both"/>
        <w:rPr>
          <w:rFonts w:asciiTheme="minorHAnsi" w:hAnsiTheme="minorHAnsi" w:cs="Segoe UI"/>
          <w:lang w:val="en-GB"/>
        </w:rPr>
      </w:pPr>
      <w:r w:rsidRPr="00F5647D">
        <w:rPr>
          <w:rFonts w:asciiTheme="minorHAnsi" w:hAnsiTheme="minorHAnsi" w:cs="Segoe UI"/>
          <w:lang w:val="en-GB"/>
        </w:rPr>
        <w:t>In the second group, a problem occurs although no errors have been made in the medication distribution</w:t>
      </w:r>
      <w:r w:rsidR="0051448F" w:rsidRPr="00F5647D">
        <w:rPr>
          <w:rFonts w:asciiTheme="minorHAnsi" w:hAnsiTheme="minorHAnsi" w:cs="Segoe UI"/>
          <w:lang w:val="en-GB"/>
        </w:rPr>
        <w:t xml:space="preserve"> process, these are called </w:t>
      </w:r>
      <w:r w:rsidR="0051448F" w:rsidRPr="00F5647D">
        <w:rPr>
          <w:rFonts w:asciiTheme="minorHAnsi" w:hAnsiTheme="minorHAnsi" w:cs="Segoe UI"/>
          <w:b/>
          <w:lang w:val="en-GB"/>
        </w:rPr>
        <w:t>adverse drug reactions</w:t>
      </w:r>
      <w:r w:rsidR="0051448F" w:rsidRPr="00F5647D">
        <w:rPr>
          <w:rFonts w:asciiTheme="minorHAnsi" w:hAnsiTheme="minorHAnsi" w:cs="Segoe UI"/>
          <w:lang w:val="en-GB"/>
        </w:rPr>
        <w:t xml:space="preserve"> (ADR). ADR always result in patient harm and are </w:t>
      </w:r>
      <w:r w:rsidR="0051448F" w:rsidRPr="00F5647D">
        <w:rPr>
          <w:rFonts w:asciiTheme="minorHAnsi" w:hAnsiTheme="minorHAnsi" w:cs="Segoe UI"/>
          <w:b/>
          <w:lang w:val="en-GB"/>
        </w:rPr>
        <w:t>not preventable</w:t>
      </w:r>
      <w:r w:rsidR="00E83E22" w:rsidRPr="00F5647D">
        <w:rPr>
          <w:rFonts w:asciiTheme="minorHAnsi" w:hAnsiTheme="minorHAnsi" w:cs="Segoe UI"/>
          <w:lang w:val="en-GB"/>
        </w:rPr>
        <w:t xml:space="preserve"> </w:t>
      </w:r>
      <w:r w:rsidR="00E83E22" w:rsidRPr="00F5647D">
        <w:rPr>
          <w:rFonts w:asciiTheme="minorHAnsi" w:hAnsiTheme="minorHAnsi" w:cs="Segoe UI"/>
          <w:lang w:val="en-GB"/>
        </w:rPr>
        <w:fldChar w:fldCharType="begin"/>
      </w:r>
      <w:r w:rsidR="001444E2" w:rsidRPr="00F5647D">
        <w:rPr>
          <w:rFonts w:asciiTheme="minorHAnsi" w:hAnsiTheme="minorHAnsi" w:cs="Segoe UI"/>
          <w:lang w:val="en-GB"/>
        </w:rPr>
        <w:instrText xml:space="preserve"> ADDIN EN.CITE &lt;EndNote&gt;&lt;Cite&gt;&lt;Author&gt;van den Bemt&lt;/Author&gt;&lt;Year&gt;2000&lt;/Year&gt;&lt;RecNum&gt;56&lt;/RecNum&gt;&lt;DisplayText&gt;[1]&lt;/DisplayText&gt;&lt;record&gt;&lt;rec-number&gt;56&lt;/rec-number&gt;&lt;foreign-keys&gt;&lt;key app="EN" db-id="twvadpe2bp9zx7et5pxv90p89rz920vxafsr" timestamp="1433921829"&gt;56&lt;/key&gt;&lt;/foreign-keys&gt;&lt;ref-type name="Journal Article"&gt;17&lt;/ref-type&gt;&lt;contributors&gt;&lt;authors&gt;&lt;author&gt;van den Bemt, P. M.&lt;/author&gt;&lt;author&gt;Egberts, T. C.&lt;/author&gt;&lt;author&gt;de Jong-van den Berg, L. T.&lt;/author&gt;&lt;author&gt;Brouwers, J. R.&lt;/author&gt;&lt;/authors&gt;&lt;/contributors&gt;&lt;auth-address&gt;Hospital Pharmacy Medisch Centrum Leeuwarden, De Tjongerschans Hospital, Heerenveen, The Netherlands. bemtp@mcz-nw.znb.nl&lt;/auth-address&gt;&lt;titles&gt;&lt;title&gt;Drug-related problems in hospitalised patients&lt;/title&gt;&lt;secondary-title&gt;Drug Saf&lt;/secondary-title&gt;&lt;/titles&gt;&lt;periodical&gt;&lt;full-title&gt;Drug Saf&lt;/full-title&gt;&lt;/periodical&gt;&lt;pages&gt;321-33&lt;/pages&gt;&lt;volume&gt;22&lt;/volume&gt;&lt;number&gt;4&lt;/number&gt;&lt;edition&gt;2000/05/02&lt;/edition&gt;&lt;keywords&gt;&lt;keyword&gt;Drug Hypersensitivity&lt;/keyword&gt;&lt;keyword&gt;Drug-Related Side Effects and Adverse Reactions&lt;/keyword&gt;&lt;keyword&gt;Hospitalization&lt;/keyword&gt;&lt;keyword&gt;Humans&lt;/keyword&gt;&lt;keyword&gt;Medication Errors&lt;/keyword&gt;&lt;/keywords&gt;&lt;dates&gt;&lt;year&gt;2000&lt;/year&gt;&lt;pub-dates&gt;&lt;date&gt;Apr&lt;/date&gt;&lt;/pub-dates&gt;&lt;/dates&gt;&lt;isbn&gt;0114-5916 (Print)&amp;#xD;0114-5916 (Linking)&lt;/isbn&gt;&lt;accession-num&gt;10789826&lt;/accession-num&gt;&lt;urls&gt;&lt;/urls&gt;&lt;remote-database-provider&gt;NLM&lt;/remote-database-provider&gt;&lt;language&gt;eng&lt;/language&gt;&lt;/record&gt;&lt;/Cite&gt;&lt;/EndNote&gt;</w:instrText>
      </w:r>
      <w:r w:rsidR="00E83E22" w:rsidRPr="00F5647D">
        <w:rPr>
          <w:rFonts w:asciiTheme="minorHAnsi" w:hAnsiTheme="minorHAnsi" w:cs="Segoe UI"/>
          <w:lang w:val="en-GB"/>
        </w:rPr>
        <w:fldChar w:fldCharType="separate"/>
      </w:r>
      <w:r w:rsidR="001444E2" w:rsidRPr="00F5647D">
        <w:rPr>
          <w:rFonts w:asciiTheme="minorHAnsi" w:hAnsiTheme="minorHAnsi" w:cs="Segoe UI"/>
          <w:lang w:val="en-GB"/>
        </w:rPr>
        <w:t>[1]</w:t>
      </w:r>
      <w:r w:rsidR="00E83E22" w:rsidRPr="00F5647D">
        <w:rPr>
          <w:rFonts w:asciiTheme="minorHAnsi" w:hAnsiTheme="minorHAnsi" w:cs="Segoe UI"/>
          <w:lang w:val="en-GB"/>
        </w:rPr>
        <w:fldChar w:fldCharType="end"/>
      </w:r>
      <w:r w:rsidR="0051448F" w:rsidRPr="00F5647D">
        <w:rPr>
          <w:rFonts w:asciiTheme="minorHAnsi" w:hAnsiTheme="minorHAnsi" w:cs="Segoe UI"/>
          <w:lang w:val="en-GB"/>
        </w:rPr>
        <w:t xml:space="preserve">. </w:t>
      </w:r>
    </w:p>
    <w:p w14:paraId="38E0ED18" w14:textId="0123B72E" w:rsidR="003E266C" w:rsidRPr="00F5647D" w:rsidRDefault="0051448F" w:rsidP="00024CC6">
      <w:pPr>
        <w:pStyle w:val="EndNoteBibliographyTitle"/>
        <w:spacing w:after="120" w:line="360" w:lineRule="auto"/>
        <w:jc w:val="both"/>
        <w:rPr>
          <w:rFonts w:asciiTheme="minorHAnsi" w:hAnsiTheme="minorHAnsi" w:cs="Segoe UI"/>
          <w:lang w:val="en-GB"/>
        </w:rPr>
      </w:pPr>
      <w:r w:rsidRPr="00F5647D">
        <w:rPr>
          <w:rFonts w:asciiTheme="minorHAnsi" w:hAnsiTheme="minorHAnsi" w:cs="Segoe UI"/>
          <w:lang w:val="en-GB"/>
        </w:rPr>
        <w:t>Taking into account the aim of the DRA adjudication guide, we are only intere</w:t>
      </w:r>
      <w:r w:rsidR="00BF4E76" w:rsidRPr="00F5647D">
        <w:rPr>
          <w:rFonts w:asciiTheme="minorHAnsi" w:hAnsiTheme="minorHAnsi" w:cs="Segoe UI"/>
          <w:lang w:val="en-GB"/>
        </w:rPr>
        <w:t>sted i</w:t>
      </w:r>
      <w:r w:rsidR="00BF4E76" w:rsidRPr="00F5647D">
        <w:rPr>
          <w:rFonts w:asciiTheme="minorHAnsi" w:hAnsiTheme="minorHAnsi" w:cs="Segoe UI"/>
          <w:b/>
          <w:lang w:val="en-GB"/>
        </w:rPr>
        <w:t xml:space="preserve">n DRP that cause harm </w:t>
      </w:r>
      <w:r w:rsidR="00E271DE" w:rsidRPr="00F5647D">
        <w:rPr>
          <w:rFonts w:asciiTheme="minorHAnsi" w:hAnsiTheme="minorHAnsi" w:cs="Segoe UI"/>
          <w:b/>
          <w:lang w:val="en-GB"/>
        </w:rPr>
        <w:t>i.e.</w:t>
      </w:r>
      <w:r w:rsidR="00E83E22" w:rsidRPr="00F5647D">
        <w:rPr>
          <w:rFonts w:asciiTheme="minorHAnsi" w:hAnsiTheme="minorHAnsi" w:cs="Segoe UI"/>
          <w:b/>
          <w:lang w:val="en-GB"/>
        </w:rPr>
        <w:t xml:space="preserve"> </w:t>
      </w:r>
      <w:r w:rsidR="00E271DE" w:rsidRPr="00F5647D">
        <w:rPr>
          <w:rFonts w:asciiTheme="minorHAnsi" w:hAnsiTheme="minorHAnsi" w:cs="Segoe UI"/>
          <w:b/>
          <w:lang w:val="en-GB"/>
        </w:rPr>
        <w:t>adverse drug events</w:t>
      </w:r>
      <w:r w:rsidRPr="00F5647D">
        <w:rPr>
          <w:rFonts w:asciiTheme="minorHAnsi" w:hAnsiTheme="minorHAnsi" w:cs="Segoe UI"/>
          <w:b/>
          <w:lang w:val="en-GB"/>
        </w:rPr>
        <w:t xml:space="preserve">. </w:t>
      </w:r>
      <w:r w:rsidR="00E271DE" w:rsidRPr="00F5647D">
        <w:rPr>
          <w:rFonts w:asciiTheme="minorHAnsi" w:hAnsiTheme="minorHAnsi" w:cs="Segoe UI"/>
          <w:b/>
          <w:lang w:val="en-GB"/>
        </w:rPr>
        <w:t>A</w:t>
      </w:r>
      <w:r w:rsidR="00BF4E76" w:rsidRPr="00F5647D">
        <w:rPr>
          <w:rFonts w:asciiTheme="minorHAnsi" w:hAnsiTheme="minorHAnsi" w:cs="Segoe UI"/>
          <w:b/>
          <w:lang w:val="en-GB"/>
        </w:rPr>
        <w:t>dverse drug events (ADE)</w:t>
      </w:r>
      <w:r w:rsidRPr="00F5647D">
        <w:rPr>
          <w:rFonts w:asciiTheme="minorHAnsi" w:hAnsiTheme="minorHAnsi" w:cs="Segoe UI"/>
          <w:lang w:val="en-GB"/>
        </w:rPr>
        <w:t xml:space="preserve"> are defined as a </w:t>
      </w:r>
      <w:r w:rsidR="003E266C" w:rsidRPr="00F5647D">
        <w:rPr>
          <w:rFonts w:asciiTheme="minorHAnsi" w:hAnsiTheme="minorHAnsi" w:cs="Segoe UI"/>
          <w:b/>
          <w:lang w:val="en-GB"/>
        </w:rPr>
        <w:t>medication errors</w:t>
      </w:r>
      <w:r w:rsidRPr="00F5647D">
        <w:rPr>
          <w:rFonts w:asciiTheme="minorHAnsi" w:hAnsiTheme="minorHAnsi" w:cs="Segoe UI"/>
          <w:b/>
          <w:lang w:val="en-GB"/>
        </w:rPr>
        <w:t xml:space="preserve"> </w:t>
      </w:r>
      <w:r w:rsidR="003E266C" w:rsidRPr="00F5647D">
        <w:rPr>
          <w:rFonts w:asciiTheme="minorHAnsi" w:hAnsiTheme="minorHAnsi" w:cs="Segoe UI"/>
          <w:b/>
          <w:lang w:val="en-GB"/>
        </w:rPr>
        <w:t>or adverse drug reactions</w:t>
      </w:r>
      <w:r w:rsidRPr="00F5647D">
        <w:rPr>
          <w:rFonts w:asciiTheme="minorHAnsi" w:hAnsiTheme="minorHAnsi" w:cs="Segoe UI"/>
          <w:b/>
          <w:lang w:val="en-GB"/>
        </w:rPr>
        <w:t xml:space="preserve"> with the condition that it leads to patient harm.</w:t>
      </w:r>
      <w:r w:rsidRPr="00F5647D">
        <w:rPr>
          <w:rFonts w:asciiTheme="minorHAnsi" w:hAnsiTheme="minorHAnsi" w:cs="Segoe UI"/>
          <w:lang w:val="en-GB"/>
        </w:rPr>
        <w:t xml:space="preserve"> </w:t>
      </w:r>
    </w:p>
    <w:p w14:paraId="626D4317" w14:textId="77777777" w:rsidR="00150CBA" w:rsidRPr="00F5647D" w:rsidRDefault="00150CBA" w:rsidP="00150CBA">
      <w:pPr>
        <w:pStyle w:val="EndNoteBibliographyTitle"/>
        <w:spacing w:after="240" w:line="360" w:lineRule="auto"/>
        <w:jc w:val="both"/>
        <w:rPr>
          <w:rFonts w:asciiTheme="minorHAnsi" w:hAnsiTheme="minorHAnsi" w:cs="Segoe UI"/>
          <w:lang w:val="en-GB"/>
        </w:rPr>
      </w:pPr>
      <w:r w:rsidRPr="00F5647D">
        <w:rPr>
          <w:rFonts w:asciiTheme="minorHAnsi" w:hAnsiTheme="minorHAnsi" w:cs="Segoe UI"/>
          <w:lang w:val="en-GB"/>
        </w:rPr>
        <w:t xml:space="preserve">Definitions and examples of DRP are presented in Table 1. </w:t>
      </w:r>
    </w:p>
    <w:p w14:paraId="53747D45" w14:textId="470D4A5D" w:rsidR="001B4F19" w:rsidRPr="00F5647D" w:rsidRDefault="001B4F19" w:rsidP="00A37454">
      <w:pPr>
        <w:pStyle w:val="Titre2"/>
        <w:ind w:left="578" w:hanging="578"/>
        <w:rPr>
          <w:rFonts w:cs="Segoe UI"/>
          <w:szCs w:val="28"/>
        </w:rPr>
      </w:pPr>
      <w:bookmarkStart w:id="4" w:name="_Toc505175402"/>
      <w:r w:rsidRPr="00F5647D">
        <w:rPr>
          <w:rFonts w:cs="Segoe UI"/>
          <w:szCs w:val="28"/>
        </w:rPr>
        <w:t>Drug-related hospital admission</w:t>
      </w:r>
      <w:bookmarkEnd w:id="4"/>
    </w:p>
    <w:p w14:paraId="428494A8" w14:textId="010AB8B3" w:rsidR="004D5362" w:rsidRPr="00F5647D" w:rsidRDefault="00BF4E76" w:rsidP="003E266C">
      <w:pPr>
        <w:spacing w:after="120" w:line="360" w:lineRule="auto"/>
        <w:jc w:val="both"/>
        <w:rPr>
          <w:rFonts w:cs="Segoe UI"/>
        </w:rPr>
      </w:pPr>
      <w:r w:rsidRPr="00F5647D">
        <w:rPr>
          <w:rFonts w:cs="Segoe UI"/>
          <w:b/>
        </w:rPr>
        <w:t xml:space="preserve">A drug-related hospital admission (DRA) is a hospitalisation due to an </w:t>
      </w:r>
      <w:r w:rsidR="000F0701" w:rsidRPr="00F5647D">
        <w:rPr>
          <w:rFonts w:cs="Segoe UI"/>
          <w:b/>
        </w:rPr>
        <w:t>ADE</w:t>
      </w:r>
      <w:r w:rsidR="00A37454" w:rsidRPr="00F5647D">
        <w:rPr>
          <w:rFonts w:cs="Segoe UI"/>
        </w:rPr>
        <w:t>;</w:t>
      </w:r>
      <w:r w:rsidR="009D23F9" w:rsidRPr="00F5647D">
        <w:rPr>
          <w:rFonts w:cs="Segoe UI"/>
        </w:rPr>
        <w:t xml:space="preserve"> harm due to an </w:t>
      </w:r>
      <w:r w:rsidR="004C5529" w:rsidRPr="00F5647D">
        <w:rPr>
          <w:rFonts w:cs="Segoe UI"/>
        </w:rPr>
        <w:t>ADR</w:t>
      </w:r>
      <w:r w:rsidRPr="00F5647D">
        <w:rPr>
          <w:rFonts w:cs="Segoe UI"/>
        </w:rPr>
        <w:t xml:space="preserve"> or </w:t>
      </w:r>
      <w:r w:rsidR="009D23F9" w:rsidRPr="00F5647D">
        <w:rPr>
          <w:rFonts w:cs="Segoe UI"/>
        </w:rPr>
        <w:t xml:space="preserve">a </w:t>
      </w:r>
      <w:r w:rsidR="004C5529" w:rsidRPr="00F5647D">
        <w:rPr>
          <w:rFonts w:cs="Segoe UI"/>
        </w:rPr>
        <w:t xml:space="preserve">ME </w:t>
      </w:r>
      <w:r w:rsidR="00E5079A" w:rsidRPr="00F5647D">
        <w:rPr>
          <w:rFonts w:cs="Segoe UI"/>
        </w:rPr>
        <w:t xml:space="preserve">related to </w:t>
      </w:r>
      <w:r w:rsidR="00AA6540" w:rsidRPr="00F5647D">
        <w:rPr>
          <w:rFonts w:cs="Segoe UI"/>
        </w:rPr>
        <w:t xml:space="preserve">overuse, </w:t>
      </w:r>
      <w:r w:rsidR="00A37454" w:rsidRPr="00F5647D">
        <w:rPr>
          <w:rFonts w:cs="Segoe UI"/>
        </w:rPr>
        <w:t xml:space="preserve">misuse or </w:t>
      </w:r>
      <w:r w:rsidR="00AA6540" w:rsidRPr="00F5647D">
        <w:rPr>
          <w:rFonts w:cs="Segoe UI"/>
        </w:rPr>
        <w:t xml:space="preserve">underuse </w:t>
      </w:r>
      <w:r w:rsidR="00A37454" w:rsidRPr="00F5647D">
        <w:rPr>
          <w:rFonts w:cs="Segoe UI"/>
        </w:rPr>
        <w:t xml:space="preserve">of </w:t>
      </w:r>
      <w:r w:rsidR="001F0246" w:rsidRPr="00F5647D">
        <w:rPr>
          <w:rFonts w:cs="Segoe UI"/>
        </w:rPr>
        <w:t>prescript</w:t>
      </w:r>
      <w:r w:rsidR="001B4F19" w:rsidRPr="00F5647D">
        <w:rPr>
          <w:rFonts w:cs="Segoe UI"/>
        </w:rPr>
        <w:t>ion and non-prescription</w:t>
      </w:r>
      <w:r w:rsidR="001F0246" w:rsidRPr="00F5647D">
        <w:rPr>
          <w:rFonts w:cs="Segoe UI"/>
        </w:rPr>
        <w:t xml:space="preserve"> </w:t>
      </w:r>
      <w:r w:rsidR="004E27C3" w:rsidRPr="00F5647D">
        <w:rPr>
          <w:rFonts w:cs="Segoe UI"/>
        </w:rPr>
        <w:t xml:space="preserve">medications and </w:t>
      </w:r>
      <w:r w:rsidR="004E27C3" w:rsidRPr="00F5647D">
        <w:rPr>
          <w:rFonts w:cs="Segoe UI"/>
          <w:b/>
        </w:rPr>
        <w:t>which</w:t>
      </w:r>
      <w:r w:rsidRPr="00F5647D">
        <w:rPr>
          <w:rFonts w:cs="Segoe UI"/>
          <w:b/>
        </w:rPr>
        <w:t xml:space="preserve"> is the main reason for or contributes to hospital admission of a patient</w:t>
      </w:r>
      <w:r w:rsidRPr="00F5647D">
        <w:rPr>
          <w:rFonts w:cs="Segoe UI"/>
        </w:rPr>
        <w:t xml:space="preserve">. </w:t>
      </w:r>
    </w:p>
    <w:p w14:paraId="2A019FEB" w14:textId="77777777" w:rsidR="003E266C" w:rsidRPr="00F5647D" w:rsidRDefault="004D5362" w:rsidP="008A283D">
      <w:pPr>
        <w:pStyle w:val="Paragraphedeliste"/>
        <w:numPr>
          <w:ilvl w:val="0"/>
          <w:numId w:val="100"/>
        </w:numPr>
        <w:spacing w:after="120" w:line="360" w:lineRule="auto"/>
        <w:jc w:val="both"/>
        <w:rPr>
          <w:rFonts w:cs="Segoe UI"/>
          <w:color w:val="000000" w:themeColor="text1"/>
        </w:rPr>
      </w:pPr>
      <w:r w:rsidRPr="00F5647D">
        <w:rPr>
          <w:rFonts w:cs="Segoe UI"/>
          <w:color w:val="000000" w:themeColor="text1"/>
        </w:rPr>
        <w:t xml:space="preserve">The </w:t>
      </w:r>
      <w:r w:rsidRPr="00F5647D">
        <w:rPr>
          <w:rFonts w:cs="Segoe UI"/>
          <w:b/>
          <w:color w:val="000000" w:themeColor="text1"/>
        </w:rPr>
        <w:t>main reason for admission</w:t>
      </w:r>
      <w:r w:rsidRPr="00F5647D">
        <w:rPr>
          <w:rFonts w:cs="Segoe UI"/>
          <w:color w:val="000000" w:themeColor="text1"/>
        </w:rPr>
        <w:t xml:space="preserve"> is the primary cause of admission and is usually documented in the admission or discharge letter. </w:t>
      </w:r>
    </w:p>
    <w:p w14:paraId="4094A91C" w14:textId="1B60B651" w:rsidR="004D5362" w:rsidRPr="00F5647D" w:rsidRDefault="004D5362" w:rsidP="008A283D">
      <w:pPr>
        <w:pStyle w:val="Paragraphedeliste"/>
        <w:numPr>
          <w:ilvl w:val="0"/>
          <w:numId w:val="100"/>
        </w:numPr>
        <w:spacing w:after="120" w:line="360" w:lineRule="auto"/>
        <w:jc w:val="both"/>
        <w:rPr>
          <w:rFonts w:cs="Segoe UI"/>
          <w:color w:val="000000" w:themeColor="text1"/>
        </w:rPr>
      </w:pPr>
      <w:r w:rsidRPr="00F5647D">
        <w:rPr>
          <w:rFonts w:cs="Segoe UI"/>
          <w:color w:val="000000" w:themeColor="text1"/>
        </w:rPr>
        <w:t xml:space="preserve">A </w:t>
      </w:r>
      <w:r w:rsidRPr="00F5647D">
        <w:rPr>
          <w:rFonts w:cs="Segoe UI"/>
          <w:b/>
          <w:color w:val="000000" w:themeColor="text1"/>
        </w:rPr>
        <w:t>contributory reason for admission</w:t>
      </w:r>
      <w:r w:rsidRPr="00F5647D">
        <w:rPr>
          <w:rFonts w:cs="Segoe UI"/>
          <w:color w:val="000000" w:themeColor="text1"/>
        </w:rPr>
        <w:t xml:space="preserve"> is a clinically significant contributory factor to admission i.e. an event that worsened the main reason for admission or played a substantial role in the admission but other factors also contributed significantly to the admission. </w:t>
      </w:r>
    </w:p>
    <w:p w14:paraId="26AF9ADD" w14:textId="48883BE1" w:rsidR="00BD3D32" w:rsidRPr="00F5647D" w:rsidRDefault="001B4F19" w:rsidP="004D5362">
      <w:pPr>
        <w:spacing w:after="0" w:line="360" w:lineRule="auto"/>
        <w:jc w:val="both"/>
        <w:rPr>
          <w:rFonts w:cs="Segoe UI"/>
          <w:color w:val="000000" w:themeColor="text1"/>
        </w:rPr>
      </w:pPr>
      <w:r w:rsidRPr="00F5647D">
        <w:rPr>
          <w:rFonts w:cs="Segoe UI"/>
        </w:rPr>
        <w:t>ADE</w:t>
      </w:r>
      <w:r w:rsidR="001611F8" w:rsidRPr="00F5647D">
        <w:rPr>
          <w:rFonts w:cs="Segoe UI"/>
        </w:rPr>
        <w:t xml:space="preserve"> that occur during a course of a hospitalisation</w:t>
      </w:r>
      <w:r w:rsidR="006F0CB8" w:rsidRPr="00F5647D">
        <w:rPr>
          <w:rFonts w:cs="Segoe UI"/>
        </w:rPr>
        <w:t xml:space="preserve"> are </w:t>
      </w:r>
      <w:r w:rsidR="006F0CB8" w:rsidRPr="00F5647D">
        <w:rPr>
          <w:rFonts w:cs="Segoe UI"/>
          <w:u w:val="single"/>
        </w:rPr>
        <w:t>not</w:t>
      </w:r>
      <w:r w:rsidR="006F0CB8" w:rsidRPr="00F5647D">
        <w:rPr>
          <w:rFonts w:cs="Segoe UI"/>
        </w:rPr>
        <w:t xml:space="preserve"> considered as </w:t>
      </w:r>
      <w:r w:rsidR="0059659C" w:rsidRPr="00F5647D">
        <w:rPr>
          <w:rFonts w:cs="Segoe UI"/>
        </w:rPr>
        <w:t>DRA</w:t>
      </w:r>
      <w:r w:rsidR="006D4D7F" w:rsidRPr="00F5647D">
        <w:rPr>
          <w:rFonts w:cs="Segoe UI"/>
        </w:rPr>
        <w:t xml:space="preserve"> and are therefore excluded from our definition of DRA</w:t>
      </w:r>
      <w:r w:rsidR="006A3B51" w:rsidRPr="00F5647D">
        <w:rPr>
          <w:rFonts w:cs="Segoe UI"/>
        </w:rPr>
        <w:t>.</w:t>
      </w:r>
      <w:r w:rsidR="00BF4E76" w:rsidRPr="00F5647D">
        <w:rPr>
          <w:rFonts w:cs="Segoe UI"/>
        </w:rPr>
        <w:t xml:space="preserve"> </w:t>
      </w:r>
      <w:r w:rsidR="00BD3D32" w:rsidRPr="00F5647D">
        <w:rPr>
          <w:rFonts w:cs="Segoe UI"/>
        </w:rPr>
        <w:t>Figure 1 show</w:t>
      </w:r>
      <w:r w:rsidR="00131AA5" w:rsidRPr="00F5647D">
        <w:rPr>
          <w:rFonts w:cs="Segoe UI"/>
        </w:rPr>
        <w:t>s</w:t>
      </w:r>
      <w:r w:rsidR="000F0701" w:rsidRPr="00F5647D">
        <w:rPr>
          <w:rFonts w:cs="Segoe UI"/>
        </w:rPr>
        <w:t xml:space="preserve"> the different types</w:t>
      </w:r>
      <w:r w:rsidR="006D4D7F" w:rsidRPr="00F5647D">
        <w:rPr>
          <w:rFonts w:cs="Segoe UI"/>
        </w:rPr>
        <w:t xml:space="preserve"> of DRP and </w:t>
      </w:r>
      <w:r w:rsidR="00BD3D32" w:rsidRPr="00F5647D">
        <w:rPr>
          <w:rFonts w:cs="Segoe UI"/>
        </w:rPr>
        <w:t>the relationship between</w:t>
      </w:r>
      <w:r w:rsidR="0090510C" w:rsidRPr="00F5647D">
        <w:rPr>
          <w:rFonts w:cs="Segoe UI"/>
        </w:rPr>
        <w:t xml:space="preserve"> </w:t>
      </w:r>
      <w:r w:rsidR="004C5529" w:rsidRPr="00F5647D">
        <w:rPr>
          <w:rFonts w:cs="Segoe UI"/>
        </w:rPr>
        <w:t>ADE, ME, ADR</w:t>
      </w:r>
      <w:r w:rsidR="00BD3D32" w:rsidRPr="00F5647D">
        <w:rPr>
          <w:rFonts w:cs="Segoe UI"/>
        </w:rPr>
        <w:t xml:space="preserve"> and </w:t>
      </w:r>
      <w:r w:rsidR="003E266C" w:rsidRPr="00F5647D">
        <w:rPr>
          <w:rFonts w:cs="Segoe UI"/>
        </w:rPr>
        <w:t>DRA.</w:t>
      </w:r>
      <w:r w:rsidR="00260A2B" w:rsidRPr="00F5647D">
        <w:rPr>
          <w:rFonts w:cs="Segoe UI"/>
        </w:rPr>
        <w:t xml:space="preserve"> </w:t>
      </w:r>
    </w:p>
    <w:p w14:paraId="656A6DBD" w14:textId="6008B7F2" w:rsidR="00927377" w:rsidRPr="00F5647D" w:rsidRDefault="00927377" w:rsidP="00F02B9D">
      <w:pPr>
        <w:spacing w:after="0" w:line="360" w:lineRule="auto"/>
        <w:jc w:val="both"/>
        <w:rPr>
          <w:color w:val="000000" w:themeColor="text1"/>
        </w:rPr>
      </w:pPr>
    </w:p>
    <w:p w14:paraId="3F00DE60" w14:textId="61FE3AE3" w:rsidR="00927377" w:rsidRPr="00F5647D" w:rsidRDefault="00927377" w:rsidP="00F02B9D">
      <w:pPr>
        <w:spacing w:after="0" w:line="360" w:lineRule="auto"/>
        <w:jc w:val="both"/>
        <w:rPr>
          <w:color w:val="000000" w:themeColor="text1"/>
        </w:rPr>
      </w:pPr>
    </w:p>
    <w:p w14:paraId="3740A9A5" w14:textId="49C28EE0" w:rsidR="00BF4E76" w:rsidRPr="00F5647D" w:rsidRDefault="00927377" w:rsidP="0001078C">
      <w:pPr>
        <w:spacing w:after="0" w:line="360" w:lineRule="auto"/>
        <w:jc w:val="both"/>
      </w:pPr>
      <w:r w:rsidRPr="00F5647D">
        <w:rPr>
          <w:noProof/>
          <w:lang w:eastAsia="en-GB"/>
        </w:rPr>
        <w:lastRenderedPageBreak/>
        <mc:AlternateContent>
          <mc:Choice Requires="wps">
            <w:drawing>
              <wp:anchor distT="0" distB="0" distL="114300" distR="114300" simplePos="0" relativeHeight="251676672" behindDoc="0" locked="0" layoutInCell="1" allowOverlap="1" wp14:anchorId="73DE2B67" wp14:editId="633A6FED">
                <wp:simplePos x="0" y="0"/>
                <wp:positionH relativeFrom="margin">
                  <wp:posOffset>3216706</wp:posOffset>
                </wp:positionH>
                <wp:positionV relativeFrom="paragraph">
                  <wp:posOffset>-167183</wp:posOffset>
                </wp:positionV>
                <wp:extent cx="1651660" cy="248717"/>
                <wp:effectExtent l="0" t="0" r="0" b="0"/>
                <wp:wrapNone/>
                <wp:docPr id="23" name="Zone de texte 23"/>
                <wp:cNvGraphicFramePr/>
                <a:graphic xmlns:a="http://schemas.openxmlformats.org/drawingml/2006/main">
                  <a:graphicData uri="http://schemas.microsoft.com/office/word/2010/wordprocessingShape">
                    <wps:wsp>
                      <wps:cNvSpPr txBox="1"/>
                      <wps:spPr>
                        <a:xfrm>
                          <a:off x="0" y="0"/>
                          <a:ext cx="1651660" cy="248717"/>
                        </a:xfrm>
                        <a:prstGeom prst="rect">
                          <a:avLst/>
                        </a:prstGeom>
                        <a:noFill/>
                        <a:ln w="6350">
                          <a:noFill/>
                        </a:ln>
                        <a:effectLst/>
                      </wps:spPr>
                      <wps:txbx>
                        <w:txbxContent>
                          <w:p w14:paraId="315E1F78" w14:textId="77777777" w:rsidR="00834611" w:rsidRPr="001B4F19" w:rsidRDefault="00834611" w:rsidP="000E1B51">
                            <w:pPr>
                              <w:spacing w:line="240" w:lineRule="auto"/>
                            </w:pPr>
                            <w:r w:rsidRPr="001B4F19">
                              <w:rPr>
                                <w:lang w:val="nl-BE"/>
                              </w:rPr>
                              <w:t xml:space="preserve">DRA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DE2B67" id="_x0000_t202" coordsize="21600,21600" o:spt="202" path="m,l,21600r21600,l21600,xe">
                <v:stroke joinstyle="miter"/>
                <v:path gradientshapeok="t" o:connecttype="rect"/>
              </v:shapetype>
              <v:shape id="Zone de texte 23" o:spid="_x0000_s1027" type="#_x0000_t202" style="position:absolute;left:0;text-align:left;margin-left:253.3pt;margin-top:-13.15pt;width:130.05pt;height:19.6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" filled="f" stroked="f" strokeweight=".5pt">
                <v:textbox>
                  <w:txbxContent>
                    <w:p w14:paraId="315E1F78" w14:textId="77777777" w:rsidR="00834611" w:rsidRPr="001B4F19" w:rsidRDefault="00834611" w:rsidP="000E1B51">
                      <w:pPr>
                        <w:spacing w:line="240" w:lineRule="auto"/>
                      </w:pPr>
                      <w:proofErr w:type="gramStart"/>
                      <w:r w:rsidRPr="001B4F19">
                        <w:rPr>
                          <w:lang w:val="nl-BE"/>
                        </w:rPr>
                        <w:t>DRA</w:t>
                      </w:r>
                      <w:proofErr w:type="gramEnd"/>
                      <w:r w:rsidRPr="001B4F19">
                        <w:rPr>
                          <w:lang w:val="nl-BE"/>
                        </w:rPr>
                        <w:t xml:space="preserve"> </w:t>
                      </w:r>
                    </w:p>
                  </w:txbxContent>
                </v:textbox>
                <w10:wrap anchorx="margin"/>
              </v:shape>
            </w:pict>
          </mc:Fallback>
        </mc:AlternateContent>
      </w:r>
      <w:r w:rsidR="00131AA5" w:rsidRPr="00F5647D">
        <w:rPr>
          <w:noProof/>
          <w:lang w:eastAsia="en-GB"/>
        </w:rPr>
        <mc:AlternateContent>
          <mc:Choice Requires="wps">
            <w:drawing>
              <wp:anchor distT="0" distB="0" distL="114300" distR="114300" simplePos="0" relativeHeight="251665408" behindDoc="0" locked="0" layoutInCell="1" allowOverlap="1" wp14:anchorId="412A5B32" wp14:editId="53E4BE20">
                <wp:simplePos x="0" y="0"/>
                <wp:positionH relativeFrom="column">
                  <wp:posOffset>1367409</wp:posOffset>
                </wp:positionH>
                <wp:positionV relativeFrom="paragraph">
                  <wp:posOffset>178765</wp:posOffset>
                </wp:positionV>
                <wp:extent cx="1726387" cy="1499616"/>
                <wp:effectExtent l="0" t="0" r="26670" b="24765"/>
                <wp:wrapNone/>
                <wp:docPr id="14" name="Ellipse 14"/>
                <wp:cNvGraphicFramePr/>
                <a:graphic xmlns:a="http://schemas.openxmlformats.org/drawingml/2006/main">
                  <a:graphicData uri="http://schemas.microsoft.com/office/word/2010/wordprocessingShape">
                    <wps:wsp>
                      <wps:cNvSpPr/>
                      <wps:spPr>
                        <a:xfrm>
                          <a:off x="0" y="0"/>
                          <a:ext cx="1726387" cy="1499616"/>
                        </a:xfrm>
                        <a:prstGeom prst="ellipse">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D2FB1D" id="Ellipse 14" o:spid="_x0000_s1026" style="position:absolute;margin-left:107.65pt;margin-top:14.1pt;width:135.95pt;height:11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" fillcolor="white [3201]" strokecolor="black [3200]" strokeweight=".25pt">
                <v:stroke joinstyle="miter"/>
              </v:oval>
            </w:pict>
          </mc:Fallback>
        </mc:AlternateContent>
      </w:r>
      <w:r w:rsidR="000E1B51" w:rsidRPr="00F5647D">
        <w:rPr>
          <w:noProof/>
          <w:color w:val="00B0F0"/>
          <w:lang w:eastAsia="en-GB"/>
        </w:rPr>
        <mc:AlternateContent>
          <mc:Choice Requires="wps">
            <w:drawing>
              <wp:anchor distT="0" distB="0" distL="114300" distR="114300" simplePos="0" relativeHeight="251677696" behindDoc="0" locked="0" layoutInCell="1" allowOverlap="1" wp14:anchorId="4B1C8118" wp14:editId="095EA21A">
                <wp:simplePos x="0" y="0"/>
                <wp:positionH relativeFrom="column">
                  <wp:posOffset>3063545</wp:posOffset>
                </wp:positionH>
                <wp:positionV relativeFrom="paragraph">
                  <wp:posOffset>94793</wp:posOffset>
                </wp:positionV>
                <wp:extent cx="226772" cy="321868"/>
                <wp:effectExtent l="0" t="0" r="20955" b="21590"/>
                <wp:wrapNone/>
                <wp:docPr id="24" name="Connecteur droit 24"/>
                <wp:cNvGraphicFramePr/>
                <a:graphic xmlns:a="http://schemas.openxmlformats.org/drawingml/2006/main">
                  <a:graphicData uri="http://schemas.microsoft.com/office/word/2010/wordprocessingShape">
                    <wps:wsp>
                      <wps:cNvCnPr/>
                      <wps:spPr>
                        <a:xfrm flipV="1">
                          <a:off x="0" y="0"/>
                          <a:ext cx="226772" cy="321868"/>
                        </a:xfrm>
                        <a:prstGeom prst="line">
                          <a:avLst/>
                        </a:prstGeom>
                        <a:ln w="3175">
                          <a:solidFill>
                            <a:schemeClr val="tx1"/>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6ECB394" id="Connecteur droit 24"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241.2pt,7.45pt" to="259.0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" strokecolor="black [3213]" strokeweight=".25pt">
                <v:stroke joinstyle="miter"/>
              </v:line>
            </w:pict>
          </mc:Fallback>
        </mc:AlternateContent>
      </w:r>
      <w:r w:rsidR="000E1B51" w:rsidRPr="00F5647D">
        <w:rPr>
          <w:noProof/>
          <w:lang w:eastAsia="en-GB"/>
        </w:rPr>
        <mc:AlternateContent>
          <mc:Choice Requires="wps">
            <w:drawing>
              <wp:anchor distT="0" distB="0" distL="114300" distR="114300" simplePos="0" relativeHeight="251674624" behindDoc="0" locked="0" layoutInCell="1" allowOverlap="1" wp14:anchorId="26D0B9AA" wp14:editId="0E7D7612">
                <wp:simplePos x="0" y="0"/>
                <wp:positionH relativeFrom="column">
                  <wp:posOffset>2858084</wp:posOffset>
                </wp:positionH>
                <wp:positionV relativeFrom="paragraph">
                  <wp:posOffset>426187</wp:posOffset>
                </wp:positionV>
                <wp:extent cx="415191" cy="326572"/>
                <wp:effectExtent l="0" t="0" r="23495" b="16510"/>
                <wp:wrapNone/>
                <wp:docPr id="22" name="Ellipse 22"/>
                <wp:cNvGraphicFramePr/>
                <a:graphic xmlns:a="http://schemas.openxmlformats.org/drawingml/2006/main">
                  <a:graphicData uri="http://schemas.microsoft.com/office/word/2010/wordprocessingShape">
                    <wps:wsp>
                      <wps:cNvSpPr/>
                      <wps:spPr>
                        <a:xfrm>
                          <a:off x="0" y="0"/>
                          <a:ext cx="415191" cy="326572"/>
                        </a:xfrm>
                        <a:prstGeom prst="ellipse">
                          <a:avLst/>
                        </a:prstGeom>
                        <a:solidFill>
                          <a:schemeClr val="bg2"/>
                        </a:solidFill>
                        <a:ln w="3175">
                          <a:solidFill>
                            <a:schemeClr val="tx1"/>
                          </a:solidFill>
                          <a:prstDash val="solid"/>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4692CA" id="Ellipse 22" o:spid="_x0000_s1026" style="position:absolute;margin-left:225.05pt;margin-top:33.55pt;width:32.7pt;height:2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" fillcolor="#e7e6e6 [3214]" strokecolor="black [3213]" strokeweight=".25pt">
                <v:stroke joinstyle="miter"/>
              </v:oval>
            </w:pict>
          </mc:Fallback>
        </mc:AlternateContent>
      </w:r>
      <w:r w:rsidR="000E1B51" w:rsidRPr="00F5647D">
        <w:rPr>
          <w:noProof/>
          <w:lang w:eastAsia="en-GB"/>
        </w:rPr>
        <mc:AlternateContent>
          <mc:Choice Requires="wps">
            <w:drawing>
              <wp:anchor distT="0" distB="0" distL="114300" distR="114300" simplePos="0" relativeHeight="251669504" behindDoc="0" locked="0" layoutInCell="1" allowOverlap="1" wp14:anchorId="0DBD132B" wp14:editId="7E2753F9">
                <wp:simplePos x="0" y="0"/>
                <wp:positionH relativeFrom="column">
                  <wp:posOffset>1499083</wp:posOffset>
                </wp:positionH>
                <wp:positionV relativeFrom="paragraph">
                  <wp:posOffset>461213</wp:posOffset>
                </wp:positionV>
                <wp:extent cx="1740459" cy="629108"/>
                <wp:effectExtent l="0" t="0" r="0" b="0"/>
                <wp:wrapNone/>
                <wp:docPr id="18" name="Zone de texte 18"/>
                <wp:cNvGraphicFramePr/>
                <a:graphic xmlns:a="http://schemas.openxmlformats.org/drawingml/2006/main">
                  <a:graphicData uri="http://schemas.microsoft.com/office/word/2010/wordprocessingShape">
                    <wps:wsp>
                      <wps:cNvSpPr txBox="1"/>
                      <wps:spPr>
                        <a:xfrm>
                          <a:off x="0" y="0"/>
                          <a:ext cx="1740459" cy="6291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3491AC" w14:textId="77777777" w:rsidR="00834611" w:rsidRPr="000E1B51" w:rsidRDefault="00834611">
                            <w:pPr>
                              <w:rPr>
                                <w:lang w:val="nl-BE"/>
                              </w:rPr>
                            </w:pPr>
                            <w:r w:rsidRPr="000E1B51">
                              <w:rPr>
                                <w:lang w:val="nl-BE"/>
                              </w:rPr>
                              <w:t>Medication errors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D132B" id="Zone de texte 18" o:spid="_x0000_s1028" type="#_x0000_t202" style="position:absolute;left:0;text-align:left;margin-left:118.05pt;margin-top:36.3pt;width:137.05pt;height:49.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" filled="f" stroked="f" strokeweight=".5pt">
                <v:textbox>
                  <w:txbxContent>
                    <w:p w14:paraId="603491AC" w14:textId="77777777" w:rsidR="00834611" w:rsidRPr="000E1B51" w:rsidRDefault="00834611">
                      <w:pPr>
                        <w:rPr>
                          <w:lang w:val="nl-BE"/>
                        </w:rPr>
                      </w:pPr>
                      <w:proofErr w:type="spellStart"/>
                      <w:r w:rsidRPr="000E1B51">
                        <w:rPr>
                          <w:lang w:val="nl-BE"/>
                        </w:rPr>
                        <w:t>Medication</w:t>
                      </w:r>
                      <w:proofErr w:type="spellEnd"/>
                      <w:r w:rsidRPr="000E1B51">
                        <w:rPr>
                          <w:lang w:val="nl-BE"/>
                        </w:rPr>
                        <w:t xml:space="preserve"> </w:t>
                      </w:r>
                      <w:proofErr w:type="spellStart"/>
                      <w:r w:rsidRPr="000E1B51">
                        <w:rPr>
                          <w:lang w:val="nl-BE"/>
                        </w:rPr>
                        <w:t>errors</w:t>
                      </w:r>
                      <w:proofErr w:type="spellEnd"/>
                    </w:p>
                  </w:txbxContent>
                </v:textbox>
              </v:shape>
            </w:pict>
          </mc:Fallback>
        </mc:AlternateContent>
      </w:r>
      <w:r w:rsidR="000E1B51" w:rsidRPr="00F5647D">
        <w:rPr>
          <w:noProof/>
          <w:lang w:eastAsia="en-GB"/>
        </w:rPr>
        <mc:AlternateContent>
          <mc:Choice Requires="wps">
            <w:drawing>
              <wp:anchor distT="0" distB="0" distL="114300" distR="114300" simplePos="0" relativeHeight="251668480" behindDoc="0" locked="0" layoutInCell="1" allowOverlap="1" wp14:anchorId="58B58D75" wp14:editId="45CD6394">
                <wp:simplePos x="0" y="0"/>
                <wp:positionH relativeFrom="column">
                  <wp:posOffset>3577006</wp:posOffset>
                </wp:positionH>
                <wp:positionV relativeFrom="paragraph">
                  <wp:posOffset>1573581</wp:posOffset>
                </wp:positionV>
                <wp:extent cx="1813585" cy="270129"/>
                <wp:effectExtent l="0" t="0" r="0" b="0"/>
                <wp:wrapNone/>
                <wp:docPr id="17" name="Zone de texte 17"/>
                <wp:cNvGraphicFramePr/>
                <a:graphic xmlns:a="http://schemas.openxmlformats.org/drawingml/2006/main">
                  <a:graphicData uri="http://schemas.microsoft.com/office/word/2010/wordprocessingShape">
                    <wps:wsp>
                      <wps:cNvSpPr txBox="1"/>
                      <wps:spPr>
                        <a:xfrm>
                          <a:off x="0" y="0"/>
                          <a:ext cx="1813585" cy="2701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3F37C7" w14:textId="77777777" w:rsidR="00834611" w:rsidRPr="000E1B51" w:rsidRDefault="00834611">
                            <w:pPr>
                              <w:rPr>
                                <w:lang w:val="nl-BE"/>
                              </w:rPr>
                            </w:pPr>
                            <w:r w:rsidRPr="000E1B51">
                              <w:rPr>
                                <w:lang w:val="nl-BE"/>
                              </w:rPr>
                              <w:t>ADR</w:t>
                            </w:r>
                            <w:r>
                              <w:rPr>
                                <w:lang w:val="nl-BE"/>
                              </w:rPr>
                              <w:t>, non-preventable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58D75" id="Zone de texte 17" o:spid="_x0000_s1029" type="#_x0000_t202" style="position:absolute;left:0;text-align:left;margin-left:281.65pt;margin-top:123.9pt;width:142.8pt;height:2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" fillcolor="white [3201]" stroked="f" strokeweight=".5pt">
                <v:textbox>
                  <w:txbxContent>
                    <w:p w14:paraId="3E3F37C7" w14:textId="77777777" w:rsidR="00834611" w:rsidRPr="000E1B51" w:rsidRDefault="00834611">
                      <w:pPr>
                        <w:rPr>
                          <w:lang w:val="nl-BE"/>
                        </w:rPr>
                      </w:pPr>
                      <w:r w:rsidRPr="000E1B51">
                        <w:rPr>
                          <w:lang w:val="nl-BE"/>
                        </w:rPr>
                        <w:t>ADR</w:t>
                      </w:r>
                      <w:r>
                        <w:rPr>
                          <w:lang w:val="nl-BE"/>
                        </w:rPr>
                        <w:t>, non-</w:t>
                      </w:r>
                      <w:proofErr w:type="spellStart"/>
                      <w:r>
                        <w:rPr>
                          <w:lang w:val="nl-BE"/>
                        </w:rPr>
                        <w:t>preventable</w:t>
                      </w:r>
                      <w:proofErr w:type="spellEnd"/>
                    </w:p>
                  </w:txbxContent>
                </v:textbox>
              </v:shape>
            </w:pict>
          </mc:Fallback>
        </mc:AlternateContent>
      </w:r>
      <w:r w:rsidR="000E1B51" w:rsidRPr="00F5647D">
        <w:rPr>
          <w:noProof/>
          <w:lang w:eastAsia="en-GB"/>
        </w:rPr>
        <mc:AlternateContent>
          <mc:Choice Requires="wps">
            <w:drawing>
              <wp:anchor distT="0" distB="0" distL="114300" distR="114300" simplePos="0" relativeHeight="251670528" behindDoc="0" locked="0" layoutInCell="1" allowOverlap="1" wp14:anchorId="5A48D128" wp14:editId="737202CC">
                <wp:simplePos x="0" y="0"/>
                <wp:positionH relativeFrom="column">
                  <wp:posOffset>3195854</wp:posOffset>
                </wp:positionH>
                <wp:positionV relativeFrom="paragraph">
                  <wp:posOffset>753720</wp:posOffset>
                </wp:positionV>
                <wp:extent cx="482803" cy="241401"/>
                <wp:effectExtent l="0" t="0" r="0" b="6350"/>
                <wp:wrapNone/>
                <wp:docPr id="19" name="Zone de texte 19"/>
                <wp:cNvGraphicFramePr/>
                <a:graphic xmlns:a="http://schemas.openxmlformats.org/drawingml/2006/main">
                  <a:graphicData uri="http://schemas.microsoft.com/office/word/2010/wordprocessingShape">
                    <wps:wsp>
                      <wps:cNvSpPr txBox="1"/>
                      <wps:spPr>
                        <a:xfrm>
                          <a:off x="0" y="0"/>
                          <a:ext cx="482803" cy="24140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A27D2B" w14:textId="77777777" w:rsidR="00834611" w:rsidRPr="00C87EDE" w:rsidRDefault="00834611">
                            <w:pPr>
                              <w:rPr>
                                <w:lang w:val="nl-BE"/>
                              </w:rPr>
                            </w:pPr>
                            <w:r w:rsidRPr="00C87EDE">
                              <w:rPr>
                                <w:lang w:val="nl-BE"/>
                              </w:rPr>
                              <w:t>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48D128" id="Zone de texte 19" o:spid="_x0000_s1030" type="#_x0000_t202" style="position:absolute;left:0;text-align:left;margin-left:251.65pt;margin-top:59.35pt;width:38pt;height:1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" fillcolor="white [3201]" stroked="f" strokeweight=".5pt">
                <v:textbox>
                  <w:txbxContent>
                    <w:p w14:paraId="62A27D2B" w14:textId="77777777" w:rsidR="00834611" w:rsidRPr="00C87EDE" w:rsidRDefault="00834611">
                      <w:pPr>
                        <w:rPr>
                          <w:lang w:val="nl-BE"/>
                        </w:rPr>
                      </w:pPr>
                      <w:r w:rsidRPr="00C87EDE">
                        <w:rPr>
                          <w:lang w:val="nl-BE"/>
                        </w:rPr>
                        <w:t>ADE</w:t>
                      </w:r>
                    </w:p>
                  </w:txbxContent>
                </v:textbox>
              </v:shape>
            </w:pict>
          </mc:Fallback>
        </mc:AlternateContent>
      </w:r>
      <w:r w:rsidR="001D19FE" w:rsidRPr="00F5647D">
        <w:rPr>
          <w:noProof/>
          <w:lang w:eastAsia="en-GB"/>
        </w:rPr>
        <mc:AlternateContent>
          <mc:Choice Requires="wps">
            <w:drawing>
              <wp:anchor distT="0" distB="0" distL="114300" distR="114300" simplePos="0" relativeHeight="251667456" behindDoc="0" locked="0" layoutInCell="1" allowOverlap="1" wp14:anchorId="53E3C382" wp14:editId="77E24ABC">
                <wp:simplePos x="0" y="0"/>
                <wp:positionH relativeFrom="column">
                  <wp:posOffset>3518585</wp:posOffset>
                </wp:positionH>
                <wp:positionV relativeFrom="paragraph">
                  <wp:posOffset>1163523</wp:posOffset>
                </wp:positionV>
                <wp:extent cx="219456" cy="468172"/>
                <wp:effectExtent l="0" t="0" r="28575" b="27305"/>
                <wp:wrapNone/>
                <wp:docPr id="16" name="Connecteur droit 16"/>
                <wp:cNvGraphicFramePr/>
                <a:graphic xmlns:a="http://schemas.openxmlformats.org/drawingml/2006/main">
                  <a:graphicData uri="http://schemas.microsoft.com/office/word/2010/wordprocessingShape">
                    <wps:wsp>
                      <wps:cNvCnPr/>
                      <wps:spPr>
                        <a:xfrm>
                          <a:off x="0" y="0"/>
                          <a:ext cx="219456" cy="46817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AEA5D7" id="Connecteur droit 1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77.05pt,91.6pt" to="294.35pt,1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" strokecolor="black [3213]" strokeweight=".5pt">
                <v:stroke joinstyle="miter"/>
              </v:line>
            </w:pict>
          </mc:Fallback>
        </mc:AlternateContent>
      </w:r>
      <w:r w:rsidR="001D19FE" w:rsidRPr="00F5647D">
        <w:rPr>
          <w:noProof/>
          <w:lang w:eastAsia="en-GB"/>
        </w:rPr>
        <mc:AlternateContent>
          <mc:Choice Requires="wps">
            <w:drawing>
              <wp:anchor distT="0" distB="0" distL="114300" distR="114300" simplePos="0" relativeHeight="251666432" behindDoc="0" locked="0" layoutInCell="1" allowOverlap="1" wp14:anchorId="443759D9" wp14:editId="3F5A0D9A">
                <wp:simplePos x="0" y="0"/>
                <wp:positionH relativeFrom="column">
                  <wp:posOffset>2698369</wp:posOffset>
                </wp:positionH>
                <wp:positionV relativeFrom="paragraph">
                  <wp:posOffset>271500</wp:posOffset>
                </wp:positionV>
                <wp:extent cx="1170432" cy="1060704"/>
                <wp:effectExtent l="0" t="0" r="10795" b="25400"/>
                <wp:wrapNone/>
                <wp:docPr id="15" name="Ellipse 15"/>
                <wp:cNvGraphicFramePr/>
                <a:graphic xmlns:a="http://schemas.openxmlformats.org/drawingml/2006/main">
                  <a:graphicData uri="http://schemas.microsoft.com/office/word/2010/wordprocessingShape">
                    <wps:wsp>
                      <wps:cNvSpPr/>
                      <wps:spPr>
                        <a:xfrm>
                          <a:off x="0" y="0"/>
                          <a:ext cx="1170432" cy="1060704"/>
                        </a:xfrm>
                        <a:prstGeom prst="ellipse">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44E7F1" id="Ellipse 15" o:spid="_x0000_s1026" style="position:absolute;margin-left:212.45pt;margin-top:21.4pt;width:92.15pt;height:8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" filled="f" strokecolor="black [3200]" strokeweight=".25pt">
                <v:stroke joinstyle="miter"/>
              </v:oval>
            </w:pict>
          </mc:Fallback>
        </mc:AlternateContent>
      </w:r>
    </w:p>
    <w:p w14:paraId="46B8E8BF" w14:textId="77777777" w:rsidR="00221151" w:rsidRPr="00F5647D" w:rsidRDefault="00221151" w:rsidP="00BF737C">
      <w:pPr>
        <w:pStyle w:val="EndNoteBibliographyTitle"/>
        <w:keepNext/>
        <w:spacing w:after="120" w:line="360" w:lineRule="auto"/>
        <w:rPr>
          <w:lang w:val="en-GB"/>
        </w:rPr>
      </w:pPr>
    </w:p>
    <w:p w14:paraId="3EC5BE01" w14:textId="28E00B46" w:rsidR="00221151" w:rsidRPr="00F5647D" w:rsidRDefault="00221151" w:rsidP="00BF737C">
      <w:pPr>
        <w:pStyle w:val="EndNoteBibliographyTitle"/>
        <w:keepNext/>
        <w:spacing w:after="120" w:line="360" w:lineRule="auto"/>
        <w:rPr>
          <w:lang w:val="en-GB"/>
        </w:rPr>
      </w:pPr>
    </w:p>
    <w:p w14:paraId="4317054E" w14:textId="361D4AF5" w:rsidR="00BF737C" w:rsidRPr="00F5647D" w:rsidRDefault="006F0CB8" w:rsidP="00BF737C">
      <w:pPr>
        <w:pStyle w:val="EndNoteBibliographyTitle"/>
        <w:keepNext/>
        <w:spacing w:after="120" w:line="360" w:lineRule="auto"/>
        <w:rPr>
          <w:lang w:val="en-GB"/>
        </w:rPr>
      </w:pPr>
      <w:r w:rsidRPr="00F5647D">
        <w:rPr>
          <w:lang w:val="en-GB" w:eastAsia="en-GB"/>
        </w:rPr>
        <mc:AlternateContent>
          <mc:Choice Requires="wps">
            <w:drawing>
              <wp:anchor distT="0" distB="0" distL="114300" distR="114300" simplePos="0" relativeHeight="251671552" behindDoc="0" locked="0" layoutInCell="1" allowOverlap="1" wp14:anchorId="449A1156" wp14:editId="7CC897CC">
                <wp:simplePos x="0" y="0"/>
                <wp:positionH relativeFrom="column">
                  <wp:posOffset>2868488</wp:posOffset>
                </wp:positionH>
                <wp:positionV relativeFrom="paragraph">
                  <wp:posOffset>61098</wp:posOffset>
                </wp:positionV>
                <wp:extent cx="102413" cy="657987"/>
                <wp:effectExtent l="0" t="0" r="31115" b="27940"/>
                <wp:wrapNone/>
                <wp:docPr id="20" name="Connecteur droit 20"/>
                <wp:cNvGraphicFramePr/>
                <a:graphic xmlns:a="http://schemas.openxmlformats.org/drawingml/2006/main">
                  <a:graphicData uri="http://schemas.microsoft.com/office/word/2010/wordprocessingShape">
                    <wps:wsp>
                      <wps:cNvCnPr/>
                      <wps:spPr>
                        <a:xfrm flipH="1">
                          <a:off x="0" y="0"/>
                          <a:ext cx="102413" cy="657987"/>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1DD6BA" id="Connecteur droit 2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85pt,4.8pt" to="233.9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" strokecolor="black [3213]" strokeweight=".5pt">
                <v:stroke joinstyle="miter"/>
              </v:line>
            </w:pict>
          </mc:Fallback>
        </mc:AlternateContent>
      </w:r>
    </w:p>
    <w:p w14:paraId="65334C1D" w14:textId="204F07FC" w:rsidR="00221151" w:rsidRPr="00F5647D" w:rsidRDefault="00221151" w:rsidP="00221151"/>
    <w:p w14:paraId="7BFBD903" w14:textId="1F521F8B" w:rsidR="00221151" w:rsidRPr="00F5647D" w:rsidRDefault="007457FB" w:rsidP="00221151">
      <w:r w:rsidRPr="00F5647D">
        <w:rPr>
          <w:noProof/>
          <w:lang w:eastAsia="en-GB"/>
        </w:rPr>
        <mc:AlternateContent>
          <mc:Choice Requires="wps">
            <w:drawing>
              <wp:anchor distT="0" distB="0" distL="114300" distR="114300" simplePos="0" relativeHeight="251672576" behindDoc="0" locked="0" layoutInCell="1" allowOverlap="1" wp14:anchorId="3D90F887" wp14:editId="3674588F">
                <wp:simplePos x="0" y="0"/>
                <wp:positionH relativeFrom="column">
                  <wp:posOffset>2472233</wp:posOffset>
                </wp:positionH>
                <wp:positionV relativeFrom="paragraph">
                  <wp:posOffset>57785</wp:posOffset>
                </wp:positionV>
                <wp:extent cx="972922" cy="248717"/>
                <wp:effectExtent l="0" t="0" r="0" b="0"/>
                <wp:wrapNone/>
                <wp:docPr id="21" name="Zone de texte 21"/>
                <wp:cNvGraphicFramePr/>
                <a:graphic xmlns:a="http://schemas.openxmlformats.org/drawingml/2006/main">
                  <a:graphicData uri="http://schemas.microsoft.com/office/word/2010/wordprocessingShape">
                    <wps:wsp>
                      <wps:cNvSpPr txBox="1"/>
                      <wps:spPr>
                        <a:xfrm>
                          <a:off x="0" y="0"/>
                          <a:ext cx="972922"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3CC96" w14:textId="77777777" w:rsidR="00834611" w:rsidRPr="000E1B51" w:rsidRDefault="00834611">
                            <w:pPr>
                              <w:rPr>
                                <w:lang w:val="nl-BE"/>
                              </w:rPr>
                            </w:pPr>
                            <w:r>
                              <w:rPr>
                                <w:lang w:val="nl-BE"/>
                              </w:rPr>
                              <w:t>Preventable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90F887" id="Zone de texte 21" o:spid="_x0000_s1031" type="#_x0000_t202" style="position:absolute;margin-left:194.65pt;margin-top:4.55pt;width:76.6pt;height:19.6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" filled="f" stroked="f" strokeweight=".5pt">
                <v:textbox>
                  <w:txbxContent>
                    <w:p w14:paraId="66E3CC96" w14:textId="77777777" w:rsidR="00834611" w:rsidRPr="000E1B51" w:rsidRDefault="00834611">
                      <w:pPr>
                        <w:rPr>
                          <w:lang w:val="nl-BE"/>
                        </w:rPr>
                      </w:pPr>
                      <w:proofErr w:type="spellStart"/>
                      <w:r>
                        <w:rPr>
                          <w:lang w:val="nl-BE"/>
                        </w:rPr>
                        <w:t>Preventable</w:t>
                      </w:r>
                      <w:proofErr w:type="spellEnd"/>
                    </w:p>
                  </w:txbxContent>
                </v:textbox>
              </v:shape>
            </w:pict>
          </mc:Fallback>
        </mc:AlternateContent>
      </w:r>
    </w:p>
    <w:p w14:paraId="2DC78507" w14:textId="2C90E499" w:rsidR="00927377" w:rsidRPr="00F5647D" w:rsidRDefault="00927377" w:rsidP="0001078C">
      <w:pPr>
        <w:spacing w:after="0" w:line="360" w:lineRule="auto"/>
        <w:jc w:val="both"/>
        <w:rPr>
          <w:b/>
          <w:u w:val="single"/>
        </w:rPr>
      </w:pPr>
      <w:r w:rsidRPr="00F5647D">
        <w:rPr>
          <w:noProof/>
          <w:lang w:eastAsia="en-GB"/>
        </w:rPr>
        <mc:AlternateContent>
          <mc:Choice Requires="wps">
            <w:drawing>
              <wp:anchor distT="0" distB="0" distL="114300" distR="114300" simplePos="0" relativeHeight="251679744" behindDoc="0" locked="0" layoutInCell="1" allowOverlap="1" wp14:anchorId="09AE5FF0" wp14:editId="28762BB6">
                <wp:simplePos x="0" y="0"/>
                <wp:positionH relativeFrom="margin">
                  <wp:align>center</wp:align>
                </wp:positionH>
                <wp:positionV relativeFrom="paragraph">
                  <wp:posOffset>98958</wp:posOffset>
                </wp:positionV>
                <wp:extent cx="4763068" cy="635"/>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4763068" cy="635"/>
                        </a:xfrm>
                        <a:prstGeom prst="rect">
                          <a:avLst/>
                        </a:prstGeom>
                        <a:solidFill>
                          <a:prstClr val="white"/>
                        </a:solidFill>
                        <a:ln>
                          <a:noFill/>
                        </a:ln>
                        <a:effectLst/>
                      </wps:spPr>
                      <wps:txbx>
                        <w:txbxContent>
                          <w:p w14:paraId="7D78527D" w14:textId="187E8296" w:rsidR="00834611" w:rsidRPr="00E83E22" w:rsidRDefault="00834611" w:rsidP="003A1A86">
                            <w:pPr>
                              <w:spacing w:before="240"/>
                              <w:jc w:val="center"/>
                              <w:rPr>
                                <w:noProof/>
                                <w:sz w:val="20"/>
                                <w:szCs w:val="20"/>
                                <w:lang w:val="en-US"/>
                              </w:rPr>
                            </w:pPr>
                            <w:r w:rsidRPr="00E83E22">
                              <w:rPr>
                                <w:sz w:val="20"/>
                                <w:szCs w:val="20"/>
                                <w:lang w:val="en-US"/>
                              </w:rPr>
                              <w:t xml:space="preserve">FIGURE 1: </w:t>
                            </w:r>
                            <w:r>
                              <w:rPr>
                                <w:sz w:val="20"/>
                                <w:szCs w:val="20"/>
                                <w:lang w:val="en-US"/>
                              </w:rPr>
                              <w:t xml:space="preserve">DRUG-RELATED PROBLEMS – </w:t>
                            </w:r>
                            <w:r w:rsidRPr="00E83E22">
                              <w:rPr>
                                <w:sz w:val="20"/>
                                <w:szCs w:val="20"/>
                                <w:lang w:val="en-US"/>
                              </w:rPr>
                              <w:t>RELATIONSHIP BETWEEN ME, ADR, ADE AND DRA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9AE5FF0" id="Zone de texte 1" o:spid="_x0000_s1032" type="#_x0000_t202" style="position:absolute;left:0;text-align:left;margin-left:0;margin-top:7.8pt;width:375.05pt;height:.05pt;z-index:2516797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" stroked="f">
                <v:textbox style="mso-fit-shape-to-text:t" inset="0,0,0,0">
                  <w:txbxContent>
                    <w:p w14:paraId="7D78527D" w14:textId="187E8296" w:rsidR="00834611" w:rsidRPr="00E83E22" w:rsidRDefault="00834611" w:rsidP="003A1A86">
                      <w:pPr>
                        <w:spacing w:before="240"/>
                        <w:jc w:val="center"/>
                        <w:rPr>
                          <w:noProof/>
                          <w:sz w:val="20"/>
                          <w:szCs w:val="20"/>
                          <w:lang w:val="en-US"/>
                        </w:rPr>
                      </w:pPr>
                      <w:r w:rsidRPr="00E83E22">
                        <w:rPr>
                          <w:sz w:val="20"/>
                          <w:szCs w:val="20"/>
                          <w:lang w:val="en-US"/>
                        </w:rPr>
                        <w:t xml:space="preserve">FIGURE 1: </w:t>
                      </w:r>
                      <w:r>
                        <w:rPr>
                          <w:sz w:val="20"/>
                          <w:szCs w:val="20"/>
                          <w:lang w:val="en-US"/>
                        </w:rPr>
                        <w:t xml:space="preserve">DRUG-RELATED PROBLEMS – </w:t>
                      </w:r>
                      <w:r w:rsidRPr="00E83E22">
                        <w:rPr>
                          <w:sz w:val="20"/>
                          <w:szCs w:val="20"/>
                          <w:lang w:val="en-US"/>
                        </w:rPr>
                        <w:t>RELATIONSHIP BETWEEN ME, ADR, ADE AND DRA</w:t>
                      </w:r>
                    </w:p>
                  </w:txbxContent>
                </v:textbox>
                <w10:wrap anchorx="margin"/>
              </v:shape>
            </w:pict>
          </mc:Fallback>
        </mc:AlternateContent>
      </w:r>
    </w:p>
    <w:p w14:paraId="5A472360" w14:textId="77777777" w:rsidR="00927377" w:rsidRPr="00F5647D" w:rsidRDefault="00927377" w:rsidP="0001078C">
      <w:pPr>
        <w:spacing w:after="0" w:line="360" w:lineRule="auto"/>
        <w:jc w:val="both"/>
        <w:rPr>
          <w:b/>
          <w:u w:val="single"/>
        </w:rPr>
      </w:pPr>
    </w:p>
    <w:p w14:paraId="044FF204" w14:textId="77777777" w:rsidR="00927377" w:rsidRPr="00F5647D" w:rsidRDefault="00927377" w:rsidP="0001078C">
      <w:pPr>
        <w:spacing w:after="0" w:line="360" w:lineRule="auto"/>
        <w:jc w:val="both"/>
        <w:rPr>
          <w:b/>
          <w:u w:val="single"/>
        </w:rPr>
      </w:pPr>
    </w:p>
    <w:p w14:paraId="0596CA8E" w14:textId="7998C356" w:rsidR="0001078C" w:rsidRPr="00F5647D" w:rsidRDefault="0001078C" w:rsidP="0001078C">
      <w:pPr>
        <w:spacing w:after="0" w:line="360" w:lineRule="auto"/>
        <w:jc w:val="both"/>
      </w:pPr>
      <w:r w:rsidRPr="00F5647D">
        <w:rPr>
          <w:b/>
          <w:u w:val="single"/>
        </w:rPr>
        <w:t>Inclusion/exclusion criteria for hospital admissions to be adjudicated</w:t>
      </w:r>
      <w:r w:rsidRPr="00F5647D">
        <w:t xml:space="preserve">: </w:t>
      </w:r>
    </w:p>
    <w:p w14:paraId="21F901DF" w14:textId="0268622B" w:rsidR="00D73871" w:rsidRPr="00F5647D" w:rsidRDefault="00D73871" w:rsidP="0001078C">
      <w:pPr>
        <w:spacing w:after="0" w:line="360" w:lineRule="auto"/>
        <w:jc w:val="both"/>
      </w:pPr>
      <w:r w:rsidRPr="00F5647D">
        <w:t xml:space="preserve">Hospitalisation is defined as an inpatient hospitalisation for longer than 24 hours. </w:t>
      </w:r>
    </w:p>
    <w:p w14:paraId="04E55F77" w14:textId="77777777" w:rsidR="0001078C" w:rsidRPr="00F5647D" w:rsidRDefault="0001078C" w:rsidP="0001078C">
      <w:pPr>
        <w:spacing w:after="0" w:line="360" w:lineRule="auto"/>
        <w:jc w:val="both"/>
      </w:pPr>
      <w:r w:rsidRPr="00F5647D">
        <w:t>Inclusion of the following admissions:</w:t>
      </w:r>
    </w:p>
    <w:p w14:paraId="6E8BFC58" w14:textId="45A9D8C3" w:rsidR="0001078C" w:rsidRPr="00F5647D" w:rsidRDefault="0001078C" w:rsidP="008A283D">
      <w:pPr>
        <w:pStyle w:val="Paragraphedeliste"/>
        <w:numPr>
          <w:ilvl w:val="0"/>
          <w:numId w:val="79"/>
        </w:numPr>
        <w:spacing w:after="0" w:line="360" w:lineRule="auto"/>
        <w:jc w:val="both"/>
      </w:pPr>
      <w:r w:rsidRPr="00F5647D">
        <w:t xml:space="preserve">Non-elective/emergency admissions (= when admission is unpredictable and at short notice because of clinical need) </w:t>
      </w:r>
    </w:p>
    <w:p w14:paraId="0B5CAAF1" w14:textId="77777777" w:rsidR="0001078C" w:rsidRPr="00F5647D" w:rsidRDefault="0001078C" w:rsidP="0001078C">
      <w:pPr>
        <w:spacing w:after="0" w:line="360" w:lineRule="auto"/>
        <w:jc w:val="both"/>
      </w:pPr>
      <w:r w:rsidRPr="00F5647D">
        <w:t>Exclusion of the following admissions:</w:t>
      </w:r>
    </w:p>
    <w:p w14:paraId="7D169379" w14:textId="4C93D652" w:rsidR="0001078C" w:rsidRPr="00F5647D" w:rsidRDefault="0001078C" w:rsidP="008A283D">
      <w:pPr>
        <w:pStyle w:val="Paragraphedeliste"/>
        <w:numPr>
          <w:ilvl w:val="0"/>
          <w:numId w:val="78"/>
        </w:numPr>
        <w:spacing w:after="0" w:line="360" w:lineRule="auto"/>
        <w:ind w:left="1077" w:hanging="357"/>
        <w:contextualSpacing w:val="0"/>
        <w:jc w:val="both"/>
      </w:pPr>
      <w:r w:rsidRPr="00F5647D">
        <w:t xml:space="preserve">Visits to emergency room without inpatient hospitalisation </w:t>
      </w:r>
      <w:r w:rsidR="00DF3AAE" w:rsidRPr="00F5647D">
        <w:t>(even if overnight)</w:t>
      </w:r>
    </w:p>
    <w:p w14:paraId="21F9A3B7" w14:textId="2F05B920" w:rsidR="0001078C" w:rsidRPr="00F5647D" w:rsidRDefault="0001078C" w:rsidP="008A283D">
      <w:pPr>
        <w:pStyle w:val="Paragraphedeliste"/>
        <w:numPr>
          <w:ilvl w:val="0"/>
          <w:numId w:val="78"/>
        </w:numPr>
        <w:spacing w:after="0" w:line="360" w:lineRule="auto"/>
        <w:jc w:val="both"/>
      </w:pPr>
      <w:r w:rsidRPr="00F5647D">
        <w:t>Hospitalisation for diagnostic or elective (surgical) procedures for pre-existing conditions</w:t>
      </w:r>
    </w:p>
    <w:p w14:paraId="3F983463" w14:textId="147D3A55" w:rsidR="00983158" w:rsidRPr="00F5647D" w:rsidRDefault="00983158" w:rsidP="00221151"/>
    <w:p w14:paraId="2B1902FC" w14:textId="2F9D1213" w:rsidR="00983158" w:rsidRPr="00F5647D" w:rsidRDefault="00983158" w:rsidP="00983158">
      <w:pPr>
        <w:spacing w:before="100" w:beforeAutospacing="1" w:after="100" w:afterAutospacing="1" w:line="276" w:lineRule="auto"/>
      </w:pPr>
    </w:p>
    <w:p w14:paraId="3BD9100A" w14:textId="34578BBD" w:rsidR="00AD5334" w:rsidRPr="00F5647D" w:rsidRDefault="00AD5334" w:rsidP="00221151"/>
    <w:p w14:paraId="11491F5C" w14:textId="6A92DB87" w:rsidR="00AD5334" w:rsidRPr="00F5647D" w:rsidRDefault="00AD5334" w:rsidP="00221151"/>
    <w:p w14:paraId="2EB22D1D" w14:textId="77777777" w:rsidR="002D0EA2" w:rsidRPr="00F5647D" w:rsidRDefault="002D0EA2" w:rsidP="00221151">
      <w:pPr>
        <w:sectPr w:rsidR="002D0EA2" w:rsidRPr="00F5647D" w:rsidSect="004627DA">
          <w:headerReference w:type="default" r:id="rId13"/>
          <w:pgSz w:w="12240" w:h="15840" w:code="1"/>
          <w:pgMar w:top="1418" w:right="1418" w:bottom="1418" w:left="1418" w:header="709" w:footer="709" w:gutter="0"/>
          <w:pgNumType w:start="1"/>
          <w:cols w:space="708"/>
          <w:docGrid w:linePitch="360"/>
        </w:sectPr>
      </w:pPr>
    </w:p>
    <w:p w14:paraId="07C13830" w14:textId="2AB9FD68" w:rsidR="0053149A" w:rsidRPr="00F5647D" w:rsidRDefault="0053149A" w:rsidP="00E72DE4">
      <w:pPr>
        <w:keepNext/>
        <w:jc w:val="center"/>
        <w:rPr>
          <w:sz w:val="20"/>
          <w:szCs w:val="20"/>
        </w:rPr>
      </w:pPr>
      <w:r w:rsidRPr="00F5647D">
        <w:rPr>
          <w:sz w:val="20"/>
          <w:szCs w:val="20"/>
        </w:rPr>
        <w:lastRenderedPageBreak/>
        <w:t>TABLE 1: DEFINITIONS AND EXAMPLES OF DRUG-RELATED PROBLEMS</w:t>
      </w:r>
    </w:p>
    <w:tbl>
      <w:tblPr>
        <w:tblStyle w:val="Grilledutableau"/>
        <w:tblW w:w="14742" w:type="dxa"/>
        <w:jc w:val="center"/>
        <w:tblLook w:val="04A0" w:firstRow="1" w:lastRow="0" w:firstColumn="1" w:lastColumn="0" w:noHBand="0" w:noVBand="1"/>
      </w:tblPr>
      <w:tblGrid>
        <w:gridCol w:w="2291"/>
        <w:gridCol w:w="8083"/>
        <w:gridCol w:w="4368"/>
      </w:tblGrid>
      <w:tr w:rsidR="00007550" w:rsidRPr="00F5647D" w14:paraId="5F01A098" w14:textId="77777777" w:rsidTr="00224333">
        <w:trPr>
          <w:jc w:val="center"/>
        </w:trPr>
        <w:tc>
          <w:tcPr>
            <w:tcW w:w="2291" w:type="dxa"/>
            <w:shd w:val="clear" w:color="auto" w:fill="BFBFBF" w:themeFill="background1" w:themeFillShade="BF"/>
            <w:vAlign w:val="center"/>
          </w:tcPr>
          <w:p w14:paraId="1A9532BA" w14:textId="77777777" w:rsidR="00007550" w:rsidRPr="00F5647D" w:rsidRDefault="00095108" w:rsidP="0053149A">
            <w:pPr>
              <w:spacing w:line="276" w:lineRule="auto"/>
              <w:jc w:val="center"/>
              <w:rPr>
                <w:b/>
              </w:rPr>
            </w:pPr>
            <w:r w:rsidRPr="00F5647D">
              <w:rPr>
                <w:b/>
              </w:rPr>
              <w:t>Drug-related problem</w:t>
            </w:r>
          </w:p>
        </w:tc>
        <w:tc>
          <w:tcPr>
            <w:tcW w:w="8083" w:type="dxa"/>
            <w:shd w:val="clear" w:color="auto" w:fill="BFBFBF" w:themeFill="background1" w:themeFillShade="BF"/>
            <w:vAlign w:val="center"/>
          </w:tcPr>
          <w:p w14:paraId="68C7C044" w14:textId="77777777" w:rsidR="00007550" w:rsidRPr="00F5647D" w:rsidRDefault="00095108" w:rsidP="0053149A">
            <w:pPr>
              <w:spacing w:line="276" w:lineRule="auto"/>
              <w:jc w:val="center"/>
              <w:rPr>
                <w:b/>
              </w:rPr>
            </w:pPr>
            <w:r w:rsidRPr="00F5647D">
              <w:rPr>
                <w:b/>
              </w:rPr>
              <w:t>Definition</w:t>
            </w:r>
          </w:p>
        </w:tc>
        <w:tc>
          <w:tcPr>
            <w:tcW w:w="4368" w:type="dxa"/>
            <w:shd w:val="clear" w:color="auto" w:fill="BFBFBF" w:themeFill="background1" w:themeFillShade="BF"/>
            <w:vAlign w:val="center"/>
          </w:tcPr>
          <w:p w14:paraId="5227E178" w14:textId="77777777" w:rsidR="00007550" w:rsidRPr="00F5647D" w:rsidRDefault="00095108" w:rsidP="0053149A">
            <w:pPr>
              <w:spacing w:line="276" w:lineRule="auto"/>
              <w:jc w:val="center"/>
              <w:rPr>
                <w:b/>
              </w:rPr>
            </w:pPr>
            <w:r w:rsidRPr="00F5647D">
              <w:rPr>
                <w:b/>
              </w:rPr>
              <w:t>Example</w:t>
            </w:r>
          </w:p>
        </w:tc>
      </w:tr>
      <w:tr w:rsidR="00142C53" w:rsidRPr="00F5647D" w14:paraId="40700617" w14:textId="77777777" w:rsidTr="00224333">
        <w:trPr>
          <w:jc w:val="center"/>
        </w:trPr>
        <w:tc>
          <w:tcPr>
            <w:tcW w:w="2291" w:type="dxa"/>
            <w:vAlign w:val="center"/>
          </w:tcPr>
          <w:p w14:paraId="5C7AC58D" w14:textId="77777777" w:rsidR="00142C53" w:rsidRPr="00F5647D" w:rsidRDefault="00142C53" w:rsidP="00906740">
            <w:pPr>
              <w:spacing w:line="276" w:lineRule="auto"/>
              <w:jc w:val="center"/>
              <w:rPr>
                <w:b/>
              </w:rPr>
            </w:pPr>
            <w:r w:rsidRPr="00F5647D">
              <w:rPr>
                <w:b/>
              </w:rPr>
              <w:t>Adverse drug event (ADE)</w:t>
            </w:r>
          </w:p>
        </w:tc>
        <w:tc>
          <w:tcPr>
            <w:tcW w:w="12451" w:type="dxa"/>
            <w:gridSpan w:val="2"/>
          </w:tcPr>
          <w:p w14:paraId="6CF9A65C" w14:textId="03AE9D11" w:rsidR="00142C53" w:rsidRPr="00F5647D" w:rsidRDefault="00FC06CF" w:rsidP="001444E2">
            <w:pPr>
              <w:spacing w:line="276" w:lineRule="auto"/>
              <w:jc w:val="both"/>
            </w:pPr>
            <w:r w:rsidRPr="00F5647D">
              <w:t>Harm</w:t>
            </w:r>
            <w:r w:rsidR="0059659C" w:rsidRPr="00F5647D">
              <w:t xml:space="preserve"> resulting from the use of a drug </w:t>
            </w:r>
            <w:r w:rsidR="0059659C" w:rsidRPr="00F5647D">
              <w:fldChar w:fldCharType="begin">
                <w:fldData xml:space="preserve">PEVuZE5vdGU+PENpdGU+PEF1dGhvcj5HdXJ3aXR6PC9BdXRob3I+PFllYXI+MjAwMzwvWWVhcj48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</w:fldData>
              </w:fldChar>
            </w:r>
            <w:r w:rsidR="001444E2" w:rsidRPr="00F5647D">
              <w:instrText xml:space="preserve"> ADDIN EN.CITE </w:instrText>
            </w:r>
            <w:r w:rsidR="001444E2" w:rsidRPr="00F5647D">
              <w:fldChar w:fldCharType="begin">
                <w:fldData xml:space="preserve">PEVuZE5vdGU+PENpdGU+PEF1dGhvcj5HdXJ3aXR6PC9BdXRob3I+PFllYXI+MjAwMzwvWWVhcj48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</w:fldData>
              </w:fldChar>
            </w:r>
            <w:r w:rsidR="001444E2" w:rsidRPr="00F5647D">
              <w:instrText xml:space="preserve"> ADDIN EN.CITE.DATA </w:instrText>
            </w:r>
            <w:r w:rsidR="001444E2" w:rsidRPr="00F5647D">
              <w:fldChar w:fldCharType="end"/>
            </w:r>
            <w:r w:rsidR="0059659C" w:rsidRPr="00F5647D">
              <w:fldChar w:fldCharType="separate"/>
            </w:r>
            <w:r w:rsidR="001444E2" w:rsidRPr="00F5647D">
              <w:rPr>
                <w:noProof/>
              </w:rPr>
              <w:t>[2]</w:t>
            </w:r>
            <w:r w:rsidR="0059659C" w:rsidRPr="00F5647D">
              <w:fldChar w:fldCharType="end"/>
            </w:r>
            <w:r w:rsidR="001611F8" w:rsidRPr="00F5647D">
              <w:t xml:space="preserve">. This can be either an </w:t>
            </w:r>
            <w:r w:rsidR="002C20A5" w:rsidRPr="00F5647D">
              <w:rPr>
                <w:b/>
              </w:rPr>
              <w:t>ADR</w:t>
            </w:r>
            <w:r w:rsidR="0059659C" w:rsidRPr="00F5647D">
              <w:t xml:space="preserve"> (</w:t>
            </w:r>
            <w:r w:rsidR="006F0CB8" w:rsidRPr="00F5647D">
              <w:t xml:space="preserve">no error – </w:t>
            </w:r>
            <w:r w:rsidR="006F0CB8" w:rsidRPr="00F5647D">
              <w:rPr>
                <w:b/>
              </w:rPr>
              <w:t>non-preventable</w:t>
            </w:r>
            <w:r w:rsidR="006F0CB8" w:rsidRPr="00F5647D">
              <w:t xml:space="preserve">) </w:t>
            </w:r>
            <w:r w:rsidR="0059659C" w:rsidRPr="00F5647D">
              <w:rPr>
                <w:b/>
              </w:rPr>
              <w:t>or a medication error</w:t>
            </w:r>
            <w:r w:rsidR="002C20A5" w:rsidRPr="00F5647D">
              <w:t xml:space="preserve"> </w:t>
            </w:r>
            <w:r w:rsidR="0059659C" w:rsidRPr="00F5647D">
              <w:t xml:space="preserve">(error in prescribing, dispensing, administering </w:t>
            </w:r>
            <w:r w:rsidR="006F0CB8" w:rsidRPr="00F5647D">
              <w:t>(</w:t>
            </w:r>
            <w:r w:rsidR="0059659C" w:rsidRPr="00F5647D">
              <w:t xml:space="preserve">including </w:t>
            </w:r>
            <w:r w:rsidR="006F0CB8" w:rsidRPr="00F5647D">
              <w:t>patient adherence) or</w:t>
            </w:r>
            <w:r w:rsidR="0059659C" w:rsidRPr="00F5647D">
              <w:t xml:space="preserve"> monitoring </w:t>
            </w:r>
            <w:r w:rsidR="006F0CB8" w:rsidRPr="00F5647D">
              <w:t xml:space="preserve">medication </w:t>
            </w:r>
            <w:r w:rsidR="0059659C" w:rsidRPr="00F5647D">
              <w:t xml:space="preserve">– </w:t>
            </w:r>
            <w:r w:rsidR="0059659C" w:rsidRPr="00F5647D">
              <w:rPr>
                <w:b/>
              </w:rPr>
              <w:t>preventable</w:t>
            </w:r>
            <w:r w:rsidR="0059659C" w:rsidRPr="00F5647D">
              <w:t xml:space="preserve">) </w:t>
            </w:r>
            <w:r w:rsidR="002C20A5" w:rsidRPr="00F5647D">
              <w:rPr>
                <w:b/>
              </w:rPr>
              <w:t>with the condition that it results in patient harm.</w:t>
            </w:r>
            <w:r w:rsidR="002C20A5" w:rsidRPr="00F5647D">
              <w:t xml:space="preserve"> </w:t>
            </w:r>
          </w:p>
        </w:tc>
      </w:tr>
      <w:tr w:rsidR="00007550" w:rsidRPr="00F5647D" w14:paraId="092D2DAF" w14:textId="77777777" w:rsidTr="009A62E9">
        <w:trPr>
          <w:jc w:val="center"/>
        </w:trPr>
        <w:tc>
          <w:tcPr>
            <w:tcW w:w="2291" w:type="dxa"/>
            <w:vAlign w:val="center"/>
          </w:tcPr>
          <w:p w14:paraId="24A68523" w14:textId="77777777" w:rsidR="00007550" w:rsidRPr="00F5647D" w:rsidRDefault="00C95AE5" w:rsidP="009A62E9">
            <w:pPr>
              <w:pStyle w:val="EndNoteBibliographyTitle"/>
              <w:numPr>
                <w:ilvl w:val="0"/>
                <w:numId w:val="7"/>
              </w:numPr>
              <w:spacing w:line="276" w:lineRule="auto"/>
              <w:ind w:left="470" w:hanging="357"/>
              <w:jc w:val="left"/>
              <w:rPr>
                <w:lang w:val="en-GB"/>
              </w:rPr>
            </w:pPr>
            <w:r w:rsidRPr="00F5647D">
              <w:rPr>
                <w:lang w:val="en-GB"/>
              </w:rPr>
              <w:t xml:space="preserve">Adverse drug reaction (ADR) </w:t>
            </w:r>
            <w:r w:rsidRPr="00F5647D">
              <w:rPr>
                <w:i/>
                <w:lang w:val="en-GB"/>
              </w:rPr>
              <w:t>N</w:t>
            </w:r>
            <w:r w:rsidR="00095108" w:rsidRPr="00F5647D">
              <w:rPr>
                <w:i/>
                <w:lang w:val="en-GB"/>
              </w:rPr>
              <w:t>on-preventable</w:t>
            </w:r>
          </w:p>
        </w:tc>
        <w:tc>
          <w:tcPr>
            <w:tcW w:w="8083" w:type="dxa"/>
          </w:tcPr>
          <w:p w14:paraId="234E4EF5" w14:textId="319DC491" w:rsidR="00095108" w:rsidRPr="00F5647D" w:rsidRDefault="00095108" w:rsidP="0053149A">
            <w:pPr>
              <w:spacing w:line="276" w:lineRule="auto"/>
              <w:jc w:val="both"/>
            </w:pPr>
            <w:r w:rsidRPr="00F5647D">
              <w:t xml:space="preserve">A response to a drug which is noxious and unintended and which occurs at doses </w:t>
            </w:r>
            <w:r w:rsidRPr="00F5647D">
              <w:rPr>
                <w:u w:val="single"/>
              </w:rPr>
              <w:t>normally</w:t>
            </w:r>
            <w:r w:rsidRPr="00F5647D">
              <w:t xml:space="preserve"> used in man for prophylaxis, diagnosis or therapy of disease or the modification of physiological function. </w:t>
            </w:r>
            <w:r w:rsidRPr="00F5647D">
              <w:fldChar w:fldCharType="begin"/>
            </w:r>
            <w:r w:rsidR="001444E2" w:rsidRPr="00F5647D">
              <w:instrText xml:space="preserve"> ADDIN EN.CITE &lt;EndNote&gt;&lt;Cite&gt;&lt;Author&gt;Edwards&lt;/Author&gt;&lt;Year&gt;2000&lt;/Year&gt;&lt;RecNum&gt;8&lt;/RecNum&gt;&lt;DisplayText&gt;[3]&lt;/DisplayText&gt;&lt;record&gt;&lt;rec-number&gt;8&lt;/rec-number&gt;&lt;foreign-keys&gt;&lt;key app="EN" db-id="twvadpe2bp9zx7et5pxv90p89rz920vxafsr" timestamp="1433408692"&gt;8&lt;/key&gt;&lt;/foreign-keys&gt;&lt;ref-type name="Journal Article"&gt;17&lt;/ref-type&gt;&lt;contributors&gt;&lt;authors&gt;&lt;author&gt;Edwards, I. R.&lt;/author&gt;&lt;author&gt;Aronson, J. K.&lt;/author&gt;&lt;/authors&gt;&lt;/contributors&gt;&lt;auth-address&gt;Uppsala Monitoring Centre, WHO Collaborating Centre for International Drug Monitoring, Sweden.&lt;/auth-address&gt;&lt;titles&gt;&lt;title&gt;Adverse drug reactions: definitions, diagnosis, and management&lt;/title&gt;&lt;secondary-title&gt;Lancet&lt;/secondary-title&gt;&lt;/titles&gt;&lt;periodical&gt;&lt;full-title&gt;Lancet&lt;/full-title&gt;&lt;/periodical&gt;&lt;pages&gt;1255-9&lt;/pages&gt;&lt;volume&gt;356&lt;/volume&gt;&lt;number&gt;9237&lt;/number&gt;&lt;edition&gt;2000/11/10&lt;/edition&gt;&lt;keywords&gt;&lt;keyword&gt;Drug-Related Side Effects and Adverse&lt;/keyword&gt;&lt;keyword&gt;Reactions/classification/diagnosis/prevention &amp;amp; control&lt;/keyword&gt;&lt;keyword&gt;Humans&lt;/keyword&gt;&lt;keyword&gt;Terminology as Topic&lt;/keyword&gt;&lt;keyword&gt;World Health Organization&lt;/keyword&gt;&lt;/keywords&gt;&lt;dates&gt;&lt;year&gt;2000&lt;/year&gt;&lt;pub-dates&gt;&lt;date&gt;Oct 7&lt;/date&gt;&lt;/pub-dates&gt;&lt;/dates&gt;&lt;isbn&gt;0140-6736 (Print)&amp;#xD;0140-6736 (Linking)&lt;/isbn&gt;&lt;accession-num&gt;11072960&lt;/accession-num&gt;&lt;urls&gt;&lt;related-urls&gt;&lt;url&gt;http://ac.els-cdn.com/S0140673600027999/1-s2.0-S0140673600027999-main.pdf?_tid=c795abfe-0a98-11e5-b01f-00000aab0f6c&amp;amp;acdnat=1433408880_bdb37f9e4aedece7eddc300c7085087e&lt;/url&gt;&lt;/related-urls&gt;&lt;/urls&gt;&lt;electronic-resource-num&gt;10.1016/s0140-6736(00)02799-9&lt;/electronic-resource-num&gt;&lt;remote-database-provider&gt;NLM&lt;/remote-database-provider&gt;&lt;language&gt;eng&lt;/language&gt;&lt;/record&gt;&lt;/Cite&gt;&lt;/EndNote&gt;</w:instrText>
            </w:r>
            <w:r w:rsidRPr="00F5647D">
              <w:fldChar w:fldCharType="separate"/>
            </w:r>
            <w:r w:rsidR="001444E2" w:rsidRPr="00F5647D">
              <w:rPr>
                <w:noProof/>
              </w:rPr>
              <w:t>[3]</w:t>
            </w:r>
            <w:r w:rsidRPr="00F5647D">
              <w:fldChar w:fldCharType="end"/>
            </w:r>
            <w:r w:rsidRPr="00F5647D">
              <w:t xml:space="preserve"> Correctly used and prescribed medicines can harm d</w:t>
            </w:r>
            <w:r w:rsidR="002D56B1" w:rsidRPr="00F5647D">
              <w:t>ue</w:t>
            </w:r>
            <w:r w:rsidRPr="00F5647D">
              <w:t xml:space="preserve"> </w:t>
            </w:r>
            <w:r w:rsidRPr="00F5647D">
              <w:rPr>
                <w:u w:val="single"/>
              </w:rPr>
              <w:t>to side effects or allergic reactions</w:t>
            </w:r>
            <w:r w:rsidRPr="00F5647D">
              <w:t xml:space="preserve"> that cannot be anticipated or prevented</w:t>
            </w:r>
            <w:r w:rsidR="00C25495" w:rsidRPr="00F5647D">
              <w:t>,</w:t>
            </w:r>
            <w:r w:rsidRPr="00F5647D">
              <w:t xml:space="preserve"> even with sufficient knowledge of the patient’s history and prescription according to the correct pharmacological principles.</w:t>
            </w:r>
          </w:p>
          <w:p w14:paraId="0E37CC2C" w14:textId="77777777" w:rsidR="00EB567F" w:rsidRPr="00F5647D" w:rsidRDefault="00EB567F" w:rsidP="00F71638">
            <w:pPr>
              <w:pStyle w:val="EndNoteBibliographyTitle"/>
              <w:numPr>
                <w:ilvl w:val="0"/>
                <w:numId w:val="6"/>
              </w:numPr>
              <w:spacing w:line="276" w:lineRule="auto"/>
              <w:ind w:left="641" w:hanging="357"/>
              <w:jc w:val="both"/>
              <w:rPr>
                <w:b/>
                <w:lang w:val="en-GB"/>
              </w:rPr>
            </w:pPr>
            <w:r w:rsidRPr="00F5647D">
              <w:rPr>
                <w:b/>
                <w:u w:val="dotted"/>
                <w:lang w:val="en-GB"/>
              </w:rPr>
              <w:t>Drug allergy</w:t>
            </w:r>
            <w:r w:rsidRPr="00F5647D">
              <w:rPr>
                <w:lang w:val="en-GB"/>
              </w:rPr>
              <w:t>:</w:t>
            </w:r>
            <w:r w:rsidRPr="00F5647D">
              <w:rPr>
                <w:b/>
                <w:lang w:val="en-GB"/>
              </w:rPr>
              <w:t xml:space="preserve"> </w:t>
            </w:r>
            <w:r w:rsidRPr="00F5647D">
              <w:rPr>
                <w:lang w:val="en-GB"/>
              </w:rPr>
              <w:t xml:space="preserve">An immune response to a medication characterised by anaphylaxis, skin reactions, fever, serum sickness or the involvement of various organ systems including the liver, bone marrow and blood. </w:t>
            </w:r>
          </w:p>
          <w:p w14:paraId="0DA06C2F" w14:textId="362D0039" w:rsidR="00007550" w:rsidRPr="00F5647D" w:rsidRDefault="001F2DA5" w:rsidP="00F71638">
            <w:pPr>
              <w:pStyle w:val="EndNoteBibliographyTitle"/>
              <w:numPr>
                <w:ilvl w:val="0"/>
                <w:numId w:val="6"/>
              </w:numPr>
              <w:spacing w:line="276" w:lineRule="auto"/>
              <w:ind w:left="641" w:hanging="357"/>
              <w:jc w:val="both"/>
              <w:rPr>
                <w:b/>
                <w:lang w:val="en-GB"/>
              </w:rPr>
            </w:pPr>
            <w:r w:rsidRPr="00F5647D">
              <w:rPr>
                <w:b/>
                <w:u w:val="dotted"/>
                <w:lang w:val="en-GB"/>
              </w:rPr>
              <w:t>Side effect</w:t>
            </w:r>
            <w:r w:rsidRPr="00F5647D">
              <w:rPr>
                <w:lang w:val="en-GB"/>
              </w:rPr>
              <w:t xml:space="preserve">: Any unintended effect of a pharmaceutical product occurring at normal dosage which is related to the pharmacological properties of the drug </w:t>
            </w:r>
            <w:r w:rsidR="00604C9A" w:rsidRPr="00F5647D">
              <w:rPr>
                <w:lang w:val="en-GB"/>
              </w:rPr>
              <w:fldChar w:fldCharType="begin"/>
            </w:r>
            <w:r w:rsidR="001444E2" w:rsidRPr="00F5647D">
              <w:rPr>
                <w:lang w:val="en-GB"/>
              </w:rPr>
              <w:instrText xml:space="preserve"> ADDIN EN.CITE &lt;EndNote&gt;&lt;Cite&gt;&lt;Author&gt;World Health Organisation (WHO)&lt;/Author&gt;&lt;Year&gt;2015&lt;/Year&gt;&lt;RecNum&gt;179&lt;/RecNum&gt;&lt;IDText&gt;Glossary of Terms used in Pharmacovigilance&lt;/IDText&gt;&lt;DisplayText&gt;[4]&lt;/DisplayText&gt;&lt;record&gt;&lt;rec-number&gt;179&lt;/rec-number&gt;&lt;foreign-keys&gt;&lt;key app="EN" db-id="twvadpe2bp9zx7et5pxv90p89rz920vxafsr" timestamp="1441260569"&gt;179&lt;/key&gt;&lt;/foreign-keys&gt;&lt;ref-type name="Online Multimedia"&gt;48&lt;/ref-type&gt;&lt;contributors&gt;&lt;authors&gt;&lt;author&gt;World Health Organisation (WHO), Uppsala Monitoring Centre&lt;/author&gt;&lt;/authors&gt;&lt;/contributors&gt;&lt;titles&gt;&lt;title&gt;Glossary of Terms used in Pharmacovigilance&lt;/title&gt;&lt;secondary-title&gt;WHO [online]&lt;/secondary-title&gt;&lt;/titles&gt;&lt;dates&gt;&lt;year&gt;2015&lt;/year&gt;&lt;pub-dates&gt;&lt;date&gt;August 04&lt;/date&gt;&lt;/pub-dates&gt;&lt;/dates&gt;&lt;urls&gt;&lt;related-urls&gt;&lt;url&gt;http://www.who-umc.org/graphics/28401.pdf&lt;/url&gt;&lt;/related-urls&gt;&lt;/urls&gt;&lt;/record&gt;&lt;/Cite&gt;&lt;/EndNote&gt;</w:instrText>
            </w:r>
            <w:r w:rsidR="00604C9A" w:rsidRPr="00F5647D">
              <w:rPr>
                <w:lang w:val="en-GB"/>
              </w:rPr>
              <w:fldChar w:fldCharType="separate"/>
            </w:r>
            <w:r w:rsidR="001444E2" w:rsidRPr="00F5647D">
              <w:rPr>
                <w:lang w:val="en-GB"/>
              </w:rPr>
              <w:t>[4]</w:t>
            </w:r>
            <w:r w:rsidR="00604C9A" w:rsidRPr="00F5647D">
              <w:rPr>
                <w:lang w:val="en-GB"/>
              </w:rPr>
              <w:fldChar w:fldCharType="end"/>
            </w:r>
            <w:r w:rsidRPr="00F5647D">
              <w:rPr>
                <w:lang w:val="en-GB"/>
              </w:rPr>
              <w:t>.</w:t>
            </w:r>
          </w:p>
        </w:tc>
        <w:tc>
          <w:tcPr>
            <w:tcW w:w="4368" w:type="dxa"/>
            <w:vAlign w:val="center"/>
          </w:tcPr>
          <w:p w14:paraId="5E630364" w14:textId="6CCCCFF9" w:rsidR="00EB567F" w:rsidRPr="00F5647D" w:rsidRDefault="00EB567F" w:rsidP="00F5647D">
            <w:pPr>
              <w:spacing w:line="276" w:lineRule="auto"/>
              <w:jc w:val="both"/>
            </w:pPr>
            <w:r w:rsidRPr="00F5647D">
              <w:t xml:space="preserve">An anaphylactic reaction induced by penicillin in a patient who received the antibiotic </w:t>
            </w:r>
            <w:r w:rsidRPr="00F5647D">
              <w:rPr>
                <w:u w:val="dotted"/>
              </w:rPr>
              <w:t>for the first time</w:t>
            </w:r>
            <w:r w:rsidRPr="00F5647D">
              <w:t xml:space="preserve"> is an ADR</w:t>
            </w:r>
            <w:r w:rsidR="00AA59B9" w:rsidRPr="00F5647D">
              <w:t xml:space="preserve">. </w:t>
            </w:r>
            <w:r w:rsidRPr="00F5647D">
              <w:t>Isoniazid-induced periphe</w:t>
            </w:r>
            <w:r w:rsidR="00604C9A" w:rsidRPr="00F5647D">
              <w:t>ral neuropathy is a side effect</w:t>
            </w:r>
            <w:r w:rsidRPr="00F5647D">
              <w:t xml:space="preserve"> of medication and therefore an ADR </w:t>
            </w:r>
            <w:r w:rsidRPr="00F5647D">
              <w:fldChar w:fldCharType="begin"/>
            </w:r>
            <w:r w:rsidR="001444E2" w:rsidRPr="00F5647D">
              <w:instrText xml:space="preserve"> ADDIN EN.CITE &lt;EndNote&gt;&lt;Cite&gt;&lt;Author&gt;Bero&lt;/Author&gt;&lt;Year&gt;1991&lt;/Year&gt;&lt;RecNum&gt;68&lt;/RecNum&gt;&lt;DisplayText&gt;[5]&lt;/DisplayText&gt;&lt;record&gt;&lt;rec-number&gt;68&lt;/rec-number&gt;&lt;foreign-keys&gt;&lt;key app="EN" db-id="twvadpe2bp9zx7et5pxv90p89rz920vxafsr" timestamp="1434095234"&gt;68&lt;/key&gt;&lt;/foreign-keys&gt;&lt;ref-type name="Journal Article"&gt;17&lt;/ref-type&gt;&lt;contributors&gt;&lt;authors&gt;&lt;author&gt;Bero, L. A.&lt;/author&gt;&lt;author&gt;Lipton, H. L.&lt;/author&gt;&lt;author&gt;Bird, J. A.&lt;/author&gt;&lt;/authors&gt;&lt;/contributors&gt;&lt;auth-address&gt;Division of Clinical Pharmacy, School of Pharmacy, University of California, San Francisco 94109.&lt;/auth-address&gt;&lt;titles&gt;&lt;title&gt;Characterization of geriatric drug-related hospital readmissions&lt;/title&gt;&lt;secondary-title&gt;Med Care&lt;/secondary-title&gt;&lt;/titles&gt;&lt;periodical&gt;&lt;full-title&gt;Med Care&lt;/full-title&gt;&lt;/periodical&gt;&lt;pages&gt;989-1003&lt;/pages&gt;&lt;volume&gt;29&lt;/volume&gt;&lt;number&gt;10&lt;/number&gt;&lt;edition&gt;1991/10/01&lt;/edition&gt;&lt;keywords&gt;&lt;keyword&gt;Adverse Drug Reaction Reporting Systems&lt;/keyword&gt;&lt;keyword&gt;Aged&lt;/keyword&gt;&lt;keyword&gt;California&lt;/keyword&gt;&lt;keyword&gt;Clinical Protocols/ standards&lt;/keyword&gt;&lt;keyword&gt;Drug Therapy/standards&lt;/keyword&gt;&lt;keyword&gt;Drug-Related Side Effects and Adverse Reactions&lt;/keyword&gt;&lt;keyword&gt;Female&lt;/keyword&gt;&lt;keyword&gt;Geriatric Assessment&lt;/keyword&gt;&lt;keyword&gt;Hospital Bed Capacity, 300 to 499&lt;/keyword&gt;&lt;keyword&gt;Humans&lt;/keyword&gt;&lt;keyword&gt;Male&lt;/keyword&gt;&lt;keyword&gt;Observer Variation&lt;/keyword&gt;&lt;keyword&gt;Patient Readmission/ statistics &amp;amp; numerical data&lt;/keyword&gt;&lt;keyword&gt;Reproducibility of Results&lt;/keyword&gt;&lt;/keywords&gt;&lt;dates&gt;&lt;year&gt;1991&lt;/year&gt;&lt;pub-dates&gt;&lt;date&gt;Oct&lt;/date&gt;&lt;/pub-dates&gt;&lt;/dates&gt;&lt;isbn&gt;0025-7079 (Print)&amp;#xD;0025-7079 (Linking)&lt;/isbn&gt;&lt;accession-num&gt;1921531&lt;/accession-num&gt;&lt;urls&gt;&lt;/urls&gt;&lt;remote-database-provider&gt;NLM&lt;/remote-database-provider&gt;&lt;language&gt;eng&lt;/language&gt;&lt;/record&gt;&lt;/Cite&gt;&lt;/EndNote&gt;</w:instrText>
            </w:r>
            <w:r w:rsidRPr="00F5647D">
              <w:fldChar w:fldCharType="separate"/>
            </w:r>
            <w:r w:rsidR="001444E2" w:rsidRPr="00F5647D">
              <w:rPr>
                <w:noProof/>
              </w:rPr>
              <w:t>[5]</w:t>
            </w:r>
            <w:r w:rsidRPr="00F5647D">
              <w:fldChar w:fldCharType="end"/>
            </w:r>
            <w:r w:rsidRPr="00F5647D">
              <w:t xml:space="preserve">. </w:t>
            </w:r>
          </w:p>
          <w:p w14:paraId="1785F5A3" w14:textId="77777777" w:rsidR="00007550" w:rsidRPr="00F5647D" w:rsidRDefault="00007550" w:rsidP="00F5647D">
            <w:pPr>
              <w:spacing w:line="276" w:lineRule="auto"/>
            </w:pPr>
          </w:p>
        </w:tc>
      </w:tr>
      <w:tr w:rsidR="00604C9A" w:rsidRPr="00F5647D" w14:paraId="1819F2E7" w14:textId="77777777" w:rsidTr="00224333">
        <w:trPr>
          <w:jc w:val="center"/>
        </w:trPr>
        <w:tc>
          <w:tcPr>
            <w:tcW w:w="2291" w:type="dxa"/>
          </w:tcPr>
          <w:p w14:paraId="253E4048" w14:textId="77777777" w:rsidR="00C95AE5" w:rsidRPr="00F5647D" w:rsidRDefault="00C95AE5" w:rsidP="00F71638">
            <w:pPr>
              <w:pStyle w:val="EndNoteBibliographyTitle"/>
              <w:numPr>
                <w:ilvl w:val="0"/>
                <w:numId w:val="7"/>
              </w:numPr>
              <w:spacing w:line="276" w:lineRule="auto"/>
              <w:ind w:left="470" w:hanging="357"/>
              <w:jc w:val="left"/>
              <w:rPr>
                <w:lang w:val="en-GB"/>
              </w:rPr>
            </w:pPr>
            <w:r w:rsidRPr="00F5647D">
              <w:rPr>
                <w:lang w:val="en-GB"/>
              </w:rPr>
              <w:t xml:space="preserve">Medication error (ME) </w:t>
            </w:r>
          </w:p>
          <w:p w14:paraId="6034DC5A" w14:textId="77777777" w:rsidR="00604C9A" w:rsidRPr="00F5647D" w:rsidRDefault="00C95AE5" w:rsidP="00906740">
            <w:pPr>
              <w:pStyle w:val="EndNoteBibliographyTitle"/>
              <w:spacing w:line="276" w:lineRule="auto"/>
              <w:ind w:left="471"/>
              <w:jc w:val="left"/>
              <w:rPr>
                <w:i/>
                <w:lang w:val="en-GB"/>
              </w:rPr>
            </w:pPr>
            <w:r w:rsidRPr="00F5647D">
              <w:rPr>
                <w:i/>
                <w:lang w:val="en-GB"/>
              </w:rPr>
              <w:t>P</w:t>
            </w:r>
            <w:r w:rsidR="00604C9A" w:rsidRPr="00F5647D">
              <w:rPr>
                <w:i/>
                <w:lang w:val="en-GB"/>
              </w:rPr>
              <w:t>reventable</w:t>
            </w:r>
          </w:p>
        </w:tc>
        <w:tc>
          <w:tcPr>
            <w:tcW w:w="8083" w:type="dxa"/>
          </w:tcPr>
          <w:p w14:paraId="66F64C7F" w14:textId="3BE30005" w:rsidR="00604C9A" w:rsidRPr="00F5647D" w:rsidRDefault="00604C9A" w:rsidP="00150CBA">
            <w:pPr>
              <w:spacing w:line="276" w:lineRule="auto"/>
              <w:jc w:val="both"/>
            </w:pPr>
            <w:r w:rsidRPr="00F5647D">
              <w:t xml:space="preserve">Any error in the process of prescribing, dispensing, administering (including patient adherence) or monitoring the medication (including drug-interactions) </w:t>
            </w:r>
            <w:r w:rsidRPr="00F5647D">
              <w:fldChar w:fldCharType="begin"/>
            </w:r>
            <w:r w:rsidR="001444E2" w:rsidRPr="00F5647D">
              <w:instrText xml:space="preserve"> ADDIN EN.CITE &lt;EndNote&gt;&lt;Cite&gt;&lt;Author&gt;van den Bemt&lt;/Author&gt;&lt;Year&gt;2000&lt;/Year&gt;&lt;RecNum&gt;56&lt;/RecNum&gt;&lt;DisplayText&gt;[1]&lt;/DisplayText&gt;&lt;record&gt;&lt;rec-number&gt;56&lt;/rec-number&gt;&lt;foreign-keys&gt;&lt;key app="EN" db-id="twvadpe2bp9zx7et5pxv90p89rz920vxafsr" timestamp="1433921829"&gt;56&lt;/key&gt;&lt;/foreign-keys&gt;&lt;ref-type name="Journal Article"&gt;17&lt;/ref-type&gt;&lt;contributors&gt;&lt;authors&gt;&lt;author&gt;van den Bemt, P. M.&lt;/author&gt;&lt;author&gt;Egberts, T. C.&lt;/author&gt;&lt;author&gt;de Jong-van den Berg, L. T.&lt;/author&gt;&lt;author&gt;Brouwers, J. R.&lt;/author&gt;&lt;/authors&gt;&lt;/contributors&gt;&lt;auth-address&gt;Hospital Pharmacy Medisch Centrum Leeuwarden, De Tjongerschans Hospital, Heerenveen, The Netherlands. bemtp@mcz-nw.znb.nl&lt;/auth-address&gt;&lt;titles&gt;&lt;title&gt;Drug-related problems in hospitalised patients&lt;/title&gt;&lt;secondary-title&gt;Drug Saf&lt;/secondary-title&gt;&lt;/titles&gt;&lt;periodical&gt;&lt;full-title&gt;Drug Saf&lt;/full-title&gt;&lt;/periodical&gt;&lt;pages&gt;321-33&lt;/pages&gt;&lt;volume&gt;22&lt;/volume&gt;&lt;number&gt;4&lt;/number&gt;&lt;edition&gt;2000/05/02&lt;/edition&gt;&lt;keywords&gt;&lt;keyword&gt;Drug Hypersensitivity&lt;/keyword&gt;&lt;keyword&gt;Drug-Related Side Effects and Adverse Reactions&lt;/keyword&gt;&lt;keyword&gt;Hospitalization&lt;/keyword&gt;&lt;keyword&gt;Humans&lt;/keyword&gt;&lt;keyword&gt;Medication Errors&lt;/keyword&gt;&lt;/keywords&gt;&lt;dates&gt;&lt;year&gt;2000&lt;/year&gt;&lt;pub-dates&gt;&lt;date&gt;Apr&lt;/date&gt;&lt;/pub-dates&gt;&lt;/dates&gt;&lt;isbn&gt;0114-5916 (Print)&amp;#xD;0114-5916 (Linking)&lt;/isbn&gt;&lt;accession-num&gt;10789826&lt;/accession-num&gt;&lt;urls&gt;&lt;/urls&gt;&lt;remote-database-provider&gt;NLM&lt;/remote-database-provider&gt;&lt;language&gt;eng&lt;/language&gt;&lt;/record&gt;&lt;/Cite&gt;&lt;/EndNote&gt;</w:instrText>
            </w:r>
            <w:r w:rsidRPr="00F5647D">
              <w:fldChar w:fldCharType="separate"/>
            </w:r>
            <w:r w:rsidR="001444E2" w:rsidRPr="00F5647D">
              <w:rPr>
                <w:noProof/>
              </w:rPr>
              <w:t>[1]</w:t>
            </w:r>
            <w:r w:rsidRPr="00F5647D">
              <w:fldChar w:fldCharType="end"/>
            </w:r>
            <w:r w:rsidRPr="00F5647D">
              <w:t xml:space="preserve"> </w:t>
            </w:r>
            <w:r w:rsidRPr="00F5647D">
              <w:rPr>
                <w:b/>
                <w:u w:val="single"/>
              </w:rPr>
              <w:t>associated with over</w:t>
            </w:r>
            <w:r w:rsidR="00150CBA" w:rsidRPr="00F5647D">
              <w:rPr>
                <w:b/>
                <w:u w:val="single"/>
              </w:rPr>
              <w:t>use</w:t>
            </w:r>
            <w:r w:rsidRPr="00F5647D">
              <w:rPr>
                <w:b/>
                <w:u w:val="single"/>
              </w:rPr>
              <w:t xml:space="preserve">, </w:t>
            </w:r>
            <w:r w:rsidR="00150CBA" w:rsidRPr="00F5647D">
              <w:rPr>
                <w:b/>
                <w:u w:val="single"/>
              </w:rPr>
              <w:t>misue or underuse</w:t>
            </w:r>
            <w:r w:rsidRPr="00F5647D">
              <w:rPr>
                <w:b/>
                <w:u w:val="single"/>
              </w:rPr>
              <w:t xml:space="preserve"> of medications</w:t>
            </w:r>
            <w:r w:rsidRPr="00F5647D">
              <w:rPr>
                <w:b/>
              </w:rPr>
              <w:t>.</w:t>
            </w:r>
          </w:p>
        </w:tc>
        <w:tc>
          <w:tcPr>
            <w:tcW w:w="4368" w:type="dxa"/>
          </w:tcPr>
          <w:p w14:paraId="11E1A23F" w14:textId="0C772430" w:rsidR="00604C9A" w:rsidRPr="00F5647D" w:rsidRDefault="00AA59B9" w:rsidP="00C25495">
            <w:pPr>
              <w:spacing w:line="276" w:lineRule="auto"/>
              <w:jc w:val="both"/>
            </w:pPr>
            <w:r w:rsidRPr="00F5647D">
              <w:t xml:space="preserve">A patient </w:t>
            </w:r>
            <w:r w:rsidR="00A44866" w:rsidRPr="00F5647D">
              <w:t xml:space="preserve">with a </w:t>
            </w:r>
            <w:r w:rsidR="00A44866" w:rsidRPr="00F5647D">
              <w:rPr>
                <w:u w:val="dotted"/>
              </w:rPr>
              <w:t>documented</w:t>
            </w:r>
            <w:r w:rsidR="00A44866" w:rsidRPr="00F5647D">
              <w:t xml:space="preserve"> </w:t>
            </w:r>
            <w:r w:rsidRPr="00F5647D">
              <w:t xml:space="preserve">ACE-inhibitor </w:t>
            </w:r>
            <w:r w:rsidR="00A44866" w:rsidRPr="00F5647D">
              <w:t xml:space="preserve">allergy </w:t>
            </w:r>
            <w:r w:rsidR="00C25495" w:rsidRPr="00F5647D">
              <w:t>admitted with</w:t>
            </w:r>
            <w:r w:rsidR="00A44866" w:rsidRPr="00F5647D">
              <w:t xml:space="preserve"> angio-oedema</w:t>
            </w:r>
            <w:r w:rsidR="00C25495" w:rsidRPr="00F5647D">
              <w:t xml:space="preserve"> is a preventable ME due to misprescribing.</w:t>
            </w:r>
          </w:p>
        </w:tc>
      </w:tr>
      <w:tr w:rsidR="00AA59B9" w:rsidRPr="00F5647D" w14:paraId="027CEE88" w14:textId="77777777" w:rsidTr="009A62E9">
        <w:trPr>
          <w:jc w:val="center"/>
        </w:trPr>
        <w:tc>
          <w:tcPr>
            <w:tcW w:w="2291" w:type="dxa"/>
            <w:vAlign w:val="center"/>
          </w:tcPr>
          <w:p w14:paraId="36883B3F" w14:textId="0C8AB45D" w:rsidR="00AA59B9" w:rsidRPr="00F5647D" w:rsidRDefault="00AA59B9" w:rsidP="009A62E9">
            <w:pPr>
              <w:spacing w:line="276" w:lineRule="auto"/>
              <w:rPr>
                <w:b/>
              </w:rPr>
            </w:pPr>
            <w:r w:rsidRPr="00F5647D">
              <w:rPr>
                <w:b/>
              </w:rPr>
              <w:t>Overuse</w:t>
            </w:r>
          </w:p>
        </w:tc>
        <w:tc>
          <w:tcPr>
            <w:tcW w:w="8083" w:type="dxa"/>
          </w:tcPr>
          <w:p w14:paraId="2355A3A0" w14:textId="77777777" w:rsidR="00AA59B9" w:rsidRPr="00F5647D" w:rsidRDefault="00AA59B9" w:rsidP="0053149A">
            <w:pPr>
              <w:pStyle w:val="EndNoteBibliographyTitle"/>
              <w:spacing w:line="276" w:lineRule="auto"/>
              <w:jc w:val="both"/>
              <w:rPr>
                <w:i/>
                <w:color w:val="00B050"/>
                <w:lang w:val="en-GB"/>
              </w:rPr>
            </w:pPr>
            <w:r w:rsidRPr="00F5647D">
              <w:rPr>
                <w:i/>
                <w:lang w:val="en-GB"/>
              </w:rPr>
              <w:t>“Drug, no indication</w:t>
            </w:r>
            <w:r w:rsidRPr="00F5647D">
              <w:rPr>
                <w:lang w:val="en-GB"/>
              </w:rPr>
              <w:t xml:space="preserve">”   </w:t>
            </w:r>
          </w:p>
          <w:p w14:paraId="2772EC65" w14:textId="5D067411" w:rsidR="00AA59B9" w:rsidRPr="00F5647D" w:rsidRDefault="00AA59B9" w:rsidP="0053149A">
            <w:pPr>
              <w:pStyle w:val="EndNoteBibliographyTitle"/>
              <w:spacing w:line="276" w:lineRule="auto"/>
              <w:jc w:val="both"/>
              <w:rPr>
                <w:u w:val="dotted"/>
                <w:lang w:val="en-GB"/>
              </w:rPr>
            </w:pPr>
            <w:r w:rsidRPr="00F5647D">
              <w:rPr>
                <w:lang w:val="en-GB"/>
              </w:rPr>
              <w:t xml:space="preserve">The </w:t>
            </w:r>
            <w:r w:rsidRPr="00F5647D">
              <w:rPr>
                <w:b/>
                <w:lang w:val="en-GB"/>
              </w:rPr>
              <w:t>use or prescription</w:t>
            </w:r>
            <w:r w:rsidRPr="00F5647D">
              <w:rPr>
                <w:lang w:val="en-GB"/>
              </w:rPr>
              <w:t xml:space="preserve"> of more drugs than clinically needed </w:t>
            </w:r>
            <w:r w:rsidRPr="00F5647D">
              <w:rPr>
                <w:lang w:val="en-GB"/>
              </w:rPr>
              <w:fldChar w:fldCharType="begin"/>
            </w:r>
            <w:r w:rsidR="001444E2" w:rsidRPr="00F5647D">
              <w:rPr>
                <w:lang w:val="en-GB"/>
              </w:rPr>
              <w:instrText xml:space="preserve"> ADDIN EN.CITE &lt;EndNote&gt;&lt;Cite&gt;&lt;Author&gt;Meid&lt;/Author&gt;&lt;Year&gt;2015&lt;/Year&gt;&lt;RecNum&gt;165&lt;/RecNum&gt;&lt;DisplayText&gt;[6]&lt;/DisplayText&gt;&lt;record&gt;&lt;rec-number&gt;165&lt;/rec-number&gt;&lt;foreign-keys&gt;&lt;key app="EN" db-id="twvadpe2bp9zx7et5pxv90p89rz920vxafsr" timestamp="1437403905"&gt;165&lt;/key&gt;&lt;/foreign-keys&gt;&lt;ref-type name="Journal Article"&gt;17&lt;/ref-type&gt;&lt;contributors&gt;&lt;authors&gt;&lt;author&gt;Meid, A. D.&lt;/author&gt;&lt;author&gt;Lampert, A.&lt;/author&gt;&lt;author&gt;Burnett, A.&lt;/author&gt;&lt;author&gt;Seidling, H. M.&lt;/author&gt;&lt;author&gt;Haefeli, W. E.&lt;/author&gt;&lt;/authors&gt;&lt;/contributors&gt;&lt;auth-address&gt;Department of Clinical Pharmacology and Pharmacoepidemiology, University of Heidelberg, Im Neuenheimer Feld 410, 69120, Heidelberg, Germany.&amp;#xD;Cooperation Unit Clinical Pharmacy, University of Heidelberg, Im Neuenheimer Feld 410, 69120, Heidelberg, Germany.&amp;#xD;School of Pharmacy, University of Colorado Anschutz Medical Campus, Aurora, CO, USA.&lt;/auth-address&gt;&lt;titles&gt;&lt;title&gt;The impact of pharmaceutical care interventions for medication underuse in older people: a systematic review and meta-analysis&lt;/title&gt;&lt;secondary-title&gt;Br J Clin Pharmacol&lt;/secondary-title&gt;&lt;/titles&gt;&lt;periodical&gt;&lt;full-title&gt;Br J Clin Pharmacol&lt;/full-title&gt;&lt;/periodical&gt;&lt;edition&gt;2015/04/15&lt;/edition&gt;&lt;keywords&gt;&lt;keyword&gt;elderly&lt;/keyword&gt;&lt;keyword&gt;inappropriate prescribing&lt;/keyword&gt;&lt;keyword&gt;medication reviews&lt;/keyword&gt;&lt;keyword&gt;medication underuse&lt;/keyword&gt;&lt;keyword&gt;meta-analysis&lt;/keyword&gt;&lt;keyword&gt;systematic literature review&lt;/keyword&gt;&lt;/keywords&gt;&lt;dates&gt;&lt;year&gt;2015&lt;/year&gt;&lt;pub-dates&gt;&lt;date&gt;Apr 13&lt;/date&gt;&lt;/pub-dates&gt;&lt;/dates&gt;&lt;isbn&gt;1365-2125 (Electronic)&amp;#xD;0306-5251 (Linking)&lt;/isbn&gt;&lt;accession-num&gt;25868941&lt;/accession-num&gt;&lt;urls&gt;&lt;related-urls&gt;&lt;url&gt;http://onlinelibrary.wiley.com/store/10.1111/bcp.12657/asset/bcp12657.pdf?v=1&amp;amp;t=icc16q3q&amp;amp;s=c31566971eb2437862973f222fbc0bef8eb9a209&lt;/url&gt;&lt;/related-urls&gt;&lt;/urls&gt;&lt;electronic-resource-num&gt;10.1111/bcp.12657&lt;/electronic-resource-num&gt;&lt;remote-database-provider&gt;NLM&lt;/remote-database-provider&gt;&lt;language&gt;Eng&lt;/language&gt;&lt;/record&gt;&lt;/Cite&gt;&lt;/EndNote&gt;</w:instrText>
            </w:r>
            <w:r w:rsidRPr="00F5647D">
              <w:rPr>
                <w:lang w:val="en-GB"/>
              </w:rPr>
              <w:fldChar w:fldCharType="separate"/>
            </w:r>
            <w:r w:rsidR="001444E2" w:rsidRPr="00F5647D">
              <w:rPr>
                <w:lang w:val="en-GB"/>
              </w:rPr>
              <w:t>[6]</w:t>
            </w:r>
            <w:r w:rsidRPr="00F5647D">
              <w:rPr>
                <w:lang w:val="en-GB"/>
              </w:rPr>
              <w:fldChar w:fldCharType="end"/>
            </w:r>
            <w:r w:rsidRPr="00F5647D">
              <w:rPr>
                <w:lang w:val="en-GB"/>
              </w:rPr>
              <w:t>, including:</w:t>
            </w:r>
          </w:p>
          <w:p w14:paraId="7EE3AC2A" w14:textId="2F16AC12" w:rsidR="00AA59B9" w:rsidRPr="00F5647D" w:rsidRDefault="00AA59B9" w:rsidP="00F71638">
            <w:pPr>
              <w:pStyle w:val="EndNoteBibliographyTitle"/>
              <w:numPr>
                <w:ilvl w:val="0"/>
                <w:numId w:val="6"/>
              </w:numPr>
              <w:spacing w:line="276" w:lineRule="auto"/>
              <w:ind w:left="641" w:hanging="357"/>
              <w:jc w:val="both"/>
              <w:rPr>
                <w:u w:val="dotted"/>
                <w:lang w:val="en-GB"/>
              </w:rPr>
            </w:pPr>
            <w:r w:rsidRPr="00F5647D">
              <w:rPr>
                <w:lang w:val="en-GB"/>
              </w:rPr>
              <w:t xml:space="preserve">Any drug prescribed or used </w:t>
            </w:r>
            <w:r w:rsidRPr="00F5647D">
              <w:rPr>
                <w:u w:val="dotted"/>
                <w:lang w:val="en-GB"/>
              </w:rPr>
              <w:t>without an evi</w:t>
            </w:r>
            <w:r w:rsidR="001E3B63" w:rsidRPr="00F5647D">
              <w:rPr>
                <w:u w:val="dotted"/>
                <w:lang w:val="en-GB"/>
              </w:rPr>
              <w:t>dence-based clinical indication.</w:t>
            </w:r>
          </w:p>
          <w:p w14:paraId="444D7273" w14:textId="77777777" w:rsidR="00AA59B9" w:rsidRPr="00F5647D" w:rsidRDefault="00AA59B9" w:rsidP="00F71638">
            <w:pPr>
              <w:pStyle w:val="EndNoteBibliographyTitle"/>
              <w:numPr>
                <w:ilvl w:val="0"/>
                <w:numId w:val="6"/>
              </w:numPr>
              <w:spacing w:line="276" w:lineRule="auto"/>
              <w:ind w:left="641" w:hanging="357"/>
              <w:jc w:val="both"/>
              <w:rPr>
                <w:lang w:val="en-GB"/>
              </w:rPr>
            </w:pPr>
            <w:r w:rsidRPr="00F5647D">
              <w:rPr>
                <w:lang w:val="en-GB"/>
              </w:rPr>
              <w:t xml:space="preserve">Medication prescribed or used </w:t>
            </w:r>
            <w:r w:rsidRPr="00F5647D">
              <w:rPr>
                <w:u w:val="dotted"/>
                <w:lang w:val="en-GB"/>
              </w:rPr>
              <w:t>beyond the recommended duration</w:t>
            </w:r>
            <w:r w:rsidR="0053009A" w:rsidRPr="00F5647D">
              <w:rPr>
                <w:lang w:val="en-GB"/>
              </w:rPr>
              <w:t>.</w:t>
            </w:r>
            <w:r w:rsidR="00CD6310" w:rsidRPr="00F5647D">
              <w:rPr>
                <w:lang w:val="en-GB"/>
              </w:rPr>
              <w:t xml:space="preserve"> </w:t>
            </w:r>
          </w:p>
          <w:p w14:paraId="57F297C5" w14:textId="457AC3E6" w:rsidR="001E3B63" w:rsidRPr="00F5647D" w:rsidRDefault="001E3B63" w:rsidP="001E3B63">
            <w:pPr>
              <w:pStyle w:val="EndNoteBibliographyTitle"/>
              <w:numPr>
                <w:ilvl w:val="0"/>
                <w:numId w:val="6"/>
              </w:numPr>
              <w:spacing w:line="276" w:lineRule="auto"/>
              <w:ind w:left="641" w:hanging="357"/>
              <w:jc w:val="both"/>
              <w:rPr>
                <w:u w:val="dotted"/>
                <w:lang w:val="en-GB"/>
              </w:rPr>
            </w:pPr>
            <w:r w:rsidRPr="00F5647D">
              <w:rPr>
                <w:u w:val="dotted"/>
                <w:lang w:val="en-GB"/>
              </w:rPr>
              <w:t>Therapeutic duplication</w:t>
            </w:r>
            <w:r w:rsidRPr="00F5647D">
              <w:rPr>
                <w:lang w:val="en-GB"/>
              </w:rPr>
              <w:t>. Optimisation of monotherapy with a single drug class should be observed before considering a new drug.</w:t>
            </w:r>
          </w:p>
        </w:tc>
        <w:tc>
          <w:tcPr>
            <w:tcW w:w="4368" w:type="dxa"/>
          </w:tcPr>
          <w:p w14:paraId="10B544C0" w14:textId="48B7A2BD" w:rsidR="00C62D29" w:rsidRPr="00F5647D" w:rsidRDefault="00F5647D" w:rsidP="00F5647D">
            <w:pPr>
              <w:pStyle w:val="EndNoteBibliographyTitle"/>
              <w:tabs>
                <w:tab w:val="left" w:pos="888"/>
              </w:tabs>
              <w:spacing w:line="276" w:lineRule="auto"/>
              <w:ind w:left="357"/>
              <w:jc w:val="both"/>
              <w:rPr>
                <w:lang w:val="en-GB"/>
              </w:rPr>
            </w:pPr>
            <w:r>
              <w:rPr>
                <w:lang w:val="en-GB"/>
              </w:rPr>
              <w:tab/>
            </w:r>
          </w:p>
          <w:p w14:paraId="67A5A3CC" w14:textId="11BB54F9" w:rsidR="001F2DA5" w:rsidRPr="00F5647D" w:rsidRDefault="00AA59B9" w:rsidP="008A283D">
            <w:pPr>
              <w:pStyle w:val="EndNoteBibliographyTitle"/>
              <w:numPr>
                <w:ilvl w:val="0"/>
                <w:numId w:val="66"/>
              </w:numPr>
              <w:spacing w:line="276" w:lineRule="auto"/>
              <w:ind w:left="357" w:hanging="357"/>
              <w:jc w:val="both"/>
              <w:rPr>
                <w:lang w:val="en-GB"/>
              </w:rPr>
            </w:pPr>
            <w:r w:rsidRPr="00F5647D">
              <w:rPr>
                <w:lang w:val="en-GB"/>
              </w:rPr>
              <w:t>Cimetidine prescribed for haemorrhoids</w:t>
            </w:r>
          </w:p>
          <w:p w14:paraId="452D671F" w14:textId="5E676C30" w:rsidR="00AA59B9" w:rsidRPr="00F5647D" w:rsidRDefault="00AA59B9" w:rsidP="008A283D">
            <w:pPr>
              <w:pStyle w:val="EndNoteBibliographyTitle"/>
              <w:numPr>
                <w:ilvl w:val="0"/>
                <w:numId w:val="66"/>
              </w:numPr>
              <w:spacing w:line="276" w:lineRule="auto"/>
              <w:ind w:left="357" w:hanging="357"/>
              <w:jc w:val="both"/>
              <w:rPr>
                <w:lang w:val="en-GB"/>
              </w:rPr>
            </w:pPr>
            <w:r w:rsidRPr="00F5647D">
              <w:rPr>
                <w:lang w:val="en-GB"/>
              </w:rPr>
              <w:t>Use of benzodiazepines for ≥</w:t>
            </w:r>
            <w:r w:rsidR="00F5647D" w:rsidRPr="00F5647D">
              <w:rPr>
                <w:lang w:val="en-GB"/>
              </w:rPr>
              <w:t xml:space="preserve"> </w:t>
            </w:r>
            <w:r w:rsidRPr="00F5647D">
              <w:rPr>
                <w:lang w:val="en-GB"/>
              </w:rPr>
              <w:t>4 weeks</w:t>
            </w:r>
          </w:p>
          <w:p w14:paraId="79D9ECA5" w14:textId="77777777" w:rsidR="001E3B63" w:rsidRPr="00F5647D" w:rsidRDefault="001E3B63" w:rsidP="008A283D">
            <w:pPr>
              <w:pStyle w:val="EndNoteBibliographyTitle"/>
              <w:numPr>
                <w:ilvl w:val="0"/>
                <w:numId w:val="66"/>
              </w:numPr>
              <w:spacing w:line="276" w:lineRule="auto"/>
              <w:ind w:left="357" w:hanging="357"/>
              <w:jc w:val="both"/>
              <w:rPr>
                <w:lang w:val="en-GB"/>
              </w:rPr>
            </w:pPr>
            <w:r w:rsidRPr="00F5647D">
              <w:rPr>
                <w:lang w:val="en-GB"/>
              </w:rPr>
              <w:t>Two concurrent ACE-inhibitors, SSRIs, loop diuretics etc.</w:t>
            </w:r>
          </w:p>
          <w:p w14:paraId="0A33DB9E" w14:textId="4D3A3541" w:rsidR="001E3B63" w:rsidRPr="00F5647D" w:rsidRDefault="001E3B63" w:rsidP="001E3B63">
            <w:pPr>
              <w:pStyle w:val="EndNoteBibliographyTitle"/>
              <w:spacing w:line="276" w:lineRule="auto"/>
              <w:ind w:left="357"/>
              <w:jc w:val="both"/>
              <w:rPr>
                <w:lang w:val="en-GB"/>
              </w:rPr>
            </w:pPr>
          </w:p>
        </w:tc>
      </w:tr>
    </w:tbl>
    <w:p w14:paraId="385874B9" w14:textId="77777777" w:rsidR="001E3B63" w:rsidRPr="00F5647D" w:rsidRDefault="001E3B63"/>
    <w:p w14:paraId="34829D92" w14:textId="77777777" w:rsidR="001E3B63" w:rsidRPr="00F5647D" w:rsidRDefault="001E3B63"/>
    <w:tbl>
      <w:tblPr>
        <w:tblStyle w:val="Grilledutableau"/>
        <w:tblW w:w="14742" w:type="dxa"/>
        <w:jc w:val="center"/>
        <w:tblLook w:val="04A0" w:firstRow="1" w:lastRow="0" w:firstColumn="1" w:lastColumn="0" w:noHBand="0" w:noVBand="1"/>
      </w:tblPr>
      <w:tblGrid>
        <w:gridCol w:w="2291"/>
        <w:gridCol w:w="8083"/>
        <w:gridCol w:w="4368"/>
      </w:tblGrid>
      <w:tr w:rsidR="00C62D29" w:rsidRPr="00F5647D" w14:paraId="192E29B0" w14:textId="77777777" w:rsidTr="009A62E9">
        <w:trPr>
          <w:jc w:val="center"/>
        </w:trPr>
        <w:tc>
          <w:tcPr>
            <w:tcW w:w="2291" w:type="dxa"/>
            <w:vAlign w:val="center"/>
          </w:tcPr>
          <w:p w14:paraId="0DD77861" w14:textId="4036046A" w:rsidR="00C62D29" w:rsidRPr="00F5647D" w:rsidRDefault="00C62D29" w:rsidP="009A62E9">
            <w:pPr>
              <w:spacing w:line="276" w:lineRule="auto"/>
              <w:rPr>
                <w:b/>
              </w:rPr>
            </w:pPr>
            <w:r w:rsidRPr="00F5647D">
              <w:rPr>
                <w:b/>
              </w:rPr>
              <w:lastRenderedPageBreak/>
              <w:t>Underuse</w:t>
            </w:r>
          </w:p>
        </w:tc>
        <w:tc>
          <w:tcPr>
            <w:tcW w:w="8083" w:type="dxa"/>
            <w:vAlign w:val="center"/>
          </w:tcPr>
          <w:p w14:paraId="1E31D1B9" w14:textId="537462C9" w:rsidR="00BE7192" w:rsidRPr="00F5647D" w:rsidRDefault="00BE7192" w:rsidP="00F5647D">
            <w:pPr>
              <w:pStyle w:val="EndNoteBibliographyTitle"/>
              <w:spacing w:line="276" w:lineRule="auto"/>
              <w:jc w:val="both"/>
              <w:rPr>
                <w:lang w:val="en-GB"/>
              </w:rPr>
            </w:pPr>
            <w:r w:rsidRPr="00F5647D">
              <w:rPr>
                <w:i/>
                <w:lang w:val="en-GB"/>
              </w:rPr>
              <w:t>“Indication, no drug</w:t>
            </w:r>
            <w:r w:rsidRPr="00F5647D">
              <w:rPr>
                <w:lang w:val="en-GB"/>
              </w:rPr>
              <w:t>”</w:t>
            </w:r>
          </w:p>
          <w:p w14:paraId="78475E53" w14:textId="4D760F40" w:rsidR="00BE7192" w:rsidRPr="00F5647D" w:rsidRDefault="00B55DBD" w:rsidP="00F5647D">
            <w:pPr>
              <w:autoSpaceDE w:val="0"/>
              <w:autoSpaceDN w:val="0"/>
              <w:adjustRightInd w:val="0"/>
              <w:spacing w:line="276" w:lineRule="auto"/>
              <w:jc w:val="both"/>
            </w:pPr>
            <w:r w:rsidRPr="00F5647D">
              <w:rPr>
                <w:rFonts w:cs="Times-Roman"/>
              </w:rPr>
              <w:t>A failure</w:t>
            </w:r>
            <w:r w:rsidR="000D235B" w:rsidRPr="00F5647D">
              <w:rPr>
                <w:rFonts w:cs="Times-Roman"/>
              </w:rPr>
              <w:t xml:space="preserve"> to </w:t>
            </w:r>
            <w:r w:rsidR="000D235B" w:rsidRPr="00F5647D">
              <w:rPr>
                <w:rFonts w:cs="Times-Roman"/>
                <w:b/>
              </w:rPr>
              <w:t>use or prescribe</w:t>
            </w:r>
            <w:r w:rsidR="00C061EA" w:rsidRPr="00F5647D">
              <w:rPr>
                <w:rFonts w:cs="Times-Roman"/>
              </w:rPr>
              <w:t xml:space="preserve"> drugs that are indicated </w:t>
            </w:r>
            <w:r w:rsidR="00BE7192" w:rsidRPr="00F5647D">
              <w:t>including:</w:t>
            </w:r>
          </w:p>
          <w:p w14:paraId="64FA983A" w14:textId="26EF1A55" w:rsidR="00BE7192" w:rsidRPr="00F5647D" w:rsidRDefault="00B55DBD" w:rsidP="00F5647D">
            <w:pPr>
              <w:pStyle w:val="EndNoteBibliographyTitle"/>
              <w:numPr>
                <w:ilvl w:val="0"/>
                <w:numId w:val="6"/>
              </w:numPr>
              <w:spacing w:line="276" w:lineRule="auto"/>
              <w:ind w:left="357" w:hanging="357"/>
              <w:jc w:val="both"/>
              <w:rPr>
                <w:lang w:val="en-GB"/>
              </w:rPr>
            </w:pPr>
            <w:r w:rsidRPr="00F5647D">
              <w:rPr>
                <w:u w:val="dotted"/>
                <w:lang w:val="en-GB"/>
              </w:rPr>
              <w:t>Omission</w:t>
            </w:r>
            <w:r w:rsidR="00660E29" w:rsidRPr="00F5647D">
              <w:rPr>
                <w:u w:val="dotted"/>
                <w:lang w:val="en-GB"/>
              </w:rPr>
              <w:t xml:space="preserve"> of an evidence-based drug</w:t>
            </w:r>
            <w:r w:rsidR="00BE7192" w:rsidRPr="00F5647D">
              <w:rPr>
                <w:lang w:val="en-GB"/>
              </w:rPr>
              <w:t>: failure to prescribe a drug for acute or chronic therapy when there is an indication</w:t>
            </w:r>
            <w:r w:rsidR="0042336C" w:rsidRPr="00F5647D">
              <w:rPr>
                <w:lang w:val="en-GB"/>
              </w:rPr>
              <w:t>.</w:t>
            </w:r>
            <w:r w:rsidR="00BE7192" w:rsidRPr="00F5647D">
              <w:rPr>
                <w:lang w:val="en-GB"/>
              </w:rPr>
              <w:t xml:space="preserve"> If a drug is omitted appropriately due to a comorbid condition</w:t>
            </w:r>
            <w:r w:rsidR="008A5F8B" w:rsidRPr="00F5647D">
              <w:rPr>
                <w:lang w:val="en-GB"/>
              </w:rPr>
              <w:t xml:space="preserve"> or due to patient preference as documented in the patient’s record</w:t>
            </w:r>
            <w:r w:rsidR="00BE7192" w:rsidRPr="00F5647D">
              <w:rPr>
                <w:lang w:val="en-GB"/>
              </w:rPr>
              <w:t xml:space="preserve">, it is </w:t>
            </w:r>
            <w:r w:rsidR="002B0386" w:rsidRPr="00F5647D">
              <w:rPr>
                <w:lang w:val="en-GB"/>
              </w:rPr>
              <w:t>not considered underuse e.g. a previous allergy</w:t>
            </w:r>
            <w:r w:rsidR="00660E29" w:rsidRPr="00F5647D">
              <w:rPr>
                <w:lang w:val="en-GB"/>
              </w:rPr>
              <w:t>, anticoagulation in a patient w</w:t>
            </w:r>
            <w:r w:rsidR="002B0386" w:rsidRPr="00F5647D">
              <w:rPr>
                <w:lang w:val="en-GB"/>
              </w:rPr>
              <w:t xml:space="preserve">ith severe bleeding risk.  </w:t>
            </w:r>
            <w:r w:rsidRPr="00F5647D">
              <w:rPr>
                <w:lang w:val="en-GB"/>
              </w:rPr>
              <w:t xml:space="preserve"> </w:t>
            </w:r>
          </w:p>
          <w:p w14:paraId="7CF5D3DE" w14:textId="6A097E78" w:rsidR="00B55DBD" w:rsidRPr="00F5647D" w:rsidRDefault="00B55DBD" w:rsidP="00F5647D">
            <w:pPr>
              <w:pStyle w:val="EndNoteBibliographyTitle"/>
              <w:numPr>
                <w:ilvl w:val="0"/>
                <w:numId w:val="6"/>
              </w:numPr>
              <w:spacing w:line="276" w:lineRule="auto"/>
              <w:ind w:left="357" w:hanging="357"/>
              <w:jc w:val="both"/>
              <w:rPr>
                <w:lang w:val="en-GB"/>
              </w:rPr>
            </w:pPr>
            <w:r w:rsidRPr="00F5647D">
              <w:rPr>
                <w:u w:val="dotted"/>
                <w:lang w:val="en-GB"/>
              </w:rPr>
              <w:t>Too short duration</w:t>
            </w:r>
            <w:r w:rsidR="008A5F8B" w:rsidRPr="00F5647D">
              <w:rPr>
                <w:lang w:val="en-GB"/>
              </w:rPr>
              <w:t>: the total course of therapy wa</w:t>
            </w:r>
            <w:r w:rsidRPr="00F5647D">
              <w:rPr>
                <w:lang w:val="en-GB"/>
              </w:rPr>
              <w:t>s too short to achieve the desired effect</w:t>
            </w:r>
            <w:r w:rsidR="001E3B63" w:rsidRPr="00F5647D">
              <w:rPr>
                <w:lang w:val="en-GB"/>
              </w:rPr>
              <w:t>.</w:t>
            </w:r>
          </w:p>
          <w:p w14:paraId="595B2097" w14:textId="7EEAC9E3" w:rsidR="00C62D29" w:rsidRPr="00F5647D" w:rsidRDefault="002248B6" w:rsidP="00F5647D">
            <w:pPr>
              <w:pStyle w:val="EndNoteBibliographyTitle"/>
              <w:numPr>
                <w:ilvl w:val="0"/>
                <w:numId w:val="6"/>
              </w:numPr>
              <w:spacing w:line="276" w:lineRule="auto"/>
              <w:ind w:left="357" w:hanging="357"/>
              <w:jc w:val="both"/>
              <w:rPr>
                <w:lang w:val="en-GB"/>
              </w:rPr>
            </w:pPr>
            <w:r w:rsidRPr="00F5647D">
              <w:rPr>
                <w:u w:val="dotted"/>
                <w:lang w:val="en-GB"/>
              </w:rPr>
              <w:t>Non-adherence</w:t>
            </w:r>
            <w:r w:rsidR="00BE7192" w:rsidRPr="00F5647D">
              <w:rPr>
                <w:lang w:val="en-GB"/>
              </w:rPr>
              <w:t>: a deviation from the prescribed medication regimen or monitoring instructions because of choice, non-comprehension or forgetfulness producing an exacerbation of symptoms of the patients’ condition</w:t>
            </w:r>
            <w:r w:rsidR="001E3B63" w:rsidRPr="00F5647D">
              <w:rPr>
                <w:lang w:val="en-GB"/>
              </w:rPr>
              <w:t xml:space="preserve"> </w:t>
            </w:r>
            <w:r w:rsidR="00BE7192" w:rsidRPr="00F5647D">
              <w:rPr>
                <w:lang w:val="en-GB"/>
              </w:rPr>
              <w:fldChar w:fldCharType="begin"/>
            </w:r>
            <w:r w:rsidR="001444E2" w:rsidRPr="00F5647D">
              <w:rPr>
                <w:lang w:val="en-GB"/>
              </w:rPr>
              <w:instrText xml:space="preserve"> ADDIN EN.CITE &lt;EndNote&gt;&lt;Cite&gt;&lt;Author&gt;Chan&lt;/Author&gt;&lt;Year&gt;2001&lt;/Year&gt;&lt;RecNum&gt;94&lt;/RecNum&gt;&lt;DisplayText&gt;[7]&lt;/DisplayText&gt;&lt;record&gt;&lt;rec-number&gt;94&lt;/rec-number&gt;&lt;foreign-keys&gt;&lt;key app="EN" db-id="twvadpe2bp9zx7et5pxv90p89rz920vxafsr" timestamp="1434707112"&gt;94&lt;/key&gt;&lt;/foreign-keys&gt;&lt;ref-type name="Journal Article"&gt;17&lt;/ref-type&gt;&lt;contributors&gt;&lt;authors&gt;&lt;author&gt;Chan, M.&lt;/author&gt;&lt;author&gt;Nicklason, F.&lt;/author&gt;&lt;author&gt;Vial, J. H.&lt;/author&gt;&lt;/authors&gt;&lt;/contributors&gt;&lt;auth-address&gt;Discipline of Medicine, University of Tasmania, Hobart, Australia.&lt;/auth-address&gt;&lt;titles&gt;&lt;title&gt;Adverse drug events as a cause of hospital admission in the elderly&lt;/title&gt;&lt;secondary-title&gt;Intern Med J&lt;/secondary-title&gt;&lt;/titles&gt;&lt;periodical&gt;&lt;full-title&gt;Intern Med J&lt;/full-title&gt;&lt;/periodical&gt;&lt;pages&gt;199-205&lt;/pages&gt;&lt;volume&gt;31&lt;/volume&gt;&lt;number&gt;4&lt;/number&gt;&lt;edition&gt;2001/07/18&lt;/edition&gt;&lt;keywords&gt;&lt;keyword&gt;Aged&lt;/keyword&gt;&lt;keyword&gt;Aged, 80 and over&lt;/keyword&gt;&lt;keyword&gt;Cross-Sectional Studies&lt;/keyword&gt;&lt;keyword&gt;Drug Therapy/ statistics &amp;amp; numerical data&lt;/keyword&gt;&lt;keyword&gt;Drug-Related Side Effects and Adverse Reactions&lt;/keyword&gt;&lt;keyword&gt;Emergency Service, Hospital/ statistics &amp;amp; numerical data&lt;/keyword&gt;&lt;keyword&gt;Female&lt;/keyword&gt;&lt;keyword&gt;Hospitalization/ statistics &amp;amp; numerical data&lt;/keyword&gt;&lt;keyword&gt;Humans&lt;/keyword&gt;&lt;keyword&gt;Male&lt;/keyword&gt;&lt;keyword&gt;Prospective Studies&lt;/keyword&gt;&lt;keyword&gt;Treatment Refusal/statistics &amp;amp; numerical data&lt;/keyword&gt;&lt;/keywords&gt;&lt;dates&gt;&lt;year&gt;2001&lt;/year&gt;&lt;pub-dates&gt;&lt;date&gt;May-Jun&lt;/date&gt;&lt;/pub-dates&gt;&lt;/dates&gt;&lt;isbn&gt;1444-0903 (Print)&amp;#xD;1444-0903 (Linking)&lt;/isbn&gt;&lt;accession-num&gt;11456032&lt;/accession-num&gt;&lt;urls&gt;&lt;related-urls&gt;&lt;url&gt;http://onlinelibrary.wiley.com/store/10.1046/j.1445-5994.2001.00044.x/asset/j.1445-5994.2001.00044.x.pdf?v=1&amp;amp;t=ib3fkt4d&amp;amp;s=3c0e61e1e3cc764a3772c79fc1bd075579978d50&lt;/url&gt;&lt;/related-urls&gt;&lt;/urls&gt;&lt;remote-database-provider&gt;NLM&lt;/remote-database-provider&gt;&lt;language&gt;eng&lt;/language&gt;&lt;/record&gt;&lt;/Cite&gt;&lt;/EndNote&gt;</w:instrText>
            </w:r>
            <w:r w:rsidR="00BE7192" w:rsidRPr="00F5647D">
              <w:rPr>
                <w:lang w:val="en-GB"/>
              </w:rPr>
              <w:fldChar w:fldCharType="separate"/>
            </w:r>
            <w:r w:rsidR="001444E2" w:rsidRPr="00F5647D">
              <w:rPr>
                <w:lang w:val="en-GB"/>
              </w:rPr>
              <w:t>[7]</w:t>
            </w:r>
            <w:r w:rsidR="00BE7192" w:rsidRPr="00F5647D">
              <w:rPr>
                <w:lang w:val="en-GB"/>
              </w:rPr>
              <w:fldChar w:fldCharType="end"/>
            </w:r>
            <w:r w:rsidR="001E3B63" w:rsidRPr="00F5647D">
              <w:rPr>
                <w:lang w:val="en-GB"/>
              </w:rPr>
              <w:t>.</w:t>
            </w:r>
          </w:p>
        </w:tc>
        <w:tc>
          <w:tcPr>
            <w:tcW w:w="4368" w:type="dxa"/>
          </w:tcPr>
          <w:p w14:paraId="17FE1899" w14:textId="2105CFE9" w:rsidR="007B0BFA" w:rsidRPr="00F5647D" w:rsidRDefault="000D08EC" w:rsidP="0053149A">
            <w:pPr>
              <w:spacing w:line="276" w:lineRule="auto"/>
              <w:jc w:val="both"/>
            </w:pPr>
            <w:r w:rsidRPr="00F5647D">
              <w:t>-</w:t>
            </w:r>
            <w:r w:rsidR="007B0BFA" w:rsidRPr="00F5647D">
              <w:t>A patient is admitted wit</w:t>
            </w:r>
            <w:r w:rsidR="001E3B63" w:rsidRPr="00F5647D">
              <w:t xml:space="preserve">h </w:t>
            </w:r>
            <w:r w:rsidR="007B0BFA" w:rsidRPr="00F5647D">
              <w:t xml:space="preserve">a new myocardial infarction who had known, but untreated risk factors (e.g. </w:t>
            </w:r>
            <w:r w:rsidR="00F5647D" w:rsidRPr="00F5647D">
              <w:t>hypercholesterol</w:t>
            </w:r>
            <w:r w:rsidR="00F5647D">
              <w:t>e</w:t>
            </w:r>
            <w:r w:rsidR="00F5647D" w:rsidRPr="00F5647D">
              <w:t xml:space="preserve">mia, </w:t>
            </w:r>
            <w:r w:rsidR="00F5647D">
              <w:t>hypertension</w:t>
            </w:r>
            <w:r w:rsidR="007B0BFA" w:rsidRPr="00F5647D">
              <w:t>) for cardiovascular disease</w:t>
            </w:r>
            <w:r w:rsidR="00E501F8" w:rsidRPr="00F5647D">
              <w:t>.</w:t>
            </w:r>
          </w:p>
          <w:p w14:paraId="0A0273F6" w14:textId="38466057" w:rsidR="00E501F8" w:rsidRPr="00F5647D" w:rsidRDefault="000D08EC" w:rsidP="0053149A">
            <w:pPr>
              <w:spacing w:line="276" w:lineRule="auto"/>
              <w:jc w:val="both"/>
            </w:pPr>
            <w:r w:rsidRPr="00F5647D">
              <w:t>-</w:t>
            </w:r>
            <w:r w:rsidR="007B0BFA" w:rsidRPr="00F5647D">
              <w:t xml:space="preserve">Laboratory </w:t>
            </w:r>
            <w:r w:rsidR="001E3B63" w:rsidRPr="00F5647D">
              <w:t xml:space="preserve">values </w:t>
            </w:r>
            <w:r w:rsidR="007B0BFA" w:rsidRPr="00F5647D">
              <w:t xml:space="preserve">indicate that the patient has high blood glucose but no hypoglycaemic agent was prescribed. </w:t>
            </w:r>
          </w:p>
          <w:p w14:paraId="1B2757B2" w14:textId="77777777" w:rsidR="002B0386" w:rsidRPr="00F5647D" w:rsidRDefault="000D08EC" w:rsidP="0053149A">
            <w:pPr>
              <w:spacing w:line="276" w:lineRule="auto"/>
              <w:jc w:val="both"/>
            </w:pPr>
            <w:r w:rsidRPr="00F5647D">
              <w:t>-</w:t>
            </w:r>
            <w:r w:rsidR="002B0386" w:rsidRPr="00F5647D">
              <w:t>The patient was prescribed a 10 days antibiotic course for an infection but he didn’t complete the course resulting in reinfection.</w:t>
            </w:r>
          </w:p>
          <w:p w14:paraId="4F5C0B66" w14:textId="104FF2F8" w:rsidR="00E501F8" w:rsidRPr="00F5647D" w:rsidRDefault="000D08EC" w:rsidP="001444E2">
            <w:pPr>
              <w:spacing w:line="276" w:lineRule="auto"/>
              <w:jc w:val="both"/>
            </w:pPr>
            <w:r w:rsidRPr="00F5647D">
              <w:t>-</w:t>
            </w:r>
            <w:r w:rsidR="00E501F8" w:rsidRPr="00F5647D">
              <w:t>A patient has severe sh</w:t>
            </w:r>
            <w:r w:rsidR="008A5F8B" w:rsidRPr="00F5647D">
              <w:t xml:space="preserve">ortness of breath and admits </w:t>
            </w:r>
            <w:r w:rsidR="00E501F8" w:rsidRPr="00F5647D">
              <w:t xml:space="preserve">not using prescribed inhaled bronchodilators </w:t>
            </w:r>
            <w:r w:rsidR="00E501F8" w:rsidRPr="00F5647D">
              <w:fldChar w:fldCharType="begin">
                <w:fldData xml:space="preserve">PEVuZE5vdGU+PENpdGU+PEF1dGhvcj5CZXJvPC9BdXRob3I+PFllYXI+MTk5MTwvWWVhcj48UmVj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=
</w:fldData>
              </w:fldChar>
            </w:r>
            <w:r w:rsidR="001444E2" w:rsidRPr="00F5647D">
              <w:instrText xml:space="preserve"> ADDIN EN.CITE </w:instrText>
            </w:r>
            <w:r w:rsidR="001444E2" w:rsidRPr="00F5647D">
              <w:fldChar w:fldCharType="begin">
                <w:fldData xml:space="preserve">PEVuZE5vdGU+PENpdGU+PEF1dGhvcj5CZXJvPC9BdXRob3I+PFllYXI+MTk5MTwvWWVhcj48UmVj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=
</w:fldData>
              </w:fldChar>
            </w:r>
            <w:r w:rsidR="001444E2" w:rsidRPr="00F5647D">
              <w:instrText xml:space="preserve"> ADDIN EN.CITE.DATA </w:instrText>
            </w:r>
            <w:r w:rsidR="001444E2" w:rsidRPr="00F5647D">
              <w:fldChar w:fldCharType="end"/>
            </w:r>
            <w:r w:rsidR="00E501F8" w:rsidRPr="00F5647D">
              <w:fldChar w:fldCharType="separate"/>
            </w:r>
            <w:r w:rsidR="001444E2" w:rsidRPr="00F5647D">
              <w:rPr>
                <w:noProof/>
              </w:rPr>
              <w:t>[5, 8]</w:t>
            </w:r>
            <w:r w:rsidR="00E501F8" w:rsidRPr="00F5647D">
              <w:fldChar w:fldCharType="end"/>
            </w:r>
            <w:r w:rsidR="001E3B63" w:rsidRPr="00F5647D">
              <w:t>.</w:t>
            </w:r>
          </w:p>
        </w:tc>
      </w:tr>
      <w:tr w:rsidR="00744F16" w:rsidRPr="00F5647D" w14:paraId="36C87172" w14:textId="77777777" w:rsidTr="009A62E9">
        <w:trPr>
          <w:jc w:val="center"/>
        </w:trPr>
        <w:tc>
          <w:tcPr>
            <w:tcW w:w="2291" w:type="dxa"/>
            <w:vAlign w:val="center"/>
          </w:tcPr>
          <w:p w14:paraId="450CE032" w14:textId="6E088A40" w:rsidR="00744F16" w:rsidRPr="00F5647D" w:rsidRDefault="00744F16" w:rsidP="009A62E9">
            <w:pPr>
              <w:spacing w:line="276" w:lineRule="auto"/>
              <w:rPr>
                <w:b/>
              </w:rPr>
            </w:pPr>
            <w:r w:rsidRPr="00F5647D">
              <w:rPr>
                <w:b/>
              </w:rPr>
              <w:t>Misuse</w:t>
            </w:r>
          </w:p>
        </w:tc>
        <w:tc>
          <w:tcPr>
            <w:tcW w:w="8083" w:type="dxa"/>
          </w:tcPr>
          <w:p w14:paraId="1A01A86C" w14:textId="77777777" w:rsidR="00744F16" w:rsidRPr="00F5647D" w:rsidRDefault="00744F16" w:rsidP="0053149A">
            <w:pPr>
              <w:pStyle w:val="EndNoteBibliographyTitle"/>
              <w:spacing w:line="276" w:lineRule="auto"/>
              <w:jc w:val="both"/>
              <w:rPr>
                <w:lang w:val="en-GB"/>
              </w:rPr>
            </w:pPr>
            <w:r w:rsidRPr="00F5647D">
              <w:rPr>
                <w:lang w:val="en-GB"/>
              </w:rPr>
              <w:t>“</w:t>
            </w:r>
            <w:r w:rsidRPr="00F5647D">
              <w:rPr>
                <w:i/>
                <w:lang w:val="en-GB"/>
              </w:rPr>
              <w:t>Drug + indication but medication error</w:t>
            </w:r>
            <w:r w:rsidRPr="00F5647D">
              <w:rPr>
                <w:lang w:val="en-GB"/>
              </w:rPr>
              <w:t>”</w:t>
            </w:r>
          </w:p>
          <w:p w14:paraId="4CA6EAEF" w14:textId="6CE2ACD2" w:rsidR="008613C7" w:rsidRPr="00F5647D" w:rsidRDefault="00744F16" w:rsidP="001444E2">
            <w:pPr>
              <w:pStyle w:val="EndNoteBibliographyTitle"/>
              <w:spacing w:line="276" w:lineRule="auto"/>
              <w:jc w:val="both"/>
              <w:rPr>
                <w:lang w:val="en-GB"/>
              </w:rPr>
            </w:pPr>
            <w:r w:rsidRPr="00F5647D">
              <w:rPr>
                <w:b/>
                <w:lang w:val="en-GB"/>
              </w:rPr>
              <w:t>Incorrect (de)prescription or use</w:t>
            </w:r>
            <w:r w:rsidRPr="00F5647D">
              <w:rPr>
                <w:lang w:val="en-GB"/>
              </w:rPr>
              <w:t xml:space="preserve"> of needed drugs or the presence of </w:t>
            </w:r>
            <w:r w:rsidRPr="00F5647D">
              <w:rPr>
                <w:b/>
                <w:lang w:val="en-GB"/>
              </w:rPr>
              <w:t>potentially inappropriate medications</w:t>
            </w:r>
            <w:r w:rsidR="005C7211" w:rsidRPr="00F5647D">
              <w:rPr>
                <w:lang w:val="en-GB"/>
              </w:rPr>
              <w:t xml:space="preserve"> </w:t>
            </w:r>
            <w:r w:rsidRPr="00F5647D">
              <w:rPr>
                <w:lang w:val="en-GB"/>
              </w:rPr>
              <w:fldChar w:fldCharType="begin"/>
            </w:r>
            <w:r w:rsidR="001444E2" w:rsidRPr="00F5647D">
              <w:rPr>
                <w:lang w:val="en-GB"/>
              </w:rPr>
              <w:instrText xml:space="preserve"> ADDIN EN.CITE &lt;EndNote&gt;&lt;Cite&gt;&lt;Author&gt;Meid&lt;/Author&gt;&lt;Year&gt;2015&lt;/Year&gt;&lt;RecNum&gt;165&lt;/RecNum&gt;&lt;DisplayText&gt;[6]&lt;/DisplayText&gt;&lt;record&gt;&lt;rec-number&gt;165&lt;/rec-number&gt;&lt;foreign-keys&gt;&lt;key app="EN" db-id="twvadpe2bp9zx7et5pxv90p89rz920vxafsr" timestamp="1437403905"&gt;165&lt;/key&gt;&lt;/foreign-keys&gt;&lt;ref-type name="Journal Article"&gt;17&lt;/ref-type&gt;&lt;contributors&gt;&lt;authors&gt;&lt;author&gt;Meid, A. D.&lt;/author&gt;&lt;author&gt;Lampert, A.&lt;/author&gt;&lt;author&gt;Burnett, A.&lt;/author&gt;&lt;author&gt;Seidling, H. M.&lt;/author&gt;&lt;author&gt;Haefeli, W. E.&lt;/author&gt;&lt;/authors&gt;&lt;/contributors&gt;&lt;auth-address&gt;Department of Clinical Pharmacology and Pharmacoepidemiology, University of Heidelberg, Im Neuenheimer Feld 410, 69120, Heidelberg, Germany.&amp;#xD;Cooperation Unit Clinical Pharmacy, University of Heidelberg, Im Neuenheimer Feld 410, 69120, Heidelberg, Germany.&amp;#xD;School of Pharmacy, University of Colorado Anschutz Medical Campus, Aurora, CO, USA.&lt;/auth-address&gt;&lt;titles&gt;&lt;title&gt;The impact of pharmaceutical care interventions for medication underuse in older people: a systematic review and meta-analysis&lt;/title&gt;&lt;secondary-title&gt;Br J Clin Pharmacol&lt;/secondary-title&gt;&lt;/titles&gt;&lt;periodical&gt;&lt;full-title&gt;Br J Clin Pharmacol&lt;/full-title&gt;&lt;/periodical&gt;&lt;edition&gt;2015/04/15&lt;/edition&gt;&lt;keywords&gt;&lt;keyword&gt;elderly&lt;/keyword&gt;&lt;keyword&gt;inappropriate prescribing&lt;/keyword&gt;&lt;keyword&gt;medication reviews&lt;/keyword&gt;&lt;keyword&gt;medication underuse&lt;/keyword&gt;&lt;keyword&gt;meta-analysis&lt;/keyword&gt;&lt;keyword&gt;systematic literature review&lt;/keyword&gt;&lt;/keywords&gt;&lt;dates&gt;&lt;year&gt;2015&lt;/year&gt;&lt;pub-dates&gt;&lt;date&gt;Apr 13&lt;/date&gt;&lt;/pub-dates&gt;&lt;/dates&gt;&lt;isbn&gt;1365-2125 (Electronic)&amp;#xD;0306-5251 (Linking)&lt;/isbn&gt;&lt;accession-num&gt;25868941&lt;/accession-num&gt;&lt;urls&gt;&lt;related-urls&gt;&lt;url&gt;http://onlinelibrary.wiley.com/store/10.1111/bcp.12657/asset/bcp12657.pdf?v=1&amp;amp;t=icc16q3q&amp;amp;s=c31566971eb2437862973f222fbc0bef8eb9a209&lt;/url&gt;&lt;/related-urls&gt;&lt;/urls&gt;&lt;electronic-resource-num&gt;10.1111/bcp.12657&lt;/electronic-resource-num&gt;&lt;remote-database-provider&gt;NLM&lt;/remote-database-provider&gt;&lt;language&gt;Eng&lt;/language&gt;&lt;/record&gt;&lt;/Cite&gt;&lt;/EndNote&gt;</w:instrText>
            </w:r>
            <w:r w:rsidRPr="00F5647D">
              <w:rPr>
                <w:lang w:val="en-GB"/>
              </w:rPr>
              <w:fldChar w:fldCharType="separate"/>
            </w:r>
            <w:r w:rsidR="001444E2" w:rsidRPr="00F5647D">
              <w:rPr>
                <w:lang w:val="en-GB"/>
              </w:rPr>
              <w:t>[6]</w:t>
            </w:r>
            <w:r w:rsidRPr="00F5647D">
              <w:rPr>
                <w:lang w:val="en-GB"/>
              </w:rPr>
              <w:fldChar w:fldCharType="end"/>
            </w:r>
            <w:r w:rsidRPr="00F5647D">
              <w:rPr>
                <w:lang w:val="en-GB"/>
              </w:rPr>
              <w:t>. There is a drug and an indication, but an error in prescribing, dispensing, administering or monitoring the medication occurred e.g. wrong drug, wrong dose, wrong route, drug-</w:t>
            </w:r>
            <w:r w:rsidR="001F2DA5" w:rsidRPr="00F5647D">
              <w:rPr>
                <w:lang w:val="en-GB"/>
              </w:rPr>
              <w:t xml:space="preserve">drug or drug-food </w:t>
            </w:r>
            <w:r w:rsidRPr="00F5647D">
              <w:rPr>
                <w:lang w:val="en-GB"/>
              </w:rPr>
              <w:t>interaction</w:t>
            </w:r>
            <w:r w:rsidR="0087771A" w:rsidRPr="00F5647D">
              <w:rPr>
                <w:lang w:val="en-GB"/>
              </w:rPr>
              <w:t>s</w:t>
            </w:r>
            <w:r w:rsidRPr="00F5647D">
              <w:rPr>
                <w:lang w:val="en-GB"/>
              </w:rPr>
              <w:t xml:space="preserve">, inappropriate monitoring, inappropriate discontinuation, </w:t>
            </w:r>
            <w:r w:rsidR="00F76702" w:rsidRPr="00F5647D">
              <w:rPr>
                <w:lang w:val="en-GB"/>
              </w:rPr>
              <w:t>misuse by the patient.</w:t>
            </w:r>
          </w:p>
        </w:tc>
        <w:tc>
          <w:tcPr>
            <w:tcW w:w="4368" w:type="dxa"/>
          </w:tcPr>
          <w:p w14:paraId="3A8FB967" w14:textId="77777777" w:rsidR="00744F16" w:rsidRPr="00F5647D" w:rsidRDefault="00744F16" w:rsidP="0053149A">
            <w:pPr>
              <w:spacing w:line="276" w:lineRule="auto"/>
              <w:jc w:val="both"/>
            </w:pPr>
          </w:p>
        </w:tc>
      </w:tr>
      <w:tr w:rsidR="00744F16" w:rsidRPr="00F5647D" w14:paraId="449E9354" w14:textId="77777777" w:rsidTr="009A62E9">
        <w:trPr>
          <w:jc w:val="center"/>
        </w:trPr>
        <w:tc>
          <w:tcPr>
            <w:tcW w:w="2291" w:type="dxa"/>
            <w:vAlign w:val="center"/>
          </w:tcPr>
          <w:p w14:paraId="42B4F1C3" w14:textId="77777777" w:rsidR="00744F16" w:rsidRPr="00F5647D" w:rsidRDefault="00744F16" w:rsidP="009A62E9">
            <w:pPr>
              <w:pStyle w:val="EndNoteBibliographyTitle"/>
              <w:numPr>
                <w:ilvl w:val="0"/>
                <w:numId w:val="7"/>
              </w:numPr>
              <w:spacing w:line="276" w:lineRule="auto"/>
              <w:ind w:left="470" w:hanging="357"/>
              <w:jc w:val="left"/>
              <w:rPr>
                <w:b/>
                <w:lang w:val="en-GB"/>
              </w:rPr>
            </w:pPr>
            <w:r w:rsidRPr="00F5647D">
              <w:rPr>
                <w:lang w:val="en-GB"/>
              </w:rPr>
              <w:t>Wrong drug</w:t>
            </w:r>
          </w:p>
        </w:tc>
        <w:tc>
          <w:tcPr>
            <w:tcW w:w="8083" w:type="dxa"/>
          </w:tcPr>
          <w:p w14:paraId="61BC93D5" w14:textId="4ED05784" w:rsidR="0090652D" w:rsidRPr="00F5647D" w:rsidRDefault="0090652D" w:rsidP="008A283D">
            <w:pPr>
              <w:pStyle w:val="EndNoteBibliographyTitle"/>
              <w:numPr>
                <w:ilvl w:val="0"/>
                <w:numId w:val="53"/>
              </w:numPr>
              <w:spacing w:line="276" w:lineRule="auto"/>
              <w:ind w:left="357" w:hanging="357"/>
              <w:jc w:val="both"/>
              <w:rPr>
                <w:u w:val="single"/>
                <w:lang w:val="en-GB"/>
              </w:rPr>
            </w:pPr>
            <w:r w:rsidRPr="00F5647D">
              <w:rPr>
                <w:lang w:val="en-GB"/>
              </w:rPr>
              <w:t xml:space="preserve">Drug therapy when there is a </w:t>
            </w:r>
            <w:r w:rsidRPr="00F5647D">
              <w:rPr>
                <w:u w:val="single"/>
                <w:lang w:val="en-GB"/>
              </w:rPr>
              <w:t>contraindication or precaution</w:t>
            </w:r>
            <w:r w:rsidRPr="00F5647D">
              <w:rPr>
                <w:lang w:val="en-GB"/>
              </w:rPr>
              <w:t xml:space="preserve"> for a certain condition with increased risk of toxicity</w:t>
            </w:r>
            <w:r w:rsidR="0087771A" w:rsidRPr="00F5647D">
              <w:rPr>
                <w:lang w:val="en-GB"/>
              </w:rPr>
              <w:t>.</w:t>
            </w:r>
          </w:p>
          <w:p w14:paraId="1A80391C" w14:textId="6B250D9C" w:rsidR="0090652D" w:rsidRPr="00F5647D" w:rsidRDefault="0090652D" w:rsidP="008A283D">
            <w:pPr>
              <w:pStyle w:val="EndNoteBibliographyTitle"/>
              <w:numPr>
                <w:ilvl w:val="0"/>
                <w:numId w:val="53"/>
              </w:numPr>
              <w:spacing w:line="276" w:lineRule="auto"/>
              <w:ind w:left="357" w:hanging="357"/>
              <w:jc w:val="both"/>
              <w:rPr>
                <w:u w:val="single"/>
                <w:lang w:val="en-GB"/>
              </w:rPr>
            </w:pPr>
            <w:r w:rsidRPr="00F5647D">
              <w:rPr>
                <w:u w:val="single"/>
                <w:lang w:val="en-GB"/>
              </w:rPr>
              <w:t>Drug-disease inter</w:t>
            </w:r>
            <w:r w:rsidR="0087771A" w:rsidRPr="00F5647D">
              <w:rPr>
                <w:u w:val="single"/>
                <w:lang w:val="en-GB"/>
              </w:rPr>
              <w:t>actions.</w:t>
            </w:r>
          </w:p>
          <w:p w14:paraId="7233C209" w14:textId="0AB75F2A" w:rsidR="0090652D" w:rsidRPr="00F5647D" w:rsidRDefault="0090652D" w:rsidP="008A283D">
            <w:pPr>
              <w:pStyle w:val="EndNoteBibliographyTitle"/>
              <w:numPr>
                <w:ilvl w:val="0"/>
                <w:numId w:val="53"/>
              </w:numPr>
              <w:spacing w:line="276" w:lineRule="auto"/>
              <w:ind w:left="357" w:hanging="357"/>
              <w:jc w:val="both"/>
              <w:rPr>
                <w:u w:val="single"/>
                <w:lang w:val="en-GB"/>
              </w:rPr>
            </w:pPr>
            <w:r w:rsidRPr="00F5647D">
              <w:rPr>
                <w:lang w:val="en-GB"/>
              </w:rPr>
              <w:t>Drug therapy is effective for the condition but not effective in the pati</w:t>
            </w:r>
            <w:r w:rsidR="0087771A" w:rsidRPr="00F5647D">
              <w:rPr>
                <w:lang w:val="en-GB"/>
              </w:rPr>
              <w:t>ent and needs to be substituted.</w:t>
            </w:r>
          </w:p>
          <w:p w14:paraId="46A7BB92" w14:textId="37CA7DC3" w:rsidR="0090652D" w:rsidRPr="00F5647D" w:rsidRDefault="0090652D" w:rsidP="008A283D">
            <w:pPr>
              <w:pStyle w:val="EndNoteBibliographyTitle"/>
              <w:numPr>
                <w:ilvl w:val="0"/>
                <w:numId w:val="53"/>
              </w:numPr>
              <w:spacing w:line="276" w:lineRule="auto"/>
              <w:ind w:left="357" w:hanging="357"/>
              <w:jc w:val="both"/>
              <w:rPr>
                <w:u w:val="single"/>
                <w:lang w:val="en-GB"/>
              </w:rPr>
            </w:pPr>
            <w:r w:rsidRPr="00F5647D">
              <w:rPr>
                <w:lang w:val="en-GB"/>
              </w:rPr>
              <w:t>Drug therapy is not the most effective for the indication being treated</w:t>
            </w:r>
            <w:r w:rsidR="0087771A" w:rsidRPr="00F5647D">
              <w:rPr>
                <w:lang w:val="en-GB"/>
              </w:rPr>
              <w:t>.</w:t>
            </w:r>
          </w:p>
          <w:p w14:paraId="61B83DF8" w14:textId="6E4781D2" w:rsidR="0090652D" w:rsidRPr="00F5647D" w:rsidRDefault="0090652D" w:rsidP="008A283D">
            <w:pPr>
              <w:pStyle w:val="EndNoteBibliographyTitle"/>
              <w:numPr>
                <w:ilvl w:val="0"/>
                <w:numId w:val="53"/>
              </w:numPr>
              <w:spacing w:line="276" w:lineRule="auto"/>
              <w:ind w:left="357" w:hanging="357"/>
              <w:jc w:val="both"/>
              <w:rPr>
                <w:u w:val="single"/>
                <w:lang w:val="en-GB"/>
              </w:rPr>
            </w:pPr>
            <w:r w:rsidRPr="00F5647D">
              <w:rPr>
                <w:lang w:val="en-GB"/>
              </w:rPr>
              <w:t>Drug therapy is known to be ineffective for the condition (</w:t>
            </w:r>
            <w:r w:rsidRPr="00F5647D">
              <w:rPr>
                <w:u w:val="single"/>
                <w:lang w:val="en-GB"/>
              </w:rPr>
              <w:t xml:space="preserve">no </w:t>
            </w:r>
            <w:r w:rsidR="00224333" w:rsidRPr="00F5647D">
              <w:rPr>
                <w:u w:val="single"/>
                <w:lang w:val="en-GB"/>
              </w:rPr>
              <w:t>evidence-based medicine</w:t>
            </w:r>
            <w:r w:rsidRPr="00F5647D">
              <w:rPr>
                <w:lang w:val="en-GB"/>
              </w:rPr>
              <w:t xml:space="preserve">) </w:t>
            </w:r>
            <w:r w:rsidR="008A5F8B" w:rsidRPr="00F5647D">
              <w:rPr>
                <w:lang w:val="en-GB"/>
              </w:rPr>
              <w:t>and/or is not recommended in clinical guidelines</w:t>
            </w:r>
            <w:r w:rsidR="0087771A" w:rsidRPr="00F5647D">
              <w:rPr>
                <w:lang w:val="en-GB"/>
              </w:rPr>
              <w:t>.</w:t>
            </w:r>
          </w:p>
          <w:p w14:paraId="67B5B1A1" w14:textId="10226183" w:rsidR="0087771A" w:rsidRPr="00F5647D" w:rsidRDefault="0090652D" w:rsidP="00150CBA">
            <w:pPr>
              <w:pStyle w:val="EndNoteBibliographyTitle"/>
              <w:numPr>
                <w:ilvl w:val="0"/>
                <w:numId w:val="53"/>
              </w:numPr>
              <w:spacing w:line="276" w:lineRule="auto"/>
              <w:ind w:left="357" w:hanging="357"/>
              <w:jc w:val="both"/>
              <w:rPr>
                <w:u w:val="single"/>
                <w:lang w:val="en-GB"/>
              </w:rPr>
            </w:pPr>
            <w:r w:rsidRPr="00F5647D">
              <w:rPr>
                <w:lang w:val="en-GB"/>
              </w:rPr>
              <w:t xml:space="preserve">The patient has an infection involving organisms that are </w:t>
            </w:r>
            <w:r w:rsidRPr="00F5647D">
              <w:rPr>
                <w:u w:val="single"/>
                <w:lang w:val="en-GB"/>
              </w:rPr>
              <w:t>resistan</w:t>
            </w:r>
            <w:r w:rsidRPr="00F5647D">
              <w:rPr>
                <w:lang w:val="en-GB"/>
              </w:rPr>
              <w:t>t to the drug</w:t>
            </w:r>
            <w:r w:rsidR="0087771A" w:rsidRPr="00F5647D">
              <w:rPr>
                <w:lang w:val="en-GB"/>
              </w:rPr>
              <w:t>.</w:t>
            </w:r>
          </w:p>
          <w:p w14:paraId="7A3C260B" w14:textId="31A40987" w:rsidR="00F76702" w:rsidRPr="00F5647D" w:rsidRDefault="00294A82" w:rsidP="008A283D">
            <w:pPr>
              <w:pStyle w:val="EndNoteBibliographyTitle"/>
              <w:numPr>
                <w:ilvl w:val="0"/>
                <w:numId w:val="53"/>
              </w:numPr>
              <w:spacing w:line="276" w:lineRule="auto"/>
              <w:ind w:left="357" w:hanging="357"/>
              <w:jc w:val="both"/>
              <w:rPr>
                <w:u w:val="single"/>
                <w:lang w:val="en-GB"/>
              </w:rPr>
            </w:pPr>
            <w:r w:rsidRPr="00F5647D">
              <w:rPr>
                <w:lang w:val="en-GB"/>
              </w:rPr>
              <w:t xml:space="preserve">The </w:t>
            </w:r>
            <w:r w:rsidR="0090652D" w:rsidRPr="00F5647D">
              <w:rPr>
                <w:u w:val="single"/>
                <w:lang w:val="en-GB"/>
              </w:rPr>
              <w:t>dosage form is inappropriate</w:t>
            </w:r>
            <w:r w:rsidR="0087771A" w:rsidRPr="00F5647D">
              <w:rPr>
                <w:u w:val="single"/>
                <w:lang w:val="en-GB"/>
              </w:rPr>
              <w:t>.</w:t>
            </w:r>
          </w:p>
          <w:p w14:paraId="298E5C81" w14:textId="7D0E469F" w:rsidR="00744F16" w:rsidRPr="00F5647D" w:rsidRDefault="0090652D" w:rsidP="008A283D">
            <w:pPr>
              <w:pStyle w:val="EndNoteBibliographyTitle"/>
              <w:numPr>
                <w:ilvl w:val="0"/>
                <w:numId w:val="53"/>
              </w:numPr>
              <w:spacing w:line="276" w:lineRule="auto"/>
              <w:ind w:left="357" w:hanging="357"/>
              <w:jc w:val="both"/>
              <w:rPr>
                <w:u w:val="single"/>
                <w:lang w:val="en-GB"/>
              </w:rPr>
            </w:pPr>
            <w:r w:rsidRPr="00F5647D">
              <w:rPr>
                <w:lang w:val="en-GB"/>
              </w:rPr>
              <w:t xml:space="preserve">The patient has become </w:t>
            </w:r>
            <w:r w:rsidRPr="00F5647D">
              <w:rPr>
                <w:u w:val="single"/>
                <w:lang w:val="en-GB"/>
              </w:rPr>
              <w:t>refractory</w:t>
            </w:r>
            <w:r w:rsidR="00012A83" w:rsidRPr="00F5647D">
              <w:rPr>
                <w:lang w:val="en-GB"/>
              </w:rPr>
              <w:t xml:space="preserve"> to the current drug treatment</w:t>
            </w:r>
            <w:r w:rsidR="0087771A" w:rsidRPr="00F5647D">
              <w:rPr>
                <w:lang w:val="en-GB"/>
              </w:rPr>
              <w:t>.</w:t>
            </w:r>
          </w:p>
        </w:tc>
        <w:tc>
          <w:tcPr>
            <w:tcW w:w="4368" w:type="dxa"/>
            <w:vAlign w:val="center"/>
          </w:tcPr>
          <w:p w14:paraId="557F959B" w14:textId="4F0CF072" w:rsidR="000D08EC" w:rsidRPr="00F5647D" w:rsidRDefault="000D08EC" w:rsidP="00F5647D">
            <w:pPr>
              <w:spacing w:line="276" w:lineRule="auto"/>
              <w:jc w:val="both"/>
            </w:pPr>
            <w:r w:rsidRPr="00F5647D">
              <w:t>-Use of NSAIDS in patients with chronic kidney disease, drugs that should be avoided in older patients</w:t>
            </w:r>
            <w:r w:rsidR="00CB6A8F" w:rsidRPr="00F5647D">
              <w:t>, known drug allergies</w:t>
            </w:r>
            <w:r w:rsidR="0087771A" w:rsidRPr="00F5647D">
              <w:t>.</w:t>
            </w:r>
          </w:p>
          <w:p w14:paraId="7370CD14" w14:textId="3E711E81" w:rsidR="0090652D" w:rsidRPr="00F5647D" w:rsidRDefault="0090652D" w:rsidP="00F5647D">
            <w:pPr>
              <w:spacing w:line="276" w:lineRule="auto"/>
              <w:jc w:val="both"/>
            </w:pPr>
            <w:r w:rsidRPr="00F5647D">
              <w:t xml:space="preserve">- </w:t>
            </w:r>
            <w:r w:rsidR="008A5F8B" w:rsidRPr="00F5647D">
              <w:t>Verapamil/diltiazem</w:t>
            </w:r>
            <w:r w:rsidRPr="00F5647D">
              <w:t xml:space="preserve"> in patients with heart failure, ACE-inhibitors in patients with renal arterial stenosis</w:t>
            </w:r>
            <w:r w:rsidR="0087771A" w:rsidRPr="00F5647D">
              <w:t>.</w:t>
            </w:r>
          </w:p>
          <w:p w14:paraId="214E7064" w14:textId="77777777" w:rsidR="0087771A" w:rsidRPr="00F5647D" w:rsidRDefault="000D08EC" w:rsidP="00F5647D">
            <w:pPr>
              <w:spacing w:line="276" w:lineRule="auto"/>
              <w:jc w:val="both"/>
            </w:pPr>
            <w:r w:rsidRPr="00F5647D">
              <w:t>-Use of thiazide diuretics for hypertension in patients with stage 4 chronic kidney disease</w:t>
            </w:r>
            <w:r w:rsidR="0087771A" w:rsidRPr="00F5647D">
              <w:t>.</w:t>
            </w:r>
          </w:p>
          <w:p w14:paraId="51D3C7A3" w14:textId="33CA01D9" w:rsidR="000D08EC" w:rsidRPr="00F5647D" w:rsidRDefault="0087771A" w:rsidP="00F5647D">
            <w:pPr>
              <w:spacing w:line="276" w:lineRule="auto"/>
              <w:jc w:val="both"/>
            </w:pPr>
            <w:r w:rsidRPr="00F5647D">
              <w:t>-</w:t>
            </w:r>
            <w:r w:rsidR="00294A82" w:rsidRPr="00F5647D">
              <w:t xml:space="preserve">A patient with swallowing problems receives crushed carbamazepine tablets </w:t>
            </w:r>
            <w:r w:rsidR="00152EDC" w:rsidRPr="00F5647D">
              <w:t>although a liquid carbamazepine syrup</w:t>
            </w:r>
            <w:r w:rsidR="00294A82" w:rsidRPr="00F5647D">
              <w:t xml:space="preserve"> is available</w:t>
            </w:r>
            <w:r w:rsidRPr="00F5647D">
              <w:t>.</w:t>
            </w:r>
          </w:p>
        </w:tc>
      </w:tr>
      <w:tr w:rsidR="003E7318" w:rsidRPr="00F5647D" w14:paraId="458210DD" w14:textId="77777777" w:rsidTr="009A62E9">
        <w:trPr>
          <w:jc w:val="center"/>
        </w:trPr>
        <w:tc>
          <w:tcPr>
            <w:tcW w:w="2291" w:type="dxa"/>
            <w:vAlign w:val="center"/>
          </w:tcPr>
          <w:p w14:paraId="1286D290" w14:textId="77777777" w:rsidR="003E7318" w:rsidRPr="00F5647D" w:rsidRDefault="003E7318" w:rsidP="009A62E9">
            <w:pPr>
              <w:pStyle w:val="EndNoteBibliographyTitle"/>
              <w:numPr>
                <w:ilvl w:val="0"/>
                <w:numId w:val="7"/>
              </w:numPr>
              <w:spacing w:line="276" w:lineRule="auto"/>
              <w:ind w:left="470" w:hanging="357"/>
              <w:jc w:val="left"/>
              <w:rPr>
                <w:lang w:val="en-GB"/>
              </w:rPr>
            </w:pPr>
            <w:r w:rsidRPr="00F5647D">
              <w:rPr>
                <w:lang w:val="en-GB"/>
              </w:rPr>
              <w:lastRenderedPageBreak/>
              <w:t xml:space="preserve">Wrong dose </w:t>
            </w:r>
          </w:p>
          <w:p w14:paraId="59489802" w14:textId="3062F15E" w:rsidR="003E7318" w:rsidRPr="00F5647D" w:rsidRDefault="00660E29" w:rsidP="009A62E9">
            <w:pPr>
              <w:pStyle w:val="EndNoteBibliographyTitle"/>
              <w:spacing w:line="276" w:lineRule="auto"/>
              <w:ind w:left="470"/>
              <w:jc w:val="left"/>
              <w:rPr>
                <w:lang w:val="en-GB"/>
              </w:rPr>
            </w:pPr>
            <w:r w:rsidRPr="00F5647D">
              <w:rPr>
                <w:lang w:val="en-GB"/>
              </w:rPr>
              <w:t>(</w:t>
            </w:r>
            <w:r w:rsidR="003E7318" w:rsidRPr="00F5647D">
              <w:rPr>
                <w:lang w:val="en-GB"/>
              </w:rPr>
              <w:t>supratherapeutic</w:t>
            </w:r>
            <w:r w:rsidR="006E3429" w:rsidRPr="00F5647D">
              <w:rPr>
                <w:lang w:val="en-GB"/>
              </w:rPr>
              <w:t xml:space="preserve"> or subtherapeutic</w:t>
            </w:r>
            <w:r w:rsidR="003E7318" w:rsidRPr="00F5647D">
              <w:rPr>
                <w:lang w:val="en-GB"/>
              </w:rPr>
              <w:t>)</w:t>
            </w:r>
          </w:p>
        </w:tc>
        <w:tc>
          <w:tcPr>
            <w:tcW w:w="8083" w:type="dxa"/>
          </w:tcPr>
          <w:p w14:paraId="50FC5952" w14:textId="27B84603" w:rsidR="003E7318" w:rsidRPr="00F5647D" w:rsidRDefault="003E7318" w:rsidP="00F71638">
            <w:pPr>
              <w:pStyle w:val="EndNoteBibliographyTitle"/>
              <w:numPr>
                <w:ilvl w:val="0"/>
                <w:numId w:val="8"/>
              </w:numPr>
              <w:spacing w:line="276" w:lineRule="auto"/>
              <w:ind w:left="357" w:hanging="357"/>
              <w:jc w:val="both"/>
              <w:rPr>
                <w:lang w:val="en-GB"/>
              </w:rPr>
            </w:pPr>
            <w:r w:rsidRPr="00F5647D">
              <w:rPr>
                <w:color w:val="000000" w:themeColor="text1"/>
                <w:lang w:val="en-GB"/>
              </w:rPr>
              <w:t>Medicati</w:t>
            </w:r>
            <w:r w:rsidR="00660E29" w:rsidRPr="00F5647D">
              <w:rPr>
                <w:color w:val="000000" w:themeColor="text1"/>
                <w:lang w:val="en-GB"/>
              </w:rPr>
              <w:t xml:space="preserve">on dosages that are too high </w:t>
            </w:r>
            <w:r w:rsidR="006E3429" w:rsidRPr="00F5647D">
              <w:rPr>
                <w:color w:val="000000" w:themeColor="text1"/>
                <w:lang w:val="en-GB"/>
              </w:rPr>
              <w:t xml:space="preserve">or too low </w:t>
            </w:r>
            <w:r w:rsidRPr="00F5647D">
              <w:rPr>
                <w:color w:val="000000" w:themeColor="text1"/>
                <w:lang w:val="en-GB"/>
              </w:rPr>
              <w:t>to optimally treat the target condition</w:t>
            </w:r>
            <w:r w:rsidR="0087771A" w:rsidRPr="00F5647D">
              <w:rPr>
                <w:color w:val="000000" w:themeColor="text1"/>
                <w:lang w:val="en-GB"/>
              </w:rPr>
              <w:t>.</w:t>
            </w:r>
          </w:p>
          <w:p w14:paraId="7BFB7B66" w14:textId="6362AB7E" w:rsidR="001A1359" w:rsidRPr="00F5647D" w:rsidRDefault="00111293" w:rsidP="00F71638">
            <w:pPr>
              <w:pStyle w:val="EndNoteBibliographyTitle"/>
              <w:numPr>
                <w:ilvl w:val="0"/>
                <w:numId w:val="8"/>
              </w:numPr>
              <w:spacing w:line="276" w:lineRule="auto"/>
              <w:ind w:left="357" w:hanging="357"/>
              <w:jc w:val="both"/>
              <w:rPr>
                <w:lang w:val="en-GB"/>
              </w:rPr>
            </w:pPr>
            <w:r w:rsidRPr="00F5647D">
              <w:rPr>
                <w:color w:val="000000" w:themeColor="text1"/>
                <w:lang w:val="en-GB"/>
              </w:rPr>
              <w:t>Inappropriate frequency of administration: t</w:t>
            </w:r>
            <w:r w:rsidR="001A1359" w:rsidRPr="00F5647D">
              <w:rPr>
                <w:color w:val="000000" w:themeColor="text1"/>
                <w:lang w:val="en-GB"/>
              </w:rPr>
              <w:t xml:space="preserve">he dose is given too frequently </w:t>
            </w:r>
            <w:r w:rsidR="006E3429" w:rsidRPr="00F5647D">
              <w:rPr>
                <w:color w:val="000000" w:themeColor="text1"/>
                <w:lang w:val="en-GB"/>
              </w:rPr>
              <w:t xml:space="preserve">or not frequent enough </w:t>
            </w:r>
            <w:r w:rsidR="001A1359" w:rsidRPr="00F5647D">
              <w:rPr>
                <w:color w:val="000000" w:themeColor="text1"/>
                <w:lang w:val="en-GB"/>
              </w:rPr>
              <w:t>to achieve the desired pharmacokinetics needed for the therapeutic effect</w:t>
            </w:r>
            <w:r w:rsidR="0087771A" w:rsidRPr="00F5647D">
              <w:rPr>
                <w:color w:val="000000" w:themeColor="text1"/>
                <w:lang w:val="en-GB"/>
              </w:rPr>
              <w:t>.</w:t>
            </w:r>
          </w:p>
          <w:p w14:paraId="79B9E55F" w14:textId="5B59E8C6" w:rsidR="001A1359" w:rsidRPr="00F5647D" w:rsidRDefault="003E7318" w:rsidP="00F71638">
            <w:pPr>
              <w:pStyle w:val="EndNoteBibliographyTitle"/>
              <w:numPr>
                <w:ilvl w:val="0"/>
                <w:numId w:val="8"/>
              </w:numPr>
              <w:spacing w:line="276" w:lineRule="auto"/>
              <w:ind w:left="357" w:hanging="357"/>
              <w:jc w:val="both"/>
              <w:rPr>
                <w:lang w:val="en-GB"/>
              </w:rPr>
            </w:pPr>
            <w:r w:rsidRPr="00F5647D">
              <w:rPr>
                <w:color w:val="000000" w:themeColor="text1"/>
                <w:lang w:val="en-GB"/>
              </w:rPr>
              <w:t xml:space="preserve">The medication dose is not adapted to the </w:t>
            </w:r>
            <w:r w:rsidR="001A1359" w:rsidRPr="00F5647D">
              <w:rPr>
                <w:color w:val="000000" w:themeColor="text1"/>
                <w:lang w:val="en-GB"/>
              </w:rPr>
              <w:t xml:space="preserve">patient characteristics </w:t>
            </w:r>
            <w:r w:rsidRPr="00F5647D">
              <w:rPr>
                <w:color w:val="000000" w:themeColor="text1"/>
                <w:lang w:val="en-GB"/>
              </w:rPr>
              <w:t xml:space="preserve">i.e. age, renal function, liver function, circulating protein binding capacity, </w:t>
            </w:r>
            <w:r w:rsidR="001A1359" w:rsidRPr="00F5647D">
              <w:rPr>
                <w:color w:val="000000" w:themeColor="text1"/>
                <w:lang w:val="en-GB"/>
              </w:rPr>
              <w:t>comorbidities</w:t>
            </w:r>
            <w:r w:rsidR="0087771A" w:rsidRPr="00F5647D">
              <w:rPr>
                <w:color w:val="000000" w:themeColor="text1"/>
                <w:lang w:val="en-GB"/>
              </w:rPr>
              <w:t>.</w:t>
            </w:r>
          </w:p>
          <w:p w14:paraId="6BA16E50" w14:textId="38CD3852" w:rsidR="001A1359" w:rsidRPr="00F5647D" w:rsidRDefault="0087771A" w:rsidP="00F71638">
            <w:pPr>
              <w:pStyle w:val="EndNoteBibliographyTitle"/>
              <w:numPr>
                <w:ilvl w:val="0"/>
                <w:numId w:val="8"/>
              </w:numPr>
              <w:spacing w:line="276" w:lineRule="auto"/>
              <w:ind w:left="357" w:hanging="357"/>
              <w:jc w:val="both"/>
              <w:rPr>
                <w:lang w:val="en-GB"/>
              </w:rPr>
            </w:pPr>
            <w:r w:rsidRPr="00F5647D">
              <w:rPr>
                <w:color w:val="000000" w:themeColor="text1"/>
                <w:lang w:val="en-GB"/>
              </w:rPr>
              <w:t>T</w:t>
            </w:r>
            <w:r w:rsidR="003E7318" w:rsidRPr="00F5647D">
              <w:rPr>
                <w:color w:val="000000" w:themeColor="text1"/>
                <w:lang w:val="en-GB"/>
              </w:rPr>
              <w:t>he patient’s serum d</w:t>
            </w:r>
            <w:r w:rsidRPr="00F5647D">
              <w:rPr>
                <w:color w:val="000000" w:themeColor="text1"/>
                <w:lang w:val="en-GB"/>
              </w:rPr>
              <w:t>rug concentration or a bioassay</w:t>
            </w:r>
            <w:r w:rsidR="003E7318" w:rsidRPr="00F5647D">
              <w:rPr>
                <w:color w:val="000000" w:themeColor="text1"/>
                <w:lang w:val="en-GB"/>
              </w:rPr>
              <w:t xml:space="preserve"> are outside the</w:t>
            </w:r>
            <w:r w:rsidR="001A1359" w:rsidRPr="00F5647D">
              <w:rPr>
                <w:color w:val="000000" w:themeColor="text1"/>
                <w:lang w:val="en-GB"/>
              </w:rPr>
              <w:t xml:space="preserve"> therapeutic range</w:t>
            </w:r>
            <w:r w:rsidRPr="00F5647D">
              <w:rPr>
                <w:color w:val="000000" w:themeColor="text1"/>
                <w:lang w:val="en-GB"/>
              </w:rPr>
              <w:t>.</w:t>
            </w:r>
          </w:p>
          <w:p w14:paraId="2B11D632" w14:textId="7BE6487A" w:rsidR="001A1359" w:rsidRPr="00F5647D" w:rsidRDefault="001A1359" w:rsidP="00F71638">
            <w:pPr>
              <w:pStyle w:val="EndNoteBibliographyTitle"/>
              <w:numPr>
                <w:ilvl w:val="0"/>
                <w:numId w:val="8"/>
              </w:numPr>
              <w:spacing w:line="276" w:lineRule="auto"/>
              <w:ind w:left="357" w:hanging="357"/>
              <w:jc w:val="both"/>
              <w:rPr>
                <w:lang w:val="en-GB"/>
              </w:rPr>
            </w:pPr>
            <w:r w:rsidRPr="00F5647D">
              <w:rPr>
                <w:color w:val="000000" w:themeColor="text1"/>
                <w:lang w:val="en-GB"/>
              </w:rPr>
              <w:t>T</w:t>
            </w:r>
            <w:r w:rsidR="003E7318" w:rsidRPr="00F5647D">
              <w:rPr>
                <w:color w:val="000000" w:themeColor="text1"/>
                <w:lang w:val="en-GB"/>
              </w:rPr>
              <w:t xml:space="preserve">he drug </w:t>
            </w:r>
            <w:r w:rsidR="004B22F6" w:rsidRPr="00F5647D">
              <w:rPr>
                <w:color w:val="000000" w:themeColor="text1"/>
                <w:lang w:val="en-GB"/>
              </w:rPr>
              <w:t>dose was increased too rapidly</w:t>
            </w:r>
            <w:r w:rsidR="0087771A" w:rsidRPr="00F5647D">
              <w:rPr>
                <w:color w:val="000000" w:themeColor="text1"/>
                <w:lang w:val="en-GB"/>
              </w:rPr>
              <w:t>.</w:t>
            </w:r>
          </w:p>
          <w:p w14:paraId="6652FBA0" w14:textId="4C775EFD" w:rsidR="001A1359" w:rsidRPr="00F5647D" w:rsidRDefault="001A1359" w:rsidP="00F71638">
            <w:pPr>
              <w:pStyle w:val="EndNoteBibliographyTitle"/>
              <w:numPr>
                <w:ilvl w:val="0"/>
                <w:numId w:val="8"/>
              </w:numPr>
              <w:spacing w:line="276" w:lineRule="auto"/>
              <w:ind w:left="357" w:hanging="357"/>
              <w:jc w:val="both"/>
              <w:rPr>
                <w:lang w:val="en-GB"/>
              </w:rPr>
            </w:pPr>
            <w:r w:rsidRPr="00F5647D">
              <w:rPr>
                <w:color w:val="000000" w:themeColor="text1"/>
                <w:lang w:val="en-GB"/>
              </w:rPr>
              <w:t>A</w:t>
            </w:r>
            <w:r w:rsidR="003E7318" w:rsidRPr="00F5647D">
              <w:rPr>
                <w:color w:val="000000" w:themeColor="text1"/>
                <w:lang w:val="en-GB"/>
              </w:rPr>
              <w:t>ccidentally ing</w:t>
            </w:r>
            <w:r w:rsidR="004B22F6" w:rsidRPr="00F5647D">
              <w:rPr>
                <w:color w:val="000000" w:themeColor="text1"/>
                <w:lang w:val="en-GB"/>
              </w:rPr>
              <w:t>esting a toxic amount of drug</w:t>
            </w:r>
            <w:r w:rsidR="0087771A" w:rsidRPr="00F5647D">
              <w:rPr>
                <w:color w:val="000000" w:themeColor="text1"/>
                <w:lang w:val="en-GB"/>
              </w:rPr>
              <w:t>.</w:t>
            </w:r>
          </w:p>
          <w:p w14:paraId="188C2390" w14:textId="1A83F4B1" w:rsidR="003E7318" w:rsidRPr="00F5647D" w:rsidRDefault="001A1359" w:rsidP="00F71638">
            <w:pPr>
              <w:pStyle w:val="EndNoteBibliographyTitle"/>
              <w:numPr>
                <w:ilvl w:val="0"/>
                <w:numId w:val="8"/>
              </w:numPr>
              <w:spacing w:line="276" w:lineRule="auto"/>
              <w:ind w:left="357" w:hanging="357"/>
              <w:jc w:val="both"/>
              <w:rPr>
                <w:lang w:val="en-GB"/>
              </w:rPr>
            </w:pPr>
            <w:r w:rsidRPr="00F5647D">
              <w:rPr>
                <w:color w:val="000000" w:themeColor="text1"/>
                <w:lang w:val="en-GB"/>
              </w:rPr>
              <w:t>T</w:t>
            </w:r>
            <w:r w:rsidR="003E7318" w:rsidRPr="00F5647D">
              <w:rPr>
                <w:color w:val="000000" w:themeColor="text1"/>
                <w:lang w:val="en-GB"/>
              </w:rPr>
              <w:t xml:space="preserve">he dose is </w:t>
            </w:r>
            <w:r w:rsidR="00012A83" w:rsidRPr="00F5647D">
              <w:rPr>
                <w:color w:val="000000" w:themeColor="text1"/>
                <w:lang w:val="en-GB"/>
              </w:rPr>
              <w:t>PRN when it should be regular or vice versa</w:t>
            </w:r>
            <w:r w:rsidR="0087771A" w:rsidRPr="00F5647D">
              <w:rPr>
                <w:color w:val="000000" w:themeColor="text1"/>
                <w:lang w:val="en-GB"/>
              </w:rPr>
              <w:t>.</w:t>
            </w:r>
          </w:p>
        </w:tc>
        <w:tc>
          <w:tcPr>
            <w:tcW w:w="4368" w:type="dxa"/>
            <w:vAlign w:val="center"/>
          </w:tcPr>
          <w:p w14:paraId="533CF725" w14:textId="3A19AB8C" w:rsidR="001A1359" w:rsidRPr="00F5647D" w:rsidRDefault="001A1359" w:rsidP="00F5647D">
            <w:pPr>
              <w:spacing w:line="276" w:lineRule="auto"/>
              <w:jc w:val="both"/>
            </w:pPr>
            <w:r w:rsidRPr="00F5647D">
              <w:t>-Digoxin, 250 µg qd-dose is too high for a 79</w:t>
            </w:r>
            <w:r w:rsidR="00F5647D">
              <w:t>-</w:t>
            </w:r>
            <w:r w:rsidRPr="00F5647D">
              <w:t xml:space="preserve">year old </w:t>
            </w:r>
            <w:r w:rsidR="0087771A" w:rsidRPr="00F5647D">
              <w:t xml:space="preserve">patient </w:t>
            </w:r>
            <w:r w:rsidRPr="00F5647D">
              <w:t>with documented renal failure</w:t>
            </w:r>
            <w:r w:rsidR="0087771A" w:rsidRPr="00F5647D">
              <w:t>.</w:t>
            </w:r>
            <w:r w:rsidRPr="00F5647D">
              <w:t xml:space="preserve">    </w:t>
            </w:r>
          </w:p>
          <w:p w14:paraId="64E22A3E" w14:textId="3D1B0ACE" w:rsidR="001A1359" w:rsidRPr="00F5647D" w:rsidRDefault="001A1359" w:rsidP="00F5647D">
            <w:pPr>
              <w:spacing w:line="276" w:lineRule="auto"/>
              <w:jc w:val="both"/>
            </w:pPr>
            <w:r w:rsidRPr="00F5647D">
              <w:t xml:space="preserve">-Calcium 500 mg qd-dose is too low </w:t>
            </w:r>
            <w:r w:rsidR="00152EDC" w:rsidRPr="00F5647D">
              <w:t>to treat diagnosed osteoporosis in a patient without sufficient dietary intake</w:t>
            </w:r>
            <w:r w:rsidR="00EB15EA" w:rsidRPr="00F5647D">
              <w:t>.</w:t>
            </w:r>
          </w:p>
          <w:p w14:paraId="537B8AA0" w14:textId="77777777" w:rsidR="003E7318" w:rsidRPr="00F5647D" w:rsidRDefault="003E7318" w:rsidP="00F5647D">
            <w:pPr>
              <w:spacing w:line="276" w:lineRule="auto"/>
              <w:jc w:val="both"/>
            </w:pPr>
          </w:p>
        </w:tc>
      </w:tr>
      <w:tr w:rsidR="001442B7" w:rsidRPr="00F5647D" w14:paraId="44C934D1" w14:textId="77777777" w:rsidTr="009A62E9">
        <w:trPr>
          <w:jc w:val="center"/>
        </w:trPr>
        <w:tc>
          <w:tcPr>
            <w:tcW w:w="2291" w:type="dxa"/>
            <w:vAlign w:val="center"/>
          </w:tcPr>
          <w:p w14:paraId="29CDC7FA" w14:textId="77777777" w:rsidR="001442B7" w:rsidRPr="00F5647D" w:rsidRDefault="001442B7" w:rsidP="009A62E9">
            <w:pPr>
              <w:pStyle w:val="EndNoteBibliographyTitle"/>
              <w:numPr>
                <w:ilvl w:val="0"/>
                <w:numId w:val="7"/>
              </w:numPr>
              <w:spacing w:line="276" w:lineRule="auto"/>
              <w:ind w:left="470" w:hanging="357"/>
              <w:jc w:val="left"/>
              <w:rPr>
                <w:lang w:val="en-GB"/>
              </w:rPr>
            </w:pPr>
            <w:r w:rsidRPr="00F5647D">
              <w:rPr>
                <w:lang w:val="en-GB"/>
              </w:rPr>
              <w:t>Inappropriate monitoring</w:t>
            </w:r>
          </w:p>
        </w:tc>
        <w:tc>
          <w:tcPr>
            <w:tcW w:w="8083" w:type="dxa"/>
          </w:tcPr>
          <w:p w14:paraId="567D858E" w14:textId="77777777" w:rsidR="001442B7" w:rsidRPr="00F5647D" w:rsidRDefault="001442B7" w:rsidP="0053149A">
            <w:pPr>
              <w:spacing w:line="276" w:lineRule="auto"/>
              <w:jc w:val="both"/>
            </w:pPr>
            <w:r w:rsidRPr="00F5647D">
              <w:t>Drug serum concentrations, bioassays or laboratory values related to medication use are not appropriately monitored.</w:t>
            </w:r>
          </w:p>
        </w:tc>
        <w:tc>
          <w:tcPr>
            <w:tcW w:w="4368" w:type="dxa"/>
          </w:tcPr>
          <w:p w14:paraId="28797A38" w14:textId="229549B8" w:rsidR="001442B7" w:rsidRPr="00F5647D" w:rsidRDefault="001442B7" w:rsidP="000C6E89">
            <w:pPr>
              <w:pStyle w:val="EndNoteBibliographyTitle"/>
              <w:numPr>
                <w:ilvl w:val="0"/>
                <w:numId w:val="2"/>
              </w:numPr>
              <w:spacing w:line="276" w:lineRule="auto"/>
              <w:ind w:left="357" w:hanging="357"/>
              <w:jc w:val="both"/>
              <w:rPr>
                <w:lang w:val="en-GB"/>
              </w:rPr>
            </w:pPr>
            <w:r w:rsidRPr="00F5647D">
              <w:rPr>
                <w:lang w:val="en-GB"/>
              </w:rPr>
              <w:t xml:space="preserve">A patient with congestive heart failure was started on spironolactone in hospital. The patient was discharged on this medication in addition to ramipril, furosemide and potassium supplements (as the patient had been taking prior to admission). No monitoring of the patient’s electrolytes following discharge was </w:t>
            </w:r>
            <w:r w:rsidR="00205A47" w:rsidRPr="00F5647D">
              <w:rPr>
                <w:lang w:val="en-GB"/>
              </w:rPr>
              <w:t>performed</w:t>
            </w:r>
            <w:r w:rsidRPr="00F5647D">
              <w:rPr>
                <w:lang w:val="en-GB"/>
              </w:rPr>
              <w:t>. As a re</w:t>
            </w:r>
            <w:r w:rsidR="00C87EDE" w:rsidRPr="00F5647D">
              <w:rPr>
                <w:lang w:val="en-GB"/>
              </w:rPr>
              <w:t xml:space="preserve">sult </w:t>
            </w:r>
            <w:r w:rsidRPr="00F5647D">
              <w:rPr>
                <w:lang w:val="en-GB"/>
              </w:rPr>
              <w:t xml:space="preserve">the patient developed </w:t>
            </w:r>
            <w:r w:rsidR="00012A83" w:rsidRPr="00F5647D">
              <w:rPr>
                <w:lang w:val="en-GB"/>
              </w:rPr>
              <w:t>hyperkalaemia</w:t>
            </w:r>
            <w:r w:rsidRPr="00F5647D">
              <w:rPr>
                <w:lang w:val="en-GB"/>
              </w:rPr>
              <w:t xml:space="preserve">. </w:t>
            </w:r>
          </w:p>
          <w:p w14:paraId="575283D2" w14:textId="170B0123" w:rsidR="001442B7" w:rsidRPr="00F5647D" w:rsidRDefault="001442B7" w:rsidP="000C6E89">
            <w:pPr>
              <w:pStyle w:val="EndNoteBibliographyTitle"/>
              <w:numPr>
                <w:ilvl w:val="0"/>
                <w:numId w:val="2"/>
              </w:numPr>
              <w:spacing w:line="276" w:lineRule="auto"/>
              <w:ind w:left="357" w:hanging="357"/>
              <w:jc w:val="both"/>
              <w:rPr>
                <w:lang w:val="en-GB"/>
              </w:rPr>
            </w:pPr>
            <w:r w:rsidRPr="00F5647D">
              <w:rPr>
                <w:lang w:val="en-GB"/>
              </w:rPr>
              <w:t xml:space="preserve">A patient is admitted </w:t>
            </w:r>
            <w:r w:rsidR="00205A47" w:rsidRPr="00F5647D">
              <w:rPr>
                <w:lang w:val="en-GB"/>
              </w:rPr>
              <w:t xml:space="preserve">with </w:t>
            </w:r>
            <w:r w:rsidRPr="00F5647D">
              <w:rPr>
                <w:lang w:val="en-GB"/>
              </w:rPr>
              <w:t>digoxin toxicity due to failure to monitor renal function and/or digoxin l</w:t>
            </w:r>
            <w:r w:rsidR="00C87EDE" w:rsidRPr="00F5647D">
              <w:rPr>
                <w:lang w:val="en-GB"/>
              </w:rPr>
              <w:t>evels</w:t>
            </w:r>
            <w:r w:rsidR="0087771A" w:rsidRPr="00F5647D">
              <w:rPr>
                <w:lang w:val="en-GB"/>
              </w:rPr>
              <w:t>.</w:t>
            </w:r>
          </w:p>
          <w:p w14:paraId="1397E216" w14:textId="2DE19A2A" w:rsidR="001442B7" w:rsidRPr="00F5647D" w:rsidRDefault="001442B7" w:rsidP="003B7F4D">
            <w:pPr>
              <w:pStyle w:val="EndNoteBibliographyTitle"/>
              <w:numPr>
                <w:ilvl w:val="0"/>
                <w:numId w:val="2"/>
              </w:numPr>
              <w:spacing w:line="276" w:lineRule="auto"/>
              <w:ind w:left="357" w:hanging="357"/>
              <w:jc w:val="both"/>
              <w:rPr>
                <w:lang w:val="en-GB"/>
              </w:rPr>
            </w:pPr>
            <w:r w:rsidRPr="00F5647D">
              <w:rPr>
                <w:lang w:val="en-GB"/>
              </w:rPr>
              <w:t>A patient is admitted with phenytoin toxicity or a patient is admitted with a seizure due to failure to monitor phenytoin levels</w:t>
            </w:r>
            <w:r w:rsidR="0087771A" w:rsidRPr="00F5647D">
              <w:rPr>
                <w:lang w:val="en-GB"/>
              </w:rPr>
              <w:t>.</w:t>
            </w:r>
          </w:p>
        </w:tc>
      </w:tr>
      <w:tr w:rsidR="00241DA7" w:rsidRPr="00F5647D" w14:paraId="501A3317" w14:textId="77777777" w:rsidTr="009A62E9">
        <w:trPr>
          <w:jc w:val="center"/>
        </w:trPr>
        <w:tc>
          <w:tcPr>
            <w:tcW w:w="2291" w:type="dxa"/>
            <w:vAlign w:val="center"/>
          </w:tcPr>
          <w:p w14:paraId="75FC130F" w14:textId="77777777" w:rsidR="00241DA7" w:rsidRPr="00F5647D" w:rsidRDefault="00241DA7" w:rsidP="009A62E9">
            <w:pPr>
              <w:pStyle w:val="EndNoteBibliographyTitle"/>
              <w:numPr>
                <w:ilvl w:val="0"/>
                <w:numId w:val="7"/>
              </w:numPr>
              <w:spacing w:line="276" w:lineRule="auto"/>
              <w:ind w:left="470" w:hanging="357"/>
              <w:jc w:val="both"/>
              <w:rPr>
                <w:lang w:val="en-GB"/>
              </w:rPr>
            </w:pPr>
            <w:r w:rsidRPr="00F5647D">
              <w:rPr>
                <w:lang w:val="en-GB"/>
              </w:rPr>
              <w:lastRenderedPageBreak/>
              <w:t>Inappropriate discontinuation</w:t>
            </w:r>
          </w:p>
        </w:tc>
        <w:tc>
          <w:tcPr>
            <w:tcW w:w="8083" w:type="dxa"/>
            <w:vAlign w:val="center"/>
          </w:tcPr>
          <w:p w14:paraId="62741E2F" w14:textId="6D6B83ED" w:rsidR="00241DA7" w:rsidRPr="00F5647D" w:rsidRDefault="00241DA7" w:rsidP="00F5647D">
            <w:pPr>
              <w:pStyle w:val="EndNoteBibliographyTitle"/>
              <w:spacing w:line="276" w:lineRule="auto"/>
              <w:jc w:val="both"/>
              <w:rPr>
                <w:lang w:val="en-GB"/>
              </w:rPr>
            </w:pPr>
            <w:r w:rsidRPr="00F5647D">
              <w:rPr>
                <w:lang w:val="en-GB"/>
              </w:rPr>
              <w:t xml:space="preserve">Inappropriate removal or dosage decrease of a drug </w:t>
            </w:r>
            <w:r w:rsidRPr="00F5647D">
              <w:rPr>
                <w:b/>
                <w:lang w:val="en-GB"/>
              </w:rPr>
              <w:t>by the prescriber</w:t>
            </w:r>
            <w:r w:rsidR="001E3DAB" w:rsidRPr="00F5647D">
              <w:rPr>
                <w:b/>
                <w:lang w:val="en-GB"/>
              </w:rPr>
              <w:t xml:space="preserve"> (misdeprescribing)</w:t>
            </w:r>
            <w:r w:rsidRPr="00F5647D">
              <w:rPr>
                <w:b/>
                <w:lang w:val="en-GB"/>
              </w:rPr>
              <w:t xml:space="preserve"> or by the patient</w:t>
            </w:r>
            <w:r w:rsidRPr="00F5647D">
              <w:rPr>
                <w:lang w:val="en-GB"/>
              </w:rPr>
              <w:t xml:space="preserve"> </w:t>
            </w:r>
            <w:r w:rsidR="001E3DAB" w:rsidRPr="00F5647D">
              <w:rPr>
                <w:lang w:val="en-GB"/>
              </w:rPr>
              <w:t xml:space="preserve">leading to an </w:t>
            </w:r>
            <w:r w:rsidRPr="00F5647D">
              <w:rPr>
                <w:b/>
                <w:lang w:val="en-GB"/>
              </w:rPr>
              <w:t>adverse drug withdrawal event</w:t>
            </w:r>
            <w:r w:rsidR="004A2A0D" w:rsidRPr="00F5647D">
              <w:rPr>
                <w:lang w:val="en-GB"/>
              </w:rPr>
              <w:t xml:space="preserve"> (ADWE = </w:t>
            </w:r>
            <w:r w:rsidRPr="00F5647D">
              <w:rPr>
                <w:lang w:val="en-GB"/>
              </w:rPr>
              <w:t>a clinically significant set of symptoms or signs related to inappropriate</w:t>
            </w:r>
            <w:r w:rsidR="001E3DAB" w:rsidRPr="00F5647D">
              <w:rPr>
                <w:lang w:val="en-GB"/>
              </w:rPr>
              <w:t xml:space="preserve"> discontinuation </w:t>
            </w:r>
            <w:r w:rsidRPr="00F5647D">
              <w:rPr>
                <w:lang w:val="en-GB"/>
              </w:rPr>
              <w:t>of a drug</w:t>
            </w:r>
            <w:r w:rsidR="00EB15EA" w:rsidRPr="00F5647D">
              <w:rPr>
                <w:lang w:val="en-GB"/>
              </w:rPr>
              <w:t xml:space="preserve"> </w:t>
            </w:r>
            <w:r w:rsidR="001E3DAB" w:rsidRPr="00F5647D">
              <w:rPr>
                <w:lang w:val="en-GB"/>
              </w:rPr>
              <w:fldChar w:fldCharType="begin">
                <w:fldData xml:space="preserve">PEVuZE5vdGU+PENpdGU+PEF1dGhvcj5NYXJjdW08L0F1dGhvcj48WWVhcj4yMDEyPC9ZZWFyPjxS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</w:fldData>
              </w:fldChar>
            </w:r>
            <w:r w:rsidR="001444E2" w:rsidRPr="00F5647D">
              <w:rPr>
                <w:lang w:val="en-GB"/>
              </w:rPr>
              <w:instrText xml:space="preserve"> ADDIN EN.CITE </w:instrText>
            </w:r>
            <w:r w:rsidR="001444E2" w:rsidRPr="00F5647D">
              <w:rPr>
                <w:lang w:val="en-GB"/>
              </w:rPr>
              <w:fldChar w:fldCharType="begin">
                <w:fldData xml:space="preserve">PEVuZE5vdGU+PENpdGU+PEF1dGhvcj5NYXJjdW08L0F1dGhvcj48WWVhcj4yMDEyPC9ZZWFyPjxS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</w:fldData>
              </w:fldChar>
            </w:r>
            <w:r w:rsidR="001444E2" w:rsidRPr="00F5647D">
              <w:rPr>
                <w:lang w:val="en-GB"/>
              </w:rPr>
              <w:instrText xml:space="preserve"> ADDIN EN.CITE.DATA </w:instrText>
            </w:r>
            <w:r w:rsidR="001444E2" w:rsidRPr="00F5647D">
              <w:rPr>
                <w:lang w:val="en-GB"/>
              </w:rPr>
            </w:r>
            <w:r w:rsidR="001444E2" w:rsidRPr="00F5647D">
              <w:rPr>
                <w:lang w:val="en-GB"/>
              </w:rPr>
              <w:fldChar w:fldCharType="end"/>
            </w:r>
            <w:r w:rsidR="001E3DAB" w:rsidRPr="00F5647D">
              <w:rPr>
                <w:lang w:val="en-GB"/>
              </w:rPr>
            </w:r>
            <w:r w:rsidR="001E3DAB" w:rsidRPr="00F5647D">
              <w:rPr>
                <w:lang w:val="en-GB"/>
              </w:rPr>
              <w:fldChar w:fldCharType="separate"/>
            </w:r>
            <w:r w:rsidR="001444E2" w:rsidRPr="00F5647D">
              <w:rPr>
                <w:lang w:val="en-GB"/>
              </w:rPr>
              <w:t>[8]</w:t>
            </w:r>
            <w:r w:rsidR="001E3DAB" w:rsidRPr="00F5647D">
              <w:rPr>
                <w:lang w:val="en-GB"/>
              </w:rPr>
              <w:fldChar w:fldCharType="end"/>
            </w:r>
            <w:r w:rsidR="00C3246E" w:rsidRPr="00F5647D">
              <w:rPr>
                <w:lang w:val="en-GB"/>
              </w:rPr>
              <w:t xml:space="preserve"> or return of the underlying disease</w:t>
            </w:r>
            <w:r w:rsidR="00EB15EA" w:rsidRPr="00F5647D">
              <w:rPr>
                <w:lang w:val="en-GB"/>
              </w:rPr>
              <w:t>).</w:t>
            </w:r>
          </w:p>
        </w:tc>
        <w:tc>
          <w:tcPr>
            <w:tcW w:w="4368" w:type="dxa"/>
            <w:vAlign w:val="center"/>
          </w:tcPr>
          <w:p w14:paraId="6F3DCF3E" w14:textId="324D508C" w:rsidR="00241DA7" w:rsidRPr="00F5647D" w:rsidRDefault="001E3DAB" w:rsidP="00F5647D">
            <w:pPr>
              <w:pStyle w:val="Paragraphedeliste"/>
              <w:numPr>
                <w:ilvl w:val="0"/>
                <w:numId w:val="9"/>
              </w:numPr>
              <w:spacing w:line="276" w:lineRule="auto"/>
              <w:ind w:left="357" w:hanging="357"/>
              <w:jc w:val="both"/>
            </w:pPr>
            <w:r w:rsidRPr="00F5647D">
              <w:t xml:space="preserve">Physiological withdrawal reaction </w:t>
            </w:r>
            <w:r w:rsidR="0030696C" w:rsidRPr="00F5647D">
              <w:t>(symptom</w:t>
            </w:r>
            <w:r w:rsidR="00EB15EA" w:rsidRPr="00F5647D">
              <w:t xml:space="preserve">atic tachycardia) </w:t>
            </w:r>
            <w:r w:rsidR="0030696C" w:rsidRPr="00F5647D">
              <w:t xml:space="preserve">following </w:t>
            </w:r>
            <w:r w:rsidRPr="00F5647D">
              <w:t>abrupt discontinuation of a β-blocker</w:t>
            </w:r>
            <w:r w:rsidR="00EB15EA" w:rsidRPr="00F5647D">
              <w:t>.</w:t>
            </w:r>
          </w:p>
          <w:p w14:paraId="1BB6D51B" w14:textId="5B17DA35" w:rsidR="00F17EE9" w:rsidRPr="00F5647D" w:rsidRDefault="00F17EE9" w:rsidP="00F5647D">
            <w:pPr>
              <w:pStyle w:val="EndNoteBibliographyTitle"/>
              <w:numPr>
                <w:ilvl w:val="0"/>
                <w:numId w:val="9"/>
              </w:numPr>
              <w:spacing w:after="120" w:line="276" w:lineRule="auto"/>
              <w:ind w:left="357" w:hanging="357"/>
              <w:jc w:val="both"/>
              <w:rPr>
                <w:rFonts w:asciiTheme="minorHAnsi" w:hAnsiTheme="minorHAnsi" w:cs="Arial"/>
                <w:u w:val="single"/>
                <w:lang w:val="en-GB"/>
              </w:rPr>
            </w:pPr>
            <w:r w:rsidRPr="00F5647D">
              <w:rPr>
                <w:rFonts w:asciiTheme="minorHAnsi" w:hAnsiTheme="minorHAnsi" w:cs="Arial"/>
                <w:lang w:val="en-GB"/>
              </w:rPr>
              <w:t>Worsening of angina after discontinuation of nitrates</w:t>
            </w:r>
            <w:r w:rsidR="00EB15EA" w:rsidRPr="00F5647D">
              <w:rPr>
                <w:rFonts w:asciiTheme="minorHAnsi" w:hAnsiTheme="minorHAnsi" w:cs="Arial"/>
                <w:lang w:val="en-GB"/>
              </w:rPr>
              <w:t>.</w:t>
            </w:r>
          </w:p>
        </w:tc>
      </w:tr>
      <w:tr w:rsidR="00C42D30" w:rsidRPr="00F5647D" w14:paraId="69E9E617" w14:textId="77777777" w:rsidTr="009A62E9">
        <w:trPr>
          <w:jc w:val="center"/>
        </w:trPr>
        <w:tc>
          <w:tcPr>
            <w:tcW w:w="2291" w:type="dxa"/>
            <w:vAlign w:val="center"/>
          </w:tcPr>
          <w:p w14:paraId="1826E1BC" w14:textId="77777777" w:rsidR="00C42D30" w:rsidRPr="00F5647D" w:rsidRDefault="00C42D30" w:rsidP="009A62E9">
            <w:pPr>
              <w:pStyle w:val="EndNoteBibliographyTitle"/>
              <w:numPr>
                <w:ilvl w:val="0"/>
                <w:numId w:val="7"/>
              </w:numPr>
              <w:spacing w:line="276" w:lineRule="auto"/>
              <w:ind w:left="470" w:hanging="357"/>
              <w:jc w:val="both"/>
              <w:rPr>
                <w:lang w:val="en-GB"/>
              </w:rPr>
            </w:pPr>
            <w:r w:rsidRPr="00F5647D">
              <w:rPr>
                <w:lang w:val="en-GB"/>
              </w:rPr>
              <w:t>Drug interactions</w:t>
            </w:r>
          </w:p>
        </w:tc>
        <w:tc>
          <w:tcPr>
            <w:tcW w:w="8083" w:type="dxa"/>
            <w:vAlign w:val="center"/>
          </w:tcPr>
          <w:p w14:paraId="26AE9DC0" w14:textId="264D0299" w:rsidR="00135ECC" w:rsidRPr="00F5647D" w:rsidRDefault="001442B7" w:rsidP="00F5647D">
            <w:pPr>
              <w:pStyle w:val="EndNoteBibliographyTitle"/>
              <w:numPr>
                <w:ilvl w:val="0"/>
                <w:numId w:val="8"/>
              </w:numPr>
              <w:spacing w:line="276" w:lineRule="auto"/>
              <w:ind w:left="0" w:hanging="357"/>
              <w:jc w:val="both"/>
              <w:rPr>
                <w:lang w:val="en-GB"/>
              </w:rPr>
            </w:pPr>
            <w:r w:rsidRPr="00F5647D">
              <w:rPr>
                <w:i/>
                <w:lang w:val="en-GB"/>
              </w:rPr>
              <w:t xml:space="preserve">- </w:t>
            </w:r>
            <w:r w:rsidR="00135ECC" w:rsidRPr="00F5647D">
              <w:rPr>
                <w:u w:val="dotted"/>
                <w:lang w:val="en-GB"/>
              </w:rPr>
              <w:t>Drug-drug interaction</w:t>
            </w:r>
            <w:r w:rsidR="00981E56" w:rsidRPr="00F5647D">
              <w:rPr>
                <w:lang w:val="en-GB"/>
              </w:rPr>
              <w:t xml:space="preserve">: </w:t>
            </w:r>
            <w:r w:rsidR="00135ECC" w:rsidRPr="00F5647D">
              <w:rPr>
                <w:lang w:val="en-GB"/>
              </w:rPr>
              <w:t xml:space="preserve">clinical (pharmacologic) responses that are not explained by a single drug but rather are due to two or more drugs acting simultaneously. </w:t>
            </w:r>
            <w:r w:rsidR="00C43EC4" w:rsidRPr="00F5647D">
              <w:rPr>
                <w:lang w:val="en-GB"/>
              </w:rPr>
              <w:t>It i</w:t>
            </w:r>
            <w:r w:rsidR="00135ECC" w:rsidRPr="00F5647D">
              <w:rPr>
                <w:lang w:val="en-GB"/>
              </w:rPr>
              <w:t>ncludes interactions that cause harmful effects as well as interactions that decrease or increase</w:t>
            </w:r>
            <w:r w:rsidR="006A4D56" w:rsidRPr="00F5647D">
              <w:rPr>
                <w:lang w:val="en-GB"/>
              </w:rPr>
              <w:t xml:space="preserve"> </w:t>
            </w:r>
            <w:r w:rsidR="00135ECC" w:rsidRPr="00F5647D">
              <w:rPr>
                <w:lang w:val="en-GB"/>
              </w:rPr>
              <w:t xml:space="preserve">the efficacy of one or both drugs through </w:t>
            </w:r>
            <w:r w:rsidR="00135ECC" w:rsidRPr="00F5647D">
              <w:rPr>
                <w:u w:val="dotted"/>
                <w:lang w:val="en-GB"/>
              </w:rPr>
              <w:t>pharmacokinetic</w:t>
            </w:r>
            <w:r w:rsidR="00135ECC" w:rsidRPr="00F5647D">
              <w:rPr>
                <w:lang w:val="en-GB"/>
              </w:rPr>
              <w:t xml:space="preserve"> interactions (absorption, protein binding, </w:t>
            </w:r>
            <w:r w:rsidR="003125CD" w:rsidRPr="00F5647D">
              <w:rPr>
                <w:lang w:val="en-GB"/>
              </w:rPr>
              <w:t xml:space="preserve">inhibiting or inducing </w:t>
            </w:r>
            <w:r w:rsidR="00135ECC" w:rsidRPr="00F5647D">
              <w:rPr>
                <w:lang w:val="en-GB"/>
              </w:rPr>
              <w:t>metabolism</w:t>
            </w:r>
            <w:r w:rsidR="00C43EC4" w:rsidRPr="00F5647D">
              <w:rPr>
                <w:lang w:val="en-GB"/>
              </w:rPr>
              <w:t xml:space="preserve">, excretion) or </w:t>
            </w:r>
            <w:r w:rsidR="00C43EC4" w:rsidRPr="00F5647D">
              <w:rPr>
                <w:u w:val="dotted"/>
                <w:lang w:val="en-GB"/>
              </w:rPr>
              <w:t>pharmacodynamic</w:t>
            </w:r>
            <w:r w:rsidR="00135ECC" w:rsidRPr="00F5647D">
              <w:rPr>
                <w:lang w:val="en-GB"/>
              </w:rPr>
              <w:t xml:space="preserve"> interactions (synergism or antagonism). </w:t>
            </w:r>
            <w:r w:rsidR="00C43EC4" w:rsidRPr="00F5647D">
              <w:rPr>
                <w:lang w:val="en-GB"/>
              </w:rPr>
              <w:t>It i</w:t>
            </w:r>
            <w:r w:rsidR="00135ECC" w:rsidRPr="00F5647D">
              <w:rPr>
                <w:lang w:val="en-GB"/>
              </w:rPr>
              <w:t>ncludes interactions</w:t>
            </w:r>
            <w:r w:rsidR="00066184" w:rsidRPr="00F5647D">
              <w:rPr>
                <w:lang w:val="en-GB"/>
              </w:rPr>
              <w:t xml:space="preserve"> of other drugs with alcohol, </w:t>
            </w:r>
            <w:r w:rsidR="00135ECC" w:rsidRPr="00F5647D">
              <w:rPr>
                <w:lang w:val="en-GB"/>
              </w:rPr>
              <w:t>nicotine</w:t>
            </w:r>
            <w:r w:rsidR="00066184" w:rsidRPr="00F5647D">
              <w:rPr>
                <w:lang w:val="en-GB"/>
              </w:rPr>
              <w:t>, phytotherapy or nutritional supplements</w:t>
            </w:r>
            <w:r w:rsidR="00135ECC" w:rsidRPr="00F5647D">
              <w:rPr>
                <w:lang w:val="en-GB"/>
              </w:rPr>
              <w:t xml:space="preserve"> if use of these substances is documented in the patient’s medical record.</w:t>
            </w:r>
          </w:p>
          <w:p w14:paraId="13E687EC" w14:textId="77777777" w:rsidR="00C42D30" w:rsidRPr="00F5647D" w:rsidRDefault="00981E56" w:rsidP="00F5647D">
            <w:pPr>
              <w:pStyle w:val="EndNoteBibliographyTitle"/>
              <w:numPr>
                <w:ilvl w:val="0"/>
                <w:numId w:val="8"/>
              </w:numPr>
              <w:spacing w:line="276" w:lineRule="auto"/>
              <w:ind w:left="0"/>
              <w:jc w:val="both"/>
              <w:rPr>
                <w:lang w:val="en-GB"/>
              </w:rPr>
            </w:pPr>
            <w:r w:rsidRPr="00F5647D">
              <w:rPr>
                <w:i/>
                <w:lang w:val="en-GB"/>
              </w:rPr>
              <w:t xml:space="preserve">- </w:t>
            </w:r>
            <w:r w:rsidR="00C43EC4" w:rsidRPr="00F5647D">
              <w:rPr>
                <w:u w:val="dotted"/>
                <w:lang w:val="en-GB"/>
              </w:rPr>
              <w:t>Drug-food interaction</w:t>
            </w:r>
            <w:r w:rsidR="00C43EC4" w:rsidRPr="00F5647D">
              <w:rPr>
                <w:lang w:val="en-GB"/>
              </w:rPr>
              <w:t xml:space="preserve">: clinical responses that are explained by a drug and food acting simultaneously, including effects on pharmacokinetics and pharmacodynamics action. </w:t>
            </w:r>
          </w:p>
        </w:tc>
        <w:tc>
          <w:tcPr>
            <w:tcW w:w="4368" w:type="dxa"/>
          </w:tcPr>
          <w:p w14:paraId="47DAE6E3" w14:textId="4F8130A9" w:rsidR="00BA38C3" w:rsidRPr="00F5647D" w:rsidRDefault="00C43EC4" w:rsidP="0053149A">
            <w:pPr>
              <w:spacing w:line="276" w:lineRule="auto"/>
              <w:jc w:val="both"/>
            </w:pPr>
            <w:r w:rsidRPr="00F5647D">
              <w:t xml:space="preserve">- </w:t>
            </w:r>
            <w:r w:rsidR="00BA38C3" w:rsidRPr="00F5647D">
              <w:t xml:space="preserve"> Grapefruit juice might increase the effects of cyclospor</w:t>
            </w:r>
            <w:r w:rsidR="00B16FE4" w:rsidRPr="00F5647D">
              <w:t>ine.</w:t>
            </w:r>
          </w:p>
          <w:p w14:paraId="24C8D4D0" w14:textId="3E8C8376" w:rsidR="00BA38C3" w:rsidRPr="00F5647D" w:rsidRDefault="00BA38C3" w:rsidP="0053149A">
            <w:pPr>
              <w:spacing w:line="276" w:lineRule="auto"/>
              <w:jc w:val="both"/>
            </w:pPr>
            <w:r w:rsidRPr="00F5647D">
              <w:t xml:space="preserve">- Cyclosporine might increase the effects of colchicine by </w:t>
            </w:r>
            <w:r w:rsidR="00C32173" w:rsidRPr="00F5647D">
              <w:t>inhibiting the P-</w:t>
            </w:r>
            <w:r w:rsidR="00B16FE4" w:rsidRPr="00F5647D">
              <w:t>glycoprotein.</w:t>
            </w:r>
          </w:p>
          <w:p w14:paraId="0DF932EB" w14:textId="14288C8A" w:rsidR="00C42D30" w:rsidRPr="00F5647D" w:rsidRDefault="00BA38C3" w:rsidP="0053149A">
            <w:pPr>
              <w:spacing w:line="276" w:lineRule="auto"/>
              <w:jc w:val="both"/>
            </w:pPr>
            <w:r w:rsidRPr="00F5647D">
              <w:t xml:space="preserve">- </w:t>
            </w:r>
            <w:r w:rsidR="00C43EC4" w:rsidRPr="00F5647D">
              <w:t>Cimetidine might increase the effects of theophylline, diazepam or warfarin by reducing their rate of metabolism</w:t>
            </w:r>
            <w:r w:rsidR="00B16FE4" w:rsidRPr="00F5647D">
              <w:t xml:space="preserve"> </w:t>
            </w:r>
            <w:r w:rsidR="00C43EC4" w:rsidRPr="00F5647D">
              <w:fldChar w:fldCharType="begin"/>
            </w:r>
            <w:r w:rsidR="001444E2" w:rsidRPr="00F5647D">
              <w:instrText xml:space="preserve"> ADDIN EN.CITE &lt;EndNote&gt;&lt;Cite&gt;&lt;Author&gt;Bero&lt;/Author&gt;&lt;Year&gt;1991&lt;/Year&gt;&lt;RecNum&gt;68&lt;/RecNum&gt;&lt;DisplayText&gt;[5]&lt;/DisplayText&gt;&lt;record&gt;&lt;rec-number&gt;68&lt;/rec-number&gt;&lt;foreign-keys&gt;&lt;key app="EN" db-id="twvadpe2bp9zx7et5pxv90p89rz920vxafsr" timestamp="1434095234"&gt;68&lt;/key&gt;&lt;/foreign-keys&gt;&lt;ref-type name="Journal Article"&gt;17&lt;/ref-type&gt;&lt;contributors&gt;&lt;authors&gt;&lt;author&gt;Bero, L. A.&lt;/author&gt;&lt;author&gt;Lipton, H. L.&lt;/author&gt;&lt;author&gt;Bird, J. A.&lt;/author&gt;&lt;/authors&gt;&lt;/contributors&gt;&lt;auth-address&gt;Division of Clinical Pharmacy, School of Pharmacy, University of California, San Francisco 94109.&lt;/auth-address&gt;&lt;titles&gt;&lt;title&gt;Characterization of geriatric drug-related hospital readmissions&lt;/title&gt;&lt;secondary-title&gt;Med Care&lt;/secondary-title&gt;&lt;/titles&gt;&lt;periodical&gt;&lt;full-title&gt;Med Care&lt;/full-title&gt;&lt;/periodical&gt;&lt;pages&gt;989-1003&lt;/pages&gt;&lt;volume&gt;29&lt;/volume&gt;&lt;number&gt;10&lt;/number&gt;&lt;edition&gt;1991/10/01&lt;/edition&gt;&lt;keywords&gt;&lt;keyword&gt;Adverse Drug Reaction Reporting Systems&lt;/keyword&gt;&lt;keyword&gt;Aged&lt;/keyword&gt;&lt;keyword&gt;California&lt;/keyword&gt;&lt;keyword&gt;Clinical Protocols/ standards&lt;/keyword&gt;&lt;keyword&gt;Drug Therapy/standards&lt;/keyword&gt;&lt;keyword&gt;Drug-Related Side Effects and Adverse Reactions&lt;/keyword&gt;&lt;keyword&gt;Female&lt;/keyword&gt;&lt;keyword&gt;Geriatric Assessment&lt;/keyword&gt;&lt;keyword&gt;Hospital Bed Capacity, 300 to 499&lt;/keyword&gt;&lt;keyword&gt;Humans&lt;/keyword&gt;&lt;keyword&gt;Male&lt;/keyword&gt;&lt;keyword&gt;Observer Variation&lt;/keyword&gt;&lt;keyword&gt;Patient Readmission/ statistics &amp;amp; numerical data&lt;/keyword&gt;&lt;keyword&gt;Reproducibility of Results&lt;/keyword&gt;&lt;/keywords&gt;&lt;dates&gt;&lt;year&gt;1991&lt;/year&gt;&lt;pub-dates&gt;&lt;date&gt;Oct&lt;/date&gt;&lt;/pub-dates&gt;&lt;/dates&gt;&lt;isbn&gt;0025-7079 (Print)&amp;#xD;0025-7079 (Linking)&lt;/isbn&gt;&lt;accession-num&gt;1921531&lt;/accession-num&gt;&lt;urls&gt;&lt;/urls&gt;&lt;remote-database-provider&gt;NLM&lt;/remote-database-provider&gt;&lt;language&gt;eng&lt;/language&gt;&lt;/record&gt;&lt;/Cite&gt;&lt;/EndNote&gt;</w:instrText>
            </w:r>
            <w:r w:rsidR="00C43EC4" w:rsidRPr="00F5647D">
              <w:fldChar w:fldCharType="separate"/>
            </w:r>
            <w:r w:rsidR="001444E2" w:rsidRPr="00F5647D">
              <w:rPr>
                <w:noProof/>
              </w:rPr>
              <w:t>[5]</w:t>
            </w:r>
            <w:r w:rsidR="00C43EC4" w:rsidRPr="00F5647D">
              <w:fldChar w:fldCharType="end"/>
            </w:r>
            <w:r w:rsidR="00B16FE4" w:rsidRPr="00F5647D">
              <w:t>.</w:t>
            </w:r>
          </w:p>
          <w:p w14:paraId="2C230E1B" w14:textId="72A44E51" w:rsidR="001442B7" w:rsidRPr="00F5647D" w:rsidRDefault="00981E56" w:rsidP="0053149A">
            <w:pPr>
              <w:pStyle w:val="EndNoteBibliographyTitle"/>
              <w:spacing w:line="276" w:lineRule="auto"/>
              <w:jc w:val="both"/>
              <w:rPr>
                <w:lang w:val="en-GB"/>
              </w:rPr>
            </w:pPr>
            <w:r w:rsidRPr="00F5647D">
              <w:rPr>
                <w:lang w:val="en-GB"/>
              </w:rPr>
              <w:t xml:space="preserve">- </w:t>
            </w:r>
            <w:r w:rsidR="001442B7" w:rsidRPr="00F5647D">
              <w:rPr>
                <w:lang w:val="en-GB"/>
              </w:rPr>
              <w:t>M</w:t>
            </w:r>
            <w:r w:rsidRPr="00F5647D">
              <w:rPr>
                <w:lang w:val="en-GB"/>
              </w:rPr>
              <w:t>onoamine oxidase inhibitors and tyramine-containing foods and drinks with risk of potential f</w:t>
            </w:r>
            <w:r w:rsidR="001442B7" w:rsidRPr="00F5647D">
              <w:rPr>
                <w:lang w:val="en-GB"/>
              </w:rPr>
              <w:t>atal sever hypertensive crises</w:t>
            </w:r>
            <w:r w:rsidR="00B16FE4" w:rsidRPr="00F5647D">
              <w:rPr>
                <w:lang w:val="en-GB"/>
              </w:rPr>
              <w:t>.</w:t>
            </w:r>
          </w:p>
          <w:p w14:paraId="57E0E624" w14:textId="5A950CBC" w:rsidR="00981E56" w:rsidRPr="00F5647D" w:rsidRDefault="001442B7" w:rsidP="001444E2">
            <w:pPr>
              <w:pStyle w:val="EndNoteBibliographyTitle"/>
              <w:spacing w:line="276" w:lineRule="auto"/>
              <w:jc w:val="both"/>
              <w:rPr>
                <w:lang w:val="en-GB"/>
              </w:rPr>
            </w:pPr>
            <w:r w:rsidRPr="00F5647D">
              <w:rPr>
                <w:lang w:val="en-GB"/>
              </w:rPr>
              <w:t xml:space="preserve">- A </w:t>
            </w:r>
            <w:r w:rsidR="00981E56" w:rsidRPr="00F5647D">
              <w:rPr>
                <w:lang w:val="en-GB"/>
              </w:rPr>
              <w:t>high protein diet may slow down and decrease the absorption</w:t>
            </w:r>
            <w:r w:rsidR="00B16FE4" w:rsidRPr="00F5647D">
              <w:rPr>
                <w:lang w:val="en-GB"/>
              </w:rPr>
              <w:t xml:space="preserve"> of levodopa from the intestine</w:t>
            </w:r>
            <w:r w:rsidRPr="00F5647D">
              <w:rPr>
                <w:lang w:val="en-GB"/>
              </w:rPr>
              <w:t xml:space="preserve"> </w:t>
            </w:r>
            <w:r w:rsidRPr="00F5647D">
              <w:rPr>
                <w:lang w:val="en-GB"/>
              </w:rPr>
              <w:fldChar w:fldCharType="begin"/>
            </w:r>
            <w:r w:rsidR="001444E2" w:rsidRPr="00F5647D">
              <w:rPr>
                <w:lang w:val="en-GB"/>
              </w:rPr>
              <w:instrText xml:space="preserve"> ADDIN EN.CITE &lt;EndNote&gt;&lt;Cite&gt;&lt;Author&gt;Bero&lt;/Author&gt;&lt;Year&gt;1991&lt;/Year&gt;&lt;RecNum&gt;68&lt;/RecNum&gt;&lt;DisplayText&gt;[5]&lt;/DisplayText&gt;&lt;record&gt;&lt;rec-number&gt;68&lt;/rec-number&gt;&lt;foreign-keys&gt;&lt;key app="EN" db-id="twvadpe2bp9zx7et5pxv90p89rz920vxafsr" timestamp="1434095234"&gt;68&lt;/key&gt;&lt;/foreign-keys&gt;&lt;ref-type name="Journal Article"&gt;17&lt;/ref-type&gt;&lt;contributors&gt;&lt;authors&gt;&lt;author&gt;Bero, L. A.&lt;/author&gt;&lt;author&gt;Lipton, H. L.&lt;/author&gt;&lt;author&gt;Bird, J. A.&lt;/author&gt;&lt;/authors&gt;&lt;/contributors&gt;&lt;auth-address&gt;Division of Clinical Pharmacy, School of Pharmacy, University of California, San Francisco 94109.&lt;/auth-address&gt;&lt;titles&gt;&lt;title&gt;Characterization of geriatric drug-related hospital readmissions&lt;/title&gt;&lt;secondary-title&gt;Med Care&lt;/secondary-title&gt;&lt;/titles&gt;&lt;periodical&gt;&lt;full-title&gt;Med Care&lt;/full-title&gt;&lt;/periodical&gt;&lt;pages&gt;989-1003&lt;/pages&gt;&lt;volume&gt;29&lt;/volume&gt;&lt;number&gt;10&lt;/number&gt;&lt;edition&gt;1991/10/01&lt;/edition&gt;&lt;keywords&gt;&lt;keyword&gt;Adverse Drug Reaction Reporting Systems&lt;/keyword&gt;&lt;keyword&gt;Aged&lt;/keyword&gt;&lt;keyword&gt;California&lt;/keyword&gt;&lt;keyword&gt;Clinical Protocols/ standards&lt;/keyword&gt;&lt;keyword&gt;Drug Therapy/standards&lt;/keyword&gt;&lt;keyword&gt;Drug-Related Side Effects and Adverse Reactions&lt;/keyword&gt;&lt;keyword&gt;Female&lt;/keyword&gt;&lt;keyword&gt;Geriatric Assessment&lt;/keyword&gt;&lt;keyword&gt;Hospital Bed Capacity, 300 to 499&lt;/keyword&gt;&lt;keyword&gt;Humans&lt;/keyword&gt;&lt;keyword&gt;Male&lt;/keyword&gt;&lt;keyword&gt;Observer Variation&lt;/keyword&gt;&lt;keyword&gt;Patient Readmission/ statistics &amp;amp; numerical data&lt;/keyword&gt;&lt;keyword&gt;Reproducibility of Results&lt;/keyword&gt;&lt;/keywords&gt;&lt;dates&gt;&lt;year&gt;1991&lt;/year&gt;&lt;pub-dates&gt;&lt;date&gt;Oct&lt;/date&gt;&lt;/pub-dates&gt;&lt;/dates&gt;&lt;isbn&gt;0025-7079 (Print)&amp;#xD;0025-7079 (Linking)&lt;/isbn&gt;&lt;accession-num&gt;1921531&lt;/accession-num&gt;&lt;urls&gt;&lt;/urls&gt;&lt;remote-database-provider&gt;NLM&lt;/remote-database-provider&gt;&lt;language&gt;eng&lt;/language&gt;&lt;/record&gt;&lt;/Cite&gt;&lt;/EndNote&gt;</w:instrText>
            </w:r>
            <w:r w:rsidRPr="00F5647D">
              <w:rPr>
                <w:lang w:val="en-GB"/>
              </w:rPr>
              <w:fldChar w:fldCharType="separate"/>
            </w:r>
            <w:r w:rsidR="001444E2" w:rsidRPr="00F5647D">
              <w:rPr>
                <w:lang w:val="en-GB"/>
              </w:rPr>
              <w:t>[5]</w:t>
            </w:r>
            <w:r w:rsidRPr="00F5647D">
              <w:rPr>
                <w:lang w:val="en-GB"/>
              </w:rPr>
              <w:fldChar w:fldCharType="end"/>
            </w:r>
            <w:r w:rsidR="00B16FE4" w:rsidRPr="00F5647D">
              <w:rPr>
                <w:lang w:val="en-GB"/>
              </w:rPr>
              <w:t>.</w:t>
            </w:r>
          </w:p>
        </w:tc>
      </w:tr>
      <w:tr w:rsidR="001E3DAB" w:rsidRPr="00F5647D" w14:paraId="3F7A2F3E" w14:textId="77777777" w:rsidTr="009A62E9">
        <w:trPr>
          <w:jc w:val="center"/>
        </w:trPr>
        <w:tc>
          <w:tcPr>
            <w:tcW w:w="2291" w:type="dxa"/>
            <w:vAlign w:val="center"/>
          </w:tcPr>
          <w:p w14:paraId="4D2CF997" w14:textId="4798EEF4" w:rsidR="001E3DAB" w:rsidRPr="00F5647D" w:rsidRDefault="001E3DAB" w:rsidP="009A62E9">
            <w:pPr>
              <w:pStyle w:val="EndNoteBibliographyTitle"/>
              <w:numPr>
                <w:ilvl w:val="0"/>
                <w:numId w:val="7"/>
              </w:numPr>
              <w:spacing w:line="276" w:lineRule="auto"/>
              <w:ind w:left="470" w:hanging="357"/>
              <w:jc w:val="both"/>
              <w:rPr>
                <w:lang w:val="en-GB"/>
              </w:rPr>
            </w:pPr>
            <w:r w:rsidRPr="00F5647D">
              <w:rPr>
                <w:lang w:val="en-GB"/>
              </w:rPr>
              <w:t>Other</w:t>
            </w:r>
          </w:p>
        </w:tc>
        <w:tc>
          <w:tcPr>
            <w:tcW w:w="8083" w:type="dxa"/>
            <w:vAlign w:val="center"/>
          </w:tcPr>
          <w:p w14:paraId="4DB01852" w14:textId="58ACBB19" w:rsidR="001E3DAB" w:rsidRPr="00F5647D" w:rsidRDefault="001E3DAB" w:rsidP="009A62E9">
            <w:pPr>
              <w:spacing w:line="276" w:lineRule="auto"/>
              <w:jc w:val="both"/>
              <w:rPr>
                <w:i/>
              </w:rPr>
            </w:pPr>
            <w:r w:rsidRPr="00F5647D">
              <w:t>An erro</w:t>
            </w:r>
            <w:r w:rsidR="0053149A" w:rsidRPr="00F5647D">
              <w:t>r in dispensing, preparation</w:t>
            </w:r>
            <w:r w:rsidR="009C42F0" w:rsidRPr="00F5647D">
              <w:t xml:space="preserve"> (e.g crushing)</w:t>
            </w:r>
            <w:r w:rsidR="0053149A" w:rsidRPr="00F5647D">
              <w:t xml:space="preserve">, </w:t>
            </w:r>
            <w:r w:rsidRPr="00F5647D">
              <w:t xml:space="preserve">administering </w:t>
            </w:r>
            <w:r w:rsidR="00494FCD" w:rsidRPr="00F5647D">
              <w:t>(e.g inappropriate route of administration</w:t>
            </w:r>
            <w:r w:rsidR="00B16FE4" w:rsidRPr="00F5647D">
              <w:t>,</w:t>
            </w:r>
            <w:r w:rsidR="00494FCD" w:rsidRPr="00F5647D">
              <w:t xml:space="preserve"> inappropriate time) </w:t>
            </w:r>
            <w:r w:rsidR="0053149A" w:rsidRPr="00F5647D">
              <w:t xml:space="preserve">or using </w:t>
            </w:r>
            <w:r w:rsidRPr="00F5647D">
              <w:t>the</w:t>
            </w:r>
            <w:r w:rsidR="0053149A" w:rsidRPr="00F5647D">
              <w:t xml:space="preserve"> medication</w:t>
            </w:r>
            <w:r w:rsidR="00B16FE4" w:rsidRPr="00F5647D">
              <w:t>.</w:t>
            </w:r>
            <w:r w:rsidRPr="00F5647D">
              <w:t xml:space="preserve"> </w:t>
            </w:r>
          </w:p>
        </w:tc>
        <w:tc>
          <w:tcPr>
            <w:tcW w:w="4368" w:type="dxa"/>
          </w:tcPr>
          <w:p w14:paraId="77A1D388" w14:textId="2316643C" w:rsidR="0053149A" w:rsidRPr="00F5647D" w:rsidRDefault="0053149A" w:rsidP="00F71638">
            <w:pPr>
              <w:pStyle w:val="EndNoteBibliographyTitle"/>
              <w:numPr>
                <w:ilvl w:val="0"/>
                <w:numId w:val="8"/>
              </w:numPr>
              <w:spacing w:line="276" w:lineRule="auto"/>
              <w:ind w:left="357" w:hanging="357"/>
              <w:jc w:val="both"/>
              <w:rPr>
                <w:lang w:val="en-GB"/>
              </w:rPr>
            </w:pPr>
            <w:r w:rsidRPr="00F5647D">
              <w:rPr>
                <w:lang w:val="en-GB"/>
              </w:rPr>
              <w:t>Intrathecal administration of vincristine</w:t>
            </w:r>
            <w:r w:rsidR="00B16FE4" w:rsidRPr="00F5647D">
              <w:rPr>
                <w:lang w:val="en-GB"/>
              </w:rPr>
              <w:t>.</w:t>
            </w:r>
          </w:p>
          <w:p w14:paraId="163D0F21" w14:textId="2D1026C4" w:rsidR="0053149A" w:rsidRPr="00F5647D" w:rsidRDefault="0053149A" w:rsidP="00F71638">
            <w:pPr>
              <w:pStyle w:val="EndNoteBibliographyTitle"/>
              <w:numPr>
                <w:ilvl w:val="0"/>
                <w:numId w:val="8"/>
              </w:numPr>
              <w:spacing w:line="276" w:lineRule="auto"/>
              <w:ind w:left="357" w:hanging="357"/>
              <w:jc w:val="both"/>
              <w:rPr>
                <w:lang w:val="en-GB"/>
              </w:rPr>
            </w:pPr>
            <w:r w:rsidRPr="00F5647D">
              <w:rPr>
                <w:lang w:val="en-GB"/>
              </w:rPr>
              <w:t>The patient takes the drug with food while it should be taken on an empty stomach</w:t>
            </w:r>
            <w:r w:rsidR="00B16FE4" w:rsidRPr="00F5647D">
              <w:rPr>
                <w:lang w:val="en-GB"/>
              </w:rPr>
              <w:t>.</w:t>
            </w:r>
          </w:p>
        </w:tc>
      </w:tr>
    </w:tbl>
    <w:p w14:paraId="45174AD2" w14:textId="43C863FE" w:rsidR="00511776" w:rsidRPr="00F5647D" w:rsidRDefault="00511776" w:rsidP="00221151"/>
    <w:p w14:paraId="35B0DFD7" w14:textId="77777777" w:rsidR="00511776" w:rsidRPr="00F5647D" w:rsidRDefault="00511776" w:rsidP="00511776"/>
    <w:p w14:paraId="79B0DDAA" w14:textId="5D880F66" w:rsidR="00511776" w:rsidRPr="00F5647D" w:rsidRDefault="00511776" w:rsidP="00511776"/>
    <w:p w14:paraId="47C3A328" w14:textId="465D23A9" w:rsidR="00511776" w:rsidRPr="00F5647D" w:rsidRDefault="00511776" w:rsidP="00511776">
      <w:pPr>
        <w:jc w:val="right"/>
      </w:pPr>
    </w:p>
    <w:p w14:paraId="7E2DDDA3" w14:textId="26232A5B" w:rsidR="00511776" w:rsidRPr="00F5647D" w:rsidRDefault="00511776" w:rsidP="00511776"/>
    <w:p w14:paraId="2E1C9D8E" w14:textId="77777777" w:rsidR="00604C9A" w:rsidRPr="00F5647D" w:rsidRDefault="00604C9A" w:rsidP="00511776">
      <w:pPr>
        <w:sectPr w:rsidR="00604C9A" w:rsidRPr="00F5647D" w:rsidSect="00221151">
          <w:footerReference w:type="default" r:id="rId14"/>
          <w:pgSz w:w="15840" w:h="12240" w:orient="landscape"/>
          <w:pgMar w:top="1417" w:right="1417" w:bottom="1417" w:left="1417" w:header="708" w:footer="708" w:gutter="0"/>
          <w:cols w:space="708"/>
          <w:docGrid w:linePitch="360"/>
        </w:sectPr>
      </w:pPr>
    </w:p>
    <w:p w14:paraId="57CDD7E5" w14:textId="62141AAC" w:rsidR="00C061EA" w:rsidRPr="00F5647D" w:rsidRDefault="00C061EA" w:rsidP="00BD3ACB">
      <w:pPr>
        <w:pStyle w:val="Titre1"/>
        <w:pBdr>
          <w:bottom w:val="single" w:sz="4" w:space="1" w:color="auto"/>
        </w:pBdr>
      </w:pPr>
      <w:bookmarkStart w:id="5" w:name="_Toc505175403"/>
      <w:r w:rsidRPr="00F5647D">
        <w:lastRenderedPageBreak/>
        <w:t>A THREE-STEP APPROACH FOR IDENTIFYING DRA</w:t>
      </w:r>
      <w:bookmarkEnd w:id="5"/>
    </w:p>
    <w:p w14:paraId="372871CE" w14:textId="20C1AFBF" w:rsidR="0009368F" w:rsidRPr="00F5647D" w:rsidRDefault="002634FA" w:rsidP="00433A9A">
      <w:pPr>
        <w:spacing w:before="120" w:after="120" w:line="360" w:lineRule="auto"/>
        <w:jc w:val="both"/>
      </w:pPr>
      <w:r w:rsidRPr="00F5647D">
        <w:t xml:space="preserve">Identification of DRA will be </w:t>
      </w:r>
      <w:r w:rsidR="00150CBA" w:rsidRPr="00F5647D">
        <w:t>performed using</w:t>
      </w:r>
      <w:r w:rsidR="00260A2B" w:rsidRPr="00F5647D">
        <w:t xml:space="preserve"> </w:t>
      </w:r>
      <w:r w:rsidR="00260A2B" w:rsidRPr="00F5647D">
        <w:rPr>
          <w:b/>
        </w:rPr>
        <w:t>retrospective medical record review</w:t>
      </w:r>
      <w:r w:rsidR="006D6D53" w:rsidRPr="00F5647D">
        <w:t xml:space="preserve"> in 3 steps:</w:t>
      </w:r>
      <w:r w:rsidR="003B792C" w:rsidRPr="00F5647D">
        <w:t xml:space="preserve"> </w:t>
      </w:r>
      <w:r w:rsidR="003B792C" w:rsidRPr="00F5647D">
        <w:rPr>
          <w:b/>
        </w:rPr>
        <w:t xml:space="preserve">data </w:t>
      </w:r>
      <w:r w:rsidR="006B604A" w:rsidRPr="00F5647D">
        <w:rPr>
          <w:b/>
        </w:rPr>
        <w:t>abstraction</w:t>
      </w:r>
      <w:r w:rsidR="003B792C" w:rsidRPr="00F5647D">
        <w:rPr>
          <w:b/>
        </w:rPr>
        <w:t>, screening for potential ADE and adjudication</w:t>
      </w:r>
      <w:r w:rsidR="003B792C" w:rsidRPr="00F5647D">
        <w:t>.</w:t>
      </w:r>
      <w:r w:rsidR="009B2420" w:rsidRPr="00F5647D">
        <w:t xml:space="preserve"> </w:t>
      </w:r>
      <w:r w:rsidR="00664B29" w:rsidRPr="00F5647D">
        <w:t xml:space="preserve">In </w:t>
      </w:r>
      <w:r w:rsidR="00865A51" w:rsidRPr="00F5647D">
        <w:t>Figure 2</w:t>
      </w:r>
      <w:r w:rsidR="00664B29" w:rsidRPr="00F5647D">
        <w:t xml:space="preserve">, </w:t>
      </w:r>
      <w:r w:rsidR="00BB1081" w:rsidRPr="00F5647D">
        <w:t xml:space="preserve">a general overview of </w:t>
      </w:r>
      <w:r w:rsidR="00665931" w:rsidRPr="00F5647D">
        <w:t xml:space="preserve">the </w:t>
      </w:r>
      <w:r w:rsidR="00BB1081" w:rsidRPr="00F5647D">
        <w:t xml:space="preserve">DRA </w:t>
      </w:r>
      <w:r w:rsidR="00DF7B2D" w:rsidRPr="00F5647D">
        <w:t>identification</w:t>
      </w:r>
      <w:r w:rsidR="00BB1081" w:rsidRPr="00F5647D">
        <w:t xml:space="preserve"> process</w:t>
      </w:r>
      <w:r w:rsidR="00865A51" w:rsidRPr="00F5647D">
        <w:t xml:space="preserve"> is presented</w:t>
      </w:r>
      <w:r w:rsidR="00BB1081" w:rsidRPr="00F5647D">
        <w:t xml:space="preserve">. Each step is discussed in detail in the following chapters. </w:t>
      </w:r>
    </w:p>
    <w:p w14:paraId="6D5C1599" w14:textId="06328015" w:rsidR="00122F9A" w:rsidRPr="00F5647D" w:rsidRDefault="00122F9A" w:rsidP="00122F9A"/>
    <w:p w14:paraId="00B573AA" w14:textId="3BC6D299" w:rsidR="00122F9A" w:rsidRPr="00F5647D" w:rsidRDefault="00122F9A" w:rsidP="00122F9A"/>
    <w:p w14:paraId="4C22F595" w14:textId="2CA8AF76" w:rsidR="00122F9A" w:rsidRPr="00F5647D" w:rsidRDefault="00122F9A" w:rsidP="00122F9A"/>
    <w:p w14:paraId="74343124" w14:textId="3704E371" w:rsidR="00122F9A" w:rsidRPr="00F5647D" w:rsidRDefault="00122F9A" w:rsidP="00122F9A"/>
    <w:p w14:paraId="114E197B" w14:textId="0C9979F1" w:rsidR="00122F9A" w:rsidRPr="00F5647D" w:rsidRDefault="00122F9A" w:rsidP="00122F9A">
      <w:pPr>
        <w:spacing w:after="360"/>
        <w:jc w:val="center"/>
        <w:rPr>
          <w:rFonts w:asciiTheme="majorHAnsi" w:hAnsiTheme="majorHAnsi"/>
          <w:b/>
          <w:sz w:val="32"/>
          <w:szCs w:val="32"/>
        </w:rPr>
      </w:pPr>
    </w:p>
    <w:p w14:paraId="7C3450A2" w14:textId="18AECF80" w:rsidR="00122F9A" w:rsidRPr="00F5647D" w:rsidRDefault="00122F9A" w:rsidP="00122F9A">
      <w:pPr>
        <w:spacing w:after="360"/>
        <w:jc w:val="center"/>
        <w:rPr>
          <w:rFonts w:asciiTheme="majorHAnsi" w:hAnsiTheme="majorHAnsi"/>
          <w:b/>
          <w:sz w:val="32"/>
          <w:szCs w:val="32"/>
        </w:rPr>
      </w:pPr>
    </w:p>
    <w:p w14:paraId="7E064598" w14:textId="76E7D42F" w:rsidR="00122F9A" w:rsidRPr="00F5647D" w:rsidRDefault="00122F9A" w:rsidP="00122F9A">
      <w:pPr>
        <w:spacing w:after="360"/>
        <w:jc w:val="center"/>
        <w:rPr>
          <w:rFonts w:asciiTheme="majorHAnsi" w:hAnsiTheme="majorHAnsi"/>
          <w:b/>
          <w:sz w:val="32"/>
          <w:szCs w:val="32"/>
        </w:rPr>
      </w:pPr>
    </w:p>
    <w:p w14:paraId="51A8C40A" w14:textId="3688A7EE" w:rsidR="00122F9A" w:rsidRPr="00F5647D" w:rsidRDefault="00122F9A" w:rsidP="00122F9A"/>
    <w:p w14:paraId="52759C28" w14:textId="4E1E6C9C" w:rsidR="00122F9A" w:rsidRPr="00F5647D" w:rsidRDefault="00122F9A" w:rsidP="00122F9A"/>
    <w:p w14:paraId="04F49349" w14:textId="34BBEE32" w:rsidR="00122F9A" w:rsidRPr="00F5647D" w:rsidRDefault="00122F9A" w:rsidP="00122F9A"/>
    <w:p w14:paraId="35C30873" w14:textId="19336588" w:rsidR="00122F9A" w:rsidRPr="00F5647D" w:rsidRDefault="00122F9A" w:rsidP="00122F9A"/>
    <w:p w14:paraId="1627EEB5" w14:textId="6E007EB7" w:rsidR="00122F9A" w:rsidRPr="00F5647D" w:rsidRDefault="00122F9A" w:rsidP="00122F9A">
      <w:pPr>
        <w:spacing w:after="360"/>
        <w:jc w:val="center"/>
      </w:pPr>
    </w:p>
    <w:p w14:paraId="14FD61CF" w14:textId="73F0C37D" w:rsidR="00122F9A" w:rsidRPr="00F5647D" w:rsidRDefault="00122F9A" w:rsidP="00122F9A">
      <w:pPr>
        <w:spacing w:after="360"/>
        <w:jc w:val="center"/>
      </w:pPr>
      <w:r w:rsidRPr="00F5647D">
        <w:rPr>
          <w:noProof/>
          <w:lang w:eastAsia="en-GB"/>
        </w:rPr>
        <mc:AlternateContent>
          <mc:Choice Requires="wps">
            <w:drawing>
              <wp:anchor distT="0" distB="0" distL="114300" distR="114300" simplePos="0" relativeHeight="252168192" behindDoc="0" locked="0" layoutInCell="1" allowOverlap="1" wp14:anchorId="55283BFF" wp14:editId="58779CB6">
                <wp:simplePos x="0" y="0"/>
                <wp:positionH relativeFrom="column">
                  <wp:posOffset>2641600</wp:posOffset>
                </wp:positionH>
                <wp:positionV relativeFrom="paragraph">
                  <wp:posOffset>63500</wp:posOffset>
                </wp:positionV>
                <wp:extent cx="450850" cy="228600"/>
                <wp:effectExtent l="0" t="0" r="6350" b="0"/>
                <wp:wrapNone/>
                <wp:docPr id="215" name="Zone de texte 215"/>
                <wp:cNvGraphicFramePr/>
                <a:graphic xmlns:a="http://schemas.openxmlformats.org/drawingml/2006/main">
                  <a:graphicData uri="http://schemas.microsoft.com/office/word/2010/wordprocessingShape">
                    <wps:wsp>
                      <wps:cNvSpPr txBox="1"/>
                      <wps:spPr>
                        <a:xfrm>
                          <a:off x="0" y="0"/>
                          <a:ext cx="450850" cy="228600"/>
                        </a:xfrm>
                        <a:prstGeom prst="rect">
                          <a:avLst/>
                        </a:prstGeom>
                        <a:solidFill>
                          <a:sysClr val="window" lastClr="FFFFFF"/>
                        </a:solidFill>
                        <a:ln w="6350">
                          <a:noFill/>
                        </a:ln>
                        <a:effectLst/>
                      </wps:spPr>
                      <wps:txbx>
                        <w:txbxContent>
                          <w:p w14:paraId="755D5DDA" w14:textId="77777777" w:rsidR="00834611" w:rsidRPr="00C07852" w:rsidRDefault="00834611" w:rsidP="00122F9A">
                            <w:pPr>
                              <w:rPr>
                                <w:lang w:val="nl-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83BFF" id="Zone de texte 215" o:spid="_x0000_s1033" type="#_x0000_t202" style="position:absolute;left:0;text-align:left;margin-left:208pt;margin-top:5pt;width:35.5pt;height:18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" fillcolor="window" stroked="f" strokeweight=".5pt">
                <v:textbox>
                  <w:txbxContent>
                    <w:p w14:paraId="755D5DDA" w14:textId="77777777" w:rsidR="00834611" w:rsidRPr="00C07852" w:rsidRDefault="00834611" w:rsidP="00122F9A">
                      <w:pPr>
                        <w:rPr>
                          <w:lang w:val="nl-BE"/>
                        </w:rPr>
                      </w:pPr>
                    </w:p>
                  </w:txbxContent>
                </v:textbox>
              </v:shape>
            </w:pict>
          </mc:Fallback>
        </mc:AlternateContent>
      </w:r>
    </w:p>
    <w:p w14:paraId="579E03AF" w14:textId="7779CA45" w:rsidR="00122F9A" w:rsidRPr="00F5647D" w:rsidRDefault="00122F9A" w:rsidP="00122F9A"/>
    <w:p w14:paraId="79BD8442" w14:textId="0DD2AC5C" w:rsidR="00122F9A" w:rsidRPr="00F5647D" w:rsidRDefault="00122F9A" w:rsidP="00122F9A"/>
    <w:p w14:paraId="7687C5E5" w14:textId="77777777" w:rsidR="00122F9A" w:rsidRPr="00F5647D" w:rsidRDefault="00122F9A" w:rsidP="00122F9A">
      <w:pPr>
        <w:jc w:val="center"/>
      </w:pPr>
    </w:p>
    <w:p w14:paraId="51BFCE03" w14:textId="67B074B2" w:rsidR="00122F9A" w:rsidRPr="00F5647D" w:rsidRDefault="00122F9A" w:rsidP="00122F9A"/>
    <w:p w14:paraId="464F319D" w14:textId="1651B1B4" w:rsidR="00122F9A" w:rsidRPr="00F5647D" w:rsidRDefault="00122F9A" w:rsidP="00122F9A"/>
    <w:p w14:paraId="4C240E5C" w14:textId="77777777" w:rsidR="00B36699" w:rsidRPr="00F5647D" w:rsidRDefault="00B36699" w:rsidP="00122F9A">
      <w:pPr>
        <w:sectPr w:rsidR="00B36699" w:rsidRPr="00F5647D" w:rsidSect="00DF5B09">
          <w:headerReference w:type="default" r:id="rId15"/>
          <w:pgSz w:w="12240" w:h="15840"/>
          <w:pgMar w:top="1417" w:right="1417" w:bottom="1417" w:left="1417" w:header="708" w:footer="708" w:gutter="0"/>
          <w:cols w:space="708"/>
          <w:docGrid w:linePitch="360"/>
        </w:sectPr>
      </w:pPr>
    </w:p>
    <w:p w14:paraId="02412D47" w14:textId="77777777" w:rsidR="000930B3" w:rsidRPr="009B41E0" w:rsidRDefault="000930B3" w:rsidP="000930B3">
      <w:pPr>
        <w:jc w:val="center"/>
        <w:rPr>
          <w:rFonts w:ascii="Segoe UI" w:hAnsi="Segoe UI" w:cs="Segoe UI"/>
          <w:sz w:val="20"/>
          <w:szCs w:val="20"/>
        </w:rPr>
      </w:pPr>
      <w:r w:rsidRPr="009B41E0">
        <w:rPr>
          <w:rFonts w:ascii="Segoe UI" w:hAnsi="Segoe UI" w:cs="Segoe UI"/>
          <w:b/>
          <w:sz w:val="20"/>
          <w:szCs w:val="20"/>
        </w:rPr>
        <w:lastRenderedPageBreak/>
        <w:t xml:space="preserve">Figure 2: </w:t>
      </w:r>
      <w:r w:rsidRPr="009B41E0">
        <w:rPr>
          <w:rFonts w:ascii="Segoe UI" w:hAnsi="Segoe UI" w:cs="Segoe UI"/>
          <w:sz w:val="20"/>
          <w:szCs w:val="20"/>
        </w:rPr>
        <w:t>Three-step approach for identifying DRA</w:t>
      </w:r>
    </w:p>
    <w:p w14:paraId="19729C6A" w14:textId="77777777" w:rsidR="000930B3" w:rsidRPr="009B41E0" w:rsidRDefault="000930B3" w:rsidP="000930B3">
      <w:pPr>
        <w:spacing w:after="120" w:line="360" w:lineRule="auto"/>
        <w:jc w:val="both"/>
        <w:rPr>
          <w:rFonts w:ascii="Segoe UI" w:hAnsi="Segoe UI" w:cs="Segoe UI"/>
        </w:rPr>
      </w:pPr>
      <w:r w:rsidRPr="009B41E0">
        <w:rPr>
          <w:rFonts w:ascii="Segoe UI" w:hAnsi="Segoe UI" w:cs="Segoe UI"/>
          <w:noProof/>
          <w:lang w:eastAsia="en-GB"/>
        </w:rPr>
        <w:drawing>
          <wp:anchor distT="0" distB="0" distL="114300" distR="114300" simplePos="0" relativeHeight="252261376" behindDoc="0" locked="0" layoutInCell="1" allowOverlap="1" wp14:anchorId="4C5A5AB0" wp14:editId="2ACF5AE6">
            <wp:simplePos x="0" y="0"/>
            <wp:positionH relativeFrom="margin">
              <wp:posOffset>727075</wp:posOffset>
            </wp:positionH>
            <wp:positionV relativeFrom="paragraph">
              <wp:posOffset>130810</wp:posOffset>
            </wp:positionV>
            <wp:extent cx="4597200" cy="4759200"/>
            <wp:effectExtent l="0" t="0" r="0" b="3810"/>
            <wp:wrapThrough wrapText="bothSides">
              <wp:wrapPolygon edited="0">
                <wp:start x="0" y="0"/>
                <wp:lineTo x="0" y="21531"/>
                <wp:lineTo x="21484" y="21531"/>
                <wp:lineTo x="21484" y="0"/>
                <wp:lineTo x="0" y="0"/>
              </wp:wrapPolygon>
            </wp:wrapThrough>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48" r="3546"/>
                    <a:stretch/>
                  </pic:blipFill>
                  <pic:spPr bwMode="auto">
                    <a:xfrm>
                      <a:off x="0" y="0"/>
                      <a:ext cx="4597200" cy="4759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B41E0">
        <w:rPr>
          <w:rFonts w:ascii="Segoe UI" w:hAnsi="Segoe UI" w:cs="Segoe UI"/>
          <w:noProof/>
          <w:sz w:val="20"/>
          <w:szCs w:val="20"/>
          <w:lang w:eastAsia="en-GB"/>
        </w:rPr>
        <mc:AlternateContent>
          <mc:Choice Requires="wps">
            <w:drawing>
              <wp:anchor distT="0" distB="0" distL="114300" distR="114300" simplePos="0" relativeHeight="252262400" behindDoc="1" locked="0" layoutInCell="1" allowOverlap="1" wp14:anchorId="19095A0B" wp14:editId="6FDF050A">
                <wp:simplePos x="0" y="0"/>
                <wp:positionH relativeFrom="margin">
                  <wp:posOffset>715010</wp:posOffset>
                </wp:positionH>
                <wp:positionV relativeFrom="paragraph">
                  <wp:posOffset>122555</wp:posOffset>
                </wp:positionV>
                <wp:extent cx="4633200" cy="7596000"/>
                <wp:effectExtent l="0" t="0" r="15240" b="24130"/>
                <wp:wrapNone/>
                <wp:docPr id="228" name="Rectangle 228"/>
                <wp:cNvGraphicFramePr/>
                <a:graphic xmlns:a="http://schemas.openxmlformats.org/drawingml/2006/main">
                  <a:graphicData uri="http://schemas.microsoft.com/office/word/2010/wordprocessingShape">
                    <wps:wsp>
                      <wps:cNvSpPr/>
                      <wps:spPr>
                        <a:xfrm>
                          <a:off x="0" y="0"/>
                          <a:ext cx="4633200" cy="7596000"/>
                        </a:xfrm>
                        <a:prstGeom prst="rect">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1ADA9A" w14:textId="77777777" w:rsidR="000930B3" w:rsidRDefault="000930B3" w:rsidP="000930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95A0B" id="Rectangle 228" o:spid="_x0000_s1034" style="position:absolute;left:0;text-align:left;margin-left:56.3pt;margin-top:9.65pt;width:364.8pt;height:598.1pt;z-index:-25105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" filled="f" strokecolor="#002060" strokeweight="1pt">
                <v:textbox>
                  <w:txbxContent>
                    <w:p w14:paraId="551ADA9A" w14:textId="77777777" w:rsidR="000930B3" w:rsidRDefault="000930B3" w:rsidP="000930B3">
                      <w:pPr>
                        <w:jc w:val="center"/>
                      </w:pPr>
                    </w:p>
                  </w:txbxContent>
                </v:textbox>
                <w10:wrap anchorx="margin"/>
              </v:rect>
            </w:pict>
          </mc:Fallback>
        </mc:AlternateContent>
      </w:r>
    </w:p>
    <w:p w14:paraId="5CE75B03" w14:textId="77777777" w:rsidR="000930B3" w:rsidRPr="009B41E0" w:rsidRDefault="000930B3" w:rsidP="000930B3">
      <w:pPr>
        <w:spacing w:after="0" w:line="360" w:lineRule="auto"/>
        <w:jc w:val="both"/>
        <w:rPr>
          <w:rFonts w:ascii="Segoe UI" w:hAnsi="Segoe UI" w:cs="Segoe UI"/>
        </w:rPr>
      </w:pPr>
    </w:p>
    <w:p w14:paraId="329B5E07" w14:textId="77777777" w:rsidR="000930B3" w:rsidRPr="009B41E0" w:rsidRDefault="000930B3" w:rsidP="000930B3">
      <w:pPr>
        <w:spacing w:after="120" w:line="360" w:lineRule="auto"/>
        <w:jc w:val="both"/>
        <w:rPr>
          <w:rFonts w:ascii="Segoe UI" w:hAnsi="Segoe UI" w:cs="Segoe UI"/>
        </w:rPr>
      </w:pPr>
    </w:p>
    <w:p w14:paraId="0D730784" w14:textId="77777777" w:rsidR="000930B3" w:rsidRPr="009B41E0" w:rsidRDefault="000930B3" w:rsidP="000930B3">
      <w:pPr>
        <w:spacing w:after="120" w:line="360" w:lineRule="auto"/>
        <w:jc w:val="both"/>
        <w:rPr>
          <w:rFonts w:ascii="Segoe UI" w:hAnsi="Segoe UI" w:cs="Segoe UI"/>
        </w:rPr>
      </w:pPr>
    </w:p>
    <w:p w14:paraId="10F405AF" w14:textId="77777777" w:rsidR="000930B3" w:rsidRPr="009B41E0" w:rsidRDefault="000930B3" w:rsidP="000930B3">
      <w:pPr>
        <w:spacing w:after="120" w:line="360" w:lineRule="auto"/>
        <w:jc w:val="both"/>
        <w:rPr>
          <w:rFonts w:ascii="Segoe UI" w:hAnsi="Segoe UI" w:cs="Segoe UI"/>
        </w:rPr>
      </w:pPr>
    </w:p>
    <w:p w14:paraId="7C8ABCEC" w14:textId="77777777" w:rsidR="000930B3" w:rsidRPr="009B41E0" w:rsidRDefault="000930B3" w:rsidP="000930B3">
      <w:pPr>
        <w:spacing w:after="120" w:line="360" w:lineRule="auto"/>
        <w:jc w:val="both"/>
        <w:rPr>
          <w:rFonts w:ascii="Segoe UI" w:hAnsi="Segoe UI" w:cs="Segoe UI"/>
        </w:rPr>
      </w:pPr>
    </w:p>
    <w:p w14:paraId="717EAC55" w14:textId="77777777" w:rsidR="000930B3" w:rsidRPr="009B41E0" w:rsidRDefault="000930B3" w:rsidP="000930B3">
      <w:pPr>
        <w:spacing w:after="120" w:line="360" w:lineRule="auto"/>
        <w:jc w:val="both"/>
        <w:rPr>
          <w:rFonts w:ascii="Segoe UI" w:hAnsi="Segoe UI" w:cs="Segoe UI"/>
        </w:rPr>
      </w:pPr>
    </w:p>
    <w:p w14:paraId="23A629CC" w14:textId="77777777" w:rsidR="000930B3" w:rsidRPr="009B41E0" w:rsidRDefault="000930B3" w:rsidP="000930B3">
      <w:pPr>
        <w:spacing w:after="40" w:line="360" w:lineRule="auto"/>
        <w:jc w:val="both"/>
        <w:rPr>
          <w:rFonts w:ascii="Segoe UI" w:hAnsi="Segoe UI" w:cs="Segoe UI"/>
          <w:sz w:val="16"/>
          <w:szCs w:val="16"/>
        </w:rPr>
      </w:pPr>
    </w:p>
    <w:p w14:paraId="389E46C2" w14:textId="77777777" w:rsidR="000930B3" w:rsidRPr="009B41E0" w:rsidRDefault="000930B3" w:rsidP="000930B3">
      <w:pPr>
        <w:spacing w:after="40" w:line="360" w:lineRule="auto"/>
        <w:jc w:val="both"/>
        <w:rPr>
          <w:rFonts w:ascii="Segoe UI" w:hAnsi="Segoe UI" w:cs="Segoe UI"/>
          <w:sz w:val="16"/>
          <w:szCs w:val="16"/>
        </w:rPr>
      </w:pPr>
    </w:p>
    <w:p w14:paraId="2B0D5D8A" w14:textId="77777777" w:rsidR="000930B3" w:rsidRDefault="000930B3" w:rsidP="000930B3">
      <w:pPr>
        <w:spacing w:line="360" w:lineRule="auto"/>
        <w:jc w:val="both"/>
        <w:rPr>
          <w:rFonts w:ascii="Segoe UI" w:hAnsi="Segoe UI" w:cs="Segoe UI"/>
        </w:rPr>
      </w:pPr>
    </w:p>
    <w:p w14:paraId="3ACA418A" w14:textId="77777777" w:rsidR="000930B3" w:rsidRDefault="000930B3" w:rsidP="000930B3">
      <w:pPr>
        <w:spacing w:line="360" w:lineRule="auto"/>
        <w:jc w:val="both"/>
        <w:rPr>
          <w:rFonts w:ascii="Segoe UI" w:hAnsi="Segoe UI" w:cs="Segoe UI"/>
        </w:rPr>
      </w:pPr>
    </w:p>
    <w:p w14:paraId="7C410CC4" w14:textId="77777777" w:rsidR="000930B3" w:rsidRDefault="000930B3" w:rsidP="000930B3">
      <w:pPr>
        <w:spacing w:line="360" w:lineRule="auto"/>
        <w:jc w:val="both"/>
        <w:rPr>
          <w:rFonts w:ascii="Segoe UI" w:hAnsi="Segoe UI" w:cs="Segoe UI"/>
        </w:rPr>
      </w:pPr>
    </w:p>
    <w:p w14:paraId="6693BFE6" w14:textId="77777777" w:rsidR="000930B3" w:rsidRDefault="000930B3" w:rsidP="000930B3">
      <w:pPr>
        <w:spacing w:line="360" w:lineRule="auto"/>
        <w:jc w:val="both"/>
        <w:rPr>
          <w:rFonts w:ascii="Segoe UI" w:hAnsi="Segoe UI" w:cs="Segoe UI"/>
        </w:rPr>
      </w:pPr>
    </w:p>
    <w:p w14:paraId="4D35CEC5" w14:textId="77777777" w:rsidR="000930B3" w:rsidRDefault="000930B3" w:rsidP="000930B3">
      <w:pPr>
        <w:spacing w:line="360" w:lineRule="auto"/>
        <w:jc w:val="both"/>
        <w:rPr>
          <w:rFonts w:ascii="Segoe UI" w:hAnsi="Segoe UI" w:cs="Segoe UI"/>
        </w:rPr>
      </w:pPr>
    </w:p>
    <w:p w14:paraId="244A2AD8" w14:textId="77777777" w:rsidR="000930B3" w:rsidRDefault="000930B3" w:rsidP="000930B3">
      <w:pPr>
        <w:spacing w:line="360" w:lineRule="auto"/>
        <w:jc w:val="both"/>
        <w:rPr>
          <w:rFonts w:ascii="Segoe UI" w:hAnsi="Segoe UI" w:cs="Segoe UI"/>
        </w:rPr>
      </w:pPr>
      <w:r w:rsidRPr="009B41E0">
        <w:rPr>
          <w:noProof/>
          <w:lang w:eastAsia="en-GB"/>
        </w:rPr>
        <mc:AlternateContent>
          <mc:Choice Requires="wps">
            <w:drawing>
              <wp:anchor distT="0" distB="0" distL="114300" distR="114300" simplePos="0" relativeHeight="252264448" behindDoc="0" locked="0" layoutInCell="1" allowOverlap="1" wp14:anchorId="49A4EC7A" wp14:editId="59D14884">
                <wp:simplePos x="0" y="0"/>
                <wp:positionH relativeFrom="column">
                  <wp:posOffset>1537970</wp:posOffset>
                </wp:positionH>
                <wp:positionV relativeFrom="topMargin">
                  <wp:posOffset>6037670</wp:posOffset>
                </wp:positionV>
                <wp:extent cx="0" cy="288000"/>
                <wp:effectExtent l="0" t="0" r="19050" b="36195"/>
                <wp:wrapNone/>
                <wp:docPr id="241" name="Connecteur droit 241"/>
                <wp:cNvGraphicFramePr/>
                <a:graphic xmlns:a="http://schemas.openxmlformats.org/drawingml/2006/main">
                  <a:graphicData uri="http://schemas.microsoft.com/office/word/2010/wordprocessingShape">
                    <wps:wsp>
                      <wps:cNvCnPr/>
                      <wps:spPr>
                        <a:xfrm>
                          <a:off x="0" y="0"/>
                          <a:ext cx="0" cy="2880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148C77" id="Connecteur droit 241" o:spid="_x0000_s1026" style="position:absolute;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 from="121.1pt,475.4pt" to="121.1pt,49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" strokecolor="windowText" strokeweight=".5pt">
                <v:stroke joinstyle="miter"/>
                <w10:wrap anchory="margin"/>
              </v:line>
            </w:pict>
          </mc:Fallback>
        </mc:AlternateContent>
      </w:r>
      <w:r>
        <w:rPr>
          <w:noProof/>
          <w:lang w:eastAsia="en-GB"/>
        </w:rPr>
        <w:drawing>
          <wp:anchor distT="0" distB="0" distL="114300" distR="114300" simplePos="0" relativeHeight="252263424" behindDoc="0" locked="0" layoutInCell="1" allowOverlap="1" wp14:anchorId="3EDF68C8" wp14:editId="4CD7E1C5">
            <wp:simplePos x="0" y="0"/>
            <wp:positionH relativeFrom="column">
              <wp:posOffset>767960</wp:posOffset>
            </wp:positionH>
            <wp:positionV relativeFrom="paragraph">
              <wp:posOffset>216926</wp:posOffset>
            </wp:positionV>
            <wp:extent cx="4556760" cy="2667000"/>
            <wp:effectExtent l="0" t="0" r="0" b="0"/>
            <wp:wrapThrough wrapText="bothSides">
              <wp:wrapPolygon edited="0">
                <wp:start x="0" y="0"/>
                <wp:lineTo x="0" y="21446"/>
                <wp:lineTo x="21492" y="21446"/>
                <wp:lineTo x="21492" y="0"/>
                <wp:lineTo x="0" y="0"/>
              </wp:wrapPolygon>
            </wp:wrapThrough>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b="1915"/>
                    <a:stretch/>
                  </pic:blipFill>
                  <pic:spPr bwMode="auto">
                    <a:xfrm>
                      <a:off x="0" y="0"/>
                      <a:ext cx="4556760" cy="2667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2F3CC8" w14:textId="1EB14206" w:rsidR="00122F9A" w:rsidRPr="00F5647D" w:rsidRDefault="00122F9A" w:rsidP="00122F9A"/>
    <w:p w14:paraId="2C554D01" w14:textId="0EA61C4D" w:rsidR="00122F9A" w:rsidRPr="00F5647D" w:rsidRDefault="00122F9A" w:rsidP="00122F9A">
      <w:pPr>
        <w:rPr>
          <w:b/>
        </w:rPr>
      </w:pPr>
    </w:p>
    <w:p w14:paraId="5F77FB43" w14:textId="15C0078A" w:rsidR="00122F9A" w:rsidRPr="00F5647D" w:rsidRDefault="00122F9A" w:rsidP="00122F9A">
      <w:pPr>
        <w:rPr>
          <w:b/>
        </w:rPr>
      </w:pPr>
    </w:p>
    <w:p w14:paraId="18EF1E02" w14:textId="2E46C7B5" w:rsidR="00122F9A" w:rsidRPr="00F5647D" w:rsidRDefault="00122F9A" w:rsidP="00122F9A">
      <w:pPr>
        <w:rPr>
          <w:b/>
        </w:rPr>
      </w:pPr>
    </w:p>
    <w:p w14:paraId="285EFAA9" w14:textId="77EF3171" w:rsidR="00122F9A" w:rsidRPr="00F5647D" w:rsidRDefault="00122F9A" w:rsidP="00122F9A">
      <w:pPr>
        <w:spacing w:after="360"/>
        <w:jc w:val="center"/>
        <w:rPr>
          <w:rFonts w:asciiTheme="majorHAnsi" w:hAnsiTheme="majorHAnsi"/>
          <w:b/>
          <w:sz w:val="32"/>
          <w:szCs w:val="32"/>
        </w:rPr>
      </w:pPr>
    </w:p>
    <w:p w14:paraId="5EC2E741" w14:textId="2E48A4BA" w:rsidR="00122F9A" w:rsidRPr="00F5647D" w:rsidRDefault="00122F9A" w:rsidP="00122F9A">
      <w:pPr>
        <w:rPr>
          <w:rFonts w:asciiTheme="majorHAnsi" w:hAnsiTheme="majorHAnsi"/>
          <w:b/>
          <w:sz w:val="32"/>
          <w:szCs w:val="32"/>
        </w:rPr>
      </w:pPr>
    </w:p>
    <w:p w14:paraId="762E9BDA" w14:textId="54B7F0EF" w:rsidR="00B36699" w:rsidRPr="00F5647D" w:rsidRDefault="00B36699" w:rsidP="00122F9A"/>
    <w:p w14:paraId="6F8C16C2" w14:textId="6417CEDB" w:rsidR="00B36699" w:rsidRPr="00F5647D" w:rsidRDefault="00B36699" w:rsidP="00B36699"/>
    <w:p w14:paraId="1FF57BF6" w14:textId="77777777" w:rsidR="00B36699" w:rsidRPr="00F5647D" w:rsidRDefault="00B36699" w:rsidP="00B36699"/>
    <w:p w14:paraId="58DD1334" w14:textId="10B67A9E" w:rsidR="00122F9A" w:rsidRPr="00F5647D" w:rsidRDefault="00122F9A" w:rsidP="00B36699">
      <w:pPr>
        <w:tabs>
          <w:tab w:val="left" w:pos="2968"/>
        </w:tabs>
        <w:sectPr w:rsidR="00122F9A" w:rsidRPr="00F5647D" w:rsidSect="00DF5B09">
          <w:headerReference w:type="default" r:id="rId18"/>
          <w:footerReference w:type="default" r:id="rId19"/>
          <w:pgSz w:w="12240" w:h="15840"/>
          <w:pgMar w:top="1417" w:right="1417" w:bottom="1417" w:left="1417" w:header="708" w:footer="708" w:gutter="0"/>
          <w:cols w:space="708"/>
          <w:docGrid w:linePitch="360"/>
        </w:sectPr>
      </w:pPr>
    </w:p>
    <w:p w14:paraId="42ED0E4C" w14:textId="058A54A9" w:rsidR="00055386" w:rsidRPr="00F5647D" w:rsidRDefault="009E6486" w:rsidP="00BD3ACB">
      <w:pPr>
        <w:pStyle w:val="Titre1"/>
        <w:pBdr>
          <w:bottom w:val="single" w:sz="4" w:space="1" w:color="auto"/>
        </w:pBdr>
      </w:pPr>
      <w:bookmarkStart w:id="6" w:name="_Toc505175404"/>
      <w:r w:rsidRPr="00F5647D">
        <w:lastRenderedPageBreak/>
        <w:t>DATA ABSTRACTION</w:t>
      </w:r>
      <w:r w:rsidR="00D253FD" w:rsidRPr="00F5647D">
        <w:t xml:space="preserve"> (Study nurse)</w:t>
      </w:r>
      <w:bookmarkEnd w:id="6"/>
    </w:p>
    <w:p w14:paraId="27845D48" w14:textId="49F04974" w:rsidR="009E6486" w:rsidRPr="00F5647D" w:rsidRDefault="009E6486" w:rsidP="00150CBA">
      <w:pPr>
        <w:pStyle w:val="Titre2"/>
        <w:ind w:left="578" w:hanging="578"/>
      </w:pPr>
      <w:bookmarkStart w:id="7" w:name="_Toc505175405"/>
      <w:r w:rsidRPr="00F5647D">
        <w:t>Aim</w:t>
      </w:r>
      <w:bookmarkEnd w:id="7"/>
      <w:r w:rsidRPr="00F5647D">
        <w:t xml:space="preserve"> </w:t>
      </w:r>
    </w:p>
    <w:p w14:paraId="0077B174" w14:textId="69D9098B" w:rsidR="009E6486" w:rsidRPr="00F5647D" w:rsidRDefault="009E6486" w:rsidP="009E6486">
      <w:pPr>
        <w:spacing w:after="120" w:line="360" w:lineRule="auto"/>
        <w:jc w:val="both"/>
      </w:pPr>
      <w:r w:rsidRPr="00F5647D">
        <w:t xml:space="preserve">The data abstraction step </w:t>
      </w:r>
      <w:r w:rsidR="007B4360" w:rsidRPr="00F5647D">
        <w:t xml:space="preserve">aims to collect a </w:t>
      </w:r>
      <w:r w:rsidR="007B4360" w:rsidRPr="00F5647D">
        <w:rPr>
          <w:b/>
        </w:rPr>
        <w:t>standardised list of</w:t>
      </w:r>
      <w:r w:rsidRPr="00F5647D">
        <w:rPr>
          <w:b/>
        </w:rPr>
        <w:t xml:space="preserve"> data</w:t>
      </w:r>
      <w:r w:rsidRPr="00F5647D">
        <w:t xml:space="preserve"> required for DRA </w:t>
      </w:r>
      <w:r w:rsidR="007569D7" w:rsidRPr="00F5647D">
        <w:t>identification</w:t>
      </w:r>
      <w:r w:rsidRPr="00F5647D">
        <w:t xml:space="preserve">. </w:t>
      </w:r>
    </w:p>
    <w:p w14:paraId="140EC70D" w14:textId="22594253" w:rsidR="009E6486" w:rsidRPr="00F5647D" w:rsidRDefault="007B4360" w:rsidP="00150CBA">
      <w:pPr>
        <w:pStyle w:val="Titre2"/>
        <w:ind w:left="578" w:hanging="578"/>
      </w:pPr>
      <w:bookmarkStart w:id="8" w:name="_Toc505175406"/>
      <w:r w:rsidRPr="00F5647D">
        <w:t>Instructions for d</w:t>
      </w:r>
      <w:r w:rsidR="009E6486" w:rsidRPr="00F5647D">
        <w:t>ata abstraction</w:t>
      </w:r>
      <w:bookmarkEnd w:id="8"/>
      <w:r w:rsidR="009E6486" w:rsidRPr="00F5647D">
        <w:t xml:space="preserve"> </w:t>
      </w:r>
    </w:p>
    <w:p w14:paraId="3FBCEA1A" w14:textId="62820B17" w:rsidR="009E6486" w:rsidRPr="00F5647D" w:rsidRDefault="009E6486" w:rsidP="00F84084">
      <w:pPr>
        <w:pStyle w:val="EndNoteBibliographyTitle"/>
        <w:spacing w:line="360" w:lineRule="auto"/>
        <w:jc w:val="both"/>
        <w:rPr>
          <w:lang w:val="en-GB"/>
        </w:rPr>
      </w:pPr>
      <w:r w:rsidRPr="00F5647D">
        <w:rPr>
          <w:color w:val="000000" w:themeColor="text1"/>
          <w:lang w:val="en-GB"/>
        </w:rPr>
        <w:t>For every hospitalisation</w:t>
      </w:r>
      <w:r w:rsidR="007B4360" w:rsidRPr="00F5647D">
        <w:rPr>
          <w:color w:val="000000" w:themeColor="text1"/>
          <w:lang w:val="en-GB"/>
        </w:rPr>
        <w:t>,</w:t>
      </w:r>
      <w:r w:rsidR="00403C85" w:rsidRPr="00F5647D">
        <w:rPr>
          <w:color w:val="000000" w:themeColor="text1"/>
          <w:lang w:val="en-GB"/>
        </w:rPr>
        <w:t xml:space="preserve"> a </w:t>
      </w:r>
      <w:r w:rsidR="00403C85" w:rsidRPr="00F5647D">
        <w:rPr>
          <w:b/>
          <w:color w:val="000000" w:themeColor="text1"/>
          <w:lang w:val="en-GB"/>
        </w:rPr>
        <w:t>study nurse</w:t>
      </w:r>
      <w:r w:rsidR="00403C85" w:rsidRPr="00F5647D">
        <w:rPr>
          <w:color w:val="000000" w:themeColor="text1"/>
          <w:lang w:val="en-GB"/>
        </w:rPr>
        <w:t xml:space="preserve"> </w:t>
      </w:r>
      <w:r w:rsidR="007569D7" w:rsidRPr="00F5647D">
        <w:rPr>
          <w:color w:val="000000" w:themeColor="text1"/>
          <w:lang w:val="en-GB"/>
        </w:rPr>
        <w:t xml:space="preserve">abstracts </w:t>
      </w:r>
      <w:r w:rsidRPr="00F5647D">
        <w:rPr>
          <w:color w:val="000000" w:themeColor="text1"/>
          <w:lang w:val="en-GB"/>
        </w:rPr>
        <w:t>relevant data from the me</w:t>
      </w:r>
      <w:r w:rsidR="007B4360" w:rsidRPr="00F5647D">
        <w:rPr>
          <w:color w:val="000000" w:themeColor="text1"/>
          <w:lang w:val="en-GB"/>
        </w:rPr>
        <w:t>dical record</w:t>
      </w:r>
      <w:r w:rsidRPr="00F5647D">
        <w:rPr>
          <w:color w:val="000000" w:themeColor="text1"/>
          <w:lang w:val="en-GB"/>
        </w:rPr>
        <w:t>.</w:t>
      </w:r>
      <w:r w:rsidR="000A470B">
        <w:rPr>
          <w:color w:val="000000" w:themeColor="text1"/>
          <w:lang w:val="en-GB"/>
        </w:rPr>
        <w:t xml:space="preserve"> </w:t>
      </w:r>
      <w:r w:rsidR="002E60A8" w:rsidRPr="002E60A8">
        <w:rPr>
          <w:u w:val="single"/>
          <w:lang w:val="en-GB"/>
        </w:rPr>
        <w:t>T</w:t>
      </w:r>
      <w:r w:rsidRPr="002E60A8">
        <w:rPr>
          <w:u w:val="single"/>
          <w:lang w:val="en-GB"/>
        </w:rPr>
        <w:t>h</w:t>
      </w:r>
      <w:r w:rsidRPr="00F5647D">
        <w:rPr>
          <w:u w:val="single"/>
          <w:lang w:val="en-GB"/>
        </w:rPr>
        <w:t>e documents indicated with an asterisk (</w:t>
      </w:r>
      <w:r w:rsidRPr="00F5647D">
        <w:rPr>
          <w:color w:val="FF0000"/>
          <w:u w:val="single"/>
          <w:lang w:val="en-GB"/>
        </w:rPr>
        <w:t>*</w:t>
      </w:r>
      <w:r w:rsidRPr="00F5647D">
        <w:rPr>
          <w:u w:val="single"/>
          <w:lang w:val="en-GB"/>
        </w:rPr>
        <w:t>)</w:t>
      </w:r>
      <w:r w:rsidR="002E60A8">
        <w:rPr>
          <w:u w:val="single"/>
          <w:lang w:val="en-GB"/>
        </w:rPr>
        <w:t xml:space="preserve"> usually contain all necessary information for adjudication</w:t>
      </w:r>
      <w:r w:rsidRPr="00F5647D">
        <w:rPr>
          <w:u w:val="single"/>
          <w:lang w:val="en-GB"/>
        </w:rPr>
        <w:t>s</w:t>
      </w:r>
      <w:r w:rsidRPr="00F5647D">
        <w:rPr>
          <w:lang w:val="en-GB"/>
        </w:rPr>
        <w:t xml:space="preserve">. </w:t>
      </w:r>
    </w:p>
    <w:p w14:paraId="15F6E716" w14:textId="0ED05E4D" w:rsidR="009E6486" w:rsidRPr="00F5647D" w:rsidRDefault="009E6486" w:rsidP="009B0222">
      <w:pPr>
        <w:pStyle w:val="Titre2"/>
        <w:ind w:left="578" w:hanging="578"/>
      </w:pPr>
      <w:bookmarkStart w:id="9" w:name="_Toc505175407"/>
      <w:r w:rsidRPr="00F5647D">
        <w:t>Required data abstracts</w:t>
      </w:r>
      <w:bookmarkEnd w:id="9"/>
      <w:r w:rsidRPr="00F5647D">
        <w:t xml:space="preserve"> </w:t>
      </w:r>
    </w:p>
    <w:p w14:paraId="145C5439" w14:textId="6FE7CE9A" w:rsidR="00B36C5C" w:rsidRPr="00F5647D" w:rsidRDefault="008E5ECA" w:rsidP="00877ED1">
      <w:pPr>
        <w:pStyle w:val="EndNoteBibliographyTitle"/>
        <w:spacing w:after="120" w:line="360" w:lineRule="auto"/>
        <w:jc w:val="both"/>
        <w:rPr>
          <w:lang w:val="en-GB"/>
        </w:rPr>
      </w:pPr>
      <w:r w:rsidRPr="00F5647D">
        <w:rPr>
          <w:lang w:val="en-GB"/>
        </w:rPr>
        <w:t xml:space="preserve">The following </w:t>
      </w:r>
      <w:r w:rsidR="00835134" w:rsidRPr="00F5647D">
        <w:rPr>
          <w:lang w:val="en-GB"/>
        </w:rPr>
        <w:t>data</w:t>
      </w:r>
      <w:r w:rsidR="00EC75EF" w:rsidRPr="00F5647D">
        <w:rPr>
          <w:lang w:val="en-GB"/>
        </w:rPr>
        <w:t xml:space="preserve"> </w:t>
      </w:r>
      <w:r w:rsidR="00835134" w:rsidRPr="00F5647D">
        <w:rPr>
          <w:lang w:val="en-GB"/>
        </w:rPr>
        <w:t>must</w:t>
      </w:r>
      <w:r w:rsidR="00EC75EF" w:rsidRPr="00F5647D">
        <w:rPr>
          <w:lang w:val="en-GB"/>
        </w:rPr>
        <w:t xml:space="preserve"> be </w:t>
      </w:r>
      <w:r w:rsidR="00C1675F" w:rsidRPr="00F5647D">
        <w:rPr>
          <w:lang w:val="en-GB"/>
        </w:rPr>
        <w:t>abstracted</w:t>
      </w:r>
      <w:r w:rsidRPr="00F5647D">
        <w:rPr>
          <w:lang w:val="en-GB"/>
        </w:rPr>
        <w:t>:</w:t>
      </w:r>
    </w:p>
    <w:p w14:paraId="1EFE6E21" w14:textId="4A2C575C" w:rsidR="007B4360" w:rsidRPr="00F5647D" w:rsidRDefault="007B4360" w:rsidP="002E60A8">
      <w:pPr>
        <w:pStyle w:val="Titre3"/>
        <w:keepLines w:val="0"/>
        <w:numPr>
          <w:ilvl w:val="1"/>
          <w:numId w:val="102"/>
        </w:numPr>
        <w:spacing w:before="0" w:after="0" w:line="276" w:lineRule="auto"/>
        <w:ind w:left="714" w:hanging="357"/>
        <w:jc w:val="both"/>
        <w:rPr>
          <w:rFonts w:asciiTheme="minorHAnsi" w:hAnsiTheme="minorHAnsi"/>
          <w:b/>
          <w:sz w:val="22"/>
          <w:szCs w:val="22"/>
          <w:u w:val="none"/>
        </w:rPr>
      </w:pPr>
      <w:bookmarkStart w:id="10" w:name="_Toc461106781"/>
      <w:bookmarkStart w:id="11" w:name="_Toc465867323"/>
      <w:bookmarkStart w:id="12" w:name="_Toc465868115"/>
      <w:bookmarkStart w:id="13" w:name="_Toc465868337"/>
      <w:bookmarkStart w:id="14" w:name="_Toc477772804"/>
      <w:bookmarkStart w:id="15" w:name="_Toc505175408"/>
      <w:r w:rsidRPr="00F5647D">
        <w:rPr>
          <w:rFonts w:asciiTheme="minorHAnsi" w:hAnsiTheme="minorHAnsi"/>
          <w:sz w:val="22"/>
          <w:szCs w:val="22"/>
          <w:u w:val="none"/>
        </w:rPr>
        <w:t>Demographics (gender, date of birth, height, weight, ethnos)</w:t>
      </w:r>
      <w:bookmarkEnd w:id="10"/>
      <w:bookmarkEnd w:id="11"/>
      <w:bookmarkEnd w:id="12"/>
      <w:bookmarkEnd w:id="13"/>
      <w:bookmarkEnd w:id="14"/>
      <w:bookmarkEnd w:id="15"/>
      <w:r w:rsidRPr="00F5647D">
        <w:rPr>
          <w:rFonts w:asciiTheme="minorHAnsi" w:hAnsiTheme="minorHAnsi"/>
          <w:sz w:val="22"/>
          <w:szCs w:val="22"/>
          <w:u w:val="none"/>
        </w:rPr>
        <w:t xml:space="preserve"> </w:t>
      </w:r>
    </w:p>
    <w:p w14:paraId="21D3BA30" w14:textId="77777777" w:rsidR="007B4360" w:rsidRPr="00F5647D" w:rsidRDefault="007B4360" w:rsidP="002E60A8">
      <w:pPr>
        <w:pStyle w:val="Normalcentr"/>
        <w:numPr>
          <w:ilvl w:val="1"/>
          <w:numId w:val="102"/>
        </w:numPr>
        <w:spacing w:after="0" w:line="276" w:lineRule="auto"/>
        <w:ind w:left="714" w:hanging="357"/>
        <w:rPr>
          <w:rFonts w:asciiTheme="minorHAnsi" w:hAnsiTheme="minorHAnsi"/>
          <w:sz w:val="22"/>
          <w:szCs w:val="22"/>
          <w:lang w:val="en-GB"/>
        </w:rPr>
      </w:pPr>
      <w:r w:rsidRPr="00F5647D">
        <w:rPr>
          <w:rFonts w:asciiTheme="minorHAnsi" w:hAnsiTheme="minorHAnsi"/>
          <w:sz w:val="22"/>
          <w:szCs w:val="22"/>
          <w:lang w:val="en-GB"/>
        </w:rPr>
        <w:t xml:space="preserve">Past medical history (ICD-10) </w:t>
      </w:r>
    </w:p>
    <w:p w14:paraId="529A80E1" w14:textId="77777777" w:rsidR="007B4360" w:rsidRPr="00F5647D" w:rsidRDefault="007B4360" w:rsidP="002E60A8">
      <w:pPr>
        <w:pStyle w:val="Normalcentr"/>
        <w:numPr>
          <w:ilvl w:val="1"/>
          <w:numId w:val="102"/>
        </w:numPr>
        <w:spacing w:after="0" w:line="276" w:lineRule="auto"/>
        <w:ind w:left="714" w:hanging="357"/>
        <w:rPr>
          <w:rFonts w:asciiTheme="minorHAnsi" w:hAnsiTheme="minorHAnsi"/>
          <w:sz w:val="22"/>
          <w:szCs w:val="22"/>
          <w:lang w:val="en-GB"/>
        </w:rPr>
      </w:pPr>
      <w:r w:rsidRPr="00F5647D">
        <w:rPr>
          <w:rFonts w:asciiTheme="minorHAnsi" w:hAnsiTheme="minorHAnsi"/>
          <w:sz w:val="22"/>
          <w:szCs w:val="22"/>
          <w:lang w:val="en-GB"/>
        </w:rPr>
        <w:t>Documented ADR (allergies, side effects)</w:t>
      </w:r>
    </w:p>
    <w:p w14:paraId="0C4F0F7C" w14:textId="77777777" w:rsidR="007B4360" w:rsidRPr="00F5647D" w:rsidRDefault="007B4360" w:rsidP="002E60A8">
      <w:pPr>
        <w:pStyle w:val="Normalcentr"/>
        <w:numPr>
          <w:ilvl w:val="1"/>
          <w:numId w:val="102"/>
        </w:numPr>
        <w:spacing w:after="0" w:line="276" w:lineRule="auto"/>
        <w:ind w:left="714" w:hanging="357"/>
        <w:rPr>
          <w:rFonts w:asciiTheme="minorHAnsi" w:hAnsiTheme="minorHAnsi"/>
          <w:sz w:val="22"/>
          <w:szCs w:val="22"/>
          <w:lang w:val="en-GB"/>
        </w:rPr>
      </w:pPr>
      <w:r w:rsidRPr="00F5647D">
        <w:rPr>
          <w:rFonts w:asciiTheme="minorHAnsi" w:hAnsiTheme="minorHAnsi"/>
          <w:sz w:val="22"/>
          <w:szCs w:val="22"/>
          <w:lang w:val="en-GB"/>
        </w:rPr>
        <w:t>Immunisation information (influenza and/or pneumococcal vaccine received)</w:t>
      </w:r>
    </w:p>
    <w:p w14:paraId="5011B00F" w14:textId="2A9A410F" w:rsidR="007B4360" w:rsidRPr="00F5647D" w:rsidRDefault="007B4360" w:rsidP="002E60A8">
      <w:pPr>
        <w:pStyle w:val="Titre3"/>
        <w:keepLines w:val="0"/>
        <w:numPr>
          <w:ilvl w:val="1"/>
          <w:numId w:val="102"/>
        </w:numPr>
        <w:spacing w:before="0" w:after="0" w:line="276" w:lineRule="auto"/>
        <w:ind w:left="714" w:hanging="357"/>
        <w:jc w:val="both"/>
        <w:rPr>
          <w:rFonts w:asciiTheme="minorHAnsi" w:hAnsiTheme="minorHAnsi"/>
          <w:b/>
          <w:sz w:val="22"/>
          <w:szCs w:val="22"/>
          <w:u w:val="none"/>
        </w:rPr>
      </w:pPr>
      <w:bookmarkStart w:id="16" w:name="_Toc461106782"/>
      <w:bookmarkStart w:id="17" w:name="_Toc465867324"/>
      <w:bookmarkStart w:id="18" w:name="_Toc465868116"/>
      <w:bookmarkStart w:id="19" w:name="_Toc465868338"/>
      <w:bookmarkStart w:id="20" w:name="_Toc477772805"/>
      <w:bookmarkStart w:id="21" w:name="_Toc505175409"/>
      <w:r w:rsidRPr="00F5647D">
        <w:rPr>
          <w:rFonts w:asciiTheme="minorHAnsi" w:hAnsiTheme="minorHAnsi"/>
          <w:sz w:val="22"/>
          <w:szCs w:val="22"/>
          <w:u w:val="none"/>
        </w:rPr>
        <w:t>Smoking status, smoking history, alcohol consumption</w:t>
      </w:r>
      <w:bookmarkEnd w:id="16"/>
      <w:bookmarkEnd w:id="17"/>
      <w:bookmarkEnd w:id="18"/>
      <w:bookmarkEnd w:id="19"/>
      <w:bookmarkEnd w:id="20"/>
      <w:bookmarkEnd w:id="21"/>
    </w:p>
    <w:p w14:paraId="519C0923" w14:textId="77777777" w:rsidR="007B4360" w:rsidRPr="00F5647D" w:rsidRDefault="007B4360" w:rsidP="002E60A8">
      <w:pPr>
        <w:pStyle w:val="Normalcentr"/>
        <w:numPr>
          <w:ilvl w:val="1"/>
          <w:numId w:val="102"/>
        </w:numPr>
        <w:spacing w:after="0" w:line="276" w:lineRule="auto"/>
        <w:ind w:left="714" w:hanging="357"/>
        <w:rPr>
          <w:rFonts w:asciiTheme="minorHAnsi" w:hAnsiTheme="minorHAnsi"/>
          <w:sz w:val="22"/>
          <w:szCs w:val="22"/>
          <w:lang w:val="en-GB"/>
        </w:rPr>
      </w:pPr>
      <w:r w:rsidRPr="00F5647D">
        <w:rPr>
          <w:rFonts w:asciiTheme="minorHAnsi" w:hAnsiTheme="minorHAnsi"/>
          <w:sz w:val="22"/>
          <w:szCs w:val="22"/>
          <w:lang w:val="en-GB"/>
        </w:rPr>
        <w:t xml:space="preserve">Previous falls </w:t>
      </w:r>
    </w:p>
    <w:p w14:paraId="3F2CE3C8" w14:textId="125F2819" w:rsidR="00D253FD" w:rsidRPr="00F5647D" w:rsidRDefault="00D253FD" w:rsidP="002E60A8">
      <w:pPr>
        <w:pStyle w:val="Normalcentr"/>
        <w:numPr>
          <w:ilvl w:val="0"/>
          <w:numId w:val="104"/>
        </w:numPr>
        <w:spacing w:after="0" w:line="276" w:lineRule="auto"/>
        <w:ind w:left="714" w:hanging="357"/>
        <w:rPr>
          <w:rFonts w:asciiTheme="minorHAnsi" w:hAnsiTheme="minorHAnsi"/>
          <w:sz w:val="22"/>
          <w:szCs w:val="22"/>
          <w:lang w:val="en-GB"/>
        </w:rPr>
      </w:pPr>
      <w:r w:rsidRPr="00F5647D">
        <w:rPr>
          <w:rFonts w:asciiTheme="minorHAnsi" w:hAnsiTheme="minorHAnsi"/>
          <w:sz w:val="22"/>
          <w:szCs w:val="22"/>
          <w:u w:val="single"/>
          <w:lang w:val="en-GB"/>
        </w:rPr>
        <w:t>Admission letter</w:t>
      </w:r>
      <w:r w:rsidR="009E5578" w:rsidRPr="00F5647D">
        <w:rPr>
          <w:rFonts w:asciiTheme="minorHAnsi" w:hAnsiTheme="minorHAnsi"/>
          <w:color w:val="FF0000"/>
          <w:sz w:val="22"/>
          <w:szCs w:val="22"/>
          <w:lang w:val="en-GB"/>
        </w:rPr>
        <w:t>*</w:t>
      </w:r>
      <w:r w:rsidRPr="00F5647D">
        <w:rPr>
          <w:rFonts w:asciiTheme="minorHAnsi" w:hAnsiTheme="minorHAnsi"/>
          <w:sz w:val="22"/>
          <w:szCs w:val="22"/>
          <w:lang w:val="en-GB"/>
        </w:rPr>
        <w:t xml:space="preserve"> from the emergency department (including presenting complaint, main reason for admission, past medical history)</w:t>
      </w:r>
    </w:p>
    <w:p w14:paraId="52CA22AE" w14:textId="172956F6" w:rsidR="009E5578" w:rsidRPr="00F5647D" w:rsidRDefault="00D253FD" w:rsidP="002E60A8">
      <w:pPr>
        <w:pStyle w:val="Normalcentr"/>
        <w:numPr>
          <w:ilvl w:val="0"/>
          <w:numId w:val="104"/>
        </w:numPr>
        <w:spacing w:after="0" w:line="276" w:lineRule="auto"/>
        <w:ind w:left="714" w:hanging="357"/>
        <w:rPr>
          <w:rFonts w:asciiTheme="minorHAnsi" w:hAnsiTheme="minorHAnsi"/>
          <w:sz w:val="22"/>
          <w:szCs w:val="22"/>
          <w:lang w:val="en-GB"/>
        </w:rPr>
      </w:pPr>
      <w:r w:rsidRPr="00F5647D">
        <w:rPr>
          <w:rFonts w:asciiTheme="minorHAnsi" w:hAnsiTheme="minorHAnsi"/>
          <w:sz w:val="22"/>
          <w:szCs w:val="22"/>
          <w:u w:val="single"/>
          <w:lang w:val="en-GB"/>
        </w:rPr>
        <w:t>Discharge letter</w:t>
      </w:r>
      <w:r w:rsidR="009E5578" w:rsidRPr="00F5647D">
        <w:rPr>
          <w:rFonts w:asciiTheme="minorHAnsi" w:hAnsiTheme="minorHAnsi"/>
          <w:color w:val="FF0000"/>
          <w:sz w:val="22"/>
          <w:szCs w:val="22"/>
          <w:lang w:val="en-GB"/>
        </w:rPr>
        <w:t>*</w:t>
      </w:r>
      <w:r w:rsidR="00DD2142" w:rsidRPr="00F5647D">
        <w:rPr>
          <w:rFonts w:asciiTheme="minorHAnsi" w:hAnsiTheme="minorHAnsi"/>
          <w:sz w:val="22"/>
          <w:szCs w:val="22"/>
          <w:lang w:val="en-GB"/>
        </w:rPr>
        <w:t xml:space="preserve"> (including main diagnosis </w:t>
      </w:r>
      <w:r w:rsidRPr="00F5647D">
        <w:rPr>
          <w:rFonts w:asciiTheme="minorHAnsi" w:hAnsiTheme="minorHAnsi"/>
          <w:sz w:val="22"/>
          <w:szCs w:val="22"/>
          <w:lang w:val="en-GB"/>
        </w:rPr>
        <w:t>and other diagnoses during admission (in ICD-10), ward specialty)</w:t>
      </w:r>
    </w:p>
    <w:p w14:paraId="4BE3CE73" w14:textId="051C852B" w:rsidR="009E5578" w:rsidRPr="00F5647D" w:rsidRDefault="00D253FD" w:rsidP="002E60A8">
      <w:pPr>
        <w:pStyle w:val="Normalcentr"/>
        <w:numPr>
          <w:ilvl w:val="0"/>
          <w:numId w:val="104"/>
        </w:numPr>
        <w:spacing w:after="0" w:line="276" w:lineRule="auto"/>
        <w:ind w:left="714" w:hanging="357"/>
        <w:rPr>
          <w:rFonts w:asciiTheme="minorHAnsi" w:hAnsiTheme="minorHAnsi"/>
          <w:sz w:val="22"/>
          <w:szCs w:val="22"/>
          <w:lang w:val="en-GB"/>
        </w:rPr>
      </w:pPr>
      <w:r w:rsidRPr="00F5647D">
        <w:rPr>
          <w:rFonts w:asciiTheme="minorHAnsi" w:hAnsiTheme="minorHAnsi"/>
          <w:sz w:val="22"/>
          <w:szCs w:val="22"/>
          <w:u w:val="single"/>
          <w:lang w:val="en-GB"/>
        </w:rPr>
        <w:t>Laboratory values</w:t>
      </w:r>
      <w:r w:rsidR="009E5578" w:rsidRPr="00F5647D">
        <w:rPr>
          <w:rFonts w:asciiTheme="minorHAnsi" w:hAnsiTheme="minorHAnsi"/>
          <w:sz w:val="22"/>
          <w:szCs w:val="22"/>
          <w:u w:val="single"/>
          <w:lang w:val="en-GB"/>
        </w:rPr>
        <w:t xml:space="preserve"> </w:t>
      </w:r>
      <w:r w:rsidR="009E5578" w:rsidRPr="00F5647D">
        <w:rPr>
          <w:rFonts w:asciiTheme="minorHAnsi" w:hAnsiTheme="minorHAnsi"/>
          <w:b/>
          <w:sz w:val="22"/>
          <w:szCs w:val="22"/>
          <w:u w:val="single"/>
          <w:lang w:val="en-GB"/>
        </w:rPr>
        <w:t xml:space="preserve">up to day 2 of </w:t>
      </w:r>
      <w:r w:rsidR="00DD2142" w:rsidRPr="00F5647D">
        <w:rPr>
          <w:rFonts w:asciiTheme="minorHAnsi" w:hAnsiTheme="minorHAnsi"/>
          <w:b/>
          <w:sz w:val="22"/>
          <w:szCs w:val="22"/>
          <w:u w:val="single"/>
          <w:lang w:val="en-GB"/>
        </w:rPr>
        <w:t>hospitalisation</w:t>
      </w:r>
      <w:r w:rsidR="00132AA3" w:rsidRPr="00F5647D">
        <w:rPr>
          <w:rFonts w:asciiTheme="minorHAnsi" w:hAnsiTheme="minorHAnsi"/>
          <w:color w:val="FF0000"/>
          <w:sz w:val="22"/>
          <w:szCs w:val="22"/>
          <w:lang w:val="en-GB"/>
        </w:rPr>
        <w:t>*</w:t>
      </w:r>
      <w:r w:rsidR="009E5578" w:rsidRPr="00F5647D">
        <w:rPr>
          <w:rFonts w:asciiTheme="minorHAnsi" w:hAnsiTheme="minorHAnsi"/>
          <w:sz w:val="22"/>
          <w:szCs w:val="22"/>
          <w:lang w:val="en-GB"/>
        </w:rPr>
        <w:t>: clinical parameters, blood results, blood gases, microbiology, therapeutic drug monitoring results</w:t>
      </w:r>
    </w:p>
    <w:p w14:paraId="592913B3" w14:textId="1F7BB36B" w:rsidR="00D253FD" w:rsidRPr="00F5647D" w:rsidRDefault="00D253FD" w:rsidP="002E60A8">
      <w:pPr>
        <w:pStyle w:val="Normalcentr"/>
        <w:numPr>
          <w:ilvl w:val="0"/>
          <w:numId w:val="104"/>
        </w:numPr>
        <w:spacing w:after="0" w:line="276" w:lineRule="auto"/>
        <w:rPr>
          <w:rFonts w:asciiTheme="minorHAnsi" w:hAnsiTheme="minorHAnsi"/>
          <w:sz w:val="22"/>
          <w:szCs w:val="22"/>
          <w:lang w:val="en-GB"/>
        </w:rPr>
      </w:pPr>
      <w:r w:rsidRPr="00F5647D">
        <w:rPr>
          <w:rFonts w:asciiTheme="minorHAnsi" w:hAnsiTheme="minorHAnsi"/>
          <w:sz w:val="22"/>
          <w:szCs w:val="22"/>
          <w:u w:val="single"/>
          <w:lang w:val="en-GB"/>
        </w:rPr>
        <w:t>Medication lists</w:t>
      </w:r>
      <w:r w:rsidR="009E5578" w:rsidRPr="00F5647D">
        <w:rPr>
          <w:rFonts w:asciiTheme="minorHAnsi" w:hAnsiTheme="minorHAnsi"/>
          <w:color w:val="FF0000"/>
          <w:sz w:val="22"/>
          <w:szCs w:val="22"/>
          <w:lang w:val="en-GB"/>
        </w:rPr>
        <w:t>*</w:t>
      </w:r>
      <w:r w:rsidRPr="00F5647D">
        <w:rPr>
          <w:rFonts w:asciiTheme="minorHAnsi" w:hAnsiTheme="minorHAnsi"/>
          <w:sz w:val="22"/>
          <w:szCs w:val="22"/>
          <w:lang w:val="en-GB"/>
        </w:rPr>
        <w:t xml:space="preserve">: </w:t>
      </w:r>
      <w:r w:rsidR="009E5578" w:rsidRPr="00F5647D">
        <w:rPr>
          <w:rFonts w:asciiTheme="minorHAnsi" w:hAnsiTheme="minorHAnsi"/>
          <w:sz w:val="22"/>
          <w:szCs w:val="22"/>
          <w:lang w:val="en-GB"/>
        </w:rPr>
        <w:t>this includes all prescription and non-prescription medicines, including “as required” medications</w:t>
      </w:r>
    </w:p>
    <w:p w14:paraId="17E59FDC" w14:textId="77777777" w:rsidR="00D253FD" w:rsidRPr="00F5647D" w:rsidRDefault="00D253FD" w:rsidP="002E60A8">
      <w:pPr>
        <w:pStyle w:val="Normalcentr"/>
        <w:numPr>
          <w:ilvl w:val="0"/>
          <w:numId w:val="103"/>
        </w:numPr>
        <w:spacing w:after="0" w:line="276" w:lineRule="auto"/>
        <w:ind w:left="1021"/>
        <w:rPr>
          <w:rFonts w:asciiTheme="minorHAnsi" w:hAnsiTheme="minorHAnsi"/>
          <w:sz w:val="22"/>
          <w:szCs w:val="22"/>
          <w:lang w:val="en-GB"/>
        </w:rPr>
      </w:pPr>
      <w:r w:rsidRPr="00F5647D">
        <w:rPr>
          <w:rFonts w:asciiTheme="minorHAnsi" w:hAnsiTheme="minorHAnsi"/>
          <w:sz w:val="22"/>
          <w:szCs w:val="22"/>
          <w:lang w:val="en-GB"/>
        </w:rPr>
        <w:t>best-possible medication history (available from admission /discharge letter)</w:t>
      </w:r>
    </w:p>
    <w:p w14:paraId="5F3268A0" w14:textId="77777777" w:rsidR="00D253FD" w:rsidRPr="00F5647D" w:rsidRDefault="00D253FD" w:rsidP="002E60A8">
      <w:pPr>
        <w:pStyle w:val="Normalcentr"/>
        <w:numPr>
          <w:ilvl w:val="0"/>
          <w:numId w:val="103"/>
        </w:numPr>
        <w:spacing w:after="0" w:line="276" w:lineRule="auto"/>
        <w:ind w:left="1021"/>
        <w:rPr>
          <w:rFonts w:asciiTheme="minorHAnsi" w:hAnsiTheme="minorHAnsi"/>
          <w:sz w:val="22"/>
          <w:szCs w:val="22"/>
          <w:lang w:val="en-GB"/>
        </w:rPr>
      </w:pPr>
      <w:r w:rsidRPr="00F5647D">
        <w:rPr>
          <w:rFonts w:asciiTheme="minorHAnsi" w:hAnsiTheme="minorHAnsi"/>
          <w:sz w:val="22"/>
          <w:szCs w:val="22"/>
          <w:lang w:val="en-GB"/>
        </w:rPr>
        <w:t>medication taken up to day 2 of admission (available from the medication chart in the hospital)</w:t>
      </w:r>
    </w:p>
    <w:p w14:paraId="2BE4BAB0" w14:textId="77777777" w:rsidR="00D253FD" w:rsidRDefault="00D253FD" w:rsidP="002E60A8">
      <w:pPr>
        <w:pStyle w:val="Normalcentr"/>
        <w:numPr>
          <w:ilvl w:val="0"/>
          <w:numId w:val="103"/>
        </w:numPr>
        <w:spacing w:after="0" w:line="276" w:lineRule="auto"/>
        <w:ind w:left="1020" w:hanging="357"/>
        <w:rPr>
          <w:rFonts w:asciiTheme="minorHAnsi" w:hAnsiTheme="minorHAnsi"/>
          <w:sz w:val="22"/>
          <w:szCs w:val="22"/>
          <w:lang w:val="en-GB"/>
        </w:rPr>
      </w:pPr>
      <w:r w:rsidRPr="00F5647D">
        <w:rPr>
          <w:rFonts w:asciiTheme="minorHAnsi" w:hAnsiTheme="minorHAnsi"/>
          <w:sz w:val="22"/>
          <w:szCs w:val="22"/>
          <w:lang w:val="en-GB"/>
        </w:rPr>
        <w:t>discharge medication (available from discharge letter)</w:t>
      </w:r>
    </w:p>
    <w:p w14:paraId="082E0A81" w14:textId="09B96093" w:rsidR="00D56CB5" w:rsidRPr="00F5647D" w:rsidRDefault="000550B2" w:rsidP="007602F8">
      <w:pPr>
        <w:pStyle w:val="EndNoteBibliographyTitle"/>
        <w:numPr>
          <w:ilvl w:val="0"/>
          <w:numId w:val="47"/>
        </w:numPr>
        <w:spacing w:line="360" w:lineRule="auto"/>
        <w:ind w:left="714" w:hanging="357"/>
        <w:jc w:val="both"/>
      </w:pPr>
      <w:r w:rsidRPr="002E60A8">
        <w:rPr>
          <w:u w:val="single"/>
          <w:lang w:val="en-GB"/>
        </w:rPr>
        <w:t>Adherence information</w:t>
      </w:r>
      <w:r w:rsidRPr="00F5647D">
        <w:rPr>
          <w:lang w:val="en-GB"/>
        </w:rPr>
        <w:t>:</w:t>
      </w:r>
      <w:r w:rsidR="00CB69D6" w:rsidRPr="00F5647D">
        <w:rPr>
          <w:lang w:val="en-GB"/>
        </w:rPr>
        <w:t xml:space="preserve"> </w:t>
      </w:r>
      <w:r w:rsidR="002E60A8">
        <w:rPr>
          <w:lang w:val="en-GB"/>
        </w:rPr>
        <w:t>If available collect information on medication adherence e.g by using of a validated adherence measure or</w:t>
      </w:r>
      <w:r w:rsidR="001B7A4C">
        <w:rPr>
          <w:lang w:val="en-GB"/>
        </w:rPr>
        <w:t xml:space="preserve"> information on</w:t>
      </w:r>
      <w:r w:rsidR="002E60A8">
        <w:rPr>
          <w:lang w:val="en-GB"/>
        </w:rPr>
        <w:t xml:space="preserve"> </w:t>
      </w:r>
      <w:r w:rsidR="001B7A4C">
        <w:rPr>
          <w:lang w:val="en-GB"/>
        </w:rPr>
        <w:t>prescription</w:t>
      </w:r>
      <w:r w:rsidR="002E60A8">
        <w:rPr>
          <w:lang w:val="en-GB"/>
        </w:rPr>
        <w:t xml:space="preserve"> refills.</w:t>
      </w:r>
    </w:p>
    <w:p w14:paraId="3EF0A667" w14:textId="77777777" w:rsidR="004810C7" w:rsidRPr="001B7A4C" w:rsidRDefault="004810C7" w:rsidP="00900376">
      <w:pPr>
        <w:spacing w:after="0" w:line="360" w:lineRule="auto"/>
        <w:jc w:val="both"/>
        <w:rPr>
          <w:lang w:val="en-US"/>
        </w:rPr>
      </w:pPr>
    </w:p>
    <w:p w14:paraId="7F7231CB" w14:textId="3FE8D4C1" w:rsidR="00BB24A0" w:rsidRPr="00F5647D" w:rsidRDefault="00BA0497" w:rsidP="00BD3ACB">
      <w:pPr>
        <w:pStyle w:val="Titre1"/>
        <w:pBdr>
          <w:bottom w:val="single" w:sz="4" w:space="1" w:color="auto"/>
        </w:pBdr>
      </w:pPr>
      <w:bookmarkStart w:id="22" w:name="_Toc505175410"/>
      <w:r w:rsidRPr="00F5647D">
        <w:lastRenderedPageBreak/>
        <w:t>SCREENING FOR POTENTIAL ADE</w:t>
      </w:r>
      <w:r w:rsidR="006F2FFA" w:rsidRPr="00F5647D">
        <w:t xml:space="preserve"> (Adjudication Committee)</w:t>
      </w:r>
      <w:bookmarkEnd w:id="22"/>
    </w:p>
    <w:p w14:paraId="33068006" w14:textId="1B730D6D" w:rsidR="00BA0497" w:rsidRPr="00F5647D" w:rsidRDefault="00BA0497" w:rsidP="00150CBA">
      <w:pPr>
        <w:pStyle w:val="Titre2"/>
        <w:ind w:left="578" w:hanging="578"/>
      </w:pPr>
      <w:bookmarkStart w:id="23" w:name="_Toc505175411"/>
      <w:r w:rsidRPr="00F5647D">
        <w:t>Aim</w:t>
      </w:r>
      <w:bookmarkEnd w:id="23"/>
      <w:r w:rsidR="00D852FB" w:rsidRPr="00F5647D">
        <w:t xml:space="preserve"> </w:t>
      </w:r>
    </w:p>
    <w:p w14:paraId="2DC57BA7" w14:textId="760F87E5" w:rsidR="00D852FB" w:rsidRPr="00F5647D" w:rsidRDefault="00A131A6" w:rsidP="00117C8E">
      <w:pPr>
        <w:spacing w:after="240" w:line="360" w:lineRule="auto"/>
        <w:jc w:val="both"/>
      </w:pPr>
      <w:r w:rsidRPr="00F5647D">
        <w:t xml:space="preserve">The screening step </w:t>
      </w:r>
      <w:r w:rsidRPr="00F5647D">
        <w:rPr>
          <w:b/>
        </w:rPr>
        <w:t>aims to identify potential AD</w:t>
      </w:r>
      <w:r w:rsidR="001F44BC" w:rsidRPr="00F5647D">
        <w:rPr>
          <w:b/>
        </w:rPr>
        <w:t>E</w:t>
      </w:r>
      <w:r w:rsidR="001F44BC" w:rsidRPr="00F5647D">
        <w:t xml:space="preserve"> causing or contributing to hospital admission</w:t>
      </w:r>
      <w:r w:rsidR="000E512C" w:rsidRPr="00F5647D">
        <w:t xml:space="preserve"> (i.e. potential DRA)</w:t>
      </w:r>
      <w:r w:rsidR="001F44BC" w:rsidRPr="00F5647D">
        <w:t>.</w:t>
      </w:r>
      <w:r w:rsidRPr="00F5647D">
        <w:t xml:space="preserve"> Potential ADE identified in the screening step will subsequently </w:t>
      </w:r>
      <w:r w:rsidR="00D852FB" w:rsidRPr="00F5647D">
        <w:t xml:space="preserve">assessed for </w:t>
      </w:r>
      <w:r w:rsidR="00256FEF" w:rsidRPr="00F5647D">
        <w:t xml:space="preserve">ADE </w:t>
      </w:r>
      <w:r w:rsidR="00D852FB" w:rsidRPr="00F5647D">
        <w:t>causality and</w:t>
      </w:r>
      <w:r w:rsidR="00B00611" w:rsidRPr="00F5647D">
        <w:t xml:space="preserve"> </w:t>
      </w:r>
      <w:r w:rsidR="00256FEF" w:rsidRPr="00F5647D">
        <w:t xml:space="preserve">ADE </w:t>
      </w:r>
      <w:r w:rsidR="00B00611" w:rsidRPr="00F5647D">
        <w:t xml:space="preserve">contribution to </w:t>
      </w:r>
      <w:r w:rsidR="00256FEF" w:rsidRPr="00F5647D">
        <w:t xml:space="preserve">hospital </w:t>
      </w:r>
      <w:r w:rsidR="00B00611" w:rsidRPr="00F5647D">
        <w:t>admission</w:t>
      </w:r>
      <w:r w:rsidRPr="00F5647D">
        <w:t xml:space="preserve"> in the adjudication step.</w:t>
      </w:r>
      <w:r w:rsidR="0029360B" w:rsidRPr="00F5647D">
        <w:t xml:space="preserve"> </w:t>
      </w:r>
      <w:r w:rsidR="0017769C" w:rsidRPr="00F5647D">
        <w:t xml:space="preserve"> </w:t>
      </w:r>
    </w:p>
    <w:p w14:paraId="35B0D667" w14:textId="2E0D8C0D" w:rsidR="00BA0497" w:rsidRPr="00F5647D" w:rsidRDefault="00BA0497" w:rsidP="00150CBA">
      <w:pPr>
        <w:pStyle w:val="Titre2"/>
        <w:ind w:left="578" w:hanging="578"/>
      </w:pPr>
      <w:bookmarkStart w:id="24" w:name="_Toc505175412"/>
      <w:r w:rsidRPr="00F5647D">
        <w:t>Definitions</w:t>
      </w:r>
      <w:bookmarkEnd w:id="24"/>
    </w:p>
    <w:p w14:paraId="03E41AF4" w14:textId="28AC9F50" w:rsidR="00CD2DB2" w:rsidRPr="00F5647D" w:rsidRDefault="00CD2DB2" w:rsidP="008A283D">
      <w:pPr>
        <w:pStyle w:val="Paragraphedeliste"/>
        <w:numPr>
          <w:ilvl w:val="0"/>
          <w:numId w:val="72"/>
        </w:numPr>
        <w:spacing w:after="0" w:line="360" w:lineRule="auto"/>
        <w:ind w:left="357" w:hanging="357"/>
        <w:jc w:val="both"/>
        <w:rPr>
          <w:color w:val="000000" w:themeColor="text1"/>
          <w:u w:val="dotted"/>
        </w:rPr>
      </w:pPr>
      <w:r w:rsidRPr="00F5647D">
        <w:rPr>
          <w:color w:val="000000" w:themeColor="text1"/>
          <w:u w:val="dotted"/>
        </w:rPr>
        <w:t>Main or contributory reason for admission</w:t>
      </w:r>
    </w:p>
    <w:p w14:paraId="36EE34BB" w14:textId="1E993901" w:rsidR="00CD2DB2" w:rsidRPr="00F5647D" w:rsidRDefault="00CD2DB2" w:rsidP="00F1295C">
      <w:pPr>
        <w:spacing w:after="120" w:line="360" w:lineRule="auto"/>
        <w:jc w:val="both"/>
        <w:rPr>
          <w:color w:val="000000" w:themeColor="text1"/>
        </w:rPr>
      </w:pPr>
      <w:r w:rsidRPr="00F5647D">
        <w:rPr>
          <w:color w:val="000000" w:themeColor="text1"/>
        </w:rPr>
        <w:t xml:space="preserve">The </w:t>
      </w:r>
      <w:r w:rsidRPr="00F5647D">
        <w:rPr>
          <w:b/>
          <w:color w:val="000000" w:themeColor="text1"/>
        </w:rPr>
        <w:t>main reason for admission</w:t>
      </w:r>
      <w:r w:rsidRPr="00F5647D">
        <w:rPr>
          <w:color w:val="000000" w:themeColor="text1"/>
        </w:rPr>
        <w:t xml:space="preserve"> </w:t>
      </w:r>
      <w:r w:rsidR="00B028EF" w:rsidRPr="00F5647D">
        <w:rPr>
          <w:color w:val="000000" w:themeColor="text1"/>
        </w:rPr>
        <w:t>i</w:t>
      </w:r>
      <w:r w:rsidRPr="00F5647D">
        <w:rPr>
          <w:color w:val="000000" w:themeColor="text1"/>
        </w:rPr>
        <w:t xml:space="preserve">s </w:t>
      </w:r>
      <w:r w:rsidR="006357EF" w:rsidRPr="00F5647D">
        <w:rPr>
          <w:color w:val="000000" w:themeColor="text1"/>
        </w:rPr>
        <w:t xml:space="preserve">the primary cause of </w:t>
      </w:r>
      <w:r w:rsidR="000E512C" w:rsidRPr="00F5647D">
        <w:rPr>
          <w:color w:val="000000" w:themeColor="text1"/>
        </w:rPr>
        <w:t>hospitalisation</w:t>
      </w:r>
      <w:r w:rsidR="006357EF" w:rsidRPr="00F5647D">
        <w:rPr>
          <w:color w:val="000000" w:themeColor="text1"/>
        </w:rPr>
        <w:t xml:space="preserve"> and is </w:t>
      </w:r>
      <w:r w:rsidR="00F1295C" w:rsidRPr="00F5647D">
        <w:rPr>
          <w:color w:val="000000" w:themeColor="text1"/>
        </w:rPr>
        <w:t xml:space="preserve">usually documented in the </w:t>
      </w:r>
      <w:r w:rsidRPr="00F5647D">
        <w:rPr>
          <w:color w:val="000000" w:themeColor="text1"/>
        </w:rPr>
        <w:t xml:space="preserve">admission </w:t>
      </w:r>
      <w:r w:rsidR="00F1295C" w:rsidRPr="00F5647D">
        <w:rPr>
          <w:color w:val="000000" w:themeColor="text1"/>
        </w:rPr>
        <w:t xml:space="preserve">or discharge </w:t>
      </w:r>
      <w:r w:rsidRPr="00F5647D">
        <w:rPr>
          <w:color w:val="000000" w:themeColor="text1"/>
        </w:rPr>
        <w:t>letter. There can be more than one main reason</w:t>
      </w:r>
      <w:r w:rsidR="00B028EF" w:rsidRPr="00F5647D">
        <w:rPr>
          <w:color w:val="000000" w:themeColor="text1"/>
        </w:rPr>
        <w:t xml:space="preserve"> for admission</w:t>
      </w:r>
      <w:r w:rsidR="00143115">
        <w:rPr>
          <w:color w:val="000000" w:themeColor="text1"/>
        </w:rPr>
        <w:t>. E.g.</w:t>
      </w:r>
      <w:r w:rsidR="00211969" w:rsidRPr="00F5647D">
        <w:rPr>
          <w:color w:val="000000" w:themeColor="text1"/>
        </w:rPr>
        <w:t xml:space="preserve"> a patient admitted for a fall and f</w:t>
      </w:r>
      <w:r w:rsidR="00BD07F0" w:rsidRPr="00F5647D">
        <w:rPr>
          <w:color w:val="000000" w:themeColor="text1"/>
        </w:rPr>
        <w:t>racture + intracranial bleeding</w:t>
      </w:r>
      <w:r w:rsidR="00B028EF" w:rsidRPr="00F5647D">
        <w:rPr>
          <w:color w:val="000000" w:themeColor="text1"/>
        </w:rPr>
        <w:t>.</w:t>
      </w:r>
      <w:r w:rsidR="00F1295C" w:rsidRPr="00F5647D">
        <w:rPr>
          <w:color w:val="000000" w:themeColor="text1"/>
        </w:rPr>
        <w:t xml:space="preserve"> </w:t>
      </w:r>
    </w:p>
    <w:p w14:paraId="2871ED79" w14:textId="0DC1F486" w:rsidR="00CD2DB2" w:rsidRPr="00F5647D" w:rsidRDefault="00CD2DB2" w:rsidP="00B028EF">
      <w:pPr>
        <w:spacing w:after="120" w:line="360" w:lineRule="auto"/>
        <w:jc w:val="both"/>
        <w:rPr>
          <w:color w:val="000000" w:themeColor="text1"/>
        </w:rPr>
      </w:pPr>
      <w:r w:rsidRPr="00F5647D">
        <w:rPr>
          <w:color w:val="000000" w:themeColor="text1"/>
        </w:rPr>
        <w:t xml:space="preserve">A </w:t>
      </w:r>
      <w:r w:rsidRPr="00F5647D">
        <w:rPr>
          <w:b/>
          <w:color w:val="000000" w:themeColor="text1"/>
        </w:rPr>
        <w:t>contributory reason for admission</w:t>
      </w:r>
      <w:r w:rsidRPr="00F5647D">
        <w:rPr>
          <w:color w:val="000000" w:themeColor="text1"/>
        </w:rPr>
        <w:t xml:space="preserve"> is </w:t>
      </w:r>
      <w:r w:rsidR="006357EF" w:rsidRPr="00F5647D">
        <w:rPr>
          <w:color w:val="000000" w:themeColor="text1"/>
        </w:rPr>
        <w:t xml:space="preserve">a clinically significant contributory factor to admission i.e. </w:t>
      </w:r>
      <w:r w:rsidRPr="00F5647D">
        <w:rPr>
          <w:color w:val="000000" w:themeColor="text1"/>
        </w:rPr>
        <w:t xml:space="preserve">an event that </w:t>
      </w:r>
      <w:r w:rsidR="005A5DDA" w:rsidRPr="00F5647D">
        <w:rPr>
          <w:color w:val="000000" w:themeColor="text1"/>
          <w:u w:val="single"/>
        </w:rPr>
        <w:t>worsened</w:t>
      </w:r>
      <w:r w:rsidR="005A5DDA" w:rsidRPr="00F5647D">
        <w:rPr>
          <w:color w:val="000000" w:themeColor="text1"/>
        </w:rPr>
        <w:t xml:space="preserve"> the main reason for admission or </w:t>
      </w:r>
      <w:r w:rsidRPr="00F5647D">
        <w:rPr>
          <w:color w:val="000000" w:themeColor="text1"/>
          <w:u w:val="single"/>
        </w:rPr>
        <w:t>played a substant</w:t>
      </w:r>
      <w:r w:rsidR="005A5DDA" w:rsidRPr="00F5647D">
        <w:rPr>
          <w:color w:val="000000" w:themeColor="text1"/>
          <w:u w:val="single"/>
        </w:rPr>
        <w:t>ial role</w:t>
      </w:r>
      <w:r w:rsidR="005A5DDA" w:rsidRPr="00F5647D">
        <w:rPr>
          <w:color w:val="000000" w:themeColor="text1"/>
        </w:rPr>
        <w:t xml:space="preserve"> in the admission </w:t>
      </w:r>
      <w:r w:rsidRPr="00F5647D">
        <w:rPr>
          <w:color w:val="000000" w:themeColor="text1"/>
        </w:rPr>
        <w:t xml:space="preserve">but other factors also contributed </w:t>
      </w:r>
      <w:r w:rsidR="00F1295C" w:rsidRPr="00F5647D">
        <w:rPr>
          <w:color w:val="000000" w:themeColor="text1"/>
        </w:rPr>
        <w:t>significantly to the admission. E</w:t>
      </w:r>
      <w:r w:rsidRPr="00F5647D">
        <w:rPr>
          <w:color w:val="000000" w:themeColor="text1"/>
        </w:rPr>
        <w:t xml:space="preserve">.g. </w:t>
      </w:r>
      <w:r w:rsidR="00A60875" w:rsidRPr="00F5647D">
        <w:rPr>
          <w:color w:val="000000" w:themeColor="text1"/>
        </w:rPr>
        <w:t xml:space="preserve">a patient admitted for </w:t>
      </w:r>
      <w:r w:rsidR="00B028EF" w:rsidRPr="00F5647D">
        <w:rPr>
          <w:color w:val="000000" w:themeColor="text1"/>
        </w:rPr>
        <w:t>pneumonia who also has a low white blood cell</w:t>
      </w:r>
      <w:r w:rsidR="00A60875" w:rsidRPr="00F5647D">
        <w:rPr>
          <w:color w:val="000000" w:themeColor="text1"/>
        </w:rPr>
        <w:t xml:space="preserve"> count</w:t>
      </w:r>
      <w:r w:rsidR="00143115">
        <w:rPr>
          <w:color w:val="000000" w:themeColor="text1"/>
        </w:rPr>
        <w:t xml:space="preserve"> due to an immunosuppressive drug,</w:t>
      </w:r>
      <w:r w:rsidR="00A60875" w:rsidRPr="00F5647D">
        <w:rPr>
          <w:color w:val="000000" w:themeColor="text1"/>
        </w:rPr>
        <w:t xml:space="preserve"> can be a contributory reason for admission. A patient admitted for a stroke who also</w:t>
      </w:r>
      <w:r w:rsidR="00BA75F8" w:rsidRPr="00F5647D">
        <w:rPr>
          <w:color w:val="000000" w:themeColor="text1"/>
        </w:rPr>
        <w:t xml:space="preserve"> happens to have back pain</w:t>
      </w:r>
      <w:r w:rsidR="00A60875" w:rsidRPr="00F5647D">
        <w:rPr>
          <w:color w:val="000000" w:themeColor="text1"/>
        </w:rPr>
        <w:t xml:space="preserve"> is </w:t>
      </w:r>
      <w:r w:rsidR="00A60875" w:rsidRPr="00F5647D">
        <w:rPr>
          <w:color w:val="000000" w:themeColor="text1"/>
          <w:u w:val="dotted"/>
        </w:rPr>
        <w:t>not</w:t>
      </w:r>
      <w:r w:rsidR="00A60875" w:rsidRPr="00F5647D">
        <w:rPr>
          <w:color w:val="000000" w:themeColor="text1"/>
        </w:rPr>
        <w:t xml:space="preserve"> a con</w:t>
      </w:r>
      <w:r w:rsidR="005A5DDA" w:rsidRPr="00F5647D">
        <w:rPr>
          <w:color w:val="000000" w:themeColor="text1"/>
        </w:rPr>
        <w:t>tributory reason for admission</w:t>
      </w:r>
      <w:r w:rsidR="00F1295C" w:rsidRPr="00F5647D">
        <w:rPr>
          <w:color w:val="000000" w:themeColor="text1"/>
        </w:rPr>
        <w:t>.</w:t>
      </w:r>
    </w:p>
    <w:p w14:paraId="2893BAA2" w14:textId="77777777" w:rsidR="005A5DDA" w:rsidRPr="00F5647D" w:rsidRDefault="005A5DDA" w:rsidP="008A283D">
      <w:pPr>
        <w:pStyle w:val="Paragraphedeliste"/>
        <w:numPr>
          <w:ilvl w:val="0"/>
          <w:numId w:val="72"/>
        </w:numPr>
        <w:spacing w:after="0" w:line="360" w:lineRule="auto"/>
        <w:ind w:left="357" w:hanging="357"/>
        <w:jc w:val="both"/>
        <w:rPr>
          <w:color w:val="000000" w:themeColor="text1"/>
          <w:u w:val="dotted"/>
        </w:rPr>
      </w:pPr>
      <w:r w:rsidRPr="00F5647D">
        <w:rPr>
          <w:color w:val="000000" w:themeColor="text1"/>
          <w:u w:val="dotted"/>
        </w:rPr>
        <w:t>Trigger</w:t>
      </w:r>
    </w:p>
    <w:p w14:paraId="466B9B3D" w14:textId="64CE6E67" w:rsidR="005A5DDA" w:rsidRPr="00F5647D" w:rsidRDefault="005A5DDA" w:rsidP="005A5DDA">
      <w:pPr>
        <w:spacing w:after="120" w:line="360" w:lineRule="auto"/>
        <w:jc w:val="both"/>
        <w:rPr>
          <w:color w:val="000000" w:themeColor="text1"/>
        </w:rPr>
      </w:pPr>
      <w:r w:rsidRPr="00F5647D">
        <w:rPr>
          <w:color w:val="000000" w:themeColor="text1"/>
        </w:rPr>
        <w:t>A positive trigger is an event (diagnosis/abnormal laboratory value</w:t>
      </w:r>
      <w:r w:rsidR="00F1295C" w:rsidRPr="00F5647D">
        <w:rPr>
          <w:color w:val="000000" w:themeColor="text1"/>
        </w:rPr>
        <w:t>…</w:t>
      </w:r>
      <w:r w:rsidRPr="00F5647D">
        <w:rPr>
          <w:color w:val="000000" w:themeColor="text1"/>
        </w:rPr>
        <w:t xml:space="preserve">) + a causative drug or cause of </w:t>
      </w:r>
      <w:r w:rsidR="00143115">
        <w:rPr>
          <w:color w:val="000000" w:themeColor="text1"/>
        </w:rPr>
        <w:t xml:space="preserve">drug </w:t>
      </w:r>
      <w:r w:rsidRPr="00F5647D">
        <w:rPr>
          <w:color w:val="000000" w:themeColor="text1"/>
        </w:rPr>
        <w:t xml:space="preserve">underuse. </w:t>
      </w:r>
      <w:r w:rsidR="00F1295C" w:rsidRPr="00F5647D">
        <w:rPr>
          <w:b/>
          <w:color w:val="000000" w:themeColor="text1"/>
        </w:rPr>
        <w:t>A positive trigger is thus a</w:t>
      </w:r>
      <w:r w:rsidRPr="00F5647D">
        <w:rPr>
          <w:b/>
          <w:color w:val="000000" w:themeColor="text1"/>
        </w:rPr>
        <w:t xml:space="preserve"> potential ADE</w:t>
      </w:r>
      <w:r w:rsidRPr="00F5647D">
        <w:rPr>
          <w:color w:val="000000" w:themeColor="text1"/>
        </w:rPr>
        <w:t xml:space="preserve">. </w:t>
      </w:r>
    </w:p>
    <w:p w14:paraId="4617ED85" w14:textId="56AD4CE3" w:rsidR="00CD2DB2" w:rsidRPr="00F5647D" w:rsidRDefault="00CD2DB2" w:rsidP="008A283D">
      <w:pPr>
        <w:pStyle w:val="Paragraphedeliste"/>
        <w:numPr>
          <w:ilvl w:val="0"/>
          <w:numId w:val="72"/>
        </w:numPr>
        <w:spacing w:after="0" w:line="360" w:lineRule="auto"/>
        <w:ind w:left="357" w:hanging="357"/>
        <w:jc w:val="both"/>
        <w:rPr>
          <w:color w:val="000000" w:themeColor="text1"/>
          <w:u w:val="dotted"/>
        </w:rPr>
      </w:pPr>
      <w:r w:rsidRPr="00F5647D">
        <w:rPr>
          <w:color w:val="000000" w:themeColor="text1"/>
          <w:u w:val="dotted"/>
        </w:rPr>
        <w:t xml:space="preserve">Potential ADE </w:t>
      </w:r>
    </w:p>
    <w:p w14:paraId="01687F88" w14:textId="4158E30E" w:rsidR="00CD2DB2" w:rsidRPr="00F5647D" w:rsidRDefault="00C571C3" w:rsidP="00FF52F2">
      <w:pPr>
        <w:spacing w:after="120" w:line="360" w:lineRule="auto"/>
        <w:jc w:val="both"/>
        <w:rPr>
          <w:color w:val="000000" w:themeColor="text1"/>
        </w:rPr>
      </w:pPr>
      <w:r w:rsidRPr="00F5647D">
        <w:rPr>
          <w:color w:val="000000" w:themeColor="text1"/>
        </w:rPr>
        <w:t xml:space="preserve">A </w:t>
      </w:r>
      <w:r w:rsidR="005A5DDA" w:rsidRPr="00F5647D">
        <w:rPr>
          <w:color w:val="000000" w:themeColor="text1"/>
        </w:rPr>
        <w:t xml:space="preserve">potential ADE is a </w:t>
      </w:r>
      <w:r w:rsidRPr="00F5647D">
        <w:rPr>
          <w:color w:val="000000" w:themeColor="text1"/>
        </w:rPr>
        <w:t>s</w:t>
      </w:r>
      <w:r w:rsidR="00CD2DB2" w:rsidRPr="00F5647D">
        <w:rPr>
          <w:color w:val="000000" w:themeColor="text1"/>
        </w:rPr>
        <w:t xml:space="preserve">uspected </w:t>
      </w:r>
      <w:r w:rsidR="00FF52F2" w:rsidRPr="00F5647D">
        <w:rPr>
          <w:color w:val="000000" w:themeColor="text1"/>
        </w:rPr>
        <w:t>ADE (detected</w:t>
      </w:r>
      <w:r w:rsidR="005A5DDA" w:rsidRPr="00F5647D">
        <w:rPr>
          <w:color w:val="000000" w:themeColor="text1"/>
        </w:rPr>
        <w:t xml:space="preserve"> either by the trigger tool or spontaneously)</w:t>
      </w:r>
      <w:r w:rsidR="00CD2DB2" w:rsidRPr="00F5647D">
        <w:rPr>
          <w:color w:val="000000" w:themeColor="text1"/>
        </w:rPr>
        <w:t xml:space="preserve">, but </w:t>
      </w:r>
      <w:r w:rsidR="00CD2DB2" w:rsidRPr="00F5647D">
        <w:rPr>
          <w:b/>
          <w:color w:val="000000" w:themeColor="text1"/>
        </w:rPr>
        <w:t>the causal</w:t>
      </w:r>
      <w:r w:rsidR="00CD2DB2" w:rsidRPr="00F5647D">
        <w:rPr>
          <w:color w:val="000000" w:themeColor="text1"/>
        </w:rPr>
        <w:t xml:space="preserve"> </w:t>
      </w:r>
      <w:r w:rsidR="00CD2DB2" w:rsidRPr="00F5647D">
        <w:rPr>
          <w:b/>
          <w:color w:val="000000" w:themeColor="text1"/>
        </w:rPr>
        <w:t>relationship</w:t>
      </w:r>
      <w:r w:rsidR="00CD2DB2" w:rsidRPr="00F5647D">
        <w:rPr>
          <w:color w:val="000000" w:themeColor="text1"/>
        </w:rPr>
        <w:t xml:space="preserve"> </w:t>
      </w:r>
      <w:r w:rsidR="00CD2DB2" w:rsidRPr="00F5647D">
        <w:rPr>
          <w:b/>
          <w:color w:val="000000" w:themeColor="text1"/>
        </w:rPr>
        <w:t>with the drug has not been proven yet</w:t>
      </w:r>
      <w:r w:rsidR="00BD07F0" w:rsidRPr="00F5647D">
        <w:rPr>
          <w:b/>
          <w:color w:val="000000" w:themeColor="text1"/>
        </w:rPr>
        <w:t xml:space="preserve"> </w:t>
      </w:r>
      <w:r w:rsidR="00BD07F0" w:rsidRPr="00F5647D">
        <w:rPr>
          <w:color w:val="000000" w:themeColor="text1"/>
        </w:rPr>
        <w:t>(i.e. is the event due to the drug or other conditions)</w:t>
      </w:r>
      <w:r w:rsidR="001B15E0" w:rsidRPr="00F5647D">
        <w:rPr>
          <w:color w:val="000000" w:themeColor="text1"/>
        </w:rPr>
        <w:t xml:space="preserve">. </w:t>
      </w:r>
      <w:r w:rsidR="00143115">
        <w:rPr>
          <w:color w:val="000000" w:themeColor="text1"/>
        </w:rPr>
        <w:t xml:space="preserve">Causality will be assessed </w:t>
      </w:r>
      <w:r w:rsidR="00CD2DB2" w:rsidRPr="00F5647D">
        <w:rPr>
          <w:color w:val="000000" w:themeColor="text1"/>
        </w:rPr>
        <w:t>using</w:t>
      </w:r>
      <w:r w:rsidR="00F1295C" w:rsidRPr="00F5647D">
        <w:rPr>
          <w:color w:val="000000" w:themeColor="text1"/>
        </w:rPr>
        <w:t xml:space="preserve"> the WHO UMC causality criteria</w:t>
      </w:r>
      <w:r w:rsidR="00143115">
        <w:rPr>
          <w:color w:val="000000" w:themeColor="text1"/>
        </w:rPr>
        <w:t xml:space="preserve"> during adjudication</w:t>
      </w:r>
      <w:r w:rsidR="00CD2DB2" w:rsidRPr="00F5647D">
        <w:rPr>
          <w:color w:val="000000" w:themeColor="text1"/>
        </w:rPr>
        <w:t>.</w:t>
      </w:r>
    </w:p>
    <w:p w14:paraId="38F95B09" w14:textId="665F877E" w:rsidR="00583E1C" w:rsidRPr="00F5647D" w:rsidRDefault="00F1295C" w:rsidP="008A283D">
      <w:pPr>
        <w:pStyle w:val="Paragraphedeliste"/>
        <w:numPr>
          <w:ilvl w:val="0"/>
          <w:numId w:val="72"/>
        </w:numPr>
        <w:spacing w:after="0" w:line="360" w:lineRule="auto"/>
        <w:ind w:left="357" w:hanging="357"/>
        <w:jc w:val="both"/>
        <w:rPr>
          <w:color w:val="000000" w:themeColor="text1"/>
          <w:u w:val="dotted"/>
        </w:rPr>
      </w:pPr>
      <w:r w:rsidRPr="00F5647D">
        <w:rPr>
          <w:color w:val="000000" w:themeColor="text1"/>
          <w:u w:val="dotted"/>
        </w:rPr>
        <w:t>One or more potential ADE</w:t>
      </w:r>
      <w:r w:rsidR="00D852FB" w:rsidRPr="00F5647D">
        <w:rPr>
          <w:color w:val="000000" w:themeColor="text1"/>
          <w:u w:val="dotted"/>
        </w:rPr>
        <w:t>?</w:t>
      </w:r>
    </w:p>
    <w:p w14:paraId="79EE41F2" w14:textId="23419559" w:rsidR="001755A7" w:rsidRPr="00F5647D" w:rsidRDefault="001755A7" w:rsidP="001755A7">
      <w:pPr>
        <w:spacing w:after="120" w:line="360" w:lineRule="auto"/>
        <w:jc w:val="both"/>
      </w:pPr>
      <w:r w:rsidRPr="00F5647D">
        <w:rPr>
          <w:color w:val="000000" w:themeColor="text1"/>
        </w:rPr>
        <w:t>One or more drugs contributing to the same adverse event is considered as</w:t>
      </w:r>
      <w:r w:rsidRPr="00F5647D">
        <w:rPr>
          <w:b/>
          <w:color w:val="000000" w:themeColor="text1"/>
        </w:rPr>
        <w:t xml:space="preserve"> 1 potential ADE</w:t>
      </w:r>
      <w:r w:rsidRPr="00F5647D">
        <w:rPr>
          <w:color w:val="000000" w:themeColor="text1"/>
        </w:rPr>
        <w:t xml:space="preserve"> (e.g aspirin + clopidogrel + direct oral anticoagulant causing a major bleed</w:t>
      </w:r>
      <w:r w:rsidR="00066A60" w:rsidRPr="00F5647D">
        <w:rPr>
          <w:color w:val="000000" w:themeColor="text1"/>
        </w:rPr>
        <w:t>ing</w:t>
      </w:r>
      <w:r w:rsidRPr="00F5647D">
        <w:rPr>
          <w:color w:val="000000" w:themeColor="text1"/>
        </w:rPr>
        <w:t xml:space="preserve"> = 1 potential ADE or an opiate + benzodiazepine causing a fall = 1 potential ADE).</w:t>
      </w:r>
      <w:r w:rsidRPr="00F5647D">
        <w:rPr>
          <w:color w:val="00B050"/>
        </w:rPr>
        <w:t xml:space="preserve"> </w:t>
      </w:r>
      <w:r w:rsidRPr="00F5647D">
        <w:t xml:space="preserve">In the adjudication step </w:t>
      </w:r>
      <w:r w:rsidR="00927377" w:rsidRPr="00F5647D">
        <w:rPr>
          <w:b/>
        </w:rPr>
        <w:t xml:space="preserve">causality </w:t>
      </w:r>
      <w:r w:rsidRPr="00F5647D">
        <w:t xml:space="preserve">will be assessed for the </w:t>
      </w:r>
      <w:r w:rsidRPr="00F5647D">
        <w:rPr>
          <w:b/>
        </w:rPr>
        <w:t>group of drugs causing the potential ADE</w:t>
      </w:r>
      <w:r w:rsidRPr="00F5647D">
        <w:t xml:space="preserve"> and not for each drug individually. </w:t>
      </w:r>
    </w:p>
    <w:p w14:paraId="65CED8BE" w14:textId="25ECDE3D" w:rsidR="001B15E0" w:rsidRPr="00F5647D" w:rsidRDefault="000022A5" w:rsidP="00BA75F8">
      <w:pPr>
        <w:spacing w:after="120" w:line="360" w:lineRule="auto"/>
        <w:jc w:val="both"/>
      </w:pPr>
      <w:r w:rsidRPr="00F5647D">
        <w:lastRenderedPageBreak/>
        <w:t>However, o</w:t>
      </w:r>
      <w:r w:rsidR="005A5DDA" w:rsidRPr="00F5647D">
        <w:t xml:space="preserve">ne drug can cause </w:t>
      </w:r>
      <w:r w:rsidR="005A5DDA" w:rsidRPr="00F5647D">
        <w:rPr>
          <w:b/>
        </w:rPr>
        <w:t xml:space="preserve">more than </w:t>
      </w:r>
      <w:r w:rsidR="001B15E0" w:rsidRPr="00F5647D">
        <w:rPr>
          <w:b/>
        </w:rPr>
        <w:t>1</w:t>
      </w:r>
      <w:r w:rsidR="005A5DDA" w:rsidRPr="00F5647D">
        <w:rPr>
          <w:b/>
        </w:rPr>
        <w:t xml:space="preserve"> potential ADE</w:t>
      </w:r>
      <w:r w:rsidR="005A5DDA" w:rsidRPr="00F5647D">
        <w:t xml:space="preserve"> </w:t>
      </w:r>
      <w:r w:rsidR="00652664" w:rsidRPr="00F5647D">
        <w:t xml:space="preserve">(e.g. </w:t>
      </w:r>
      <w:r w:rsidR="00583E1C" w:rsidRPr="00F5647D">
        <w:t>a benzodiazepine can cause a fall but also confusion</w:t>
      </w:r>
      <w:r w:rsidR="00652664" w:rsidRPr="00F5647D">
        <w:t xml:space="preserve"> </w:t>
      </w:r>
      <w:r w:rsidR="001B15E0" w:rsidRPr="00F5647D">
        <w:t>= 2</w:t>
      </w:r>
      <w:r w:rsidR="00C30535" w:rsidRPr="00F5647D">
        <w:t xml:space="preserve"> </w:t>
      </w:r>
      <w:r w:rsidR="00652664" w:rsidRPr="00F5647D">
        <w:t>p</w:t>
      </w:r>
      <w:r w:rsidR="008E488C" w:rsidRPr="00F5647D">
        <w:t>otential ADE related to</w:t>
      </w:r>
      <w:r w:rsidR="00583E1C" w:rsidRPr="00F5647D">
        <w:t xml:space="preserve"> benzodiazepine</w:t>
      </w:r>
      <w:r w:rsidR="008E488C" w:rsidRPr="00F5647D">
        <w:t xml:space="preserve"> use</w:t>
      </w:r>
      <w:r w:rsidR="00C30535" w:rsidRPr="00F5647D">
        <w:t>).</w:t>
      </w:r>
      <w:r w:rsidR="00927377" w:rsidRPr="00F5647D">
        <w:t xml:space="preserve"> The </w:t>
      </w:r>
      <w:r w:rsidR="008E488C" w:rsidRPr="00F5647D">
        <w:t>causality</w:t>
      </w:r>
      <w:r w:rsidR="00927377" w:rsidRPr="00F5647D">
        <w:t xml:space="preserve"> will</w:t>
      </w:r>
      <w:r w:rsidR="000E512C" w:rsidRPr="00F5647D">
        <w:t xml:space="preserve"> then</w:t>
      </w:r>
      <w:r w:rsidR="00927377" w:rsidRPr="00F5647D">
        <w:t xml:space="preserve"> be assessed for each potential </w:t>
      </w:r>
      <w:r w:rsidR="008E488C" w:rsidRPr="00F5647D">
        <w:t xml:space="preserve">ADE </w:t>
      </w:r>
      <w:r w:rsidR="008E488C" w:rsidRPr="00F5647D">
        <w:rPr>
          <w:b/>
          <w:color w:val="000000" w:themeColor="text1"/>
        </w:rPr>
        <w:t>separately</w:t>
      </w:r>
      <w:r w:rsidR="001B15E0" w:rsidRPr="00F5647D">
        <w:rPr>
          <w:b/>
          <w:color w:val="000000" w:themeColor="text1"/>
        </w:rPr>
        <w:t xml:space="preserve"> </w:t>
      </w:r>
      <w:r w:rsidR="00117C8E" w:rsidRPr="00F5647D">
        <w:rPr>
          <w:color w:val="000000" w:themeColor="text1"/>
        </w:rPr>
        <w:t>(</w:t>
      </w:r>
      <w:r w:rsidR="000E512C" w:rsidRPr="00F5647D">
        <w:rPr>
          <w:color w:val="000000" w:themeColor="text1"/>
        </w:rPr>
        <w:t>i.</w:t>
      </w:r>
      <w:r w:rsidR="00117C8E" w:rsidRPr="00F5647D">
        <w:rPr>
          <w:color w:val="000000" w:themeColor="text1"/>
        </w:rPr>
        <w:t>e</w:t>
      </w:r>
      <w:r w:rsidR="001B15E0" w:rsidRPr="00F5647D">
        <w:t xml:space="preserve">. </w:t>
      </w:r>
      <w:r w:rsidR="00927377" w:rsidRPr="00F5647D">
        <w:t>the causal relationship for</w:t>
      </w:r>
      <w:r w:rsidR="00117C8E" w:rsidRPr="00F5647D">
        <w:t xml:space="preserve"> </w:t>
      </w:r>
      <w:r w:rsidR="001755A7" w:rsidRPr="00F5647D">
        <w:rPr>
          <w:u w:val="dotted"/>
        </w:rPr>
        <w:t>benzodiazepine +</w:t>
      </w:r>
      <w:r w:rsidR="00117C8E" w:rsidRPr="00F5647D">
        <w:rPr>
          <w:u w:val="dotted"/>
        </w:rPr>
        <w:t xml:space="preserve"> </w:t>
      </w:r>
      <w:r w:rsidR="001755A7" w:rsidRPr="00F5647D">
        <w:rPr>
          <w:u w:val="dotted"/>
        </w:rPr>
        <w:t>fall</w:t>
      </w:r>
      <w:r w:rsidR="001755A7" w:rsidRPr="00F5647D">
        <w:t xml:space="preserve"> and </w:t>
      </w:r>
      <w:r w:rsidR="00117C8E" w:rsidRPr="00F5647D">
        <w:t xml:space="preserve">the causal relationship </w:t>
      </w:r>
      <w:r w:rsidR="001755A7" w:rsidRPr="00F5647D">
        <w:t xml:space="preserve">for </w:t>
      </w:r>
      <w:r w:rsidR="00117C8E" w:rsidRPr="00F5647D">
        <w:t xml:space="preserve">the </w:t>
      </w:r>
      <w:r w:rsidR="001755A7" w:rsidRPr="00F5647D">
        <w:rPr>
          <w:u w:val="dotted"/>
        </w:rPr>
        <w:t xml:space="preserve">benzodiazepine + </w:t>
      </w:r>
      <w:r w:rsidR="00117C8E" w:rsidRPr="00F5647D">
        <w:rPr>
          <w:u w:val="dotted"/>
        </w:rPr>
        <w:t>confusion</w:t>
      </w:r>
      <w:r w:rsidR="00117C8E" w:rsidRPr="00F5647D">
        <w:t xml:space="preserve"> should be assessed </w:t>
      </w:r>
      <w:r w:rsidR="00675962" w:rsidRPr="00F5647D">
        <w:t>separately</w:t>
      </w:r>
      <w:r w:rsidR="00117C8E" w:rsidRPr="00F5647D">
        <w:t>).</w:t>
      </w:r>
      <w:r w:rsidR="00675962" w:rsidRPr="00F5647D">
        <w:t xml:space="preserve"> </w:t>
      </w:r>
    </w:p>
    <w:p w14:paraId="7E6B510A" w14:textId="61AAD1ED" w:rsidR="00BA75F8" w:rsidRPr="00F5647D" w:rsidRDefault="00BA75F8" w:rsidP="008A283D">
      <w:pPr>
        <w:pStyle w:val="Paragraphedeliste"/>
        <w:numPr>
          <w:ilvl w:val="0"/>
          <w:numId w:val="73"/>
        </w:numPr>
        <w:spacing w:after="240" w:line="360" w:lineRule="auto"/>
        <w:jc w:val="both"/>
      </w:pPr>
      <w:r w:rsidRPr="00F5647D">
        <w:t xml:space="preserve">The “unit” for </w:t>
      </w:r>
      <w:r w:rsidR="00927377" w:rsidRPr="00F5647D">
        <w:t>causality assessment</w:t>
      </w:r>
      <w:r w:rsidRPr="00F5647D">
        <w:t xml:space="preserve"> is thus per potential ADE.</w:t>
      </w:r>
    </w:p>
    <w:p w14:paraId="1D98AF66" w14:textId="4148EE35" w:rsidR="007457FB" w:rsidRPr="00F5647D" w:rsidRDefault="007457FB" w:rsidP="00256FEF">
      <w:pPr>
        <w:pStyle w:val="Titre2"/>
        <w:ind w:left="578" w:hanging="578"/>
      </w:pPr>
      <w:bookmarkStart w:id="25" w:name="_Toc505175413"/>
      <w:r w:rsidRPr="00F5647D">
        <w:t>Instructions for screening for potential ADE</w:t>
      </w:r>
      <w:bookmarkEnd w:id="25"/>
    </w:p>
    <w:p w14:paraId="3E543062" w14:textId="0D770C65" w:rsidR="0017769C" w:rsidRPr="00F5647D" w:rsidRDefault="00617C57" w:rsidP="0017769C">
      <w:pPr>
        <w:spacing w:after="120" w:line="360" w:lineRule="auto"/>
        <w:jc w:val="both"/>
      </w:pPr>
      <w:r w:rsidRPr="00F5647D">
        <w:t xml:space="preserve">Screening </w:t>
      </w:r>
      <w:r w:rsidR="006F1782" w:rsidRPr="00F5647D">
        <w:t xml:space="preserve">for potential ADE </w:t>
      </w:r>
      <w:r w:rsidR="00FC642A" w:rsidRPr="00F5647D">
        <w:t>is perform</w:t>
      </w:r>
      <w:r w:rsidR="00A020AD" w:rsidRPr="00F5647D">
        <w:t>ed by a</w:t>
      </w:r>
      <w:r w:rsidR="006960E9" w:rsidRPr="00F5647D">
        <w:rPr>
          <w:b/>
        </w:rPr>
        <w:t xml:space="preserve">n </w:t>
      </w:r>
      <w:r w:rsidR="0017769C" w:rsidRPr="00F5647D">
        <w:rPr>
          <w:b/>
          <w:color w:val="000000" w:themeColor="text1"/>
        </w:rPr>
        <w:t>adjudication committee</w:t>
      </w:r>
      <w:r w:rsidR="0017769C" w:rsidRPr="00F5647D">
        <w:rPr>
          <w:color w:val="000000" w:themeColor="text1"/>
        </w:rPr>
        <w:t xml:space="preserve"> composed of a </w:t>
      </w:r>
      <w:r w:rsidR="0017769C" w:rsidRPr="00F5647D">
        <w:rPr>
          <w:b/>
        </w:rPr>
        <w:t xml:space="preserve">physician and pharmacist </w:t>
      </w:r>
      <w:r w:rsidR="0017769C" w:rsidRPr="00F5647D">
        <w:t xml:space="preserve">given their complementary knowledge and experience </w:t>
      </w:r>
      <w:r w:rsidR="0017769C" w:rsidRPr="00F5647D">
        <w:fldChar w:fldCharType="begin">
          <w:fldData xml:space="preserve">PEVuZE5vdGU+PENpdGU+PEF1dGhvcj52YW4gRG9vcm1hYWw8L0F1dGhvcj48WWVhcj4yMDA4PC9Z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</w:fldData>
        </w:fldChar>
      </w:r>
      <w:r w:rsidR="002E60A8">
        <w:instrText xml:space="preserve"> ADDIN EN.CITE </w:instrText>
      </w:r>
      <w:r w:rsidR="002E60A8">
        <w:fldChar w:fldCharType="begin">
          <w:fldData xml:space="preserve">PEVuZE5vdGU+PENpdGU+PEF1dGhvcj52YW4gRG9vcm1hYWw8L0F1dGhvcj48WWVhcj4yMDA4PC9Z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</w:fldData>
        </w:fldChar>
      </w:r>
      <w:r w:rsidR="002E60A8">
        <w:instrText xml:space="preserve"> ADDIN EN.CITE.DATA </w:instrText>
      </w:r>
      <w:r w:rsidR="002E60A8">
        <w:fldChar w:fldCharType="end"/>
      </w:r>
      <w:r w:rsidR="0017769C" w:rsidRPr="00F5647D">
        <w:fldChar w:fldCharType="separate"/>
      </w:r>
      <w:r w:rsidR="002E60A8">
        <w:rPr>
          <w:noProof/>
        </w:rPr>
        <w:t>[9]</w:t>
      </w:r>
      <w:r w:rsidR="0017769C" w:rsidRPr="00F5647D">
        <w:fldChar w:fldCharType="end"/>
      </w:r>
      <w:r w:rsidR="0017769C" w:rsidRPr="00F5647D">
        <w:t xml:space="preserve">. The adjudication committee should have expertise in geriatric medicine. </w:t>
      </w:r>
      <w:r w:rsidR="0017769C" w:rsidRPr="00F5647D">
        <w:rPr>
          <w:color w:val="000000" w:themeColor="text1"/>
        </w:rPr>
        <w:t xml:space="preserve">The committee takes all decisions in </w:t>
      </w:r>
      <w:r w:rsidR="0017769C" w:rsidRPr="00F5647D">
        <w:rPr>
          <w:b/>
          <w:color w:val="000000" w:themeColor="text1"/>
        </w:rPr>
        <w:t>consensus</w:t>
      </w:r>
      <w:r w:rsidR="0017769C" w:rsidRPr="00F5647D">
        <w:rPr>
          <w:color w:val="000000" w:themeColor="text1"/>
        </w:rPr>
        <w:t xml:space="preserve">. In case of disagreement, </w:t>
      </w:r>
      <w:r w:rsidR="006960E9" w:rsidRPr="00F5647D">
        <w:rPr>
          <w:color w:val="000000" w:themeColor="text1"/>
        </w:rPr>
        <w:t>a</w:t>
      </w:r>
      <w:r w:rsidR="0017769C" w:rsidRPr="00F5647D">
        <w:rPr>
          <w:color w:val="000000" w:themeColor="text1"/>
        </w:rPr>
        <w:t xml:space="preserve"> back-up committee </w:t>
      </w:r>
      <w:r w:rsidR="006960E9" w:rsidRPr="00F5647D">
        <w:rPr>
          <w:color w:val="000000" w:themeColor="text1"/>
        </w:rPr>
        <w:t>should</w:t>
      </w:r>
      <w:r w:rsidR="0017769C" w:rsidRPr="00F5647D">
        <w:rPr>
          <w:color w:val="000000" w:themeColor="text1"/>
        </w:rPr>
        <w:t xml:space="preserve"> be consulted</w:t>
      </w:r>
      <w:r w:rsidR="0017769C" w:rsidRPr="00F5647D">
        <w:t xml:space="preserve">. </w:t>
      </w:r>
    </w:p>
    <w:p w14:paraId="0D4CF807" w14:textId="00C0E0CC" w:rsidR="00EF1E21" w:rsidRPr="00F5647D" w:rsidRDefault="00EF1E21" w:rsidP="00B078F5">
      <w:pPr>
        <w:pStyle w:val="Lgende"/>
        <w:spacing w:before="240"/>
        <w:jc w:val="center"/>
        <w:rPr>
          <w:i w:val="0"/>
          <w:color w:val="auto"/>
          <w:sz w:val="20"/>
          <w:szCs w:val="20"/>
        </w:rPr>
      </w:pPr>
    </w:p>
    <w:p w14:paraId="027C94A8" w14:textId="77777777" w:rsidR="006960E9" w:rsidRPr="00F5647D" w:rsidRDefault="006960E9" w:rsidP="006960E9"/>
    <w:p w14:paraId="005F9A66" w14:textId="77777777" w:rsidR="006960E9" w:rsidRPr="00F5647D" w:rsidRDefault="006960E9" w:rsidP="006960E9"/>
    <w:p w14:paraId="6EB2DDDB" w14:textId="77777777" w:rsidR="006960E9" w:rsidRPr="00F5647D" w:rsidRDefault="006960E9" w:rsidP="006960E9"/>
    <w:p w14:paraId="1E3F101F" w14:textId="77777777" w:rsidR="006960E9" w:rsidRPr="00F5647D" w:rsidRDefault="006960E9" w:rsidP="006960E9"/>
    <w:p w14:paraId="745A32B3" w14:textId="77777777" w:rsidR="006960E9" w:rsidRPr="00F5647D" w:rsidRDefault="006960E9" w:rsidP="006960E9"/>
    <w:p w14:paraId="4357FB22" w14:textId="77777777" w:rsidR="006960E9" w:rsidRPr="00F5647D" w:rsidRDefault="006960E9" w:rsidP="006960E9"/>
    <w:p w14:paraId="214A15CE" w14:textId="77777777" w:rsidR="006960E9" w:rsidRPr="00F5647D" w:rsidRDefault="006960E9" w:rsidP="006960E9"/>
    <w:p w14:paraId="32333A22" w14:textId="77777777" w:rsidR="006960E9" w:rsidRPr="00F5647D" w:rsidRDefault="006960E9" w:rsidP="006960E9"/>
    <w:p w14:paraId="7249E9F7" w14:textId="77777777" w:rsidR="006960E9" w:rsidRPr="00F5647D" w:rsidRDefault="006960E9" w:rsidP="006960E9"/>
    <w:p w14:paraId="18A18ABD" w14:textId="77777777" w:rsidR="006960E9" w:rsidRPr="00F5647D" w:rsidRDefault="006960E9" w:rsidP="006960E9"/>
    <w:p w14:paraId="08543E9E" w14:textId="77777777" w:rsidR="006960E9" w:rsidRPr="00F5647D" w:rsidRDefault="006960E9" w:rsidP="006960E9"/>
    <w:p w14:paraId="5EF5FEDB" w14:textId="77777777" w:rsidR="006960E9" w:rsidRPr="00F5647D" w:rsidRDefault="006960E9" w:rsidP="006960E9"/>
    <w:p w14:paraId="27C4B875" w14:textId="77777777" w:rsidR="006F2FFA" w:rsidRPr="00F5647D" w:rsidRDefault="006F2FFA" w:rsidP="002D6F56">
      <w:pPr>
        <w:spacing w:after="0" w:line="360" w:lineRule="auto"/>
        <w:jc w:val="both"/>
        <w:rPr>
          <w:b/>
        </w:rPr>
      </w:pPr>
    </w:p>
    <w:p w14:paraId="532D852F" w14:textId="77777777" w:rsidR="00A020AD" w:rsidRPr="00F5647D" w:rsidRDefault="00A020AD" w:rsidP="002D6F56">
      <w:pPr>
        <w:spacing w:after="0" w:line="360" w:lineRule="auto"/>
        <w:jc w:val="both"/>
        <w:rPr>
          <w:b/>
        </w:rPr>
      </w:pPr>
    </w:p>
    <w:p w14:paraId="145B36AA" w14:textId="77777777" w:rsidR="00A020AD" w:rsidRPr="00F5647D" w:rsidRDefault="00A020AD" w:rsidP="002D6F56">
      <w:pPr>
        <w:spacing w:after="0" w:line="360" w:lineRule="auto"/>
        <w:jc w:val="both"/>
        <w:rPr>
          <w:b/>
        </w:rPr>
      </w:pPr>
    </w:p>
    <w:p w14:paraId="7050F557" w14:textId="77777777" w:rsidR="006960E9" w:rsidRPr="00F5647D" w:rsidRDefault="006960E9" w:rsidP="002D6F56">
      <w:pPr>
        <w:spacing w:after="0" w:line="360" w:lineRule="auto"/>
        <w:jc w:val="both"/>
        <w:rPr>
          <w:b/>
        </w:rPr>
      </w:pPr>
    </w:p>
    <w:p w14:paraId="6CE10962" w14:textId="77777777" w:rsidR="006960E9" w:rsidRPr="00F5647D" w:rsidRDefault="006960E9" w:rsidP="002D6F56">
      <w:pPr>
        <w:spacing w:after="0" w:line="360" w:lineRule="auto"/>
        <w:jc w:val="both"/>
        <w:rPr>
          <w:b/>
        </w:rPr>
      </w:pPr>
    </w:p>
    <w:p w14:paraId="1031DB55" w14:textId="77777777" w:rsidR="006960E9" w:rsidRPr="00F5647D" w:rsidRDefault="006960E9" w:rsidP="002D6F56">
      <w:pPr>
        <w:spacing w:after="0" w:line="360" w:lineRule="auto"/>
        <w:jc w:val="both"/>
        <w:rPr>
          <w:b/>
        </w:rPr>
      </w:pPr>
    </w:p>
    <w:p w14:paraId="0040EA4A" w14:textId="291049D0" w:rsidR="00CE453C" w:rsidRPr="00F5647D" w:rsidRDefault="009D1742" w:rsidP="002D6F56">
      <w:pPr>
        <w:spacing w:after="0" w:line="360" w:lineRule="auto"/>
        <w:jc w:val="both"/>
      </w:pPr>
      <w:r w:rsidRPr="00F5647D">
        <w:rPr>
          <w:b/>
        </w:rPr>
        <w:lastRenderedPageBreak/>
        <w:t xml:space="preserve">Screening </w:t>
      </w:r>
      <w:r w:rsidR="003A1A86" w:rsidRPr="00F5647D">
        <w:rPr>
          <w:b/>
        </w:rPr>
        <w:t xml:space="preserve">for potential ADE </w:t>
      </w:r>
      <w:r w:rsidR="00CE453C" w:rsidRPr="00F5647D">
        <w:rPr>
          <w:b/>
        </w:rPr>
        <w:t>is involves 2 main steps:</w:t>
      </w:r>
      <w:r w:rsidR="00CE453C" w:rsidRPr="00F5647D">
        <w:t xml:space="preserve"> </w:t>
      </w:r>
    </w:p>
    <w:p w14:paraId="3F2F93F6" w14:textId="4E1C5246" w:rsidR="00CE453C" w:rsidRPr="00F5647D" w:rsidRDefault="00CE453C" w:rsidP="008A283D">
      <w:pPr>
        <w:pStyle w:val="Paragraphedeliste"/>
        <w:numPr>
          <w:ilvl w:val="0"/>
          <w:numId w:val="80"/>
        </w:numPr>
        <w:spacing w:after="240" w:line="360" w:lineRule="auto"/>
        <w:ind w:left="357" w:hanging="357"/>
        <w:jc w:val="both"/>
        <w:rPr>
          <w:b/>
          <w:u w:val="single"/>
        </w:rPr>
      </w:pPr>
      <w:r w:rsidRPr="00F5647D">
        <w:t>Screening for triggered events using the trigger tool</w:t>
      </w:r>
      <w:r w:rsidR="00E72FC6" w:rsidRPr="00F5647D">
        <w:t xml:space="preserve"> for DRA in older persons (5.3.1)</w:t>
      </w:r>
      <w:r w:rsidR="002D6F56" w:rsidRPr="00F5647D">
        <w:t xml:space="preserve">. </w:t>
      </w:r>
      <w:r w:rsidR="002D6F56" w:rsidRPr="00F5647D">
        <w:rPr>
          <w:b/>
          <w:u w:val="single"/>
        </w:rPr>
        <w:t xml:space="preserve"> </w:t>
      </w:r>
    </w:p>
    <w:p w14:paraId="7F5E9EC4" w14:textId="78873BB8" w:rsidR="009D1742" w:rsidRPr="00F5647D" w:rsidRDefault="003F6CAF" w:rsidP="008A283D">
      <w:pPr>
        <w:pStyle w:val="Paragraphedeliste"/>
        <w:numPr>
          <w:ilvl w:val="0"/>
          <w:numId w:val="80"/>
        </w:numPr>
        <w:spacing w:after="240" w:line="360" w:lineRule="auto"/>
        <w:ind w:left="357" w:hanging="357"/>
        <w:jc w:val="both"/>
      </w:pPr>
      <w:r w:rsidRPr="00F5647D">
        <w:rPr>
          <w:noProof/>
          <w:lang w:eastAsia="en-GB"/>
        </w:rPr>
        <mc:AlternateContent>
          <mc:Choice Requires="wps">
            <w:drawing>
              <wp:anchor distT="0" distB="0" distL="114300" distR="114300" simplePos="0" relativeHeight="252247040" behindDoc="0" locked="0" layoutInCell="1" allowOverlap="1" wp14:anchorId="4E6A1E43" wp14:editId="10FD1909">
                <wp:simplePos x="0" y="0"/>
                <wp:positionH relativeFrom="margin">
                  <wp:align>center</wp:align>
                </wp:positionH>
                <wp:positionV relativeFrom="paragraph">
                  <wp:posOffset>429895</wp:posOffset>
                </wp:positionV>
                <wp:extent cx="6178550" cy="3765550"/>
                <wp:effectExtent l="0" t="0" r="12700" b="25400"/>
                <wp:wrapNone/>
                <wp:docPr id="242" name="Rectangle 242"/>
                <wp:cNvGraphicFramePr/>
                <a:graphic xmlns:a="http://schemas.openxmlformats.org/drawingml/2006/main">
                  <a:graphicData uri="http://schemas.microsoft.com/office/word/2010/wordprocessingShape">
                    <wps:wsp>
                      <wps:cNvSpPr/>
                      <wps:spPr>
                        <a:xfrm>
                          <a:off x="0" y="0"/>
                          <a:ext cx="6178550" cy="3765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73D6EE" id="Rectangle 242" o:spid="_x0000_s1026" style="position:absolute;margin-left:0;margin-top:33.85pt;width:486.5pt;height:296.5pt;z-index:25224704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" filled="f" strokecolor="black [3213]" strokeweight="1pt">
                <w10:wrap anchorx="margin"/>
              </v:rect>
            </w:pict>
          </mc:Fallback>
        </mc:AlternateContent>
      </w:r>
      <w:r w:rsidRPr="00F5647D">
        <w:rPr>
          <w:noProof/>
          <w:lang w:eastAsia="en-GB"/>
        </w:rPr>
        <w:drawing>
          <wp:anchor distT="0" distB="0" distL="114300" distR="114300" simplePos="0" relativeHeight="252243968" behindDoc="0" locked="0" layoutInCell="1" allowOverlap="1" wp14:anchorId="079A8E2B" wp14:editId="58B63946">
            <wp:simplePos x="0" y="0"/>
            <wp:positionH relativeFrom="margin">
              <wp:align>center</wp:align>
            </wp:positionH>
            <wp:positionV relativeFrom="margin">
              <wp:posOffset>1005205</wp:posOffset>
            </wp:positionV>
            <wp:extent cx="5972810" cy="3573145"/>
            <wp:effectExtent l="0" t="0" r="8890" b="8255"/>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t="1402"/>
                    <a:stretch/>
                  </pic:blipFill>
                  <pic:spPr bwMode="auto">
                    <a:xfrm>
                      <a:off x="0" y="0"/>
                      <a:ext cx="5972810" cy="3573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E453C" w:rsidRPr="00F5647D">
        <w:t>Screening for non-triggered</w:t>
      </w:r>
      <w:r w:rsidRPr="00F5647D">
        <w:t xml:space="preserve"> events</w:t>
      </w:r>
      <w:r w:rsidR="00E72FC6" w:rsidRPr="00F5647D">
        <w:t xml:space="preserve"> </w:t>
      </w:r>
      <w:r w:rsidR="00CE453C" w:rsidRPr="00F5647D">
        <w:t>using</w:t>
      </w:r>
      <w:r w:rsidR="009F565D" w:rsidRPr="00F5647D">
        <w:t xml:space="preserve"> the</w:t>
      </w:r>
      <w:r w:rsidR="00CE453C" w:rsidRPr="00F5647D">
        <w:t xml:space="preserve"> </w:t>
      </w:r>
      <w:r w:rsidR="00E72FC6" w:rsidRPr="00F5647D">
        <w:t xml:space="preserve">screening questions (5.3.2). </w:t>
      </w:r>
      <w:r w:rsidRPr="00F5647D">
        <w:t xml:space="preserve"> </w:t>
      </w:r>
    </w:p>
    <w:p w14:paraId="2C88D392" w14:textId="41DFD07B" w:rsidR="003A1A86" w:rsidRPr="00F5647D" w:rsidRDefault="003F6CAF" w:rsidP="00CE453C">
      <w:pPr>
        <w:pStyle w:val="Lgende"/>
        <w:spacing w:before="240"/>
        <w:jc w:val="center"/>
        <w:rPr>
          <w:i w:val="0"/>
          <w:color w:val="auto"/>
          <w:sz w:val="20"/>
          <w:szCs w:val="20"/>
        </w:rPr>
      </w:pPr>
      <w:r w:rsidRPr="00F5647D">
        <w:rPr>
          <w:noProof/>
          <w:lang w:eastAsia="en-GB"/>
        </w:rPr>
        <mc:AlternateContent>
          <mc:Choice Requires="wps">
            <w:drawing>
              <wp:anchor distT="0" distB="0" distL="114300" distR="114300" simplePos="0" relativeHeight="252246016" behindDoc="0" locked="0" layoutInCell="1" allowOverlap="1" wp14:anchorId="3E3BE3D4" wp14:editId="61C00573">
                <wp:simplePos x="0" y="0"/>
                <wp:positionH relativeFrom="column">
                  <wp:posOffset>-36195</wp:posOffset>
                </wp:positionH>
                <wp:positionV relativeFrom="paragraph">
                  <wp:posOffset>3917315</wp:posOffset>
                </wp:positionV>
                <wp:extent cx="5972810" cy="635"/>
                <wp:effectExtent l="0" t="0" r="0" b="0"/>
                <wp:wrapSquare wrapText="bothSides"/>
                <wp:docPr id="13" name="Zone de texte 13"/>
                <wp:cNvGraphicFramePr/>
                <a:graphic xmlns:a="http://schemas.openxmlformats.org/drawingml/2006/main">
                  <a:graphicData uri="http://schemas.microsoft.com/office/word/2010/wordprocessingShape">
                    <wps:wsp>
                      <wps:cNvSpPr txBox="1"/>
                      <wps:spPr>
                        <a:xfrm>
                          <a:off x="0" y="0"/>
                          <a:ext cx="5972810" cy="635"/>
                        </a:xfrm>
                        <a:prstGeom prst="rect">
                          <a:avLst/>
                        </a:prstGeom>
                        <a:solidFill>
                          <a:prstClr val="white"/>
                        </a:solidFill>
                        <a:ln>
                          <a:noFill/>
                        </a:ln>
                        <a:effectLst/>
                      </wps:spPr>
                      <wps:txbx>
                        <w:txbxContent>
                          <w:p w14:paraId="06AA0F65" w14:textId="5D2AFE8D" w:rsidR="00834611" w:rsidRPr="006960E9" w:rsidRDefault="00834611" w:rsidP="003F6CAF">
                            <w:pPr>
                              <w:pStyle w:val="Lgende"/>
                              <w:jc w:val="center"/>
                              <w:rPr>
                                <w:i w:val="0"/>
                                <w:noProof/>
                                <w:color w:val="auto"/>
                                <w:sz w:val="20"/>
                                <w:szCs w:val="20"/>
                              </w:rPr>
                            </w:pPr>
                            <w:r w:rsidRPr="006960E9">
                              <w:rPr>
                                <w:i w:val="0"/>
                                <w:color w:val="auto"/>
                                <w:sz w:val="20"/>
                                <w:szCs w:val="20"/>
                              </w:rPr>
                              <w:t>FIGURE 3: SCREENING FOR POTENTIAL ADE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3BE3D4" id="Zone de texte 13" o:spid="_x0000_s1035" type="#_x0000_t202" style="position:absolute;left:0;text-align:left;margin-left:-2.85pt;margin-top:308.45pt;width:470.3pt;height:.05pt;z-index:25224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" stroked="f">
                <v:textbox style="mso-fit-shape-to-text:t" inset="0,0,0,0">
                  <w:txbxContent>
                    <w:p w14:paraId="06AA0F65" w14:textId="5D2AFE8D" w:rsidR="00834611" w:rsidRPr="006960E9" w:rsidRDefault="00834611" w:rsidP="003F6CAF">
                      <w:pPr>
                        <w:pStyle w:val="Lgende"/>
                        <w:jc w:val="center"/>
                        <w:rPr>
                          <w:i w:val="0"/>
                          <w:noProof/>
                          <w:color w:val="auto"/>
                          <w:sz w:val="20"/>
                          <w:szCs w:val="20"/>
                        </w:rPr>
                      </w:pPr>
                      <w:r w:rsidRPr="006960E9">
                        <w:rPr>
                          <w:i w:val="0"/>
                          <w:color w:val="auto"/>
                          <w:sz w:val="20"/>
                          <w:szCs w:val="20"/>
                        </w:rPr>
                        <w:t>FIGURE 3: SCREENING FOR POTENTIAL ADE</w:t>
                      </w:r>
                    </w:p>
                  </w:txbxContent>
                </v:textbox>
                <w10:wrap type="square"/>
              </v:shape>
            </w:pict>
          </mc:Fallback>
        </mc:AlternateContent>
      </w:r>
    </w:p>
    <w:p w14:paraId="74F18FBD" w14:textId="24CC352A" w:rsidR="00CE453C" w:rsidRPr="00F5647D" w:rsidRDefault="00CE453C" w:rsidP="00CE453C"/>
    <w:p w14:paraId="2894164D" w14:textId="5E849AC2" w:rsidR="00CE453C" w:rsidRPr="00F5647D" w:rsidRDefault="00CE453C" w:rsidP="00CE453C"/>
    <w:p w14:paraId="5428578C" w14:textId="05CFAD7A" w:rsidR="00CE453C" w:rsidRPr="00F5647D" w:rsidRDefault="00CE453C" w:rsidP="00CE453C"/>
    <w:p w14:paraId="2AB36BF4" w14:textId="77777777" w:rsidR="00CE453C" w:rsidRPr="00F5647D" w:rsidRDefault="00CE453C" w:rsidP="00CE453C"/>
    <w:p w14:paraId="7090AEFD" w14:textId="77777777" w:rsidR="003F6CAF" w:rsidRPr="00F5647D" w:rsidRDefault="003F6CAF" w:rsidP="00CE453C"/>
    <w:p w14:paraId="7996146C" w14:textId="77777777" w:rsidR="003F6CAF" w:rsidRPr="00F5647D" w:rsidRDefault="003F6CAF" w:rsidP="00CE453C"/>
    <w:p w14:paraId="0D9A5E76" w14:textId="77777777" w:rsidR="003F6CAF" w:rsidRPr="00F5647D" w:rsidRDefault="003F6CAF" w:rsidP="00CE453C"/>
    <w:p w14:paraId="762685A4" w14:textId="77777777" w:rsidR="003F6CAF" w:rsidRPr="00F5647D" w:rsidRDefault="003F6CAF" w:rsidP="00CE453C"/>
    <w:p w14:paraId="3EE1EE4C" w14:textId="77777777" w:rsidR="003F6CAF" w:rsidRPr="00F5647D" w:rsidRDefault="003F6CAF" w:rsidP="00CE453C"/>
    <w:p w14:paraId="7C7FAE0D" w14:textId="77777777" w:rsidR="003F6CAF" w:rsidRPr="00F5647D" w:rsidRDefault="003F6CAF" w:rsidP="00CE453C"/>
    <w:p w14:paraId="4DF88909" w14:textId="0A0B7039" w:rsidR="009D1742" w:rsidRPr="00F5647D" w:rsidRDefault="00271B77" w:rsidP="003F6CAF">
      <w:pPr>
        <w:pStyle w:val="Titre3"/>
        <w:ind w:left="720"/>
      </w:pPr>
      <w:bookmarkStart w:id="26" w:name="_Toc505175414"/>
      <w:r w:rsidRPr="00F5647D">
        <w:rPr>
          <w:b/>
        </w:rPr>
        <w:lastRenderedPageBreak/>
        <w:t>STEP a:</w:t>
      </w:r>
      <w:r w:rsidRPr="00F5647D">
        <w:t xml:space="preserve"> Screening for triggered potential ADE using the</w:t>
      </w:r>
      <w:r w:rsidR="00143115">
        <w:t xml:space="preserve"> DRA</w:t>
      </w:r>
      <w:r w:rsidRPr="00F5647D">
        <w:t xml:space="preserve"> </w:t>
      </w:r>
      <w:r w:rsidRPr="00F5647D">
        <w:rPr>
          <w:b/>
        </w:rPr>
        <w:t>trigger tool</w:t>
      </w:r>
      <w:bookmarkEnd w:id="26"/>
    </w:p>
    <w:p w14:paraId="557CB91E" w14:textId="57EAA017" w:rsidR="00273AF8" w:rsidRPr="00F5647D" w:rsidRDefault="00273AF8" w:rsidP="00BA75F8">
      <w:pPr>
        <w:spacing w:after="120" w:line="360" w:lineRule="auto"/>
        <w:jc w:val="both"/>
      </w:pPr>
      <w:r w:rsidRPr="00F5647D">
        <w:t xml:space="preserve">A trigger tool is an explicit screening instrument </w:t>
      </w:r>
      <w:r w:rsidRPr="00F5647D">
        <w:rPr>
          <w:b/>
        </w:rPr>
        <w:t>aiming to</w:t>
      </w:r>
      <w:r w:rsidRPr="00F5647D">
        <w:t xml:space="preserve"> </w:t>
      </w:r>
      <w:r w:rsidRPr="00F5647D">
        <w:rPr>
          <w:b/>
        </w:rPr>
        <w:t xml:space="preserve">facilitate screening </w:t>
      </w:r>
      <w:r w:rsidRPr="00F5647D">
        <w:t xml:space="preserve">for potential ADE by bringing standardisation and improving efficiency </w:t>
      </w:r>
      <w:r w:rsidRPr="00F5647D">
        <w:fldChar w:fldCharType="begin"/>
      </w:r>
      <w:r w:rsidR="002E60A8">
        <w:instrText xml:space="preserve"> ADDIN EN.CITE &lt;EndNote&gt;&lt;Cite&gt;&lt;Author&gt;Resar&lt;/Author&gt;&lt;Year&gt;2003&lt;/Year&gt;&lt;RecNum&gt;115&lt;/RecNum&gt;&lt;DisplayText&gt;[10]&lt;/DisplayText&gt;&lt;record&gt;&lt;rec-number&gt;115&lt;/rec-number&gt;&lt;foreign-keys&gt;&lt;key app="EN" db-id="twvadpe2bp9zx7et5pxv90p89rz920vxafsr" timestamp="1435138853"&gt;115&lt;/key&gt;&lt;/foreign-keys&gt;&lt;ref-type name="Journal Article"&gt;17&lt;/ref-type&gt;&lt;contributors&gt;&lt;authors&gt;&lt;author&gt;Resar, R. K.&lt;/author&gt;&lt;author&gt;Rozich, J. D.&lt;/author&gt;&lt;author&gt;Classen, D.&lt;/author&gt;&lt;/authors&gt;&lt;/contributors&gt;&lt;auth-address&gt;Luther Midelfort, 1400 Bellinger Street, Eau Claire, WI 54702, USA.&lt;/auth-address&gt;&lt;titles&gt;&lt;title&gt;Methodology and rationale for the measurement of harm with trigger tools&lt;/title&gt;&lt;secondary-title&gt;Qual Saf Health Care&lt;/secondary-title&gt;&lt;/titles&gt;&lt;periodical&gt;&lt;full-title&gt;Qual Saf Health Care&lt;/full-title&gt;&lt;/periodical&gt;&lt;pages&gt;ii39-45&lt;/pages&gt;&lt;volume&gt;12 Suppl 2&lt;/volume&gt;&lt;edition&gt;2003/12/04&lt;/edition&gt;&lt;keywords&gt;&lt;keyword&gt;Health Services Research/ methods&lt;/keyword&gt;&lt;keyword&gt;Humans&lt;/keyword&gt;&lt;keyword&gt;Medical Audit&lt;/keyword&gt;&lt;keyword&gt;Medical Errors&lt;/keyword&gt;&lt;keyword&gt;Risk Assessment/ methods&lt;/keyword&gt;&lt;keyword&gt;United States&lt;/keyword&gt;&lt;/keywords&gt;&lt;dates&gt;&lt;year&gt;2003&lt;/year&gt;&lt;pub-dates&gt;&lt;date&gt;Dec&lt;/date&gt;&lt;/pub-dates&gt;&lt;/dates&gt;&lt;isbn&gt;1475-3898 (Print)&amp;#xD;1475-3898 (Linking)&lt;/isbn&gt;&lt;accession-num&gt;14645894&lt;/accession-num&gt;&lt;urls&gt;&lt;related-urls&gt;&lt;url&gt;http://www.ncbi.nlm.nih.gov/pmc/articles/PMC1765771/pdf/v012p0ii39.pdf&lt;/url&gt;&lt;/related-urls&gt;&lt;/urls&gt;&lt;custom2&gt;PMC1765771&lt;/custom2&gt;&lt;remote-database-provider&gt;NLM&lt;/remote-database-provider&gt;&lt;language&gt;eng&lt;/language&gt;&lt;/record&gt;&lt;/Cite&gt;&lt;/EndNote&gt;</w:instrText>
      </w:r>
      <w:r w:rsidRPr="00F5647D">
        <w:fldChar w:fldCharType="separate"/>
      </w:r>
      <w:r w:rsidR="002E60A8">
        <w:rPr>
          <w:noProof/>
        </w:rPr>
        <w:t>[10]</w:t>
      </w:r>
      <w:r w:rsidRPr="00F5647D">
        <w:fldChar w:fldCharType="end"/>
      </w:r>
      <w:r w:rsidRPr="00F5647D">
        <w:t xml:space="preserve">. </w:t>
      </w:r>
      <w:r w:rsidR="00143115">
        <w:t>The</w:t>
      </w:r>
      <w:r w:rsidRPr="00F5647D">
        <w:t xml:space="preserve"> trigger tool</w:t>
      </w:r>
      <w:r w:rsidR="00143115">
        <w:t xml:space="preserve"> </w:t>
      </w:r>
      <w:r w:rsidR="00143115" w:rsidRPr="00F5647D">
        <w:t>for detecting DRA in older persons</w:t>
      </w:r>
      <w:r w:rsidR="00143115">
        <w:t xml:space="preserve"> was designed and </w:t>
      </w:r>
      <w:r w:rsidRPr="00F5647D">
        <w:t>validated</w:t>
      </w:r>
      <w:r w:rsidR="00143115">
        <w:t xml:space="preserve"> by an international Delphi panel</w:t>
      </w:r>
      <w:r w:rsidRPr="00F5647D">
        <w:t>. Triggers are “red lights” or alarm signals found upon review of</w:t>
      </w:r>
      <w:r w:rsidR="00143115">
        <w:t xml:space="preserve"> the</w:t>
      </w:r>
      <w:r w:rsidRPr="00F5647D">
        <w:t xml:space="preserve"> data abstracts that</w:t>
      </w:r>
      <w:r w:rsidRPr="00F5647D">
        <w:rPr>
          <w:i/>
        </w:rPr>
        <w:t xml:space="preserve"> </w:t>
      </w:r>
      <w:r w:rsidRPr="00F5647D">
        <w:rPr>
          <w:i/>
          <w:u w:val="single"/>
        </w:rPr>
        <w:t>could</w:t>
      </w:r>
      <w:r w:rsidRPr="00F5647D">
        <w:rPr>
          <w:i/>
        </w:rPr>
        <w:t xml:space="preserve"> </w:t>
      </w:r>
      <w:r w:rsidRPr="00F5647D">
        <w:t>be related to a DRA.  A trigger does not neces</w:t>
      </w:r>
      <w:r w:rsidR="00920831" w:rsidRPr="00F5647D">
        <w:t>sarily mean that there is a</w:t>
      </w:r>
      <w:r w:rsidR="0005759B" w:rsidRPr="00F5647D">
        <w:t>n ADE or</w:t>
      </w:r>
      <w:r w:rsidR="00920831" w:rsidRPr="00F5647D">
        <w:t xml:space="preserve"> DRA, </w:t>
      </w:r>
      <w:r w:rsidRPr="00F5647D">
        <w:t xml:space="preserve">further investigation is needed </w:t>
      </w:r>
      <w:r w:rsidR="0005759B" w:rsidRPr="00F5647D">
        <w:t xml:space="preserve">in the adjudication step to determine if it is a confirmed </w:t>
      </w:r>
      <w:r w:rsidRPr="00F5647D">
        <w:t>ADE</w:t>
      </w:r>
      <w:r w:rsidR="0005759B" w:rsidRPr="00F5647D">
        <w:t xml:space="preserve"> and/or DRA</w:t>
      </w:r>
      <w:r w:rsidRPr="00F5647D">
        <w:t xml:space="preserve">. </w:t>
      </w:r>
    </w:p>
    <w:p w14:paraId="24B0C39F" w14:textId="4363A96F" w:rsidR="00273AF8" w:rsidRPr="00F5647D" w:rsidRDefault="00273AF8" w:rsidP="00273AF8">
      <w:pPr>
        <w:spacing w:after="240" w:line="360" w:lineRule="auto"/>
        <w:jc w:val="both"/>
      </w:pPr>
      <w:r w:rsidRPr="00F5647D">
        <w:t xml:space="preserve">The </w:t>
      </w:r>
      <w:r w:rsidRPr="00F5647D">
        <w:rPr>
          <w:b/>
        </w:rPr>
        <w:t xml:space="preserve">trigger tool for DRA </w:t>
      </w:r>
      <w:r w:rsidR="0099288F" w:rsidRPr="00F5647D">
        <w:rPr>
          <w:b/>
        </w:rPr>
        <w:t xml:space="preserve">in older persons </w:t>
      </w:r>
      <w:r w:rsidR="00920831" w:rsidRPr="00F5647D">
        <w:rPr>
          <w:b/>
        </w:rPr>
        <w:t xml:space="preserve">(Appendix </w:t>
      </w:r>
      <w:r w:rsidR="00442550" w:rsidRPr="00F5647D">
        <w:rPr>
          <w:b/>
        </w:rPr>
        <w:t>1</w:t>
      </w:r>
      <w:r w:rsidR="00920831" w:rsidRPr="00F5647D">
        <w:rPr>
          <w:b/>
        </w:rPr>
        <w:t>)</w:t>
      </w:r>
      <w:r w:rsidR="00920831" w:rsidRPr="00F5647D">
        <w:t xml:space="preserve"> </w:t>
      </w:r>
      <w:r w:rsidRPr="00143115">
        <w:t>consists of 2</w:t>
      </w:r>
      <w:r w:rsidR="003A5C23" w:rsidRPr="00143115">
        <w:t>6</w:t>
      </w:r>
      <w:r w:rsidR="003F6CAF" w:rsidRPr="00143115">
        <w:t xml:space="preserve"> </w:t>
      </w:r>
      <w:r w:rsidRPr="00143115">
        <w:t>triggers</w:t>
      </w:r>
      <w:r w:rsidRPr="00F5647D">
        <w:t xml:space="preserve"> divided in 3 sections: </w:t>
      </w:r>
      <w:r w:rsidRPr="00F5647D">
        <w:rPr>
          <w:b/>
        </w:rPr>
        <w:t>diagnoses, abnormal laboratory values</w:t>
      </w:r>
      <w:r w:rsidRPr="00F5647D">
        <w:t xml:space="preserve"> and some </w:t>
      </w:r>
      <w:r w:rsidRPr="00F5647D">
        <w:rPr>
          <w:b/>
        </w:rPr>
        <w:t>“other” triggers</w:t>
      </w:r>
      <w:r w:rsidRPr="00F5647D">
        <w:t xml:space="preserve"> i</w:t>
      </w:r>
      <w:r w:rsidR="003A5C23" w:rsidRPr="00F5647D">
        <w:t>ncluding the use of antidotes, abrupt medication stops or</w:t>
      </w:r>
      <w:r w:rsidRPr="00F5647D">
        <w:t xml:space="preserve"> documented AD</w:t>
      </w:r>
      <w:r w:rsidR="0003436E" w:rsidRPr="00F5647D">
        <w:t>E</w:t>
      </w:r>
      <w:r w:rsidRPr="00F5647D">
        <w:t xml:space="preserve">. </w:t>
      </w:r>
      <w:r w:rsidRPr="00F5647D">
        <w:rPr>
          <w:b/>
        </w:rPr>
        <w:t xml:space="preserve">For each trigger, a list of potential causative drugs or </w:t>
      </w:r>
      <w:r w:rsidR="00143115">
        <w:rPr>
          <w:b/>
        </w:rPr>
        <w:t xml:space="preserve">omission of certain drugs (=underuse) </w:t>
      </w:r>
      <w:r w:rsidRPr="00F5647D">
        <w:rPr>
          <w:b/>
        </w:rPr>
        <w:t>is provided to help screening for potential ADE.</w:t>
      </w:r>
      <w:r w:rsidRPr="00F5647D">
        <w:t xml:space="preserve"> In Figure </w:t>
      </w:r>
      <w:r w:rsidR="000417FD" w:rsidRPr="00F5647D">
        <w:t>4</w:t>
      </w:r>
      <w:r w:rsidRPr="00F5647D">
        <w:t xml:space="preserve">, an example of the trigger “heart failure exacerbation” with </w:t>
      </w:r>
      <w:r w:rsidR="000417FD" w:rsidRPr="00F5647D">
        <w:t>potential</w:t>
      </w:r>
      <w:r w:rsidRPr="00F5647D">
        <w:t xml:space="preserve"> causative drugs or causes for</w:t>
      </w:r>
      <w:r w:rsidR="00143115">
        <w:t xml:space="preserve"> drug</w:t>
      </w:r>
      <w:r w:rsidRPr="00F5647D">
        <w:t xml:space="preserve"> underuse is </w:t>
      </w:r>
      <w:r w:rsidR="00143115">
        <w:t>presented</w:t>
      </w:r>
      <w:r w:rsidRPr="00F5647D">
        <w:t>.</w:t>
      </w:r>
      <w:r w:rsidR="009D1742" w:rsidRPr="00F5647D">
        <w:t xml:space="preserve"> </w:t>
      </w:r>
      <w:r w:rsidR="009D1742" w:rsidRPr="00F5647D">
        <w:rPr>
          <w:b/>
        </w:rPr>
        <w:t>A</w:t>
      </w:r>
      <w:r w:rsidR="00920831" w:rsidRPr="00F5647D">
        <w:rPr>
          <w:b/>
        </w:rPr>
        <w:t>lso adherence issues or too short duration of therapy are considered as underuse.</w:t>
      </w:r>
      <w:r w:rsidR="00920831" w:rsidRPr="00F5647D">
        <w:t xml:space="preserve"> E.g. a patient admitted for heart failure exacerbation who was also taking NSAIDs is a positive trigger and thus a potential ADE, which needs further adjudication.</w:t>
      </w:r>
    </w:p>
    <w:p w14:paraId="46441F11" w14:textId="3E68BBD2" w:rsidR="002D6F56" w:rsidRPr="00F5647D" w:rsidRDefault="002D6F56" w:rsidP="00273AF8">
      <w:pPr>
        <w:spacing w:after="240" w:line="360" w:lineRule="auto"/>
        <w:jc w:val="both"/>
      </w:pPr>
      <w:r w:rsidRPr="00F5647D">
        <w:rPr>
          <w:b/>
        </w:rPr>
        <w:t xml:space="preserve">Only triggers and non-triggered events </w:t>
      </w:r>
      <w:r w:rsidRPr="00F5647D">
        <w:rPr>
          <w:b/>
          <w:color w:val="FF0000"/>
          <w:u w:val="single"/>
        </w:rPr>
        <w:t>up to 48 hours of admission</w:t>
      </w:r>
      <w:r w:rsidRPr="00F5647D">
        <w:rPr>
          <w:b/>
          <w:color w:val="FF0000"/>
        </w:rPr>
        <w:t xml:space="preserve"> </w:t>
      </w:r>
      <w:r w:rsidRPr="00F5647D">
        <w:rPr>
          <w:b/>
        </w:rPr>
        <w:t>should be included</w:t>
      </w:r>
      <w:r w:rsidRPr="00F5647D">
        <w:t xml:space="preserve"> (e.g. hypokalaemia on day 1 of admission could represent a DRA, whereas hypokalaemia on day 4 of hospitalisation is unlikely to be a DRA).</w:t>
      </w:r>
    </w:p>
    <w:tbl>
      <w:tblPr>
        <w:tblStyle w:val="TableauGrille2-Accentuation3"/>
        <w:tblW w:w="9639" w:type="dxa"/>
        <w:tblBorders>
          <w:left w:val="single" w:sz="2" w:space="0" w:color="C9C9C9" w:themeColor="accent3" w:themeTint="99"/>
          <w:right w:val="single" w:sz="2" w:space="0" w:color="C9C9C9" w:themeColor="accent3" w:themeTint="99"/>
          <w:insideH w:val="none" w:sz="0" w:space="0" w:color="auto"/>
          <w:insideV w:val="none" w:sz="0" w:space="0" w:color="auto"/>
        </w:tblBorders>
        <w:tblLook w:val="04A0" w:firstRow="1" w:lastRow="0" w:firstColumn="1" w:lastColumn="0" w:noHBand="0" w:noVBand="1"/>
      </w:tblPr>
      <w:tblGrid>
        <w:gridCol w:w="4819"/>
        <w:gridCol w:w="4820"/>
      </w:tblGrid>
      <w:tr w:rsidR="00273AF8" w:rsidRPr="00F5647D" w14:paraId="3133242B" w14:textId="77777777" w:rsidTr="009D17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6" w:type="dxa"/>
            <w:gridSpan w:val="2"/>
            <w:tcBorders>
              <w:top w:val="single" w:sz="2" w:space="0" w:color="auto"/>
              <w:left w:val="single" w:sz="2" w:space="0" w:color="auto"/>
              <w:bottom w:val="nil"/>
              <w:right w:val="single" w:sz="2" w:space="0" w:color="auto"/>
            </w:tcBorders>
            <w:shd w:val="clear" w:color="auto" w:fill="0070C0"/>
          </w:tcPr>
          <w:p w14:paraId="2C4D6BF3" w14:textId="313E401D" w:rsidR="00273AF8" w:rsidRPr="00F5647D" w:rsidRDefault="00E72FC6" w:rsidP="00CE0217">
            <w:pPr>
              <w:jc w:val="center"/>
              <w:rPr>
                <w:sz w:val="24"/>
                <w:szCs w:val="24"/>
              </w:rPr>
            </w:pPr>
            <w:r w:rsidRPr="00F5647D">
              <w:rPr>
                <w:color w:val="FFFFFF" w:themeColor="background1"/>
                <w:sz w:val="24"/>
                <w:szCs w:val="24"/>
              </w:rPr>
              <w:t xml:space="preserve">TRIGGER </w:t>
            </w:r>
            <w:r w:rsidR="009D1742" w:rsidRPr="00F5647D">
              <w:rPr>
                <w:color w:val="FFFFFF" w:themeColor="background1"/>
                <w:sz w:val="24"/>
                <w:szCs w:val="24"/>
              </w:rPr>
              <w:t>HEART FAILURE EXACERBATION</w:t>
            </w:r>
          </w:p>
        </w:tc>
      </w:tr>
      <w:tr w:rsidR="00273AF8" w:rsidRPr="00F5647D" w14:paraId="09240FE7" w14:textId="77777777" w:rsidTr="00CE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6" w:type="dxa"/>
            <w:gridSpan w:val="2"/>
            <w:tcBorders>
              <w:top w:val="nil"/>
              <w:left w:val="single" w:sz="2" w:space="0" w:color="auto"/>
              <w:bottom w:val="nil"/>
              <w:right w:val="single" w:sz="2" w:space="0" w:color="auto"/>
            </w:tcBorders>
          </w:tcPr>
          <w:p w14:paraId="11FF45C3" w14:textId="39BF866E" w:rsidR="00273AF8" w:rsidRPr="00F5647D" w:rsidRDefault="00273AF8" w:rsidP="000E153F">
            <w:pPr>
              <w:jc w:val="both"/>
            </w:pPr>
            <w:r w:rsidRPr="00F5647D">
              <w:t>Use of an</w:t>
            </w:r>
            <w:r w:rsidR="000E153F" w:rsidRPr="00F5647D">
              <w:t xml:space="preserve">y drugs that could precipitate </w:t>
            </w:r>
            <w:r w:rsidRPr="00F5647D">
              <w:t>heart failure exacerbation?</w:t>
            </w:r>
          </w:p>
        </w:tc>
      </w:tr>
      <w:tr w:rsidR="00273AF8" w:rsidRPr="00F5647D" w14:paraId="0DBF78FC" w14:textId="77777777" w:rsidTr="00CE0217">
        <w:tc>
          <w:tcPr>
            <w:cnfStyle w:val="001000000000" w:firstRow="0" w:lastRow="0" w:firstColumn="1" w:lastColumn="0" w:oddVBand="0" w:evenVBand="0" w:oddHBand="0" w:evenHBand="0" w:firstRowFirstColumn="0" w:firstRowLastColumn="0" w:lastRowFirstColumn="0" w:lastRowLastColumn="0"/>
            <w:tcW w:w="4698" w:type="dxa"/>
            <w:tcBorders>
              <w:top w:val="nil"/>
              <w:left w:val="single" w:sz="2" w:space="0" w:color="auto"/>
              <w:bottom w:val="nil"/>
            </w:tcBorders>
          </w:tcPr>
          <w:p w14:paraId="4782BE06" w14:textId="1ECE35CD" w:rsidR="00273AF8" w:rsidRPr="00F5647D" w:rsidRDefault="00273AF8" w:rsidP="008A283D">
            <w:pPr>
              <w:pStyle w:val="EndNoteBibliographyTitle"/>
              <w:numPr>
                <w:ilvl w:val="0"/>
                <w:numId w:val="54"/>
              </w:numPr>
              <w:ind w:left="357" w:hanging="357"/>
              <w:jc w:val="both"/>
              <w:rPr>
                <w:b w:val="0"/>
                <w:lang w:val="en-GB"/>
              </w:rPr>
            </w:pPr>
            <w:r w:rsidRPr="00F5647D">
              <w:rPr>
                <w:b w:val="0"/>
                <w:lang w:val="en-GB"/>
              </w:rPr>
              <w:t>N</w:t>
            </w:r>
            <w:r w:rsidR="005C4FB1">
              <w:rPr>
                <w:b w:val="0"/>
                <w:lang w:val="en-GB"/>
              </w:rPr>
              <w:t>on-steroidal anti-inflammatory drugs</w:t>
            </w:r>
          </w:p>
          <w:p w14:paraId="7DC0D35A" w14:textId="77777777" w:rsidR="00273AF8" w:rsidRPr="00F5647D" w:rsidRDefault="00273AF8" w:rsidP="008A283D">
            <w:pPr>
              <w:pStyle w:val="EndNoteBibliographyTitle"/>
              <w:numPr>
                <w:ilvl w:val="0"/>
                <w:numId w:val="54"/>
              </w:numPr>
              <w:ind w:left="357" w:hanging="357"/>
              <w:jc w:val="both"/>
              <w:rPr>
                <w:b w:val="0"/>
                <w:lang w:val="en-GB"/>
              </w:rPr>
            </w:pPr>
            <w:r w:rsidRPr="00F5647D">
              <w:rPr>
                <w:b w:val="0"/>
                <w:lang w:val="en-GB"/>
              </w:rPr>
              <w:t>Corticosteroids</w:t>
            </w:r>
          </w:p>
          <w:p w14:paraId="69792877" w14:textId="77777777" w:rsidR="00273AF8" w:rsidRPr="00F5647D" w:rsidRDefault="00273AF8" w:rsidP="008A283D">
            <w:pPr>
              <w:pStyle w:val="EndNoteBibliographyTitle"/>
              <w:numPr>
                <w:ilvl w:val="0"/>
                <w:numId w:val="54"/>
              </w:numPr>
              <w:ind w:left="357" w:hanging="357"/>
              <w:jc w:val="both"/>
              <w:rPr>
                <w:b w:val="0"/>
                <w:lang w:val="en-GB"/>
              </w:rPr>
            </w:pPr>
            <w:r w:rsidRPr="00F5647D">
              <w:rPr>
                <w:b w:val="0"/>
                <w:lang w:val="en-GB"/>
              </w:rPr>
              <w:t>Thiazolidinediones (glitazones)</w:t>
            </w:r>
          </w:p>
          <w:p w14:paraId="68125856" w14:textId="77777777" w:rsidR="00273AF8" w:rsidRPr="005C4FB1" w:rsidRDefault="00273AF8" w:rsidP="008A283D">
            <w:pPr>
              <w:pStyle w:val="EndNoteBibliographyTitle"/>
              <w:numPr>
                <w:ilvl w:val="0"/>
                <w:numId w:val="54"/>
              </w:numPr>
              <w:ind w:left="357" w:hanging="357"/>
              <w:jc w:val="both"/>
              <w:rPr>
                <w:lang w:val="fr-BE"/>
              </w:rPr>
            </w:pPr>
            <w:r w:rsidRPr="005C4FB1">
              <w:rPr>
                <w:b w:val="0"/>
                <w:lang w:val="fr-BE"/>
              </w:rPr>
              <w:t>Non-dihydropyridine calciumchannel blockers (verapamil, diltiazem)</w:t>
            </w:r>
          </w:p>
        </w:tc>
        <w:tc>
          <w:tcPr>
            <w:tcW w:w="4698" w:type="dxa"/>
            <w:tcBorders>
              <w:top w:val="nil"/>
              <w:bottom w:val="nil"/>
              <w:right w:val="single" w:sz="2" w:space="0" w:color="auto"/>
            </w:tcBorders>
          </w:tcPr>
          <w:p w14:paraId="22D3C5CB" w14:textId="77777777" w:rsidR="00273AF8" w:rsidRPr="00F5647D" w:rsidRDefault="00273AF8" w:rsidP="008A283D">
            <w:pPr>
              <w:pStyle w:val="EndNoteBibliographyTitle"/>
              <w:numPr>
                <w:ilvl w:val="0"/>
                <w:numId w:val="54"/>
              </w:numPr>
              <w:ind w:left="357" w:hanging="357"/>
              <w:jc w:val="both"/>
              <w:cnfStyle w:val="000000000000" w:firstRow="0" w:lastRow="0" w:firstColumn="0" w:lastColumn="0" w:oddVBand="0" w:evenVBand="0" w:oddHBand="0" w:evenHBand="0" w:firstRowFirstColumn="0" w:firstRowLastColumn="0" w:lastRowFirstColumn="0" w:lastRowLastColumn="0"/>
              <w:rPr>
                <w:lang w:val="en-GB"/>
              </w:rPr>
            </w:pPr>
            <w:r w:rsidRPr="00F5647D">
              <w:rPr>
                <w:lang w:val="en-GB"/>
              </w:rPr>
              <w:t>Sodium containing formulations (effervescent, dispersible &amp; soluble medications)</w:t>
            </w:r>
          </w:p>
          <w:p w14:paraId="3157BB76" w14:textId="77777777" w:rsidR="00273AF8" w:rsidRPr="00F5647D" w:rsidRDefault="00273AF8" w:rsidP="008A283D">
            <w:pPr>
              <w:pStyle w:val="EndNoteBibliographyTitle"/>
              <w:numPr>
                <w:ilvl w:val="0"/>
                <w:numId w:val="54"/>
              </w:numPr>
              <w:ind w:left="357" w:hanging="357"/>
              <w:jc w:val="both"/>
              <w:cnfStyle w:val="000000000000" w:firstRow="0" w:lastRow="0" w:firstColumn="0" w:lastColumn="0" w:oddVBand="0" w:evenVBand="0" w:oddHBand="0" w:evenHBand="0" w:firstRowFirstColumn="0" w:firstRowLastColumn="0" w:lastRowFirstColumn="0" w:lastRowLastColumn="0"/>
              <w:rPr>
                <w:lang w:val="en-GB"/>
              </w:rPr>
            </w:pPr>
            <w:r w:rsidRPr="00F5647D">
              <w:rPr>
                <w:lang w:val="en-GB"/>
              </w:rPr>
              <w:t>Other (</w:t>
            </w:r>
            <w:r w:rsidRPr="00F5647D">
              <w:rPr>
                <w:i/>
                <w:lang w:val="en-GB"/>
              </w:rPr>
              <w:t>Please specify</w:t>
            </w:r>
            <w:r w:rsidRPr="00F5647D">
              <w:rPr>
                <w:lang w:val="en-GB"/>
              </w:rPr>
              <w:t>) :</w:t>
            </w:r>
          </w:p>
        </w:tc>
      </w:tr>
      <w:tr w:rsidR="00273AF8" w:rsidRPr="00F5647D" w14:paraId="28423321" w14:textId="77777777" w:rsidTr="00CE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6" w:type="dxa"/>
            <w:gridSpan w:val="2"/>
            <w:tcBorders>
              <w:top w:val="nil"/>
              <w:left w:val="single" w:sz="2" w:space="0" w:color="auto"/>
              <w:bottom w:val="nil"/>
              <w:right w:val="single" w:sz="2" w:space="0" w:color="auto"/>
            </w:tcBorders>
          </w:tcPr>
          <w:p w14:paraId="05910A3B" w14:textId="77777777" w:rsidR="00273AF8" w:rsidRPr="00F5647D" w:rsidRDefault="00273AF8" w:rsidP="00CE0217">
            <w:pPr>
              <w:jc w:val="both"/>
            </w:pPr>
            <w:r w:rsidRPr="00F5647D">
              <w:t>Underuse of any of the following drugs?</w:t>
            </w:r>
          </w:p>
        </w:tc>
      </w:tr>
      <w:tr w:rsidR="00273AF8" w:rsidRPr="00F5647D" w14:paraId="2E328B8C" w14:textId="77777777" w:rsidTr="00CE0217">
        <w:tc>
          <w:tcPr>
            <w:cnfStyle w:val="001000000000" w:firstRow="0" w:lastRow="0" w:firstColumn="1" w:lastColumn="0" w:oddVBand="0" w:evenVBand="0" w:oddHBand="0" w:evenHBand="0" w:firstRowFirstColumn="0" w:firstRowLastColumn="0" w:lastRowFirstColumn="0" w:lastRowLastColumn="0"/>
            <w:tcW w:w="4698" w:type="dxa"/>
            <w:tcBorders>
              <w:top w:val="nil"/>
              <w:left w:val="single" w:sz="2" w:space="0" w:color="auto"/>
              <w:bottom w:val="nil"/>
            </w:tcBorders>
            <w:shd w:val="clear" w:color="auto" w:fill="FFFFFF" w:themeFill="background1"/>
          </w:tcPr>
          <w:p w14:paraId="0EB04D96" w14:textId="77777777" w:rsidR="00273AF8" w:rsidRPr="00F5647D" w:rsidRDefault="00273AF8" w:rsidP="008A283D">
            <w:pPr>
              <w:pStyle w:val="EndNoteBibliographyTitle"/>
              <w:numPr>
                <w:ilvl w:val="0"/>
                <w:numId w:val="55"/>
              </w:numPr>
              <w:ind w:left="357" w:hanging="357"/>
              <w:jc w:val="both"/>
              <w:rPr>
                <w:b w:val="0"/>
                <w:lang w:val="en-GB"/>
              </w:rPr>
            </w:pPr>
            <w:r w:rsidRPr="00F5647D">
              <w:rPr>
                <w:b w:val="0"/>
                <w:lang w:val="en-GB"/>
              </w:rPr>
              <w:t>β-blockers*</w:t>
            </w:r>
          </w:p>
          <w:p w14:paraId="1C9D29BE" w14:textId="77777777" w:rsidR="00273AF8" w:rsidRPr="00F5647D" w:rsidRDefault="00273AF8" w:rsidP="008A283D">
            <w:pPr>
              <w:pStyle w:val="EndNoteBibliographyTitle"/>
              <w:numPr>
                <w:ilvl w:val="0"/>
                <w:numId w:val="55"/>
              </w:numPr>
              <w:ind w:left="357" w:hanging="357"/>
              <w:jc w:val="both"/>
              <w:rPr>
                <w:lang w:val="en-GB"/>
              </w:rPr>
            </w:pPr>
            <w:r w:rsidRPr="00F5647D">
              <w:rPr>
                <w:b w:val="0"/>
                <w:lang w:val="en-GB"/>
              </w:rPr>
              <w:t>ACE-inhibitors*</w:t>
            </w:r>
          </w:p>
        </w:tc>
        <w:tc>
          <w:tcPr>
            <w:tcW w:w="4698" w:type="dxa"/>
            <w:tcBorders>
              <w:top w:val="nil"/>
              <w:bottom w:val="nil"/>
              <w:right w:val="single" w:sz="2" w:space="0" w:color="auto"/>
            </w:tcBorders>
            <w:shd w:val="clear" w:color="auto" w:fill="FFFFFF" w:themeFill="background1"/>
          </w:tcPr>
          <w:p w14:paraId="545724FB" w14:textId="77777777" w:rsidR="00273AF8" w:rsidRPr="00F5647D" w:rsidRDefault="00273AF8" w:rsidP="008A283D">
            <w:pPr>
              <w:pStyle w:val="EndNoteBibliographyTitle"/>
              <w:numPr>
                <w:ilvl w:val="0"/>
                <w:numId w:val="55"/>
              </w:numPr>
              <w:ind w:left="357" w:hanging="357"/>
              <w:jc w:val="both"/>
              <w:cnfStyle w:val="000000000000" w:firstRow="0" w:lastRow="0" w:firstColumn="0" w:lastColumn="0" w:oddVBand="0" w:evenVBand="0" w:oddHBand="0" w:evenHBand="0" w:firstRowFirstColumn="0" w:firstRowLastColumn="0" w:lastRowFirstColumn="0" w:lastRowLastColumn="0"/>
              <w:rPr>
                <w:lang w:val="en-GB"/>
              </w:rPr>
            </w:pPr>
            <w:r w:rsidRPr="00F5647D">
              <w:rPr>
                <w:lang w:val="en-GB"/>
              </w:rPr>
              <w:t>Diuretics</w:t>
            </w:r>
          </w:p>
        </w:tc>
      </w:tr>
      <w:tr w:rsidR="00273AF8" w:rsidRPr="00F5647D" w14:paraId="478E07D2" w14:textId="77777777" w:rsidTr="00CE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6" w:type="dxa"/>
            <w:gridSpan w:val="2"/>
            <w:tcBorders>
              <w:top w:val="nil"/>
              <w:left w:val="single" w:sz="2" w:space="0" w:color="auto"/>
              <w:bottom w:val="single" w:sz="2" w:space="0" w:color="auto"/>
              <w:right w:val="single" w:sz="2" w:space="0" w:color="auto"/>
            </w:tcBorders>
            <w:shd w:val="clear" w:color="auto" w:fill="FFFFFF" w:themeFill="background1"/>
          </w:tcPr>
          <w:p w14:paraId="642055F2" w14:textId="77777777" w:rsidR="00273AF8" w:rsidRPr="00F5647D" w:rsidRDefault="00273AF8" w:rsidP="00CE0217">
            <w:pPr>
              <w:keepNext/>
              <w:shd w:val="clear" w:color="auto" w:fill="FFFFFF" w:themeFill="background1"/>
              <w:jc w:val="both"/>
              <w:rPr>
                <w:b w:val="0"/>
                <w:i/>
                <w:sz w:val="20"/>
                <w:szCs w:val="20"/>
              </w:rPr>
            </w:pPr>
            <w:r w:rsidRPr="00F5647D">
              <w:rPr>
                <w:b w:val="0"/>
                <w:i/>
                <w:sz w:val="20"/>
                <w:szCs w:val="20"/>
              </w:rPr>
              <w:t>Note: β-blockers &amp; ACE-inhibitors in heart failure due to left ventricular dysfunctions</w:t>
            </w:r>
          </w:p>
        </w:tc>
      </w:tr>
    </w:tbl>
    <w:p w14:paraId="2ECED423" w14:textId="6016C3A9" w:rsidR="00273AF8" w:rsidRPr="00F5647D" w:rsidRDefault="00273AF8" w:rsidP="00DE5791">
      <w:pPr>
        <w:spacing w:before="240" w:after="360"/>
        <w:jc w:val="center"/>
        <w:rPr>
          <w:sz w:val="20"/>
          <w:szCs w:val="20"/>
        </w:rPr>
      </w:pPr>
      <w:r w:rsidRPr="00F5647D">
        <w:rPr>
          <w:sz w:val="20"/>
          <w:szCs w:val="20"/>
        </w:rPr>
        <w:t xml:space="preserve">FIGURE </w:t>
      </w:r>
      <w:r w:rsidR="000417FD" w:rsidRPr="00F5647D">
        <w:rPr>
          <w:sz w:val="20"/>
          <w:szCs w:val="20"/>
        </w:rPr>
        <w:t>4</w:t>
      </w:r>
      <w:r w:rsidRPr="00F5647D">
        <w:rPr>
          <w:sz w:val="20"/>
          <w:szCs w:val="20"/>
        </w:rPr>
        <w:t>: EXAMPLE TRIGGER</w:t>
      </w:r>
      <w:r w:rsidR="00BA75F8" w:rsidRPr="00F5647D">
        <w:rPr>
          <w:sz w:val="20"/>
          <w:szCs w:val="20"/>
        </w:rPr>
        <w:t xml:space="preserve"> HEART FAILURE EXACERBATION</w:t>
      </w:r>
    </w:p>
    <w:p w14:paraId="40413E2A" w14:textId="77777777" w:rsidR="00CE453C" w:rsidRPr="00F5647D" w:rsidRDefault="00CE453C" w:rsidP="00DE5791">
      <w:pPr>
        <w:spacing w:before="240" w:after="360"/>
        <w:jc w:val="center"/>
        <w:rPr>
          <w:sz w:val="20"/>
          <w:szCs w:val="20"/>
        </w:rPr>
      </w:pPr>
    </w:p>
    <w:p w14:paraId="21FAB8E3" w14:textId="77777777" w:rsidR="00CE453C" w:rsidRPr="00F5647D" w:rsidRDefault="00CE453C" w:rsidP="00DE5791">
      <w:pPr>
        <w:spacing w:before="240" w:after="360"/>
        <w:jc w:val="center"/>
        <w:rPr>
          <w:sz w:val="20"/>
          <w:szCs w:val="20"/>
        </w:rPr>
      </w:pPr>
    </w:p>
    <w:p w14:paraId="3C04C418" w14:textId="010F5866" w:rsidR="009D1742" w:rsidRPr="00F5647D" w:rsidRDefault="00271B77" w:rsidP="003F6CAF">
      <w:pPr>
        <w:pStyle w:val="Titre3"/>
        <w:ind w:left="720"/>
      </w:pPr>
      <w:bookmarkStart w:id="27" w:name="_Toc505175415"/>
      <w:r w:rsidRPr="00F5647D">
        <w:rPr>
          <w:b/>
        </w:rPr>
        <w:lastRenderedPageBreak/>
        <w:t>STEP b</w:t>
      </w:r>
      <w:r w:rsidRPr="00F5647D">
        <w:t xml:space="preserve">: </w:t>
      </w:r>
      <w:r w:rsidR="00A020AD" w:rsidRPr="00F5647D">
        <w:t xml:space="preserve">Screening for non-triggered </w:t>
      </w:r>
      <w:r w:rsidR="009D1742" w:rsidRPr="00F5647D">
        <w:t>potential ADE</w:t>
      </w:r>
      <w:r w:rsidRPr="00F5647D">
        <w:t xml:space="preserve"> using the </w:t>
      </w:r>
      <w:r w:rsidRPr="00F5647D">
        <w:rPr>
          <w:b/>
        </w:rPr>
        <w:t>screening questions</w:t>
      </w:r>
      <w:bookmarkEnd w:id="27"/>
    </w:p>
    <w:p w14:paraId="5CB0C787" w14:textId="04E68296" w:rsidR="00D6628F" w:rsidRPr="00F5647D" w:rsidRDefault="00D6628F" w:rsidP="00DE5791">
      <w:pPr>
        <w:spacing w:after="240" w:line="360" w:lineRule="auto"/>
        <w:jc w:val="both"/>
        <w:rPr>
          <w:color w:val="000000" w:themeColor="text1"/>
        </w:rPr>
      </w:pPr>
      <w:r w:rsidRPr="00F5647D">
        <w:t xml:space="preserve">Previous studies have demonstrated that by restricting the ADE detection method only to trigger tools, whole classes of ADE can be missed </w:t>
      </w:r>
      <w:r w:rsidRPr="00F5647D">
        <w:fldChar w:fldCharType="begin"/>
      </w:r>
      <w:r w:rsidR="002E60A8">
        <w:instrText xml:space="preserve"> ADDIN EN.CITE &lt;EndNote&gt;&lt;Cite&gt;&lt;Author&gt;Franklin&lt;/Author&gt;&lt;Year&gt;2010&lt;/Year&gt;&lt;RecNum&gt;112&lt;/RecNum&gt;&lt;DisplayText&gt;[11]&lt;/DisplayText&gt;&lt;record&gt;&lt;rec-number&gt;112&lt;/rec-number&gt;&lt;foreign-keys&gt;&lt;key app="EN" db-id="twvadpe2bp9zx7et5pxv90p89rz920vxafsr" timestamp="1434962355"&gt;112&lt;/key&gt;&lt;/foreign-keys&gt;&lt;ref-type name="Journal Article"&gt;17&lt;/ref-type&gt;&lt;contributors&gt;&lt;authors&gt;&lt;author&gt;Franklin, B. D.&lt;/author&gt;&lt;author&gt;Birch, S.&lt;/author&gt;&lt;author&gt;Schachter, M.&lt;/author&gt;&lt;author&gt;Barber, N.&lt;/author&gt;&lt;/authors&gt;&lt;/contributors&gt;&lt;auth-address&gt;Centre for Medication Safety and Service Quality, Imperial College Healthcare NHS Trust and The School of Pharmacy, University of London Imperial College London, London, UK. Bryony.DeanFranklin@imperial.nhs.uk&lt;/auth-address&gt;&lt;titles&gt;&lt;title&gt;Testing a trigger tool as a method of detecting harm from medication errors in a UK hospital: a pilot study&lt;/title&gt;&lt;secondary-title&gt;Int J Pharm Pract&lt;/secondary-title&gt;&lt;/titles&gt;&lt;periodical&gt;&lt;full-title&gt;Int J Pharm Pract&lt;/full-title&gt;&lt;/periodical&gt;&lt;pages&gt;305-11&lt;/pages&gt;&lt;volume&gt;18&lt;/volume&gt;&lt;number&gt;5&lt;/number&gt;&lt;edition&gt;2010/09/16&lt;/edition&gt;&lt;keywords&gt;&lt;keyword&gt;Drug-Related Side Effects and Adverse Reactions/ epidemiology&lt;/keyword&gt;&lt;keyword&gt;Great Britain/epidemiology&lt;/keyword&gt;&lt;keyword&gt;Humans&lt;/keyword&gt;&lt;keyword&gt;Medical Records&lt;/keyword&gt;&lt;keyword&gt;Medication Errors/ adverse effects&lt;/keyword&gt;&lt;keyword&gt;Pilot Projects&lt;/keyword&gt;&lt;/keywords&gt;&lt;dates&gt;&lt;year&gt;2010&lt;/year&gt;&lt;pub-dates&gt;&lt;date&gt;Oct&lt;/date&gt;&lt;/pub-dates&gt;&lt;/dates&gt;&lt;isbn&gt;0961-7671 (Print)&amp;#xD;0961-7671 (Linking)&lt;/isbn&gt;&lt;accession-num&gt;20840687&lt;/accession-num&gt;&lt;urls&gt;&lt;related-urls&gt;&lt;url&gt;http://onlinelibrary.wiley.com/doi/10.1111/j.2042-7174.2010.00058.x/abstract&lt;/url&gt;&lt;/related-urls&gt;&lt;/urls&gt;&lt;electronic-resource-num&gt;10.1111/j.2042-7174.2010.00058.x&lt;/electronic-resource-num&gt;&lt;remote-database-provider&gt;NLM&lt;/remote-database-provider&gt;&lt;language&gt;eng&lt;/language&gt;&lt;/record&gt;&lt;/Cite&gt;&lt;/EndNote&gt;</w:instrText>
      </w:r>
      <w:r w:rsidRPr="00F5647D">
        <w:fldChar w:fldCharType="separate"/>
      </w:r>
      <w:r w:rsidR="002E60A8">
        <w:rPr>
          <w:noProof/>
        </w:rPr>
        <w:t>[11]</w:t>
      </w:r>
      <w:r w:rsidRPr="00F5647D">
        <w:fldChar w:fldCharType="end"/>
      </w:r>
      <w:r w:rsidRPr="00F5647D">
        <w:t xml:space="preserve"> </w:t>
      </w:r>
      <w:r w:rsidRPr="00F5647D">
        <w:fldChar w:fldCharType="begin">
          <w:fldData xml:space="preserve">PEVuZE5vdGU+PENpdGU+PEF1dGhvcj5LbG9wb3Rvd3NrYTwvQXV0aG9yPjxZZWFyPjIwMTM8L1ll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</w:fldData>
        </w:fldChar>
      </w:r>
      <w:r w:rsidR="002E60A8">
        <w:instrText xml:space="preserve"> ADDIN EN.CITE </w:instrText>
      </w:r>
      <w:r w:rsidR="002E60A8">
        <w:fldChar w:fldCharType="begin">
          <w:fldData xml:space="preserve">PEVuZE5vdGU+PENpdGU+PEF1dGhvcj5LbG9wb3Rvd3NrYTwvQXV0aG9yPjxZZWFyPjIwMTM8L1ll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</w:fldData>
        </w:fldChar>
      </w:r>
      <w:r w:rsidR="002E60A8">
        <w:instrText xml:space="preserve"> ADDIN EN.CITE.DATA </w:instrText>
      </w:r>
      <w:r w:rsidR="002E60A8">
        <w:fldChar w:fldCharType="end"/>
      </w:r>
      <w:r w:rsidRPr="00F5647D">
        <w:fldChar w:fldCharType="separate"/>
      </w:r>
      <w:r w:rsidR="002E60A8">
        <w:rPr>
          <w:noProof/>
        </w:rPr>
        <w:t>[12, 13]</w:t>
      </w:r>
      <w:r w:rsidRPr="00F5647D">
        <w:fldChar w:fldCharType="end"/>
      </w:r>
      <w:r w:rsidRPr="00F5647D">
        <w:t xml:space="preserve">. Hence, in addition to screening using the trigger tool, </w:t>
      </w:r>
      <w:r w:rsidRPr="00F5647D">
        <w:rPr>
          <w:b/>
        </w:rPr>
        <w:t>data abstracts will als</w:t>
      </w:r>
      <w:r w:rsidR="005C4FB1">
        <w:rPr>
          <w:b/>
        </w:rPr>
        <w:t>o be screened for non-triggered</w:t>
      </w:r>
      <w:r w:rsidRPr="00F5647D">
        <w:rPr>
          <w:b/>
        </w:rPr>
        <w:t xml:space="preserve"> potential ADE using </w:t>
      </w:r>
      <w:r w:rsidR="005C4FB1">
        <w:rPr>
          <w:b/>
        </w:rPr>
        <w:t>2</w:t>
      </w:r>
      <w:r w:rsidR="0003436E" w:rsidRPr="00F5647D">
        <w:rPr>
          <w:b/>
        </w:rPr>
        <w:t xml:space="preserve"> </w:t>
      </w:r>
      <w:r w:rsidRPr="00F5647D">
        <w:rPr>
          <w:b/>
        </w:rPr>
        <w:t>screening questions</w:t>
      </w:r>
      <w:r w:rsidRPr="00F5647D">
        <w:t xml:space="preserve"> (</w:t>
      </w:r>
      <w:r w:rsidR="00442550" w:rsidRPr="00F5647D">
        <w:rPr>
          <w:b/>
        </w:rPr>
        <w:t>Appendix 1</w:t>
      </w:r>
      <w:r w:rsidR="00442550" w:rsidRPr="00F5647D">
        <w:t xml:space="preserve"> + </w:t>
      </w:r>
      <w:r w:rsidRPr="00F5647D">
        <w:t xml:space="preserve">Figure </w:t>
      </w:r>
      <w:r w:rsidR="000417FD" w:rsidRPr="00F5647D">
        <w:t>5</w:t>
      </w:r>
      <w:r w:rsidRPr="00F5647D">
        <w:t>).  Question 1 screens whether the reason for admission is related to an ADR, overuse or misuse of a drug. Question 2 screens whether the reason for admission is related to underuse.</w:t>
      </w:r>
      <w:r w:rsidRPr="00F5647D">
        <w:rPr>
          <w:color w:val="000000" w:themeColor="text1"/>
        </w:rPr>
        <w:t xml:space="preserve"> </w:t>
      </w:r>
    </w:p>
    <w:tbl>
      <w:tblPr>
        <w:tblStyle w:val="Grilledutableau"/>
        <w:tblW w:w="9639" w:type="dxa"/>
        <w:jc w:val="center"/>
        <w:tblLook w:val="04A0" w:firstRow="1" w:lastRow="0" w:firstColumn="1" w:lastColumn="0" w:noHBand="0" w:noVBand="1"/>
      </w:tblPr>
      <w:tblGrid>
        <w:gridCol w:w="4424"/>
        <w:gridCol w:w="5215"/>
      </w:tblGrid>
      <w:tr w:rsidR="00D6628F" w:rsidRPr="00F5647D" w14:paraId="23FE9A76" w14:textId="77777777" w:rsidTr="00CE453C">
        <w:trPr>
          <w:trHeight w:val="180"/>
          <w:jc w:val="center"/>
        </w:trPr>
        <w:tc>
          <w:tcPr>
            <w:tcW w:w="9639" w:type="dxa"/>
            <w:gridSpan w:val="2"/>
            <w:tcBorders>
              <w:bottom w:val="single" w:sz="4" w:space="0" w:color="auto"/>
              <w:right w:val="single" w:sz="4" w:space="0" w:color="auto"/>
            </w:tcBorders>
            <w:shd w:val="clear" w:color="auto" w:fill="0070C0"/>
            <w:vAlign w:val="center"/>
          </w:tcPr>
          <w:p w14:paraId="04E36DF9" w14:textId="77777777" w:rsidR="00D6628F" w:rsidRPr="00F5647D" w:rsidRDefault="00D6628F" w:rsidP="00CE0217">
            <w:pPr>
              <w:spacing w:line="276" w:lineRule="auto"/>
              <w:jc w:val="center"/>
              <w:rPr>
                <w:rFonts w:cs="Arial"/>
                <w:b/>
                <w:caps/>
                <w:sz w:val="24"/>
                <w:szCs w:val="24"/>
              </w:rPr>
            </w:pPr>
            <w:r w:rsidRPr="00F5647D">
              <w:rPr>
                <w:rFonts w:cs="Arial"/>
                <w:b/>
                <w:caps/>
                <w:color w:val="FFFFFF" w:themeColor="background1"/>
                <w:sz w:val="24"/>
                <w:szCs w:val="24"/>
              </w:rPr>
              <w:t>Screening questions for non-triggered, spontaneously detected events</w:t>
            </w:r>
          </w:p>
        </w:tc>
      </w:tr>
      <w:tr w:rsidR="00D6628F" w:rsidRPr="00F5647D" w14:paraId="1CD79123" w14:textId="77777777" w:rsidTr="00CE453C">
        <w:trPr>
          <w:trHeight w:val="180"/>
          <w:jc w:val="center"/>
        </w:trPr>
        <w:tc>
          <w:tcPr>
            <w:tcW w:w="9639" w:type="dxa"/>
            <w:gridSpan w:val="2"/>
            <w:tcBorders>
              <w:bottom w:val="nil"/>
              <w:right w:val="single" w:sz="4" w:space="0" w:color="auto"/>
            </w:tcBorders>
            <w:shd w:val="clear" w:color="auto" w:fill="FFFFFF" w:themeFill="background1"/>
            <w:vAlign w:val="center"/>
          </w:tcPr>
          <w:p w14:paraId="797872C3" w14:textId="77777777" w:rsidR="00D6628F" w:rsidRPr="00F5647D" w:rsidRDefault="00D6628F" w:rsidP="008A283D">
            <w:pPr>
              <w:pStyle w:val="Paragraphedeliste"/>
              <w:numPr>
                <w:ilvl w:val="0"/>
                <w:numId w:val="64"/>
              </w:numPr>
              <w:spacing w:line="276" w:lineRule="auto"/>
              <w:ind w:left="357" w:hanging="357"/>
              <w:jc w:val="both"/>
              <w:rPr>
                <w:rFonts w:cs="Arial"/>
              </w:rPr>
            </w:pPr>
            <w:r w:rsidRPr="00F5647D">
              <w:rPr>
                <w:rFonts w:cs="Arial"/>
              </w:rPr>
              <w:t xml:space="preserve">Could the main or contributory reason for admission be related to a drug or recent change in medications? </w:t>
            </w:r>
          </w:p>
        </w:tc>
      </w:tr>
      <w:tr w:rsidR="00D6628F" w:rsidRPr="00F5647D" w14:paraId="6B49675A" w14:textId="77777777" w:rsidTr="00CE453C">
        <w:trPr>
          <w:trHeight w:val="180"/>
          <w:jc w:val="center"/>
        </w:trPr>
        <w:tc>
          <w:tcPr>
            <w:tcW w:w="4424" w:type="dxa"/>
            <w:tcBorders>
              <w:top w:val="nil"/>
              <w:bottom w:val="dotted" w:sz="4" w:space="0" w:color="auto"/>
              <w:right w:val="nil"/>
            </w:tcBorders>
            <w:shd w:val="clear" w:color="auto" w:fill="auto"/>
            <w:vAlign w:val="center"/>
          </w:tcPr>
          <w:p w14:paraId="14E7AD94" w14:textId="25CA762F" w:rsidR="00D6628F" w:rsidRPr="00F5647D" w:rsidRDefault="00D6628F" w:rsidP="008A283D">
            <w:pPr>
              <w:pStyle w:val="Paragraphedeliste"/>
              <w:numPr>
                <w:ilvl w:val="0"/>
                <w:numId w:val="56"/>
              </w:numPr>
              <w:spacing w:before="40" w:line="276" w:lineRule="auto"/>
              <w:ind w:left="357" w:hanging="357"/>
              <w:jc w:val="both"/>
              <w:rPr>
                <w:rFonts w:cs="Arial"/>
                <w:sz w:val="20"/>
                <w:szCs w:val="20"/>
              </w:rPr>
            </w:pPr>
            <w:r w:rsidRPr="00F5647D">
              <w:rPr>
                <w:rFonts w:cs="Arial"/>
                <w:sz w:val="20"/>
                <w:szCs w:val="20"/>
              </w:rPr>
              <w:t>A</w:t>
            </w:r>
            <w:r w:rsidR="005C4FB1">
              <w:rPr>
                <w:rFonts w:cs="Arial"/>
                <w:sz w:val="20"/>
                <w:szCs w:val="20"/>
              </w:rPr>
              <w:t>dverse drug reaction</w:t>
            </w:r>
          </w:p>
          <w:p w14:paraId="6865EC6E" w14:textId="5C7C35B9" w:rsidR="00BA75F8" w:rsidRPr="00F5647D" w:rsidRDefault="00BA75F8" w:rsidP="008A283D">
            <w:pPr>
              <w:pStyle w:val="Paragraphedeliste"/>
              <w:numPr>
                <w:ilvl w:val="0"/>
                <w:numId w:val="56"/>
              </w:numPr>
              <w:spacing w:before="40" w:line="276" w:lineRule="auto"/>
              <w:ind w:left="357" w:hanging="357"/>
              <w:jc w:val="both"/>
              <w:rPr>
                <w:rFonts w:cs="Arial"/>
                <w:sz w:val="20"/>
                <w:szCs w:val="20"/>
              </w:rPr>
            </w:pPr>
            <w:r w:rsidRPr="00F5647D">
              <w:rPr>
                <w:rFonts w:cs="Arial"/>
                <w:sz w:val="20"/>
                <w:szCs w:val="20"/>
              </w:rPr>
              <w:t>Overuse of medication(s) (drug without an indication, too long duration of therapy, therapeutic duplication)</w:t>
            </w:r>
          </w:p>
          <w:p w14:paraId="2F96225B" w14:textId="6324A3AB" w:rsidR="00D6628F" w:rsidRPr="00F5647D" w:rsidRDefault="00D6628F" w:rsidP="005C4FB1">
            <w:pPr>
              <w:pStyle w:val="Paragraphedeliste"/>
              <w:numPr>
                <w:ilvl w:val="0"/>
                <w:numId w:val="56"/>
              </w:numPr>
              <w:spacing w:line="276" w:lineRule="auto"/>
              <w:ind w:left="357" w:hanging="357"/>
              <w:jc w:val="both"/>
              <w:rPr>
                <w:rFonts w:cs="Arial"/>
                <w:sz w:val="20"/>
                <w:szCs w:val="20"/>
              </w:rPr>
            </w:pPr>
            <w:r w:rsidRPr="00F5647D">
              <w:rPr>
                <w:rFonts w:cs="Arial"/>
                <w:sz w:val="20"/>
                <w:szCs w:val="20"/>
              </w:rPr>
              <w:t>Inappropriate discontinuation (removal or dosage decrease) leading to physiological withdrawal signs/symptoms</w:t>
            </w:r>
            <w:r w:rsidR="00BA75F8" w:rsidRPr="00F5647D">
              <w:rPr>
                <w:rFonts w:cs="Arial"/>
                <w:sz w:val="20"/>
                <w:szCs w:val="20"/>
              </w:rPr>
              <w:t xml:space="preserve"> </w:t>
            </w:r>
            <w:r w:rsidRPr="00F5647D">
              <w:rPr>
                <w:rFonts w:cs="Arial"/>
                <w:sz w:val="20"/>
                <w:szCs w:val="20"/>
              </w:rPr>
              <w:t>or return of the underlying disease signs/symptoms</w:t>
            </w:r>
          </w:p>
        </w:tc>
        <w:tc>
          <w:tcPr>
            <w:tcW w:w="5215" w:type="dxa"/>
            <w:tcBorders>
              <w:top w:val="nil"/>
              <w:left w:val="nil"/>
              <w:bottom w:val="dotted" w:sz="4" w:space="0" w:color="auto"/>
              <w:right w:val="single" w:sz="4" w:space="0" w:color="auto"/>
            </w:tcBorders>
            <w:shd w:val="clear" w:color="auto" w:fill="auto"/>
            <w:vAlign w:val="center"/>
          </w:tcPr>
          <w:p w14:paraId="2DB0C67D" w14:textId="77777777" w:rsidR="00D6628F" w:rsidRPr="00F5647D" w:rsidRDefault="00D6628F" w:rsidP="008A283D">
            <w:pPr>
              <w:pStyle w:val="Paragraphedeliste"/>
              <w:numPr>
                <w:ilvl w:val="0"/>
                <w:numId w:val="56"/>
              </w:numPr>
              <w:spacing w:line="276" w:lineRule="auto"/>
              <w:ind w:left="357" w:hanging="357"/>
              <w:jc w:val="both"/>
              <w:rPr>
                <w:rFonts w:cs="Arial"/>
                <w:sz w:val="20"/>
                <w:szCs w:val="20"/>
              </w:rPr>
            </w:pPr>
            <w:r w:rsidRPr="00F5647D">
              <w:rPr>
                <w:rFonts w:cs="Arial"/>
                <w:sz w:val="20"/>
                <w:szCs w:val="20"/>
              </w:rPr>
              <w:t>Wrong drug</w:t>
            </w:r>
          </w:p>
          <w:p w14:paraId="71BB838C" w14:textId="77777777" w:rsidR="00D6628F" w:rsidRPr="00F5647D" w:rsidRDefault="00D6628F" w:rsidP="008A283D">
            <w:pPr>
              <w:pStyle w:val="EndNoteBibliographyTitle"/>
              <w:numPr>
                <w:ilvl w:val="0"/>
                <w:numId w:val="56"/>
              </w:numPr>
              <w:spacing w:line="276" w:lineRule="auto"/>
              <w:ind w:left="357" w:hanging="357"/>
              <w:jc w:val="both"/>
              <w:rPr>
                <w:rFonts w:cs="Arial"/>
                <w:sz w:val="20"/>
                <w:szCs w:val="20"/>
                <w:lang w:val="en-GB"/>
              </w:rPr>
            </w:pPr>
            <w:r w:rsidRPr="00F5647D">
              <w:rPr>
                <w:rFonts w:cs="Arial"/>
                <w:sz w:val="20"/>
                <w:szCs w:val="20"/>
                <w:lang w:val="en-GB"/>
              </w:rPr>
              <w:t>Wrong dose (supratherapeutic or subtherapeutic)</w:t>
            </w:r>
          </w:p>
          <w:p w14:paraId="41B27F68" w14:textId="77777777" w:rsidR="00D6628F" w:rsidRPr="00F5647D" w:rsidRDefault="00D6628F" w:rsidP="008A283D">
            <w:pPr>
              <w:pStyle w:val="Paragraphedeliste"/>
              <w:numPr>
                <w:ilvl w:val="0"/>
                <w:numId w:val="56"/>
              </w:numPr>
              <w:spacing w:line="276" w:lineRule="auto"/>
              <w:ind w:left="357" w:hanging="357"/>
              <w:jc w:val="both"/>
              <w:rPr>
                <w:rFonts w:cs="Arial"/>
                <w:sz w:val="20"/>
                <w:szCs w:val="20"/>
              </w:rPr>
            </w:pPr>
            <w:r w:rsidRPr="00F5647D">
              <w:rPr>
                <w:rFonts w:cs="Arial"/>
                <w:sz w:val="20"/>
                <w:szCs w:val="20"/>
              </w:rPr>
              <w:t>Clinically significant drug-drug or drug-food interactions</w:t>
            </w:r>
          </w:p>
          <w:p w14:paraId="77CE81D5" w14:textId="77777777" w:rsidR="00D6628F" w:rsidRPr="00F5647D" w:rsidRDefault="00D6628F" w:rsidP="008A283D">
            <w:pPr>
              <w:pStyle w:val="Paragraphedeliste"/>
              <w:numPr>
                <w:ilvl w:val="0"/>
                <w:numId w:val="56"/>
              </w:numPr>
              <w:spacing w:line="276" w:lineRule="auto"/>
              <w:ind w:left="357" w:hanging="357"/>
              <w:jc w:val="both"/>
              <w:rPr>
                <w:rFonts w:cs="Arial"/>
                <w:sz w:val="20"/>
                <w:szCs w:val="20"/>
              </w:rPr>
            </w:pPr>
            <w:r w:rsidRPr="00F5647D">
              <w:rPr>
                <w:rFonts w:cs="Arial"/>
                <w:sz w:val="20"/>
                <w:szCs w:val="20"/>
              </w:rPr>
              <w:t>Inappropriate monitoring</w:t>
            </w:r>
          </w:p>
          <w:p w14:paraId="4857CC67" w14:textId="77777777" w:rsidR="00D6628F" w:rsidRPr="00F5647D" w:rsidRDefault="00D6628F" w:rsidP="008A283D">
            <w:pPr>
              <w:pStyle w:val="Paragraphedeliste"/>
              <w:numPr>
                <w:ilvl w:val="0"/>
                <w:numId w:val="56"/>
              </w:numPr>
              <w:spacing w:line="276" w:lineRule="auto"/>
              <w:ind w:left="357" w:hanging="357"/>
              <w:jc w:val="both"/>
              <w:rPr>
                <w:rFonts w:cs="Arial"/>
                <w:sz w:val="20"/>
                <w:szCs w:val="20"/>
              </w:rPr>
            </w:pPr>
            <w:r w:rsidRPr="00F5647D">
              <w:rPr>
                <w:rFonts w:cs="Arial"/>
                <w:sz w:val="20"/>
                <w:szCs w:val="20"/>
              </w:rPr>
              <w:t>Other (e.g. drug not correctly dispensed/prepared/administered)</w:t>
            </w:r>
          </w:p>
        </w:tc>
      </w:tr>
      <w:tr w:rsidR="00D6628F" w:rsidRPr="00F5647D" w14:paraId="28285CC9" w14:textId="77777777" w:rsidTr="00CE453C">
        <w:trPr>
          <w:trHeight w:val="180"/>
          <w:jc w:val="center"/>
        </w:trPr>
        <w:tc>
          <w:tcPr>
            <w:tcW w:w="9639" w:type="dxa"/>
            <w:gridSpan w:val="2"/>
            <w:tcBorders>
              <w:top w:val="dotted" w:sz="4" w:space="0" w:color="auto"/>
              <w:bottom w:val="nil"/>
              <w:right w:val="single" w:sz="4" w:space="0" w:color="auto"/>
            </w:tcBorders>
            <w:shd w:val="clear" w:color="auto" w:fill="auto"/>
            <w:vAlign w:val="center"/>
          </w:tcPr>
          <w:p w14:paraId="7A0EE306" w14:textId="77777777" w:rsidR="00D6628F" w:rsidRPr="00F5647D" w:rsidRDefault="00D6628F" w:rsidP="008A283D">
            <w:pPr>
              <w:pStyle w:val="Paragraphedeliste"/>
              <w:numPr>
                <w:ilvl w:val="0"/>
                <w:numId w:val="64"/>
              </w:numPr>
              <w:spacing w:line="276" w:lineRule="auto"/>
              <w:ind w:left="357" w:hanging="357"/>
              <w:jc w:val="both"/>
              <w:rPr>
                <w:rFonts w:cs="Arial"/>
              </w:rPr>
            </w:pPr>
            <w:r w:rsidRPr="00F5647D">
              <w:rPr>
                <w:rFonts w:cs="Arial"/>
              </w:rPr>
              <w:t xml:space="preserve">Could the main or contributory reason for admission be related to underuse? </w:t>
            </w:r>
          </w:p>
        </w:tc>
      </w:tr>
      <w:tr w:rsidR="00D6628F" w:rsidRPr="00F5647D" w14:paraId="02608EF6" w14:textId="77777777" w:rsidTr="00111BC4">
        <w:trPr>
          <w:trHeight w:val="180"/>
          <w:jc w:val="center"/>
        </w:trPr>
        <w:tc>
          <w:tcPr>
            <w:tcW w:w="4424" w:type="dxa"/>
            <w:tcBorders>
              <w:top w:val="nil"/>
              <w:bottom w:val="single" w:sz="4" w:space="0" w:color="auto"/>
              <w:right w:val="nil"/>
            </w:tcBorders>
            <w:shd w:val="clear" w:color="auto" w:fill="auto"/>
            <w:vAlign w:val="center"/>
          </w:tcPr>
          <w:p w14:paraId="2F7C4B62" w14:textId="0D86605C" w:rsidR="00D6628F" w:rsidRPr="00F5647D" w:rsidRDefault="00D6628F" w:rsidP="008A283D">
            <w:pPr>
              <w:pStyle w:val="Paragraphedeliste"/>
              <w:numPr>
                <w:ilvl w:val="0"/>
                <w:numId w:val="56"/>
              </w:numPr>
              <w:spacing w:before="40" w:line="276" w:lineRule="auto"/>
              <w:ind w:left="357" w:hanging="357"/>
              <w:jc w:val="both"/>
              <w:rPr>
                <w:rFonts w:cs="Arial"/>
                <w:sz w:val="20"/>
                <w:szCs w:val="20"/>
              </w:rPr>
            </w:pPr>
            <w:r w:rsidRPr="00F5647D">
              <w:rPr>
                <w:rFonts w:cs="Arial"/>
                <w:sz w:val="20"/>
                <w:szCs w:val="20"/>
              </w:rPr>
              <w:t xml:space="preserve">Omission of an </w:t>
            </w:r>
            <w:r w:rsidR="00025F2C">
              <w:rPr>
                <w:rFonts w:cs="Arial"/>
                <w:sz w:val="20"/>
                <w:szCs w:val="20"/>
              </w:rPr>
              <w:t>indicated</w:t>
            </w:r>
            <w:r w:rsidRPr="00F5647D">
              <w:rPr>
                <w:rFonts w:cs="Arial"/>
                <w:sz w:val="20"/>
                <w:szCs w:val="20"/>
              </w:rPr>
              <w:t xml:space="preserve"> drug</w:t>
            </w:r>
          </w:p>
          <w:p w14:paraId="4E64C990" w14:textId="77777777" w:rsidR="00D6628F" w:rsidRPr="00F5647D" w:rsidRDefault="00D6628F" w:rsidP="008A283D">
            <w:pPr>
              <w:pStyle w:val="Paragraphedeliste"/>
              <w:numPr>
                <w:ilvl w:val="0"/>
                <w:numId w:val="56"/>
              </w:numPr>
              <w:spacing w:line="276" w:lineRule="auto"/>
              <w:ind w:left="357" w:hanging="357"/>
              <w:jc w:val="both"/>
              <w:rPr>
                <w:rFonts w:cs="Arial"/>
                <w:sz w:val="20"/>
                <w:szCs w:val="20"/>
              </w:rPr>
            </w:pPr>
            <w:r w:rsidRPr="00F5647D">
              <w:rPr>
                <w:rFonts w:cs="Arial"/>
                <w:sz w:val="20"/>
                <w:szCs w:val="20"/>
              </w:rPr>
              <w:t>Too short duration of medication therapy</w:t>
            </w:r>
          </w:p>
        </w:tc>
        <w:tc>
          <w:tcPr>
            <w:tcW w:w="5215" w:type="dxa"/>
            <w:tcBorders>
              <w:top w:val="nil"/>
              <w:left w:val="nil"/>
              <w:bottom w:val="single" w:sz="4" w:space="0" w:color="auto"/>
              <w:right w:val="single" w:sz="4" w:space="0" w:color="auto"/>
            </w:tcBorders>
            <w:shd w:val="clear" w:color="auto" w:fill="auto"/>
            <w:vAlign w:val="center"/>
          </w:tcPr>
          <w:p w14:paraId="0B9586C9" w14:textId="77777777" w:rsidR="00D6628F" w:rsidRPr="00F5647D" w:rsidRDefault="00D6628F" w:rsidP="008A283D">
            <w:pPr>
              <w:pStyle w:val="Paragraphedeliste"/>
              <w:numPr>
                <w:ilvl w:val="0"/>
                <w:numId w:val="56"/>
              </w:numPr>
              <w:spacing w:line="276" w:lineRule="auto"/>
              <w:ind w:left="357" w:hanging="357"/>
              <w:jc w:val="both"/>
              <w:rPr>
                <w:rFonts w:cs="Arial"/>
                <w:sz w:val="20"/>
                <w:szCs w:val="20"/>
              </w:rPr>
            </w:pPr>
            <w:r w:rsidRPr="00F5647D">
              <w:rPr>
                <w:rFonts w:cs="Arial"/>
                <w:sz w:val="20"/>
                <w:szCs w:val="20"/>
              </w:rPr>
              <w:t>Suspected adherence concerns</w:t>
            </w:r>
          </w:p>
        </w:tc>
      </w:tr>
    </w:tbl>
    <w:p w14:paraId="4D5920D9" w14:textId="04747AFE" w:rsidR="00D6628F" w:rsidRPr="00F5647D" w:rsidRDefault="00D6628F" w:rsidP="00A5002C">
      <w:pPr>
        <w:spacing w:before="120" w:after="0" w:line="360" w:lineRule="auto"/>
        <w:jc w:val="center"/>
        <w:rPr>
          <w:sz w:val="20"/>
          <w:szCs w:val="20"/>
        </w:rPr>
      </w:pPr>
      <w:r w:rsidRPr="00F5647D">
        <w:rPr>
          <w:sz w:val="20"/>
          <w:szCs w:val="20"/>
        </w:rPr>
        <w:t xml:space="preserve">FIGURE </w:t>
      </w:r>
      <w:r w:rsidR="000417FD" w:rsidRPr="00F5647D">
        <w:rPr>
          <w:sz w:val="20"/>
          <w:szCs w:val="20"/>
        </w:rPr>
        <w:t>5</w:t>
      </w:r>
      <w:r w:rsidRPr="00F5647D">
        <w:rPr>
          <w:sz w:val="20"/>
          <w:szCs w:val="20"/>
        </w:rPr>
        <w:t>: SCREENING QUESTIONS</w:t>
      </w:r>
    </w:p>
    <w:p w14:paraId="15B8224D" w14:textId="77777777" w:rsidR="003A5C23" w:rsidRPr="00F5647D" w:rsidRDefault="003A5C23" w:rsidP="00A5002C">
      <w:pPr>
        <w:spacing w:before="120" w:after="0" w:line="360" w:lineRule="auto"/>
        <w:jc w:val="center"/>
        <w:rPr>
          <w:sz w:val="20"/>
          <w:szCs w:val="20"/>
        </w:rPr>
      </w:pPr>
    </w:p>
    <w:p w14:paraId="54089234" w14:textId="77777777" w:rsidR="003A5C23" w:rsidRPr="00F5647D" w:rsidRDefault="003A5C23" w:rsidP="00A5002C">
      <w:pPr>
        <w:spacing w:before="120" w:after="0" w:line="360" w:lineRule="auto"/>
        <w:jc w:val="center"/>
        <w:rPr>
          <w:sz w:val="20"/>
          <w:szCs w:val="20"/>
        </w:rPr>
      </w:pPr>
    </w:p>
    <w:p w14:paraId="67DDB180" w14:textId="77777777" w:rsidR="003A5C23" w:rsidRDefault="003A5C23" w:rsidP="00A5002C">
      <w:pPr>
        <w:spacing w:before="120" w:after="0" w:line="360" w:lineRule="auto"/>
        <w:jc w:val="center"/>
        <w:rPr>
          <w:sz w:val="20"/>
          <w:szCs w:val="20"/>
        </w:rPr>
      </w:pPr>
    </w:p>
    <w:p w14:paraId="0FA7B29D" w14:textId="77777777" w:rsidR="005C4FB1" w:rsidRDefault="005C4FB1" w:rsidP="00A5002C">
      <w:pPr>
        <w:spacing w:before="120" w:after="0" w:line="360" w:lineRule="auto"/>
        <w:jc w:val="center"/>
        <w:rPr>
          <w:sz w:val="20"/>
          <w:szCs w:val="20"/>
        </w:rPr>
      </w:pPr>
    </w:p>
    <w:p w14:paraId="3EEF68D2" w14:textId="77777777" w:rsidR="003A5C23" w:rsidRPr="00F5647D" w:rsidRDefault="003A5C23" w:rsidP="00A5002C">
      <w:pPr>
        <w:spacing w:before="120" w:after="0" w:line="360" w:lineRule="auto"/>
        <w:jc w:val="center"/>
        <w:rPr>
          <w:sz w:val="20"/>
          <w:szCs w:val="20"/>
        </w:rPr>
      </w:pPr>
    </w:p>
    <w:p w14:paraId="01951AA8" w14:textId="77777777" w:rsidR="003A5C23" w:rsidRPr="00F5647D" w:rsidRDefault="003A5C23" w:rsidP="00A5002C">
      <w:pPr>
        <w:spacing w:before="120" w:after="0" w:line="360" w:lineRule="auto"/>
        <w:jc w:val="center"/>
        <w:rPr>
          <w:sz w:val="20"/>
          <w:szCs w:val="20"/>
        </w:rPr>
      </w:pPr>
    </w:p>
    <w:p w14:paraId="06C9C322" w14:textId="77777777" w:rsidR="003A5C23" w:rsidRPr="00F5647D" w:rsidRDefault="003A5C23" w:rsidP="00A5002C">
      <w:pPr>
        <w:spacing w:before="120" w:after="0" w:line="360" w:lineRule="auto"/>
        <w:jc w:val="center"/>
        <w:rPr>
          <w:sz w:val="20"/>
          <w:szCs w:val="20"/>
        </w:rPr>
      </w:pPr>
    </w:p>
    <w:p w14:paraId="054F9A70" w14:textId="77777777" w:rsidR="003A5C23" w:rsidRPr="00F5647D" w:rsidRDefault="003A5C23" w:rsidP="00A5002C">
      <w:pPr>
        <w:spacing w:before="120" w:after="0" w:line="360" w:lineRule="auto"/>
        <w:jc w:val="center"/>
        <w:rPr>
          <w:sz w:val="20"/>
          <w:szCs w:val="20"/>
        </w:rPr>
      </w:pPr>
    </w:p>
    <w:p w14:paraId="59E47F2C" w14:textId="77777777" w:rsidR="003A5C23" w:rsidRPr="00F5647D" w:rsidRDefault="003A5C23" w:rsidP="00A5002C">
      <w:pPr>
        <w:spacing w:before="120" w:after="0" w:line="360" w:lineRule="auto"/>
        <w:jc w:val="center"/>
        <w:rPr>
          <w:sz w:val="20"/>
          <w:szCs w:val="20"/>
        </w:rPr>
      </w:pPr>
    </w:p>
    <w:p w14:paraId="2DEF9593" w14:textId="77777777" w:rsidR="003A5C23" w:rsidRPr="00F5647D" w:rsidRDefault="003A5C23" w:rsidP="00A5002C">
      <w:pPr>
        <w:spacing w:before="120" w:after="0" w:line="360" w:lineRule="auto"/>
        <w:jc w:val="center"/>
        <w:rPr>
          <w:sz w:val="20"/>
          <w:szCs w:val="20"/>
        </w:rPr>
      </w:pPr>
    </w:p>
    <w:p w14:paraId="76E6A125" w14:textId="03D46AA7" w:rsidR="002D6F56" w:rsidRPr="00F5647D" w:rsidRDefault="002D6F56" w:rsidP="00DE4905">
      <w:pPr>
        <w:pStyle w:val="Titre3"/>
        <w:ind w:left="720"/>
        <w:rPr>
          <w:lang w:eastAsia="en-GB"/>
        </w:rPr>
      </w:pPr>
      <w:bookmarkStart w:id="28" w:name="_Toc505175416"/>
      <w:r w:rsidRPr="00F5647D">
        <w:rPr>
          <w:lang w:eastAsia="en-GB"/>
        </w:rPr>
        <w:lastRenderedPageBreak/>
        <w:t>Other conditions that could have contributed to the event</w:t>
      </w:r>
      <w:bookmarkEnd w:id="28"/>
    </w:p>
    <w:p w14:paraId="59ACAE3E" w14:textId="77777777" w:rsidR="002D6F56" w:rsidRPr="00F5647D" w:rsidRDefault="002D6F56" w:rsidP="002D6F56">
      <w:pPr>
        <w:spacing w:after="0" w:line="360" w:lineRule="auto"/>
        <w:jc w:val="both"/>
        <w:rPr>
          <w:rFonts w:cs="Arial"/>
          <w:b/>
          <w:u w:val="single"/>
          <w:lang w:eastAsia="en-GB"/>
        </w:rPr>
      </w:pPr>
      <w:r w:rsidRPr="00F5647D">
        <w:rPr>
          <w:rFonts w:cs="Arial"/>
          <w:b/>
          <w:lang w:eastAsia="en-GB"/>
        </w:rPr>
        <w:t>Once you have detected one or more potential ADE (triggered or non-triggered),</w:t>
      </w:r>
      <w:r w:rsidRPr="00F5647D">
        <w:rPr>
          <w:rFonts w:cs="Arial"/>
          <w:lang w:eastAsia="en-GB"/>
        </w:rPr>
        <w:t xml:space="preserve"> </w:t>
      </w:r>
      <w:r w:rsidRPr="00F5647D">
        <w:rPr>
          <w:rFonts w:cs="Arial"/>
          <w:b/>
          <w:u w:val="single"/>
          <w:lang w:eastAsia="en-GB"/>
        </w:rPr>
        <w:t xml:space="preserve">it is very important to </w:t>
      </w:r>
    </w:p>
    <w:p w14:paraId="37B2949B" w14:textId="1F47C757" w:rsidR="00BA06FF" w:rsidRPr="00F5647D" w:rsidRDefault="002D6F56" w:rsidP="00BA06FF">
      <w:pPr>
        <w:pStyle w:val="EndNoteBibliographyTitle"/>
        <w:spacing w:after="160" w:line="360" w:lineRule="auto"/>
        <w:jc w:val="both"/>
        <w:rPr>
          <w:rFonts w:cs="Arial"/>
          <w:lang w:val="en-GB" w:eastAsia="en-GB"/>
        </w:rPr>
      </w:pPr>
      <w:r w:rsidRPr="00F5647D">
        <w:rPr>
          <w:rFonts w:cs="Arial"/>
          <w:b/>
          <w:u w:val="single"/>
          <w:lang w:val="en-GB" w:eastAsia="en-GB"/>
        </w:rPr>
        <w:t>look for and record all other conditions that could have contributed to the event</w:t>
      </w:r>
      <w:r w:rsidRPr="00F5647D">
        <w:rPr>
          <w:rFonts w:cs="Arial"/>
          <w:lang w:val="en-GB" w:eastAsia="en-GB"/>
        </w:rPr>
        <w:t xml:space="preserve">. This is needed </w:t>
      </w:r>
      <w:r w:rsidR="000417FD" w:rsidRPr="00F5647D">
        <w:rPr>
          <w:rFonts w:cs="Arial"/>
          <w:lang w:val="en-GB" w:eastAsia="en-GB"/>
        </w:rPr>
        <w:t xml:space="preserve">to help you distinguish between drug-related or disease- related causes for the potential </w:t>
      </w:r>
      <w:r w:rsidR="00E30A1E">
        <w:rPr>
          <w:rFonts w:cs="Arial"/>
          <w:lang w:val="en-GB" w:eastAsia="en-GB"/>
        </w:rPr>
        <w:t>ADE</w:t>
      </w:r>
      <w:r w:rsidR="000417FD" w:rsidRPr="00F5647D">
        <w:rPr>
          <w:rFonts w:cs="Arial"/>
          <w:lang w:val="en-GB" w:eastAsia="en-GB"/>
        </w:rPr>
        <w:t xml:space="preserve"> during </w:t>
      </w:r>
      <w:r w:rsidRPr="00F5647D">
        <w:rPr>
          <w:rFonts w:cs="Arial"/>
          <w:lang w:val="en-GB" w:eastAsia="en-GB"/>
        </w:rPr>
        <w:t xml:space="preserve">causality assessment in </w:t>
      </w:r>
      <w:r w:rsidR="000417FD" w:rsidRPr="00F5647D">
        <w:rPr>
          <w:rFonts w:cs="Arial"/>
          <w:lang w:val="en-GB" w:eastAsia="en-GB"/>
        </w:rPr>
        <w:t xml:space="preserve">the </w:t>
      </w:r>
      <w:r w:rsidRPr="00F5647D">
        <w:rPr>
          <w:rFonts w:cs="Arial"/>
          <w:lang w:val="en-GB" w:eastAsia="en-GB"/>
        </w:rPr>
        <w:t>adjudication</w:t>
      </w:r>
      <w:r w:rsidR="000417FD" w:rsidRPr="00F5647D">
        <w:rPr>
          <w:rFonts w:cs="Arial"/>
          <w:lang w:val="en-GB" w:eastAsia="en-GB"/>
        </w:rPr>
        <w:t xml:space="preserve"> step</w:t>
      </w:r>
      <w:r w:rsidRPr="00F5647D">
        <w:rPr>
          <w:rFonts w:cs="Arial"/>
          <w:lang w:val="en-GB" w:eastAsia="en-GB"/>
        </w:rPr>
        <w:t xml:space="preserve">. E.g. if a patient </w:t>
      </w:r>
      <w:r w:rsidR="00BA06FF" w:rsidRPr="00F5647D">
        <w:rPr>
          <w:rFonts w:cs="Arial"/>
          <w:lang w:val="en-GB" w:eastAsia="en-GB"/>
        </w:rPr>
        <w:t>taking benzodiazepines</w:t>
      </w:r>
      <w:r w:rsidR="00E30A1E">
        <w:rPr>
          <w:rFonts w:cs="Arial"/>
          <w:lang w:val="en-GB" w:eastAsia="en-GB"/>
        </w:rPr>
        <w:t xml:space="preserve"> </w:t>
      </w:r>
      <w:r w:rsidR="00BA06FF" w:rsidRPr="00F5647D">
        <w:rPr>
          <w:rFonts w:cs="Arial"/>
          <w:lang w:val="en-GB" w:eastAsia="en-GB"/>
        </w:rPr>
        <w:t>was admitted for a fall, but a</w:t>
      </w:r>
      <w:r w:rsidRPr="00F5647D">
        <w:rPr>
          <w:rFonts w:cs="Arial"/>
          <w:lang w:val="en-GB" w:eastAsia="en-GB"/>
        </w:rPr>
        <w:t xml:space="preserve">lso has Parkinson’s disease, this could explain the fall in addition to </w:t>
      </w:r>
      <w:r w:rsidR="00BA06FF" w:rsidRPr="00F5647D">
        <w:rPr>
          <w:rFonts w:cs="Arial"/>
          <w:lang w:val="en-GB" w:eastAsia="en-GB"/>
        </w:rPr>
        <w:t>the</w:t>
      </w:r>
      <w:r w:rsidR="00E30A1E">
        <w:rPr>
          <w:rFonts w:cs="Arial"/>
          <w:lang w:val="en-GB" w:eastAsia="en-GB"/>
        </w:rPr>
        <w:t xml:space="preserve"> benzodiazepines</w:t>
      </w:r>
      <w:r w:rsidRPr="00F5647D">
        <w:rPr>
          <w:rFonts w:cs="Arial"/>
          <w:lang w:val="en-GB" w:eastAsia="en-GB"/>
        </w:rPr>
        <w:t>. Or heart failure exacerbation in a patient with end stage renal disease will not be caused by underuse of diuretics (</w:t>
      </w:r>
      <w:r w:rsidR="00BA06FF" w:rsidRPr="00F5647D">
        <w:rPr>
          <w:rFonts w:cs="Arial"/>
          <w:lang w:val="en-GB" w:eastAsia="en-GB"/>
        </w:rPr>
        <w:t xml:space="preserve">which </w:t>
      </w:r>
      <w:r w:rsidRPr="00F5647D">
        <w:rPr>
          <w:rFonts w:cs="Arial"/>
          <w:lang w:val="en-GB" w:eastAsia="en-GB"/>
        </w:rPr>
        <w:t xml:space="preserve">would be inappropriate in this patient) but rather by other conditions such as underlying renal disease. On the other hand you should </w:t>
      </w:r>
      <w:r w:rsidR="000417FD" w:rsidRPr="00F5647D">
        <w:rPr>
          <w:rFonts w:cs="Arial"/>
          <w:lang w:val="en-GB" w:eastAsia="en-GB"/>
        </w:rPr>
        <w:t xml:space="preserve">also </w:t>
      </w:r>
      <w:r w:rsidRPr="00F5647D">
        <w:rPr>
          <w:rFonts w:cs="Arial"/>
          <w:lang w:val="en-GB" w:eastAsia="en-GB"/>
        </w:rPr>
        <w:t>look for objective evidence that support</w:t>
      </w:r>
      <w:r w:rsidR="000417FD" w:rsidRPr="00F5647D">
        <w:rPr>
          <w:rFonts w:cs="Arial"/>
          <w:lang w:val="en-GB" w:eastAsia="en-GB"/>
        </w:rPr>
        <w:t>s</w:t>
      </w:r>
      <w:r w:rsidR="00E30A1E">
        <w:rPr>
          <w:rFonts w:cs="Arial"/>
          <w:lang w:val="en-GB" w:eastAsia="en-GB"/>
        </w:rPr>
        <w:t xml:space="preserve"> the potential ADE </w:t>
      </w:r>
      <w:r w:rsidRPr="00F5647D">
        <w:rPr>
          <w:rFonts w:cs="Arial"/>
          <w:lang w:val="en-GB" w:eastAsia="en-GB"/>
        </w:rPr>
        <w:t>e.g. laboratory values, medication adjustment, results of scans</w:t>
      </w:r>
      <w:r w:rsidR="00E30A1E">
        <w:rPr>
          <w:rFonts w:cs="Arial"/>
          <w:lang w:val="en-GB" w:eastAsia="en-GB"/>
        </w:rPr>
        <w:t>.</w:t>
      </w:r>
    </w:p>
    <w:p w14:paraId="774F3DD8" w14:textId="56445C5C" w:rsidR="00A5002C" w:rsidRPr="00F5647D" w:rsidRDefault="0069409F" w:rsidP="00B6262E">
      <w:pPr>
        <w:pStyle w:val="EndNoteBibliographyTitle"/>
        <w:spacing w:line="360" w:lineRule="auto"/>
        <w:jc w:val="both"/>
        <w:rPr>
          <w:rFonts w:cs="Arial"/>
          <w:lang w:val="en-GB" w:eastAsia="en-GB"/>
        </w:rPr>
      </w:pPr>
      <w:r w:rsidRPr="00F5647D">
        <w:rPr>
          <w:lang w:val="en-GB" w:eastAsia="en-GB"/>
        </w:rPr>
        <mc:AlternateContent>
          <mc:Choice Requires="wps">
            <w:drawing>
              <wp:anchor distT="0" distB="0" distL="114300" distR="114300" simplePos="0" relativeHeight="251753472" behindDoc="0" locked="0" layoutInCell="1" allowOverlap="1" wp14:anchorId="62B4841E" wp14:editId="1E9DF082">
                <wp:simplePos x="0" y="0"/>
                <wp:positionH relativeFrom="margin">
                  <wp:align>center</wp:align>
                </wp:positionH>
                <wp:positionV relativeFrom="margin">
                  <wp:posOffset>3428365</wp:posOffset>
                </wp:positionV>
                <wp:extent cx="6011545" cy="3530600"/>
                <wp:effectExtent l="0" t="0" r="27305" b="12700"/>
                <wp:wrapThrough wrapText="bothSides">
                  <wp:wrapPolygon edited="0">
                    <wp:start x="0" y="0"/>
                    <wp:lineTo x="0" y="21561"/>
                    <wp:lineTo x="21630" y="21561"/>
                    <wp:lineTo x="21630" y="0"/>
                    <wp:lineTo x="0" y="0"/>
                  </wp:wrapPolygon>
                </wp:wrapThrough>
                <wp:docPr id="5" name="Rectangle 5"/>
                <wp:cNvGraphicFramePr/>
                <a:graphic xmlns:a="http://schemas.openxmlformats.org/drawingml/2006/main">
                  <a:graphicData uri="http://schemas.microsoft.com/office/word/2010/wordprocessingShape">
                    <wps:wsp>
                      <wps:cNvSpPr/>
                      <wps:spPr>
                        <a:xfrm>
                          <a:off x="0" y="0"/>
                          <a:ext cx="6011545" cy="3530600"/>
                        </a:xfrm>
                        <a:prstGeom prst="rect">
                          <a:avLst/>
                        </a:prstGeom>
                        <a:gradFill flip="none" rotWithShape="1">
                          <a:gsLst>
                            <a:gs pos="0">
                              <a:schemeClr val="bg1">
                                <a:lumMod val="75000"/>
                                <a:tint val="66000"/>
                                <a:satMod val="160000"/>
                              </a:schemeClr>
                            </a:gs>
                            <a:gs pos="50000">
                              <a:schemeClr val="bg1">
                                <a:lumMod val="75000"/>
                                <a:tint val="44500"/>
                                <a:satMod val="160000"/>
                              </a:schemeClr>
                            </a:gs>
                            <a:gs pos="100000">
                              <a:schemeClr val="bg1">
                                <a:lumMod val="75000"/>
                                <a:tint val="23500"/>
                                <a:satMod val="160000"/>
                              </a:schemeClr>
                            </a:gs>
                          </a:gsLst>
                          <a:lin ang="16200000" scaled="1"/>
                          <a:tileRect/>
                        </a:gradFill>
                      </wps:spPr>
                      <wps:style>
                        <a:lnRef idx="1">
                          <a:schemeClr val="accent3"/>
                        </a:lnRef>
                        <a:fillRef idx="2">
                          <a:schemeClr val="accent3"/>
                        </a:fillRef>
                        <a:effectRef idx="1">
                          <a:schemeClr val="accent3"/>
                        </a:effectRef>
                        <a:fontRef idx="minor">
                          <a:schemeClr val="dk1"/>
                        </a:fontRef>
                      </wps:style>
                      <wps:txbx>
                        <w:txbxContent>
                          <w:p w14:paraId="37781D0E" w14:textId="7384256B" w:rsidR="00834611" w:rsidRPr="003F011B" w:rsidRDefault="00834611" w:rsidP="00676C59">
                            <w:pPr>
                              <w:pStyle w:val="EndNoteBibliographyTitle"/>
                              <w:spacing w:after="120" w:line="276" w:lineRule="auto"/>
                              <w:jc w:val="both"/>
                              <w:rPr>
                                <w:rFonts w:ascii="Tw Cen MT" w:hAnsi="Tw Cen MT"/>
                                <w:u w:val="single"/>
                              </w:rPr>
                            </w:pPr>
                            <w:r>
                              <w:rPr>
                                <w:rFonts w:ascii="Tw Cen MT" w:hAnsi="Tw Cen MT"/>
                                <w:u w:val="single"/>
                              </w:rPr>
                              <w:t>Triggered events</w:t>
                            </w:r>
                          </w:p>
                          <w:p w14:paraId="416CC77E" w14:textId="77777777" w:rsidR="00834611" w:rsidRDefault="00834611" w:rsidP="00F13C98">
                            <w:pPr>
                              <w:spacing w:after="120" w:line="276" w:lineRule="auto"/>
                              <w:jc w:val="both"/>
                              <w:rPr>
                                <w:rFonts w:ascii="Tw Cen MT" w:hAnsi="Tw Cen MT"/>
                              </w:rPr>
                            </w:pPr>
                            <w:r w:rsidRPr="003F011B">
                              <w:rPr>
                                <w:rFonts w:ascii="Tw Cen MT" w:hAnsi="Tw Cen MT"/>
                                <w:u w:val="dotted"/>
                              </w:rPr>
                              <w:t xml:space="preserve">Hypoglycaemia </w:t>
                            </w:r>
                            <w:r w:rsidRPr="008F1A27">
                              <w:rPr>
                                <w:rFonts w:ascii="Tw Cen MT" w:hAnsi="Tw Cen MT"/>
                              </w:rPr>
                              <w:t xml:space="preserve">was found as a trigger. Upon </w:t>
                            </w:r>
                            <w:r>
                              <w:rPr>
                                <w:rFonts w:ascii="Tw Cen MT" w:hAnsi="Tw Cen MT"/>
                              </w:rPr>
                              <w:t>medical record</w:t>
                            </w:r>
                            <w:r w:rsidRPr="008F1A27">
                              <w:rPr>
                                <w:rFonts w:ascii="Tw Cen MT" w:hAnsi="Tw Cen MT"/>
                              </w:rPr>
                              <w:t xml:space="preserve"> review it became clear that it was caused by acute alcohol intoxication and there was no evidence that the patient was on medications with hypoglycaemic potential. In this ca</w:t>
                            </w:r>
                            <w:r>
                              <w:rPr>
                                <w:rFonts w:ascii="Tw Cen MT" w:hAnsi="Tw Cen MT"/>
                              </w:rPr>
                              <w:t xml:space="preserve">se, there is no potential ADE. </w:t>
                            </w:r>
                          </w:p>
                          <w:p w14:paraId="1F8EB970" w14:textId="66669CA9" w:rsidR="00834611" w:rsidRDefault="00834611" w:rsidP="00F13C98">
                            <w:pPr>
                              <w:spacing w:after="120" w:line="276" w:lineRule="auto"/>
                              <w:jc w:val="both"/>
                              <w:rPr>
                                <w:rFonts w:ascii="Tw Cen MT" w:hAnsi="Tw Cen MT"/>
                              </w:rPr>
                            </w:pPr>
                            <w:r w:rsidRPr="008F1A27">
                              <w:rPr>
                                <w:rFonts w:ascii="Tw Cen MT" w:hAnsi="Tw Cen MT"/>
                              </w:rPr>
                              <w:t xml:space="preserve">A patient is admitted with </w:t>
                            </w:r>
                            <w:r w:rsidRPr="00F13C98">
                              <w:rPr>
                                <w:rFonts w:ascii="Tw Cen MT" w:hAnsi="Tw Cen MT"/>
                                <w:u w:val="dotted"/>
                              </w:rPr>
                              <w:t>hypoglycaemia</w:t>
                            </w:r>
                            <w:r w:rsidRPr="008F1A27">
                              <w:rPr>
                                <w:rFonts w:ascii="Tw Cen MT" w:hAnsi="Tw Cen MT"/>
                              </w:rPr>
                              <w:t xml:space="preserve"> caused by taking </w:t>
                            </w:r>
                            <w:r>
                              <w:rPr>
                                <w:rFonts w:ascii="Tw Cen MT" w:hAnsi="Tw Cen MT"/>
                              </w:rPr>
                              <w:t xml:space="preserve">a </w:t>
                            </w:r>
                            <w:r w:rsidRPr="008F1A27">
                              <w:rPr>
                                <w:rFonts w:ascii="Tw Cen MT" w:hAnsi="Tw Cen MT"/>
                              </w:rPr>
                              <w:t>too high of a dose of antidiabetic</w:t>
                            </w:r>
                            <w:r>
                              <w:rPr>
                                <w:rFonts w:ascii="Tw Cen MT" w:hAnsi="Tw Cen MT"/>
                              </w:rPr>
                              <w:t xml:space="preserve"> medications (= valid trigger - suspected causative</w:t>
                            </w:r>
                            <w:r w:rsidRPr="008F1A27">
                              <w:rPr>
                                <w:rFonts w:ascii="Tw Cen MT" w:hAnsi="Tw Cen MT"/>
                              </w:rPr>
                              <w:t xml:space="preserve"> drugs) or a patient with chronic atrial fibrillation </w:t>
                            </w:r>
                            <w:r>
                              <w:rPr>
                                <w:rFonts w:ascii="Tw Cen MT" w:hAnsi="Tw Cen MT"/>
                              </w:rPr>
                              <w:t xml:space="preserve">without </w:t>
                            </w:r>
                            <w:r w:rsidRPr="008F1A27">
                              <w:rPr>
                                <w:rFonts w:ascii="Tw Cen MT" w:hAnsi="Tw Cen MT"/>
                              </w:rPr>
                              <w:t xml:space="preserve">anticoagulation was admitted for a </w:t>
                            </w:r>
                            <w:r w:rsidRPr="003F011B">
                              <w:rPr>
                                <w:rFonts w:ascii="Tw Cen MT" w:hAnsi="Tw Cen MT"/>
                                <w:u w:val="dotted"/>
                              </w:rPr>
                              <w:t>stroke</w:t>
                            </w:r>
                            <w:r w:rsidRPr="008F1A27">
                              <w:rPr>
                                <w:rFonts w:ascii="Tw Cen MT" w:hAnsi="Tw Cen MT"/>
                              </w:rPr>
                              <w:t xml:space="preserve"> (=suspected underuse). In these cases, there is a </w:t>
                            </w:r>
                            <w:r>
                              <w:rPr>
                                <w:rFonts w:ascii="Tw Cen MT" w:hAnsi="Tw Cen MT"/>
                              </w:rPr>
                              <w:t xml:space="preserve">triggered </w:t>
                            </w:r>
                            <w:r w:rsidRPr="008F1A27">
                              <w:rPr>
                                <w:rFonts w:ascii="Tw Cen MT" w:hAnsi="Tw Cen MT"/>
                              </w:rPr>
                              <w:t>potential ADE that needs further adjudication.</w:t>
                            </w:r>
                            <w:r>
                              <w:rPr>
                                <w:rFonts w:ascii="Tw Cen MT" w:hAnsi="Tw Cen MT"/>
                              </w:rPr>
                              <w:t xml:space="preserve"> </w:t>
                            </w:r>
                          </w:p>
                          <w:p w14:paraId="537171CD" w14:textId="5812D313" w:rsidR="00834611" w:rsidRDefault="00834611" w:rsidP="00676C59">
                            <w:pPr>
                              <w:spacing w:after="120" w:line="276" w:lineRule="auto"/>
                              <w:jc w:val="both"/>
                              <w:rPr>
                                <w:rFonts w:ascii="Tw Cen MT" w:hAnsi="Tw Cen MT"/>
                              </w:rPr>
                            </w:pPr>
                            <w:r>
                              <w:rPr>
                                <w:rFonts w:ascii="Tw Cen MT" w:hAnsi="Tw Cen MT"/>
                              </w:rPr>
                              <w:t xml:space="preserve">A patient is admitted for </w:t>
                            </w:r>
                            <w:r w:rsidRPr="00C66E75">
                              <w:rPr>
                                <w:rFonts w:ascii="Tw Cen MT" w:hAnsi="Tw Cen MT"/>
                                <w:u w:val="dotted"/>
                              </w:rPr>
                              <w:t>dehydration</w:t>
                            </w:r>
                            <w:r>
                              <w:rPr>
                                <w:rFonts w:ascii="Tw Cen MT" w:hAnsi="Tw Cen MT"/>
                              </w:rPr>
                              <w:t xml:space="preserve"> on severe diarrhoea. A contributory reason for admission was a </w:t>
                            </w:r>
                            <w:r w:rsidRPr="00C5577F">
                              <w:rPr>
                                <w:rFonts w:ascii="Tw Cen MT" w:hAnsi="Tw Cen MT"/>
                                <w:u w:val="dotted"/>
                              </w:rPr>
                              <w:t>fall</w:t>
                            </w:r>
                            <w:r>
                              <w:rPr>
                                <w:rFonts w:ascii="Tw Cen MT" w:hAnsi="Tw Cen MT"/>
                              </w:rPr>
                              <w:t xml:space="preserve">. Upon reviewing the medication lists, there were no causative drugs for the trigger </w:t>
                            </w:r>
                            <w:r w:rsidRPr="00C5577F">
                              <w:rPr>
                                <w:rFonts w:ascii="Tw Cen MT" w:hAnsi="Tw Cen MT"/>
                                <w:u w:val="dotted"/>
                              </w:rPr>
                              <w:t>dehydration</w:t>
                            </w:r>
                            <w:r>
                              <w:rPr>
                                <w:rFonts w:ascii="Tw Cen MT" w:hAnsi="Tw Cen MT"/>
                              </w:rPr>
                              <w:t xml:space="preserve"> = no potential ADE. Whereas for the </w:t>
                            </w:r>
                            <w:r w:rsidRPr="00C66E75">
                              <w:rPr>
                                <w:rFonts w:ascii="Tw Cen MT" w:hAnsi="Tw Cen MT"/>
                                <w:u w:val="dotted"/>
                              </w:rPr>
                              <w:t>fall</w:t>
                            </w:r>
                            <w:r>
                              <w:rPr>
                                <w:rFonts w:ascii="Tw Cen MT" w:hAnsi="Tw Cen MT"/>
                              </w:rPr>
                              <w:t>, there were 2 benzodiazepines as a causative drug = potential ADE that needs further adjudication for causality and contribution to admission.</w:t>
                            </w:r>
                          </w:p>
                          <w:p w14:paraId="13267482" w14:textId="44F815E6" w:rsidR="00834611" w:rsidRDefault="00834611" w:rsidP="00676C59">
                            <w:pPr>
                              <w:spacing w:after="0" w:line="276" w:lineRule="auto"/>
                              <w:jc w:val="both"/>
                              <w:rPr>
                                <w:rFonts w:ascii="Tw Cen MT" w:hAnsi="Tw Cen MT"/>
                              </w:rPr>
                            </w:pPr>
                            <w:r>
                              <w:rPr>
                                <w:rFonts w:ascii="Tw Cen MT" w:hAnsi="Tw Cen MT"/>
                                <w:u w:val="single"/>
                              </w:rPr>
                              <w:t>Non-triggered events</w:t>
                            </w:r>
                          </w:p>
                          <w:p w14:paraId="5CD1DC2F" w14:textId="2703124B" w:rsidR="00834611" w:rsidRPr="00DB25E2" w:rsidRDefault="00834611" w:rsidP="00706094">
                            <w:pPr>
                              <w:pStyle w:val="EndNoteBibliographyTitle"/>
                              <w:numPr>
                                <w:ilvl w:val="0"/>
                                <w:numId w:val="10"/>
                              </w:numPr>
                              <w:spacing w:line="276" w:lineRule="auto"/>
                              <w:ind w:left="357" w:hanging="357"/>
                              <w:jc w:val="both"/>
                              <w:rPr>
                                <w:rFonts w:ascii="Tw Cen MT" w:hAnsi="Tw Cen MT"/>
                              </w:rPr>
                            </w:pPr>
                            <w:r>
                              <w:rPr>
                                <w:rFonts w:ascii="Tw Cen MT" w:hAnsi="Tw Cen MT"/>
                              </w:rPr>
                              <w:t xml:space="preserve">A patient who is immunosuppressed due to long term corticosteroid use is admitted for urosepsis (ADR). </w:t>
                            </w:r>
                          </w:p>
                          <w:p w14:paraId="7BF8F03A" w14:textId="305EF47F" w:rsidR="00834611" w:rsidRDefault="00834611" w:rsidP="008A283D">
                            <w:pPr>
                              <w:pStyle w:val="EndNoteBibliographyTitle"/>
                              <w:numPr>
                                <w:ilvl w:val="0"/>
                                <w:numId w:val="10"/>
                              </w:numPr>
                              <w:spacing w:line="276" w:lineRule="auto"/>
                              <w:ind w:left="357" w:hanging="357"/>
                              <w:jc w:val="both"/>
                              <w:rPr>
                                <w:rFonts w:ascii="Tw Cen MT" w:hAnsi="Tw Cen MT"/>
                              </w:rPr>
                            </w:pPr>
                            <w:r>
                              <w:rPr>
                                <w:rFonts w:ascii="Tw Cen MT" w:hAnsi="Tw Cen MT"/>
                              </w:rPr>
                              <w:t>A patient with a mechanical aortic valve is admitted with a acute coronary syndrome following VKA withdrawal after a previous hospitalisation (inappropriate discontinuation).</w:t>
                            </w:r>
                          </w:p>
                          <w:p w14:paraId="79EB3B69" w14:textId="622BD2A4" w:rsidR="00834611" w:rsidRDefault="00834611" w:rsidP="00706094">
                            <w:pPr>
                              <w:pStyle w:val="EndNoteBibliographyTitle"/>
                              <w:numPr>
                                <w:ilvl w:val="0"/>
                                <w:numId w:val="10"/>
                              </w:numPr>
                              <w:spacing w:after="120" w:line="276" w:lineRule="auto"/>
                              <w:ind w:left="357" w:hanging="357"/>
                              <w:jc w:val="both"/>
                              <w:rPr>
                                <w:rFonts w:ascii="Tw Cen MT" w:hAnsi="Tw Cen MT"/>
                              </w:rPr>
                            </w:pPr>
                            <w:r>
                              <w:rPr>
                                <w:rFonts w:ascii="Tw Cen MT" w:hAnsi="Tw Cen MT"/>
                              </w:rPr>
                              <w:t>A</w:t>
                            </w:r>
                            <w:r w:rsidRPr="00AF7574">
                              <w:rPr>
                                <w:rFonts w:ascii="Tw Cen MT" w:hAnsi="Tw Cen MT"/>
                              </w:rPr>
                              <w:t xml:space="preserve"> patient is admitted for pyelonephritis </w:t>
                            </w:r>
                            <w:r>
                              <w:rPr>
                                <w:rFonts w:ascii="Tw Cen MT" w:hAnsi="Tw Cen MT"/>
                              </w:rPr>
                              <w:t xml:space="preserve">for which he took an antibiotic course </w:t>
                            </w:r>
                            <w:r w:rsidRPr="00AF7574">
                              <w:rPr>
                                <w:rFonts w:ascii="Tw Cen MT" w:hAnsi="Tw Cen MT"/>
                              </w:rPr>
                              <w:t>for 5 days although the</w:t>
                            </w:r>
                            <w:r>
                              <w:rPr>
                                <w:rFonts w:ascii="Tw Cen MT" w:hAnsi="Tw Cen MT"/>
                              </w:rPr>
                              <w:t xml:space="preserve"> guideline recommends a minimum of 14 days (underuse).</w:t>
                            </w:r>
                            <w:r w:rsidRPr="00AF7574">
                              <w:rPr>
                                <w:rFonts w:ascii="Tw Cen MT" w:hAnsi="Tw Cen MT"/>
                              </w:rPr>
                              <w:t xml:space="preserve"> </w:t>
                            </w:r>
                          </w:p>
                          <w:p w14:paraId="0E7E022F" w14:textId="77777777" w:rsidR="00834611" w:rsidRPr="00676C59" w:rsidRDefault="00834611" w:rsidP="00676C59">
                            <w:pPr>
                              <w:spacing w:after="0" w:line="276" w:lineRule="auto"/>
                              <w:jc w:val="both"/>
                              <w:rPr>
                                <w:rFonts w:ascii="Tw Cen MT" w:hAnsi="Tw Cen MT"/>
                                <w:b/>
                                <w:u w:val="single"/>
                              </w:rPr>
                            </w:pPr>
                          </w:p>
                          <w:p w14:paraId="4ADCD4A7" w14:textId="77777777" w:rsidR="00834611" w:rsidRPr="003F011B" w:rsidRDefault="00834611" w:rsidP="002F03B0">
                            <w:pPr>
                              <w:pStyle w:val="EndNoteBibliographyTitle"/>
                              <w:spacing w:after="240" w:line="276" w:lineRule="auto"/>
                              <w:jc w:val="both"/>
                              <w:rPr>
                                <w:rFonts w:ascii="Tw Cen MT" w:hAnsi="Tw Cen MT"/>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4841E" id="Rectangle 5" o:spid="_x0000_s1036" style="position:absolute;left:0;text-align:left;margin-left:0;margin-top:269.95pt;width:473.35pt;height:278pt;z-index:25175347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" fillcolor="#bfbfbf [2412]" strokecolor="#a5a5a5 [3206]" strokeweight=".5pt">
                <v:fill color2="#bfbfbf [2412]" rotate="t" angle="180" colors="0 #d8d8d8;.5 #e6e6e6;1 #f2f2f2" focus="100%" type="gradient"/>
                <v:textbox>
                  <w:txbxContent>
                    <w:p w14:paraId="37781D0E" w14:textId="7384256B" w:rsidR="00834611" w:rsidRPr="003F011B" w:rsidRDefault="00834611" w:rsidP="00676C59">
                      <w:pPr>
                        <w:pStyle w:val="EndNoteBibliographyTitle"/>
                        <w:spacing w:after="120" w:line="276" w:lineRule="auto"/>
                        <w:jc w:val="both"/>
                        <w:rPr>
                          <w:rFonts w:ascii="Tw Cen MT" w:hAnsi="Tw Cen MT"/>
                          <w:u w:val="single"/>
                        </w:rPr>
                      </w:pPr>
                      <w:r>
                        <w:rPr>
                          <w:rFonts w:ascii="Tw Cen MT" w:hAnsi="Tw Cen MT"/>
                          <w:u w:val="single"/>
                        </w:rPr>
                        <w:t>Triggered events</w:t>
                      </w:r>
                    </w:p>
                    <w:p w14:paraId="416CC77E" w14:textId="77777777" w:rsidR="00834611" w:rsidRDefault="00834611" w:rsidP="00F13C98">
                      <w:pPr>
                        <w:spacing w:after="120" w:line="276" w:lineRule="auto"/>
                        <w:jc w:val="both"/>
                        <w:rPr>
                          <w:rFonts w:ascii="Tw Cen MT" w:hAnsi="Tw Cen MT"/>
                        </w:rPr>
                      </w:pPr>
                      <w:r w:rsidRPr="003F011B">
                        <w:rPr>
                          <w:rFonts w:ascii="Tw Cen MT" w:hAnsi="Tw Cen MT"/>
                          <w:u w:val="dotted"/>
                        </w:rPr>
                        <w:t xml:space="preserve">Hypoglycaemia </w:t>
                      </w:r>
                      <w:r w:rsidRPr="008F1A27">
                        <w:rPr>
                          <w:rFonts w:ascii="Tw Cen MT" w:hAnsi="Tw Cen MT"/>
                        </w:rPr>
                        <w:t xml:space="preserve">was found as a trigger. Upon </w:t>
                      </w:r>
                      <w:r>
                        <w:rPr>
                          <w:rFonts w:ascii="Tw Cen MT" w:hAnsi="Tw Cen MT"/>
                        </w:rPr>
                        <w:t>medical record</w:t>
                      </w:r>
                      <w:r w:rsidRPr="008F1A27">
                        <w:rPr>
                          <w:rFonts w:ascii="Tw Cen MT" w:hAnsi="Tw Cen MT"/>
                        </w:rPr>
                        <w:t xml:space="preserve"> review it became clear that it was caused by acute alcohol intoxication and there was no evidence that the patient was on medications with hypoglycaemic potential. In this ca</w:t>
                      </w:r>
                      <w:r>
                        <w:rPr>
                          <w:rFonts w:ascii="Tw Cen MT" w:hAnsi="Tw Cen MT"/>
                        </w:rPr>
                        <w:t xml:space="preserve">se, there is no potential ADE. </w:t>
                      </w:r>
                    </w:p>
                    <w:p w14:paraId="1F8EB970" w14:textId="66669CA9" w:rsidR="00834611" w:rsidRDefault="00834611" w:rsidP="00F13C98">
                      <w:pPr>
                        <w:spacing w:after="120" w:line="276" w:lineRule="auto"/>
                        <w:jc w:val="both"/>
                        <w:rPr>
                          <w:rFonts w:ascii="Tw Cen MT" w:hAnsi="Tw Cen MT"/>
                        </w:rPr>
                      </w:pPr>
                      <w:r w:rsidRPr="008F1A27">
                        <w:rPr>
                          <w:rFonts w:ascii="Tw Cen MT" w:hAnsi="Tw Cen MT"/>
                        </w:rPr>
                        <w:t xml:space="preserve">A patient is admitted with </w:t>
                      </w:r>
                      <w:r w:rsidRPr="00F13C98">
                        <w:rPr>
                          <w:rFonts w:ascii="Tw Cen MT" w:hAnsi="Tw Cen MT"/>
                          <w:u w:val="dotted"/>
                        </w:rPr>
                        <w:t>hypoglycaemia</w:t>
                      </w:r>
                      <w:r w:rsidRPr="008F1A27">
                        <w:rPr>
                          <w:rFonts w:ascii="Tw Cen MT" w:hAnsi="Tw Cen MT"/>
                        </w:rPr>
                        <w:t xml:space="preserve"> caused by taking </w:t>
                      </w:r>
                      <w:r>
                        <w:rPr>
                          <w:rFonts w:ascii="Tw Cen MT" w:hAnsi="Tw Cen MT"/>
                        </w:rPr>
                        <w:t xml:space="preserve">a </w:t>
                      </w:r>
                      <w:r w:rsidRPr="008F1A27">
                        <w:rPr>
                          <w:rFonts w:ascii="Tw Cen MT" w:hAnsi="Tw Cen MT"/>
                        </w:rPr>
                        <w:t>too high of a dose of antidiabetic</w:t>
                      </w:r>
                      <w:r>
                        <w:rPr>
                          <w:rFonts w:ascii="Tw Cen MT" w:hAnsi="Tw Cen MT"/>
                        </w:rPr>
                        <w:t xml:space="preserve"> medications (= valid trigger - suspected causative</w:t>
                      </w:r>
                      <w:r w:rsidRPr="008F1A27">
                        <w:rPr>
                          <w:rFonts w:ascii="Tw Cen MT" w:hAnsi="Tw Cen MT"/>
                        </w:rPr>
                        <w:t xml:space="preserve"> drugs) or a patient with chronic atrial fibrillation </w:t>
                      </w:r>
                      <w:r>
                        <w:rPr>
                          <w:rFonts w:ascii="Tw Cen MT" w:hAnsi="Tw Cen MT"/>
                        </w:rPr>
                        <w:t xml:space="preserve">without </w:t>
                      </w:r>
                      <w:r w:rsidRPr="008F1A27">
                        <w:rPr>
                          <w:rFonts w:ascii="Tw Cen MT" w:hAnsi="Tw Cen MT"/>
                        </w:rPr>
                        <w:t xml:space="preserve">anticoagulation was admitted for a </w:t>
                      </w:r>
                      <w:r w:rsidRPr="003F011B">
                        <w:rPr>
                          <w:rFonts w:ascii="Tw Cen MT" w:hAnsi="Tw Cen MT"/>
                          <w:u w:val="dotted"/>
                        </w:rPr>
                        <w:t>stroke</w:t>
                      </w:r>
                      <w:r w:rsidRPr="008F1A27">
                        <w:rPr>
                          <w:rFonts w:ascii="Tw Cen MT" w:hAnsi="Tw Cen MT"/>
                        </w:rPr>
                        <w:t xml:space="preserve"> (=suspected underuse). In these cases, there is a </w:t>
                      </w:r>
                      <w:r>
                        <w:rPr>
                          <w:rFonts w:ascii="Tw Cen MT" w:hAnsi="Tw Cen MT"/>
                        </w:rPr>
                        <w:t xml:space="preserve">triggered </w:t>
                      </w:r>
                      <w:r w:rsidRPr="008F1A27">
                        <w:rPr>
                          <w:rFonts w:ascii="Tw Cen MT" w:hAnsi="Tw Cen MT"/>
                        </w:rPr>
                        <w:t>potential ADE that needs further adjudication.</w:t>
                      </w:r>
                      <w:r>
                        <w:rPr>
                          <w:rFonts w:ascii="Tw Cen MT" w:hAnsi="Tw Cen MT"/>
                        </w:rPr>
                        <w:t xml:space="preserve"> </w:t>
                      </w:r>
                    </w:p>
                    <w:p w14:paraId="537171CD" w14:textId="5812D313" w:rsidR="00834611" w:rsidRDefault="00834611" w:rsidP="00676C59">
                      <w:pPr>
                        <w:spacing w:after="120" w:line="276" w:lineRule="auto"/>
                        <w:jc w:val="both"/>
                        <w:rPr>
                          <w:rFonts w:ascii="Tw Cen MT" w:hAnsi="Tw Cen MT"/>
                        </w:rPr>
                      </w:pPr>
                      <w:r>
                        <w:rPr>
                          <w:rFonts w:ascii="Tw Cen MT" w:hAnsi="Tw Cen MT"/>
                        </w:rPr>
                        <w:t xml:space="preserve">A patient is admitted for </w:t>
                      </w:r>
                      <w:r w:rsidRPr="00C66E75">
                        <w:rPr>
                          <w:rFonts w:ascii="Tw Cen MT" w:hAnsi="Tw Cen MT"/>
                          <w:u w:val="dotted"/>
                        </w:rPr>
                        <w:t>dehydration</w:t>
                      </w:r>
                      <w:r>
                        <w:rPr>
                          <w:rFonts w:ascii="Tw Cen MT" w:hAnsi="Tw Cen MT"/>
                        </w:rPr>
                        <w:t xml:space="preserve"> on severe diarrhoea. A contributory reason for admission was a </w:t>
                      </w:r>
                      <w:r w:rsidRPr="00C5577F">
                        <w:rPr>
                          <w:rFonts w:ascii="Tw Cen MT" w:hAnsi="Tw Cen MT"/>
                          <w:u w:val="dotted"/>
                        </w:rPr>
                        <w:t>fall</w:t>
                      </w:r>
                      <w:r>
                        <w:rPr>
                          <w:rFonts w:ascii="Tw Cen MT" w:hAnsi="Tw Cen MT"/>
                        </w:rPr>
                        <w:t xml:space="preserve">. Upon reviewing the medication lists, there were no causative drugs for the trigger </w:t>
                      </w:r>
                      <w:r w:rsidRPr="00C5577F">
                        <w:rPr>
                          <w:rFonts w:ascii="Tw Cen MT" w:hAnsi="Tw Cen MT"/>
                          <w:u w:val="dotted"/>
                        </w:rPr>
                        <w:t>dehydration</w:t>
                      </w:r>
                      <w:r>
                        <w:rPr>
                          <w:rFonts w:ascii="Tw Cen MT" w:hAnsi="Tw Cen MT"/>
                        </w:rPr>
                        <w:t xml:space="preserve"> = no potential ADE. Whereas for the </w:t>
                      </w:r>
                      <w:r w:rsidRPr="00C66E75">
                        <w:rPr>
                          <w:rFonts w:ascii="Tw Cen MT" w:hAnsi="Tw Cen MT"/>
                          <w:u w:val="dotted"/>
                        </w:rPr>
                        <w:t>fall</w:t>
                      </w:r>
                      <w:r>
                        <w:rPr>
                          <w:rFonts w:ascii="Tw Cen MT" w:hAnsi="Tw Cen MT"/>
                        </w:rPr>
                        <w:t>, there were 2 benzodiazepines as a causative drug = potential ADE that needs further adjudication for causality and contribution to admission.</w:t>
                      </w:r>
                    </w:p>
                    <w:p w14:paraId="13267482" w14:textId="44F815E6" w:rsidR="00834611" w:rsidRDefault="00834611" w:rsidP="00676C59">
                      <w:pPr>
                        <w:spacing w:after="0" w:line="276" w:lineRule="auto"/>
                        <w:jc w:val="both"/>
                        <w:rPr>
                          <w:rFonts w:ascii="Tw Cen MT" w:hAnsi="Tw Cen MT"/>
                        </w:rPr>
                      </w:pPr>
                      <w:r>
                        <w:rPr>
                          <w:rFonts w:ascii="Tw Cen MT" w:hAnsi="Tw Cen MT"/>
                          <w:u w:val="single"/>
                        </w:rPr>
                        <w:t>Non-triggered events</w:t>
                      </w:r>
                    </w:p>
                    <w:p w14:paraId="5CD1DC2F" w14:textId="2703124B" w:rsidR="00834611" w:rsidRPr="00DB25E2" w:rsidRDefault="00834611" w:rsidP="00706094">
                      <w:pPr>
                        <w:pStyle w:val="EndNoteBibliographyTitle"/>
                        <w:numPr>
                          <w:ilvl w:val="0"/>
                          <w:numId w:val="10"/>
                        </w:numPr>
                        <w:spacing w:line="276" w:lineRule="auto"/>
                        <w:ind w:left="357" w:hanging="357"/>
                        <w:jc w:val="both"/>
                        <w:rPr>
                          <w:rFonts w:ascii="Tw Cen MT" w:hAnsi="Tw Cen MT"/>
                        </w:rPr>
                      </w:pPr>
                      <w:r>
                        <w:rPr>
                          <w:rFonts w:ascii="Tw Cen MT" w:hAnsi="Tw Cen MT"/>
                        </w:rPr>
                        <w:t xml:space="preserve">A patient who is immunosuppressed due to long term corticosteroid use is admitted for urosepsis (ADR). </w:t>
                      </w:r>
                    </w:p>
                    <w:p w14:paraId="7BF8F03A" w14:textId="305EF47F" w:rsidR="00834611" w:rsidRDefault="00834611" w:rsidP="008A283D">
                      <w:pPr>
                        <w:pStyle w:val="EndNoteBibliographyTitle"/>
                        <w:numPr>
                          <w:ilvl w:val="0"/>
                          <w:numId w:val="10"/>
                        </w:numPr>
                        <w:spacing w:line="276" w:lineRule="auto"/>
                        <w:ind w:left="357" w:hanging="357"/>
                        <w:jc w:val="both"/>
                        <w:rPr>
                          <w:rFonts w:ascii="Tw Cen MT" w:hAnsi="Tw Cen MT"/>
                        </w:rPr>
                      </w:pPr>
                      <w:r>
                        <w:rPr>
                          <w:rFonts w:ascii="Tw Cen MT" w:hAnsi="Tw Cen MT"/>
                        </w:rPr>
                        <w:t>A patient with a mechanical aortic valve is admitted with a acute coronary syndrome following VKA withdrawal after a previous hospitalisation (inappropriate discontinuation).</w:t>
                      </w:r>
                    </w:p>
                    <w:p w14:paraId="79EB3B69" w14:textId="622BD2A4" w:rsidR="00834611" w:rsidRDefault="00834611" w:rsidP="00706094">
                      <w:pPr>
                        <w:pStyle w:val="EndNoteBibliographyTitle"/>
                        <w:numPr>
                          <w:ilvl w:val="0"/>
                          <w:numId w:val="10"/>
                        </w:numPr>
                        <w:spacing w:after="120" w:line="276" w:lineRule="auto"/>
                        <w:ind w:left="357" w:hanging="357"/>
                        <w:jc w:val="both"/>
                        <w:rPr>
                          <w:rFonts w:ascii="Tw Cen MT" w:hAnsi="Tw Cen MT"/>
                        </w:rPr>
                      </w:pPr>
                      <w:r>
                        <w:rPr>
                          <w:rFonts w:ascii="Tw Cen MT" w:hAnsi="Tw Cen MT"/>
                        </w:rPr>
                        <w:t>A</w:t>
                      </w:r>
                      <w:r w:rsidRPr="00AF7574">
                        <w:rPr>
                          <w:rFonts w:ascii="Tw Cen MT" w:hAnsi="Tw Cen MT"/>
                        </w:rPr>
                        <w:t xml:space="preserve"> patient is admitted for pyelonephritis </w:t>
                      </w:r>
                      <w:r>
                        <w:rPr>
                          <w:rFonts w:ascii="Tw Cen MT" w:hAnsi="Tw Cen MT"/>
                        </w:rPr>
                        <w:t xml:space="preserve">for which he took an antibiotic course </w:t>
                      </w:r>
                      <w:r w:rsidRPr="00AF7574">
                        <w:rPr>
                          <w:rFonts w:ascii="Tw Cen MT" w:hAnsi="Tw Cen MT"/>
                        </w:rPr>
                        <w:t>for 5 days although the</w:t>
                      </w:r>
                      <w:r>
                        <w:rPr>
                          <w:rFonts w:ascii="Tw Cen MT" w:hAnsi="Tw Cen MT"/>
                        </w:rPr>
                        <w:t xml:space="preserve"> guideline recommends a minimum of 14 days (underuse).</w:t>
                      </w:r>
                      <w:r w:rsidRPr="00AF7574">
                        <w:rPr>
                          <w:rFonts w:ascii="Tw Cen MT" w:hAnsi="Tw Cen MT"/>
                        </w:rPr>
                        <w:t xml:space="preserve"> </w:t>
                      </w:r>
                    </w:p>
                    <w:p w14:paraId="0E7E022F" w14:textId="77777777" w:rsidR="00834611" w:rsidRPr="00676C59" w:rsidRDefault="00834611" w:rsidP="00676C59">
                      <w:pPr>
                        <w:spacing w:after="0" w:line="276" w:lineRule="auto"/>
                        <w:jc w:val="both"/>
                        <w:rPr>
                          <w:rFonts w:ascii="Tw Cen MT" w:hAnsi="Tw Cen MT"/>
                          <w:b/>
                          <w:u w:val="single"/>
                        </w:rPr>
                      </w:pPr>
                    </w:p>
                    <w:p w14:paraId="4ADCD4A7" w14:textId="77777777" w:rsidR="00834611" w:rsidRPr="003F011B" w:rsidRDefault="00834611" w:rsidP="002F03B0">
                      <w:pPr>
                        <w:pStyle w:val="EndNoteBibliographyTitle"/>
                        <w:spacing w:after="240" w:line="276" w:lineRule="auto"/>
                        <w:jc w:val="both"/>
                        <w:rPr>
                          <w:rFonts w:ascii="Tw Cen MT" w:hAnsi="Tw Cen MT"/>
                          <w:u w:val="single"/>
                        </w:rPr>
                      </w:pPr>
                    </w:p>
                  </w:txbxContent>
                </v:textbox>
                <w10:wrap type="through" anchorx="margin" anchory="margin"/>
              </v:rect>
            </w:pict>
          </mc:Fallback>
        </mc:AlternateContent>
      </w:r>
      <w:r w:rsidR="002D6F56" w:rsidRPr="00F5647D">
        <w:rPr>
          <w:rFonts w:cs="Arial"/>
          <w:lang w:val="en-GB" w:eastAsia="en-GB"/>
        </w:rPr>
        <w:t xml:space="preserve">Results from screening can be recorded in the </w:t>
      </w:r>
      <w:r w:rsidR="002D6F56" w:rsidRPr="00F5647D">
        <w:rPr>
          <w:rFonts w:cs="Arial"/>
          <w:b/>
          <w:lang w:val="en-GB" w:eastAsia="en-GB"/>
        </w:rPr>
        <w:t xml:space="preserve">DRA </w:t>
      </w:r>
      <w:r w:rsidR="008351C9" w:rsidRPr="00F5647D">
        <w:rPr>
          <w:rFonts w:cs="Arial"/>
          <w:b/>
          <w:lang w:val="en-GB" w:eastAsia="en-GB"/>
        </w:rPr>
        <w:t>case report form</w:t>
      </w:r>
      <w:r w:rsidR="002D6F56" w:rsidRPr="00F5647D">
        <w:rPr>
          <w:rFonts w:cs="Arial"/>
          <w:b/>
          <w:lang w:val="en-GB" w:eastAsia="en-GB"/>
        </w:rPr>
        <w:t xml:space="preserve"> – screening part (Appendix </w:t>
      </w:r>
      <w:r w:rsidR="0017769C" w:rsidRPr="00F5647D">
        <w:rPr>
          <w:rFonts w:cs="Arial"/>
          <w:b/>
          <w:lang w:val="en-GB" w:eastAsia="en-GB"/>
        </w:rPr>
        <w:t>4</w:t>
      </w:r>
      <w:r w:rsidR="002D6F56" w:rsidRPr="00F5647D">
        <w:rPr>
          <w:rFonts w:cs="Arial"/>
          <w:b/>
          <w:lang w:val="en-GB" w:eastAsia="en-GB"/>
        </w:rPr>
        <w:t>).</w:t>
      </w:r>
      <w:r w:rsidR="00C24ADA" w:rsidRPr="00F5647D">
        <w:rPr>
          <w:rFonts w:cs="Arial"/>
          <w:b/>
          <w:lang w:val="en-GB" w:eastAsia="en-GB"/>
        </w:rPr>
        <w:t xml:space="preserve"> </w:t>
      </w:r>
      <w:r w:rsidR="00E504AB" w:rsidRPr="00F5647D">
        <w:rPr>
          <w:rFonts w:cs="Arial"/>
          <w:b/>
          <w:lang w:val="en-GB" w:eastAsia="en-GB"/>
        </w:rPr>
        <w:t xml:space="preserve"> </w:t>
      </w:r>
      <w:r w:rsidR="00DE4905" w:rsidRPr="00F5647D">
        <w:rPr>
          <w:rFonts w:cs="Arial"/>
          <w:lang w:val="en-GB" w:eastAsia="en-GB"/>
        </w:rPr>
        <w:t>E</w:t>
      </w:r>
      <w:r w:rsidR="00A5002C" w:rsidRPr="00F5647D">
        <w:rPr>
          <w:rFonts w:cs="Arial"/>
          <w:lang w:val="en-GB" w:eastAsia="en-GB"/>
        </w:rPr>
        <w:t xml:space="preserve">xamples of screening for </w:t>
      </w:r>
      <w:r w:rsidR="00A304E5" w:rsidRPr="00F5647D">
        <w:rPr>
          <w:rFonts w:cs="Arial"/>
          <w:lang w:val="en-GB" w:eastAsia="en-GB"/>
        </w:rPr>
        <w:t xml:space="preserve">triggered and non-triggered </w:t>
      </w:r>
      <w:r w:rsidR="00A5002C" w:rsidRPr="00F5647D">
        <w:rPr>
          <w:rFonts w:cs="Arial"/>
          <w:lang w:val="en-GB" w:eastAsia="en-GB"/>
        </w:rPr>
        <w:t>potential ADE are presented</w:t>
      </w:r>
      <w:r w:rsidR="00DE4905" w:rsidRPr="00F5647D">
        <w:rPr>
          <w:rFonts w:cs="Arial"/>
          <w:lang w:val="en-GB" w:eastAsia="en-GB"/>
        </w:rPr>
        <w:t xml:space="preserve"> in Figure </w:t>
      </w:r>
      <w:r w:rsidR="00706094" w:rsidRPr="00F5647D">
        <w:rPr>
          <w:rFonts w:cs="Arial"/>
          <w:lang w:val="en-GB" w:eastAsia="en-GB"/>
        </w:rPr>
        <w:t>6.</w:t>
      </w:r>
    </w:p>
    <w:p w14:paraId="433B81E8" w14:textId="232AE72B" w:rsidR="002D6F56" w:rsidRPr="00F5647D" w:rsidRDefault="0069409F" w:rsidP="002D6F56">
      <w:pPr>
        <w:pStyle w:val="EndNoteBibliographyTitle"/>
        <w:spacing w:after="120" w:line="360" w:lineRule="auto"/>
        <w:jc w:val="both"/>
        <w:rPr>
          <w:sz w:val="24"/>
          <w:szCs w:val="24"/>
          <w:lang w:val="en-GB"/>
        </w:rPr>
      </w:pPr>
      <w:r w:rsidRPr="00F5647D">
        <w:rPr>
          <w:lang w:val="en-GB" w:eastAsia="en-GB"/>
        </w:rPr>
        <mc:AlternateContent>
          <mc:Choice Requires="wps">
            <w:drawing>
              <wp:anchor distT="0" distB="0" distL="114300" distR="114300" simplePos="0" relativeHeight="252003328" behindDoc="0" locked="0" layoutInCell="1" allowOverlap="1" wp14:anchorId="787BBCC8" wp14:editId="2C207C00">
                <wp:simplePos x="0" y="0"/>
                <wp:positionH relativeFrom="margin">
                  <wp:align>center</wp:align>
                </wp:positionH>
                <wp:positionV relativeFrom="paragraph">
                  <wp:posOffset>3854450</wp:posOffset>
                </wp:positionV>
                <wp:extent cx="6011545" cy="457200"/>
                <wp:effectExtent l="0" t="0" r="8255" b="0"/>
                <wp:wrapNone/>
                <wp:docPr id="44" name="Zone de texte 44"/>
                <wp:cNvGraphicFramePr/>
                <a:graphic xmlns:a="http://schemas.openxmlformats.org/drawingml/2006/main">
                  <a:graphicData uri="http://schemas.microsoft.com/office/word/2010/wordprocessingShape">
                    <wps:wsp>
                      <wps:cNvSpPr txBox="1"/>
                      <wps:spPr>
                        <a:xfrm>
                          <a:off x="0" y="0"/>
                          <a:ext cx="6011545" cy="457200"/>
                        </a:xfrm>
                        <a:prstGeom prst="rect">
                          <a:avLst/>
                        </a:prstGeom>
                        <a:noFill/>
                        <a:ln>
                          <a:noFill/>
                        </a:ln>
                        <a:effectLst/>
                      </wps:spPr>
                      <wps:txbx>
                        <w:txbxContent>
                          <w:p w14:paraId="24D98876" w14:textId="1B0AADBA" w:rsidR="00834611" w:rsidRPr="00492633" w:rsidRDefault="00834611" w:rsidP="00706094">
                            <w:pPr>
                              <w:spacing w:after="0"/>
                              <w:jc w:val="center"/>
                              <w:rPr>
                                <w:noProof/>
                                <w:sz w:val="20"/>
                                <w:szCs w:val="20"/>
                                <w:lang w:val="en-US"/>
                              </w:rPr>
                            </w:pPr>
                            <w:r>
                              <w:rPr>
                                <w:sz w:val="20"/>
                                <w:szCs w:val="20"/>
                                <w:lang w:val="en-US"/>
                              </w:rPr>
                              <w:t>FIGURE 6</w:t>
                            </w:r>
                            <w:r w:rsidRPr="00492633">
                              <w:rPr>
                                <w:sz w:val="20"/>
                                <w:szCs w:val="20"/>
                                <w:lang w:val="en-US"/>
                              </w:rPr>
                              <w:t xml:space="preserve">: EXAMPLES OF </w:t>
                            </w:r>
                            <w:r>
                              <w:rPr>
                                <w:sz w:val="20"/>
                                <w:szCs w:val="20"/>
                                <w:lang w:val="en-US"/>
                              </w:rPr>
                              <w:t>SCREENING FOR POTENTIAL ADE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87BBCC8" id="Zone de texte 44" o:spid="_x0000_s1037" type="#_x0000_t202" style="position:absolute;left:0;text-align:left;margin-left:0;margin-top:303.5pt;width:473.35pt;height:36pt;z-index:25200332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" filled="f" stroked="f">
                <v:textbox inset="0,0,0,0">
                  <w:txbxContent>
                    <w:p w14:paraId="24D98876" w14:textId="1B0AADBA" w:rsidR="00834611" w:rsidRPr="00492633" w:rsidRDefault="00834611" w:rsidP="00706094">
                      <w:pPr>
                        <w:spacing w:after="0"/>
                        <w:jc w:val="center"/>
                        <w:rPr>
                          <w:noProof/>
                          <w:sz w:val="20"/>
                          <w:szCs w:val="20"/>
                          <w:lang w:val="en-US"/>
                        </w:rPr>
                      </w:pPr>
                      <w:r>
                        <w:rPr>
                          <w:sz w:val="20"/>
                          <w:szCs w:val="20"/>
                          <w:lang w:val="en-US"/>
                        </w:rPr>
                        <w:t>FIGURE 6</w:t>
                      </w:r>
                      <w:r w:rsidRPr="00492633">
                        <w:rPr>
                          <w:sz w:val="20"/>
                          <w:szCs w:val="20"/>
                          <w:lang w:val="en-US"/>
                        </w:rPr>
                        <w:t xml:space="preserve">: EXAMPLES OF </w:t>
                      </w:r>
                      <w:r>
                        <w:rPr>
                          <w:sz w:val="20"/>
                          <w:szCs w:val="20"/>
                          <w:lang w:val="en-US"/>
                        </w:rPr>
                        <w:t>SCREENING FOR POTENTIAL ADE</w:t>
                      </w:r>
                    </w:p>
                  </w:txbxContent>
                </v:textbox>
                <w10:wrap anchorx="margin"/>
              </v:shape>
            </w:pict>
          </mc:Fallback>
        </mc:AlternateContent>
      </w:r>
    </w:p>
    <w:p w14:paraId="29DA2B08" w14:textId="037E6665" w:rsidR="0053749F" w:rsidRPr="00F5647D" w:rsidRDefault="00E1695A" w:rsidP="0069409F">
      <w:pPr>
        <w:spacing w:after="240" w:line="360" w:lineRule="auto"/>
        <w:jc w:val="both"/>
      </w:pPr>
      <w:r w:rsidRPr="00F5647D">
        <w:rPr>
          <w:noProof/>
        </w:rPr>
        <w:t xml:space="preserve"> </w:t>
      </w:r>
    </w:p>
    <w:p w14:paraId="49894498" w14:textId="77777777" w:rsidR="00C549F3" w:rsidRPr="00F5647D" w:rsidRDefault="00C549F3" w:rsidP="003252B6">
      <w:pPr>
        <w:pStyle w:val="EndNoteBibliographyTitle"/>
        <w:spacing w:after="240" w:line="360" w:lineRule="auto"/>
        <w:jc w:val="both"/>
        <w:rPr>
          <w:lang w:val="en-GB"/>
        </w:rPr>
      </w:pPr>
    </w:p>
    <w:p w14:paraId="7DDAF51B" w14:textId="78567996" w:rsidR="00A5002C" w:rsidRPr="00F5647D" w:rsidRDefault="00A5002C" w:rsidP="00BD3ACB">
      <w:pPr>
        <w:pStyle w:val="Titre1"/>
        <w:pBdr>
          <w:bottom w:val="single" w:sz="4" w:space="1" w:color="auto"/>
        </w:pBdr>
      </w:pPr>
      <w:bookmarkStart w:id="29" w:name="_Toc505175417"/>
      <w:r w:rsidRPr="00F5647D">
        <w:lastRenderedPageBreak/>
        <w:t>ADJUDICATION</w:t>
      </w:r>
      <w:r w:rsidR="006F2FFA" w:rsidRPr="00F5647D">
        <w:t xml:space="preserve"> (Adjudication Committee)</w:t>
      </w:r>
      <w:bookmarkEnd w:id="29"/>
    </w:p>
    <w:p w14:paraId="14A775DC" w14:textId="6D4197A4" w:rsidR="009442DC" w:rsidRPr="00F5647D" w:rsidRDefault="00A5002C" w:rsidP="00DE4905">
      <w:pPr>
        <w:pStyle w:val="Titre2"/>
        <w:ind w:left="578" w:hanging="578"/>
      </w:pPr>
      <w:bookmarkStart w:id="30" w:name="_Toc505175418"/>
      <w:r w:rsidRPr="00F5647D">
        <w:t>Aim</w:t>
      </w:r>
      <w:bookmarkEnd w:id="30"/>
      <w:r w:rsidR="009442DC" w:rsidRPr="00F5647D">
        <w:t xml:space="preserve"> </w:t>
      </w:r>
    </w:p>
    <w:p w14:paraId="77614366" w14:textId="62B53703" w:rsidR="006F0BEA" w:rsidRPr="00F5647D" w:rsidRDefault="006F0BEA" w:rsidP="00357993">
      <w:pPr>
        <w:spacing w:after="120" w:line="360" w:lineRule="auto"/>
        <w:jc w:val="both"/>
        <w:rPr>
          <w:b/>
          <w:color w:val="000000" w:themeColor="text1"/>
        </w:rPr>
      </w:pPr>
      <w:r w:rsidRPr="00F5647D">
        <w:t xml:space="preserve">The adjudication step aims to </w:t>
      </w:r>
      <w:r w:rsidRPr="00F5647D">
        <w:rPr>
          <w:b/>
        </w:rPr>
        <w:t>draw a final conclusion regarding the d</w:t>
      </w:r>
      <w:r w:rsidR="004E38F7" w:rsidRPr="00F5647D">
        <w:rPr>
          <w:b/>
        </w:rPr>
        <w:t>rug-relatedness of the admission</w:t>
      </w:r>
      <w:r w:rsidRPr="00F5647D">
        <w:t xml:space="preserve">. Potential ADE detected in the screening step will be accepted or rejected as a DRA in the adjudication process. </w:t>
      </w:r>
    </w:p>
    <w:p w14:paraId="152E4930" w14:textId="4C6E5BF8" w:rsidR="00A5002C" w:rsidRPr="00F5647D" w:rsidRDefault="009A5997" w:rsidP="00DE4905">
      <w:pPr>
        <w:pStyle w:val="Titre2"/>
        <w:ind w:left="578" w:hanging="578"/>
      </w:pPr>
      <w:bookmarkStart w:id="31" w:name="_Toc505175419"/>
      <w:r w:rsidRPr="00F5647D">
        <w:t>Instructions for adj</w:t>
      </w:r>
      <w:r w:rsidR="009F0C33" w:rsidRPr="00F5647D">
        <w:t>udication</w:t>
      </w:r>
      <w:bookmarkEnd w:id="31"/>
    </w:p>
    <w:p w14:paraId="53BC65CE" w14:textId="3F6DD76C" w:rsidR="0089302A" w:rsidRPr="00F5647D" w:rsidRDefault="00DE4905" w:rsidP="009F0C33">
      <w:pPr>
        <w:spacing w:after="120" w:line="360" w:lineRule="auto"/>
        <w:jc w:val="both"/>
      </w:pPr>
      <w:r w:rsidRPr="00F5647D">
        <w:rPr>
          <w:noProof/>
          <w:lang w:eastAsia="en-GB"/>
        </w:rPr>
        <mc:AlternateContent>
          <mc:Choice Requires="wps">
            <w:drawing>
              <wp:anchor distT="0" distB="0" distL="114300" distR="114300" simplePos="0" relativeHeight="252250112" behindDoc="0" locked="0" layoutInCell="1" allowOverlap="1" wp14:anchorId="12D84F5B" wp14:editId="7541DE7E">
                <wp:simplePos x="0" y="0"/>
                <wp:positionH relativeFrom="column">
                  <wp:posOffset>0</wp:posOffset>
                </wp:positionH>
                <wp:positionV relativeFrom="paragraph">
                  <wp:posOffset>4895215</wp:posOffset>
                </wp:positionV>
                <wp:extent cx="5972810" cy="635"/>
                <wp:effectExtent l="0" t="0" r="0" b="0"/>
                <wp:wrapSquare wrapText="bothSides"/>
                <wp:docPr id="255" name="Zone de texte 255"/>
                <wp:cNvGraphicFramePr/>
                <a:graphic xmlns:a="http://schemas.openxmlformats.org/drawingml/2006/main">
                  <a:graphicData uri="http://schemas.microsoft.com/office/word/2010/wordprocessingShape">
                    <wps:wsp>
                      <wps:cNvSpPr txBox="1"/>
                      <wps:spPr>
                        <a:xfrm>
                          <a:off x="0" y="0"/>
                          <a:ext cx="5972810" cy="635"/>
                        </a:xfrm>
                        <a:prstGeom prst="rect">
                          <a:avLst/>
                        </a:prstGeom>
                        <a:solidFill>
                          <a:prstClr val="white"/>
                        </a:solidFill>
                        <a:ln>
                          <a:noFill/>
                        </a:ln>
                        <a:effectLst/>
                      </wps:spPr>
                      <wps:txbx>
                        <w:txbxContent>
                          <w:p w14:paraId="258DAE0A" w14:textId="77777777" w:rsidR="00834611" w:rsidRDefault="00834611" w:rsidP="00DE4905">
                            <w:pPr>
                              <w:pStyle w:val="Lgende"/>
                              <w:jc w:val="center"/>
                              <w:rPr>
                                <w:rFonts w:asciiTheme="majorHAnsi" w:hAnsiTheme="majorHAnsi"/>
                                <w:i w:val="0"/>
                                <w:color w:val="auto"/>
                                <w:sz w:val="20"/>
                                <w:szCs w:val="20"/>
                                <w:lang w:val="nl-BE"/>
                              </w:rPr>
                            </w:pPr>
                          </w:p>
                          <w:p w14:paraId="639AB2C0" w14:textId="4E102555" w:rsidR="00834611" w:rsidRPr="00706094" w:rsidRDefault="00834611" w:rsidP="00DE4905">
                            <w:pPr>
                              <w:pStyle w:val="Lgende"/>
                              <w:jc w:val="center"/>
                              <w:rPr>
                                <w:rFonts w:asciiTheme="majorHAnsi" w:hAnsiTheme="majorHAnsi"/>
                                <w:i w:val="0"/>
                                <w:noProof/>
                                <w:color w:val="auto"/>
                                <w:sz w:val="20"/>
                                <w:szCs w:val="20"/>
                                <w:lang w:val="nl-BE"/>
                              </w:rPr>
                            </w:pPr>
                            <w:r w:rsidRPr="00706094">
                              <w:rPr>
                                <w:rFonts w:asciiTheme="majorHAnsi" w:hAnsiTheme="majorHAnsi"/>
                                <w:i w:val="0"/>
                                <w:color w:val="auto"/>
                                <w:sz w:val="20"/>
                                <w:szCs w:val="20"/>
                                <w:lang w:val="nl-BE"/>
                              </w:rPr>
                              <w:t>FIGURE 7: ADJUDICATION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D84F5B" id="Zone de texte 255" o:spid="_x0000_s1038" type="#_x0000_t202" style="position:absolute;left:0;text-align:left;margin-left:0;margin-top:385.45pt;width:470.3pt;height:.05pt;z-index:25225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" stroked="f">
                <v:textbox style="mso-fit-shape-to-text:t" inset="0,0,0,0">
                  <w:txbxContent>
                    <w:p w14:paraId="258DAE0A" w14:textId="77777777" w:rsidR="00834611" w:rsidRDefault="00834611" w:rsidP="00DE4905">
                      <w:pPr>
                        <w:pStyle w:val="Lgende"/>
                        <w:jc w:val="center"/>
                        <w:rPr>
                          <w:rFonts w:asciiTheme="majorHAnsi" w:hAnsiTheme="majorHAnsi"/>
                          <w:i w:val="0"/>
                          <w:color w:val="auto"/>
                          <w:sz w:val="20"/>
                          <w:szCs w:val="20"/>
                          <w:lang w:val="nl-BE"/>
                        </w:rPr>
                      </w:pPr>
                    </w:p>
                    <w:p w14:paraId="639AB2C0" w14:textId="4E102555" w:rsidR="00834611" w:rsidRPr="00706094" w:rsidRDefault="00834611" w:rsidP="00DE4905">
                      <w:pPr>
                        <w:pStyle w:val="Lgende"/>
                        <w:jc w:val="center"/>
                        <w:rPr>
                          <w:rFonts w:asciiTheme="majorHAnsi" w:hAnsiTheme="majorHAnsi"/>
                          <w:i w:val="0"/>
                          <w:noProof/>
                          <w:color w:val="auto"/>
                          <w:sz w:val="20"/>
                          <w:szCs w:val="20"/>
                          <w:lang w:val="nl-BE"/>
                        </w:rPr>
                      </w:pPr>
                      <w:r w:rsidRPr="00706094">
                        <w:rPr>
                          <w:rFonts w:asciiTheme="majorHAnsi" w:hAnsiTheme="majorHAnsi"/>
                          <w:i w:val="0"/>
                          <w:color w:val="auto"/>
                          <w:sz w:val="20"/>
                          <w:szCs w:val="20"/>
                          <w:lang w:val="nl-BE"/>
                        </w:rPr>
                        <w:t>FIGURE 7: ADJUDICATION</w:t>
                      </w:r>
                    </w:p>
                  </w:txbxContent>
                </v:textbox>
                <w10:wrap type="square"/>
              </v:shape>
            </w:pict>
          </mc:Fallback>
        </mc:AlternateContent>
      </w:r>
      <w:r w:rsidR="009F0C33" w:rsidRPr="00F5647D">
        <w:t xml:space="preserve">Every potential ADE detected in the screening step will be adjudicated for </w:t>
      </w:r>
      <w:r w:rsidR="00D05F30" w:rsidRPr="00F5647D">
        <w:t xml:space="preserve">ADE </w:t>
      </w:r>
      <w:r w:rsidR="009F0C33" w:rsidRPr="00F5647D">
        <w:t xml:space="preserve">causality and </w:t>
      </w:r>
      <w:r w:rsidR="00D05F30" w:rsidRPr="00F5647D">
        <w:t xml:space="preserve">ADE </w:t>
      </w:r>
      <w:r w:rsidR="009F0C33" w:rsidRPr="00F5647D">
        <w:t>contribution to hospital ad</w:t>
      </w:r>
      <w:r w:rsidR="00706094" w:rsidRPr="00F5647D">
        <w:t>mission as presented in Figure 7</w:t>
      </w:r>
      <w:r w:rsidR="009F0C33" w:rsidRPr="00F5647D">
        <w:t>.</w:t>
      </w:r>
      <w:r w:rsidR="002118C3" w:rsidRPr="00F5647D">
        <w:t xml:space="preserve"> First a potential ADE will be assessed for causality i.e. is the </w:t>
      </w:r>
      <w:r w:rsidR="00756A0C" w:rsidRPr="00F5647D">
        <w:t xml:space="preserve">potential ADE </w:t>
      </w:r>
      <w:r w:rsidR="002118C3" w:rsidRPr="00F5647D">
        <w:t xml:space="preserve">due to the drug and thus a confirmed ADE </w:t>
      </w:r>
      <w:r w:rsidR="00706094" w:rsidRPr="00F5647D">
        <w:t xml:space="preserve">(possible/probable/certain causal relationship) </w:t>
      </w:r>
      <w:r w:rsidR="002118C3" w:rsidRPr="00F5647D">
        <w:t>or is it due to other factors such as a</w:t>
      </w:r>
      <w:r w:rsidR="00896AF7" w:rsidRPr="00F5647D">
        <w:t>n</w:t>
      </w:r>
      <w:r w:rsidR="002118C3" w:rsidRPr="00F5647D">
        <w:t xml:space="preserve"> </w:t>
      </w:r>
      <w:r w:rsidR="00896AF7" w:rsidRPr="00F5647D">
        <w:t>exacerbation</w:t>
      </w:r>
      <w:r w:rsidR="002118C3" w:rsidRPr="00F5647D">
        <w:t xml:space="preserve"> of the underlying disease. In case of a confirmed ADE, </w:t>
      </w:r>
      <w:r w:rsidR="00D05F30" w:rsidRPr="00F5647D">
        <w:t xml:space="preserve">ADE </w:t>
      </w:r>
      <w:r w:rsidR="002118C3" w:rsidRPr="00F5647D">
        <w:t>contribution to hospital admission will be assessed and thus whether the ADE is a DRA</w:t>
      </w:r>
      <w:r w:rsidR="00706094" w:rsidRPr="00F5647D">
        <w:t xml:space="preserve"> (main or contributory reason for admission)</w:t>
      </w:r>
      <w:r w:rsidR="002118C3" w:rsidRPr="00F5647D">
        <w:t xml:space="preserve">. </w:t>
      </w:r>
      <w:r w:rsidR="009F0C33" w:rsidRPr="00F5647D">
        <w:t>The two</w:t>
      </w:r>
      <w:r w:rsidR="00EF5392" w:rsidRPr="00F5647D">
        <w:t xml:space="preserve"> steps are </w:t>
      </w:r>
      <w:r w:rsidR="00706094" w:rsidRPr="00F5647D">
        <w:rPr>
          <w:noProof/>
          <w:lang w:eastAsia="en-GB"/>
        </w:rPr>
        <w:drawing>
          <wp:anchor distT="0" distB="0" distL="114300" distR="114300" simplePos="0" relativeHeight="252251136" behindDoc="0" locked="0" layoutInCell="1" allowOverlap="1" wp14:anchorId="552178C1" wp14:editId="7B018773">
            <wp:simplePos x="0" y="0"/>
            <wp:positionH relativeFrom="margin">
              <wp:align>center</wp:align>
            </wp:positionH>
            <wp:positionV relativeFrom="margin">
              <wp:posOffset>3913505</wp:posOffset>
            </wp:positionV>
            <wp:extent cx="5972810" cy="3351530"/>
            <wp:effectExtent l="0" t="0" r="8890" b="127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972810" cy="3351530"/>
                    </a:xfrm>
                    <a:prstGeom prst="rect">
                      <a:avLst/>
                    </a:prstGeom>
                  </pic:spPr>
                </pic:pic>
              </a:graphicData>
            </a:graphic>
          </wp:anchor>
        </w:drawing>
      </w:r>
      <w:r w:rsidR="00EF5392" w:rsidRPr="00F5647D">
        <w:t xml:space="preserve">explained in detail in </w:t>
      </w:r>
      <w:r w:rsidR="009F0C33" w:rsidRPr="00F5647D">
        <w:t>6.2.1 and 6.2.2.</w:t>
      </w:r>
    </w:p>
    <w:p w14:paraId="3E619E42" w14:textId="0CED2E4F" w:rsidR="00EF5392" w:rsidRPr="00F5647D" w:rsidRDefault="00EF5392" w:rsidP="00EF5392">
      <w:pPr>
        <w:pStyle w:val="EndNoteBibliographyTitle"/>
        <w:spacing w:line="360" w:lineRule="auto"/>
        <w:jc w:val="both"/>
        <w:rPr>
          <w:lang w:val="en-GB"/>
        </w:rPr>
      </w:pPr>
    </w:p>
    <w:p w14:paraId="61CF7A75" w14:textId="21653524" w:rsidR="00EF5392" w:rsidRPr="00F5647D" w:rsidRDefault="00EF5392" w:rsidP="00EF5392"/>
    <w:p w14:paraId="379A51C7" w14:textId="23C1F16C" w:rsidR="0089302A" w:rsidRPr="00F5647D" w:rsidRDefault="00D05F30" w:rsidP="00DE4905">
      <w:pPr>
        <w:pStyle w:val="Titre3"/>
        <w:ind w:left="720"/>
      </w:pPr>
      <w:bookmarkStart w:id="32" w:name="_Toc505175420"/>
      <w:r w:rsidRPr="00F5647D">
        <w:lastRenderedPageBreak/>
        <w:t>ADE c</w:t>
      </w:r>
      <w:r w:rsidR="0089302A" w:rsidRPr="00F5647D">
        <w:t>ausality</w:t>
      </w:r>
      <w:r w:rsidRPr="00F5647D">
        <w:t xml:space="preserve"> assessment</w:t>
      </w:r>
      <w:bookmarkEnd w:id="32"/>
    </w:p>
    <w:p w14:paraId="4025AA9B" w14:textId="0443DFF0" w:rsidR="00AC4993" w:rsidRPr="00F5647D" w:rsidRDefault="00E150E9" w:rsidP="0095630A">
      <w:pPr>
        <w:pStyle w:val="EndNoteBibliographyTitle"/>
        <w:spacing w:line="360" w:lineRule="auto"/>
        <w:jc w:val="both"/>
        <w:rPr>
          <w:lang w:val="en-GB"/>
        </w:rPr>
      </w:pPr>
      <w:r w:rsidRPr="00F5647D">
        <w:rPr>
          <w:lang w:val="en-GB"/>
        </w:rPr>
        <w:t xml:space="preserve">Causality assessment is the evaluation of the likehood that a particular treatment causes an observed ADE </w:t>
      </w:r>
      <w:r w:rsidRPr="00F5647D">
        <w:rPr>
          <w:lang w:val="en-GB"/>
        </w:rPr>
        <w:fldChar w:fldCharType="begin"/>
      </w:r>
      <w:r w:rsidR="002E60A8">
        <w:rPr>
          <w:lang w:val="en-GB"/>
        </w:rPr>
        <w:instrText xml:space="preserve"> ADDIN EN.CITE &lt;EndNote&gt;&lt;Cite&gt;&lt;Author&gt;Agbabiaka&lt;/Author&gt;&lt;Year&gt;2008&lt;/Year&gt;&lt;RecNum&gt;79&lt;/RecNum&gt;&lt;DisplayText&gt;[14]&lt;/DisplayText&gt;&lt;record&gt;&lt;rec-number&gt;79&lt;/rec-number&gt;&lt;foreign-keys&gt;&lt;key app="EN" db-id="twvadpe2bp9zx7et5pxv90p89rz920vxafsr" timestamp="1434541822"&gt;79&lt;/key&gt;&lt;/foreign-keys&gt;&lt;ref-type name="Journal Article"&gt;17&lt;/ref-type&gt;&lt;contributors&gt;&lt;authors&gt;&lt;author&gt;Agbabiaka, T. B.&lt;/author&gt;&lt;author&gt;Savovic, J.&lt;/author&gt;&lt;author&gt;Ernst, E.&lt;/author&gt;&lt;/authors&gt;&lt;/contributors&gt;&lt;auth-address&gt;Complementary Medicine, Peninsula Medical School, Universities of Exeter and Plymouth, Exeter, UK. taofikat.agbabiaka@pms.ac.uk&lt;/auth-address&gt;&lt;titles&gt;&lt;title&gt;Methods for causality assessment of adverse drug reactions: a systematic review&lt;/title&gt;&lt;secondary-title&gt;Drug Saf&lt;/secondary-title&gt;&lt;/titles&gt;&lt;periodical&gt;&lt;full-title&gt;Drug Saf&lt;/full-title&gt;&lt;/periodical&gt;&lt;pages&gt;21-37&lt;/pages&gt;&lt;volume&gt;31&lt;/volume&gt;&lt;number&gt;1&lt;/number&gt;&lt;edition&gt;2007/12/22&lt;/edition&gt;&lt;keywords&gt;&lt;keyword&gt;Adverse Drug Reaction Reporting Systems/ statistics &amp;amp; numerical data&lt;/keyword&gt;&lt;keyword&gt;Causality&lt;/keyword&gt;&lt;keyword&gt;Databases as Topic/statistics &amp;amp; numerical data&lt;/keyword&gt;&lt;keyword&gt;Decision Support Techniques&lt;/keyword&gt;&lt;keyword&gt;Humans&lt;/keyword&gt;&lt;keyword&gt;Outcome Assessment (Health Care)/ methods&lt;/keyword&gt;&lt;keyword&gt;Reproducibility of Results&lt;/keyword&gt;&lt;keyword&gt;Risk Assessment/methods&lt;/keyword&gt;&lt;/keywords&gt;&lt;dates&gt;&lt;year&gt;2008&lt;/year&gt;&lt;/dates&gt;&lt;isbn&gt;0114-5916 (Print)&amp;#xD;0114-5916 (Linking)&lt;/isbn&gt;&lt;accession-num&gt;18095744&lt;/accession-num&gt;&lt;urls&gt;&lt;/urls&gt;&lt;remote-database-provider&gt;NLM&lt;/remote-database-provider&gt;&lt;language&gt;eng&lt;/language&gt;&lt;/record&gt;&lt;/Cite&gt;&lt;/EndNote&gt;</w:instrText>
      </w:r>
      <w:r w:rsidRPr="00F5647D">
        <w:rPr>
          <w:lang w:val="en-GB"/>
        </w:rPr>
        <w:fldChar w:fldCharType="separate"/>
      </w:r>
      <w:r w:rsidR="002E60A8">
        <w:rPr>
          <w:lang w:val="en-GB"/>
        </w:rPr>
        <w:t>[14]</w:t>
      </w:r>
      <w:r w:rsidRPr="00F5647D">
        <w:rPr>
          <w:lang w:val="en-GB"/>
        </w:rPr>
        <w:fldChar w:fldCharType="end"/>
      </w:r>
      <w:r w:rsidRPr="00F5647D">
        <w:rPr>
          <w:lang w:val="en-GB"/>
        </w:rPr>
        <w:t xml:space="preserve">. It evaluates the relationship between the use of a drug and the occurrence of an ADE. </w:t>
      </w:r>
      <w:r w:rsidR="00AC4993" w:rsidRPr="00F5647D">
        <w:rPr>
          <w:b/>
          <w:u w:val="single"/>
          <w:lang w:val="en-GB"/>
        </w:rPr>
        <w:t xml:space="preserve">When a potential ADE is assessed as </w:t>
      </w:r>
      <w:r w:rsidR="006E24A2">
        <w:rPr>
          <w:b/>
          <w:u w:val="single"/>
          <w:lang w:val="en-GB"/>
        </w:rPr>
        <w:t>“</w:t>
      </w:r>
      <w:r w:rsidR="00AC4993" w:rsidRPr="00F5647D">
        <w:rPr>
          <w:b/>
          <w:u w:val="single"/>
          <w:lang w:val="en-GB"/>
        </w:rPr>
        <w:t>certain, probable or possible</w:t>
      </w:r>
      <w:r w:rsidR="006E24A2">
        <w:rPr>
          <w:b/>
          <w:u w:val="single"/>
          <w:lang w:val="en-GB"/>
        </w:rPr>
        <w:t>”</w:t>
      </w:r>
      <w:r w:rsidR="00AC4993" w:rsidRPr="00F5647D">
        <w:rPr>
          <w:b/>
          <w:u w:val="single"/>
          <w:lang w:val="en-GB"/>
        </w:rPr>
        <w:t xml:space="preserve"> it should be considered as a “confirmed” ADE and further adjudicated for contribution to hospital admission</w:t>
      </w:r>
      <w:r w:rsidR="00AC4993" w:rsidRPr="00F5647D">
        <w:rPr>
          <w:lang w:val="en-GB"/>
        </w:rPr>
        <w:t xml:space="preserve"> (chapter 6.2.2). When a potential ADE is assessed as </w:t>
      </w:r>
      <w:r w:rsidR="006E24A2">
        <w:rPr>
          <w:lang w:val="en-GB"/>
        </w:rPr>
        <w:t>“</w:t>
      </w:r>
      <w:r w:rsidR="00AC4993" w:rsidRPr="00F5647D">
        <w:rPr>
          <w:lang w:val="en-GB"/>
        </w:rPr>
        <w:t>unlikely</w:t>
      </w:r>
      <w:r w:rsidR="006E24A2">
        <w:rPr>
          <w:lang w:val="en-GB"/>
        </w:rPr>
        <w:t>”</w:t>
      </w:r>
      <w:r w:rsidR="00AC4993" w:rsidRPr="00F5647D">
        <w:rPr>
          <w:lang w:val="en-GB"/>
        </w:rPr>
        <w:t xml:space="preserve"> or </w:t>
      </w:r>
      <w:r w:rsidR="006E24A2">
        <w:rPr>
          <w:lang w:val="en-GB"/>
        </w:rPr>
        <w:t>“</w:t>
      </w:r>
      <w:r w:rsidR="00AC4993" w:rsidRPr="00F5647D">
        <w:rPr>
          <w:lang w:val="en-GB"/>
        </w:rPr>
        <w:t>unassessable</w:t>
      </w:r>
      <w:r w:rsidR="006E24A2">
        <w:rPr>
          <w:lang w:val="en-GB"/>
        </w:rPr>
        <w:t>”</w:t>
      </w:r>
      <w:r w:rsidR="00AC4993" w:rsidRPr="00F5647D">
        <w:rPr>
          <w:lang w:val="en-GB"/>
        </w:rPr>
        <w:t xml:space="preserve">, it is not a confirmed ADE and thus no DRA. Detailed instructions for applying the criteria can be found in Appendix 2. </w:t>
      </w:r>
    </w:p>
    <w:p w14:paraId="3D86CB24" w14:textId="097CFC06" w:rsidR="0095630A" w:rsidRPr="00F5647D" w:rsidRDefault="0095630A" w:rsidP="00AC4993">
      <w:pPr>
        <w:pStyle w:val="EndNoteBibliographyTitle"/>
        <w:spacing w:after="240" w:line="360" w:lineRule="auto"/>
        <w:jc w:val="both"/>
        <w:rPr>
          <w:b/>
          <w:u w:val="single"/>
          <w:lang w:val="en-GB"/>
        </w:rPr>
      </w:pPr>
      <w:r w:rsidRPr="00F5647D">
        <w:rPr>
          <w:lang w:val="en-GB"/>
        </w:rPr>
        <w:t xml:space="preserve">An inherent problem in identifying ADE is that most cases concern </w:t>
      </w:r>
      <w:r w:rsidRPr="00F5647D">
        <w:rPr>
          <w:i/>
          <w:lang w:val="en-GB"/>
        </w:rPr>
        <w:t>suspected</w:t>
      </w:r>
      <w:r w:rsidRPr="00F5647D">
        <w:rPr>
          <w:lang w:val="en-GB"/>
        </w:rPr>
        <w:t xml:space="preserve"> ADE. ADE are rarely specific for the drug, diagnostic tests are usually absent and a rechallenge is rarely ethically justified. In practice, few ADE are “certain” or “unlikely”, most are somewhere in between these extremes i.e. “possible” or “probable” </w:t>
      </w:r>
      <w:r w:rsidRPr="00F5647D">
        <w:rPr>
          <w:lang w:val="en-GB"/>
        </w:rPr>
        <w:fldChar w:fldCharType="begin"/>
      </w:r>
      <w:r w:rsidR="002E60A8">
        <w:rPr>
          <w:lang w:val="en-GB"/>
        </w:rPr>
        <w:instrText xml:space="preserve"> ADDIN EN.CITE &lt;EndNote&gt;&lt;Cite&gt;&lt;Year&gt;2016&lt;/Year&gt;&lt;RecNum&gt;201&lt;/RecNum&gt;&lt;DisplayText&gt;[15]&lt;/DisplayText&gt;&lt;record&gt;&lt;rec-number&gt;201&lt;/rec-number&gt;&lt;foreign-keys&gt;&lt;key app="EN" db-id="twvadpe2bp9zx7et5pxv90p89rz920vxafsr" timestamp="1453897431"&gt;201&lt;/key&gt;&lt;/foreign-keys&gt;&lt;ref-type name="Online Multimedia"&gt;48&lt;/ref-type&gt;&lt;contributors&gt;&lt;/contributors&gt;&lt;titles&gt;&lt;title&gt;WHO-UMC system for standardised case causality assessment.&lt;/title&gt;&lt;/titles&gt;&lt;dates&gt;&lt;year&gt;2016&lt;/year&gt;&lt;pub-dates&gt;&lt;date&gt;January 18&lt;/date&gt;&lt;/pub-dates&gt;&lt;/dates&gt;&lt;urls&gt;&lt;related-urls&gt;&lt;url&gt;http://www.who-umc.org/graphics/4409.pdf&lt;/url&gt;&lt;/related-urls&gt;&lt;/urls&gt;&lt;/record&gt;&lt;/Cite&gt;&lt;/EndNote&gt;</w:instrText>
      </w:r>
      <w:r w:rsidRPr="00F5647D">
        <w:rPr>
          <w:lang w:val="en-GB"/>
        </w:rPr>
        <w:fldChar w:fldCharType="separate"/>
      </w:r>
      <w:r w:rsidR="002E60A8">
        <w:rPr>
          <w:lang w:val="en-GB"/>
        </w:rPr>
        <w:t>[15]</w:t>
      </w:r>
      <w:r w:rsidRPr="00F5647D">
        <w:rPr>
          <w:lang w:val="en-GB"/>
        </w:rPr>
        <w:fldChar w:fldCharType="end"/>
      </w:r>
      <w:r w:rsidRPr="00F5647D">
        <w:rPr>
          <w:lang w:val="en-GB"/>
        </w:rPr>
        <w:t>.</w:t>
      </w:r>
    </w:p>
    <w:p w14:paraId="076AB290" w14:textId="3A948325" w:rsidR="00EF5392" w:rsidRPr="00F5647D" w:rsidRDefault="00EF5392" w:rsidP="00B3721B">
      <w:pPr>
        <w:pStyle w:val="EndNoteBibliographyTitle"/>
        <w:spacing w:after="120" w:line="360" w:lineRule="auto"/>
        <w:jc w:val="both"/>
        <w:rPr>
          <w:lang w:val="en-GB"/>
        </w:rPr>
      </w:pPr>
      <w:r w:rsidRPr="00F5647D">
        <w:rPr>
          <w:b/>
          <w:u w:val="single"/>
          <w:lang w:val="en-GB"/>
        </w:rPr>
        <w:t>Each potential ADE identified in the screening step should be assessed for causality seperately</w:t>
      </w:r>
      <w:r w:rsidRPr="00F5647D">
        <w:rPr>
          <w:lang w:val="en-GB"/>
        </w:rPr>
        <w:t xml:space="preserve">. The “unit for causality assessment” is thus per potential ADE. </w:t>
      </w:r>
      <w:r w:rsidR="00AB60D2" w:rsidRPr="00F5647D">
        <w:rPr>
          <w:lang w:val="en-GB"/>
        </w:rPr>
        <w:t xml:space="preserve">E.g. a benzodiazepine potentially causing a fall but also confusion = </w:t>
      </w:r>
      <w:r w:rsidR="006E24A2">
        <w:rPr>
          <w:lang w:val="en-GB"/>
        </w:rPr>
        <w:t>two</w:t>
      </w:r>
      <w:r w:rsidR="00AB60D2" w:rsidRPr="00F5647D">
        <w:rPr>
          <w:lang w:val="en-GB"/>
        </w:rPr>
        <w:t xml:space="preserve"> potential ADE related to benzodiazepine use</w:t>
      </w:r>
      <w:r w:rsidR="00AB60D2" w:rsidRPr="00F5647D">
        <w:rPr>
          <w:rFonts w:cs="Segoe UI"/>
          <w:lang w:val="en-GB"/>
        </w:rPr>
        <w:t xml:space="preserve">, hence two separate causality assessments should be done. </w:t>
      </w:r>
      <w:r w:rsidRPr="00F5647D">
        <w:rPr>
          <w:lang w:val="en-GB"/>
        </w:rPr>
        <w:t>However</w:t>
      </w:r>
      <w:r w:rsidR="00E150E9" w:rsidRPr="00F5647D">
        <w:rPr>
          <w:lang w:val="en-GB"/>
        </w:rPr>
        <w:t>,</w:t>
      </w:r>
      <w:r w:rsidRPr="00F5647D">
        <w:rPr>
          <w:lang w:val="en-GB"/>
        </w:rPr>
        <w:t xml:space="preserve"> as explained under 5.2, </w:t>
      </w:r>
      <w:r w:rsidRPr="00F5647D">
        <w:rPr>
          <w:b/>
          <w:lang w:val="en-GB"/>
        </w:rPr>
        <w:t xml:space="preserve">more than one drug can contribute to </w:t>
      </w:r>
      <w:r w:rsidR="006A0F2D" w:rsidRPr="00F5647D">
        <w:rPr>
          <w:b/>
          <w:u w:val="single"/>
          <w:lang w:val="en-GB"/>
        </w:rPr>
        <w:t>the s</w:t>
      </w:r>
      <w:r w:rsidRPr="00F5647D">
        <w:rPr>
          <w:b/>
          <w:u w:val="single"/>
          <w:lang w:val="en-GB"/>
        </w:rPr>
        <w:t>ame</w:t>
      </w:r>
      <w:r w:rsidRPr="00F5647D">
        <w:rPr>
          <w:b/>
          <w:lang w:val="en-GB"/>
        </w:rPr>
        <w:t xml:space="preserve"> potential ADE,</w:t>
      </w:r>
      <w:r w:rsidRPr="00F5647D">
        <w:rPr>
          <w:lang w:val="en-GB"/>
        </w:rPr>
        <w:t xml:space="preserve"> this is considered as </w:t>
      </w:r>
      <w:r w:rsidRPr="00F5647D">
        <w:rPr>
          <w:b/>
          <w:lang w:val="en-GB"/>
        </w:rPr>
        <w:t>1 potential</w:t>
      </w:r>
      <w:r w:rsidRPr="00F5647D">
        <w:rPr>
          <w:lang w:val="en-GB"/>
        </w:rPr>
        <w:t xml:space="preserve"> </w:t>
      </w:r>
      <w:r w:rsidRPr="00F5647D">
        <w:rPr>
          <w:b/>
          <w:lang w:val="en-GB"/>
        </w:rPr>
        <w:t xml:space="preserve">ADE </w:t>
      </w:r>
      <w:r w:rsidRPr="00F5647D">
        <w:rPr>
          <w:lang w:val="en-GB"/>
        </w:rPr>
        <w:t xml:space="preserve">and thus </w:t>
      </w:r>
      <w:r w:rsidRPr="00F5647D">
        <w:rPr>
          <w:b/>
          <w:lang w:val="en-GB"/>
        </w:rPr>
        <w:t>causality should be assessed for the group of drugs at once</w:t>
      </w:r>
      <w:r w:rsidRPr="00F5647D">
        <w:rPr>
          <w:lang w:val="en-GB"/>
        </w:rPr>
        <w:t xml:space="preserve"> and not for each drug individually</w:t>
      </w:r>
      <w:r w:rsidR="00AB60D2" w:rsidRPr="00F5647D">
        <w:rPr>
          <w:lang w:val="en-GB"/>
        </w:rPr>
        <w:t>.</w:t>
      </w:r>
      <w:r w:rsidR="00AB60D2" w:rsidRPr="00F5647D">
        <w:rPr>
          <w:rFonts w:cs="Segoe UI"/>
          <w:lang w:val="en-GB"/>
        </w:rPr>
        <w:t xml:space="preserve"> A hip fracture caused by a benzodiazepine, SSRI and underuse of vitamin D = 1 potential ADE and thus 1 causality assessment for the group of drugs should be </w:t>
      </w:r>
      <w:r w:rsidR="006E24A2">
        <w:rPr>
          <w:rFonts w:cs="Segoe UI"/>
          <w:lang w:val="en-GB"/>
        </w:rPr>
        <w:t>performed.</w:t>
      </w:r>
    </w:p>
    <w:p w14:paraId="1C7F600C" w14:textId="7ADD9A60" w:rsidR="00E24AE9" w:rsidRPr="00F5647D" w:rsidRDefault="00BE53F4" w:rsidP="006A0F2D">
      <w:pPr>
        <w:spacing w:after="240" w:line="360" w:lineRule="auto"/>
        <w:jc w:val="both"/>
      </w:pPr>
      <w:r w:rsidRPr="00F5647D">
        <w:t>For cau</w:t>
      </w:r>
      <w:r w:rsidR="00D57C33" w:rsidRPr="00F5647D">
        <w:t xml:space="preserve">sality assessment, the </w:t>
      </w:r>
      <w:r w:rsidR="00DF68FF" w:rsidRPr="00F5647D">
        <w:t xml:space="preserve">WHO </w:t>
      </w:r>
      <w:r w:rsidRPr="00F5647D">
        <w:t xml:space="preserve">UMC system for standardised case causality assessment </w:t>
      </w:r>
      <w:r w:rsidR="000360CC" w:rsidRPr="00F5647D">
        <w:t xml:space="preserve">(Appendix </w:t>
      </w:r>
      <w:r w:rsidR="00442550" w:rsidRPr="00F5647D">
        <w:t>2</w:t>
      </w:r>
      <w:r w:rsidR="000360CC" w:rsidRPr="00F5647D">
        <w:t xml:space="preserve">) </w:t>
      </w:r>
      <w:r w:rsidRPr="00F5647D">
        <w:t xml:space="preserve">was adopted </w:t>
      </w:r>
      <w:r w:rsidRPr="00F5647D">
        <w:fldChar w:fldCharType="begin"/>
      </w:r>
      <w:r w:rsidR="002E60A8">
        <w:instrText xml:space="preserve"> ADDIN EN.CITE &lt;EndNote&gt;&lt;Cite&gt;&lt;Year&gt;2016&lt;/Year&gt;&lt;RecNum&gt;201&lt;/RecNum&gt;&lt;DisplayText&gt;[15]&lt;/DisplayText&gt;&lt;record&gt;&lt;rec-number&gt;201&lt;/rec-number&gt;&lt;foreign-keys&gt;&lt;key app="EN" db-id="twvadpe2bp9zx7et5pxv90p89rz920vxafsr" timestamp="1453897431"&gt;201&lt;/key&gt;&lt;/foreign-keys&gt;&lt;ref-type name="Online Multimedia"&gt;48&lt;/ref-type&gt;&lt;contributors&gt;&lt;/contributors&gt;&lt;titles&gt;&lt;title&gt;WHO-UMC system for standardised case causality assessment.&lt;/title&gt;&lt;/titles&gt;&lt;dates&gt;&lt;year&gt;2016&lt;/year&gt;&lt;pub-dates&gt;&lt;date&gt;January 18&lt;/date&gt;&lt;/pub-dates&gt;&lt;/dates&gt;&lt;urls&gt;&lt;related-urls&gt;&lt;url&gt;http://www.who-umc.org/graphics/4409.pdf&lt;/url&gt;&lt;/related-urls&gt;&lt;/urls&gt;&lt;/record&gt;&lt;/Cite&gt;&lt;/EndNote&gt;</w:instrText>
      </w:r>
      <w:r w:rsidRPr="00F5647D">
        <w:fldChar w:fldCharType="separate"/>
      </w:r>
      <w:r w:rsidR="002E60A8">
        <w:rPr>
          <w:noProof/>
        </w:rPr>
        <w:t>[15]</w:t>
      </w:r>
      <w:r w:rsidRPr="00F5647D">
        <w:fldChar w:fldCharType="end"/>
      </w:r>
      <w:r w:rsidRPr="00F5647D">
        <w:t xml:space="preserve">. </w:t>
      </w:r>
      <w:r w:rsidR="00DF68FF" w:rsidRPr="00F5647D">
        <w:t xml:space="preserve">The WHO </w:t>
      </w:r>
      <w:r w:rsidRPr="00F5647D">
        <w:t xml:space="preserve">UMC causality criteria take into account the clinical-pharmacological aspects of the case as well as the quality of documentation of the observation. The causality categories are presented in Table </w:t>
      </w:r>
      <w:r w:rsidR="00892361" w:rsidRPr="00F5647D">
        <w:t>2</w:t>
      </w:r>
      <w:r w:rsidRPr="00F5647D">
        <w:t>.</w:t>
      </w:r>
      <w:r w:rsidR="00332F6F" w:rsidRPr="00F5647D">
        <w:t xml:space="preserve"> </w:t>
      </w:r>
      <w:r w:rsidR="004F5D70" w:rsidRPr="00F5647D">
        <w:t>To assess causality due to underuse, the WHO-causality criteria were adapted</w:t>
      </w:r>
      <w:r w:rsidR="00B37984" w:rsidRPr="00F5647D">
        <w:t xml:space="preserve"> according to the approach used by Klopotowska et al </w:t>
      </w:r>
      <w:r w:rsidR="00B37984" w:rsidRPr="00F5647D">
        <w:fldChar w:fldCharType="begin">
          <w:fldData xml:space="preserve">PEVuZE5vdGU+PENpdGU+PEF1dGhvcj5LbG9wb3Rvd3NrYTwvQXV0aG9yPjxZZWFyPjIwMTM8L1ll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</w:fldData>
        </w:fldChar>
      </w:r>
      <w:r w:rsidR="002E60A8">
        <w:instrText xml:space="preserve"> ADDIN EN.CITE </w:instrText>
      </w:r>
      <w:r w:rsidR="002E60A8">
        <w:fldChar w:fldCharType="begin">
          <w:fldData xml:space="preserve">PEVuZE5vdGU+PENpdGU+PEF1dGhvcj5LbG9wb3Rvd3NrYTwvQXV0aG9yPjxZZWFyPjIwMTM8L1ll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</w:fldData>
        </w:fldChar>
      </w:r>
      <w:r w:rsidR="002E60A8">
        <w:instrText xml:space="preserve"> ADDIN EN.CITE.DATA </w:instrText>
      </w:r>
      <w:r w:rsidR="002E60A8">
        <w:fldChar w:fldCharType="end"/>
      </w:r>
      <w:r w:rsidR="00B37984" w:rsidRPr="00F5647D">
        <w:fldChar w:fldCharType="separate"/>
      </w:r>
      <w:r w:rsidR="002E60A8">
        <w:rPr>
          <w:noProof/>
        </w:rPr>
        <w:t>[12]</w:t>
      </w:r>
      <w:r w:rsidR="00B37984" w:rsidRPr="00F5647D">
        <w:fldChar w:fldCharType="end"/>
      </w:r>
      <w:r w:rsidR="00B37984" w:rsidRPr="00F5647D">
        <w:fldChar w:fldCharType="begin"/>
      </w:r>
      <w:r w:rsidR="00B37984" w:rsidRPr="00F5647D">
        <w:fldChar w:fldCharType="separate"/>
      </w:r>
      <w:r w:rsidR="00B37984" w:rsidRPr="00F5647D">
        <w:t>[13]</w:t>
      </w:r>
      <w:r w:rsidR="00B37984" w:rsidRPr="00F5647D">
        <w:fldChar w:fldCharType="end"/>
      </w:r>
      <w:r w:rsidR="004F5D70" w:rsidRPr="00F5647D">
        <w:t xml:space="preserve">. </w:t>
      </w:r>
      <w:r w:rsidRPr="00F5647D">
        <w:t>Depending if the potential ADE relates to drug use</w:t>
      </w:r>
      <w:r w:rsidR="009A1E0D" w:rsidRPr="00F5647D">
        <w:t>*</w:t>
      </w:r>
      <w:r w:rsidRPr="00F5647D">
        <w:t xml:space="preserve"> or underuse</w:t>
      </w:r>
      <w:r w:rsidR="009A1E0D" w:rsidRPr="00F5647D">
        <w:t>**</w:t>
      </w:r>
      <w:r w:rsidRPr="00F5647D">
        <w:t>, the criteria can be used for drug intake</w:t>
      </w:r>
      <w:r w:rsidR="009A1E0D" w:rsidRPr="00F5647D">
        <w:t>*</w:t>
      </w:r>
      <w:r w:rsidR="00797665" w:rsidRPr="00F5647D">
        <w:t xml:space="preserve"> (yellow)</w:t>
      </w:r>
      <w:r w:rsidRPr="00F5647D">
        <w:t xml:space="preserve"> or drug omission</w:t>
      </w:r>
      <w:r w:rsidR="009A1E0D" w:rsidRPr="00F5647D">
        <w:t>**</w:t>
      </w:r>
      <w:r w:rsidRPr="00F5647D">
        <w:t xml:space="preserve"> </w:t>
      </w:r>
      <w:r w:rsidR="00797665" w:rsidRPr="00F5647D">
        <w:t xml:space="preserve">(blue) </w:t>
      </w:r>
      <w:r w:rsidRPr="00F5647D">
        <w:t>respectively.</w:t>
      </w:r>
      <w:r w:rsidR="00DF68FF" w:rsidRPr="00F5647D">
        <w:t xml:space="preserve"> For drug-interactions, the WHO </w:t>
      </w:r>
      <w:r w:rsidRPr="00F5647D">
        <w:t>UMC system can be used by assessing</w:t>
      </w:r>
      <w:r w:rsidR="00FA1841" w:rsidRPr="00F5647D">
        <w:t xml:space="preserve"> the actor drug, which influences the kinetics or dynamics of the other drug</w:t>
      </w:r>
      <w:r w:rsidR="00653613" w:rsidRPr="00F5647D">
        <w:t xml:space="preserve"> (which has usually been taken over a longer period), in the medical context of the patient.</w:t>
      </w:r>
      <w:r w:rsidRPr="00F5647D">
        <w:t xml:space="preserve">  </w:t>
      </w:r>
    </w:p>
    <w:p w14:paraId="52E32C9A" w14:textId="77777777" w:rsidR="0089302A" w:rsidRPr="00F5647D" w:rsidRDefault="0089302A" w:rsidP="009A1E0D">
      <w:pPr>
        <w:spacing w:after="120" w:line="360" w:lineRule="auto"/>
        <w:jc w:val="both"/>
      </w:pPr>
    </w:p>
    <w:p w14:paraId="7032F40C" w14:textId="77777777" w:rsidR="0089302A" w:rsidRPr="00F5647D" w:rsidRDefault="0089302A" w:rsidP="009A1E0D">
      <w:pPr>
        <w:spacing w:after="120" w:line="360" w:lineRule="auto"/>
        <w:jc w:val="both"/>
      </w:pPr>
    </w:p>
    <w:p w14:paraId="49029843" w14:textId="2209673C" w:rsidR="00756F7E" w:rsidRPr="00F5647D" w:rsidRDefault="00756F7E" w:rsidP="00756F7E">
      <w:pPr>
        <w:keepNext/>
        <w:spacing w:after="120"/>
        <w:jc w:val="center"/>
        <w:rPr>
          <w:sz w:val="20"/>
          <w:szCs w:val="20"/>
        </w:rPr>
      </w:pPr>
      <w:r w:rsidRPr="00F5647D">
        <w:rPr>
          <w:sz w:val="20"/>
          <w:szCs w:val="20"/>
        </w:rPr>
        <w:lastRenderedPageBreak/>
        <w:t xml:space="preserve">TABLE </w:t>
      </w:r>
      <w:r w:rsidR="00892361" w:rsidRPr="00F5647D">
        <w:rPr>
          <w:sz w:val="20"/>
          <w:szCs w:val="20"/>
        </w:rPr>
        <w:t>2</w:t>
      </w:r>
      <w:r w:rsidR="00DF68FF" w:rsidRPr="00F5647D">
        <w:rPr>
          <w:sz w:val="20"/>
          <w:szCs w:val="20"/>
        </w:rPr>
        <w:t xml:space="preserve">: WHO </w:t>
      </w:r>
      <w:r w:rsidRPr="00F5647D">
        <w:rPr>
          <w:sz w:val="20"/>
          <w:szCs w:val="20"/>
        </w:rPr>
        <w:t>UMC CRITERIA FOR CAUSALITY ASSESSMENT</w:t>
      </w:r>
    </w:p>
    <w:tbl>
      <w:tblPr>
        <w:tblStyle w:val="Grilledutableau"/>
        <w:tblW w:w="0" w:type="auto"/>
        <w:tblLook w:val="04A0" w:firstRow="1" w:lastRow="0" w:firstColumn="1" w:lastColumn="0" w:noHBand="0" w:noVBand="1"/>
      </w:tblPr>
      <w:tblGrid>
        <w:gridCol w:w="2699"/>
        <w:gridCol w:w="6697"/>
      </w:tblGrid>
      <w:tr w:rsidR="00BE53F4" w:rsidRPr="00F5647D" w14:paraId="4B80F9DC" w14:textId="77777777" w:rsidTr="00E74D31">
        <w:tc>
          <w:tcPr>
            <w:tcW w:w="2699" w:type="dxa"/>
            <w:vAlign w:val="center"/>
          </w:tcPr>
          <w:p w14:paraId="03016685" w14:textId="2C1B252D" w:rsidR="00BE53F4" w:rsidRPr="00F5647D" w:rsidRDefault="00653613" w:rsidP="00E74D31">
            <w:pPr>
              <w:spacing w:line="360" w:lineRule="auto"/>
              <w:jc w:val="center"/>
              <w:rPr>
                <w:b/>
                <w:sz w:val="24"/>
                <w:szCs w:val="24"/>
              </w:rPr>
            </w:pPr>
            <w:r w:rsidRPr="00F5647D">
              <w:rPr>
                <w:b/>
                <w:sz w:val="24"/>
                <w:szCs w:val="24"/>
              </w:rPr>
              <w:t>Causality term</w:t>
            </w:r>
          </w:p>
        </w:tc>
        <w:tc>
          <w:tcPr>
            <w:tcW w:w="6697" w:type="dxa"/>
            <w:vAlign w:val="center"/>
          </w:tcPr>
          <w:p w14:paraId="78257BDC" w14:textId="77777777" w:rsidR="00E74D31" w:rsidRPr="00F5647D" w:rsidRDefault="00653613" w:rsidP="00E74D31">
            <w:pPr>
              <w:rPr>
                <w:b/>
                <w:color w:val="00B0F0"/>
                <w:sz w:val="24"/>
                <w:szCs w:val="24"/>
              </w:rPr>
            </w:pPr>
            <w:r w:rsidRPr="00F5647D">
              <w:rPr>
                <w:b/>
                <w:sz w:val="24"/>
                <w:szCs w:val="24"/>
              </w:rPr>
              <w:t xml:space="preserve">Assessment criteria for </w:t>
            </w:r>
            <w:r w:rsidRPr="00F5647D">
              <w:rPr>
                <w:b/>
                <w:color w:val="ED7D31" w:themeColor="accent2"/>
                <w:sz w:val="24"/>
                <w:szCs w:val="24"/>
              </w:rPr>
              <w:t>use*</w:t>
            </w:r>
            <w:r w:rsidRPr="00F5647D">
              <w:rPr>
                <w:b/>
                <w:sz w:val="24"/>
                <w:szCs w:val="24"/>
              </w:rPr>
              <w:t xml:space="preserve"> or </w:t>
            </w:r>
            <w:r w:rsidRPr="00F5647D">
              <w:rPr>
                <w:b/>
                <w:color w:val="00B0F0"/>
                <w:sz w:val="24"/>
                <w:szCs w:val="24"/>
              </w:rPr>
              <w:t>underuse**</w:t>
            </w:r>
            <w:r w:rsidR="00432CBA" w:rsidRPr="00F5647D">
              <w:rPr>
                <w:b/>
                <w:color w:val="00B0F0"/>
                <w:sz w:val="24"/>
                <w:szCs w:val="24"/>
              </w:rPr>
              <w:t xml:space="preserve"> </w:t>
            </w:r>
          </w:p>
          <w:p w14:paraId="67C6AA52" w14:textId="510D8DCC" w:rsidR="00BE53F4" w:rsidRPr="00F5647D" w:rsidRDefault="00432CBA" w:rsidP="00E74D31">
            <w:pPr>
              <w:rPr>
                <w:sz w:val="20"/>
                <w:szCs w:val="20"/>
              </w:rPr>
            </w:pPr>
            <w:r w:rsidRPr="00F5647D">
              <w:rPr>
                <w:sz w:val="20"/>
                <w:szCs w:val="20"/>
              </w:rPr>
              <w:t>(all points should be reasonably complied with)</w:t>
            </w:r>
          </w:p>
        </w:tc>
      </w:tr>
      <w:tr w:rsidR="00BE53F4" w:rsidRPr="00F5647D" w14:paraId="0BB812EE" w14:textId="77777777" w:rsidTr="001B78C0">
        <w:tc>
          <w:tcPr>
            <w:tcW w:w="2699" w:type="dxa"/>
            <w:vAlign w:val="center"/>
          </w:tcPr>
          <w:p w14:paraId="2DFE573F" w14:textId="1CE83034" w:rsidR="00BE53F4" w:rsidRPr="00F5647D" w:rsidRDefault="00653613" w:rsidP="001B78C0">
            <w:pPr>
              <w:spacing w:after="120" w:line="360" w:lineRule="auto"/>
              <w:jc w:val="center"/>
              <w:rPr>
                <w:b/>
                <w:sz w:val="20"/>
                <w:szCs w:val="20"/>
              </w:rPr>
            </w:pPr>
            <w:r w:rsidRPr="00F5647D">
              <w:rPr>
                <w:b/>
                <w:sz w:val="20"/>
                <w:szCs w:val="20"/>
              </w:rPr>
              <w:t>Certain</w:t>
            </w:r>
          </w:p>
        </w:tc>
        <w:tc>
          <w:tcPr>
            <w:tcW w:w="6697" w:type="dxa"/>
          </w:tcPr>
          <w:p w14:paraId="78C75A52" w14:textId="6EC28C75" w:rsidR="00BE53F4" w:rsidRPr="00F5647D" w:rsidRDefault="00653613" w:rsidP="008A283D">
            <w:pPr>
              <w:pStyle w:val="EndNoteBibliographyTitle"/>
              <w:numPr>
                <w:ilvl w:val="0"/>
                <w:numId w:val="52"/>
              </w:numPr>
              <w:ind w:left="357" w:hanging="357"/>
              <w:jc w:val="both"/>
              <w:rPr>
                <w:sz w:val="20"/>
                <w:szCs w:val="20"/>
                <w:lang w:val="en-GB"/>
              </w:rPr>
            </w:pPr>
            <w:r w:rsidRPr="00F5647D">
              <w:rPr>
                <w:sz w:val="20"/>
                <w:szCs w:val="20"/>
                <w:lang w:val="en-GB"/>
              </w:rPr>
              <w:t xml:space="preserve">Event or laboratory test abnormality with </w:t>
            </w:r>
            <w:r w:rsidRPr="00F5647D">
              <w:rPr>
                <w:sz w:val="20"/>
                <w:szCs w:val="20"/>
                <w:u w:val="single"/>
                <w:lang w:val="en-GB"/>
              </w:rPr>
              <w:t>plausible</w:t>
            </w:r>
            <w:r w:rsidRPr="00F5647D">
              <w:rPr>
                <w:sz w:val="20"/>
                <w:szCs w:val="20"/>
                <w:lang w:val="en-GB"/>
              </w:rPr>
              <w:t xml:space="preserve"> time relationship to </w:t>
            </w:r>
            <w:r w:rsidRPr="00F5647D">
              <w:rPr>
                <w:color w:val="ED7D31" w:themeColor="accent2"/>
                <w:sz w:val="20"/>
                <w:szCs w:val="20"/>
                <w:lang w:val="en-GB"/>
              </w:rPr>
              <w:t>drug intake*</w:t>
            </w:r>
            <w:r w:rsidRPr="00F5647D">
              <w:rPr>
                <w:color w:val="FF0000"/>
                <w:sz w:val="20"/>
                <w:szCs w:val="20"/>
                <w:lang w:val="en-GB"/>
              </w:rPr>
              <w:t xml:space="preserve"> </w:t>
            </w:r>
            <w:r w:rsidRPr="00F5647D">
              <w:rPr>
                <w:sz w:val="20"/>
                <w:szCs w:val="20"/>
                <w:lang w:val="en-GB"/>
              </w:rPr>
              <w:t xml:space="preserve">or </w:t>
            </w:r>
            <w:r w:rsidRPr="00F5647D">
              <w:rPr>
                <w:color w:val="00B0F0"/>
                <w:sz w:val="20"/>
                <w:szCs w:val="20"/>
                <w:lang w:val="en-GB"/>
              </w:rPr>
              <w:t xml:space="preserve">drug omission** </w:t>
            </w:r>
          </w:p>
          <w:p w14:paraId="58927AA9" w14:textId="77777777" w:rsidR="00653613" w:rsidRPr="00F5647D" w:rsidRDefault="00653613" w:rsidP="008A283D">
            <w:pPr>
              <w:pStyle w:val="EndNoteBibliographyTitle"/>
              <w:numPr>
                <w:ilvl w:val="0"/>
                <w:numId w:val="52"/>
              </w:numPr>
              <w:ind w:left="357" w:hanging="357"/>
              <w:jc w:val="both"/>
              <w:rPr>
                <w:sz w:val="20"/>
                <w:szCs w:val="20"/>
                <w:lang w:val="en-GB"/>
              </w:rPr>
            </w:pPr>
            <w:r w:rsidRPr="00F5647D">
              <w:rPr>
                <w:color w:val="000000" w:themeColor="text1"/>
                <w:sz w:val="20"/>
                <w:szCs w:val="20"/>
                <w:lang w:val="en-GB"/>
              </w:rPr>
              <w:t>Cannot be explained by disease or other drugs</w:t>
            </w:r>
          </w:p>
          <w:p w14:paraId="06CDCAD7" w14:textId="77777777" w:rsidR="00653613" w:rsidRPr="00F5647D" w:rsidRDefault="00653613" w:rsidP="008A283D">
            <w:pPr>
              <w:pStyle w:val="EndNoteBibliographyTitle"/>
              <w:numPr>
                <w:ilvl w:val="0"/>
                <w:numId w:val="52"/>
              </w:numPr>
              <w:ind w:left="357" w:hanging="357"/>
              <w:jc w:val="both"/>
              <w:rPr>
                <w:sz w:val="20"/>
                <w:szCs w:val="20"/>
                <w:lang w:val="en-GB"/>
              </w:rPr>
            </w:pPr>
            <w:r w:rsidRPr="00F5647D">
              <w:rPr>
                <w:color w:val="000000" w:themeColor="text1"/>
                <w:sz w:val="20"/>
                <w:szCs w:val="20"/>
                <w:lang w:val="en-GB"/>
              </w:rPr>
              <w:t xml:space="preserve">Response to </w:t>
            </w:r>
            <w:r w:rsidRPr="00F5647D">
              <w:rPr>
                <w:color w:val="ED7D31" w:themeColor="accent2"/>
                <w:sz w:val="20"/>
                <w:szCs w:val="20"/>
                <w:lang w:val="en-GB"/>
              </w:rPr>
              <w:t>withdrawal*</w:t>
            </w:r>
            <w:r w:rsidRPr="00F5647D">
              <w:rPr>
                <w:color w:val="000000" w:themeColor="text1"/>
                <w:sz w:val="20"/>
                <w:szCs w:val="20"/>
                <w:lang w:val="en-GB"/>
              </w:rPr>
              <w:t xml:space="preserve"> or </w:t>
            </w:r>
            <w:r w:rsidRPr="00F5647D">
              <w:rPr>
                <w:color w:val="00B0F0"/>
                <w:sz w:val="20"/>
                <w:szCs w:val="20"/>
                <w:lang w:val="en-GB"/>
              </w:rPr>
              <w:t xml:space="preserve">drug initiation** </w:t>
            </w:r>
            <w:r w:rsidRPr="00F5647D">
              <w:rPr>
                <w:color w:val="000000" w:themeColor="text1"/>
                <w:sz w:val="20"/>
                <w:szCs w:val="20"/>
                <w:lang w:val="en-GB"/>
              </w:rPr>
              <w:t>plausible (pharmacologically, pathologically)</w:t>
            </w:r>
          </w:p>
          <w:p w14:paraId="5F9C9562" w14:textId="77777777" w:rsidR="00847040" w:rsidRPr="00F5647D" w:rsidRDefault="00847040" w:rsidP="008A283D">
            <w:pPr>
              <w:pStyle w:val="EndNoteBibliographyTitle"/>
              <w:numPr>
                <w:ilvl w:val="0"/>
                <w:numId w:val="52"/>
              </w:numPr>
              <w:ind w:left="357" w:hanging="357"/>
              <w:jc w:val="both"/>
              <w:rPr>
                <w:sz w:val="20"/>
                <w:szCs w:val="20"/>
                <w:lang w:val="en-GB"/>
              </w:rPr>
            </w:pPr>
            <w:r w:rsidRPr="00F5647D">
              <w:rPr>
                <w:color w:val="000000" w:themeColor="text1"/>
                <w:sz w:val="20"/>
                <w:szCs w:val="20"/>
                <w:lang w:val="en-GB"/>
              </w:rPr>
              <w:t>Event definitive pharmacologically or phenomenologically (i.e. an objective and s</w:t>
            </w:r>
            <w:r w:rsidR="001B78C0" w:rsidRPr="00F5647D">
              <w:rPr>
                <w:color w:val="000000" w:themeColor="text1"/>
                <w:sz w:val="20"/>
                <w:szCs w:val="20"/>
                <w:lang w:val="en-GB"/>
              </w:rPr>
              <w:t>pecific medical disorder or a recognised pharmacological phenomenon)</w:t>
            </w:r>
          </w:p>
          <w:p w14:paraId="1165DC10" w14:textId="2963342B" w:rsidR="001B78C0" w:rsidRPr="00F5647D" w:rsidRDefault="001B78C0" w:rsidP="008A283D">
            <w:pPr>
              <w:pStyle w:val="EndNoteBibliographyTitle"/>
              <w:numPr>
                <w:ilvl w:val="0"/>
                <w:numId w:val="52"/>
              </w:numPr>
              <w:ind w:left="357" w:hanging="357"/>
              <w:jc w:val="both"/>
              <w:rPr>
                <w:sz w:val="20"/>
                <w:szCs w:val="20"/>
                <w:lang w:val="en-GB"/>
              </w:rPr>
            </w:pPr>
            <w:r w:rsidRPr="00F5647D">
              <w:rPr>
                <w:color w:val="ED7D31" w:themeColor="accent2"/>
                <w:sz w:val="20"/>
                <w:szCs w:val="20"/>
                <w:lang w:val="en-GB"/>
              </w:rPr>
              <w:t>Rechallenge</w:t>
            </w:r>
            <w:r w:rsidR="000D2250" w:rsidRPr="00F5647D">
              <w:rPr>
                <w:color w:val="ED7D31" w:themeColor="accent2"/>
                <w:sz w:val="20"/>
                <w:szCs w:val="20"/>
                <w:lang w:val="en-GB"/>
              </w:rPr>
              <w:t xml:space="preserve"> (=what happens when the drug is stopped and later on resumed)</w:t>
            </w:r>
            <w:r w:rsidR="004F5D70" w:rsidRPr="00F5647D">
              <w:rPr>
                <w:color w:val="ED7D31" w:themeColor="accent2"/>
                <w:sz w:val="20"/>
                <w:szCs w:val="20"/>
                <w:lang w:val="en-GB"/>
              </w:rPr>
              <w:t>*</w:t>
            </w:r>
            <w:r w:rsidRPr="00F5647D">
              <w:rPr>
                <w:color w:val="000000" w:themeColor="text1"/>
                <w:sz w:val="20"/>
                <w:szCs w:val="20"/>
                <w:lang w:val="en-GB"/>
              </w:rPr>
              <w:t xml:space="preserve"> </w:t>
            </w:r>
            <w:r w:rsidR="004F5D70" w:rsidRPr="00F5647D">
              <w:rPr>
                <w:color w:val="000000" w:themeColor="text1"/>
                <w:sz w:val="20"/>
                <w:szCs w:val="20"/>
                <w:lang w:val="en-GB"/>
              </w:rPr>
              <w:t xml:space="preserve">or </w:t>
            </w:r>
            <w:r w:rsidR="000D2250" w:rsidRPr="00F5647D">
              <w:rPr>
                <w:color w:val="00B0F0"/>
                <w:sz w:val="20"/>
                <w:szCs w:val="20"/>
                <w:lang w:val="en-GB"/>
              </w:rPr>
              <w:t>withdrawing a drug previously initiated (=what happens when an omitted drug is initiated and later on again withdrew)</w:t>
            </w:r>
            <w:r w:rsidR="009C7718" w:rsidRPr="00F5647D">
              <w:rPr>
                <w:color w:val="00B0F0"/>
                <w:sz w:val="20"/>
                <w:szCs w:val="20"/>
                <w:lang w:val="en-GB"/>
              </w:rPr>
              <w:t xml:space="preserve">** </w:t>
            </w:r>
            <w:r w:rsidR="009C7718" w:rsidRPr="00F5647D">
              <w:rPr>
                <w:color w:val="000000" w:themeColor="text1"/>
                <w:sz w:val="20"/>
                <w:szCs w:val="20"/>
                <w:lang w:val="en-GB"/>
              </w:rPr>
              <w:t xml:space="preserve">is </w:t>
            </w:r>
            <w:r w:rsidRPr="00F5647D">
              <w:rPr>
                <w:color w:val="000000" w:themeColor="text1"/>
                <w:sz w:val="20"/>
                <w:szCs w:val="20"/>
                <w:lang w:val="en-GB"/>
              </w:rPr>
              <w:t>satisfactory, if necessary</w:t>
            </w:r>
          </w:p>
        </w:tc>
      </w:tr>
      <w:tr w:rsidR="00BE53F4" w:rsidRPr="00F5647D" w14:paraId="01262AF4" w14:textId="77777777" w:rsidTr="001B78C0">
        <w:tc>
          <w:tcPr>
            <w:tcW w:w="2699" w:type="dxa"/>
            <w:vAlign w:val="center"/>
          </w:tcPr>
          <w:p w14:paraId="2FBAE205" w14:textId="2FFD9B46" w:rsidR="00BE53F4" w:rsidRPr="00F5647D" w:rsidRDefault="001B78C0" w:rsidP="00D26A86">
            <w:pPr>
              <w:spacing w:after="120" w:line="360" w:lineRule="auto"/>
              <w:jc w:val="center"/>
              <w:rPr>
                <w:b/>
                <w:sz w:val="20"/>
                <w:szCs w:val="20"/>
              </w:rPr>
            </w:pPr>
            <w:r w:rsidRPr="00F5647D">
              <w:rPr>
                <w:b/>
                <w:sz w:val="20"/>
                <w:szCs w:val="20"/>
              </w:rPr>
              <w:t>Probable</w:t>
            </w:r>
          </w:p>
        </w:tc>
        <w:tc>
          <w:tcPr>
            <w:tcW w:w="6697" w:type="dxa"/>
          </w:tcPr>
          <w:p w14:paraId="43BB044F" w14:textId="77777777" w:rsidR="00BE53F4" w:rsidRPr="00F5647D" w:rsidRDefault="001B78C0" w:rsidP="008A283D">
            <w:pPr>
              <w:pStyle w:val="EndNoteBibliographyTitle"/>
              <w:numPr>
                <w:ilvl w:val="0"/>
                <w:numId w:val="60"/>
              </w:numPr>
              <w:ind w:left="357" w:hanging="357"/>
              <w:jc w:val="both"/>
              <w:rPr>
                <w:sz w:val="20"/>
                <w:szCs w:val="20"/>
                <w:lang w:val="en-GB"/>
              </w:rPr>
            </w:pPr>
            <w:r w:rsidRPr="00F5647D">
              <w:rPr>
                <w:sz w:val="20"/>
                <w:szCs w:val="20"/>
                <w:lang w:val="en-GB"/>
              </w:rPr>
              <w:t xml:space="preserve">Event or laboratory test abnormality with </w:t>
            </w:r>
            <w:r w:rsidRPr="00F5647D">
              <w:rPr>
                <w:sz w:val="20"/>
                <w:szCs w:val="20"/>
                <w:u w:val="single"/>
                <w:lang w:val="en-GB"/>
              </w:rPr>
              <w:t>reasonable</w:t>
            </w:r>
            <w:r w:rsidRPr="00F5647D">
              <w:rPr>
                <w:sz w:val="20"/>
                <w:szCs w:val="20"/>
                <w:lang w:val="en-GB"/>
              </w:rPr>
              <w:t xml:space="preserve"> time relationship to </w:t>
            </w:r>
            <w:r w:rsidRPr="00F5647D">
              <w:rPr>
                <w:color w:val="ED7D31" w:themeColor="accent2"/>
                <w:sz w:val="20"/>
                <w:szCs w:val="20"/>
                <w:lang w:val="en-GB"/>
              </w:rPr>
              <w:t>drug intake*</w:t>
            </w:r>
            <w:r w:rsidRPr="00F5647D">
              <w:rPr>
                <w:color w:val="FF0000"/>
                <w:sz w:val="20"/>
                <w:szCs w:val="20"/>
                <w:lang w:val="en-GB"/>
              </w:rPr>
              <w:t xml:space="preserve"> </w:t>
            </w:r>
            <w:r w:rsidRPr="00F5647D">
              <w:rPr>
                <w:sz w:val="20"/>
                <w:szCs w:val="20"/>
                <w:lang w:val="en-GB"/>
              </w:rPr>
              <w:t xml:space="preserve">or </w:t>
            </w:r>
            <w:r w:rsidRPr="00F5647D">
              <w:rPr>
                <w:color w:val="00B0F0"/>
                <w:sz w:val="20"/>
                <w:szCs w:val="20"/>
                <w:lang w:val="en-GB"/>
              </w:rPr>
              <w:t xml:space="preserve">drug omission </w:t>
            </w:r>
          </w:p>
          <w:p w14:paraId="2FC4B5C2" w14:textId="77777777" w:rsidR="001B78C0" w:rsidRPr="00F5647D" w:rsidRDefault="001B78C0" w:rsidP="008A283D">
            <w:pPr>
              <w:pStyle w:val="EndNoteBibliographyTitle"/>
              <w:numPr>
                <w:ilvl w:val="0"/>
                <w:numId w:val="60"/>
              </w:numPr>
              <w:ind w:left="357" w:hanging="357"/>
              <w:jc w:val="both"/>
              <w:rPr>
                <w:sz w:val="20"/>
                <w:szCs w:val="20"/>
                <w:lang w:val="en-GB"/>
              </w:rPr>
            </w:pPr>
            <w:r w:rsidRPr="00F5647D">
              <w:rPr>
                <w:sz w:val="20"/>
                <w:szCs w:val="20"/>
                <w:lang w:val="en-GB"/>
              </w:rPr>
              <w:t>Unlikely to be attributed to disease or other drugs</w:t>
            </w:r>
          </w:p>
          <w:p w14:paraId="200D4416" w14:textId="77777777" w:rsidR="001B78C0" w:rsidRPr="00F5647D" w:rsidRDefault="001B78C0" w:rsidP="008A283D">
            <w:pPr>
              <w:pStyle w:val="EndNoteBibliographyTitle"/>
              <w:numPr>
                <w:ilvl w:val="0"/>
                <w:numId w:val="60"/>
              </w:numPr>
              <w:ind w:left="357" w:hanging="357"/>
              <w:jc w:val="both"/>
              <w:rPr>
                <w:sz w:val="20"/>
                <w:szCs w:val="20"/>
                <w:lang w:val="en-GB"/>
              </w:rPr>
            </w:pPr>
            <w:r w:rsidRPr="00F5647D">
              <w:rPr>
                <w:color w:val="000000" w:themeColor="text1"/>
                <w:sz w:val="20"/>
                <w:szCs w:val="20"/>
                <w:lang w:val="en-GB"/>
              </w:rPr>
              <w:t xml:space="preserve">Response to </w:t>
            </w:r>
            <w:r w:rsidRPr="00F5647D">
              <w:rPr>
                <w:color w:val="ED7D31" w:themeColor="accent2"/>
                <w:sz w:val="20"/>
                <w:szCs w:val="20"/>
                <w:lang w:val="en-GB"/>
              </w:rPr>
              <w:t>withdrawal*</w:t>
            </w:r>
            <w:r w:rsidRPr="00F5647D">
              <w:rPr>
                <w:color w:val="000000" w:themeColor="text1"/>
                <w:sz w:val="20"/>
                <w:szCs w:val="20"/>
                <w:lang w:val="en-GB"/>
              </w:rPr>
              <w:t xml:space="preserve"> or </w:t>
            </w:r>
            <w:r w:rsidRPr="00F5647D">
              <w:rPr>
                <w:color w:val="00B0F0"/>
                <w:sz w:val="20"/>
                <w:szCs w:val="20"/>
                <w:lang w:val="en-GB"/>
              </w:rPr>
              <w:t xml:space="preserve">drug initiation** </w:t>
            </w:r>
            <w:r w:rsidRPr="00F5647D">
              <w:rPr>
                <w:sz w:val="20"/>
                <w:szCs w:val="20"/>
                <w:lang w:val="en-GB"/>
              </w:rPr>
              <w:t>clinically reasonable</w:t>
            </w:r>
          </w:p>
          <w:p w14:paraId="2F7D9E14" w14:textId="096F6E0E" w:rsidR="001B78C0" w:rsidRPr="00F5647D" w:rsidRDefault="009C7718" w:rsidP="008A283D">
            <w:pPr>
              <w:pStyle w:val="EndNoteBibliographyTitle"/>
              <w:numPr>
                <w:ilvl w:val="0"/>
                <w:numId w:val="60"/>
              </w:numPr>
              <w:ind w:left="357" w:hanging="357"/>
              <w:jc w:val="both"/>
              <w:rPr>
                <w:sz w:val="20"/>
                <w:szCs w:val="20"/>
                <w:lang w:val="en-GB"/>
              </w:rPr>
            </w:pPr>
            <w:r w:rsidRPr="00F5647D">
              <w:rPr>
                <w:color w:val="ED7D31" w:themeColor="accent2"/>
                <w:sz w:val="20"/>
                <w:szCs w:val="20"/>
                <w:lang w:val="en-GB"/>
              </w:rPr>
              <w:t>Rechallenge*</w:t>
            </w:r>
            <w:r w:rsidRPr="00F5647D">
              <w:rPr>
                <w:color w:val="000000" w:themeColor="text1"/>
                <w:sz w:val="20"/>
                <w:szCs w:val="20"/>
                <w:lang w:val="en-GB"/>
              </w:rPr>
              <w:t xml:space="preserve"> or </w:t>
            </w:r>
            <w:r w:rsidR="000D2250" w:rsidRPr="00F5647D">
              <w:rPr>
                <w:color w:val="00B0F0"/>
                <w:sz w:val="20"/>
                <w:szCs w:val="20"/>
                <w:lang w:val="en-GB"/>
              </w:rPr>
              <w:t xml:space="preserve">withdrawing a drug previously initiated </w:t>
            </w:r>
            <w:r w:rsidRPr="00F5647D">
              <w:rPr>
                <w:color w:val="00B0F0"/>
                <w:sz w:val="20"/>
                <w:szCs w:val="20"/>
                <w:lang w:val="en-GB"/>
              </w:rPr>
              <w:t>**</w:t>
            </w:r>
            <w:r w:rsidRPr="00F5647D">
              <w:rPr>
                <w:color w:val="000000" w:themeColor="text1"/>
                <w:sz w:val="20"/>
                <w:szCs w:val="20"/>
                <w:lang w:val="en-GB"/>
              </w:rPr>
              <w:t xml:space="preserve"> </w:t>
            </w:r>
            <w:r w:rsidR="001B78C0" w:rsidRPr="00F5647D">
              <w:rPr>
                <w:color w:val="000000" w:themeColor="text1"/>
                <w:sz w:val="20"/>
                <w:szCs w:val="20"/>
                <w:lang w:val="en-GB"/>
              </w:rPr>
              <w:t>not required</w:t>
            </w:r>
            <w:r w:rsidR="004F5D70" w:rsidRPr="00F5647D">
              <w:rPr>
                <w:color w:val="000000" w:themeColor="text1"/>
                <w:sz w:val="20"/>
                <w:szCs w:val="20"/>
                <w:lang w:val="en-GB"/>
              </w:rPr>
              <w:t xml:space="preserve"> </w:t>
            </w:r>
          </w:p>
        </w:tc>
      </w:tr>
      <w:tr w:rsidR="00BE53F4" w:rsidRPr="00F5647D" w14:paraId="0D4A5417" w14:textId="77777777" w:rsidTr="001B78C0">
        <w:tc>
          <w:tcPr>
            <w:tcW w:w="2699" w:type="dxa"/>
            <w:vAlign w:val="center"/>
          </w:tcPr>
          <w:p w14:paraId="304A8345" w14:textId="287DA90C" w:rsidR="00BE53F4" w:rsidRPr="00F5647D" w:rsidRDefault="00653613" w:rsidP="001B78C0">
            <w:pPr>
              <w:spacing w:after="120" w:line="360" w:lineRule="auto"/>
              <w:jc w:val="center"/>
              <w:rPr>
                <w:b/>
                <w:sz w:val="20"/>
                <w:szCs w:val="20"/>
              </w:rPr>
            </w:pPr>
            <w:r w:rsidRPr="00F5647D">
              <w:rPr>
                <w:b/>
                <w:sz w:val="20"/>
                <w:szCs w:val="20"/>
              </w:rPr>
              <w:t>Possible</w:t>
            </w:r>
          </w:p>
        </w:tc>
        <w:tc>
          <w:tcPr>
            <w:tcW w:w="6697" w:type="dxa"/>
          </w:tcPr>
          <w:p w14:paraId="10A8A981" w14:textId="53699794" w:rsidR="001B78C0" w:rsidRPr="00F5647D" w:rsidRDefault="001B78C0" w:rsidP="008A283D">
            <w:pPr>
              <w:pStyle w:val="EndNoteBibliographyTitle"/>
              <w:numPr>
                <w:ilvl w:val="0"/>
                <w:numId w:val="60"/>
              </w:numPr>
              <w:ind w:left="357" w:hanging="357"/>
              <w:jc w:val="both"/>
              <w:rPr>
                <w:sz w:val="20"/>
                <w:szCs w:val="20"/>
                <w:lang w:val="en-GB"/>
              </w:rPr>
            </w:pPr>
            <w:r w:rsidRPr="00F5647D">
              <w:rPr>
                <w:sz w:val="20"/>
                <w:szCs w:val="20"/>
                <w:lang w:val="en-GB"/>
              </w:rPr>
              <w:t xml:space="preserve">Event or laboratory test abnormality with </w:t>
            </w:r>
            <w:r w:rsidRPr="00F5647D">
              <w:rPr>
                <w:sz w:val="20"/>
                <w:szCs w:val="20"/>
                <w:u w:val="single"/>
                <w:lang w:val="en-GB"/>
              </w:rPr>
              <w:t>reasonable</w:t>
            </w:r>
            <w:r w:rsidRPr="00F5647D">
              <w:rPr>
                <w:sz w:val="20"/>
                <w:szCs w:val="20"/>
                <w:lang w:val="en-GB"/>
              </w:rPr>
              <w:t xml:space="preserve"> time relationship to </w:t>
            </w:r>
            <w:r w:rsidRPr="00F5647D">
              <w:rPr>
                <w:color w:val="ED7D31" w:themeColor="accent2"/>
                <w:sz w:val="20"/>
                <w:szCs w:val="20"/>
                <w:lang w:val="en-GB"/>
              </w:rPr>
              <w:t>drug intake*</w:t>
            </w:r>
            <w:r w:rsidRPr="00F5647D">
              <w:rPr>
                <w:color w:val="FF0000"/>
                <w:sz w:val="20"/>
                <w:szCs w:val="20"/>
                <w:lang w:val="en-GB"/>
              </w:rPr>
              <w:t xml:space="preserve"> </w:t>
            </w:r>
            <w:r w:rsidRPr="00F5647D">
              <w:rPr>
                <w:sz w:val="20"/>
                <w:szCs w:val="20"/>
                <w:lang w:val="en-GB"/>
              </w:rPr>
              <w:t xml:space="preserve">or </w:t>
            </w:r>
            <w:r w:rsidRPr="00F5647D">
              <w:rPr>
                <w:color w:val="00B0F0"/>
                <w:sz w:val="20"/>
                <w:szCs w:val="20"/>
                <w:lang w:val="en-GB"/>
              </w:rPr>
              <w:t>drug omission</w:t>
            </w:r>
            <w:r w:rsidR="00B00332" w:rsidRPr="00F5647D">
              <w:rPr>
                <w:color w:val="00B0F0"/>
                <w:sz w:val="20"/>
                <w:szCs w:val="20"/>
                <w:lang w:val="en-GB"/>
              </w:rPr>
              <w:t>**</w:t>
            </w:r>
            <w:r w:rsidRPr="00F5647D">
              <w:rPr>
                <w:color w:val="00B0F0"/>
                <w:sz w:val="20"/>
                <w:szCs w:val="20"/>
                <w:lang w:val="en-GB"/>
              </w:rPr>
              <w:t xml:space="preserve"> </w:t>
            </w:r>
          </w:p>
          <w:p w14:paraId="55B3CE76" w14:textId="77777777" w:rsidR="00BE53F4" w:rsidRPr="00F5647D" w:rsidRDefault="002F172C" w:rsidP="008A283D">
            <w:pPr>
              <w:pStyle w:val="EndNoteBibliographyTitle"/>
              <w:numPr>
                <w:ilvl w:val="0"/>
                <w:numId w:val="60"/>
              </w:numPr>
              <w:ind w:left="357" w:hanging="357"/>
              <w:jc w:val="both"/>
              <w:rPr>
                <w:sz w:val="20"/>
                <w:szCs w:val="20"/>
                <w:lang w:val="en-GB"/>
              </w:rPr>
            </w:pPr>
            <w:r w:rsidRPr="00F5647D">
              <w:rPr>
                <w:sz w:val="20"/>
                <w:szCs w:val="20"/>
                <w:lang w:val="en-GB"/>
              </w:rPr>
              <w:t xml:space="preserve">Could also be explained by disease or other drugs </w:t>
            </w:r>
          </w:p>
          <w:p w14:paraId="359AC37D" w14:textId="5F157917" w:rsidR="002F172C" w:rsidRPr="00F5647D" w:rsidRDefault="002F172C" w:rsidP="008A283D">
            <w:pPr>
              <w:pStyle w:val="EndNoteBibliographyTitle"/>
              <w:numPr>
                <w:ilvl w:val="0"/>
                <w:numId w:val="60"/>
              </w:numPr>
              <w:ind w:left="357" w:hanging="357"/>
              <w:jc w:val="both"/>
              <w:rPr>
                <w:sz w:val="20"/>
                <w:szCs w:val="20"/>
                <w:lang w:val="en-GB"/>
              </w:rPr>
            </w:pPr>
            <w:r w:rsidRPr="00F5647D">
              <w:rPr>
                <w:sz w:val="20"/>
                <w:szCs w:val="20"/>
                <w:lang w:val="en-GB"/>
              </w:rPr>
              <w:t xml:space="preserve">Information on </w:t>
            </w:r>
            <w:r w:rsidRPr="00F5647D">
              <w:rPr>
                <w:color w:val="ED7D31" w:themeColor="accent2"/>
                <w:sz w:val="20"/>
                <w:szCs w:val="20"/>
                <w:lang w:val="en-GB"/>
              </w:rPr>
              <w:t>withdrawal*</w:t>
            </w:r>
            <w:r w:rsidRPr="00F5647D">
              <w:rPr>
                <w:color w:val="000000" w:themeColor="text1"/>
                <w:sz w:val="20"/>
                <w:szCs w:val="20"/>
                <w:lang w:val="en-GB"/>
              </w:rPr>
              <w:t xml:space="preserve"> or </w:t>
            </w:r>
            <w:r w:rsidRPr="00F5647D">
              <w:rPr>
                <w:color w:val="00B0F0"/>
                <w:sz w:val="20"/>
                <w:szCs w:val="20"/>
                <w:lang w:val="en-GB"/>
              </w:rPr>
              <w:t>drug initiation**</w:t>
            </w:r>
            <w:r w:rsidRPr="00F5647D">
              <w:rPr>
                <w:sz w:val="20"/>
                <w:szCs w:val="20"/>
                <w:lang w:val="en-GB"/>
              </w:rPr>
              <w:t xml:space="preserve"> may be lacking or unclear</w:t>
            </w:r>
          </w:p>
        </w:tc>
      </w:tr>
      <w:tr w:rsidR="00BE53F4" w:rsidRPr="00F5647D" w14:paraId="4573847A" w14:textId="77777777" w:rsidTr="00B00332">
        <w:tc>
          <w:tcPr>
            <w:tcW w:w="2699" w:type="dxa"/>
            <w:vAlign w:val="center"/>
          </w:tcPr>
          <w:p w14:paraId="77889EAA" w14:textId="6E047362" w:rsidR="00BE53F4" w:rsidRPr="00F5647D" w:rsidRDefault="00653613" w:rsidP="00B00332">
            <w:pPr>
              <w:spacing w:after="120" w:line="360" w:lineRule="auto"/>
              <w:jc w:val="center"/>
              <w:rPr>
                <w:b/>
                <w:sz w:val="20"/>
                <w:szCs w:val="20"/>
              </w:rPr>
            </w:pPr>
            <w:r w:rsidRPr="00F5647D">
              <w:rPr>
                <w:b/>
                <w:sz w:val="20"/>
                <w:szCs w:val="20"/>
              </w:rPr>
              <w:t>Unlikely</w:t>
            </w:r>
          </w:p>
        </w:tc>
        <w:tc>
          <w:tcPr>
            <w:tcW w:w="6697" w:type="dxa"/>
          </w:tcPr>
          <w:p w14:paraId="1E68177F" w14:textId="14E8F45E" w:rsidR="002F172C" w:rsidRPr="00F5647D" w:rsidRDefault="002F172C" w:rsidP="008A283D">
            <w:pPr>
              <w:pStyle w:val="EndNoteBibliographyTitle"/>
              <w:numPr>
                <w:ilvl w:val="0"/>
                <w:numId w:val="60"/>
              </w:numPr>
              <w:ind w:left="357" w:hanging="357"/>
              <w:jc w:val="both"/>
              <w:rPr>
                <w:sz w:val="20"/>
                <w:szCs w:val="20"/>
                <w:lang w:val="en-GB"/>
              </w:rPr>
            </w:pPr>
            <w:r w:rsidRPr="00F5647D">
              <w:rPr>
                <w:sz w:val="20"/>
                <w:szCs w:val="20"/>
                <w:lang w:val="en-GB"/>
              </w:rPr>
              <w:t xml:space="preserve">Event or laboratory test abnormality with </w:t>
            </w:r>
            <w:r w:rsidR="00B00332" w:rsidRPr="00F5647D">
              <w:rPr>
                <w:sz w:val="20"/>
                <w:szCs w:val="20"/>
                <w:lang w:val="en-GB"/>
              </w:rPr>
              <w:t xml:space="preserve">a time </w:t>
            </w:r>
            <w:r w:rsidRPr="00F5647D">
              <w:rPr>
                <w:sz w:val="20"/>
                <w:szCs w:val="20"/>
                <w:lang w:val="en-GB"/>
              </w:rPr>
              <w:t xml:space="preserve">to </w:t>
            </w:r>
            <w:r w:rsidRPr="00F5647D">
              <w:rPr>
                <w:color w:val="ED7D31" w:themeColor="accent2"/>
                <w:sz w:val="20"/>
                <w:szCs w:val="20"/>
                <w:lang w:val="en-GB"/>
              </w:rPr>
              <w:t>drug intake*</w:t>
            </w:r>
            <w:r w:rsidRPr="00F5647D">
              <w:rPr>
                <w:color w:val="FF0000"/>
                <w:sz w:val="20"/>
                <w:szCs w:val="20"/>
                <w:lang w:val="en-GB"/>
              </w:rPr>
              <w:t xml:space="preserve"> </w:t>
            </w:r>
            <w:r w:rsidRPr="00F5647D">
              <w:rPr>
                <w:sz w:val="20"/>
                <w:szCs w:val="20"/>
                <w:lang w:val="en-GB"/>
              </w:rPr>
              <w:t xml:space="preserve">or </w:t>
            </w:r>
            <w:r w:rsidRPr="00F5647D">
              <w:rPr>
                <w:color w:val="00B0F0"/>
                <w:sz w:val="20"/>
                <w:szCs w:val="20"/>
                <w:lang w:val="en-GB"/>
              </w:rPr>
              <w:t>drug omission</w:t>
            </w:r>
            <w:r w:rsidR="00B00332" w:rsidRPr="00F5647D">
              <w:rPr>
                <w:color w:val="00B0F0"/>
                <w:sz w:val="20"/>
                <w:szCs w:val="20"/>
                <w:lang w:val="en-GB"/>
              </w:rPr>
              <w:t>**</w:t>
            </w:r>
            <w:r w:rsidRPr="00F5647D">
              <w:rPr>
                <w:color w:val="00B0F0"/>
                <w:sz w:val="20"/>
                <w:szCs w:val="20"/>
                <w:lang w:val="en-GB"/>
              </w:rPr>
              <w:t xml:space="preserve"> </w:t>
            </w:r>
            <w:r w:rsidR="00B00332" w:rsidRPr="00F5647D">
              <w:rPr>
                <w:sz w:val="20"/>
                <w:szCs w:val="20"/>
                <w:lang w:val="en-GB"/>
              </w:rPr>
              <w:t xml:space="preserve">that makes a relationship </w:t>
            </w:r>
            <w:r w:rsidR="00B00332" w:rsidRPr="00F5647D">
              <w:rPr>
                <w:sz w:val="20"/>
                <w:szCs w:val="20"/>
                <w:u w:val="single"/>
                <w:lang w:val="en-GB"/>
              </w:rPr>
              <w:t>improbable (but not impossible</w:t>
            </w:r>
            <w:r w:rsidR="00B00332" w:rsidRPr="00F5647D">
              <w:rPr>
                <w:sz w:val="20"/>
                <w:szCs w:val="20"/>
                <w:lang w:val="en-GB"/>
              </w:rPr>
              <w:t xml:space="preserve">) </w:t>
            </w:r>
          </w:p>
          <w:p w14:paraId="4F3BD552" w14:textId="2C64F1FD" w:rsidR="00BE53F4" w:rsidRPr="00F5647D" w:rsidRDefault="00B00332" w:rsidP="008A283D">
            <w:pPr>
              <w:pStyle w:val="EndNoteBibliographyTitle"/>
              <w:numPr>
                <w:ilvl w:val="0"/>
                <w:numId w:val="60"/>
              </w:numPr>
              <w:ind w:left="357" w:hanging="357"/>
              <w:jc w:val="both"/>
              <w:rPr>
                <w:sz w:val="20"/>
                <w:szCs w:val="20"/>
                <w:lang w:val="en-GB"/>
              </w:rPr>
            </w:pPr>
            <w:r w:rsidRPr="00F5647D">
              <w:rPr>
                <w:sz w:val="20"/>
                <w:szCs w:val="20"/>
                <w:lang w:val="en-GB"/>
              </w:rPr>
              <w:t>Disease or other drugs provide plausible explanations</w:t>
            </w:r>
          </w:p>
        </w:tc>
      </w:tr>
      <w:tr w:rsidR="00BE53F4" w:rsidRPr="00F5647D" w14:paraId="10A59BDE" w14:textId="77777777" w:rsidTr="00FC1A60">
        <w:tc>
          <w:tcPr>
            <w:tcW w:w="2699" w:type="dxa"/>
            <w:vAlign w:val="center"/>
          </w:tcPr>
          <w:p w14:paraId="3D618E46" w14:textId="329B4355" w:rsidR="00BE53F4" w:rsidRPr="00F5647D" w:rsidRDefault="00653613" w:rsidP="00B00332">
            <w:pPr>
              <w:spacing w:after="120" w:line="360" w:lineRule="auto"/>
              <w:jc w:val="center"/>
              <w:rPr>
                <w:b/>
                <w:sz w:val="20"/>
                <w:szCs w:val="20"/>
              </w:rPr>
            </w:pPr>
            <w:r w:rsidRPr="00F5647D">
              <w:rPr>
                <w:b/>
                <w:sz w:val="20"/>
                <w:szCs w:val="20"/>
              </w:rPr>
              <w:t>Unassessable/unclassifiable</w:t>
            </w:r>
          </w:p>
        </w:tc>
        <w:tc>
          <w:tcPr>
            <w:tcW w:w="6697" w:type="dxa"/>
            <w:vAlign w:val="center"/>
          </w:tcPr>
          <w:p w14:paraId="0B97D877" w14:textId="77777777" w:rsidR="00BE53F4" w:rsidRPr="00F5647D" w:rsidRDefault="00432CBA" w:rsidP="008A283D">
            <w:pPr>
              <w:pStyle w:val="EndNoteBibliographyTitle"/>
              <w:numPr>
                <w:ilvl w:val="0"/>
                <w:numId w:val="61"/>
              </w:numPr>
              <w:ind w:left="357" w:hanging="357"/>
              <w:jc w:val="left"/>
              <w:rPr>
                <w:sz w:val="20"/>
                <w:szCs w:val="20"/>
                <w:lang w:val="en-GB"/>
              </w:rPr>
            </w:pPr>
            <w:r w:rsidRPr="00F5647D">
              <w:rPr>
                <w:sz w:val="20"/>
                <w:szCs w:val="20"/>
                <w:lang w:val="en-GB"/>
              </w:rPr>
              <w:t>Report suggesting an adverse reaction</w:t>
            </w:r>
          </w:p>
          <w:p w14:paraId="5ACC69AA" w14:textId="77777777" w:rsidR="00432CBA" w:rsidRPr="00F5647D" w:rsidRDefault="00432CBA" w:rsidP="008A283D">
            <w:pPr>
              <w:pStyle w:val="EndNoteBibliographyTitle"/>
              <w:numPr>
                <w:ilvl w:val="0"/>
                <w:numId w:val="61"/>
              </w:numPr>
              <w:ind w:left="357" w:hanging="357"/>
              <w:jc w:val="left"/>
              <w:rPr>
                <w:sz w:val="20"/>
                <w:szCs w:val="20"/>
                <w:lang w:val="en-GB"/>
              </w:rPr>
            </w:pPr>
            <w:r w:rsidRPr="00F5647D">
              <w:rPr>
                <w:sz w:val="20"/>
                <w:szCs w:val="20"/>
                <w:lang w:val="en-GB"/>
              </w:rPr>
              <w:t>Cannot be judged because information is insufficient or contradictory</w:t>
            </w:r>
          </w:p>
          <w:p w14:paraId="629BDE22" w14:textId="3684734D" w:rsidR="00432CBA" w:rsidRPr="00F5647D" w:rsidRDefault="00432CBA" w:rsidP="008A283D">
            <w:pPr>
              <w:pStyle w:val="EndNoteBibliographyTitle"/>
              <w:numPr>
                <w:ilvl w:val="0"/>
                <w:numId w:val="61"/>
              </w:numPr>
              <w:ind w:left="357" w:hanging="357"/>
              <w:jc w:val="left"/>
              <w:rPr>
                <w:sz w:val="20"/>
                <w:szCs w:val="20"/>
                <w:lang w:val="en-GB"/>
              </w:rPr>
            </w:pPr>
            <w:r w:rsidRPr="00F5647D">
              <w:rPr>
                <w:sz w:val="20"/>
                <w:szCs w:val="20"/>
                <w:lang w:val="en-GB"/>
              </w:rPr>
              <w:t>Data cannot be supplemented or verified</w:t>
            </w:r>
          </w:p>
        </w:tc>
      </w:tr>
    </w:tbl>
    <w:p w14:paraId="3A138720" w14:textId="6EFE8D6D" w:rsidR="00D23FEB" w:rsidRPr="00F5647D" w:rsidRDefault="006C5FFC" w:rsidP="00987FED">
      <w:pPr>
        <w:spacing w:after="0" w:line="360" w:lineRule="auto"/>
        <w:jc w:val="both"/>
      </w:pPr>
      <w:r w:rsidRPr="00F5647D">
        <w:t xml:space="preserve"> </w:t>
      </w:r>
    </w:p>
    <w:p w14:paraId="75C48F85" w14:textId="36E80912" w:rsidR="00D26A86" w:rsidRPr="00F5647D" w:rsidRDefault="00987FED" w:rsidP="001B6CBE">
      <w:pPr>
        <w:spacing w:after="120" w:line="360" w:lineRule="auto"/>
        <w:jc w:val="both"/>
      </w:pPr>
      <w:r w:rsidRPr="00987FED">
        <w:rPr>
          <w:noProof/>
          <w:lang w:eastAsia="en-GB"/>
        </w:rPr>
        <w:drawing>
          <wp:anchor distT="0" distB="0" distL="114300" distR="114300" simplePos="0" relativeHeight="252252160" behindDoc="0" locked="0" layoutInCell="1" allowOverlap="1" wp14:anchorId="6DF953DE" wp14:editId="04B63467">
            <wp:simplePos x="0" y="0"/>
            <wp:positionH relativeFrom="margin">
              <wp:align>center</wp:align>
            </wp:positionH>
            <wp:positionV relativeFrom="paragraph">
              <wp:posOffset>-1905</wp:posOffset>
            </wp:positionV>
            <wp:extent cx="4436270" cy="2934088"/>
            <wp:effectExtent l="19050" t="19050" r="21590" b="19050"/>
            <wp:wrapThrough wrapText="bothSides">
              <wp:wrapPolygon edited="0">
                <wp:start x="-93" y="-140"/>
                <wp:lineTo x="-93" y="21600"/>
                <wp:lineTo x="21612" y="21600"/>
                <wp:lineTo x="21612" y="-140"/>
                <wp:lineTo x="-93" y="-140"/>
              </wp:wrapPolygon>
            </wp:wrapThrough>
            <wp:docPr id="1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36270" cy="2934088"/>
                    </a:xfrm>
                    <a:prstGeom prst="rect">
                      <a:avLst/>
                    </a:prstGeom>
                    <a:ln w="6350">
                      <a:solidFill>
                        <a:srgbClr val="002060"/>
                      </a:solidFill>
                    </a:ln>
                  </pic:spPr>
                </pic:pic>
              </a:graphicData>
            </a:graphic>
            <wp14:sizeRelH relativeFrom="page">
              <wp14:pctWidth>0</wp14:pctWidth>
            </wp14:sizeRelH>
            <wp14:sizeRelV relativeFrom="page">
              <wp14:pctHeight>0</wp14:pctHeight>
            </wp14:sizeRelV>
          </wp:anchor>
        </w:drawing>
      </w:r>
    </w:p>
    <w:p w14:paraId="055CD49E" w14:textId="1A33B9D5" w:rsidR="009D4056" w:rsidRPr="00F5647D" w:rsidRDefault="00E34EF3" w:rsidP="001B6CBE">
      <w:pPr>
        <w:spacing w:after="120" w:line="360" w:lineRule="auto"/>
        <w:jc w:val="both"/>
      </w:pPr>
      <w:r w:rsidRPr="00F5647D">
        <w:t xml:space="preserve"> </w:t>
      </w:r>
    </w:p>
    <w:p w14:paraId="5D64CF45" w14:textId="77777777" w:rsidR="00D23FEB" w:rsidRPr="00F5647D" w:rsidRDefault="00D23FEB" w:rsidP="001B6CBE">
      <w:pPr>
        <w:spacing w:after="120" w:line="360" w:lineRule="auto"/>
        <w:jc w:val="both"/>
      </w:pPr>
    </w:p>
    <w:p w14:paraId="7A5F8340" w14:textId="77777777" w:rsidR="00A5002C" w:rsidRPr="00F5647D" w:rsidRDefault="00A5002C" w:rsidP="001B6CBE">
      <w:pPr>
        <w:spacing w:after="120" w:line="360" w:lineRule="auto"/>
        <w:jc w:val="both"/>
      </w:pPr>
    </w:p>
    <w:p w14:paraId="3D3B29CF" w14:textId="77777777" w:rsidR="00A5002C" w:rsidRPr="00F5647D" w:rsidRDefault="00A5002C" w:rsidP="001B6CBE">
      <w:pPr>
        <w:spacing w:after="120" w:line="360" w:lineRule="auto"/>
        <w:jc w:val="both"/>
      </w:pPr>
    </w:p>
    <w:p w14:paraId="00091F6E" w14:textId="77777777" w:rsidR="002118C3" w:rsidRPr="00F5647D" w:rsidRDefault="002118C3" w:rsidP="005A2E98">
      <w:pPr>
        <w:spacing w:after="240" w:line="360" w:lineRule="auto"/>
        <w:jc w:val="both"/>
      </w:pPr>
    </w:p>
    <w:p w14:paraId="0834299C" w14:textId="77777777" w:rsidR="0089302A" w:rsidRPr="00F5647D" w:rsidRDefault="0089302A" w:rsidP="005A2E98">
      <w:pPr>
        <w:spacing w:after="240" w:line="360" w:lineRule="auto"/>
        <w:jc w:val="both"/>
      </w:pPr>
    </w:p>
    <w:p w14:paraId="542D06A2" w14:textId="77777777" w:rsidR="0089302A" w:rsidRPr="00F5647D" w:rsidRDefault="0089302A" w:rsidP="005A2E98">
      <w:pPr>
        <w:spacing w:after="240" w:line="360" w:lineRule="auto"/>
        <w:jc w:val="both"/>
      </w:pPr>
    </w:p>
    <w:p w14:paraId="1BD7A3F5" w14:textId="686994BC" w:rsidR="00CE0ADC" w:rsidRPr="00F5647D" w:rsidRDefault="00D05F30" w:rsidP="00DE4905">
      <w:pPr>
        <w:pStyle w:val="Titre3"/>
        <w:ind w:left="720"/>
      </w:pPr>
      <w:bookmarkStart w:id="33" w:name="_Toc505175421"/>
      <w:r w:rsidRPr="00F5647D">
        <w:lastRenderedPageBreak/>
        <w:t>Assessment of ADE c</w:t>
      </w:r>
      <w:r w:rsidR="0089302A" w:rsidRPr="00F5647D">
        <w:t>ontribution to hospital admission</w:t>
      </w:r>
      <w:bookmarkEnd w:id="33"/>
    </w:p>
    <w:p w14:paraId="3AB9BC3B" w14:textId="0BC2666A" w:rsidR="00C45E88" w:rsidRPr="00F5647D" w:rsidRDefault="007427DA" w:rsidP="00E8542E">
      <w:pPr>
        <w:spacing w:after="120" w:line="360" w:lineRule="auto"/>
        <w:jc w:val="both"/>
      </w:pPr>
      <w:r w:rsidRPr="00F5647D">
        <w:t>Follow</w:t>
      </w:r>
      <w:r w:rsidR="009F5C1C" w:rsidRPr="00F5647D">
        <w:t xml:space="preserve">ing </w:t>
      </w:r>
      <w:r w:rsidR="00327AB5">
        <w:t xml:space="preserve">ADE </w:t>
      </w:r>
      <w:r w:rsidR="009F5C1C" w:rsidRPr="00F5647D">
        <w:t>causality assessment</w:t>
      </w:r>
      <w:r w:rsidR="00877DF2" w:rsidRPr="00F5647D">
        <w:t xml:space="preserve">, </w:t>
      </w:r>
      <w:r w:rsidRPr="00F5647D">
        <w:t>t</w:t>
      </w:r>
      <w:r w:rsidR="00877DF2" w:rsidRPr="00F5647D">
        <w:t xml:space="preserve">he </w:t>
      </w:r>
      <w:r w:rsidR="00877DF2" w:rsidRPr="00F5647D">
        <w:rPr>
          <w:b/>
        </w:rPr>
        <w:t xml:space="preserve">relationship between </w:t>
      </w:r>
      <w:r w:rsidR="00B44EC3" w:rsidRPr="00F5647D">
        <w:rPr>
          <w:b/>
        </w:rPr>
        <w:t>all</w:t>
      </w:r>
      <w:r w:rsidR="00877DF2" w:rsidRPr="00F5647D">
        <w:rPr>
          <w:b/>
        </w:rPr>
        <w:t xml:space="preserve"> </w:t>
      </w:r>
      <w:r w:rsidR="00B119AB" w:rsidRPr="00F5647D">
        <w:rPr>
          <w:b/>
        </w:rPr>
        <w:t xml:space="preserve">confirmed </w:t>
      </w:r>
      <w:r w:rsidR="00877DF2" w:rsidRPr="00F5647D">
        <w:rPr>
          <w:b/>
        </w:rPr>
        <w:t xml:space="preserve">ADE </w:t>
      </w:r>
      <w:r w:rsidR="00AC4993" w:rsidRPr="00F5647D">
        <w:t>(possible/probable/certain causal relationship)</w:t>
      </w:r>
      <w:r w:rsidR="00AC4993" w:rsidRPr="00F5647D">
        <w:rPr>
          <w:b/>
        </w:rPr>
        <w:t xml:space="preserve"> </w:t>
      </w:r>
      <w:r w:rsidR="00877DF2" w:rsidRPr="00F5647D">
        <w:rPr>
          <w:b/>
        </w:rPr>
        <w:t xml:space="preserve">and </w:t>
      </w:r>
      <w:r w:rsidR="009F5C1C" w:rsidRPr="00F5647D">
        <w:rPr>
          <w:b/>
        </w:rPr>
        <w:t>hospital admission</w:t>
      </w:r>
      <w:r w:rsidR="009F5C1C" w:rsidRPr="00F5647D">
        <w:t xml:space="preserve"> </w:t>
      </w:r>
      <w:r w:rsidR="00836D06" w:rsidRPr="00F5647D">
        <w:t>will</w:t>
      </w:r>
      <w:r w:rsidRPr="00F5647D">
        <w:t xml:space="preserve"> be assessed</w:t>
      </w:r>
      <w:r w:rsidR="00836D06" w:rsidRPr="00F5647D">
        <w:t xml:space="preserve">. </w:t>
      </w:r>
    </w:p>
    <w:p w14:paraId="0276EF31" w14:textId="7B3D1935" w:rsidR="00C45E88" w:rsidRPr="00F5647D" w:rsidRDefault="00877DF2" w:rsidP="00E8542E">
      <w:pPr>
        <w:spacing w:after="240" w:line="360" w:lineRule="auto"/>
        <w:jc w:val="both"/>
      </w:pPr>
      <w:r w:rsidRPr="00F5647D">
        <w:t xml:space="preserve">According to our definition of DRA, </w:t>
      </w:r>
      <w:r w:rsidRPr="00F5647D">
        <w:rPr>
          <w:b/>
        </w:rPr>
        <w:t xml:space="preserve">hospitalisations due to </w:t>
      </w:r>
      <w:r w:rsidR="00B53EF8" w:rsidRPr="00F5647D">
        <w:rPr>
          <w:b/>
        </w:rPr>
        <w:t>an ADE that is</w:t>
      </w:r>
      <w:r w:rsidRPr="00F5647D">
        <w:rPr>
          <w:b/>
        </w:rPr>
        <w:t xml:space="preserve"> the main </w:t>
      </w:r>
      <w:r w:rsidR="00B53EF8" w:rsidRPr="00F5647D">
        <w:rPr>
          <w:b/>
        </w:rPr>
        <w:t xml:space="preserve">reason for admission as well as an </w:t>
      </w:r>
      <w:r w:rsidRPr="00F5647D">
        <w:rPr>
          <w:b/>
        </w:rPr>
        <w:t>ADE t</w:t>
      </w:r>
      <w:r w:rsidR="00B53EF8" w:rsidRPr="00F5647D">
        <w:rPr>
          <w:b/>
        </w:rPr>
        <w:t>hat is</w:t>
      </w:r>
      <w:r w:rsidRPr="00F5647D">
        <w:rPr>
          <w:b/>
        </w:rPr>
        <w:t xml:space="preserve"> a contributory reason for admission are considered</w:t>
      </w:r>
      <w:r w:rsidRPr="00F5647D">
        <w:t xml:space="preserve"> as </w:t>
      </w:r>
      <w:r w:rsidR="00D26A86" w:rsidRPr="00F5647D">
        <w:t>DRA</w:t>
      </w:r>
      <w:r w:rsidR="00B9172F" w:rsidRPr="00F5647D">
        <w:t>.</w:t>
      </w:r>
      <w:r w:rsidR="00C45E88" w:rsidRPr="00F5647D">
        <w:t xml:space="preserve"> </w:t>
      </w:r>
      <w:r w:rsidR="00283316" w:rsidRPr="00F5647D">
        <w:t xml:space="preserve">You might have identified more than one ADE in the causality step; therefore </w:t>
      </w:r>
      <w:r w:rsidR="00283316" w:rsidRPr="00F5647D">
        <w:rPr>
          <w:b/>
        </w:rPr>
        <w:t>a</w:t>
      </w:r>
      <w:r w:rsidR="006A0F2D" w:rsidRPr="00F5647D">
        <w:rPr>
          <w:b/>
        </w:rPr>
        <w:t>ll</w:t>
      </w:r>
      <w:r w:rsidR="00B119AB" w:rsidRPr="00F5647D">
        <w:rPr>
          <w:b/>
        </w:rPr>
        <w:t xml:space="preserve"> confirmed ADE</w:t>
      </w:r>
      <w:r w:rsidR="00B53EF8" w:rsidRPr="00F5647D">
        <w:t xml:space="preserve"> </w:t>
      </w:r>
      <w:r w:rsidR="005161FB" w:rsidRPr="00F5647D">
        <w:t>(possible/probable/certain causal relationship)</w:t>
      </w:r>
      <w:r w:rsidR="00B119AB" w:rsidRPr="00F5647D">
        <w:t xml:space="preserve"> </w:t>
      </w:r>
      <w:r w:rsidR="00283316" w:rsidRPr="00F5647D">
        <w:t>identified</w:t>
      </w:r>
      <w:r w:rsidR="00B119AB" w:rsidRPr="00F5647D">
        <w:t xml:space="preserve">, </w:t>
      </w:r>
      <w:r w:rsidR="006A0F2D" w:rsidRPr="00F5647D">
        <w:t xml:space="preserve">will be taken in to account </w:t>
      </w:r>
      <w:r w:rsidR="00283316" w:rsidRPr="00F5647D">
        <w:rPr>
          <w:b/>
          <w:u w:val="single"/>
        </w:rPr>
        <w:t xml:space="preserve">as a </w:t>
      </w:r>
      <w:r w:rsidR="00986EC1" w:rsidRPr="00F5647D">
        <w:rPr>
          <w:b/>
          <w:u w:val="single"/>
        </w:rPr>
        <w:t>group</w:t>
      </w:r>
      <w:r w:rsidR="00283316" w:rsidRPr="00F5647D">
        <w:t xml:space="preserve"> </w:t>
      </w:r>
      <w:r w:rsidR="006A0F2D" w:rsidRPr="00F5647D">
        <w:t>for DRA assessment</w:t>
      </w:r>
      <w:r w:rsidR="00B119AB" w:rsidRPr="00F5647D">
        <w:t xml:space="preserve">. </w:t>
      </w:r>
      <w:r w:rsidR="006522AE" w:rsidRPr="00F5647D">
        <w:t>Three questions</w:t>
      </w:r>
      <w:r w:rsidR="00C45E88" w:rsidRPr="00F5647D">
        <w:t xml:space="preserve"> </w:t>
      </w:r>
      <w:r w:rsidR="006C3BFB" w:rsidRPr="00F5647D">
        <w:t>(Appendix 3</w:t>
      </w:r>
      <w:r w:rsidR="006522AE" w:rsidRPr="00F5647D">
        <w:t>) will help</w:t>
      </w:r>
      <w:r w:rsidR="00157262" w:rsidRPr="00F5647D">
        <w:t xml:space="preserve"> to structure and standardise the assessment of DRA based on the method published Hallas et al. (1990) </w:t>
      </w:r>
      <w:r w:rsidR="00157262" w:rsidRPr="00F5647D">
        <w:fldChar w:fldCharType="begin">
          <w:fldData xml:space="preserve">PEVuZE5vdGU+PENpdGU+PEF1dGhvcj5IYWxsYXM8L0F1dGhvcj48WWVhcj4xOTkwPC9ZZWFyPjxS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</w:fldData>
        </w:fldChar>
      </w:r>
      <w:r w:rsidR="002E60A8">
        <w:instrText xml:space="preserve"> ADDIN EN.CITE </w:instrText>
      </w:r>
      <w:r w:rsidR="002E60A8">
        <w:fldChar w:fldCharType="begin">
          <w:fldData xml:space="preserve">PEVuZE5vdGU+PENpdGU+PEF1dGhvcj5IYWxsYXM8L0F1dGhvcj48WWVhcj4xOTkwPC9ZZWFyPjxS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</w:fldData>
        </w:fldChar>
      </w:r>
      <w:r w:rsidR="002E60A8">
        <w:instrText xml:space="preserve"> ADDIN EN.CITE.DATA </w:instrText>
      </w:r>
      <w:r w:rsidR="002E60A8">
        <w:fldChar w:fldCharType="end"/>
      </w:r>
      <w:r w:rsidR="00157262" w:rsidRPr="00F5647D">
        <w:fldChar w:fldCharType="separate"/>
      </w:r>
      <w:r w:rsidR="002E60A8">
        <w:rPr>
          <w:noProof/>
        </w:rPr>
        <w:t>[16]</w:t>
      </w:r>
      <w:r w:rsidR="00157262" w:rsidRPr="00F5647D">
        <w:fldChar w:fldCharType="end"/>
      </w:r>
      <w:r w:rsidR="00C45E88" w:rsidRPr="00F5647D">
        <w:t>.</w:t>
      </w:r>
      <w:r w:rsidR="00F12BFB" w:rsidRPr="00F5647D">
        <w:t xml:space="preserve"> </w:t>
      </w:r>
    </w:p>
    <w:p w14:paraId="27C2D06B" w14:textId="4E4F515D" w:rsidR="00050F18" w:rsidRPr="00F5647D" w:rsidRDefault="009F5D87" w:rsidP="001A4401">
      <w:pPr>
        <w:spacing w:after="120"/>
        <w:jc w:val="center"/>
        <w:rPr>
          <w:rFonts w:asciiTheme="majorHAnsi" w:hAnsiTheme="majorHAnsi"/>
          <w:b/>
          <w:sz w:val="26"/>
          <w:szCs w:val="26"/>
        </w:rPr>
      </w:pPr>
      <w:r w:rsidRPr="00F5647D">
        <w:rPr>
          <w:rFonts w:asciiTheme="majorHAnsi" w:hAnsiTheme="majorHAnsi"/>
          <w:b/>
          <w:sz w:val="26"/>
          <w:szCs w:val="26"/>
        </w:rPr>
        <w:t>HALLAS CRITERIA</w:t>
      </w:r>
      <w:r w:rsidR="001B3687" w:rsidRPr="00F5647D">
        <w:rPr>
          <w:rFonts w:asciiTheme="majorHAnsi" w:hAnsiTheme="majorHAnsi"/>
          <w:b/>
          <w:sz w:val="26"/>
          <w:szCs w:val="26"/>
        </w:rPr>
        <w:t xml:space="preserve"> </w:t>
      </w:r>
      <w:r w:rsidR="001A4401" w:rsidRPr="00F5647D">
        <w:rPr>
          <w:rFonts w:asciiTheme="majorHAnsi" w:hAnsiTheme="majorHAnsi"/>
          <w:b/>
          <w:sz w:val="26"/>
          <w:szCs w:val="26"/>
        </w:rPr>
        <w:t>FOR ASSESSMENT OF ADE CONTRIBUTION TO HOSPITAL ADMISSION</w:t>
      </w:r>
    </w:p>
    <w:tbl>
      <w:tblPr>
        <w:tblStyle w:val="Grilledutableau"/>
        <w:tblW w:w="9469" w:type="dxa"/>
        <w:tblLook w:val="01E0" w:firstRow="1" w:lastRow="1" w:firstColumn="1" w:lastColumn="1" w:noHBand="0" w:noVBand="0"/>
      </w:tblPr>
      <w:tblGrid>
        <w:gridCol w:w="4734"/>
        <w:gridCol w:w="4735"/>
      </w:tblGrid>
      <w:tr w:rsidR="00CE0ADC" w:rsidRPr="00F5647D" w14:paraId="75060ED9" w14:textId="77777777" w:rsidTr="00CE0ADC">
        <w:tc>
          <w:tcPr>
            <w:tcW w:w="9469" w:type="dxa"/>
            <w:gridSpan w:val="2"/>
            <w:tcBorders>
              <w:top w:val="single" w:sz="4" w:space="0" w:color="auto"/>
              <w:left w:val="single" w:sz="4" w:space="0" w:color="auto"/>
              <w:bottom w:val="single" w:sz="4" w:space="0" w:color="auto"/>
              <w:right w:val="single" w:sz="4" w:space="0" w:color="auto"/>
            </w:tcBorders>
            <w:shd w:val="pct12" w:color="auto" w:fill="auto"/>
            <w:hideMark/>
          </w:tcPr>
          <w:p w14:paraId="77C25364" w14:textId="44A19A57" w:rsidR="00CE0ADC" w:rsidRPr="00F5647D" w:rsidRDefault="00CE0ADC" w:rsidP="00B93FEE">
            <w:pPr>
              <w:pStyle w:val="EndNoteBibliographyTitle"/>
              <w:jc w:val="left"/>
              <w:rPr>
                <w:b/>
                <w:lang w:val="en-GB"/>
              </w:rPr>
            </w:pPr>
            <w:r w:rsidRPr="00F5647D">
              <w:rPr>
                <w:b/>
                <w:lang w:val="en-GB"/>
              </w:rPr>
              <w:t xml:space="preserve">1. Was </w:t>
            </w:r>
            <w:r w:rsidR="00B93FEE" w:rsidRPr="00F5647D">
              <w:rPr>
                <w:b/>
                <w:lang w:val="en-GB"/>
              </w:rPr>
              <w:t xml:space="preserve">the ADE </w:t>
            </w:r>
            <w:r w:rsidRPr="00F5647D">
              <w:rPr>
                <w:b/>
                <w:lang w:val="en-GB"/>
              </w:rPr>
              <w:t xml:space="preserve">listed as one of the primary reasons for admission? </w:t>
            </w:r>
          </w:p>
        </w:tc>
      </w:tr>
      <w:tr w:rsidR="00CE0ADC" w:rsidRPr="00F5647D" w14:paraId="7428FF0D" w14:textId="77777777" w:rsidTr="00CE0ADC">
        <w:trPr>
          <w:trHeight w:val="773"/>
        </w:trPr>
        <w:tc>
          <w:tcPr>
            <w:tcW w:w="4734" w:type="dxa"/>
            <w:tcBorders>
              <w:top w:val="single" w:sz="4" w:space="0" w:color="auto"/>
              <w:left w:val="single" w:sz="4" w:space="0" w:color="auto"/>
              <w:bottom w:val="single" w:sz="4" w:space="0" w:color="auto"/>
              <w:right w:val="single" w:sz="4" w:space="0" w:color="auto"/>
            </w:tcBorders>
            <w:hideMark/>
          </w:tcPr>
          <w:p w14:paraId="04748DDA" w14:textId="77777777" w:rsidR="00CE0ADC" w:rsidRPr="00F5647D" w:rsidRDefault="00CE0ADC" w:rsidP="00F71638">
            <w:pPr>
              <w:pStyle w:val="EndNoteBibliographyTitle"/>
              <w:numPr>
                <w:ilvl w:val="0"/>
                <w:numId w:val="4"/>
              </w:numPr>
              <w:spacing w:before="40"/>
              <w:ind w:left="357" w:hanging="357"/>
              <w:jc w:val="left"/>
              <w:rPr>
                <w:rFonts w:cs="Arial"/>
                <w:b/>
                <w:lang w:val="en-GB"/>
              </w:rPr>
            </w:pPr>
            <w:r w:rsidRPr="00F5647D">
              <w:rPr>
                <w:lang w:val="en-GB" w:eastAsia="en-GB"/>
              </w:rPr>
              <mc:AlternateContent>
                <mc:Choice Requires="wps">
                  <w:drawing>
                    <wp:anchor distT="0" distB="0" distL="114300" distR="114300" simplePos="0" relativeHeight="251662336" behindDoc="0" locked="0" layoutInCell="1" allowOverlap="1" wp14:anchorId="264E04B7" wp14:editId="5D04FD00">
                      <wp:simplePos x="0" y="0"/>
                      <wp:positionH relativeFrom="column">
                        <wp:posOffset>530670</wp:posOffset>
                      </wp:positionH>
                      <wp:positionV relativeFrom="paragraph">
                        <wp:posOffset>200726</wp:posOffset>
                      </wp:positionV>
                      <wp:extent cx="321945" cy="511810"/>
                      <wp:effectExtent l="19050" t="0" r="20955" b="40640"/>
                      <wp:wrapNone/>
                      <wp:docPr id="8" name="Flèche vers le bas 8"/>
                      <wp:cNvGraphicFramePr/>
                      <a:graphic xmlns:a="http://schemas.openxmlformats.org/drawingml/2006/main">
                        <a:graphicData uri="http://schemas.microsoft.com/office/word/2010/wordprocessingShape">
                          <wps:wsp>
                            <wps:cNvSpPr/>
                            <wps:spPr>
                              <a:xfrm>
                                <a:off x="0" y="0"/>
                                <a:ext cx="321945" cy="511810"/>
                              </a:xfrm>
                              <a:prstGeom prst="down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E69A35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8" o:spid="_x0000_s1026" type="#_x0000_t67" style="position:absolute;margin-left:41.8pt;margin-top:15.8pt;width:25.35pt;height:4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" adj="14806" fillcolor="#9b9b9b" strokecolor="windowText" strokeweight=".5pt">
                      <v:fill color2="#797979" rotate="t" colors="0 #9b9b9b;.5 #8e8e8e;1 #797979" focus="100%" type="gradient">
                        <o:fill v:ext="view" type="gradientUnscaled"/>
                      </v:fill>
                    </v:shape>
                  </w:pict>
                </mc:Fallback>
              </mc:AlternateContent>
            </w:r>
            <w:r w:rsidRPr="00F5647D">
              <w:rPr>
                <w:rFonts w:cs="Arial"/>
                <w:b/>
                <w:lang w:val="en-GB"/>
              </w:rPr>
              <w:t>NO</w:t>
            </w:r>
            <w:r w:rsidR="009F5C1C" w:rsidRPr="00F5647D">
              <w:rPr>
                <w:rFonts w:cs="Arial"/>
                <w:b/>
                <w:lang w:val="en-GB"/>
              </w:rPr>
              <w:t xml:space="preserve"> </w:t>
            </w:r>
          </w:p>
        </w:tc>
        <w:tc>
          <w:tcPr>
            <w:tcW w:w="4735" w:type="dxa"/>
            <w:tcBorders>
              <w:top w:val="single" w:sz="4" w:space="0" w:color="auto"/>
              <w:left w:val="single" w:sz="4" w:space="0" w:color="auto"/>
              <w:bottom w:val="single" w:sz="4" w:space="0" w:color="auto"/>
              <w:right w:val="single" w:sz="4" w:space="0" w:color="auto"/>
            </w:tcBorders>
            <w:hideMark/>
          </w:tcPr>
          <w:p w14:paraId="067290C8" w14:textId="12B1C451" w:rsidR="00CE0ADC" w:rsidRPr="00F5647D" w:rsidRDefault="00CE0ADC" w:rsidP="00F71638">
            <w:pPr>
              <w:pStyle w:val="EndNoteBibliographyTitle"/>
              <w:numPr>
                <w:ilvl w:val="0"/>
                <w:numId w:val="4"/>
              </w:numPr>
              <w:spacing w:before="40"/>
              <w:ind w:left="357" w:hanging="357"/>
              <w:jc w:val="left"/>
              <w:rPr>
                <w:rFonts w:cs="Arial"/>
                <w:lang w:val="en-GB"/>
              </w:rPr>
            </w:pPr>
            <w:r w:rsidRPr="00F5647D">
              <w:rPr>
                <w:rFonts w:cs="Arial"/>
                <w:b/>
                <w:lang w:val="en-GB"/>
              </w:rPr>
              <w:t>YES</w:t>
            </w:r>
            <w:r w:rsidRPr="00F5647D">
              <w:rPr>
                <w:rFonts w:cs="Arial"/>
                <w:lang w:val="en-GB"/>
              </w:rPr>
              <w:t xml:space="preserve">: </w:t>
            </w:r>
            <w:r w:rsidRPr="00F5647D">
              <w:rPr>
                <w:rFonts w:cs="Arial"/>
                <w:i/>
                <w:lang w:val="en-GB"/>
              </w:rPr>
              <w:t>Consider as a DRA</w:t>
            </w:r>
            <w:r w:rsidR="00123624" w:rsidRPr="00F5647D">
              <w:rPr>
                <w:rFonts w:cs="Arial"/>
                <w:i/>
                <w:lang w:val="en-GB"/>
              </w:rPr>
              <w:t xml:space="preserve"> (main reason)</w:t>
            </w:r>
          </w:p>
        </w:tc>
      </w:tr>
    </w:tbl>
    <w:p w14:paraId="63CD90FA" w14:textId="77777777" w:rsidR="00CE0ADC" w:rsidRPr="00F5647D" w:rsidRDefault="00CE0ADC" w:rsidP="00B23677">
      <w:pPr>
        <w:spacing w:after="120"/>
        <w:rPr>
          <w:b/>
        </w:rPr>
      </w:pPr>
    </w:p>
    <w:p w14:paraId="603FBF61" w14:textId="4B238D6E" w:rsidR="00E069C2" w:rsidRPr="00F5647D" w:rsidRDefault="00FF799A" w:rsidP="00FF799A">
      <w:pPr>
        <w:spacing w:after="0" w:line="360" w:lineRule="auto"/>
        <w:jc w:val="both"/>
      </w:pPr>
      <w:r w:rsidRPr="00F5647D">
        <w:t xml:space="preserve">Select </w:t>
      </w:r>
      <w:r w:rsidRPr="00F5647D">
        <w:rPr>
          <w:b/>
        </w:rPr>
        <w:t>YES</w:t>
      </w:r>
      <w:r w:rsidRPr="00F5647D">
        <w:t xml:space="preserve"> if the ADE was </w:t>
      </w:r>
      <w:r w:rsidR="00364514" w:rsidRPr="00F5647D">
        <w:t>the primary cause of</w:t>
      </w:r>
      <w:r w:rsidRPr="00F5647D">
        <w:t xml:space="preserve"> admission and no other diseases or symptoms contributed significantly to the admission. This is considered as a DRA. </w:t>
      </w:r>
    </w:p>
    <w:p w14:paraId="089DD00C" w14:textId="77777777" w:rsidR="00E069C2" w:rsidRPr="00F5647D" w:rsidRDefault="00E069C2" w:rsidP="00FF799A">
      <w:pPr>
        <w:spacing w:after="0" w:line="360" w:lineRule="auto"/>
        <w:jc w:val="both"/>
      </w:pPr>
      <w:r w:rsidRPr="00F5647D">
        <w:t xml:space="preserve">If </w:t>
      </w:r>
      <w:r w:rsidRPr="00F5647D">
        <w:rPr>
          <w:b/>
        </w:rPr>
        <w:t>NO</w:t>
      </w:r>
      <w:r w:rsidRPr="00F5647D">
        <w:t>, proceed to question 2.</w:t>
      </w:r>
    </w:p>
    <w:p w14:paraId="29430DBD" w14:textId="77777777" w:rsidR="002D3288" w:rsidRPr="00F5647D" w:rsidRDefault="005F08CE" w:rsidP="00FF799A">
      <w:pPr>
        <w:spacing w:after="0" w:line="360" w:lineRule="auto"/>
        <w:jc w:val="both"/>
      </w:pPr>
      <w:r w:rsidRPr="00F5647D">
        <w:rPr>
          <w:noProof/>
          <w:lang w:eastAsia="en-GB"/>
        </w:rPr>
        <mc:AlternateContent>
          <mc:Choice Requires="wps">
            <w:drawing>
              <wp:anchor distT="0" distB="0" distL="114300" distR="114300" simplePos="0" relativeHeight="251767808" behindDoc="0" locked="0" layoutInCell="1" allowOverlap="1" wp14:anchorId="16A22386" wp14:editId="236AE1F0">
                <wp:simplePos x="0" y="0"/>
                <wp:positionH relativeFrom="margin">
                  <wp:align>left</wp:align>
                </wp:positionH>
                <wp:positionV relativeFrom="paragraph">
                  <wp:posOffset>112733</wp:posOffset>
                </wp:positionV>
                <wp:extent cx="6011545" cy="612000"/>
                <wp:effectExtent l="0" t="0" r="27305" b="17145"/>
                <wp:wrapNone/>
                <wp:docPr id="26" name="Rectangle 26"/>
                <wp:cNvGraphicFramePr/>
                <a:graphic xmlns:a="http://schemas.openxmlformats.org/drawingml/2006/main">
                  <a:graphicData uri="http://schemas.microsoft.com/office/word/2010/wordprocessingShape">
                    <wps:wsp>
                      <wps:cNvSpPr/>
                      <wps:spPr>
                        <a:xfrm>
                          <a:off x="0" y="0"/>
                          <a:ext cx="6011545" cy="612000"/>
                        </a:xfrm>
                        <a:prstGeom prst="rect">
                          <a:avLst/>
                        </a:prstGeom>
                        <a:gradFill flip="none" rotWithShape="1">
                          <a:gsLst>
                            <a:gs pos="0">
                              <a:schemeClr val="bg1">
                                <a:lumMod val="75000"/>
                                <a:tint val="66000"/>
                                <a:satMod val="160000"/>
                              </a:schemeClr>
                            </a:gs>
                            <a:gs pos="50000">
                              <a:schemeClr val="bg1">
                                <a:lumMod val="75000"/>
                                <a:tint val="44500"/>
                                <a:satMod val="160000"/>
                              </a:schemeClr>
                            </a:gs>
                            <a:gs pos="100000">
                              <a:schemeClr val="bg1">
                                <a:lumMod val="75000"/>
                                <a:tint val="23500"/>
                                <a:satMod val="160000"/>
                              </a:schemeClr>
                            </a:gs>
                          </a:gsLst>
                          <a:lin ang="5400000" scaled="1"/>
                          <a:tileRect/>
                        </a:gradFill>
                      </wps:spPr>
                      <wps:style>
                        <a:lnRef idx="1">
                          <a:schemeClr val="accent3"/>
                        </a:lnRef>
                        <a:fillRef idx="2">
                          <a:schemeClr val="accent3"/>
                        </a:fillRef>
                        <a:effectRef idx="1">
                          <a:schemeClr val="accent3"/>
                        </a:effectRef>
                        <a:fontRef idx="minor">
                          <a:schemeClr val="dk1"/>
                        </a:fontRef>
                      </wps:style>
                      <wps:txbx>
                        <w:txbxContent>
                          <w:p w14:paraId="4757050C" w14:textId="6C8D579C" w:rsidR="00834611" w:rsidRPr="005F08CE" w:rsidRDefault="00834611" w:rsidP="005F08CE">
                            <w:pPr>
                              <w:spacing w:after="240" w:line="276" w:lineRule="auto"/>
                              <w:jc w:val="both"/>
                              <w:rPr>
                                <w:rFonts w:ascii="Tw Cen MT" w:hAnsi="Tw Cen MT"/>
                              </w:rPr>
                            </w:pPr>
                            <w:r w:rsidRPr="005F08CE">
                              <w:rPr>
                                <w:rFonts w:ascii="Tw Cen MT" w:hAnsi="Tw Cen MT"/>
                                <w:u w:val="dotted"/>
                              </w:rPr>
                              <w:t>Example</w:t>
                            </w:r>
                            <w:r>
                              <w:rPr>
                                <w:rFonts w:ascii="Tw Cen MT" w:hAnsi="Tw Cen MT"/>
                              </w:rPr>
                              <w:t>: T</w:t>
                            </w:r>
                            <w:r w:rsidRPr="005F08CE">
                              <w:rPr>
                                <w:rFonts w:ascii="Tw Cen MT" w:hAnsi="Tw Cen MT"/>
                              </w:rPr>
                              <w:t>he primary reason for admission is a f</w:t>
                            </w:r>
                            <w:r>
                              <w:rPr>
                                <w:rFonts w:ascii="Tw Cen MT" w:hAnsi="Tw Cen MT"/>
                              </w:rPr>
                              <w:t>all</w:t>
                            </w:r>
                            <w:r w:rsidRPr="005F08CE">
                              <w:rPr>
                                <w:rFonts w:ascii="Tw Cen MT" w:hAnsi="Tw Cen MT"/>
                              </w:rPr>
                              <w:t xml:space="preserve">. Upon screening overuse of benzodiazepines was detected, a </w:t>
                            </w:r>
                            <w:r>
                              <w:rPr>
                                <w:rFonts w:ascii="Tw Cen MT" w:hAnsi="Tw Cen MT"/>
                              </w:rPr>
                              <w:t xml:space="preserve">possible </w:t>
                            </w:r>
                            <w:r w:rsidRPr="005F08CE">
                              <w:rPr>
                                <w:rFonts w:ascii="Tw Cen MT" w:hAnsi="Tw Cen MT"/>
                              </w:rPr>
                              <w:t>causal relationship wit</w:t>
                            </w:r>
                            <w:r>
                              <w:rPr>
                                <w:rFonts w:ascii="Tw Cen MT" w:hAnsi="Tw Cen MT"/>
                              </w:rPr>
                              <w:t xml:space="preserve">h the drug was proven using the WHO causality criteria </w:t>
                            </w:r>
                            <w:r w:rsidRPr="005F08CE">
                              <w:rPr>
                                <w:rFonts w:ascii="Tw Cen MT" w:hAnsi="Tw Cen MT"/>
                              </w:rPr>
                              <w:t xml:space="preserve">and hence the confirmed ADE is also considered as a confirmed DRA. </w:t>
                            </w:r>
                          </w:p>
                          <w:p w14:paraId="70696A29" w14:textId="77777777" w:rsidR="00834611" w:rsidRPr="00DF5C36" w:rsidRDefault="00834611" w:rsidP="002D3288">
                            <w:pPr>
                              <w:spacing w:after="120" w:line="360" w:lineRule="auto"/>
                              <w:jc w:val="both"/>
                              <w:rPr>
                                <w:rFonts w:ascii="Tw Cen MT" w:hAnsi="Tw Cen MT" w:cs="Arial"/>
                                <w:u w:val="single"/>
                              </w:rPr>
                            </w:pPr>
                          </w:p>
                          <w:p w14:paraId="171A87B4" w14:textId="77777777" w:rsidR="00834611" w:rsidRPr="008F1A27" w:rsidRDefault="00834611" w:rsidP="002D3288">
                            <w:pPr>
                              <w:spacing w:after="0" w:line="276" w:lineRule="auto"/>
                              <w:jc w:val="both"/>
                              <w:rPr>
                                <w:rFonts w:ascii="Tw Cen MT" w:hAnsi="Tw Cen MT"/>
                                <w:u w:val="dotte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22386" id="Rectangle 26" o:spid="_x0000_s1039" style="position:absolute;left:0;text-align:left;margin-left:0;margin-top:8.9pt;width:473.35pt;height:48.2pt;z-index:251767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" fillcolor="#bfbfbf [2412]" strokecolor="#a5a5a5 [3206]" strokeweight=".5pt">
                <v:fill color2="#bfbfbf [2412]" rotate="t" colors="0 #d8d8d8;.5 #e6e6e6;1 #f2f2f2" focus="100%" type="gradient"/>
                <v:textbox>
                  <w:txbxContent>
                    <w:p w14:paraId="4757050C" w14:textId="6C8D579C" w:rsidR="00834611" w:rsidRPr="005F08CE" w:rsidRDefault="00834611" w:rsidP="005F08CE">
                      <w:pPr>
                        <w:spacing w:after="240" w:line="276" w:lineRule="auto"/>
                        <w:jc w:val="both"/>
                        <w:rPr>
                          <w:rFonts w:ascii="Tw Cen MT" w:hAnsi="Tw Cen MT"/>
                        </w:rPr>
                      </w:pPr>
                      <w:r w:rsidRPr="005F08CE">
                        <w:rPr>
                          <w:rFonts w:ascii="Tw Cen MT" w:hAnsi="Tw Cen MT"/>
                          <w:u w:val="dotted"/>
                        </w:rPr>
                        <w:t>Example</w:t>
                      </w:r>
                      <w:r>
                        <w:rPr>
                          <w:rFonts w:ascii="Tw Cen MT" w:hAnsi="Tw Cen MT"/>
                        </w:rPr>
                        <w:t>: T</w:t>
                      </w:r>
                      <w:r w:rsidRPr="005F08CE">
                        <w:rPr>
                          <w:rFonts w:ascii="Tw Cen MT" w:hAnsi="Tw Cen MT"/>
                        </w:rPr>
                        <w:t>he primary reason for admission is a f</w:t>
                      </w:r>
                      <w:r>
                        <w:rPr>
                          <w:rFonts w:ascii="Tw Cen MT" w:hAnsi="Tw Cen MT"/>
                        </w:rPr>
                        <w:t>all</w:t>
                      </w:r>
                      <w:r w:rsidRPr="005F08CE">
                        <w:rPr>
                          <w:rFonts w:ascii="Tw Cen MT" w:hAnsi="Tw Cen MT"/>
                        </w:rPr>
                        <w:t xml:space="preserve">. Upon screening overuse of benzodiazepines was detected, a </w:t>
                      </w:r>
                      <w:r>
                        <w:rPr>
                          <w:rFonts w:ascii="Tw Cen MT" w:hAnsi="Tw Cen MT"/>
                        </w:rPr>
                        <w:t xml:space="preserve">possible </w:t>
                      </w:r>
                      <w:r w:rsidRPr="005F08CE">
                        <w:rPr>
                          <w:rFonts w:ascii="Tw Cen MT" w:hAnsi="Tw Cen MT"/>
                        </w:rPr>
                        <w:t>causal relationship wit</w:t>
                      </w:r>
                      <w:r>
                        <w:rPr>
                          <w:rFonts w:ascii="Tw Cen MT" w:hAnsi="Tw Cen MT"/>
                        </w:rPr>
                        <w:t xml:space="preserve">h the drug was proven using the WHO causality criteria </w:t>
                      </w:r>
                      <w:r w:rsidRPr="005F08CE">
                        <w:rPr>
                          <w:rFonts w:ascii="Tw Cen MT" w:hAnsi="Tw Cen MT"/>
                        </w:rPr>
                        <w:t xml:space="preserve">and hence the confirmed ADE is also considered as a confirmed DRA. </w:t>
                      </w:r>
                    </w:p>
                    <w:p w14:paraId="70696A29" w14:textId="77777777" w:rsidR="00834611" w:rsidRPr="00DF5C36" w:rsidRDefault="00834611" w:rsidP="002D3288">
                      <w:pPr>
                        <w:spacing w:after="120" w:line="360" w:lineRule="auto"/>
                        <w:jc w:val="both"/>
                        <w:rPr>
                          <w:rFonts w:ascii="Tw Cen MT" w:hAnsi="Tw Cen MT" w:cs="Arial"/>
                          <w:u w:val="single"/>
                        </w:rPr>
                      </w:pPr>
                    </w:p>
                    <w:p w14:paraId="171A87B4" w14:textId="77777777" w:rsidR="00834611" w:rsidRPr="008F1A27" w:rsidRDefault="00834611" w:rsidP="002D3288">
                      <w:pPr>
                        <w:spacing w:after="0" w:line="276" w:lineRule="auto"/>
                        <w:jc w:val="both"/>
                        <w:rPr>
                          <w:rFonts w:ascii="Tw Cen MT" w:hAnsi="Tw Cen MT"/>
                          <w:u w:val="dotted"/>
                        </w:rPr>
                      </w:pPr>
                    </w:p>
                  </w:txbxContent>
                </v:textbox>
                <w10:wrap anchorx="margin"/>
              </v:rect>
            </w:pict>
          </mc:Fallback>
        </mc:AlternateContent>
      </w:r>
    </w:p>
    <w:p w14:paraId="0C72DA0A" w14:textId="77777777" w:rsidR="00B91646" w:rsidRPr="00F5647D" w:rsidRDefault="00FF799A" w:rsidP="00B23677">
      <w:pPr>
        <w:spacing w:after="240" w:line="360" w:lineRule="auto"/>
        <w:jc w:val="both"/>
      </w:pPr>
      <w:r w:rsidRPr="00F5647D">
        <w:t xml:space="preserve"> </w:t>
      </w:r>
    </w:p>
    <w:p w14:paraId="2D2364F6" w14:textId="77777777" w:rsidR="005F08CE" w:rsidRPr="00F5647D" w:rsidRDefault="005F08CE" w:rsidP="00E8542E">
      <w:pPr>
        <w:spacing w:after="240" w:line="240" w:lineRule="auto"/>
        <w:jc w:val="both"/>
      </w:pPr>
    </w:p>
    <w:tbl>
      <w:tblPr>
        <w:tblStyle w:val="Grilledutableau"/>
        <w:tblW w:w="9469" w:type="dxa"/>
        <w:tblLook w:val="01E0" w:firstRow="1" w:lastRow="1" w:firstColumn="1" w:lastColumn="1" w:noHBand="0" w:noVBand="0"/>
      </w:tblPr>
      <w:tblGrid>
        <w:gridCol w:w="4734"/>
        <w:gridCol w:w="4735"/>
      </w:tblGrid>
      <w:tr w:rsidR="006D5547" w:rsidRPr="00F5647D" w14:paraId="079BC815" w14:textId="77777777" w:rsidTr="00A4647F">
        <w:tc>
          <w:tcPr>
            <w:tcW w:w="9469" w:type="dxa"/>
            <w:gridSpan w:val="2"/>
            <w:tcBorders>
              <w:top w:val="single" w:sz="4" w:space="0" w:color="auto"/>
              <w:left w:val="single" w:sz="4" w:space="0" w:color="auto"/>
              <w:bottom w:val="single" w:sz="4" w:space="0" w:color="auto"/>
              <w:right w:val="single" w:sz="4" w:space="0" w:color="auto"/>
            </w:tcBorders>
            <w:shd w:val="pct12" w:color="auto" w:fill="auto"/>
            <w:hideMark/>
          </w:tcPr>
          <w:p w14:paraId="41E4F51A" w14:textId="22BCE5D1" w:rsidR="006D5547" w:rsidRPr="00F5647D" w:rsidRDefault="006D5547" w:rsidP="00B93FEE">
            <w:pPr>
              <w:pStyle w:val="EndNoteBibliographyTitle"/>
              <w:jc w:val="left"/>
              <w:rPr>
                <w:b/>
                <w:lang w:val="en-GB"/>
              </w:rPr>
            </w:pPr>
            <w:r w:rsidRPr="00F5647D">
              <w:rPr>
                <w:b/>
                <w:lang w:val="en-GB"/>
              </w:rPr>
              <w:t xml:space="preserve">2. </w:t>
            </w:r>
            <w:r w:rsidR="00FF799A" w:rsidRPr="00F5647D">
              <w:rPr>
                <w:b/>
                <w:lang w:val="en-GB"/>
              </w:rPr>
              <w:t xml:space="preserve">Did </w:t>
            </w:r>
            <w:r w:rsidR="00B93FEE" w:rsidRPr="00F5647D">
              <w:rPr>
                <w:b/>
                <w:lang w:val="en-GB"/>
              </w:rPr>
              <w:t xml:space="preserve">the ADE </w:t>
            </w:r>
            <w:r w:rsidR="00FF799A" w:rsidRPr="00F5647D">
              <w:rPr>
                <w:b/>
                <w:lang w:val="en-GB"/>
              </w:rPr>
              <w:t>worsen the reason fo</w:t>
            </w:r>
            <w:r w:rsidRPr="00F5647D">
              <w:rPr>
                <w:b/>
                <w:lang w:val="en-GB"/>
              </w:rPr>
              <w:t>r admission?</w:t>
            </w:r>
          </w:p>
        </w:tc>
      </w:tr>
      <w:tr w:rsidR="006D5547" w:rsidRPr="00F5647D" w14:paraId="699C9A30" w14:textId="77777777" w:rsidTr="00A4647F">
        <w:trPr>
          <w:trHeight w:val="773"/>
        </w:trPr>
        <w:tc>
          <w:tcPr>
            <w:tcW w:w="4734" w:type="dxa"/>
            <w:tcBorders>
              <w:top w:val="single" w:sz="4" w:space="0" w:color="auto"/>
              <w:left w:val="single" w:sz="4" w:space="0" w:color="auto"/>
              <w:bottom w:val="single" w:sz="4" w:space="0" w:color="auto"/>
              <w:right w:val="single" w:sz="4" w:space="0" w:color="auto"/>
            </w:tcBorders>
            <w:hideMark/>
          </w:tcPr>
          <w:p w14:paraId="7E5774BD" w14:textId="77777777" w:rsidR="006D5547" w:rsidRPr="00F5647D" w:rsidRDefault="006D5547" w:rsidP="00F71638">
            <w:pPr>
              <w:pStyle w:val="EndNoteBibliographyTitle"/>
              <w:numPr>
                <w:ilvl w:val="0"/>
                <w:numId w:val="4"/>
              </w:numPr>
              <w:spacing w:before="40"/>
              <w:ind w:left="357" w:hanging="357"/>
              <w:jc w:val="left"/>
              <w:rPr>
                <w:rFonts w:cs="Arial"/>
                <w:lang w:val="en-GB"/>
              </w:rPr>
            </w:pPr>
            <w:r w:rsidRPr="00F5647D">
              <w:rPr>
                <w:lang w:val="en-GB" w:eastAsia="en-GB"/>
              </w:rPr>
              <mc:AlternateContent>
                <mc:Choice Requires="wps">
                  <w:drawing>
                    <wp:anchor distT="0" distB="0" distL="114300" distR="114300" simplePos="0" relativeHeight="251664384" behindDoc="0" locked="0" layoutInCell="1" allowOverlap="1" wp14:anchorId="692EFA71" wp14:editId="566A6E1B">
                      <wp:simplePos x="0" y="0"/>
                      <wp:positionH relativeFrom="column">
                        <wp:posOffset>514020</wp:posOffset>
                      </wp:positionH>
                      <wp:positionV relativeFrom="paragraph">
                        <wp:posOffset>199136</wp:posOffset>
                      </wp:positionV>
                      <wp:extent cx="321945" cy="511810"/>
                      <wp:effectExtent l="19050" t="0" r="20955" b="40640"/>
                      <wp:wrapNone/>
                      <wp:docPr id="7" name="Flèche vers le bas 7"/>
                      <wp:cNvGraphicFramePr/>
                      <a:graphic xmlns:a="http://schemas.openxmlformats.org/drawingml/2006/main">
                        <a:graphicData uri="http://schemas.microsoft.com/office/word/2010/wordprocessingShape">
                          <wps:wsp>
                            <wps:cNvSpPr/>
                            <wps:spPr>
                              <a:xfrm>
                                <a:off x="0" y="0"/>
                                <a:ext cx="321945" cy="511810"/>
                              </a:xfrm>
                              <a:prstGeom prst="down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A741F5" id="Flèche vers le bas 7" o:spid="_x0000_s1026" type="#_x0000_t67" style="position:absolute;margin-left:40.45pt;margin-top:15.7pt;width:25.35pt;height:4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" adj="14806" fillcolor="#9b9b9b" strokecolor="windowText" strokeweight=".5pt">
                      <v:fill color2="#797979" rotate="t" colors="0 #9b9b9b;.5 #8e8e8e;1 #797979" focus="100%" type="gradient">
                        <o:fill v:ext="view" type="gradientUnscaled"/>
                      </v:fill>
                    </v:shape>
                  </w:pict>
                </mc:Fallback>
              </mc:AlternateContent>
            </w:r>
            <w:r w:rsidRPr="00F5647D">
              <w:rPr>
                <w:rFonts w:cs="Arial"/>
                <w:lang w:val="en-GB"/>
              </w:rPr>
              <w:t xml:space="preserve">Definitely/probably/more than likely </w:t>
            </w:r>
            <w:r w:rsidRPr="00F5647D">
              <w:rPr>
                <w:rFonts w:cs="Arial"/>
                <w:b/>
                <w:lang w:val="en-GB"/>
              </w:rPr>
              <w:t>NO</w:t>
            </w:r>
            <w:r w:rsidRPr="00F5647D">
              <w:rPr>
                <w:rFonts w:cs="Arial"/>
                <w:lang w:val="en-GB"/>
              </w:rPr>
              <w:t xml:space="preserve">: </w:t>
            </w:r>
          </w:p>
        </w:tc>
        <w:tc>
          <w:tcPr>
            <w:tcW w:w="4735" w:type="dxa"/>
            <w:tcBorders>
              <w:top w:val="single" w:sz="4" w:space="0" w:color="auto"/>
              <w:left w:val="single" w:sz="4" w:space="0" w:color="auto"/>
              <w:bottom w:val="single" w:sz="4" w:space="0" w:color="auto"/>
              <w:right w:val="single" w:sz="4" w:space="0" w:color="auto"/>
            </w:tcBorders>
            <w:hideMark/>
          </w:tcPr>
          <w:p w14:paraId="7C266FD1" w14:textId="48C52341" w:rsidR="006D5547" w:rsidRPr="00F5647D" w:rsidRDefault="006D5547" w:rsidP="00F71638">
            <w:pPr>
              <w:pStyle w:val="EndNoteBibliographyTitle"/>
              <w:numPr>
                <w:ilvl w:val="0"/>
                <w:numId w:val="5"/>
              </w:numPr>
              <w:spacing w:before="40"/>
              <w:ind w:left="357" w:hanging="357"/>
              <w:jc w:val="left"/>
              <w:rPr>
                <w:rFonts w:cs="Arial"/>
                <w:lang w:val="en-GB"/>
              </w:rPr>
            </w:pPr>
            <w:r w:rsidRPr="00F5647D">
              <w:rPr>
                <w:rFonts w:cs="Arial"/>
                <w:lang w:val="en-GB"/>
              </w:rPr>
              <w:t xml:space="preserve">Definitely/probably/more than likely </w:t>
            </w:r>
            <w:r w:rsidRPr="00F5647D">
              <w:rPr>
                <w:rFonts w:cs="Arial"/>
                <w:b/>
                <w:lang w:val="en-GB"/>
              </w:rPr>
              <w:t>YES</w:t>
            </w:r>
            <w:r w:rsidRPr="00F5647D">
              <w:rPr>
                <w:rFonts w:cs="Arial"/>
                <w:lang w:val="en-GB"/>
              </w:rPr>
              <w:t xml:space="preserve">: </w:t>
            </w:r>
            <w:r w:rsidRPr="00F5647D">
              <w:rPr>
                <w:rFonts w:cs="Arial"/>
                <w:i/>
                <w:lang w:val="en-GB"/>
              </w:rPr>
              <w:t>Consider as a DRA</w:t>
            </w:r>
            <w:r w:rsidR="00123624" w:rsidRPr="00F5647D">
              <w:rPr>
                <w:rFonts w:cs="Arial"/>
                <w:i/>
                <w:lang w:val="en-GB"/>
              </w:rPr>
              <w:t xml:space="preserve"> (contributory reason)</w:t>
            </w:r>
          </w:p>
        </w:tc>
      </w:tr>
    </w:tbl>
    <w:p w14:paraId="37D4079E" w14:textId="77777777" w:rsidR="006D5547" w:rsidRPr="00F5647D" w:rsidRDefault="006D5547" w:rsidP="00B23677">
      <w:pPr>
        <w:spacing w:after="120" w:line="360" w:lineRule="auto"/>
        <w:jc w:val="both"/>
      </w:pPr>
    </w:p>
    <w:p w14:paraId="5C350C9E" w14:textId="4B8757DC" w:rsidR="00FF799A" w:rsidRPr="00F5647D" w:rsidRDefault="00F905E4" w:rsidP="00FF799A">
      <w:pPr>
        <w:spacing w:after="120" w:line="276" w:lineRule="auto"/>
        <w:jc w:val="both"/>
      </w:pPr>
      <w:r w:rsidRPr="00F5647D">
        <w:t xml:space="preserve">Select </w:t>
      </w:r>
      <w:r w:rsidRPr="00F5647D">
        <w:rPr>
          <w:b/>
        </w:rPr>
        <w:t xml:space="preserve">YES </w:t>
      </w:r>
      <w:r w:rsidRPr="00F5647D">
        <w:t>if t</w:t>
      </w:r>
      <w:r w:rsidR="00FF799A" w:rsidRPr="00F5647D">
        <w:t xml:space="preserve">he ADE </w:t>
      </w:r>
      <w:r w:rsidR="00A61F30" w:rsidRPr="00F5647D">
        <w:t>played</w:t>
      </w:r>
      <w:r w:rsidR="00FF799A" w:rsidRPr="00F5647D">
        <w:t xml:space="preserve"> </w:t>
      </w:r>
      <w:r w:rsidR="00BB6D5C" w:rsidRPr="00F5647D">
        <w:t xml:space="preserve">definitely/probably/more than likely </w:t>
      </w:r>
      <w:r w:rsidR="00B93FEE" w:rsidRPr="00F5647D">
        <w:t xml:space="preserve">a </w:t>
      </w:r>
      <w:r w:rsidR="00FF799A" w:rsidRPr="00F5647D">
        <w:t>substantial role in admission but other factors also contributed significantly</w:t>
      </w:r>
      <w:r w:rsidRPr="00F5647D">
        <w:t>.</w:t>
      </w:r>
      <w:r w:rsidR="00E069C2" w:rsidRPr="00F5647D">
        <w:t xml:space="preserve"> </w:t>
      </w:r>
    </w:p>
    <w:p w14:paraId="7A31E987" w14:textId="1374C62F" w:rsidR="00E069C2" w:rsidRPr="00F5647D" w:rsidRDefault="00E069C2" w:rsidP="00FF799A">
      <w:pPr>
        <w:spacing w:after="120" w:line="276" w:lineRule="auto"/>
        <w:jc w:val="both"/>
      </w:pPr>
      <w:r w:rsidRPr="00F5647D">
        <w:t xml:space="preserve">If </w:t>
      </w:r>
      <w:r w:rsidR="00BB6D5C" w:rsidRPr="00F5647D">
        <w:t xml:space="preserve">definitely/probably/more than likely </w:t>
      </w:r>
      <w:r w:rsidR="00B23677" w:rsidRPr="00F5647D">
        <w:rPr>
          <w:b/>
        </w:rPr>
        <w:t>NO</w:t>
      </w:r>
      <w:r w:rsidRPr="00F5647D">
        <w:t>, proceed to question 3.</w:t>
      </w:r>
    </w:p>
    <w:p w14:paraId="0A687263" w14:textId="77777777" w:rsidR="0089302A" w:rsidRPr="00F5647D" w:rsidRDefault="0089302A" w:rsidP="00FF799A">
      <w:pPr>
        <w:spacing w:after="120" w:line="276" w:lineRule="auto"/>
        <w:jc w:val="both"/>
      </w:pPr>
    </w:p>
    <w:p w14:paraId="63F8E414" w14:textId="77777777" w:rsidR="0089302A" w:rsidRPr="00F5647D" w:rsidRDefault="0089302A" w:rsidP="00FF799A">
      <w:pPr>
        <w:spacing w:after="120" w:line="276" w:lineRule="auto"/>
        <w:jc w:val="both"/>
      </w:pPr>
    </w:p>
    <w:p w14:paraId="67D8E1F7" w14:textId="4E73178D" w:rsidR="00E8542E" w:rsidRPr="00F5647D" w:rsidRDefault="00E8542E" w:rsidP="00FF799A">
      <w:pPr>
        <w:spacing w:after="120" w:line="276" w:lineRule="auto"/>
        <w:jc w:val="both"/>
      </w:pPr>
    </w:p>
    <w:p w14:paraId="0661BFBD" w14:textId="305B5F5B" w:rsidR="00E8542E" w:rsidRPr="00F5647D" w:rsidRDefault="0089302A" w:rsidP="00FF799A">
      <w:pPr>
        <w:spacing w:after="120" w:line="276" w:lineRule="auto"/>
        <w:jc w:val="both"/>
      </w:pPr>
      <w:r w:rsidRPr="00F5647D">
        <w:rPr>
          <w:noProof/>
          <w:lang w:eastAsia="en-GB"/>
        </w:rPr>
        <w:lastRenderedPageBreak/>
        <mc:AlternateContent>
          <mc:Choice Requires="wps">
            <w:drawing>
              <wp:anchor distT="0" distB="0" distL="114300" distR="114300" simplePos="0" relativeHeight="251769856" behindDoc="0" locked="0" layoutInCell="1" allowOverlap="1" wp14:anchorId="30EA6C07" wp14:editId="4C0EEB4F">
                <wp:simplePos x="0" y="0"/>
                <wp:positionH relativeFrom="margin">
                  <wp:posOffset>-157099</wp:posOffset>
                </wp:positionH>
                <wp:positionV relativeFrom="paragraph">
                  <wp:posOffset>-146329</wp:posOffset>
                </wp:positionV>
                <wp:extent cx="6011545" cy="1296000"/>
                <wp:effectExtent l="0" t="0" r="27305" b="19050"/>
                <wp:wrapNone/>
                <wp:docPr id="27" name="Rectangle 27"/>
                <wp:cNvGraphicFramePr/>
                <a:graphic xmlns:a="http://schemas.openxmlformats.org/drawingml/2006/main">
                  <a:graphicData uri="http://schemas.microsoft.com/office/word/2010/wordprocessingShape">
                    <wps:wsp>
                      <wps:cNvSpPr/>
                      <wps:spPr>
                        <a:xfrm>
                          <a:off x="0" y="0"/>
                          <a:ext cx="6011545" cy="1296000"/>
                        </a:xfrm>
                        <a:prstGeom prst="rect">
                          <a:avLst/>
                        </a:prstGeom>
                        <a:gradFill flip="none" rotWithShape="1">
                          <a:gsLst>
                            <a:gs pos="0">
                              <a:schemeClr val="bg1">
                                <a:lumMod val="75000"/>
                                <a:tint val="66000"/>
                                <a:satMod val="160000"/>
                              </a:schemeClr>
                            </a:gs>
                            <a:gs pos="50000">
                              <a:schemeClr val="bg1">
                                <a:lumMod val="75000"/>
                                <a:tint val="44500"/>
                                <a:satMod val="160000"/>
                              </a:schemeClr>
                            </a:gs>
                            <a:gs pos="100000">
                              <a:schemeClr val="bg1">
                                <a:lumMod val="75000"/>
                                <a:tint val="23500"/>
                                <a:satMod val="160000"/>
                              </a:schemeClr>
                            </a:gs>
                          </a:gsLst>
                          <a:lin ang="5400000" scaled="1"/>
                          <a:tileRect/>
                        </a:gradFill>
                      </wps:spPr>
                      <wps:style>
                        <a:lnRef idx="1">
                          <a:schemeClr val="accent3"/>
                        </a:lnRef>
                        <a:fillRef idx="2">
                          <a:schemeClr val="accent3"/>
                        </a:fillRef>
                        <a:effectRef idx="1">
                          <a:schemeClr val="accent3"/>
                        </a:effectRef>
                        <a:fontRef idx="minor">
                          <a:schemeClr val="dk1"/>
                        </a:fontRef>
                      </wps:style>
                      <wps:txbx>
                        <w:txbxContent>
                          <w:p w14:paraId="5286E450" w14:textId="77777777" w:rsidR="00834611" w:rsidRDefault="00834611" w:rsidP="00B55AE4">
                            <w:pPr>
                              <w:spacing w:after="0" w:line="240" w:lineRule="auto"/>
                              <w:jc w:val="both"/>
                              <w:rPr>
                                <w:rFonts w:ascii="Tw Cen MT" w:hAnsi="Tw Cen MT"/>
                              </w:rPr>
                            </w:pPr>
                            <w:r w:rsidRPr="00B55AE4">
                              <w:rPr>
                                <w:rFonts w:ascii="Tw Cen MT" w:hAnsi="Tw Cen MT"/>
                                <w:u w:val="dotted"/>
                              </w:rPr>
                              <w:t>Example</w:t>
                            </w:r>
                            <w:r w:rsidRPr="00B55AE4">
                              <w:rPr>
                                <w:rFonts w:ascii="Tw Cen MT" w:hAnsi="Tw Cen MT"/>
                              </w:rPr>
                              <w:t xml:space="preserve">: </w:t>
                            </w:r>
                          </w:p>
                          <w:p w14:paraId="1BF1C248" w14:textId="77777777" w:rsidR="00834611" w:rsidRPr="00B55AE4" w:rsidRDefault="00834611" w:rsidP="008A283D">
                            <w:pPr>
                              <w:pStyle w:val="EndNoteBibliographyTitle"/>
                              <w:numPr>
                                <w:ilvl w:val="0"/>
                                <w:numId w:val="11"/>
                              </w:numPr>
                              <w:spacing w:line="240" w:lineRule="auto"/>
                              <w:ind w:left="357" w:hanging="357"/>
                              <w:jc w:val="both"/>
                              <w:rPr>
                                <w:rFonts w:ascii="Tw Cen MT" w:hAnsi="Tw Cen MT"/>
                              </w:rPr>
                            </w:pPr>
                            <w:r w:rsidRPr="00B55AE4">
                              <w:rPr>
                                <w:rFonts w:ascii="Tw Cen MT" w:hAnsi="Tw Cen MT"/>
                              </w:rPr>
                              <w:t>A patient was admitted with dehydration due to severe diarrhoea. The patient was also using diuretics, which contributed to dehydration. However without use of diuretics, the patient might have been dehydrated too due to severe diarrhoea. Therefore this ADE can be considered as a contributory reason for admission rather than the main reason. Since diuretics worsened dehydration</w:t>
                            </w:r>
                            <w:r w:rsidRPr="003F6DE5">
                              <w:t xml:space="preserve"> </w:t>
                            </w:r>
                            <w:r w:rsidRPr="00B55AE4">
                              <w:rPr>
                                <w:rFonts w:ascii="Tw Cen MT" w:hAnsi="Tw Cen MT"/>
                              </w:rPr>
                              <w:t xml:space="preserve">it is still considered a DRA. </w:t>
                            </w:r>
                          </w:p>
                          <w:p w14:paraId="24B7093E" w14:textId="59E25D3E" w:rsidR="00834611" w:rsidRPr="00B55AE4" w:rsidRDefault="00834611" w:rsidP="008A283D">
                            <w:pPr>
                              <w:pStyle w:val="EndNoteBibliographyTitle"/>
                              <w:numPr>
                                <w:ilvl w:val="0"/>
                                <w:numId w:val="11"/>
                              </w:numPr>
                              <w:spacing w:line="240" w:lineRule="auto"/>
                              <w:ind w:left="357" w:hanging="357"/>
                              <w:jc w:val="both"/>
                              <w:rPr>
                                <w:rFonts w:ascii="Tw Cen MT" w:hAnsi="Tw Cen MT" w:cs="Arial"/>
                                <w:u w:val="single"/>
                              </w:rPr>
                            </w:pPr>
                            <w:r w:rsidRPr="00B55AE4">
                              <w:rPr>
                                <w:rFonts w:ascii="Tw Cen MT" w:hAnsi="Tw Cen MT"/>
                              </w:rPr>
                              <w:t>A patien</w:t>
                            </w:r>
                            <w:r>
                              <w:rPr>
                                <w:rFonts w:ascii="Tw Cen MT" w:hAnsi="Tw Cen MT"/>
                              </w:rPr>
                              <w:t>t admitted with a major bleed</w:t>
                            </w:r>
                            <w:r w:rsidRPr="00B55AE4">
                              <w:rPr>
                                <w:rFonts w:ascii="Tw Cen MT" w:hAnsi="Tw Cen MT"/>
                              </w:rPr>
                              <w:t xml:space="preserve"> who also happens to have untreated constipation</w:t>
                            </w:r>
                            <w:r>
                              <w:rPr>
                                <w:rFonts w:ascii="Tw Cen MT" w:hAnsi="Tw Cen MT"/>
                              </w:rPr>
                              <w:t xml:space="preserve"> due to underuse is not a</w:t>
                            </w:r>
                            <w:r w:rsidRPr="00B55AE4">
                              <w:rPr>
                                <w:rFonts w:ascii="Tw Cen MT" w:hAnsi="Tw Cen MT"/>
                              </w:rPr>
                              <w:t xml:space="preserve"> </w:t>
                            </w:r>
                            <w:r>
                              <w:rPr>
                                <w:rFonts w:ascii="Tw Cen MT" w:hAnsi="Tw Cen MT"/>
                              </w:rPr>
                              <w:t xml:space="preserve">contributory reason for admission and thus not a </w:t>
                            </w:r>
                            <w:r w:rsidRPr="00B55AE4">
                              <w:rPr>
                                <w:rFonts w:ascii="Tw Cen MT" w:hAnsi="Tw Cen MT"/>
                              </w:rPr>
                              <w:t>DRA</w:t>
                            </w:r>
                            <w:r>
                              <w:rPr>
                                <w:rFonts w:ascii="Tw Cen MT" w:hAnsi="Tw Cen MT"/>
                              </w:rPr>
                              <w:t>.</w:t>
                            </w:r>
                          </w:p>
                          <w:p w14:paraId="1CEA5522" w14:textId="77777777" w:rsidR="00834611" w:rsidRPr="008F1A27" w:rsidRDefault="00834611" w:rsidP="00B55AE4">
                            <w:pPr>
                              <w:spacing w:after="0" w:line="276" w:lineRule="auto"/>
                              <w:jc w:val="both"/>
                              <w:rPr>
                                <w:rFonts w:ascii="Tw Cen MT" w:hAnsi="Tw Cen MT"/>
                                <w:u w:val="dotte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A6C07" id="Rectangle 27" o:spid="_x0000_s1040" style="position:absolute;left:0;text-align:left;margin-left:-12.35pt;margin-top:-11.5pt;width:473.35pt;height:102.0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" fillcolor="#bfbfbf [2412]" strokecolor="#a5a5a5 [3206]" strokeweight=".5pt">
                <v:fill color2="#bfbfbf [2412]" rotate="t" colors="0 #d8d8d8;.5 #e6e6e6;1 #f2f2f2" focus="100%" type="gradient"/>
                <v:textbox>
                  <w:txbxContent>
                    <w:p w14:paraId="5286E450" w14:textId="77777777" w:rsidR="00834611" w:rsidRDefault="00834611" w:rsidP="00B55AE4">
                      <w:pPr>
                        <w:spacing w:after="0" w:line="240" w:lineRule="auto"/>
                        <w:jc w:val="both"/>
                        <w:rPr>
                          <w:rFonts w:ascii="Tw Cen MT" w:hAnsi="Tw Cen MT"/>
                        </w:rPr>
                      </w:pPr>
                      <w:r w:rsidRPr="00B55AE4">
                        <w:rPr>
                          <w:rFonts w:ascii="Tw Cen MT" w:hAnsi="Tw Cen MT"/>
                          <w:u w:val="dotted"/>
                        </w:rPr>
                        <w:t>Example</w:t>
                      </w:r>
                      <w:r w:rsidRPr="00B55AE4">
                        <w:rPr>
                          <w:rFonts w:ascii="Tw Cen MT" w:hAnsi="Tw Cen MT"/>
                        </w:rPr>
                        <w:t xml:space="preserve">: </w:t>
                      </w:r>
                    </w:p>
                    <w:p w14:paraId="1BF1C248" w14:textId="77777777" w:rsidR="00834611" w:rsidRPr="00B55AE4" w:rsidRDefault="00834611" w:rsidP="008A283D">
                      <w:pPr>
                        <w:pStyle w:val="EndNoteBibliographyTitle"/>
                        <w:numPr>
                          <w:ilvl w:val="0"/>
                          <w:numId w:val="11"/>
                        </w:numPr>
                        <w:spacing w:line="240" w:lineRule="auto"/>
                        <w:ind w:left="357" w:hanging="357"/>
                        <w:jc w:val="both"/>
                        <w:rPr>
                          <w:rFonts w:ascii="Tw Cen MT" w:hAnsi="Tw Cen MT"/>
                        </w:rPr>
                      </w:pPr>
                      <w:r w:rsidRPr="00B55AE4">
                        <w:rPr>
                          <w:rFonts w:ascii="Tw Cen MT" w:hAnsi="Tw Cen MT"/>
                        </w:rPr>
                        <w:t>A patient was admitted with dehydration due to severe diarrhoea. The patient was also using diuretics, which contributed to dehydration. However without use of diuretics, the patient might have been dehydrated too due to severe diarrhoea. Therefore this ADE can be considered as a contributory reason for admission rather than the main reason. Since diuretics worsened dehydration</w:t>
                      </w:r>
                      <w:r w:rsidRPr="003F6DE5">
                        <w:t xml:space="preserve"> </w:t>
                      </w:r>
                      <w:r w:rsidRPr="00B55AE4">
                        <w:rPr>
                          <w:rFonts w:ascii="Tw Cen MT" w:hAnsi="Tw Cen MT"/>
                        </w:rPr>
                        <w:t xml:space="preserve">it is still considered a DRA. </w:t>
                      </w:r>
                    </w:p>
                    <w:p w14:paraId="24B7093E" w14:textId="59E25D3E" w:rsidR="00834611" w:rsidRPr="00B55AE4" w:rsidRDefault="00834611" w:rsidP="008A283D">
                      <w:pPr>
                        <w:pStyle w:val="EndNoteBibliographyTitle"/>
                        <w:numPr>
                          <w:ilvl w:val="0"/>
                          <w:numId w:val="11"/>
                        </w:numPr>
                        <w:spacing w:line="240" w:lineRule="auto"/>
                        <w:ind w:left="357" w:hanging="357"/>
                        <w:jc w:val="both"/>
                        <w:rPr>
                          <w:rFonts w:ascii="Tw Cen MT" w:hAnsi="Tw Cen MT" w:cs="Arial"/>
                          <w:u w:val="single"/>
                        </w:rPr>
                      </w:pPr>
                      <w:r w:rsidRPr="00B55AE4">
                        <w:rPr>
                          <w:rFonts w:ascii="Tw Cen MT" w:hAnsi="Tw Cen MT"/>
                        </w:rPr>
                        <w:t>A patien</w:t>
                      </w:r>
                      <w:r>
                        <w:rPr>
                          <w:rFonts w:ascii="Tw Cen MT" w:hAnsi="Tw Cen MT"/>
                        </w:rPr>
                        <w:t>t admitted with a major bleed</w:t>
                      </w:r>
                      <w:r w:rsidRPr="00B55AE4">
                        <w:rPr>
                          <w:rFonts w:ascii="Tw Cen MT" w:hAnsi="Tw Cen MT"/>
                        </w:rPr>
                        <w:t xml:space="preserve"> who also happens to have untreated constipation</w:t>
                      </w:r>
                      <w:r>
                        <w:rPr>
                          <w:rFonts w:ascii="Tw Cen MT" w:hAnsi="Tw Cen MT"/>
                        </w:rPr>
                        <w:t xml:space="preserve"> due to underuse is not a</w:t>
                      </w:r>
                      <w:r w:rsidRPr="00B55AE4">
                        <w:rPr>
                          <w:rFonts w:ascii="Tw Cen MT" w:hAnsi="Tw Cen MT"/>
                        </w:rPr>
                        <w:t xml:space="preserve"> </w:t>
                      </w:r>
                      <w:r>
                        <w:rPr>
                          <w:rFonts w:ascii="Tw Cen MT" w:hAnsi="Tw Cen MT"/>
                        </w:rPr>
                        <w:t xml:space="preserve">contributory reason for admission and thus not a </w:t>
                      </w:r>
                      <w:r w:rsidRPr="00B55AE4">
                        <w:rPr>
                          <w:rFonts w:ascii="Tw Cen MT" w:hAnsi="Tw Cen MT"/>
                        </w:rPr>
                        <w:t>DRA</w:t>
                      </w:r>
                      <w:r>
                        <w:rPr>
                          <w:rFonts w:ascii="Tw Cen MT" w:hAnsi="Tw Cen MT"/>
                        </w:rPr>
                        <w:t>.</w:t>
                      </w:r>
                    </w:p>
                    <w:p w14:paraId="1CEA5522" w14:textId="77777777" w:rsidR="00834611" w:rsidRPr="008F1A27" w:rsidRDefault="00834611" w:rsidP="00B55AE4">
                      <w:pPr>
                        <w:spacing w:after="0" w:line="276" w:lineRule="auto"/>
                        <w:jc w:val="both"/>
                        <w:rPr>
                          <w:rFonts w:ascii="Tw Cen MT" w:hAnsi="Tw Cen MT"/>
                          <w:u w:val="dotted"/>
                        </w:rPr>
                      </w:pPr>
                    </w:p>
                  </w:txbxContent>
                </v:textbox>
                <w10:wrap anchorx="margin"/>
              </v:rect>
            </w:pict>
          </mc:Fallback>
        </mc:AlternateContent>
      </w:r>
    </w:p>
    <w:p w14:paraId="06E2655A" w14:textId="77777777" w:rsidR="0089302A" w:rsidRPr="00F5647D" w:rsidRDefault="0089302A" w:rsidP="00FF799A">
      <w:pPr>
        <w:spacing w:after="120" w:line="276" w:lineRule="auto"/>
        <w:jc w:val="both"/>
      </w:pPr>
    </w:p>
    <w:p w14:paraId="3656F0FB" w14:textId="77777777" w:rsidR="0089302A" w:rsidRPr="00F5647D" w:rsidRDefault="0089302A" w:rsidP="00FF799A">
      <w:pPr>
        <w:spacing w:after="120" w:line="276" w:lineRule="auto"/>
        <w:jc w:val="both"/>
      </w:pPr>
    </w:p>
    <w:p w14:paraId="4067AB5E" w14:textId="77777777" w:rsidR="0089302A" w:rsidRPr="00F5647D" w:rsidRDefault="0089302A" w:rsidP="00FF799A">
      <w:pPr>
        <w:spacing w:after="120" w:line="276" w:lineRule="auto"/>
        <w:jc w:val="both"/>
      </w:pPr>
    </w:p>
    <w:p w14:paraId="64261B59" w14:textId="77777777" w:rsidR="0089302A" w:rsidRPr="00F5647D" w:rsidRDefault="0089302A" w:rsidP="00FF799A">
      <w:pPr>
        <w:spacing w:after="120" w:line="276" w:lineRule="auto"/>
        <w:jc w:val="both"/>
      </w:pPr>
    </w:p>
    <w:p w14:paraId="425C83C4" w14:textId="77777777" w:rsidR="00BE67CB" w:rsidRPr="00F5647D" w:rsidRDefault="00BE67CB" w:rsidP="00FF799A">
      <w:pPr>
        <w:spacing w:after="120" w:line="276" w:lineRule="auto"/>
        <w:jc w:val="both"/>
      </w:pPr>
    </w:p>
    <w:tbl>
      <w:tblPr>
        <w:tblStyle w:val="Grilledutableau"/>
        <w:tblW w:w="9469" w:type="dxa"/>
        <w:tblLook w:val="01E0" w:firstRow="1" w:lastRow="1" w:firstColumn="1" w:lastColumn="1" w:noHBand="0" w:noVBand="0"/>
      </w:tblPr>
      <w:tblGrid>
        <w:gridCol w:w="4734"/>
        <w:gridCol w:w="4735"/>
      </w:tblGrid>
      <w:tr w:rsidR="00CE0ADC" w:rsidRPr="00F5647D" w14:paraId="48DF51A7" w14:textId="77777777" w:rsidTr="00CE0ADC">
        <w:tc>
          <w:tcPr>
            <w:tcW w:w="9469" w:type="dxa"/>
            <w:gridSpan w:val="2"/>
            <w:tcBorders>
              <w:top w:val="single" w:sz="4" w:space="0" w:color="auto"/>
              <w:left w:val="single" w:sz="4" w:space="0" w:color="auto"/>
              <w:bottom w:val="single" w:sz="4" w:space="0" w:color="auto"/>
              <w:right w:val="single" w:sz="4" w:space="0" w:color="auto"/>
            </w:tcBorders>
            <w:shd w:val="pct12" w:color="auto" w:fill="auto"/>
            <w:hideMark/>
          </w:tcPr>
          <w:p w14:paraId="3E1864C9" w14:textId="77777777" w:rsidR="00CE0ADC" w:rsidRPr="00F5647D" w:rsidRDefault="006D5547" w:rsidP="003C65DF">
            <w:pPr>
              <w:pStyle w:val="EndNoteBibliographyTitle"/>
              <w:jc w:val="left"/>
              <w:rPr>
                <w:b/>
                <w:lang w:val="en-GB"/>
              </w:rPr>
            </w:pPr>
            <w:r w:rsidRPr="00F5647D">
              <w:rPr>
                <w:b/>
                <w:lang w:val="en-GB"/>
              </w:rPr>
              <w:t>3</w:t>
            </w:r>
            <w:r w:rsidR="00CE0ADC" w:rsidRPr="00F5647D">
              <w:rPr>
                <w:b/>
                <w:lang w:val="en-GB"/>
              </w:rPr>
              <w:t xml:space="preserve">. Without occurrence of the ADE, would the patient have been admitted to hospital?  </w:t>
            </w:r>
          </w:p>
        </w:tc>
      </w:tr>
      <w:tr w:rsidR="00CE0ADC" w:rsidRPr="00F5647D" w14:paraId="484469EC" w14:textId="77777777" w:rsidTr="00CE0ADC">
        <w:trPr>
          <w:trHeight w:val="773"/>
        </w:trPr>
        <w:tc>
          <w:tcPr>
            <w:tcW w:w="4734" w:type="dxa"/>
            <w:tcBorders>
              <w:top w:val="single" w:sz="4" w:space="0" w:color="auto"/>
              <w:left w:val="single" w:sz="4" w:space="0" w:color="auto"/>
              <w:bottom w:val="single" w:sz="4" w:space="0" w:color="auto"/>
              <w:right w:val="single" w:sz="4" w:space="0" w:color="auto"/>
            </w:tcBorders>
            <w:hideMark/>
          </w:tcPr>
          <w:p w14:paraId="3A4C5D51" w14:textId="77777777" w:rsidR="00CE0ADC" w:rsidRPr="00F5647D" w:rsidRDefault="00CE0ADC" w:rsidP="00F71638">
            <w:pPr>
              <w:pStyle w:val="EndNoteBibliographyTitle"/>
              <w:numPr>
                <w:ilvl w:val="0"/>
                <w:numId w:val="4"/>
              </w:numPr>
              <w:spacing w:before="40"/>
              <w:ind w:left="0" w:hanging="357"/>
              <w:rPr>
                <w:rFonts w:cs="Arial"/>
                <w:lang w:val="en-GB"/>
              </w:rPr>
            </w:pPr>
            <w:r w:rsidRPr="00F5647D">
              <w:rPr>
                <w:rFonts w:cs="Arial"/>
                <w:lang w:val="en-GB"/>
              </w:rPr>
              <w:t xml:space="preserve">Definitely/probably/more than likely </w:t>
            </w:r>
            <w:r w:rsidRPr="00F5647D">
              <w:rPr>
                <w:rFonts w:cs="Arial"/>
                <w:b/>
                <w:lang w:val="en-GB"/>
              </w:rPr>
              <w:t>YES</w:t>
            </w:r>
            <w:r w:rsidR="00FF799A" w:rsidRPr="00F5647D">
              <w:rPr>
                <w:rFonts w:cs="Arial"/>
                <w:lang w:val="en-GB"/>
              </w:rPr>
              <w:t xml:space="preserve">: </w:t>
            </w:r>
          </w:p>
          <w:p w14:paraId="1EA4CA9D" w14:textId="55011A92" w:rsidR="00FF799A" w:rsidRPr="00F5647D" w:rsidRDefault="00FF799A" w:rsidP="00BB6D5C">
            <w:pPr>
              <w:pStyle w:val="EndNoteBibliographyTitle"/>
              <w:tabs>
                <w:tab w:val="left" w:pos="1122"/>
                <w:tab w:val="center" w:pos="2259"/>
              </w:tabs>
              <w:jc w:val="left"/>
              <w:rPr>
                <w:rFonts w:cs="Arial"/>
                <w:i/>
                <w:lang w:val="en-GB"/>
              </w:rPr>
            </w:pPr>
            <w:r w:rsidRPr="00F5647D">
              <w:rPr>
                <w:rFonts w:cs="Arial"/>
                <w:i/>
                <w:lang w:val="en-GB"/>
              </w:rPr>
              <w:t>Don’t consider as a DRA</w:t>
            </w:r>
          </w:p>
        </w:tc>
        <w:tc>
          <w:tcPr>
            <w:tcW w:w="4735" w:type="dxa"/>
            <w:tcBorders>
              <w:top w:val="single" w:sz="4" w:space="0" w:color="auto"/>
              <w:left w:val="single" w:sz="4" w:space="0" w:color="auto"/>
              <w:bottom w:val="single" w:sz="4" w:space="0" w:color="auto"/>
              <w:right w:val="single" w:sz="4" w:space="0" w:color="auto"/>
            </w:tcBorders>
            <w:hideMark/>
          </w:tcPr>
          <w:p w14:paraId="32FDA8E0" w14:textId="77777777" w:rsidR="00CE0ADC" w:rsidRPr="00F5647D" w:rsidRDefault="00CE0ADC" w:rsidP="00F71638">
            <w:pPr>
              <w:pStyle w:val="EndNoteBibliographyTitle"/>
              <w:numPr>
                <w:ilvl w:val="0"/>
                <w:numId w:val="5"/>
              </w:numPr>
              <w:spacing w:before="40"/>
              <w:ind w:left="357" w:hanging="357"/>
              <w:jc w:val="left"/>
              <w:rPr>
                <w:rFonts w:cs="Arial"/>
                <w:lang w:val="en-GB"/>
              </w:rPr>
            </w:pPr>
            <w:r w:rsidRPr="00F5647D">
              <w:rPr>
                <w:rFonts w:cs="Arial"/>
                <w:lang w:val="en-GB"/>
              </w:rPr>
              <w:t xml:space="preserve">Definitely/probably/more than likely </w:t>
            </w:r>
            <w:r w:rsidRPr="00F5647D">
              <w:rPr>
                <w:rFonts w:cs="Arial"/>
                <w:b/>
                <w:lang w:val="en-GB"/>
              </w:rPr>
              <w:t>NO</w:t>
            </w:r>
            <w:r w:rsidRPr="00F5647D">
              <w:rPr>
                <w:rFonts w:cs="Arial"/>
                <w:lang w:val="en-GB"/>
              </w:rPr>
              <w:t xml:space="preserve">: </w:t>
            </w:r>
            <w:r w:rsidRPr="00F5647D">
              <w:rPr>
                <w:rFonts w:cs="Arial"/>
                <w:i/>
                <w:lang w:val="en-GB"/>
              </w:rPr>
              <w:t>Consider as a DRA</w:t>
            </w:r>
          </w:p>
        </w:tc>
      </w:tr>
    </w:tbl>
    <w:p w14:paraId="03A066B1" w14:textId="77777777" w:rsidR="00CE0ADC" w:rsidRPr="00F5647D" w:rsidRDefault="00CE0ADC" w:rsidP="00CE0ADC">
      <w:pPr>
        <w:spacing w:after="0"/>
        <w:rPr>
          <w:b/>
        </w:rPr>
      </w:pPr>
    </w:p>
    <w:p w14:paraId="3B90539E" w14:textId="18C32E9A" w:rsidR="00F905E4" w:rsidRPr="00F5647D" w:rsidRDefault="00F905E4" w:rsidP="00E8542E">
      <w:pPr>
        <w:spacing w:after="0" w:line="360" w:lineRule="auto"/>
        <w:jc w:val="both"/>
      </w:pPr>
      <w:r w:rsidRPr="00F5647D">
        <w:t xml:space="preserve">Select </w:t>
      </w:r>
      <w:r w:rsidRPr="00F5647D">
        <w:rPr>
          <w:b/>
        </w:rPr>
        <w:t>YES</w:t>
      </w:r>
      <w:r w:rsidRPr="00F5647D">
        <w:t xml:space="preserve"> if the ADE played a minor or uncertain role and the patient would </w:t>
      </w:r>
      <w:r w:rsidR="00BB6D5C" w:rsidRPr="00F5647D">
        <w:rPr>
          <w:rFonts w:cs="Arial"/>
        </w:rPr>
        <w:t xml:space="preserve">definitely/probably/more than likely </w:t>
      </w:r>
      <w:r w:rsidRPr="00F5647D">
        <w:t>have been admitted without occurrence of the ADE and other symptoms or circumstances were the reason for hospitalisation</w:t>
      </w:r>
      <w:r w:rsidR="00904D51" w:rsidRPr="00F5647D">
        <w:t>. This ADE shouldn’t be considered as a DRA.</w:t>
      </w:r>
    </w:p>
    <w:p w14:paraId="2AE49A88" w14:textId="769C6227" w:rsidR="00E069C2" w:rsidRPr="00F5647D" w:rsidRDefault="00E069C2" w:rsidP="00B23677">
      <w:pPr>
        <w:tabs>
          <w:tab w:val="center" w:pos="4703"/>
        </w:tabs>
        <w:spacing w:after="240" w:line="360" w:lineRule="auto"/>
        <w:jc w:val="both"/>
      </w:pPr>
      <w:r w:rsidRPr="00F5647D">
        <w:t xml:space="preserve">Select </w:t>
      </w:r>
      <w:r w:rsidRPr="00F5647D">
        <w:rPr>
          <w:b/>
        </w:rPr>
        <w:t>NO</w:t>
      </w:r>
      <w:r w:rsidRPr="00F5647D">
        <w:t xml:space="preserve"> if without occurrence</w:t>
      </w:r>
      <w:r w:rsidR="00B23677" w:rsidRPr="00F5647D">
        <w:t xml:space="preserve"> of the ADE, the patient would </w:t>
      </w:r>
      <w:r w:rsidR="00BB6D5C" w:rsidRPr="00F5647D">
        <w:rPr>
          <w:rFonts w:cs="Arial"/>
        </w:rPr>
        <w:t>definitely/probably/more than likely</w:t>
      </w:r>
      <w:r w:rsidR="00BB6D5C" w:rsidRPr="00F5647D">
        <w:t xml:space="preserve"> </w:t>
      </w:r>
      <w:r w:rsidR="00B23677" w:rsidRPr="00F5647D">
        <w:rPr>
          <w:u w:val="single"/>
        </w:rPr>
        <w:t>no</w:t>
      </w:r>
      <w:r w:rsidRPr="00F5647D">
        <w:rPr>
          <w:u w:val="single"/>
        </w:rPr>
        <w:t>t</w:t>
      </w:r>
      <w:r w:rsidRPr="00F5647D">
        <w:t xml:space="preserve"> have been admitted and consider</w:t>
      </w:r>
      <w:r w:rsidR="00B23677" w:rsidRPr="00F5647D">
        <w:t xml:space="preserve"> this</w:t>
      </w:r>
      <w:r w:rsidRPr="00F5647D">
        <w:t xml:space="preserve"> as a DRA. </w:t>
      </w:r>
    </w:p>
    <w:p w14:paraId="043C6283" w14:textId="21812A2F" w:rsidR="001F6F4B" w:rsidRPr="00F5647D" w:rsidRDefault="005161FB" w:rsidP="005161FB">
      <w:pPr>
        <w:pStyle w:val="Titre3"/>
        <w:ind w:left="720"/>
      </w:pPr>
      <w:bookmarkStart w:id="34" w:name="_Toc505175422"/>
      <w:r w:rsidRPr="00F5647D">
        <w:t>Adjudication rules</w:t>
      </w:r>
      <w:bookmarkEnd w:id="34"/>
    </w:p>
    <w:p w14:paraId="3DBD4808" w14:textId="73555D42" w:rsidR="005161FB" w:rsidRPr="00F5647D" w:rsidRDefault="005161FB" w:rsidP="00825BF7">
      <w:pPr>
        <w:spacing w:line="360" w:lineRule="auto"/>
        <w:jc w:val="both"/>
      </w:pPr>
      <w:r w:rsidRPr="00F5647D">
        <w:t>Despite development of a standardised procedure, a certain degree of disagreement is to be expected in the adjudication of complex multimorbidity cases. Following a</w:t>
      </w:r>
      <w:r w:rsidR="00825BF7" w:rsidRPr="00F5647D">
        <w:t>n</w:t>
      </w:r>
      <w:r w:rsidRPr="00F5647D">
        <w:t xml:space="preserve"> inter-rater reliability test across 4 international adjudication teams, the need for further standardising consensus procedures for more subjective adjudications such as underuse, contributory reasons for admission and non-triggered events was highlighted. </w:t>
      </w:r>
      <w:r w:rsidR="00825BF7" w:rsidRPr="00F5647D">
        <w:t xml:space="preserve">Therefore </w:t>
      </w:r>
      <w:r w:rsidRPr="00F5647D">
        <w:t xml:space="preserve">adjudication rules have been developed </w:t>
      </w:r>
      <w:r w:rsidR="00825BF7" w:rsidRPr="00F5647D">
        <w:t>in consensus with all</w:t>
      </w:r>
      <w:r w:rsidRPr="00F5647D">
        <w:t xml:space="preserve"> adjudication teams</w:t>
      </w:r>
      <w:r w:rsidR="00825BF7" w:rsidRPr="00F5647D">
        <w:t xml:space="preserve"> (Appendix 5)</w:t>
      </w:r>
      <w:r w:rsidRPr="00F5647D">
        <w:t xml:space="preserve">. </w:t>
      </w:r>
      <w:r w:rsidR="00BC4BD2" w:rsidRPr="00F5647D">
        <w:t xml:space="preserve">The rules should be adhered to in order to minimize subjectivity and to ensure standardised adjudications of similar types of ADE or DRA. </w:t>
      </w:r>
      <w:r w:rsidR="00825BF7" w:rsidRPr="00F5647D">
        <w:t>Additional rules might be developed during the trial.</w:t>
      </w:r>
    </w:p>
    <w:p w14:paraId="4754BAAD" w14:textId="77777777" w:rsidR="001F6F4B" w:rsidRPr="00F5647D" w:rsidRDefault="001F6F4B" w:rsidP="00B23677">
      <w:pPr>
        <w:tabs>
          <w:tab w:val="center" w:pos="4703"/>
        </w:tabs>
        <w:spacing w:after="240" w:line="360" w:lineRule="auto"/>
        <w:jc w:val="both"/>
      </w:pPr>
    </w:p>
    <w:p w14:paraId="188A5E89" w14:textId="77777777" w:rsidR="001F6F4B" w:rsidRPr="00F5647D" w:rsidRDefault="001F6F4B" w:rsidP="00B23677">
      <w:pPr>
        <w:tabs>
          <w:tab w:val="center" w:pos="4703"/>
        </w:tabs>
        <w:spacing w:after="240" w:line="360" w:lineRule="auto"/>
        <w:jc w:val="both"/>
      </w:pPr>
    </w:p>
    <w:p w14:paraId="0F595F86" w14:textId="77777777" w:rsidR="001F6F4B" w:rsidRPr="00F5647D" w:rsidRDefault="001F6F4B" w:rsidP="00B23677">
      <w:pPr>
        <w:tabs>
          <w:tab w:val="center" w:pos="4703"/>
        </w:tabs>
        <w:spacing w:after="240" w:line="360" w:lineRule="auto"/>
        <w:jc w:val="both"/>
      </w:pPr>
    </w:p>
    <w:p w14:paraId="72B26288" w14:textId="77777777" w:rsidR="001F6F4B" w:rsidRPr="00F5647D" w:rsidRDefault="001F6F4B" w:rsidP="00B23677">
      <w:pPr>
        <w:tabs>
          <w:tab w:val="center" w:pos="4703"/>
        </w:tabs>
        <w:spacing w:after="240" w:line="360" w:lineRule="auto"/>
        <w:jc w:val="both"/>
      </w:pPr>
    </w:p>
    <w:p w14:paraId="407AE6DB" w14:textId="77777777" w:rsidR="001F6F4B" w:rsidRPr="00F5647D" w:rsidRDefault="001F6F4B" w:rsidP="00B23677">
      <w:pPr>
        <w:tabs>
          <w:tab w:val="center" w:pos="4703"/>
        </w:tabs>
        <w:spacing w:after="240" w:line="360" w:lineRule="auto"/>
        <w:jc w:val="both"/>
      </w:pPr>
    </w:p>
    <w:p w14:paraId="704E95AB" w14:textId="56704A26" w:rsidR="00A5002C" w:rsidRPr="00F5647D" w:rsidRDefault="00A5002C" w:rsidP="00CF607B">
      <w:pPr>
        <w:pStyle w:val="Titre1"/>
        <w:pBdr>
          <w:bottom w:val="single" w:sz="4" w:space="1" w:color="auto"/>
        </w:pBdr>
      </w:pPr>
      <w:bookmarkStart w:id="35" w:name="_Toc505175423"/>
      <w:r w:rsidRPr="00F5647D">
        <w:lastRenderedPageBreak/>
        <w:t xml:space="preserve">DRA </w:t>
      </w:r>
      <w:r w:rsidR="00BE67CB" w:rsidRPr="00F5647D">
        <w:t>CASE REPORT FORM</w:t>
      </w:r>
      <w:bookmarkEnd w:id="35"/>
    </w:p>
    <w:p w14:paraId="7D12FE32" w14:textId="4A9355A4" w:rsidR="00722252" w:rsidRPr="00F5647D" w:rsidRDefault="00BF2298" w:rsidP="00806E53">
      <w:pPr>
        <w:pStyle w:val="EndNoteBibliographyTitle"/>
        <w:spacing w:after="120" w:line="360" w:lineRule="auto"/>
        <w:jc w:val="both"/>
        <w:rPr>
          <w:color w:val="000000" w:themeColor="text1"/>
          <w:lang w:val="en-GB"/>
        </w:rPr>
      </w:pPr>
      <w:r w:rsidRPr="00F5647D">
        <w:rPr>
          <w:color w:val="000000" w:themeColor="text1"/>
          <w:lang w:val="en-GB"/>
        </w:rPr>
        <w:t>During</w:t>
      </w:r>
      <w:r w:rsidR="002D6E2A" w:rsidRPr="00F5647D">
        <w:rPr>
          <w:color w:val="000000" w:themeColor="text1"/>
          <w:lang w:val="en-GB"/>
        </w:rPr>
        <w:t xml:space="preserve"> the screening </w:t>
      </w:r>
      <w:r w:rsidR="00E0004C" w:rsidRPr="00F5647D">
        <w:rPr>
          <w:color w:val="000000" w:themeColor="text1"/>
          <w:lang w:val="en-GB"/>
        </w:rPr>
        <w:t xml:space="preserve">and adjudication </w:t>
      </w:r>
      <w:r w:rsidR="002D6E2A" w:rsidRPr="00F5647D">
        <w:rPr>
          <w:color w:val="000000" w:themeColor="text1"/>
          <w:lang w:val="en-GB"/>
        </w:rPr>
        <w:t xml:space="preserve">process, the outcome </w:t>
      </w:r>
      <w:r w:rsidR="00521D00" w:rsidRPr="00F5647D">
        <w:rPr>
          <w:color w:val="000000" w:themeColor="text1"/>
          <w:lang w:val="en-GB"/>
        </w:rPr>
        <w:t>will</w:t>
      </w:r>
      <w:r w:rsidR="002D6E2A" w:rsidRPr="00F5647D">
        <w:rPr>
          <w:color w:val="000000" w:themeColor="text1"/>
          <w:lang w:val="en-GB"/>
        </w:rPr>
        <w:t xml:space="preserve"> be recorded in the </w:t>
      </w:r>
      <w:r w:rsidR="00E0004C" w:rsidRPr="00F5647D">
        <w:rPr>
          <w:b/>
          <w:color w:val="000000" w:themeColor="text1"/>
          <w:lang w:val="en-GB"/>
        </w:rPr>
        <w:t>DRA</w:t>
      </w:r>
      <w:r w:rsidR="00BE67CB" w:rsidRPr="00F5647D">
        <w:rPr>
          <w:b/>
          <w:color w:val="000000" w:themeColor="text1"/>
          <w:lang w:val="en-GB"/>
        </w:rPr>
        <w:t xml:space="preserve"> case report form (CRF)</w:t>
      </w:r>
      <w:r w:rsidR="00E0004C" w:rsidRPr="00F5647D">
        <w:rPr>
          <w:b/>
          <w:color w:val="000000" w:themeColor="text1"/>
          <w:lang w:val="en-GB"/>
        </w:rPr>
        <w:t xml:space="preserve"> </w:t>
      </w:r>
      <w:r w:rsidR="00E0004C" w:rsidRPr="00F5647D">
        <w:rPr>
          <w:color w:val="000000" w:themeColor="text1"/>
          <w:lang w:val="en-GB"/>
        </w:rPr>
        <w:t xml:space="preserve">(Appendix </w:t>
      </w:r>
      <w:r w:rsidR="001D3E07" w:rsidRPr="00F5647D">
        <w:rPr>
          <w:color w:val="000000" w:themeColor="text1"/>
          <w:lang w:val="en-GB"/>
        </w:rPr>
        <w:t>4</w:t>
      </w:r>
      <w:r w:rsidR="00E0004C" w:rsidRPr="00F5647D">
        <w:rPr>
          <w:color w:val="000000" w:themeColor="text1"/>
          <w:lang w:val="en-GB"/>
        </w:rPr>
        <w:t>)</w:t>
      </w:r>
      <w:r w:rsidR="002D6E2A" w:rsidRPr="00F5647D">
        <w:rPr>
          <w:color w:val="000000" w:themeColor="text1"/>
          <w:lang w:val="en-GB"/>
        </w:rPr>
        <w:t xml:space="preserve">. </w:t>
      </w:r>
      <w:r w:rsidR="009D69C1" w:rsidRPr="00F5647D">
        <w:rPr>
          <w:color w:val="000000" w:themeColor="text1"/>
          <w:lang w:val="en-GB"/>
        </w:rPr>
        <w:t xml:space="preserve">There are two parts in DRA </w:t>
      </w:r>
      <w:r w:rsidR="008351C9" w:rsidRPr="00F5647D">
        <w:rPr>
          <w:color w:val="000000" w:themeColor="text1"/>
          <w:lang w:val="en-GB"/>
        </w:rPr>
        <w:t>case report form</w:t>
      </w:r>
      <w:r w:rsidR="009D69C1" w:rsidRPr="00F5647D">
        <w:rPr>
          <w:color w:val="000000" w:themeColor="text1"/>
          <w:lang w:val="en-GB"/>
        </w:rPr>
        <w:t xml:space="preserve">; a first part to record the outcome of the screening process and a second part to record the outcome of the adjudication process. </w:t>
      </w:r>
    </w:p>
    <w:p w14:paraId="36F67B35" w14:textId="57CC62D1" w:rsidR="00722252" w:rsidRPr="00F5647D" w:rsidRDefault="00A65B1D" w:rsidP="00806E53">
      <w:pPr>
        <w:pStyle w:val="EndNoteBibliographyTitle"/>
        <w:spacing w:after="120" w:line="360" w:lineRule="auto"/>
        <w:jc w:val="both"/>
        <w:rPr>
          <w:color w:val="000000" w:themeColor="text1"/>
          <w:lang w:val="en-GB"/>
        </w:rPr>
      </w:pPr>
      <w:r w:rsidRPr="00F5647D">
        <w:rPr>
          <w:color w:val="000000" w:themeColor="text1"/>
          <w:lang w:val="en-GB"/>
        </w:rPr>
        <w:t xml:space="preserve">In </w:t>
      </w:r>
      <w:r w:rsidR="00722252" w:rsidRPr="00F5647D">
        <w:rPr>
          <w:b/>
          <w:color w:val="000000" w:themeColor="text1"/>
          <w:lang w:val="en-GB"/>
        </w:rPr>
        <w:t>screening part</w:t>
      </w:r>
      <w:r w:rsidRPr="00F5647D">
        <w:rPr>
          <w:color w:val="000000" w:themeColor="text1"/>
          <w:lang w:val="en-GB"/>
        </w:rPr>
        <w:t xml:space="preserve"> </w:t>
      </w:r>
      <w:r w:rsidRPr="00F5647D">
        <w:rPr>
          <w:b/>
          <w:color w:val="000000" w:themeColor="text1"/>
          <w:lang w:val="en-GB"/>
        </w:rPr>
        <w:t>a)</w:t>
      </w:r>
      <w:r w:rsidRPr="00F5647D">
        <w:rPr>
          <w:color w:val="000000" w:themeColor="text1"/>
          <w:lang w:val="en-GB"/>
        </w:rPr>
        <w:t xml:space="preserve"> any triggered potential ADE </w:t>
      </w:r>
      <w:r w:rsidR="00B80530" w:rsidRPr="00F5647D">
        <w:rPr>
          <w:color w:val="000000" w:themeColor="text1"/>
          <w:lang w:val="en-GB"/>
        </w:rPr>
        <w:t xml:space="preserve">can be </w:t>
      </w:r>
      <w:r w:rsidR="003A7FC2">
        <w:rPr>
          <w:color w:val="000000" w:themeColor="text1"/>
          <w:lang w:val="en-GB"/>
        </w:rPr>
        <w:t>recorded</w:t>
      </w:r>
      <w:r w:rsidR="00B80530" w:rsidRPr="00F5647D">
        <w:rPr>
          <w:color w:val="000000" w:themeColor="text1"/>
          <w:lang w:val="en-GB"/>
        </w:rPr>
        <w:t>. I</w:t>
      </w:r>
      <w:r w:rsidRPr="00F5647D">
        <w:rPr>
          <w:color w:val="000000" w:themeColor="text1"/>
          <w:lang w:val="en-GB"/>
        </w:rPr>
        <w:t xml:space="preserve">n </w:t>
      </w:r>
      <w:r w:rsidRPr="00F5647D">
        <w:rPr>
          <w:b/>
          <w:color w:val="000000" w:themeColor="text1"/>
          <w:lang w:val="en-GB"/>
        </w:rPr>
        <w:t>screening part b</w:t>
      </w:r>
      <w:r w:rsidRPr="00F5647D">
        <w:rPr>
          <w:color w:val="000000" w:themeColor="text1"/>
          <w:lang w:val="en-GB"/>
        </w:rPr>
        <w:t>) any non-triggered potential ADE</w:t>
      </w:r>
      <w:r w:rsidR="0049441A" w:rsidRPr="00F5647D">
        <w:rPr>
          <w:color w:val="000000" w:themeColor="text1"/>
          <w:lang w:val="en-GB"/>
        </w:rPr>
        <w:t xml:space="preserve"> </w:t>
      </w:r>
      <w:r w:rsidR="00825790" w:rsidRPr="00F5647D">
        <w:rPr>
          <w:color w:val="000000" w:themeColor="text1"/>
          <w:lang w:val="en-GB"/>
        </w:rPr>
        <w:t>c</w:t>
      </w:r>
      <w:r w:rsidR="00B80530" w:rsidRPr="00F5647D">
        <w:rPr>
          <w:color w:val="000000" w:themeColor="text1"/>
          <w:lang w:val="en-GB"/>
        </w:rPr>
        <w:t xml:space="preserve">an be </w:t>
      </w:r>
      <w:r w:rsidR="003A7FC2">
        <w:rPr>
          <w:color w:val="000000" w:themeColor="text1"/>
          <w:lang w:val="en-GB"/>
        </w:rPr>
        <w:t>recorded</w:t>
      </w:r>
      <w:r w:rsidR="00825790" w:rsidRPr="00F5647D">
        <w:rPr>
          <w:color w:val="000000" w:themeColor="text1"/>
          <w:lang w:val="en-GB"/>
        </w:rPr>
        <w:t xml:space="preserve">. Furthermore </w:t>
      </w:r>
      <w:r w:rsidR="00B80530" w:rsidRPr="00F5647D">
        <w:rPr>
          <w:color w:val="000000" w:themeColor="text1"/>
          <w:lang w:val="en-GB"/>
        </w:rPr>
        <w:t xml:space="preserve">all potential ADE identified should be </w:t>
      </w:r>
      <w:r w:rsidR="00825790" w:rsidRPr="00F5647D">
        <w:rPr>
          <w:color w:val="000000" w:themeColor="text1"/>
          <w:lang w:val="en-GB"/>
        </w:rPr>
        <w:t>describe</w:t>
      </w:r>
      <w:r w:rsidR="00B80530" w:rsidRPr="00F5647D">
        <w:rPr>
          <w:color w:val="000000" w:themeColor="text1"/>
          <w:lang w:val="en-GB"/>
        </w:rPr>
        <w:t>d along</w:t>
      </w:r>
      <w:r w:rsidR="00825790" w:rsidRPr="00F5647D">
        <w:rPr>
          <w:color w:val="000000" w:themeColor="text1"/>
          <w:lang w:val="en-GB"/>
        </w:rPr>
        <w:t xml:space="preserve"> </w:t>
      </w:r>
      <w:r w:rsidR="00B80530" w:rsidRPr="00F5647D">
        <w:rPr>
          <w:color w:val="000000" w:themeColor="text1"/>
          <w:lang w:val="en-GB"/>
        </w:rPr>
        <w:t xml:space="preserve">with </w:t>
      </w:r>
      <w:r w:rsidR="00566C8B" w:rsidRPr="00F5647D">
        <w:rPr>
          <w:color w:val="000000" w:themeColor="text1"/>
          <w:u w:val="single"/>
          <w:lang w:val="en-GB"/>
        </w:rPr>
        <w:t>evidence that could confirm the potential ADE</w:t>
      </w:r>
      <w:r w:rsidR="00566C8B" w:rsidRPr="00F5647D">
        <w:rPr>
          <w:color w:val="000000" w:themeColor="text1"/>
          <w:lang w:val="en-GB"/>
        </w:rPr>
        <w:t xml:space="preserve"> such as </w:t>
      </w:r>
      <w:r w:rsidR="00FB0625" w:rsidRPr="00F5647D">
        <w:rPr>
          <w:color w:val="000000" w:themeColor="text1"/>
          <w:lang w:val="en-GB"/>
        </w:rPr>
        <w:t xml:space="preserve">laboratory values/imaging results/documentation in the medical notes etc, any corrective actions </w:t>
      </w:r>
      <w:r w:rsidR="00566C8B" w:rsidRPr="00F5647D">
        <w:rPr>
          <w:color w:val="000000" w:themeColor="text1"/>
          <w:lang w:val="en-GB"/>
        </w:rPr>
        <w:t xml:space="preserve">that were </w:t>
      </w:r>
      <w:r w:rsidR="00FB0625" w:rsidRPr="00F5647D">
        <w:rPr>
          <w:color w:val="000000" w:themeColor="text1"/>
          <w:lang w:val="en-GB"/>
        </w:rPr>
        <w:t xml:space="preserve">taken such as medication adjustment (drug discontinuation, dose changes, new medication started) or use of antidotes </w:t>
      </w:r>
      <w:r w:rsidR="00566C8B" w:rsidRPr="00F5647D">
        <w:rPr>
          <w:color w:val="000000" w:themeColor="text1"/>
          <w:lang w:val="en-GB"/>
        </w:rPr>
        <w:t>etc.</w:t>
      </w:r>
      <w:r w:rsidR="00FB0625" w:rsidRPr="00F5647D">
        <w:rPr>
          <w:color w:val="000000" w:themeColor="text1"/>
          <w:lang w:val="en-GB"/>
        </w:rPr>
        <w:t xml:space="preserve"> Complete with</w:t>
      </w:r>
      <w:r w:rsidR="00722252" w:rsidRPr="00F5647D">
        <w:rPr>
          <w:color w:val="000000" w:themeColor="text1"/>
          <w:lang w:val="en-GB"/>
        </w:rPr>
        <w:t xml:space="preserve"> </w:t>
      </w:r>
      <w:r w:rsidR="002D6E2A" w:rsidRPr="00F5647D">
        <w:rPr>
          <w:color w:val="000000" w:themeColor="text1"/>
          <w:lang w:val="en-GB"/>
        </w:rPr>
        <w:t xml:space="preserve">potential </w:t>
      </w:r>
      <w:r w:rsidR="002D6E2A" w:rsidRPr="00F5647D">
        <w:rPr>
          <w:color w:val="000000" w:themeColor="text1"/>
          <w:u w:val="single"/>
          <w:lang w:val="en-GB"/>
        </w:rPr>
        <w:t>other causes that could have contributed to the event</w:t>
      </w:r>
      <w:r w:rsidR="002D6E2A" w:rsidRPr="00F5647D">
        <w:rPr>
          <w:color w:val="000000" w:themeColor="text1"/>
          <w:lang w:val="en-GB"/>
        </w:rPr>
        <w:t xml:space="preserve">. </w:t>
      </w:r>
    </w:p>
    <w:p w14:paraId="19087A94" w14:textId="769755A3" w:rsidR="0049441A" w:rsidRPr="00F5647D" w:rsidRDefault="00722252" w:rsidP="00806E53">
      <w:pPr>
        <w:pStyle w:val="EndNoteBibliographyTitle"/>
        <w:spacing w:after="120" w:line="360" w:lineRule="auto"/>
        <w:jc w:val="both"/>
        <w:rPr>
          <w:color w:val="000000" w:themeColor="text1"/>
          <w:lang w:val="en-GB"/>
        </w:rPr>
      </w:pPr>
      <w:r w:rsidRPr="00F5647D">
        <w:rPr>
          <w:color w:val="000000" w:themeColor="text1"/>
          <w:lang w:val="en-GB"/>
        </w:rPr>
        <w:t xml:space="preserve">In the </w:t>
      </w:r>
      <w:r w:rsidRPr="00F5647D">
        <w:rPr>
          <w:b/>
          <w:color w:val="000000" w:themeColor="text1"/>
          <w:lang w:val="en-GB"/>
        </w:rPr>
        <w:t>adjudication p</w:t>
      </w:r>
      <w:r w:rsidR="00806E53" w:rsidRPr="00F5647D">
        <w:rPr>
          <w:b/>
          <w:color w:val="000000" w:themeColor="text1"/>
          <w:lang w:val="en-GB"/>
        </w:rPr>
        <w:t>art</w:t>
      </w:r>
      <w:r w:rsidR="001C292C" w:rsidRPr="00F5647D">
        <w:rPr>
          <w:b/>
          <w:color w:val="000000" w:themeColor="text1"/>
          <w:lang w:val="en-GB"/>
        </w:rPr>
        <w:t xml:space="preserve"> a</w:t>
      </w:r>
      <w:r w:rsidR="00B37D83" w:rsidRPr="00F5647D">
        <w:rPr>
          <w:color w:val="000000" w:themeColor="text1"/>
          <w:lang w:val="en-GB"/>
        </w:rPr>
        <w:t xml:space="preserve">, record for each potential ADE </w:t>
      </w:r>
      <w:r w:rsidR="00B80530" w:rsidRPr="00F5647D">
        <w:rPr>
          <w:color w:val="000000" w:themeColor="text1"/>
          <w:lang w:val="en-GB"/>
        </w:rPr>
        <w:t xml:space="preserve">identified, </w:t>
      </w:r>
      <w:r w:rsidR="00B37D83" w:rsidRPr="00F5647D">
        <w:rPr>
          <w:color w:val="000000" w:themeColor="text1"/>
          <w:lang w:val="en-GB"/>
        </w:rPr>
        <w:t>the result of the</w:t>
      </w:r>
      <w:r w:rsidR="00B80530" w:rsidRPr="00F5647D">
        <w:rPr>
          <w:color w:val="000000" w:themeColor="text1"/>
          <w:lang w:val="en-GB"/>
        </w:rPr>
        <w:t xml:space="preserve"> ADE</w:t>
      </w:r>
      <w:r w:rsidR="00B37D83" w:rsidRPr="00F5647D">
        <w:rPr>
          <w:color w:val="000000" w:themeColor="text1"/>
          <w:lang w:val="en-GB"/>
        </w:rPr>
        <w:t xml:space="preserve"> causality assessment </w:t>
      </w:r>
      <w:r w:rsidR="007E74A9" w:rsidRPr="00F5647D">
        <w:rPr>
          <w:color w:val="000000" w:themeColor="text1"/>
          <w:lang w:val="en-GB"/>
        </w:rPr>
        <w:t>(certain/probable/possible/unlikely/unassessable)</w:t>
      </w:r>
      <w:r w:rsidR="00806E53" w:rsidRPr="00F5647D">
        <w:rPr>
          <w:color w:val="000000" w:themeColor="text1"/>
          <w:lang w:val="en-GB"/>
        </w:rPr>
        <w:t xml:space="preserve">. </w:t>
      </w:r>
      <w:r w:rsidR="004823D7" w:rsidRPr="00F5647D">
        <w:rPr>
          <w:color w:val="000000" w:themeColor="text1"/>
          <w:u w:val="single"/>
          <w:lang w:val="en-GB"/>
        </w:rPr>
        <w:t>Causality assessment for a group of drugs contributing to the same potential ADE, should be done as a whole and not for each drug individually</w:t>
      </w:r>
      <w:r w:rsidR="004823D7" w:rsidRPr="00F5647D">
        <w:rPr>
          <w:color w:val="000000" w:themeColor="text1"/>
          <w:lang w:val="en-GB"/>
        </w:rPr>
        <w:t xml:space="preserve">. </w:t>
      </w:r>
      <w:r w:rsidR="00806E53" w:rsidRPr="00F5647D">
        <w:rPr>
          <w:color w:val="000000" w:themeColor="text1"/>
          <w:lang w:val="en-GB"/>
        </w:rPr>
        <w:t>In case of a confirmed ADE (</w:t>
      </w:r>
      <w:r w:rsidR="00332F6F" w:rsidRPr="00F5647D">
        <w:rPr>
          <w:color w:val="000000" w:themeColor="text1"/>
          <w:lang w:val="en-GB"/>
        </w:rPr>
        <w:t>certain</w:t>
      </w:r>
      <w:r w:rsidR="00FB0625" w:rsidRPr="00F5647D">
        <w:rPr>
          <w:color w:val="000000" w:themeColor="text1"/>
          <w:lang w:val="en-GB"/>
        </w:rPr>
        <w:t xml:space="preserve">, </w:t>
      </w:r>
      <w:r w:rsidR="00806E53" w:rsidRPr="00F5647D">
        <w:rPr>
          <w:color w:val="000000" w:themeColor="text1"/>
          <w:lang w:val="en-GB"/>
        </w:rPr>
        <w:t>probable</w:t>
      </w:r>
      <w:r w:rsidR="00A27DC4" w:rsidRPr="00F5647D">
        <w:rPr>
          <w:color w:val="000000" w:themeColor="text1"/>
          <w:lang w:val="en-GB"/>
        </w:rPr>
        <w:t xml:space="preserve"> </w:t>
      </w:r>
      <w:r w:rsidR="00FB0625" w:rsidRPr="00F5647D">
        <w:rPr>
          <w:color w:val="000000" w:themeColor="text1"/>
          <w:lang w:val="en-GB"/>
        </w:rPr>
        <w:t xml:space="preserve">or </w:t>
      </w:r>
      <w:r w:rsidR="00332F6F" w:rsidRPr="00F5647D">
        <w:rPr>
          <w:color w:val="000000" w:themeColor="text1"/>
          <w:lang w:val="en-GB"/>
        </w:rPr>
        <w:t>possible</w:t>
      </w:r>
      <w:r w:rsidR="00806E53" w:rsidRPr="00F5647D">
        <w:rPr>
          <w:color w:val="000000" w:themeColor="text1"/>
          <w:lang w:val="en-GB"/>
        </w:rPr>
        <w:t xml:space="preserve"> score), </w:t>
      </w:r>
      <w:r w:rsidR="00B80530" w:rsidRPr="00F5647D">
        <w:rPr>
          <w:color w:val="000000" w:themeColor="text1"/>
          <w:lang w:val="en-GB"/>
        </w:rPr>
        <w:t>proceed with assessment of ADE</w:t>
      </w:r>
      <w:r w:rsidR="002303E0" w:rsidRPr="00F5647D">
        <w:rPr>
          <w:color w:val="000000" w:themeColor="text1"/>
          <w:lang w:val="en-GB"/>
        </w:rPr>
        <w:t xml:space="preserve"> contribition to hospital admission</w:t>
      </w:r>
      <w:r w:rsidR="00B80530" w:rsidRPr="00F5647D">
        <w:rPr>
          <w:color w:val="000000" w:themeColor="text1"/>
          <w:lang w:val="en-GB"/>
        </w:rPr>
        <w:t xml:space="preserve"> </w:t>
      </w:r>
      <w:r w:rsidR="002303E0" w:rsidRPr="00F5647D">
        <w:rPr>
          <w:color w:val="000000" w:themeColor="text1"/>
          <w:lang w:val="en-GB"/>
        </w:rPr>
        <w:t xml:space="preserve"> i</w:t>
      </w:r>
      <w:r w:rsidR="001C292C" w:rsidRPr="00F5647D">
        <w:rPr>
          <w:color w:val="000000" w:themeColor="text1"/>
          <w:lang w:val="en-GB"/>
        </w:rPr>
        <w:t xml:space="preserve">n </w:t>
      </w:r>
      <w:r w:rsidR="001C292C" w:rsidRPr="00F5647D">
        <w:rPr>
          <w:b/>
          <w:color w:val="000000" w:themeColor="text1"/>
          <w:lang w:val="en-GB"/>
        </w:rPr>
        <w:t>adjudication part b</w:t>
      </w:r>
      <w:r w:rsidR="002303E0" w:rsidRPr="00F5647D">
        <w:rPr>
          <w:color w:val="000000" w:themeColor="text1"/>
          <w:lang w:val="en-GB"/>
        </w:rPr>
        <w:t>. I</w:t>
      </w:r>
      <w:r w:rsidR="001C292C" w:rsidRPr="00F5647D">
        <w:rPr>
          <w:color w:val="000000" w:themeColor="text1"/>
          <w:lang w:val="en-GB"/>
        </w:rPr>
        <w:t xml:space="preserve">ndicate </w:t>
      </w:r>
      <w:r w:rsidR="002303E0" w:rsidRPr="00F5647D">
        <w:rPr>
          <w:color w:val="000000" w:themeColor="text1"/>
          <w:lang w:val="en-GB"/>
        </w:rPr>
        <w:t>whether a DRA was present</w:t>
      </w:r>
      <w:r w:rsidR="0049441A" w:rsidRPr="00F5647D">
        <w:rPr>
          <w:color w:val="000000" w:themeColor="text1"/>
          <w:lang w:val="en-GB"/>
        </w:rPr>
        <w:t xml:space="preserve"> or not</w:t>
      </w:r>
      <w:r w:rsidR="002303E0" w:rsidRPr="00F5647D">
        <w:rPr>
          <w:color w:val="000000" w:themeColor="text1"/>
          <w:lang w:val="en-GB"/>
        </w:rPr>
        <w:t xml:space="preserve"> and if yes, indicate whether it was the main or contributory reason for admission</w:t>
      </w:r>
      <w:r w:rsidR="00FB0625" w:rsidRPr="00F5647D">
        <w:rPr>
          <w:color w:val="000000" w:themeColor="text1"/>
          <w:lang w:val="en-GB"/>
        </w:rPr>
        <w:t xml:space="preserve">. </w:t>
      </w:r>
      <w:r w:rsidR="002303E0" w:rsidRPr="00F5647D">
        <w:rPr>
          <w:color w:val="000000" w:themeColor="text1"/>
          <w:lang w:val="en-GB"/>
        </w:rPr>
        <w:t>Provide a description of the DRA and indicate the number of medications involved as well as the 4 most likely medications (by importance) that caused the admission.</w:t>
      </w:r>
      <w:r w:rsidRPr="00F5647D">
        <w:rPr>
          <w:color w:val="000000" w:themeColor="text1"/>
          <w:lang w:val="en-GB"/>
        </w:rPr>
        <w:t xml:space="preserve"> </w:t>
      </w:r>
    </w:p>
    <w:p w14:paraId="3441E807" w14:textId="77777777" w:rsidR="005161FB" w:rsidRPr="00F5647D" w:rsidRDefault="005161FB" w:rsidP="00806E53">
      <w:pPr>
        <w:pStyle w:val="EndNoteBibliographyTitle"/>
        <w:spacing w:after="120" w:line="360" w:lineRule="auto"/>
        <w:jc w:val="both"/>
        <w:rPr>
          <w:color w:val="000000" w:themeColor="text1"/>
          <w:lang w:val="en-GB"/>
        </w:rPr>
      </w:pPr>
    </w:p>
    <w:p w14:paraId="3B921748" w14:textId="7D7CB9C8" w:rsidR="002D6E2A" w:rsidRPr="00F5647D" w:rsidRDefault="002D6E2A" w:rsidP="002D6E2A">
      <w:pPr>
        <w:spacing w:after="240" w:line="360" w:lineRule="auto"/>
        <w:jc w:val="both"/>
      </w:pPr>
    </w:p>
    <w:p w14:paraId="312CE197" w14:textId="77777777" w:rsidR="008D217B" w:rsidRPr="00F5647D" w:rsidRDefault="008D217B" w:rsidP="002D6E2A">
      <w:pPr>
        <w:spacing w:after="240" w:line="360" w:lineRule="auto"/>
        <w:jc w:val="both"/>
      </w:pPr>
    </w:p>
    <w:p w14:paraId="21D7348D" w14:textId="77777777" w:rsidR="008D217B" w:rsidRPr="00F5647D" w:rsidRDefault="008D217B" w:rsidP="002D6E2A">
      <w:pPr>
        <w:spacing w:after="240" w:line="360" w:lineRule="auto"/>
        <w:jc w:val="both"/>
      </w:pPr>
    </w:p>
    <w:p w14:paraId="07178E44" w14:textId="77777777" w:rsidR="003B7F4D" w:rsidRPr="00F5647D" w:rsidRDefault="003B7F4D" w:rsidP="002D6E2A">
      <w:pPr>
        <w:spacing w:after="240" w:line="360" w:lineRule="auto"/>
        <w:jc w:val="both"/>
        <w:sectPr w:rsidR="003B7F4D" w:rsidRPr="00F5647D" w:rsidSect="00F06E55">
          <w:headerReference w:type="default" r:id="rId23"/>
          <w:footerReference w:type="default" r:id="rId24"/>
          <w:pgSz w:w="12240" w:h="15840"/>
          <w:pgMar w:top="1417" w:right="1417" w:bottom="1417" w:left="1417" w:header="708" w:footer="708" w:gutter="0"/>
          <w:cols w:space="708"/>
          <w:docGrid w:linePitch="360"/>
        </w:sectPr>
      </w:pPr>
    </w:p>
    <w:p w14:paraId="6CA04367" w14:textId="5B46AEA4" w:rsidR="001444E2" w:rsidRPr="00F5647D" w:rsidRDefault="001444E2" w:rsidP="00CF607B">
      <w:pPr>
        <w:pStyle w:val="Titre1"/>
        <w:pBdr>
          <w:bottom w:val="single" w:sz="4" w:space="1" w:color="auto"/>
        </w:pBdr>
      </w:pPr>
      <w:bookmarkStart w:id="36" w:name="_Toc505175424"/>
      <w:r w:rsidRPr="00F5647D">
        <w:lastRenderedPageBreak/>
        <w:t>REFERENCES</w:t>
      </w:r>
      <w:bookmarkEnd w:id="36"/>
    </w:p>
    <w:p w14:paraId="2FA231D5" w14:textId="77777777" w:rsidR="002E60A8" w:rsidRPr="002E60A8" w:rsidRDefault="006160E8" w:rsidP="002E60A8">
      <w:pPr>
        <w:pStyle w:val="EndNoteBibliography"/>
        <w:spacing w:after="0"/>
        <w:ind w:left="720" w:hanging="720"/>
      </w:pPr>
      <w:r w:rsidRPr="00F5647D">
        <w:rPr>
          <w:lang w:val="en-GB"/>
        </w:rPr>
        <w:fldChar w:fldCharType="begin"/>
      </w:r>
      <w:r w:rsidRPr="00F5647D">
        <w:rPr>
          <w:lang w:val="en-GB"/>
        </w:rPr>
        <w:instrText xml:space="preserve"> ADDIN EN.REFLIST </w:instrText>
      </w:r>
      <w:r w:rsidRPr="00F5647D">
        <w:rPr>
          <w:lang w:val="en-GB"/>
        </w:rPr>
        <w:fldChar w:fldCharType="separate"/>
      </w:r>
      <w:r w:rsidR="002E60A8" w:rsidRPr="002E60A8">
        <w:t>1.</w:t>
      </w:r>
      <w:r w:rsidR="002E60A8" w:rsidRPr="002E60A8">
        <w:tab/>
        <w:t xml:space="preserve">van den Bemt, P.M., et al., </w:t>
      </w:r>
      <w:r w:rsidR="002E60A8" w:rsidRPr="002E60A8">
        <w:rPr>
          <w:i/>
        </w:rPr>
        <w:t>Drug-related problems in hospitalised patients.</w:t>
      </w:r>
      <w:r w:rsidR="002E60A8" w:rsidRPr="002E60A8">
        <w:t xml:space="preserve"> Drug Saf, 2000. </w:t>
      </w:r>
      <w:r w:rsidR="002E60A8" w:rsidRPr="002E60A8">
        <w:rPr>
          <w:b/>
        </w:rPr>
        <w:t>22</w:t>
      </w:r>
      <w:r w:rsidR="002E60A8" w:rsidRPr="002E60A8">
        <w:t>(4): p. 321-33.</w:t>
      </w:r>
    </w:p>
    <w:p w14:paraId="76543FC4" w14:textId="77777777" w:rsidR="002E60A8" w:rsidRPr="002E60A8" w:rsidRDefault="002E60A8" w:rsidP="002E60A8">
      <w:pPr>
        <w:pStyle w:val="EndNoteBibliography"/>
        <w:spacing w:after="0"/>
        <w:ind w:left="720" w:hanging="720"/>
      </w:pPr>
      <w:r w:rsidRPr="002E60A8">
        <w:t>2.</w:t>
      </w:r>
      <w:r w:rsidRPr="002E60A8">
        <w:tab/>
        <w:t xml:space="preserve">Gurwitz, J.H., et al., </w:t>
      </w:r>
      <w:r w:rsidRPr="002E60A8">
        <w:rPr>
          <w:i/>
        </w:rPr>
        <w:t>Incidence and preventability of adverse drug events among older persons in the ambulatory setting.</w:t>
      </w:r>
      <w:r w:rsidRPr="002E60A8">
        <w:t xml:space="preserve"> JAMA, 2003. </w:t>
      </w:r>
      <w:r w:rsidRPr="002E60A8">
        <w:rPr>
          <w:b/>
        </w:rPr>
        <w:t>289</w:t>
      </w:r>
      <w:r w:rsidRPr="002E60A8">
        <w:t>(9): p. 1107-16.</w:t>
      </w:r>
    </w:p>
    <w:p w14:paraId="5E54CC30" w14:textId="77777777" w:rsidR="002E60A8" w:rsidRPr="002E60A8" w:rsidRDefault="002E60A8" w:rsidP="002E60A8">
      <w:pPr>
        <w:pStyle w:val="EndNoteBibliography"/>
        <w:ind w:left="720" w:hanging="720"/>
      </w:pPr>
      <w:r w:rsidRPr="002E60A8">
        <w:t>3.</w:t>
      </w:r>
      <w:r w:rsidRPr="002E60A8">
        <w:tab/>
        <w:t xml:space="preserve">Edwards, I.R. and J.K. Aronson, </w:t>
      </w:r>
      <w:r w:rsidRPr="002E60A8">
        <w:rPr>
          <w:i/>
        </w:rPr>
        <w:t>Adverse drug reactions: definitions, diagnosis, and management.</w:t>
      </w:r>
      <w:r w:rsidRPr="002E60A8">
        <w:t xml:space="preserve"> Lancet, 2000. </w:t>
      </w:r>
      <w:r w:rsidRPr="002E60A8">
        <w:rPr>
          <w:b/>
        </w:rPr>
        <w:t>356</w:t>
      </w:r>
      <w:r w:rsidRPr="002E60A8">
        <w:t>(9237): p. 1255-9.</w:t>
      </w:r>
    </w:p>
    <w:p w14:paraId="516B8A0D" w14:textId="77777777" w:rsidR="002E60A8" w:rsidRPr="002E60A8" w:rsidRDefault="002E60A8" w:rsidP="002E60A8">
      <w:pPr>
        <w:pStyle w:val="EndNoteBibliography"/>
        <w:ind w:left="720" w:hanging="720"/>
      </w:pPr>
      <w:r w:rsidRPr="002E60A8">
        <w:t>4.</w:t>
      </w:r>
      <w:r w:rsidRPr="002E60A8">
        <w:tab/>
        <w:t xml:space="preserve">World Health Organisation (WHO), U.M.C., </w:t>
      </w:r>
      <w:r w:rsidRPr="002E60A8">
        <w:rPr>
          <w:i/>
        </w:rPr>
        <w:t>Glossary of Terms used in Pharmacovigilance</w:t>
      </w:r>
      <w:r w:rsidRPr="002E60A8">
        <w:t xml:space="preserve">, in </w:t>
      </w:r>
      <w:r w:rsidRPr="002E60A8">
        <w:rPr>
          <w:i/>
        </w:rPr>
        <w:t>WHO [online]</w:t>
      </w:r>
      <w:r w:rsidRPr="002E60A8">
        <w:t>. 2015.</w:t>
      </w:r>
    </w:p>
    <w:p w14:paraId="6C692178" w14:textId="77777777" w:rsidR="002E60A8" w:rsidRPr="002E60A8" w:rsidRDefault="002E60A8" w:rsidP="002E60A8">
      <w:pPr>
        <w:pStyle w:val="EndNoteBibliography"/>
        <w:ind w:left="720" w:hanging="720"/>
      </w:pPr>
      <w:r w:rsidRPr="002E60A8">
        <w:t>5.</w:t>
      </w:r>
      <w:r w:rsidRPr="002E60A8">
        <w:tab/>
        <w:t xml:space="preserve">Bero, L.A., H.L. Lipton, and J.A. Bird, </w:t>
      </w:r>
      <w:r w:rsidRPr="002E60A8">
        <w:rPr>
          <w:i/>
        </w:rPr>
        <w:t>Characterization of geriatric drug-related hospital readmissions.</w:t>
      </w:r>
      <w:r w:rsidRPr="002E60A8">
        <w:t xml:space="preserve"> Med Care, 1991. </w:t>
      </w:r>
      <w:r w:rsidRPr="002E60A8">
        <w:rPr>
          <w:b/>
        </w:rPr>
        <w:t>29</w:t>
      </w:r>
      <w:r w:rsidRPr="002E60A8">
        <w:t>(10): p. 989-1003.</w:t>
      </w:r>
    </w:p>
    <w:p w14:paraId="7A7038A4" w14:textId="77777777" w:rsidR="002E60A8" w:rsidRPr="002E60A8" w:rsidRDefault="002E60A8" w:rsidP="002E60A8">
      <w:pPr>
        <w:pStyle w:val="EndNoteBibliography"/>
        <w:ind w:left="720" w:hanging="720"/>
      </w:pPr>
      <w:r w:rsidRPr="002E60A8">
        <w:t>6.</w:t>
      </w:r>
      <w:r w:rsidRPr="002E60A8">
        <w:tab/>
        <w:t xml:space="preserve">Meid, A.D., et al., </w:t>
      </w:r>
      <w:r w:rsidRPr="002E60A8">
        <w:rPr>
          <w:i/>
        </w:rPr>
        <w:t>The impact of pharmaceutical care interventions for medication underuse in older people: a systematic review and meta-analysis.</w:t>
      </w:r>
      <w:r w:rsidRPr="002E60A8">
        <w:t xml:space="preserve"> Br J Clin Pharmacol, 2015.</w:t>
      </w:r>
    </w:p>
    <w:p w14:paraId="50E8D474" w14:textId="77777777" w:rsidR="002E60A8" w:rsidRPr="002E60A8" w:rsidRDefault="002E60A8" w:rsidP="002E60A8">
      <w:pPr>
        <w:pStyle w:val="EndNoteBibliography"/>
        <w:ind w:left="720" w:hanging="720"/>
      </w:pPr>
      <w:r w:rsidRPr="002E60A8">
        <w:t>7.</w:t>
      </w:r>
      <w:r w:rsidRPr="002E60A8">
        <w:tab/>
        <w:t xml:space="preserve">Chan, M., F. Nicklason, and J.H. Vial, </w:t>
      </w:r>
      <w:r w:rsidRPr="002E60A8">
        <w:rPr>
          <w:i/>
        </w:rPr>
        <w:t>Adverse drug events as a cause of hospital admission in the elderly.</w:t>
      </w:r>
      <w:r w:rsidRPr="002E60A8">
        <w:t xml:space="preserve"> Intern Med J, 2001. </w:t>
      </w:r>
      <w:r w:rsidRPr="002E60A8">
        <w:rPr>
          <w:b/>
        </w:rPr>
        <w:t>31</w:t>
      </w:r>
      <w:r w:rsidRPr="002E60A8">
        <w:t>(4): p. 199-205.</w:t>
      </w:r>
    </w:p>
    <w:p w14:paraId="0D8FDEF6" w14:textId="77777777" w:rsidR="002E60A8" w:rsidRPr="002E60A8" w:rsidRDefault="002E60A8" w:rsidP="002E60A8">
      <w:pPr>
        <w:pStyle w:val="EndNoteBibliography"/>
        <w:ind w:left="720" w:hanging="720"/>
      </w:pPr>
      <w:r w:rsidRPr="002E60A8">
        <w:t>8.</w:t>
      </w:r>
      <w:r w:rsidRPr="002E60A8">
        <w:tab/>
        <w:t xml:space="preserve">Marcum, Z.A., et al., </w:t>
      </w:r>
      <w:r w:rsidRPr="002E60A8">
        <w:rPr>
          <w:i/>
        </w:rPr>
        <w:t>Prevalence of potentially preventable unplanned hospitalizations caused by therapeutic failures and adverse drug withdrawal events among older veterans.</w:t>
      </w:r>
      <w:r w:rsidRPr="002E60A8">
        <w:t xml:space="preserve"> J Gerontol A Biol Sci Med Sci, 2012. </w:t>
      </w:r>
      <w:r w:rsidRPr="002E60A8">
        <w:rPr>
          <w:b/>
        </w:rPr>
        <w:t>67</w:t>
      </w:r>
      <w:r w:rsidRPr="002E60A8">
        <w:t>(8): p. 867-74.</w:t>
      </w:r>
    </w:p>
    <w:p w14:paraId="3B736A83" w14:textId="77777777" w:rsidR="002E60A8" w:rsidRPr="002E60A8" w:rsidRDefault="002E60A8" w:rsidP="002E60A8">
      <w:pPr>
        <w:pStyle w:val="EndNoteBibliography"/>
        <w:ind w:left="720" w:hanging="720"/>
      </w:pPr>
      <w:r w:rsidRPr="002E60A8">
        <w:t>9.</w:t>
      </w:r>
      <w:r w:rsidRPr="002E60A8">
        <w:tab/>
        <w:t xml:space="preserve">van Doormaal, J.E., et al., </w:t>
      </w:r>
      <w:r w:rsidRPr="002E60A8">
        <w:rPr>
          <w:i/>
        </w:rPr>
        <w:t>Reliability of the assessment of preventable adverse drug events in daily clinical practice.</w:t>
      </w:r>
      <w:r w:rsidRPr="002E60A8">
        <w:t xml:space="preserve"> Pharmacoepidemiol Drug Saf, 2008. </w:t>
      </w:r>
      <w:r w:rsidRPr="002E60A8">
        <w:rPr>
          <w:b/>
        </w:rPr>
        <w:t>17</w:t>
      </w:r>
      <w:r w:rsidRPr="002E60A8">
        <w:t>(7): p. 645-54.</w:t>
      </w:r>
    </w:p>
    <w:p w14:paraId="464DF757" w14:textId="77777777" w:rsidR="002E60A8" w:rsidRPr="002E60A8" w:rsidRDefault="002E60A8" w:rsidP="002E60A8">
      <w:pPr>
        <w:pStyle w:val="EndNoteBibliography"/>
        <w:ind w:left="720" w:hanging="720"/>
      </w:pPr>
      <w:r w:rsidRPr="002E60A8">
        <w:t>10.</w:t>
      </w:r>
      <w:r w:rsidRPr="002E60A8">
        <w:tab/>
        <w:t xml:space="preserve">Resar, R.K., J.D. Rozich, and D. Classen, </w:t>
      </w:r>
      <w:r w:rsidRPr="002E60A8">
        <w:rPr>
          <w:i/>
        </w:rPr>
        <w:t>Methodology and rationale for the measurement of harm with trigger tools.</w:t>
      </w:r>
      <w:r w:rsidRPr="002E60A8">
        <w:t xml:space="preserve"> Qual Saf Health Care, 2003. </w:t>
      </w:r>
      <w:r w:rsidRPr="002E60A8">
        <w:rPr>
          <w:b/>
        </w:rPr>
        <w:t>12 Suppl 2</w:t>
      </w:r>
      <w:r w:rsidRPr="002E60A8">
        <w:t>: p. ii39-45.</w:t>
      </w:r>
    </w:p>
    <w:p w14:paraId="54456A0E" w14:textId="77777777" w:rsidR="002E60A8" w:rsidRPr="002E60A8" w:rsidRDefault="002E60A8" w:rsidP="002E60A8">
      <w:pPr>
        <w:pStyle w:val="EndNoteBibliography"/>
        <w:ind w:left="720" w:hanging="720"/>
      </w:pPr>
      <w:r w:rsidRPr="002E60A8">
        <w:t>11.</w:t>
      </w:r>
      <w:r w:rsidRPr="002E60A8">
        <w:tab/>
        <w:t xml:space="preserve">Franklin, B.D., et al., </w:t>
      </w:r>
      <w:r w:rsidRPr="002E60A8">
        <w:rPr>
          <w:i/>
        </w:rPr>
        <w:t>Testing a trigger tool as a method of detecting harm from medication errors in a UK hospital: a pilot study.</w:t>
      </w:r>
      <w:r w:rsidRPr="002E60A8">
        <w:t xml:space="preserve"> Int J Pharm Pract, 2010. </w:t>
      </w:r>
      <w:r w:rsidRPr="002E60A8">
        <w:rPr>
          <w:b/>
        </w:rPr>
        <w:t>18</w:t>
      </w:r>
      <w:r w:rsidRPr="002E60A8">
        <w:t>(5): p. 305-11.</w:t>
      </w:r>
    </w:p>
    <w:p w14:paraId="6F0F151C" w14:textId="77777777" w:rsidR="002E60A8" w:rsidRPr="002E60A8" w:rsidRDefault="002E60A8" w:rsidP="002E60A8">
      <w:pPr>
        <w:pStyle w:val="EndNoteBibliography"/>
        <w:ind w:left="720" w:hanging="720"/>
      </w:pPr>
      <w:r w:rsidRPr="002E60A8">
        <w:t>12.</w:t>
      </w:r>
      <w:r w:rsidRPr="002E60A8">
        <w:tab/>
        <w:t xml:space="preserve">Klopotowska, J.E., et al., </w:t>
      </w:r>
      <w:r w:rsidRPr="002E60A8">
        <w:rPr>
          <w:i/>
        </w:rPr>
        <w:t>Adverse drug events in older hospitalized patients: results and reliability of a comprehensive and structured identification strategy.</w:t>
      </w:r>
      <w:r w:rsidRPr="002E60A8">
        <w:t xml:space="preserve"> PLoS One, 2013. </w:t>
      </w:r>
      <w:r w:rsidRPr="002E60A8">
        <w:rPr>
          <w:b/>
        </w:rPr>
        <w:t>8</w:t>
      </w:r>
      <w:r w:rsidRPr="002E60A8">
        <w:t>(8): p. e71045.</w:t>
      </w:r>
    </w:p>
    <w:p w14:paraId="3BFECBB9" w14:textId="77777777" w:rsidR="002E60A8" w:rsidRPr="002E60A8" w:rsidRDefault="002E60A8" w:rsidP="002E60A8">
      <w:pPr>
        <w:pStyle w:val="EndNoteBibliography"/>
        <w:ind w:left="720" w:hanging="720"/>
      </w:pPr>
      <w:r w:rsidRPr="002E60A8">
        <w:t>13.</w:t>
      </w:r>
      <w:r w:rsidRPr="002E60A8">
        <w:tab/>
        <w:t xml:space="preserve">Carnevali, L., et al., </w:t>
      </w:r>
      <w:r w:rsidRPr="002E60A8">
        <w:rPr>
          <w:i/>
        </w:rPr>
        <w:t>Performance of the adverse drug event trigger tool and the global trigger tool for identifying adverse drug events: experience in a Belgian hospital.</w:t>
      </w:r>
      <w:r w:rsidRPr="002E60A8">
        <w:t xml:space="preserve"> Ann Pharmacother, 2013. </w:t>
      </w:r>
      <w:r w:rsidRPr="002E60A8">
        <w:rPr>
          <w:b/>
        </w:rPr>
        <w:t>47</w:t>
      </w:r>
      <w:r w:rsidRPr="002E60A8">
        <w:t>(11): p. 1414-9.</w:t>
      </w:r>
    </w:p>
    <w:p w14:paraId="04E11EBE" w14:textId="77777777" w:rsidR="002E60A8" w:rsidRPr="002E60A8" w:rsidRDefault="002E60A8" w:rsidP="002E60A8">
      <w:pPr>
        <w:pStyle w:val="EndNoteBibliography"/>
        <w:ind w:left="720" w:hanging="720"/>
      </w:pPr>
      <w:r w:rsidRPr="002E60A8">
        <w:t>14.</w:t>
      </w:r>
      <w:r w:rsidRPr="002E60A8">
        <w:tab/>
        <w:t xml:space="preserve">Agbabiaka, T.B., J. Savovic, and E. Ernst, </w:t>
      </w:r>
      <w:r w:rsidRPr="002E60A8">
        <w:rPr>
          <w:i/>
        </w:rPr>
        <w:t>Methods for causality assessment of adverse drug reactions: a systematic review.</w:t>
      </w:r>
      <w:r w:rsidRPr="002E60A8">
        <w:t xml:space="preserve"> Drug Saf, 2008. </w:t>
      </w:r>
      <w:r w:rsidRPr="002E60A8">
        <w:rPr>
          <w:b/>
        </w:rPr>
        <w:t>31</w:t>
      </w:r>
      <w:r w:rsidRPr="002E60A8">
        <w:t>(1): p. 21-37.</w:t>
      </w:r>
    </w:p>
    <w:p w14:paraId="7EFC703F" w14:textId="77777777" w:rsidR="002E60A8" w:rsidRPr="002E60A8" w:rsidRDefault="002E60A8" w:rsidP="002E60A8">
      <w:pPr>
        <w:pStyle w:val="EndNoteBibliography"/>
        <w:ind w:left="720" w:hanging="720"/>
      </w:pPr>
      <w:r w:rsidRPr="002E60A8">
        <w:t>15.</w:t>
      </w:r>
      <w:r w:rsidRPr="002E60A8">
        <w:tab/>
      </w:r>
      <w:r w:rsidRPr="002E60A8">
        <w:rPr>
          <w:i/>
        </w:rPr>
        <w:t>WHO-UMC system for standardised case causality assessment.</w:t>
      </w:r>
      <w:r w:rsidRPr="002E60A8">
        <w:t xml:space="preserve"> 2016.</w:t>
      </w:r>
    </w:p>
    <w:p w14:paraId="30C81E99" w14:textId="22B39BF2" w:rsidR="002E60A8" w:rsidRDefault="002E60A8" w:rsidP="002E60A8">
      <w:pPr>
        <w:pStyle w:val="EndNoteBibliography"/>
        <w:ind w:left="720" w:hanging="720"/>
      </w:pPr>
      <w:r w:rsidRPr="002E60A8">
        <w:t>16.</w:t>
      </w:r>
      <w:r w:rsidRPr="002E60A8">
        <w:tab/>
        <w:t xml:space="preserve">Hallas, J., et al., </w:t>
      </w:r>
      <w:r w:rsidRPr="002E60A8">
        <w:rPr>
          <w:i/>
        </w:rPr>
        <w:t>Drug related hospital admissions: the role of definitions and intensity of data collection, and the possibility of prevention.</w:t>
      </w:r>
      <w:r w:rsidRPr="002E60A8">
        <w:t xml:space="preserve"> J Intern Med, 1990. </w:t>
      </w:r>
      <w:r w:rsidRPr="002E60A8">
        <w:rPr>
          <w:b/>
        </w:rPr>
        <w:t>228</w:t>
      </w:r>
      <w:r w:rsidRPr="002E60A8">
        <w:t>(2): p. 83-90.</w:t>
      </w:r>
    </w:p>
    <w:p w14:paraId="2E5277D2" w14:textId="77777777" w:rsidR="00796B48" w:rsidRDefault="00796B48" w:rsidP="002E60A8">
      <w:pPr>
        <w:pStyle w:val="EndNoteBibliography"/>
        <w:ind w:left="720" w:hanging="720"/>
        <w:sectPr w:rsidR="00796B48" w:rsidSect="00796B48">
          <w:headerReference w:type="default" r:id="rId25"/>
          <w:footerReference w:type="default" r:id="rId26"/>
          <w:pgSz w:w="12240" w:h="15840"/>
          <w:pgMar w:top="1417" w:right="1417" w:bottom="1417" w:left="1417" w:header="708" w:footer="708" w:gutter="0"/>
          <w:cols w:space="708"/>
          <w:docGrid w:linePitch="360"/>
        </w:sectPr>
      </w:pPr>
    </w:p>
    <w:p w14:paraId="5D42294D" w14:textId="6A17DEB8" w:rsidR="00D27EB0" w:rsidRPr="00F5647D" w:rsidRDefault="006160E8" w:rsidP="0021630B">
      <w:pPr>
        <w:pStyle w:val="Titre1"/>
        <w:spacing w:after="120"/>
      </w:pPr>
      <w:r w:rsidRPr="00F5647D">
        <w:lastRenderedPageBreak/>
        <w:fldChar w:fldCharType="end"/>
      </w:r>
      <w:bookmarkStart w:id="37" w:name="_Toc505175425"/>
      <w:r w:rsidR="0021630B" w:rsidRPr="00F5647D">
        <w:t>APPENDICES</w:t>
      </w:r>
      <w:bookmarkEnd w:id="37"/>
    </w:p>
    <w:tbl>
      <w:tblPr>
        <w:tblStyle w:val="Grilledutableau"/>
        <w:tblW w:w="14175" w:type="dxa"/>
        <w:jc w:val="center"/>
        <w:tblLook w:val="04A0" w:firstRow="1" w:lastRow="0" w:firstColumn="1" w:lastColumn="0" w:noHBand="0" w:noVBand="1"/>
      </w:tblPr>
      <w:tblGrid>
        <w:gridCol w:w="2689"/>
        <w:gridCol w:w="5743"/>
        <w:gridCol w:w="5743"/>
      </w:tblGrid>
      <w:tr w:rsidR="00262031" w:rsidRPr="00F5647D" w14:paraId="5E60B85D" w14:textId="77777777" w:rsidTr="00E95243">
        <w:trPr>
          <w:trHeight w:hRule="exact" w:val="567"/>
          <w:jc w:val="center"/>
        </w:trPr>
        <w:tc>
          <w:tcPr>
            <w:tcW w:w="14175" w:type="dxa"/>
            <w:gridSpan w:val="3"/>
            <w:tcBorders>
              <w:top w:val="single" w:sz="4" w:space="0" w:color="auto"/>
              <w:bottom w:val="single" w:sz="4" w:space="0" w:color="auto"/>
            </w:tcBorders>
            <w:shd w:val="clear" w:color="auto" w:fill="0070C0"/>
            <w:vAlign w:val="center"/>
          </w:tcPr>
          <w:p w14:paraId="642E46D8" w14:textId="2E2AF188" w:rsidR="00262031" w:rsidRPr="00F5647D" w:rsidRDefault="00D27EB0" w:rsidP="00320FEC">
            <w:pPr>
              <w:spacing w:before="120" w:after="120"/>
              <w:jc w:val="center"/>
              <w:rPr>
                <w:b/>
                <w:sz w:val="32"/>
                <w:szCs w:val="32"/>
              </w:rPr>
            </w:pPr>
            <w:r w:rsidRPr="00F5647D">
              <w:rPr>
                <w:b/>
                <w:color w:val="FFFFFF" w:themeColor="background1"/>
                <w:sz w:val="32"/>
                <w:szCs w:val="32"/>
              </w:rPr>
              <w:t>T</w:t>
            </w:r>
            <w:r w:rsidR="00262031" w:rsidRPr="00F5647D">
              <w:rPr>
                <w:b/>
                <w:color w:val="FFFFFF" w:themeColor="background1"/>
                <w:sz w:val="32"/>
                <w:szCs w:val="32"/>
              </w:rPr>
              <w:t>RIGGER TOOL TO SCREEN FOR DRUG-RELATED HOSPITAL ADMISSIONS IN OLDER PERSONS</w:t>
            </w:r>
          </w:p>
        </w:tc>
      </w:tr>
      <w:tr w:rsidR="00262031" w:rsidRPr="00F5647D" w14:paraId="11F2B403" w14:textId="77777777" w:rsidTr="00E95243">
        <w:trPr>
          <w:trHeight w:hRule="exact" w:val="567"/>
          <w:jc w:val="center"/>
        </w:trPr>
        <w:tc>
          <w:tcPr>
            <w:tcW w:w="2689" w:type="dxa"/>
            <w:tcBorders>
              <w:top w:val="single" w:sz="4" w:space="0" w:color="auto"/>
              <w:bottom w:val="single" w:sz="4" w:space="0" w:color="auto"/>
            </w:tcBorders>
            <w:shd w:val="clear" w:color="auto" w:fill="92D050"/>
            <w:vAlign w:val="center"/>
          </w:tcPr>
          <w:p w14:paraId="3F8DB734" w14:textId="77777777" w:rsidR="00262031" w:rsidRPr="00F5647D" w:rsidRDefault="00262031" w:rsidP="00320FEC">
            <w:pPr>
              <w:jc w:val="center"/>
              <w:rPr>
                <w:b/>
                <w:sz w:val="24"/>
                <w:szCs w:val="24"/>
              </w:rPr>
            </w:pPr>
            <w:r w:rsidRPr="00F5647D">
              <w:rPr>
                <w:b/>
                <w:sz w:val="24"/>
                <w:szCs w:val="24"/>
              </w:rPr>
              <w:t>Trigger on admission up to 48h of admission</w:t>
            </w:r>
          </w:p>
        </w:tc>
        <w:tc>
          <w:tcPr>
            <w:tcW w:w="11486" w:type="dxa"/>
            <w:gridSpan w:val="2"/>
            <w:tcBorders>
              <w:top w:val="single" w:sz="4" w:space="0" w:color="auto"/>
              <w:bottom w:val="single" w:sz="4" w:space="0" w:color="auto"/>
            </w:tcBorders>
            <w:shd w:val="clear" w:color="auto" w:fill="92D050"/>
            <w:vAlign w:val="center"/>
          </w:tcPr>
          <w:p w14:paraId="3ABA238D" w14:textId="2DE90C34" w:rsidR="00262031" w:rsidRPr="00F5647D" w:rsidRDefault="00262031" w:rsidP="00CE0AC6">
            <w:pPr>
              <w:jc w:val="center"/>
              <w:rPr>
                <w:b/>
                <w:sz w:val="24"/>
                <w:szCs w:val="24"/>
              </w:rPr>
            </w:pPr>
            <w:r w:rsidRPr="00F5647D">
              <w:rPr>
                <w:b/>
                <w:sz w:val="24"/>
                <w:szCs w:val="24"/>
              </w:rPr>
              <w:t xml:space="preserve">Suspected </w:t>
            </w:r>
            <w:r w:rsidR="00CE0AC6" w:rsidRPr="00F5647D">
              <w:rPr>
                <w:b/>
                <w:sz w:val="24"/>
                <w:szCs w:val="24"/>
              </w:rPr>
              <w:t>causative</w:t>
            </w:r>
            <w:r w:rsidRPr="00F5647D">
              <w:rPr>
                <w:b/>
                <w:sz w:val="24"/>
                <w:szCs w:val="24"/>
              </w:rPr>
              <w:t xml:space="preserve"> drugs or causes for underuse</w:t>
            </w:r>
          </w:p>
        </w:tc>
      </w:tr>
      <w:tr w:rsidR="00262031" w:rsidRPr="00F5647D" w14:paraId="23F75B30" w14:textId="77777777" w:rsidTr="00320FEC">
        <w:trPr>
          <w:jc w:val="center"/>
        </w:trPr>
        <w:tc>
          <w:tcPr>
            <w:tcW w:w="2689" w:type="dxa"/>
            <w:tcBorders>
              <w:bottom w:val="single" w:sz="4" w:space="0" w:color="auto"/>
              <w:right w:val="nil"/>
            </w:tcBorders>
            <w:shd w:val="clear" w:color="auto" w:fill="D9D9D9" w:themeFill="background1" w:themeFillShade="D9"/>
            <w:vAlign w:val="center"/>
          </w:tcPr>
          <w:p w14:paraId="26F09E20" w14:textId="77777777" w:rsidR="00262031" w:rsidRPr="00F5647D" w:rsidRDefault="00262031" w:rsidP="00320FEC">
            <w:pPr>
              <w:jc w:val="center"/>
              <w:rPr>
                <w:b/>
                <w:i/>
                <w:sz w:val="24"/>
                <w:szCs w:val="24"/>
              </w:rPr>
            </w:pPr>
            <w:r w:rsidRPr="00F5647D">
              <w:rPr>
                <w:b/>
                <w:i/>
                <w:sz w:val="24"/>
                <w:szCs w:val="24"/>
              </w:rPr>
              <w:t>Diagnoses</w:t>
            </w:r>
          </w:p>
        </w:tc>
        <w:tc>
          <w:tcPr>
            <w:tcW w:w="11486" w:type="dxa"/>
            <w:gridSpan w:val="2"/>
            <w:tcBorders>
              <w:left w:val="nil"/>
              <w:bottom w:val="single" w:sz="4" w:space="0" w:color="auto"/>
            </w:tcBorders>
            <w:shd w:val="clear" w:color="auto" w:fill="D9D9D9" w:themeFill="background1" w:themeFillShade="D9"/>
            <w:vAlign w:val="center"/>
          </w:tcPr>
          <w:p w14:paraId="77EEEC97" w14:textId="77777777" w:rsidR="00262031" w:rsidRPr="00F5647D" w:rsidRDefault="00262031" w:rsidP="00320FEC">
            <w:pPr>
              <w:jc w:val="center"/>
            </w:pPr>
          </w:p>
        </w:tc>
      </w:tr>
      <w:tr w:rsidR="00262031" w:rsidRPr="00F5647D" w14:paraId="3C2BC39B" w14:textId="77777777" w:rsidTr="00320FEC">
        <w:trPr>
          <w:jc w:val="center"/>
        </w:trPr>
        <w:tc>
          <w:tcPr>
            <w:tcW w:w="2689" w:type="dxa"/>
            <w:vMerge w:val="restart"/>
            <w:shd w:val="clear" w:color="auto" w:fill="FFFFFF" w:themeFill="background1"/>
            <w:vAlign w:val="center"/>
          </w:tcPr>
          <w:p w14:paraId="6371FD81" w14:textId="77777777" w:rsidR="00262031" w:rsidRPr="00F5647D" w:rsidRDefault="00262031" w:rsidP="00320FEC">
            <w:pPr>
              <w:jc w:val="center"/>
              <w:rPr>
                <w:b/>
              </w:rPr>
            </w:pPr>
            <w:r w:rsidRPr="00F5647D">
              <w:rPr>
                <w:b/>
              </w:rPr>
              <w:t>Fall and/or fracture</w:t>
            </w:r>
          </w:p>
        </w:tc>
        <w:tc>
          <w:tcPr>
            <w:tcW w:w="11486" w:type="dxa"/>
            <w:gridSpan w:val="2"/>
            <w:tcBorders>
              <w:bottom w:val="nil"/>
            </w:tcBorders>
            <w:shd w:val="clear" w:color="auto" w:fill="FFFFFF" w:themeFill="background1"/>
          </w:tcPr>
          <w:p w14:paraId="27171921" w14:textId="77777777" w:rsidR="00262031" w:rsidRPr="00F5647D" w:rsidRDefault="00262031" w:rsidP="00320FEC">
            <w:pPr>
              <w:spacing w:before="40" w:after="40"/>
            </w:pPr>
            <w:r w:rsidRPr="00F5647D">
              <w:rPr>
                <w:b/>
              </w:rPr>
              <w:t>Use</w:t>
            </w:r>
            <w:r w:rsidRPr="00F5647D">
              <w:t xml:space="preserve"> of any of the following drugs?</w:t>
            </w:r>
          </w:p>
        </w:tc>
      </w:tr>
      <w:tr w:rsidR="00262031" w:rsidRPr="00F5647D" w14:paraId="78E92EBC" w14:textId="77777777" w:rsidTr="00320FEC">
        <w:trPr>
          <w:jc w:val="center"/>
        </w:trPr>
        <w:tc>
          <w:tcPr>
            <w:tcW w:w="2689" w:type="dxa"/>
            <w:vMerge/>
          </w:tcPr>
          <w:p w14:paraId="75FBE91F" w14:textId="77777777" w:rsidR="00262031" w:rsidRPr="00F5647D" w:rsidRDefault="00262031" w:rsidP="00320FEC"/>
        </w:tc>
        <w:tc>
          <w:tcPr>
            <w:tcW w:w="5743" w:type="dxa"/>
            <w:tcBorders>
              <w:top w:val="nil"/>
              <w:bottom w:val="nil"/>
              <w:right w:val="nil"/>
            </w:tcBorders>
            <w:shd w:val="clear" w:color="auto" w:fill="FFFFFF" w:themeFill="background1"/>
          </w:tcPr>
          <w:p w14:paraId="5C2B45F8" w14:textId="77777777" w:rsidR="00262031" w:rsidRPr="00F5647D" w:rsidRDefault="00262031" w:rsidP="008A283D">
            <w:pPr>
              <w:pStyle w:val="Paragraphedeliste"/>
              <w:numPr>
                <w:ilvl w:val="0"/>
                <w:numId w:val="14"/>
              </w:numPr>
              <w:spacing w:before="40"/>
              <w:ind w:left="357" w:hanging="357"/>
              <w:contextualSpacing w:val="0"/>
              <w:rPr>
                <w:rFonts w:cs="Arial"/>
              </w:rPr>
            </w:pPr>
            <w:r w:rsidRPr="00F5647D">
              <w:rPr>
                <w:rFonts w:cs="Arial"/>
              </w:rPr>
              <w:t xml:space="preserve">Benzodiazepines </w:t>
            </w:r>
          </w:p>
          <w:p w14:paraId="032810BE" w14:textId="77777777" w:rsidR="00262031" w:rsidRPr="00F5647D" w:rsidRDefault="00262031" w:rsidP="008A283D">
            <w:pPr>
              <w:pStyle w:val="Paragraphedeliste"/>
              <w:numPr>
                <w:ilvl w:val="0"/>
                <w:numId w:val="14"/>
              </w:numPr>
              <w:spacing w:before="40"/>
              <w:ind w:left="357" w:hanging="357"/>
              <w:contextualSpacing w:val="0"/>
              <w:rPr>
                <w:rFonts w:cs="Arial"/>
              </w:rPr>
            </w:pPr>
            <w:r w:rsidRPr="00F5647D">
              <w:rPr>
                <w:rFonts w:cs="Arial"/>
              </w:rPr>
              <w:t>Non-benzodiazepine hypnotics e.g. zopiclone, zolpidem</w:t>
            </w:r>
          </w:p>
          <w:p w14:paraId="3316EDBD" w14:textId="77777777" w:rsidR="00262031" w:rsidRPr="00F5647D" w:rsidRDefault="00262031" w:rsidP="008A283D">
            <w:pPr>
              <w:pStyle w:val="Paragraphedeliste"/>
              <w:numPr>
                <w:ilvl w:val="0"/>
                <w:numId w:val="14"/>
              </w:numPr>
              <w:spacing w:before="40"/>
              <w:ind w:left="357" w:hanging="357"/>
              <w:contextualSpacing w:val="0"/>
              <w:rPr>
                <w:rFonts w:cs="Arial"/>
              </w:rPr>
            </w:pPr>
            <w:r w:rsidRPr="00F5647D">
              <w:rPr>
                <w:rFonts w:cs="Arial"/>
              </w:rPr>
              <w:t>Antipsychotics</w:t>
            </w:r>
          </w:p>
          <w:p w14:paraId="11AB45A8" w14:textId="77777777" w:rsidR="00262031" w:rsidRPr="00F5647D" w:rsidRDefault="00262031" w:rsidP="008A283D">
            <w:pPr>
              <w:pStyle w:val="Paragraphedeliste"/>
              <w:numPr>
                <w:ilvl w:val="0"/>
                <w:numId w:val="14"/>
              </w:numPr>
              <w:spacing w:before="40"/>
              <w:ind w:left="357" w:hanging="357"/>
              <w:contextualSpacing w:val="0"/>
              <w:rPr>
                <w:rFonts w:cs="Arial"/>
              </w:rPr>
            </w:pPr>
            <w:r w:rsidRPr="00F5647D">
              <w:rPr>
                <w:rFonts w:cs="Arial"/>
              </w:rPr>
              <w:t>Antidepressants</w:t>
            </w:r>
          </w:p>
        </w:tc>
        <w:tc>
          <w:tcPr>
            <w:tcW w:w="5743" w:type="dxa"/>
            <w:tcBorders>
              <w:top w:val="nil"/>
              <w:left w:val="nil"/>
              <w:bottom w:val="nil"/>
            </w:tcBorders>
            <w:shd w:val="clear" w:color="auto" w:fill="FFFFFF" w:themeFill="background1"/>
          </w:tcPr>
          <w:p w14:paraId="729BE7EA" w14:textId="77777777" w:rsidR="00262031" w:rsidRPr="00F5647D" w:rsidRDefault="00262031" w:rsidP="008A283D">
            <w:pPr>
              <w:pStyle w:val="Paragraphedeliste"/>
              <w:numPr>
                <w:ilvl w:val="0"/>
                <w:numId w:val="14"/>
              </w:numPr>
              <w:ind w:left="357" w:hanging="357"/>
            </w:pPr>
            <w:r w:rsidRPr="00F5647D">
              <w:rPr>
                <w:rFonts w:cs="Arial"/>
              </w:rPr>
              <w:t>Sedating antihistamines</w:t>
            </w:r>
          </w:p>
          <w:p w14:paraId="621CEA73" w14:textId="77777777" w:rsidR="00262031" w:rsidRPr="00F5647D" w:rsidRDefault="00262031" w:rsidP="008A283D">
            <w:pPr>
              <w:pStyle w:val="Paragraphedeliste"/>
              <w:numPr>
                <w:ilvl w:val="0"/>
                <w:numId w:val="14"/>
              </w:numPr>
              <w:ind w:left="357" w:hanging="357"/>
            </w:pPr>
            <w:r w:rsidRPr="00F5647D">
              <w:rPr>
                <w:rFonts w:cs="Arial"/>
              </w:rPr>
              <w:t>Opioids</w:t>
            </w:r>
          </w:p>
          <w:p w14:paraId="0A5B3418" w14:textId="20A6548B" w:rsidR="00262031" w:rsidRPr="00F5647D" w:rsidRDefault="00262031" w:rsidP="008A283D">
            <w:pPr>
              <w:pStyle w:val="Paragraphedeliste"/>
              <w:numPr>
                <w:ilvl w:val="0"/>
                <w:numId w:val="14"/>
              </w:numPr>
              <w:spacing w:before="40"/>
              <w:ind w:left="357" w:hanging="357"/>
              <w:contextualSpacing w:val="0"/>
              <w:rPr>
                <w:rFonts w:cs="Arial"/>
              </w:rPr>
            </w:pPr>
            <w:r w:rsidRPr="00F5647D">
              <w:rPr>
                <w:rFonts w:cs="Arial"/>
              </w:rPr>
              <w:t>Anticholinergics</w:t>
            </w:r>
            <w:r w:rsidRPr="00F5647D">
              <w:rPr>
                <w:rFonts w:cs="Arial"/>
                <w:b/>
                <w:color w:val="FF0000"/>
                <w:vertAlign w:val="superscript"/>
              </w:rPr>
              <w:t>$$</w:t>
            </w:r>
            <w:r w:rsidRPr="00F5647D">
              <w:rPr>
                <w:rFonts w:cs="Arial"/>
              </w:rPr>
              <w:t xml:space="preserve"> </w:t>
            </w:r>
            <w:r w:rsidRPr="00F5647D">
              <w:rPr>
                <w:color w:val="000000" w:themeColor="text1"/>
              </w:rPr>
              <w:t xml:space="preserve">(cfr. Table </w:t>
            </w:r>
            <w:r w:rsidR="000E17FF" w:rsidRPr="00F5647D">
              <w:rPr>
                <w:color w:val="000000" w:themeColor="text1"/>
              </w:rPr>
              <w:t>A</w:t>
            </w:r>
            <w:r w:rsidRPr="00F5647D">
              <w:rPr>
                <w:color w:val="000000" w:themeColor="text1"/>
              </w:rPr>
              <w:t>1)</w:t>
            </w:r>
          </w:p>
          <w:p w14:paraId="67EA28ED" w14:textId="77777777" w:rsidR="00262031" w:rsidRPr="00F5647D" w:rsidRDefault="00262031" w:rsidP="008A283D">
            <w:pPr>
              <w:pStyle w:val="Paragraphedeliste"/>
              <w:numPr>
                <w:ilvl w:val="0"/>
                <w:numId w:val="14"/>
              </w:numPr>
              <w:ind w:left="357" w:hanging="357"/>
            </w:pPr>
            <w:r w:rsidRPr="00F5647D">
              <w:rPr>
                <w:rFonts w:cs="Arial"/>
              </w:rPr>
              <w:t>Other (</w:t>
            </w:r>
            <w:r w:rsidRPr="00F5647D">
              <w:rPr>
                <w:rFonts w:cs="Arial"/>
                <w:i/>
              </w:rPr>
              <w:t>Please specify</w:t>
            </w:r>
            <w:r w:rsidRPr="00F5647D">
              <w:rPr>
                <w:rFonts w:cs="Arial"/>
              </w:rPr>
              <w:t xml:space="preserve">): </w:t>
            </w:r>
          </w:p>
          <w:p w14:paraId="1D30EC62" w14:textId="77777777" w:rsidR="00262031" w:rsidRPr="00F5647D" w:rsidRDefault="00262031" w:rsidP="00320FEC">
            <w:pPr>
              <w:pStyle w:val="Paragraphedeliste"/>
              <w:ind w:left="357"/>
            </w:pPr>
          </w:p>
        </w:tc>
      </w:tr>
      <w:tr w:rsidR="00262031" w:rsidRPr="00F5647D" w14:paraId="11CED13E" w14:textId="77777777" w:rsidTr="00320FEC">
        <w:trPr>
          <w:jc w:val="center"/>
        </w:trPr>
        <w:tc>
          <w:tcPr>
            <w:tcW w:w="2689" w:type="dxa"/>
            <w:vMerge/>
          </w:tcPr>
          <w:p w14:paraId="24B2D8E9" w14:textId="77777777" w:rsidR="00262031" w:rsidRPr="00F5647D" w:rsidRDefault="00262031" w:rsidP="00320FEC"/>
        </w:tc>
        <w:tc>
          <w:tcPr>
            <w:tcW w:w="11486" w:type="dxa"/>
            <w:gridSpan w:val="2"/>
            <w:tcBorders>
              <w:top w:val="dotted" w:sz="4" w:space="0" w:color="auto"/>
              <w:bottom w:val="nil"/>
            </w:tcBorders>
            <w:shd w:val="clear" w:color="auto" w:fill="FFFFFF" w:themeFill="background1"/>
          </w:tcPr>
          <w:p w14:paraId="7C382ACC" w14:textId="3A1705DE" w:rsidR="00262031" w:rsidRPr="00F5647D" w:rsidRDefault="00262031" w:rsidP="00320FEC">
            <w:pPr>
              <w:rPr>
                <w:rFonts w:cs="Arial"/>
              </w:rPr>
            </w:pPr>
            <w:r w:rsidRPr="00F5647D">
              <w:rPr>
                <w:rFonts w:cs="Arial"/>
                <w:b/>
              </w:rPr>
              <w:t>Use</w:t>
            </w:r>
            <w:r w:rsidRPr="00F5647D">
              <w:rPr>
                <w:rFonts w:cs="Arial"/>
              </w:rPr>
              <w:t xml:space="preserve"> of any drugs causing orthostatic hypotension?</w:t>
            </w:r>
          </w:p>
        </w:tc>
      </w:tr>
      <w:tr w:rsidR="00262031" w:rsidRPr="00F5647D" w14:paraId="64DBB743" w14:textId="77777777" w:rsidTr="00320FEC">
        <w:trPr>
          <w:jc w:val="center"/>
        </w:trPr>
        <w:tc>
          <w:tcPr>
            <w:tcW w:w="2689" w:type="dxa"/>
            <w:vMerge/>
          </w:tcPr>
          <w:p w14:paraId="463DF830" w14:textId="77777777" w:rsidR="00262031" w:rsidRPr="00F5647D" w:rsidRDefault="00262031" w:rsidP="00320FEC"/>
        </w:tc>
        <w:tc>
          <w:tcPr>
            <w:tcW w:w="5743" w:type="dxa"/>
            <w:tcBorders>
              <w:top w:val="nil"/>
              <w:bottom w:val="dotted" w:sz="4" w:space="0" w:color="auto"/>
              <w:right w:val="nil"/>
            </w:tcBorders>
            <w:shd w:val="clear" w:color="auto" w:fill="FFFFFF" w:themeFill="background1"/>
          </w:tcPr>
          <w:p w14:paraId="526719E9" w14:textId="77777777" w:rsidR="00262031" w:rsidRPr="00F5647D" w:rsidRDefault="00262031" w:rsidP="008A283D">
            <w:pPr>
              <w:pStyle w:val="Paragraphedeliste"/>
              <w:numPr>
                <w:ilvl w:val="0"/>
                <w:numId w:val="14"/>
              </w:numPr>
              <w:spacing w:before="40"/>
              <w:ind w:left="357" w:hanging="357"/>
              <w:contextualSpacing w:val="0"/>
              <w:rPr>
                <w:rFonts w:cs="Arial"/>
              </w:rPr>
            </w:pPr>
            <w:r w:rsidRPr="00F5647D">
              <w:rPr>
                <w:rFonts w:cs="Arial"/>
              </w:rPr>
              <w:t>Calcium channel blockers</w:t>
            </w:r>
          </w:p>
          <w:p w14:paraId="5859DCA1" w14:textId="77777777" w:rsidR="00262031" w:rsidRPr="00F5647D" w:rsidRDefault="00262031" w:rsidP="008A283D">
            <w:pPr>
              <w:pStyle w:val="Paragraphedeliste"/>
              <w:numPr>
                <w:ilvl w:val="0"/>
                <w:numId w:val="14"/>
              </w:numPr>
              <w:spacing w:before="40"/>
              <w:ind w:left="357" w:hanging="357"/>
              <w:contextualSpacing w:val="0"/>
              <w:rPr>
                <w:rFonts w:cs="Arial"/>
              </w:rPr>
            </w:pPr>
            <w:r w:rsidRPr="00F5647D">
              <w:rPr>
                <w:rFonts w:cs="Arial"/>
              </w:rPr>
              <w:t>Diuretics</w:t>
            </w:r>
          </w:p>
          <w:p w14:paraId="0A71F64A" w14:textId="77777777" w:rsidR="00262031" w:rsidRPr="00F5647D" w:rsidRDefault="00262031" w:rsidP="008A283D">
            <w:pPr>
              <w:pStyle w:val="Paragraphedeliste"/>
              <w:numPr>
                <w:ilvl w:val="0"/>
                <w:numId w:val="14"/>
              </w:numPr>
              <w:spacing w:before="40"/>
              <w:ind w:left="357" w:hanging="357"/>
              <w:contextualSpacing w:val="0"/>
              <w:rPr>
                <w:rFonts w:cs="Arial"/>
              </w:rPr>
            </w:pPr>
            <w:r w:rsidRPr="00F5647D">
              <w:rPr>
                <w:rFonts w:cs="Arial"/>
              </w:rPr>
              <w:t>α1-receptor blockers</w:t>
            </w:r>
          </w:p>
          <w:p w14:paraId="51023AA4" w14:textId="77777777" w:rsidR="00262031" w:rsidRPr="00F5647D" w:rsidRDefault="00262031" w:rsidP="008A283D">
            <w:pPr>
              <w:pStyle w:val="Paragraphedeliste"/>
              <w:numPr>
                <w:ilvl w:val="0"/>
                <w:numId w:val="14"/>
              </w:numPr>
              <w:spacing w:before="40"/>
              <w:ind w:left="357" w:hanging="357"/>
              <w:contextualSpacing w:val="0"/>
              <w:rPr>
                <w:rFonts w:cs="Arial"/>
              </w:rPr>
            </w:pPr>
            <w:r w:rsidRPr="00F5647D">
              <w:rPr>
                <w:rFonts w:cs="Arial"/>
              </w:rPr>
              <w:t>Nitrates</w:t>
            </w:r>
          </w:p>
          <w:p w14:paraId="5D908389" w14:textId="77777777" w:rsidR="00262031" w:rsidRPr="00F5647D" w:rsidRDefault="00262031" w:rsidP="008A283D">
            <w:pPr>
              <w:pStyle w:val="Paragraphedeliste"/>
              <w:numPr>
                <w:ilvl w:val="0"/>
                <w:numId w:val="14"/>
              </w:numPr>
              <w:spacing w:before="40"/>
              <w:ind w:left="357" w:hanging="357"/>
              <w:contextualSpacing w:val="0"/>
              <w:rPr>
                <w:rFonts w:cs="Arial"/>
              </w:rPr>
            </w:pPr>
            <w:r w:rsidRPr="00F5647D">
              <w:rPr>
                <w:rFonts w:cs="Arial"/>
              </w:rPr>
              <w:t>β-blockers</w:t>
            </w:r>
          </w:p>
          <w:p w14:paraId="0C13166F" w14:textId="77777777" w:rsidR="00262031" w:rsidRPr="00F5647D" w:rsidRDefault="00262031" w:rsidP="008A283D">
            <w:pPr>
              <w:pStyle w:val="Paragraphedeliste"/>
              <w:numPr>
                <w:ilvl w:val="0"/>
                <w:numId w:val="14"/>
              </w:numPr>
              <w:ind w:left="357" w:hanging="357"/>
              <w:rPr>
                <w:rFonts w:cs="Arial"/>
              </w:rPr>
            </w:pPr>
            <w:r w:rsidRPr="00F5647D">
              <w:rPr>
                <w:rFonts w:cs="Arial"/>
              </w:rPr>
              <w:t>ACE-inhibitors</w:t>
            </w:r>
          </w:p>
          <w:p w14:paraId="535056DF" w14:textId="77777777" w:rsidR="00262031" w:rsidRPr="00F5647D" w:rsidRDefault="00262031" w:rsidP="00320FEC">
            <w:pPr>
              <w:pStyle w:val="Paragraphedeliste"/>
              <w:ind w:left="357"/>
              <w:rPr>
                <w:rFonts w:cs="Arial"/>
              </w:rPr>
            </w:pPr>
          </w:p>
        </w:tc>
        <w:tc>
          <w:tcPr>
            <w:tcW w:w="5743" w:type="dxa"/>
            <w:tcBorders>
              <w:top w:val="nil"/>
              <w:left w:val="nil"/>
              <w:bottom w:val="dotted" w:sz="4" w:space="0" w:color="auto"/>
            </w:tcBorders>
            <w:shd w:val="clear" w:color="auto" w:fill="FFFFFF" w:themeFill="background1"/>
          </w:tcPr>
          <w:p w14:paraId="4C218BD7" w14:textId="2C4FFDCE" w:rsidR="00262031" w:rsidRPr="00F5647D" w:rsidRDefault="00262031" w:rsidP="008A283D">
            <w:pPr>
              <w:pStyle w:val="Paragraphedeliste"/>
              <w:numPr>
                <w:ilvl w:val="0"/>
                <w:numId w:val="14"/>
              </w:numPr>
              <w:ind w:left="357" w:hanging="357"/>
              <w:rPr>
                <w:rFonts w:cs="Arial"/>
              </w:rPr>
            </w:pPr>
            <w:r w:rsidRPr="00F5647D">
              <w:rPr>
                <w:rFonts w:cs="Arial"/>
              </w:rPr>
              <w:t xml:space="preserve">Angiotensin receptor blockers </w:t>
            </w:r>
          </w:p>
          <w:p w14:paraId="3DFEA759" w14:textId="77777777" w:rsidR="00262031" w:rsidRPr="00F5647D" w:rsidRDefault="00262031" w:rsidP="008A283D">
            <w:pPr>
              <w:pStyle w:val="Paragraphedeliste"/>
              <w:numPr>
                <w:ilvl w:val="0"/>
                <w:numId w:val="14"/>
              </w:numPr>
              <w:ind w:left="357" w:hanging="357"/>
              <w:rPr>
                <w:rFonts w:cs="Arial"/>
              </w:rPr>
            </w:pPr>
            <w:r w:rsidRPr="00F5647D">
              <w:rPr>
                <w:rFonts w:cs="Arial"/>
              </w:rPr>
              <w:t>Direct renin inhibitors (e.g. aliskiren)</w:t>
            </w:r>
          </w:p>
          <w:p w14:paraId="6D66DEEA" w14:textId="77777777" w:rsidR="00262031" w:rsidRPr="00F5647D" w:rsidRDefault="00262031" w:rsidP="008A283D">
            <w:pPr>
              <w:pStyle w:val="Paragraphedeliste"/>
              <w:numPr>
                <w:ilvl w:val="0"/>
                <w:numId w:val="14"/>
              </w:numPr>
              <w:ind w:left="357" w:hanging="357"/>
              <w:rPr>
                <w:rFonts w:cs="Arial"/>
              </w:rPr>
            </w:pPr>
            <w:r w:rsidRPr="00F5647D">
              <w:rPr>
                <w:rFonts w:cs="Arial"/>
              </w:rPr>
              <w:t xml:space="preserve">Anti-Parkinson drugs </w:t>
            </w:r>
          </w:p>
          <w:p w14:paraId="1E82B231" w14:textId="77777777" w:rsidR="00262031" w:rsidRPr="00F5647D" w:rsidRDefault="00262031" w:rsidP="008A283D">
            <w:pPr>
              <w:pStyle w:val="Paragraphedeliste"/>
              <w:numPr>
                <w:ilvl w:val="0"/>
                <w:numId w:val="14"/>
              </w:numPr>
              <w:ind w:left="357" w:hanging="357"/>
              <w:rPr>
                <w:rFonts w:cs="Arial"/>
                <w:color w:val="000000" w:themeColor="text1"/>
              </w:rPr>
            </w:pPr>
            <w:r w:rsidRPr="00F5647D">
              <w:rPr>
                <w:rFonts w:cs="Arial"/>
                <w:color w:val="000000" w:themeColor="text1"/>
              </w:rPr>
              <w:t xml:space="preserve">Antidepressants (mainly tricyclic) </w:t>
            </w:r>
          </w:p>
          <w:p w14:paraId="16FACCF5" w14:textId="4E1E002D" w:rsidR="00262031" w:rsidRPr="00F5647D" w:rsidRDefault="00262031" w:rsidP="008A283D">
            <w:pPr>
              <w:pStyle w:val="Paragraphedeliste"/>
              <w:numPr>
                <w:ilvl w:val="0"/>
                <w:numId w:val="14"/>
              </w:numPr>
              <w:ind w:left="357" w:hanging="357"/>
              <w:rPr>
                <w:rFonts w:cs="Arial"/>
                <w:color w:val="000000" w:themeColor="text1"/>
              </w:rPr>
            </w:pPr>
            <w:r w:rsidRPr="00F5647D">
              <w:rPr>
                <w:rFonts w:cs="Arial"/>
                <w:color w:val="000000" w:themeColor="text1"/>
              </w:rPr>
              <w:t xml:space="preserve">Antipsychotics </w:t>
            </w:r>
          </w:p>
          <w:p w14:paraId="2E958D99" w14:textId="766E223B" w:rsidR="00262031" w:rsidRPr="00F5647D" w:rsidRDefault="00262031" w:rsidP="008A283D">
            <w:pPr>
              <w:pStyle w:val="Paragraphedeliste"/>
              <w:numPr>
                <w:ilvl w:val="0"/>
                <w:numId w:val="14"/>
              </w:numPr>
              <w:ind w:left="357" w:hanging="357"/>
              <w:rPr>
                <w:rFonts w:cs="Arial"/>
                <w:color w:val="000000" w:themeColor="text1"/>
              </w:rPr>
            </w:pPr>
            <w:r w:rsidRPr="00F5647D">
              <w:rPr>
                <w:rFonts w:cs="Arial"/>
                <w:color w:val="000000" w:themeColor="text1"/>
              </w:rPr>
              <w:t xml:space="preserve">Gliflozines (SGLT2-inhibitors)  </w:t>
            </w:r>
          </w:p>
          <w:p w14:paraId="3A660212" w14:textId="77777777" w:rsidR="00262031" w:rsidRPr="00F5647D" w:rsidRDefault="00262031" w:rsidP="008A283D">
            <w:pPr>
              <w:pStyle w:val="Paragraphedeliste"/>
              <w:numPr>
                <w:ilvl w:val="0"/>
                <w:numId w:val="14"/>
              </w:numPr>
              <w:ind w:left="357" w:hanging="357"/>
            </w:pPr>
            <w:r w:rsidRPr="00F5647D">
              <w:rPr>
                <w:rFonts w:cs="Arial"/>
              </w:rPr>
              <w:t>Other (</w:t>
            </w:r>
            <w:r w:rsidRPr="00F5647D">
              <w:rPr>
                <w:rFonts w:cs="Arial"/>
                <w:i/>
              </w:rPr>
              <w:t>Please specify</w:t>
            </w:r>
            <w:r w:rsidRPr="00F5647D">
              <w:rPr>
                <w:rFonts w:cs="Arial"/>
              </w:rPr>
              <w:t xml:space="preserve">): </w:t>
            </w:r>
          </w:p>
          <w:p w14:paraId="766A3E0F" w14:textId="65739347" w:rsidR="00262031" w:rsidRPr="00F5647D" w:rsidRDefault="00262031" w:rsidP="00320FEC">
            <w:pPr>
              <w:pStyle w:val="Paragraphedeliste"/>
              <w:ind w:left="357"/>
              <w:rPr>
                <w:rFonts w:cs="Arial"/>
              </w:rPr>
            </w:pPr>
          </w:p>
        </w:tc>
      </w:tr>
      <w:tr w:rsidR="00262031" w:rsidRPr="00F5647D" w14:paraId="3291D2D3" w14:textId="77777777" w:rsidTr="00320FEC">
        <w:trPr>
          <w:jc w:val="center"/>
        </w:trPr>
        <w:tc>
          <w:tcPr>
            <w:tcW w:w="2689" w:type="dxa"/>
            <w:vMerge/>
          </w:tcPr>
          <w:p w14:paraId="5C12823E" w14:textId="77777777" w:rsidR="00262031" w:rsidRPr="00F5647D" w:rsidRDefault="00262031" w:rsidP="00320FEC"/>
        </w:tc>
        <w:tc>
          <w:tcPr>
            <w:tcW w:w="11486" w:type="dxa"/>
            <w:gridSpan w:val="2"/>
            <w:tcBorders>
              <w:top w:val="dotted" w:sz="4" w:space="0" w:color="auto"/>
              <w:bottom w:val="dotted" w:sz="4" w:space="0" w:color="auto"/>
            </w:tcBorders>
            <w:shd w:val="clear" w:color="auto" w:fill="FFFFFF" w:themeFill="background1"/>
          </w:tcPr>
          <w:p w14:paraId="4D1B7CDC" w14:textId="10850B7D" w:rsidR="00262031" w:rsidRPr="00F5647D" w:rsidRDefault="00262031" w:rsidP="00320FEC">
            <w:pPr>
              <w:spacing w:before="40" w:after="40"/>
              <w:rPr>
                <w:rFonts w:cs="Arial"/>
              </w:rPr>
            </w:pPr>
            <w:r w:rsidRPr="00F5647D">
              <w:rPr>
                <w:rFonts w:cs="Arial"/>
              </w:rPr>
              <w:t xml:space="preserve">If a fall is caused by hypoglycaemia, look for </w:t>
            </w:r>
            <w:r w:rsidRPr="00F5647D">
              <w:rPr>
                <w:rFonts w:cs="Arial"/>
                <w:b/>
              </w:rPr>
              <w:t xml:space="preserve">use </w:t>
            </w:r>
            <w:r w:rsidRPr="00F5647D">
              <w:rPr>
                <w:rFonts w:cs="Arial"/>
              </w:rPr>
              <w:t>of drugs contributing to hypoglycaemia (check trigger hypoglycaemia)</w:t>
            </w:r>
          </w:p>
        </w:tc>
      </w:tr>
      <w:tr w:rsidR="00262031" w:rsidRPr="00F5647D" w14:paraId="527A2ACE" w14:textId="77777777" w:rsidTr="00320FEC">
        <w:trPr>
          <w:jc w:val="center"/>
        </w:trPr>
        <w:tc>
          <w:tcPr>
            <w:tcW w:w="2689" w:type="dxa"/>
            <w:vMerge/>
          </w:tcPr>
          <w:p w14:paraId="1F51A665" w14:textId="77777777" w:rsidR="00262031" w:rsidRPr="00F5647D" w:rsidRDefault="00262031" w:rsidP="00320FEC"/>
        </w:tc>
        <w:tc>
          <w:tcPr>
            <w:tcW w:w="11486" w:type="dxa"/>
            <w:gridSpan w:val="2"/>
            <w:tcBorders>
              <w:top w:val="dotted" w:sz="4" w:space="0" w:color="auto"/>
              <w:bottom w:val="nil"/>
            </w:tcBorders>
            <w:shd w:val="clear" w:color="auto" w:fill="FFFFFF" w:themeFill="background1"/>
          </w:tcPr>
          <w:p w14:paraId="1A693DF2" w14:textId="14E7E8D1" w:rsidR="00262031" w:rsidRPr="00F5647D" w:rsidRDefault="00262031" w:rsidP="00320FEC">
            <w:pPr>
              <w:spacing w:before="40" w:after="40"/>
              <w:rPr>
                <w:rFonts w:cs="Arial"/>
              </w:rPr>
            </w:pPr>
            <w:r w:rsidRPr="00F5647D">
              <w:rPr>
                <w:rFonts w:cs="Arial"/>
                <w:b/>
              </w:rPr>
              <w:t>Underuse</w:t>
            </w:r>
            <w:r w:rsidRPr="00F5647D">
              <w:rPr>
                <w:rFonts w:cs="Arial"/>
              </w:rPr>
              <w:t xml:space="preserve"> of any of the following drugs in patients with known osteoporosis and/or history of fragility fracture(s) and/or</w:t>
            </w:r>
            <w:r w:rsidR="00056650" w:rsidRPr="00F5647D">
              <w:rPr>
                <w:rFonts w:cs="Arial"/>
              </w:rPr>
              <w:t xml:space="preserve"> Bone Mineral Density T-scores of</w:t>
            </w:r>
            <w:r w:rsidRPr="00F5647D">
              <w:rPr>
                <w:rFonts w:cs="Arial"/>
              </w:rPr>
              <w:t xml:space="preserve"> -2.5 </w:t>
            </w:r>
            <w:r w:rsidR="00056650" w:rsidRPr="00F5647D">
              <w:rPr>
                <w:rFonts w:cs="Arial"/>
              </w:rPr>
              <w:t xml:space="preserve">or lower </w:t>
            </w:r>
            <w:r w:rsidRPr="00F5647D">
              <w:rPr>
                <w:rFonts w:cs="Arial"/>
              </w:rPr>
              <w:t>in multiple sites?</w:t>
            </w:r>
          </w:p>
        </w:tc>
      </w:tr>
      <w:tr w:rsidR="00262031" w:rsidRPr="00F5647D" w14:paraId="50E5ECA1" w14:textId="77777777" w:rsidTr="00320FEC">
        <w:trPr>
          <w:jc w:val="center"/>
        </w:trPr>
        <w:tc>
          <w:tcPr>
            <w:tcW w:w="2689" w:type="dxa"/>
            <w:vMerge/>
          </w:tcPr>
          <w:p w14:paraId="33C8FC06" w14:textId="77777777" w:rsidR="00262031" w:rsidRPr="00F5647D" w:rsidRDefault="00262031" w:rsidP="00320FEC"/>
        </w:tc>
        <w:tc>
          <w:tcPr>
            <w:tcW w:w="5743" w:type="dxa"/>
            <w:tcBorders>
              <w:top w:val="nil"/>
              <w:bottom w:val="dotted" w:sz="4" w:space="0" w:color="auto"/>
              <w:right w:val="nil"/>
            </w:tcBorders>
            <w:shd w:val="clear" w:color="auto" w:fill="FFFFFF" w:themeFill="background1"/>
          </w:tcPr>
          <w:p w14:paraId="40794E31" w14:textId="6F0ADDF8" w:rsidR="00262031" w:rsidRPr="00F5647D" w:rsidRDefault="00262031" w:rsidP="008A283D">
            <w:pPr>
              <w:pStyle w:val="Paragraphedeliste"/>
              <w:numPr>
                <w:ilvl w:val="0"/>
                <w:numId w:val="33"/>
              </w:numPr>
              <w:spacing w:after="40"/>
              <w:ind w:left="357" w:hanging="357"/>
              <w:rPr>
                <w:rFonts w:cs="Arial"/>
              </w:rPr>
            </w:pPr>
            <w:r w:rsidRPr="00F5647D">
              <w:rPr>
                <w:rFonts w:cs="Arial"/>
              </w:rPr>
              <w:t>800 IU Vitamin D/d</w:t>
            </w:r>
            <w:r w:rsidR="00D73DCD">
              <w:rPr>
                <w:rFonts w:cs="Arial"/>
              </w:rPr>
              <w:t>ay</w:t>
            </w:r>
            <w:r w:rsidRPr="00F5647D">
              <w:rPr>
                <w:rFonts w:cs="Arial"/>
              </w:rPr>
              <w:t xml:space="preserve"> (+ 1000-1200 mg calcium/day if dietary intake is  &lt;1200-1000mg/day)</w:t>
            </w:r>
          </w:p>
        </w:tc>
        <w:tc>
          <w:tcPr>
            <w:tcW w:w="5743" w:type="dxa"/>
            <w:tcBorders>
              <w:top w:val="nil"/>
              <w:left w:val="nil"/>
              <w:bottom w:val="dotted" w:sz="4" w:space="0" w:color="auto"/>
            </w:tcBorders>
            <w:shd w:val="clear" w:color="auto" w:fill="FFFFFF" w:themeFill="background1"/>
            <w:vAlign w:val="center"/>
          </w:tcPr>
          <w:p w14:paraId="08B989BE" w14:textId="235FFD73" w:rsidR="00262031" w:rsidRPr="00F5647D" w:rsidRDefault="00262031" w:rsidP="008A283D">
            <w:pPr>
              <w:pStyle w:val="Paragraphedeliste"/>
              <w:numPr>
                <w:ilvl w:val="0"/>
                <w:numId w:val="36"/>
              </w:numPr>
              <w:spacing w:before="40"/>
              <w:ind w:left="357" w:hanging="357"/>
              <w:rPr>
                <w:rFonts w:cs="Arial"/>
              </w:rPr>
            </w:pPr>
            <w:r w:rsidRPr="00F5647D">
              <w:rPr>
                <w:rFonts w:cs="Arial"/>
              </w:rPr>
              <w:t>Bone anti-resorptive therapy ( e.g. bisphosphonates, strontiumranelate,teriparatide, denosumab)</w:t>
            </w:r>
          </w:p>
        </w:tc>
      </w:tr>
      <w:tr w:rsidR="00262031" w:rsidRPr="00F5647D" w14:paraId="457695EC" w14:textId="77777777" w:rsidTr="00320FEC">
        <w:trPr>
          <w:jc w:val="center"/>
        </w:trPr>
        <w:tc>
          <w:tcPr>
            <w:tcW w:w="2689" w:type="dxa"/>
            <w:vMerge/>
          </w:tcPr>
          <w:p w14:paraId="1FB3B595" w14:textId="77777777" w:rsidR="00262031" w:rsidRPr="00F5647D" w:rsidRDefault="00262031" w:rsidP="00320FEC"/>
        </w:tc>
        <w:tc>
          <w:tcPr>
            <w:tcW w:w="11486" w:type="dxa"/>
            <w:gridSpan w:val="2"/>
            <w:tcBorders>
              <w:top w:val="nil"/>
              <w:bottom w:val="nil"/>
            </w:tcBorders>
            <w:shd w:val="clear" w:color="auto" w:fill="FFFFFF" w:themeFill="background1"/>
          </w:tcPr>
          <w:p w14:paraId="4C49C77B" w14:textId="77777777" w:rsidR="00262031" w:rsidRPr="00F5647D" w:rsidRDefault="00262031" w:rsidP="00320FEC">
            <w:pPr>
              <w:spacing w:before="40" w:after="40"/>
              <w:rPr>
                <w:rFonts w:cs="Arial"/>
              </w:rPr>
            </w:pPr>
            <w:r w:rsidRPr="00F5647D">
              <w:rPr>
                <w:rFonts w:cs="Arial"/>
                <w:b/>
              </w:rPr>
              <w:t>Underuse</w:t>
            </w:r>
            <w:r w:rsidRPr="00F5647D">
              <w:rPr>
                <w:rFonts w:cs="Arial"/>
              </w:rPr>
              <w:t xml:space="preserve"> of any of the following drugs in patients on corticosteroid therapy ≥ 3 months?</w:t>
            </w:r>
          </w:p>
        </w:tc>
      </w:tr>
      <w:tr w:rsidR="00262031" w:rsidRPr="00F5647D" w14:paraId="235B74C7" w14:textId="77777777" w:rsidTr="00320FEC">
        <w:trPr>
          <w:jc w:val="center"/>
        </w:trPr>
        <w:tc>
          <w:tcPr>
            <w:tcW w:w="2689" w:type="dxa"/>
            <w:vMerge/>
          </w:tcPr>
          <w:p w14:paraId="71624936" w14:textId="77777777" w:rsidR="00262031" w:rsidRPr="00F5647D" w:rsidRDefault="00262031" w:rsidP="00320FEC"/>
        </w:tc>
        <w:tc>
          <w:tcPr>
            <w:tcW w:w="5743" w:type="dxa"/>
            <w:tcBorders>
              <w:top w:val="nil"/>
              <w:bottom w:val="dotted" w:sz="4" w:space="0" w:color="auto"/>
              <w:right w:val="nil"/>
            </w:tcBorders>
            <w:shd w:val="clear" w:color="auto" w:fill="FFFFFF" w:themeFill="background1"/>
          </w:tcPr>
          <w:p w14:paraId="629F8B96" w14:textId="04EACB9F" w:rsidR="00262031" w:rsidRPr="00F5647D" w:rsidRDefault="00262031" w:rsidP="008A283D">
            <w:pPr>
              <w:pStyle w:val="Paragraphedeliste"/>
              <w:numPr>
                <w:ilvl w:val="0"/>
                <w:numId w:val="34"/>
              </w:numPr>
              <w:spacing w:before="40" w:after="40"/>
              <w:ind w:left="357" w:hanging="357"/>
              <w:rPr>
                <w:rFonts w:cs="Arial"/>
              </w:rPr>
            </w:pPr>
            <w:r w:rsidRPr="00F5647D">
              <w:rPr>
                <w:rFonts w:cs="Arial"/>
              </w:rPr>
              <w:t>800 IU Vitamin D/d</w:t>
            </w:r>
            <w:r w:rsidR="00D73DCD">
              <w:rPr>
                <w:rFonts w:cs="Arial"/>
              </w:rPr>
              <w:t>ay</w:t>
            </w:r>
            <w:r w:rsidRPr="00F5647D">
              <w:rPr>
                <w:rFonts w:cs="Arial"/>
              </w:rPr>
              <w:t xml:space="preserve"> (+ 1000-1200 mg calcium/day if dietary intake is  &lt;1200-1000mg/day)</w:t>
            </w:r>
          </w:p>
        </w:tc>
        <w:tc>
          <w:tcPr>
            <w:tcW w:w="5743" w:type="dxa"/>
            <w:tcBorders>
              <w:top w:val="nil"/>
              <w:left w:val="nil"/>
              <w:bottom w:val="dotted" w:sz="4" w:space="0" w:color="auto"/>
            </w:tcBorders>
            <w:shd w:val="clear" w:color="auto" w:fill="FFFFFF" w:themeFill="background1"/>
          </w:tcPr>
          <w:p w14:paraId="1DBAD3C8" w14:textId="77777777" w:rsidR="00262031" w:rsidRPr="00F5647D" w:rsidRDefault="00262031" w:rsidP="008A283D">
            <w:pPr>
              <w:pStyle w:val="Paragraphedeliste"/>
              <w:numPr>
                <w:ilvl w:val="0"/>
                <w:numId w:val="35"/>
              </w:numPr>
              <w:spacing w:before="40" w:after="40"/>
              <w:ind w:left="357" w:hanging="357"/>
              <w:rPr>
                <w:rFonts w:cs="Arial"/>
              </w:rPr>
            </w:pPr>
            <w:r w:rsidRPr="00F5647D">
              <w:rPr>
                <w:rFonts w:cs="Arial"/>
              </w:rPr>
              <w:t>Bisphosphonates</w:t>
            </w:r>
          </w:p>
        </w:tc>
      </w:tr>
      <w:tr w:rsidR="00262031" w:rsidRPr="00F5647D" w14:paraId="45C7164E" w14:textId="77777777" w:rsidTr="00320FEC">
        <w:trPr>
          <w:jc w:val="center"/>
        </w:trPr>
        <w:tc>
          <w:tcPr>
            <w:tcW w:w="2689" w:type="dxa"/>
            <w:vMerge/>
          </w:tcPr>
          <w:p w14:paraId="069BB6F6" w14:textId="77777777" w:rsidR="00262031" w:rsidRPr="00F5647D" w:rsidRDefault="00262031" w:rsidP="00320FEC"/>
        </w:tc>
        <w:tc>
          <w:tcPr>
            <w:tcW w:w="11486" w:type="dxa"/>
            <w:gridSpan w:val="2"/>
            <w:tcBorders>
              <w:top w:val="dotted" w:sz="4" w:space="0" w:color="auto"/>
              <w:bottom w:val="single" w:sz="4" w:space="0" w:color="auto"/>
            </w:tcBorders>
            <w:shd w:val="clear" w:color="auto" w:fill="FFFFFF" w:themeFill="background1"/>
          </w:tcPr>
          <w:p w14:paraId="1EC6A57B" w14:textId="252AFF10" w:rsidR="00262031" w:rsidRPr="00F5647D" w:rsidRDefault="00262031" w:rsidP="00056650">
            <w:pPr>
              <w:spacing w:before="40" w:after="40"/>
              <w:rPr>
                <w:rFonts w:cs="Arial"/>
              </w:rPr>
            </w:pPr>
            <w:r w:rsidRPr="00F5647D">
              <w:rPr>
                <w:rFonts w:cs="Arial"/>
                <w:b/>
              </w:rPr>
              <w:t>Underuse</w:t>
            </w:r>
            <w:r w:rsidRPr="00F5647D">
              <w:rPr>
                <w:rFonts w:cs="Arial"/>
              </w:rPr>
              <w:t xml:space="preserve"> of vitamin D in patients who are housebound and/or experiencing falls or with osteopenia </w:t>
            </w:r>
            <w:r w:rsidR="00056650" w:rsidRPr="00F5647D">
              <w:rPr>
                <w:rFonts w:cs="Arial"/>
              </w:rPr>
              <w:t xml:space="preserve">with </w:t>
            </w:r>
            <w:r w:rsidRPr="00F5647D">
              <w:rPr>
                <w:rFonts w:cs="Arial"/>
              </w:rPr>
              <w:t>Bone Mineral Density T-score</w:t>
            </w:r>
            <w:r w:rsidR="00056650" w:rsidRPr="00F5647D">
              <w:rPr>
                <w:rFonts w:cs="Arial"/>
              </w:rPr>
              <w:t xml:space="preserve"> between -1 and -2.5 in multiple sites</w:t>
            </w:r>
            <w:r w:rsidRPr="00F5647D">
              <w:rPr>
                <w:rFonts w:cs="Arial"/>
              </w:rPr>
              <w:t>?</w:t>
            </w:r>
          </w:p>
        </w:tc>
      </w:tr>
      <w:tr w:rsidR="00262031" w:rsidRPr="00F5647D" w14:paraId="53DB8BE0" w14:textId="77777777" w:rsidTr="00320FEC">
        <w:trPr>
          <w:jc w:val="center"/>
        </w:trPr>
        <w:tc>
          <w:tcPr>
            <w:tcW w:w="2689" w:type="dxa"/>
            <w:vMerge w:val="restart"/>
            <w:tcBorders>
              <w:bottom w:val="single" w:sz="4" w:space="0" w:color="auto"/>
            </w:tcBorders>
            <w:vAlign w:val="center"/>
          </w:tcPr>
          <w:p w14:paraId="486C3C79" w14:textId="77777777" w:rsidR="00262031" w:rsidRPr="00F5647D" w:rsidRDefault="00262031" w:rsidP="00320FEC">
            <w:pPr>
              <w:jc w:val="center"/>
            </w:pPr>
            <w:r w:rsidRPr="00F5647D">
              <w:rPr>
                <w:b/>
              </w:rPr>
              <w:lastRenderedPageBreak/>
              <w:t>Confusion/delirium</w:t>
            </w:r>
            <w:r w:rsidRPr="00F5647D">
              <w:t>*</w:t>
            </w:r>
          </w:p>
          <w:p w14:paraId="7B58CBEB" w14:textId="77777777" w:rsidR="00262031" w:rsidRPr="00F5647D" w:rsidRDefault="00262031" w:rsidP="00320FEC">
            <w:pPr>
              <w:pStyle w:val="Paragraphedeliste"/>
            </w:pPr>
          </w:p>
        </w:tc>
        <w:tc>
          <w:tcPr>
            <w:tcW w:w="5743" w:type="dxa"/>
            <w:tcBorders>
              <w:bottom w:val="dotted" w:sz="4" w:space="0" w:color="auto"/>
              <w:right w:val="nil"/>
            </w:tcBorders>
            <w:shd w:val="clear" w:color="auto" w:fill="auto"/>
          </w:tcPr>
          <w:p w14:paraId="1893DEAD" w14:textId="77777777" w:rsidR="00262031" w:rsidRPr="00F5647D" w:rsidRDefault="00262031" w:rsidP="00320FEC">
            <w:pPr>
              <w:spacing w:before="40" w:after="40"/>
              <w:rPr>
                <w:rFonts w:cs="Arial"/>
              </w:rPr>
            </w:pPr>
            <w:r w:rsidRPr="00F5647D">
              <w:rPr>
                <w:rFonts w:cs="Arial"/>
                <w:b/>
              </w:rPr>
              <w:t xml:space="preserve">Use </w:t>
            </w:r>
            <w:r w:rsidRPr="00F5647D">
              <w:rPr>
                <w:rFonts w:cs="Arial"/>
              </w:rPr>
              <w:t>of any of the following drugs?</w:t>
            </w:r>
          </w:p>
          <w:p w14:paraId="7BD24053" w14:textId="77777777" w:rsidR="00262031" w:rsidRPr="00F5647D" w:rsidRDefault="00262031" w:rsidP="008A283D">
            <w:pPr>
              <w:pStyle w:val="Paragraphedeliste"/>
              <w:numPr>
                <w:ilvl w:val="0"/>
                <w:numId w:val="15"/>
              </w:numPr>
              <w:spacing w:before="40"/>
              <w:ind w:left="357" w:hanging="357"/>
              <w:contextualSpacing w:val="0"/>
              <w:rPr>
                <w:rFonts w:cs="Arial"/>
                <w:b/>
              </w:rPr>
            </w:pPr>
            <w:r w:rsidRPr="00F5647D">
              <w:rPr>
                <w:rFonts w:cs="Arial"/>
              </w:rPr>
              <w:t xml:space="preserve">Benzodiazepines </w:t>
            </w:r>
          </w:p>
          <w:p w14:paraId="4BFABA2B" w14:textId="77777777" w:rsidR="00262031" w:rsidRPr="00F5647D" w:rsidRDefault="00262031" w:rsidP="008A283D">
            <w:pPr>
              <w:pStyle w:val="Paragraphedeliste"/>
              <w:numPr>
                <w:ilvl w:val="0"/>
                <w:numId w:val="15"/>
              </w:numPr>
              <w:ind w:left="357" w:hanging="357"/>
              <w:rPr>
                <w:rFonts w:cs="Arial"/>
              </w:rPr>
            </w:pPr>
            <w:r w:rsidRPr="00F5647D">
              <w:rPr>
                <w:rFonts w:cs="Arial"/>
              </w:rPr>
              <w:t>Non-benzodiazepine hypnotics e.g. zopiclone, zolpidem</w:t>
            </w:r>
          </w:p>
          <w:p w14:paraId="6CC4F3F0" w14:textId="77777777" w:rsidR="00262031" w:rsidRPr="00F5647D" w:rsidRDefault="00262031" w:rsidP="008A283D">
            <w:pPr>
              <w:pStyle w:val="Paragraphedeliste"/>
              <w:numPr>
                <w:ilvl w:val="0"/>
                <w:numId w:val="15"/>
              </w:numPr>
              <w:spacing w:before="40"/>
              <w:ind w:left="357" w:hanging="357"/>
              <w:contextualSpacing w:val="0"/>
              <w:rPr>
                <w:rFonts w:cs="Arial"/>
                <w:b/>
              </w:rPr>
            </w:pPr>
            <w:r w:rsidRPr="00F5647D">
              <w:rPr>
                <w:rFonts w:cs="Arial"/>
              </w:rPr>
              <w:t>Antipsychotics</w:t>
            </w:r>
          </w:p>
          <w:p w14:paraId="5ACF22BD" w14:textId="77777777" w:rsidR="00262031" w:rsidRPr="00F5647D" w:rsidRDefault="00262031" w:rsidP="008A283D">
            <w:pPr>
              <w:pStyle w:val="Paragraphedeliste"/>
              <w:numPr>
                <w:ilvl w:val="0"/>
                <w:numId w:val="15"/>
              </w:numPr>
              <w:spacing w:before="40"/>
              <w:ind w:left="357" w:hanging="357"/>
              <w:contextualSpacing w:val="0"/>
              <w:rPr>
                <w:rFonts w:cs="Arial"/>
                <w:b/>
              </w:rPr>
            </w:pPr>
            <w:r w:rsidRPr="00F5647D">
              <w:rPr>
                <w:rFonts w:cs="Arial"/>
              </w:rPr>
              <w:t>Anti-epileptics</w:t>
            </w:r>
          </w:p>
          <w:p w14:paraId="5774A3DF" w14:textId="0BBA4E0D" w:rsidR="00262031" w:rsidRPr="00F5647D" w:rsidRDefault="00262031" w:rsidP="008A283D">
            <w:pPr>
              <w:pStyle w:val="Paragraphedeliste"/>
              <w:numPr>
                <w:ilvl w:val="0"/>
                <w:numId w:val="15"/>
              </w:numPr>
              <w:spacing w:before="40" w:after="40"/>
              <w:ind w:left="357" w:hanging="357"/>
              <w:contextualSpacing w:val="0"/>
              <w:rPr>
                <w:rFonts w:cs="Arial"/>
                <w:b/>
              </w:rPr>
            </w:pPr>
            <w:r w:rsidRPr="00F5647D">
              <w:rPr>
                <w:rFonts w:cs="Arial"/>
              </w:rPr>
              <w:t xml:space="preserve">Antihistamines (H1- </w:t>
            </w:r>
            <w:r w:rsidR="00D73DCD">
              <w:rPr>
                <w:rFonts w:cs="Arial"/>
              </w:rPr>
              <w:t>&amp;</w:t>
            </w:r>
            <w:r w:rsidRPr="00F5647D">
              <w:rPr>
                <w:rFonts w:cs="Arial"/>
              </w:rPr>
              <w:t xml:space="preserve"> H2-receptor blockers)</w:t>
            </w:r>
          </w:p>
          <w:p w14:paraId="30BF7B7A" w14:textId="77777777" w:rsidR="00262031" w:rsidRPr="00F5647D" w:rsidRDefault="00262031" w:rsidP="008A283D">
            <w:pPr>
              <w:pStyle w:val="Paragraphedeliste"/>
              <w:numPr>
                <w:ilvl w:val="0"/>
                <w:numId w:val="15"/>
              </w:numPr>
              <w:ind w:left="357" w:hanging="357"/>
              <w:rPr>
                <w:rFonts w:cs="Arial"/>
              </w:rPr>
            </w:pPr>
            <w:r w:rsidRPr="00F5647D">
              <w:rPr>
                <w:rFonts w:cs="Arial"/>
              </w:rPr>
              <w:t>Antidepressants</w:t>
            </w:r>
          </w:p>
        </w:tc>
        <w:tc>
          <w:tcPr>
            <w:tcW w:w="5743" w:type="dxa"/>
            <w:tcBorders>
              <w:left w:val="nil"/>
              <w:bottom w:val="dotted" w:sz="4" w:space="0" w:color="auto"/>
            </w:tcBorders>
            <w:shd w:val="clear" w:color="auto" w:fill="auto"/>
          </w:tcPr>
          <w:p w14:paraId="24669318" w14:textId="77777777" w:rsidR="000F5FCE" w:rsidRPr="00F5647D" w:rsidRDefault="000F5FCE" w:rsidP="000F5FCE">
            <w:pPr>
              <w:pStyle w:val="Paragraphedeliste"/>
              <w:ind w:left="357"/>
              <w:rPr>
                <w:rFonts w:cs="Arial"/>
              </w:rPr>
            </w:pPr>
          </w:p>
          <w:p w14:paraId="7CE2AB95" w14:textId="77777777" w:rsidR="00262031" w:rsidRPr="00F5647D" w:rsidRDefault="00262031" w:rsidP="008A283D">
            <w:pPr>
              <w:pStyle w:val="Paragraphedeliste"/>
              <w:numPr>
                <w:ilvl w:val="0"/>
                <w:numId w:val="16"/>
              </w:numPr>
              <w:ind w:left="357" w:hanging="357"/>
              <w:rPr>
                <w:rFonts w:cs="Arial"/>
              </w:rPr>
            </w:pPr>
            <w:r w:rsidRPr="00F5647D">
              <w:rPr>
                <w:rFonts w:cs="Arial"/>
              </w:rPr>
              <w:t>Opioids</w:t>
            </w:r>
          </w:p>
          <w:p w14:paraId="1EDD65D9" w14:textId="77777777" w:rsidR="00262031" w:rsidRPr="00F5647D" w:rsidRDefault="00262031" w:rsidP="008A283D">
            <w:pPr>
              <w:pStyle w:val="Paragraphedeliste"/>
              <w:numPr>
                <w:ilvl w:val="0"/>
                <w:numId w:val="16"/>
              </w:numPr>
              <w:ind w:left="357" w:hanging="357"/>
              <w:rPr>
                <w:rFonts w:cs="Arial"/>
              </w:rPr>
            </w:pPr>
            <w:r w:rsidRPr="00F5647D">
              <w:rPr>
                <w:rFonts w:cs="Arial"/>
              </w:rPr>
              <w:t>Dopaminergic agonists</w:t>
            </w:r>
          </w:p>
          <w:p w14:paraId="2E98ECE8" w14:textId="77777777" w:rsidR="00262031" w:rsidRPr="00F5647D" w:rsidRDefault="00262031" w:rsidP="008A283D">
            <w:pPr>
              <w:pStyle w:val="Paragraphedeliste"/>
              <w:numPr>
                <w:ilvl w:val="0"/>
                <w:numId w:val="16"/>
              </w:numPr>
              <w:ind w:left="357" w:hanging="357"/>
              <w:rPr>
                <w:rFonts w:cs="Arial"/>
              </w:rPr>
            </w:pPr>
            <w:r w:rsidRPr="00F5647D">
              <w:rPr>
                <w:rFonts w:cs="Arial"/>
              </w:rPr>
              <w:t xml:space="preserve">Digoxin </w:t>
            </w:r>
          </w:p>
          <w:p w14:paraId="3BC5472A" w14:textId="77777777" w:rsidR="00262031" w:rsidRPr="00F5647D" w:rsidRDefault="00262031" w:rsidP="008A283D">
            <w:pPr>
              <w:pStyle w:val="Paragraphedeliste"/>
              <w:numPr>
                <w:ilvl w:val="0"/>
                <w:numId w:val="16"/>
              </w:numPr>
              <w:ind w:left="357" w:hanging="357"/>
              <w:rPr>
                <w:rFonts w:cs="Arial"/>
                <w:i/>
                <w:sz w:val="18"/>
                <w:szCs w:val="18"/>
              </w:rPr>
            </w:pPr>
            <w:r w:rsidRPr="00F5647D">
              <w:rPr>
                <w:rFonts w:cs="Arial"/>
              </w:rPr>
              <w:t xml:space="preserve">Fluoroquinolones </w:t>
            </w:r>
            <w:r w:rsidRPr="00F5647D">
              <w:rPr>
                <w:rFonts w:cs="Arial"/>
                <w:i/>
                <w:sz w:val="18"/>
                <w:szCs w:val="18"/>
              </w:rPr>
              <w:t>(dose adjustment in renal impairment required)</w:t>
            </w:r>
          </w:p>
          <w:p w14:paraId="61EF3A2B" w14:textId="77777777" w:rsidR="009540D5" w:rsidRPr="00F5647D" w:rsidRDefault="009540D5" w:rsidP="009540D5">
            <w:pPr>
              <w:pStyle w:val="Paragraphedeliste"/>
              <w:numPr>
                <w:ilvl w:val="0"/>
                <w:numId w:val="16"/>
              </w:numPr>
              <w:ind w:left="357" w:hanging="357"/>
              <w:rPr>
                <w:rFonts w:cs="Arial"/>
              </w:rPr>
            </w:pPr>
            <w:r w:rsidRPr="00F5647D">
              <w:rPr>
                <w:rFonts w:cs="Arial"/>
              </w:rPr>
              <w:t xml:space="preserve">Acetylcholinesterase-inhibitors </w:t>
            </w:r>
            <w:r w:rsidRPr="00F5647D">
              <w:rPr>
                <w:rFonts w:cs="Arial"/>
                <w:sz w:val="18"/>
                <w:szCs w:val="18"/>
              </w:rPr>
              <w:t>(new onset confusion in patients with dementia)</w:t>
            </w:r>
          </w:p>
          <w:p w14:paraId="1A47E9A8" w14:textId="280626A6" w:rsidR="00262031" w:rsidRPr="00F5647D" w:rsidRDefault="00262031" w:rsidP="008A283D">
            <w:pPr>
              <w:pStyle w:val="Paragraphedeliste"/>
              <w:numPr>
                <w:ilvl w:val="0"/>
                <w:numId w:val="16"/>
              </w:numPr>
              <w:ind w:left="357" w:hanging="357"/>
              <w:rPr>
                <w:rFonts w:cs="Arial"/>
              </w:rPr>
            </w:pPr>
            <w:r w:rsidRPr="00F5647D">
              <w:rPr>
                <w:rFonts w:cs="Arial"/>
              </w:rPr>
              <w:t>Other anticholinergics</w:t>
            </w:r>
            <w:r w:rsidRPr="00F5647D">
              <w:rPr>
                <w:rFonts w:cs="Arial"/>
                <w:b/>
                <w:color w:val="FF0000"/>
                <w:vertAlign w:val="superscript"/>
              </w:rPr>
              <w:t>$$</w:t>
            </w:r>
            <w:r w:rsidRPr="00F5647D">
              <w:rPr>
                <w:rFonts w:cs="Arial"/>
              </w:rPr>
              <w:t xml:space="preserve"> </w:t>
            </w:r>
            <w:r w:rsidRPr="00F5647D">
              <w:rPr>
                <w:color w:val="000000" w:themeColor="text1"/>
              </w:rPr>
              <w:t xml:space="preserve">(cfr. Table </w:t>
            </w:r>
            <w:r w:rsidR="000E17FF" w:rsidRPr="00F5647D">
              <w:rPr>
                <w:color w:val="000000" w:themeColor="text1"/>
              </w:rPr>
              <w:t>A</w:t>
            </w:r>
            <w:r w:rsidRPr="00F5647D">
              <w:rPr>
                <w:color w:val="000000" w:themeColor="text1"/>
              </w:rPr>
              <w:t>1)</w:t>
            </w:r>
            <w:r w:rsidRPr="00F5647D">
              <w:rPr>
                <w:rFonts w:cs="Arial"/>
              </w:rPr>
              <w:t xml:space="preserve"> (</w:t>
            </w:r>
            <w:r w:rsidRPr="00F5647D">
              <w:rPr>
                <w:rFonts w:cs="Arial"/>
                <w:i/>
              </w:rPr>
              <w:t>Please specify</w:t>
            </w:r>
            <w:r w:rsidRPr="00F5647D">
              <w:rPr>
                <w:rFonts w:cs="Arial"/>
              </w:rPr>
              <w:t>):</w:t>
            </w:r>
          </w:p>
        </w:tc>
      </w:tr>
      <w:tr w:rsidR="00262031" w:rsidRPr="00F5647D" w14:paraId="34410860" w14:textId="77777777" w:rsidTr="00320FEC">
        <w:trPr>
          <w:jc w:val="center"/>
        </w:trPr>
        <w:tc>
          <w:tcPr>
            <w:tcW w:w="2689" w:type="dxa"/>
            <w:vMerge/>
            <w:tcBorders>
              <w:top w:val="single" w:sz="4" w:space="0" w:color="auto"/>
              <w:bottom w:val="single" w:sz="4" w:space="0" w:color="auto"/>
            </w:tcBorders>
          </w:tcPr>
          <w:p w14:paraId="2891F2E8" w14:textId="77777777" w:rsidR="00262031" w:rsidRPr="00F5647D" w:rsidRDefault="00262031" w:rsidP="00320FEC">
            <w:pPr>
              <w:jc w:val="center"/>
            </w:pPr>
          </w:p>
        </w:tc>
        <w:tc>
          <w:tcPr>
            <w:tcW w:w="11486" w:type="dxa"/>
            <w:gridSpan w:val="2"/>
            <w:tcBorders>
              <w:top w:val="dotted" w:sz="4" w:space="0" w:color="auto"/>
              <w:bottom w:val="nil"/>
            </w:tcBorders>
          </w:tcPr>
          <w:p w14:paraId="022082A8" w14:textId="77777777" w:rsidR="00262031" w:rsidRPr="00F5647D" w:rsidRDefault="00262031" w:rsidP="00320FEC">
            <w:pPr>
              <w:spacing w:after="40"/>
              <w:rPr>
                <w:rFonts w:cs="Arial"/>
              </w:rPr>
            </w:pPr>
            <w:r w:rsidRPr="00F5647D">
              <w:rPr>
                <w:rFonts w:cs="Arial"/>
                <w:b/>
              </w:rPr>
              <w:t>Abrupt discontinuation/rapid dose reduction</w:t>
            </w:r>
            <w:r w:rsidRPr="00F5647D">
              <w:rPr>
                <w:rFonts w:cs="Arial"/>
              </w:rPr>
              <w:t xml:space="preserve"> of any of the following drugs?</w:t>
            </w:r>
          </w:p>
        </w:tc>
      </w:tr>
      <w:tr w:rsidR="00262031" w:rsidRPr="00F5647D" w14:paraId="0B910A0E" w14:textId="77777777" w:rsidTr="00320FEC">
        <w:trPr>
          <w:jc w:val="center"/>
        </w:trPr>
        <w:tc>
          <w:tcPr>
            <w:tcW w:w="2689" w:type="dxa"/>
            <w:vMerge/>
            <w:tcBorders>
              <w:top w:val="single" w:sz="4" w:space="0" w:color="auto"/>
            </w:tcBorders>
          </w:tcPr>
          <w:p w14:paraId="3DEB1E33" w14:textId="77777777" w:rsidR="00262031" w:rsidRPr="00F5647D" w:rsidRDefault="00262031" w:rsidP="00320FEC">
            <w:pPr>
              <w:jc w:val="center"/>
            </w:pPr>
          </w:p>
        </w:tc>
        <w:tc>
          <w:tcPr>
            <w:tcW w:w="5743" w:type="dxa"/>
            <w:tcBorders>
              <w:top w:val="nil"/>
              <w:bottom w:val="single" w:sz="4" w:space="0" w:color="auto"/>
              <w:right w:val="nil"/>
            </w:tcBorders>
          </w:tcPr>
          <w:p w14:paraId="7FF25467" w14:textId="77777777" w:rsidR="00262031" w:rsidRPr="00F5647D" w:rsidRDefault="00262031" w:rsidP="008A283D">
            <w:pPr>
              <w:pStyle w:val="Paragraphedeliste"/>
              <w:numPr>
                <w:ilvl w:val="0"/>
                <w:numId w:val="16"/>
              </w:numPr>
              <w:ind w:left="357" w:hanging="357"/>
              <w:rPr>
                <w:rFonts w:cs="Arial"/>
              </w:rPr>
            </w:pPr>
            <w:r w:rsidRPr="00F5647D">
              <w:rPr>
                <w:rFonts w:cs="Arial"/>
              </w:rPr>
              <w:t>Benzodiazepines</w:t>
            </w:r>
          </w:p>
          <w:p w14:paraId="0E9CF75F" w14:textId="77777777" w:rsidR="00262031" w:rsidRPr="00F5647D" w:rsidRDefault="00262031" w:rsidP="008A283D">
            <w:pPr>
              <w:pStyle w:val="Paragraphedeliste"/>
              <w:numPr>
                <w:ilvl w:val="0"/>
                <w:numId w:val="16"/>
              </w:numPr>
              <w:ind w:left="357" w:hanging="357"/>
              <w:rPr>
                <w:rFonts w:cs="Arial"/>
              </w:rPr>
            </w:pPr>
            <w:r w:rsidRPr="00F5647D">
              <w:rPr>
                <w:rFonts w:cs="Arial"/>
              </w:rPr>
              <w:t>Non-benzodiazepine hypnotics e.g. zopiclone, zolpidem</w:t>
            </w:r>
          </w:p>
          <w:p w14:paraId="36CAA60B" w14:textId="77777777" w:rsidR="00262031" w:rsidRPr="00F5647D" w:rsidRDefault="00262031" w:rsidP="008A283D">
            <w:pPr>
              <w:pStyle w:val="Paragraphedeliste"/>
              <w:numPr>
                <w:ilvl w:val="0"/>
                <w:numId w:val="16"/>
              </w:numPr>
              <w:ind w:left="357" w:hanging="357"/>
              <w:rPr>
                <w:rFonts w:cs="Arial"/>
              </w:rPr>
            </w:pPr>
            <w:r w:rsidRPr="00F5647D">
              <w:rPr>
                <w:rFonts w:cs="Arial"/>
              </w:rPr>
              <w:t>Corticosteroids</w:t>
            </w:r>
          </w:p>
          <w:p w14:paraId="1750C61F" w14:textId="77777777" w:rsidR="00262031" w:rsidRPr="00F5647D" w:rsidRDefault="00262031" w:rsidP="008A283D">
            <w:pPr>
              <w:pStyle w:val="Paragraphedeliste"/>
              <w:numPr>
                <w:ilvl w:val="0"/>
                <w:numId w:val="16"/>
              </w:numPr>
              <w:ind w:left="357" w:hanging="357"/>
              <w:rPr>
                <w:rFonts w:cs="Arial"/>
              </w:rPr>
            </w:pPr>
            <w:r w:rsidRPr="00F5647D">
              <w:rPr>
                <w:rFonts w:cs="Arial"/>
              </w:rPr>
              <w:t>Dopaminergic agonists</w:t>
            </w:r>
          </w:p>
          <w:p w14:paraId="473E2BE5" w14:textId="2B27A625" w:rsidR="00262031" w:rsidRPr="00F5647D" w:rsidRDefault="00262031" w:rsidP="009540D5">
            <w:pPr>
              <w:pStyle w:val="Paragraphedeliste"/>
              <w:numPr>
                <w:ilvl w:val="0"/>
                <w:numId w:val="16"/>
              </w:numPr>
              <w:ind w:left="357" w:hanging="357"/>
              <w:rPr>
                <w:rFonts w:cs="Arial"/>
              </w:rPr>
            </w:pPr>
            <w:r w:rsidRPr="00F5647D">
              <w:rPr>
                <w:rFonts w:cs="Arial"/>
              </w:rPr>
              <w:t>Antidepressants</w:t>
            </w:r>
          </w:p>
        </w:tc>
        <w:tc>
          <w:tcPr>
            <w:tcW w:w="5743" w:type="dxa"/>
            <w:tcBorders>
              <w:top w:val="nil"/>
              <w:left w:val="nil"/>
              <w:bottom w:val="single" w:sz="4" w:space="0" w:color="auto"/>
            </w:tcBorders>
          </w:tcPr>
          <w:p w14:paraId="21FA2F60" w14:textId="77777777" w:rsidR="009540D5" w:rsidRPr="00F5647D" w:rsidRDefault="009540D5" w:rsidP="009540D5">
            <w:pPr>
              <w:pStyle w:val="Paragraphedeliste"/>
              <w:numPr>
                <w:ilvl w:val="0"/>
                <w:numId w:val="16"/>
              </w:numPr>
              <w:ind w:left="357" w:hanging="357"/>
              <w:rPr>
                <w:rFonts w:cs="Arial"/>
              </w:rPr>
            </w:pPr>
            <w:r w:rsidRPr="00F5647D">
              <w:rPr>
                <w:rFonts w:cs="Arial"/>
              </w:rPr>
              <w:t>Opioids</w:t>
            </w:r>
          </w:p>
          <w:p w14:paraId="3726CD67" w14:textId="77777777" w:rsidR="00262031" w:rsidRPr="00F5647D" w:rsidRDefault="00262031" w:rsidP="008A283D">
            <w:pPr>
              <w:pStyle w:val="Paragraphedeliste"/>
              <w:numPr>
                <w:ilvl w:val="0"/>
                <w:numId w:val="16"/>
              </w:numPr>
              <w:ind w:left="357" w:hanging="357"/>
              <w:rPr>
                <w:rFonts w:cs="Arial"/>
              </w:rPr>
            </w:pPr>
            <w:r w:rsidRPr="00F5647D">
              <w:rPr>
                <w:rFonts w:cs="Arial"/>
              </w:rPr>
              <w:t>Lithium</w:t>
            </w:r>
          </w:p>
          <w:p w14:paraId="66A2C0C2" w14:textId="77777777" w:rsidR="00262031" w:rsidRPr="00F5647D" w:rsidRDefault="00262031" w:rsidP="008A283D">
            <w:pPr>
              <w:pStyle w:val="Paragraphedeliste"/>
              <w:numPr>
                <w:ilvl w:val="0"/>
                <w:numId w:val="16"/>
              </w:numPr>
              <w:ind w:left="357" w:hanging="357"/>
              <w:rPr>
                <w:rFonts w:cs="Arial"/>
              </w:rPr>
            </w:pPr>
            <w:r w:rsidRPr="00F5647D">
              <w:rPr>
                <w:rFonts w:cs="Arial"/>
              </w:rPr>
              <w:t>Antipsychotics</w:t>
            </w:r>
          </w:p>
          <w:p w14:paraId="7C0CA133" w14:textId="7FA02813" w:rsidR="00262031" w:rsidRPr="00F5647D" w:rsidRDefault="00262031" w:rsidP="009540D5">
            <w:pPr>
              <w:pStyle w:val="Paragraphedeliste"/>
              <w:numPr>
                <w:ilvl w:val="0"/>
                <w:numId w:val="16"/>
              </w:numPr>
              <w:ind w:left="357" w:hanging="357"/>
            </w:pPr>
            <w:r w:rsidRPr="00F5647D">
              <w:rPr>
                <w:rFonts w:cs="Arial"/>
              </w:rPr>
              <w:t>Other (</w:t>
            </w:r>
            <w:r w:rsidRPr="00F5647D">
              <w:rPr>
                <w:rFonts w:cs="Arial"/>
                <w:i/>
              </w:rPr>
              <w:t>Please specify</w:t>
            </w:r>
            <w:r w:rsidRPr="00F5647D">
              <w:rPr>
                <w:rFonts w:cs="Arial"/>
              </w:rPr>
              <w:t xml:space="preserve">): </w:t>
            </w:r>
          </w:p>
        </w:tc>
      </w:tr>
      <w:tr w:rsidR="00262031" w:rsidRPr="00F5647D" w14:paraId="7B7FAE4E" w14:textId="77777777" w:rsidTr="00320FEC">
        <w:trPr>
          <w:jc w:val="center"/>
        </w:trPr>
        <w:tc>
          <w:tcPr>
            <w:tcW w:w="2689" w:type="dxa"/>
            <w:vMerge w:val="restart"/>
            <w:vAlign w:val="center"/>
          </w:tcPr>
          <w:p w14:paraId="563B7D8C" w14:textId="77777777" w:rsidR="00262031" w:rsidRPr="00F5647D" w:rsidRDefault="00262031" w:rsidP="00320FEC">
            <w:pPr>
              <w:jc w:val="center"/>
            </w:pPr>
            <w:r w:rsidRPr="00F5647D">
              <w:rPr>
                <w:b/>
              </w:rPr>
              <w:t>Acute renal impairment</w:t>
            </w:r>
            <w:r w:rsidRPr="00F5647D">
              <w:t>**</w:t>
            </w:r>
          </w:p>
          <w:p w14:paraId="434C421F" w14:textId="77777777" w:rsidR="00262031" w:rsidRPr="00F5647D" w:rsidRDefault="00262031" w:rsidP="00320FEC">
            <w:pPr>
              <w:jc w:val="center"/>
            </w:pPr>
          </w:p>
          <w:p w14:paraId="5F916611" w14:textId="77777777" w:rsidR="00262031" w:rsidRPr="00F5647D" w:rsidRDefault="00262031" w:rsidP="00320FEC">
            <w:pPr>
              <w:jc w:val="center"/>
            </w:pPr>
          </w:p>
        </w:tc>
        <w:tc>
          <w:tcPr>
            <w:tcW w:w="5743" w:type="dxa"/>
            <w:tcBorders>
              <w:top w:val="single" w:sz="4" w:space="0" w:color="auto"/>
              <w:bottom w:val="nil"/>
              <w:right w:val="nil"/>
            </w:tcBorders>
            <w:shd w:val="clear" w:color="auto" w:fill="auto"/>
          </w:tcPr>
          <w:p w14:paraId="68058CF7" w14:textId="77777777" w:rsidR="00262031" w:rsidRPr="00F5647D" w:rsidRDefault="00262031" w:rsidP="00320FEC">
            <w:pPr>
              <w:spacing w:after="40"/>
              <w:rPr>
                <w:rFonts w:cs="Arial"/>
              </w:rPr>
            </w:pPr>
            <w:r w:rsidRPr="00F5647D">
              <w:rPr>
                <w:rFonts w:cs="Arial"/>
                <w:b/>
              </w:rPr>
              <w:t xml:space="preserve">Use </w:t>
            </w:r>
            <w:r w:rsidRPr="00F5647D">
              <w:rPr>
                <w:rFonts w:cs="Arial"/>
              </w:rPr>
              <w:t xml:space="preserve">of any of the following drugs?  </w:t>
            </w:r>
          </w:p>
          <w:p w14:paraId="37FDC40F" w14:textId="77777777" w:rsidR="00262031" w:rsidRPr="00F5647D" w:rsidRDefault="00262031" w:rsidP="008A283D">
            <w:pPr>
              <w:pStyle w:val="Paragraphedeliste"/>
              <w:numPr>
                <w:ilvl w:val="0"/>
                <w:numId w:val="17"/>
              </w:numPr>
              <w:ind w:left="357" w:hanging="357"/>
              <w:rPr>
                <w:rFonts w:cs="Arial"/>
              </w:rPr>
            </w:pPr>
            <w:r w:rsidRPr="00F5647D">
              <w:rPr>
                <w:rFonts w:cs="Arial"/>
              </w:rPr>
              <w:t>Non-steroidal anti-inflammatory drugs</w:t>
            </w:r>
          </w:p>
          <w:p w14:paraId="1D57559C" w14:textId="77777777" w:rsidR="00262031" w:rsidRPr="00F5647D" w:rsidRDefault="00262031" w:rsidP="008A283D">
            <w:pPr>
              <w:pStyle w:val="Paragraphedeliste"/>
              <w:numPr>
                <w:ilvl w:val="0"/>
                <w:numId w:val="17"/>
              </w:numPr>
              <w:ind w:left="357" w:hanging="357"/>
              <w:rPr>
                <w:rFonts w:cs="Arial"/>
              </w:rPr>
            </w:pPr>
            <w:r w:rsidRPr="00F5647D">
              <w:rPr>
                <w:rFonts w:cs="Arial"/>
              </w:rPr>
              <w:t>ACE-inhibitors</w:t>
            </w:r>
          </w:p>
          <w:p w14:paraId="3A7BF333" w14:textId="77777777" w:rsidR="00262031" w:rsidRPr="00F5647D" w:rsidRDefault="00262031" w:rsidP="008A283D">
            <w:pPr>
              <w:pStyle w:val="Paragraphedeliste"/>
              <w:numPr>
                <w:ilvl w:val="0"/>
                <w:numId w:val="17"/>
              </w:numPr>
              <w:ind w:left="357" w:hanging="357"/>
              <w:rPr>
                <w:rFonts w:cs="Arial"/>
              </w:rPr>
            </w:pPr>
            <w:r w:rsidRPr="00F5647D">
              <w:rPr>
                <w:rFonts w:cs="Arial"/>
              </w:rPr>
              <w:t>Angiotensin receptor blockers</w:t>
            </w:r>
          </w:p>
          <w:p w14:paraId="402DC7D7" w14:textId="77777777" w:rsidR="00262031" w:rsidRPr="00F5647D" w:rsidRDefault="00262031" w:rsidP="008A283D">
            <w:pPr>
              <w:pStyle w:val="Paragraphedeliste"/>
              <w:numPr>
                <w:ilvl w:val="0"/>
                <w:numId w:val="17"/>
              </w:numPr>
              <w:ind w:left="357" w:hanging="357"/>
              <w:rPr>
                <w:rFonts w:cs="Arial"/>
              </w:rPr>
            </w:pPr>
            <w:r w:rsidRPr="00F5647D">
              <w:rPr>
                <w:rFonts w:cs="Arial"/>
              </w:rPr>
              <w:t>Diuretics</w:t>
            </w:r>
          </w:p>
          <w:p w14:paraId="3758548E" w14:textId="77777777" w:rsidR="00262031" w:rsidRPr="00F5647D" w:rsidRDefault="00262031" w:rsidP="008A283D">
            <w:pPr>
              <w:pStyle w:val="Paragraphedeliste"/>
              <w:numPr>
                <w:ilvl w:val="0"/>
                <w:numId w:val="17"/>
              </w:numPr>
              <w:ind w:left="357" w:hanging="357"/>
              <w:rPr>
                <w:rFonts w:cs="Arial"/>
              </w:rPr>
            </w:pPr>
            <w:r w:rsidRPr="00F5647D">
              <w:rPr>
                <w:rFonts w:cs="Arial"/>
              </w:rPr>
              <w:t>Sulphonamides</w:t>
            </w:r>
          </w:p>
          <w:p w14:paraId="52B09012" w14:textId="77777777" w:rsidR="00262031" w:rsidRPr="00F5647D" w:rsidRDefault="00262031" w:rsidP="008A283D">
            <w:pPr>
              <w:pStyle w:val="Paragraphedeliste"/>
              <w:numPr>
                <w:ilvl w:val="0"/>
                <w:numId w:val="17"/>
              </w:numPr>
              <w:ind w:left="357" w:hanging="357"/>
              <w:rPr>
                <w:rFonts w:cs="Arial"/>
              </w:rPr>
            </w:pPr>
            <w:r w:rsidRPr="00F5647D">
              <w:rPr>
                <w:rFonts w:cs="Arial"/>
              </w:rPr>
              <w:t>Cephalosporins</w:t>
            </w:r>
          </w:p>
          <w:p w14:paraId="5A93DD20" w14:textId="77777777" w:rsidR="00262031" w:rsidRPr="00F5647D" w:rsidRDefault="00262031" w:rsidP="008A283D">
            <w:pPr>
              <w:pStyle w:val="Paragraphedeliste"/>
              <w:numPr>
                <w:ilvl w:val="0"/>
                <w:numId w:val="17"/>
              </w:numPr>
              <w:ind w:left="357" w:hanging="357"/>
              <w:rPr>
                <w:rFonts w:cs="Arial"/>
              </w:rPr>
            </w:pPr>
            <w:r w:rsidRPr="00F5647D">
              <w:rPr>
                <w:rFonts w:cs="Arial"/>
              </w:rPr>
              <w:t>Quinolones (ciprofloxacin)</w:t>
            </w:r>
          </w:p>
          <w:p w14:paraId="7597059D" w14:textId="77777777" w:rsidR="00262031" w:rsidRPr="00F5647D" w:rsidRDefault="00262031" w:rsidP="008A283D">
            <w:pPr>
              <w:pStyle w:val="Paragraphedeliste"/>
              <w:numPr>
                <w:ilvl w:val="0"/>
                <w:numId w:val="17"/>
              </w:numPr>
              <w:ind w:left="357" w:hanging="357"/>
              <w:rPr>
                <w:rFonts w:cs="Arial"/>
              </w:rPr>
            </w:pPr>
            <w:r w:rsidRPr="00F5647D">
              <w:rPr>
                <w:rFonts w:cs="Arial"/>
              </w:rPr>
              <w:t>Aminoglycosides</w:t>
            </w:r>
          </w:p>
          <w:p w14:paraId="3DBF54F1" w14:textId="77777777" w:rsidR="00262031" w:rsidRPr="00F5647D" w:rsidRDefault="00262031" w:rsidP="008A283D">
            <w:pPr>
              <w:pStyle w:val="Paragraphedeliste"/>
              <w:numPr>
                <w:ilvl w:val="0"/>
                <w:numId w:val="17"/>
              </w:numPr>
              <w:ind w:left="357" w:hanging="357"/>
              <w:rPr>
                <w:rFonts w:cs="Arial"/>
              </w:rPr>
            </w:pPr>
            <w:r w:rsidRPr="00F5647D">
              <w:rPr>
                <w:rFonts w:cs="Arial"/>
              </w:rPr>
              <w:t>Vancomycin</w:t>
            </w:r>
          </w:p>
          <w:p w14:paraId="702A7398" w14:textId="77777777" w:rsidR="00262031" w:rsidRPr="00F5647D" w:rsidRDefault="00262031" w:rsidP="008A283D">
            <w:pPr>
              <w:pStyle w:val="Paragraphedeliste"/>
              <w:numPr>
                <w:ilvl w:val="0"/>
                <w:numId w:val="17"/>
              </w:numPr>
              <w:ind w:left="357" w:hanging="357"/>
              <w:rPr>
                <w:rFonts w:cs="Arial"/>
              </w:rPr>
            </w:pPr>
            <w:r w:rsidRPr="00F5647D">
              <w:rPr>
                <w:rFonts w:cs="Arial"/>
              </w:rPr>
              <w:t>Pentamidine</w:t>
            </w:r>
          </w:p>
        </w:tc>
        <w:tc>
          <w:tcPr>
            <w:tcW w:w="5743" w:type="dxa"/>
            <w:tcBorders>
              <w:top w:val="single" w:sz="4" w:space="0" w:color="auto"/>
              <w:left w:val="nil"/>
              <w:bottom w:val="nil"/>
            </w:tcBorders>
            <w:shd w:val="clear" w:color="auto" w:fill="auto"/>
          </w:tcPr>
          <w:p w14:paraId="27A18A74" w14:textId="77777777" w:rsidR="00262031" w:rsidRPr="00F5647D" w:rsidRDefault="00262031" w:rsidP="00320FEC">
            <w:pPr>
              <w:rPr>
                <w:rFonts w:cs="Arial"/>
              </w:rPr>
            </w:pPr>
          </w:p>
          <w:p w14:paraId="7B493DE8" w14:textId="77777777" w:rsidR="00262031" w:rsidRPr="00F5647D" w:rsidRDefault="00262031" w:rsidP="008A283D">
            <w:pPr>
              <w:pStyle w:val="Paragraphedeliste"/>
              <w:numPr>
                <w:ilvl w:val="0"/>
                <w:numId w:val="40"/>
              </w:numPr>
              <w:ind w:left="357" w:hanging="357"/>
              <w:rPr>
                <w:rFonts w:cs="Arial"/>
              </w:rPr>
            </w:pPr>
            <w:r w:rsidRPr="00F5647D">
              <w:rPr>
                <w:rFonts w:cs="Arial"/>
              </w:rPr>
              <w:t>Rifampicin</w:t>
            </w:r>
          </w:p>
          <w:p w14:paraId="43D8EF35" w14:textId="77777777" w:rsidR="00262031" w:rsidRPr="004C0403" w:rsidRDefault="00262031" w:rsidP="008A283D">
            <w:pPr>
              <w:pStyle w:val="Paragraphedeliste"/>
              <w:numPr>
                <w:ilvl w:val="0"/>
                <w:numId w:val="40"/>
              </w:numPr>
              <w:ind w:left="357" w:hanging="357"/>
              <w:rPr>
                <w:rFonts w:cs="Arial"/>
                <w:lang w:val="fr-BE"/>
              </w:rPr>
            </w:pPr>
            <w:r w:rsidRPr="004C0403">
              <w:rPr>
                <w:rFonts w:cs="Arial"/>
                <w:lang w:val="fr-BE"/>
              </w:rPr>
              <w:t>Acyclovir, valacyclovir, gancyclovir, valgancyclovir, foscarnet, cidofovir</w:t>
            </w:r>
          </w:p>
          <w:p w14:paraId="745D9CE4" w14:textId="77777777" w:rsidR="00262031" w:rsidRPr="00F5647D" w:rsidRDefault="00262031" w:rsidP="008A283D">
            <w:pPr>
              <w:pStyle w:val="Paragraphedeliste"/>
              <w:numPr>
                <w:ilvl w:val="0"/>
                <w:numId w:val="40"/>
              </w:numPr>
              <w:ind w:left="357" w:hanging="357"/>
              <w:rPr>
                <w:rFonts w:cs="Arial"/>
              </w:rPr>
            </w:pPr>
            <w:r w:rsidRPr="00F5647D">
              <w:rPr>
                <w:rFonts w:cs="Arial"/>
              </w:rPr>
              <w:t>Lithium</w:t>
            </w:r>
          </w:p>
          <w:p w14:paraId="4658D276" w14:textId="77777777" w:rsidR="00262031" w:rsidRPr="00F5647D" w:rsidRDefault="00262031" w:rsidP="008A283D">
            <w:pPr>
              <w:pStyle w:val="Paragraphedeliste"/>
              <w:numPr>
                <w:ilvl w:val="0"/>
                <w:numId w:val="40"/>
              </w:numPr>
              <w:ind w:left="357" w:hanging="357"/>
              <w:rPr>
                <w:rFonts w:cs="Arial"/>
              </w:rPr>
            </w:pPr>
            <w:r w:rsidRPr="00F5647D">
              <w:rPr>
                <w:rFonts w:cs="Arial"/>
              </w:rPr>
              <w:t>Calcineurin Inhibitors (e.g. cyclosporine, tacrolimus)</w:t>
            </w:r>
          </w:p>
          <w:p w14:paraId="588EC79E" w14:textId="77777777" w:rsidR="00262031" w:rsidRPr="00F5647D" w:rsidRDefault="00262031" w:rsidP="008A283D">
            <w:pPr>
              <w:pStyle w:val="Paragraphedeliste"/>
              <w:numPr>
                <w:ilvl w:val="0"/>
                <w:numId w:val="40"/>
              </w:numPr>
              <w:ind w:left="357" w:hanging="357"/>
              <w:rPr>
                <w:rFonts w:cs="Arial"/>
              </w:rPr>
            </w:pPr>
            <w:r w:rsidRPr="00F5647D">
              <w:rPr>
                <w:rFonts w:cs="Arial"/>
              </w:rPr>
              <w:t>Cisplatin</w:t>
            </w:r>
          </w:p>
          <w:p w14:paraId="788CCE90" w14:textId="77777777" w:rsidR="00262031" w:rsidRPr="00F5647D" w:rsidRDefault="00262031" w:rsidP="008A283D">
            <w:pPr>
              <w:pStyle w:val="Paragraphedeliste"/>
              <w:numPr>
                <w:ilvl w:val="0"/>
                <w:numId w:val="40"/>
              </w:numPr>
              <w:ind w:left="357" w:hanging="357"/>
              <w:rPr>
                <w:rFonts w:cs="Arial"/>
              </w:rPr>
            </w:pPr>
            <w:r w:rsidRPr="00F5647D">
              <w:rPr>
                <w:rFonts w:cs="Arial"/>
              </w:rPr>
              <w:t>Radiology contrast medium</w:t>
            </w:r>
          </w:p>
          <w:p w14:paraId="4CDD662B" w14:textId="77777777" w:rsidR="00262031" w:rsidRPr="00F5647D" w:rsidRDefault="00262031" w:rsidP="008A283D">
            <w:pPr>
              <w:pStyle w:val="Paragraphedeliste"/>
              <w:numPr>
                <w:ilvl w:val="0"/>
                <w:numId w:val="40"/>
              </w:numPr>
              <w:ind w:left="357" w:hanging="357"/>
              <w:rPr>
                <w:rFonts w:cs="Arial"/>
              </w:rPr>
            </w:pPr>
            <w:r w:rsidRPr="00F5647D">
              <w:rPr>
                <w:rFonts w:cs="Arial"/>
              </w:rPr>
              <w:t>Amphotericin</w:t>
            </w:r>
          </w:p>
          <w:p w14:paraId="64A56333" w14:textId="77777777" w:rsidR="00262031" w:rsidRPr="00F5647D" w:rsidRDefault="00262031" w:rsidP="008A283D">
            <w:pPr>
              <w:pStyle w:val="Paragraphedeliste"/>
              <w:numPr>
                <w:ilvl w:val="0"/>
                <w:numId w:val="40"/>
              </w:numPr>
              <w:ind w:left="357" w:hanging="357"/>
              <w:rPr>
                <w:rFonts w:cs="Arial"/>
              </w:rPr>
            </w:pPr>
            <w:r w:rsidRPr="00F5647D">
              <w:rPr>
                <w:rFonts w:cs="Arial"/>
              </w:rPr>
              <w:t>Bisphosphonates</w:t>
            </w:r>
          </w:p>
          <w:p w14:paraId="37DB84BA" w14:textId="77777777" w:rsidR="00262031" w:rsidRPr="00F5647D" w:rsidRDefault="00262031" w:rsidP="008A283D">
            <w:pPr>
              <w:pStyle w:val="Paragraphedeliste"/>
              <w:numPr>
                <w:ilvl w:val="0"/>
                <w:numId w:val="40"/>
              </w:numPr>
              <w:ind w:left="357" w:hanging="357"/>
              <w:rPr>
                <w:rFonts w:cs="Arial"/>
              </w:rPr>
            </w:pPr>
            <w:r w:rsidRPr="00F5647D">
              <w:rPr>
                <w:rFonts w:cs="Arial"/>
              </w:rPr>
              <w:t>Other nephrotoxic drugs (</w:t>
            </w:r>
            <w:r w:rsidRPr="00F5647D">
              <w:rPr>
                <w:rFonts w:cs="Arial"/>
                <w:i/>
              </w:rPr>
              <w:t>Please specify</w:t>
            </w:r>
            <w:r w:rsidRPr="00F5647D">
              <w:rPr>
                <w:rFonts w:cs="Arial"/>
              </w:rPr>
              <w:t>):</w:t>
            </w:r>
          </w:p>
        </w:tc>
      </w:tr>
      <w:tr w:rsidR="00262031" w:rsidRPr="00F5647D" w14:paraId="004A28E8" w14:textId="77777777" w:rsidTr="00320FEC">
        <w:trPr>
          <w:jc w:val="center"/>
        </w:trPr>
        <w:tc>
          <w:tcPr>
            <w:tcW w:w="2689" w:type="dxa"/>
            <w:vMerge/>
            <w:vAlign w:val="center"/>
          </w:tcPr>
          <w:p w14:paraId="6C4EE543" w14:textId="77777777" w:rsidR="00262031" w:rsidRPr="00F5647D" w:rsidRDefault="00262031" w:rsidP="00320FEC">
            <w:pPr>
              <w:jc w:val="center"/>
              <w:rPr>
                <w:b/>
              </w:rPr>
            </w:pPr>
          </w:p>
        </w:tc>
        <w:tc>
          <w:tcPr>
            <w:tcW w:w="11486" w:type="dxa"/>
            <w:gridSpan w:val="2"/>
            <w:tcBorders>
              <w:top w:val="nil"/>
              <w:bottom w:val="single" w:sz="4" w:space="0" w:color="auto"/>
            </w:tcBorders>
            <w:shd w:val="clear" w:color="auto" w:fill="auto"/>
          </w:tcPr>
          <w:p w14:paraId="29BE3028" w14:textId="77777777" w:rsidR="00262031" w:rsidRPr="00F5647D" w:rsidRDefault="00262031" w:rsidP="00320FEC">
            <w:pPr>
              <w:rPr>
                <w:rFonts w:cs="Arial"/>
              </w:rPr>
            </w:pPr>
          </w:p>
        </w:tc>
      </w:tr>
      <w:tr w:rsidR="00262031" w:rsidRPr="00F5647D" w14:paraId="114456AF" w14:textId="77777777" w:rsidTr="00320FEC">
        <w:trPr>
          <w:jc w:val="center"/>
        </w:trPr>
        <w:tc>
          <w:tcPr>
            <w:tcW w:w="2689" w:type="dxa"/>
            <w:vMerge w:val="restart"/>
            <w:vAlign w:val="center"/>
          </w:tcPr>
          <w:p w14:paraId="380FEC80" w14:textId="77777777" w:rsidR="00262031" w:rsidRPr="00F5647D" w:rsidRDefault="00262031" w:rsidP="00320FEC">
            <w:pPr>
              <w:jc w:val="center"/>
              <w:rPr>
                <w:b/>
              </w:rPr>
            </w:pPr>
            <w:r w:rsidRPr="00F5647D">
              <w:rPr>
                <w:b/>
              </w:rPr>
              <w:t>Dehydration</w:t>
            </w:r>
          </w:p>
        </w:tc>
        <w:tc>
          <w:tcPr>
            <w:tcW w:w="11486" w:type="dxa"/>
            <w:gridSpan w:val="2"/>
            <w:tcBorders>
              <w:top w:val="single" w:sz="4" w:space="0" w:color="auto"/>
              <w:bottom w:val="nil"/>
            </w:tcBorders>
          </w:tcPr>
          <w:p w14:paraId="55F0C863" w14:textId="77777777" w:rsidR="00262031" w:rsidRPr="00F5647D" w:rsidRDefault="00262031" w:rsidP="00320FEC">
            <w:pPr>
              <w:rPr>
                <w:rFonts w:cs="Arial"/>
              </w:rPr>
            </w:pPr>
            <w:r w:rsidRPr="00F5647D">
              <w:rPr>
                <w:rFonts w:cs="Arial"/>
              </w:rPr>
              <w:t>Use of any of the following drugs?</w:t>
            </w:r>
          </w:p>
        </w:tc>
      </w:tr>
      <w:tr w:rsidR="00262031" w:rsidRPr="00F5647D" w14:paraId="5D7ECC09" w14:textId="77777777" w:rsidTr="00320FEC">
        <w:trPr>
          <w:jc w:val="center"/>
        </w:trPr>
        <w:tc>
          <w:tcPr>
            <w:tcW w:w="2689" w:type="dxa"/>
            <w:vMerge/>
            <w:tcBorders>
              <w:bottom w:val="single" w:sz="4" w:space="0" w:color="auto"/>
            </w:tcBorders>
          </w:tcPr>
          <w:p w14:paraId="05BE2D74" w14:textId="77777777" w:rsidR="00262031" w:rsidRPr="00F5647D" w:rsidRDefault="00262031" w:rsidP="00320FEC">
            <w:pPr>
              <w:jc w:val="center"/>
              <w:rPr>
                <w:b/>
              </w:rPr>
            </w:pPr>
          </w:p>
        </w:tc>
        <w:tc>
          <w:tcPr>
            <w:tcW w:w="5743" w:type="dxa"/>
            <w:tcBorders>
              <w:top w:val="nil"/>
              <w:bottom w:val="single" w:sz="4" w:space="0" w:color="auto"/>
              <w:right w:val="nil"/>
            </w:tcBorders>
          </w:tcPr>
          <w:p w14:paraId="6BE25F41" w14:textId="77777777" w:rsidR="00262031" w:rsidRPr="00F5647D" w:rsidRDefault="00262031" w:rsidP="008A283D">
            <w:pPr>
              <w:pStyle w:val="Paragraphedeliste"/>
              <w:numPr>
                <w:ilvl w:val="0"/>
                <w:numId w:val="48"/>
              </w:numPr>
              <w:ind w:left="357" w:hanging="357"/>
              <w:rPr>
                <w:rFonts w:cs="Arial"/>
              </w:rPr>
            </w:pPr>
            <w:r w:rsidRPr="00F5647D">
              <w:rPr>
                <w:rFonts w:cs="Arial"/>
              </w:rPr>
              <w:t>Diuretics</w:t>
            </w:r>
          </w:p>
          <w:p w14:paraId="666D2F94" w14:textId="77777777" w:rsidR="00262031" w:rsidRPr="00F5647D" w:rsidRDefault="00262031" w:rsidP="008A283D">
            <w:pPr>
              <w:pStyle w:val="Paragraphedeliste"/>
              <w:numPr>
                <w:ilvl w:val="0"/>
                <w:numId w:val="48"/>
              </w:numPr>
              <w:ind w:left="357" w:hanging="357"/>
              <w:rPr>
                <w:rFonts w:cs="Arial"/>
              </w:rPr>
            </w:pPr>
            <w:r w:rsidRPr="00F5647D">
              <w:rPr>
                <w:rFonts w:cs="Arial"/>
              </w:rPr>
              <w:t>Gliflozines (SGLT2-inhibitors)</w:t>
            </w:r>
          </w:p>
          <w:p w14:paraId="05C7416C" w14:textId="77777777" w:rsidR="00262031" w:rsidRPr="00F5647D" w:rsidRDefault="00262031" w:rsidP="008A283D">
            <w:pPr>
              <w:pStyle w:val="Paragraphedeliste"/>
              <w:numPr>
                <w:ilvl w:val="0"/>
                <w:numId w:val="48"/>
              </w:numPr>
              <w:ind w:left="357" w:hanging="357"/>
              <w:rPr>
                <w:rFonts w:cs="Arial"/>
              </w:rPr>
            </w:pPr>
            <w:r w:rsidRPr="00F5647D">
              <w:rPr>
                <w:rFonts w:cs="Arial"/>
              </w:rPr>
              <w:t>Laxatives</w:t>
            </w:r>
          </w:p>
        </w:tc>
        <w:tc>
          <w:tcPr>
            <w:tcW w:w="5743" w:type="dxa"/>
            <w:tcBorders>
              <w:top w:val="nil"/>
              <w:left w:val="nil"/>
              <w:bottom w:val="single" w:sz="4" w:space="0" w:color="auto"/>
            </w:tcBorders>
          </w:tcPr>
          <w:p w14:paraId="48257AFD" w14:textId="77777777" w:rsidR="00262031" w:rsidRPr="00F5647D" w:rsidRDefault="00262031" w:rsidP="008A283D">
            <w:pPr>
              <w:pStyle w:val="Paragraphedeliste"/>
              <w:numPr>
                <w:ilvl w:val="0"/>
                <w:numId w:val="48"/>
              </w:numPr>
              <w:ind w:left="357" w:hanging="357"/>
              <w:rPr>
                <w:rFonts w:cs="Arial"/>
              </w:rPr>
            </w:pPr>
            <w:r w:rsidRPr="00F5647D">
              <w:rPr>
                <w:rFonts w:cs="Arial"/>
              </w:rPr>
              <w:t>Any drugs causing vomiting</w:t>
            </w:r>
          </w:p>
          <w:p w14:paraId="60EC22EF" w14:textId="77777777" w:rsidR="00262031" w:rsidRPr="00F5647D" w:rsidRDefault="00262031" w:rsidP="008A283D">
            <w:pPr>
              <w:pStyle w:val="Paragraphedeliste"/>
              <w:numPr>
                <w:ilvl w:val="0"/>
                <w:numId w:val="48"/>
              </w:numPr>
              <w:ind w:left="357" w:hanging="357"/>
              <w:rPr>
                <w:rFonts w:cs="Arial"/>
              </w:rPr>
            </w:pPr>
            <w:r w:rsidRPr="00F5647D">
              <w:rPr>
                <w:rFonts w:cs="Arial"/>
              </w:rPr>
              <w:t>Any drugs causing diarrhoea</w:t>
            </w:r>
          </w:p>
          <w:p w14:paraId="05E92D62" w14:textId="05510E69" w:rsidR="00262031" w:rsidRPr="00F5647D" w:rsidRDefault="00262031" w:rsidP="00D73DCD">
            <w:pPr>
              <w:pStyle w:val="Paragraphedeliste"/>
              <w:numPr>
                <w:ilvl w:val="0"/>
                <w:numId w:val="48"/>
              </w:numPr>
              <w:ind w:left="357" w:hanging="357"/>
              <w:rPr>
                <w:rFonts w:cs="Arial"/>
              </w:rPr>
            </w:pPr>
            <w:r w:rsidRPr="00F5647D">
              <w:rPr>
                <w:rFonts w:cs="Arial"/>
              </w:rPr>
              <w:t xml:space="preserve">Other </w:t>
            </w:r>
            <w:r w:rsidRPr="00F5647D">
              <w:rPr>
                <w:rFonts w:cs="Arial"/>
                <w:sz w:val="20"/>
                <w:szCs w:val="20"/>
              </w:rPr>
              <w:t>(</w:t>
            </w:r>
            <w:r w:rsidRPr="00F5647D">
              <w:rPr>
                <w:rFonts w:cs="Arial"/>
                <w:i/>
                <w:sz w:val="20"/>
                <w:szCs w:val="20"/>
              </w:rPr>
              <w:t>Please specify</w:t>
            </w:r>
            <w:r w:rsidRPr="00F5647D">
              <w:rPr>
                <w:rFonts w:cs="Arial"/>
                <w:sz w:val="20"/>
                <w:szCs w:val="20"/>
              </w:rPr>
              <w:t>):</w:t>
            </w:r>
          </w:p>
        </w:tc>
      </w:tr>
    </w:tbl>
    <w:p w14:paraId="64666164" w14:textId="6E5544F0" w:rsidR="00262031" w:rsidRPr="00F5647D" w:rsidRDefault="00262031" w:rsidP="00262031"/>
    <w:p w14:paraId="1E496A02" w14:textId="77777777" w:rsidR="003116D2" w:rsidRPr="00F5647D" w:rsidRDefault="003116D2" w:rsidP="00262031"/>
    <w:tbl>
      <w:tblPr>
        <w:tblStyle w:val="Grilledutableau"/>
        <w:tblW w:w="14175" w:type="dxa"/>
        <w:jc w:val="center"/>
        <w:tblLook w:val="04A0" w:firstRow="1" w:lastRow="0" w:firstColumn="1" w:lastColumn="0" w:noHBand="0" w:noVBand="1"/>
      </w:tblPr>
      <w:tblGrid>
        <w:gridCol w:w="2689"/>
        <w:gridCol w:w="5743"/>
        <w:gridCol w:w="5743"/>
      </w:tblGrid>
      <w:tr w:rsidR="00262031" w:rsidRPr="00F5647D" w14:paraId="27D7D834" w14:textId="77777777" w:rsidTr="00320FEC">
        <w:trPr>
          <w:jc w:val="center"/>
        </w:trPr>
        <w:tc>
          <w:tcPr>
            <w:tcW w:w="2689" w:type="dxa"/>
            <w:vMerge w:val="restart"/>
            <w:vAlign w:val="center"/>
          </w:tcPr>
          <w:p w14:paraId="295B46ED" w14:textId="77777777" w:rsidR="002F163B" w:rsidRPr="00F5647D" w:rsidRDefault="00262031" w:rsidP="00320FEC">
            <w:pPr>
              <w:jc w:val="center"/>
            </w:pPr>
            <w:r w:rsidRPr="00F5647D">
              <w:rPr>
                <w:b/>
              </w:rPr>
              <w:lastRenderedPageBreak/>
              <w:t>Bleeding</w:t>
            </w:r>
            <w:r w:rsidR="002F163B" w:rsidRPr="00F5647D">
              <w:t xml:space="preserve"> </w:t>
            </w:r>
          </w:p>
          <w:p w14:paraId="46B3174A" w14:textId="2DBCC5CB" w:rsidR="00262031" w:rsidRPr="00F5647D" w:rsidRDefault="002F163B" w:rsidP="00320FEC">
            <w:pPr>
              <w:jc w:val="center"/>
              <w:rPr>
                <w:b/>
              </w:rPr>
            </w:pPr>
            <w:r w:rsidRPr="00F5647D">
              <w:t>(i.e. major bleeding and clinically relevant non-major bleeding***)</w:t>
            </w:r>
          </w:p>
          <w:p w14:paraId="5F91432E" w14:textId="77777777" w:rsidR="00262031" w:rsidRPr="00F5647D" w:rsidRDefault="00262031" w:rsidP="00320FEC">
            <w:pPr>
              <w:jc w:val="center"/>
            </w:pPr>
          </w:p>
        </w:tc>
        <w:tc>
          <w:tcPr>
            <w:tcW w:w="5743" w:type="dxa"/>
            <w:tcBorders>
              <w:top w:val="single" w:sz="4" w:space="0" w:color="auto"/>
              <w:bottom w:val="dotted" w:sz="4" w:space="0" w:color="auto"/>
              <w:right w:val="nil"/>
            </w:tcBorders>
            <w:shd w:val="clear" w:color="auto" w:fill="auto"/>
          </w:tcPr>
          <w:p w14:paraId="62CB189F" w14:textId="77777777" w:rsidR="00262031" w:rsidRPr="00F5647D" w:rsidRDefault="00262031" w:rsidP="00320FEC">
            <w:pPr>
              <w:spacing w:after="40"/>
              <w:rPr>
                <w:rFonts w:cs="Arial"/>
              </w:rPr>
            </w:pPr>
            <w:r w:rsidRPr="00F5647D">
              <w:rPr>
                <w:rFonts w:cs="Arial"/>
                <w:b/>
              </w:rPr>
              <w:t>Use</w:t>
            </w:r>
            <w:r w:rsidRPr="00F5647D">
              <w:rPr>
                <w:rFonts w:cs="Arial"/>
              </w:rPr>
              <w:t xml:space="preserve"> of any of the following drugs?</w:t>
            </w:r>
          </w:p>
          <w:p w14:paraId="247C6E98" w14:textId="77777777" w:rsidR="00262031" w:rsidRPr="00F5647D" w:rsidRDefault="00262031" w:rsidP="008A283D">
            <w:pPr>
              <w:pStyle w:val="Paragraphedeliste"/>
              <w:numPr>
                <w:ilvl w:val="0"/>
                <w:numId w:val="18"/>
              </w:numPr>
              <w:spacing w:after="40"/>
              <w:ind w:left="357" w:hanging="357"/>
              <w:rPr>
                <w:rFonts w:cs="Arial"/>
              </w:rPr>
            </w:pPr>
            <w:r w:rsidRPr="00F5647D">
              <w:rPr>
                <w:rFonts w:cs="Arial"/>
              </w:rPr>
              <w:t>Antiplatelets</w:t>
            </w:r>
          </w:p>
          <w:p w14:paraId="54AB8719" w14:textId="77777777" w:rsidR="00262031" w:rsidRPr="00F5647D" w:rsidRDefault="00262031" w:rsidP="008A283D">
            <w:pPr>
              <w:pStyle w:val="Paragraphedeliste"/>
              <w:numPr>
                <w:ilvl w:val="0"/>
                <w:numId w:val="18"/>
              </w:numPr>
              <w:spacing w:after="40"/>
              <w:ind w:left="357" w:hanging="357"/>
              <w:rPr>
                <w:rFonts w:cs="Arial"/>
              </w:rPr>
            </w:pPr>
            <w:r w:rsidRPr="00F5647D">
              <w:rPr>
                <w:rFonts w:cs="Arial"/>
              </w:rPr>
              <w:t>Vitamin K antagonists</w:t>
            </w:r>
          </w:p>
          <w:p w14:paraId="536AA7AB" w14:textId="77777777" w:rsidR="00262031" w:rsidRPr="00F5647D" w:rsidRDefault="00262031" w:rsidP="008A283D">
            <w:pPr>
              <w:pStyle w:val="Paragraphedeliste"/>
              <w:numPr>
                <w:ilvl w:val="0"/>
                <w:numId w:val="18"/>
              </w:numPr>
              <w:spacing w:after="40"/>
              <w:ind w:left="357" w:hanging="357"/>
              <w:rPr>
                <w:rFonts w:cs="Arial"/>
              </w:rPr>
            </w:pPr>
            <w:r w:rsidRPr="00F5647D">
              <w:rPr>
                <w:rFonts w:cs="Arial"/>
              </w:rPr>
              <w:t>Direct oral anticoagulants</w:t>
            </w:r>
          </w:p>
          <w:p w14:paraId="3DAF1FF1" w14:textId="77777777" w:rsidR="00262031" w:rsidRPr="00F5647D" w:rsidRDefault="00262031" w:rsidP="008A283D">
            <w:pPr>
              <w:pStyle w:val="Paragraphedeliste"/>
              <w:numPr>
                <w:ilvl w:val="0"/>
                <w:numId w:val="18"/>
              </w:numPr>
              <w:spacing w:after="40"/>
              <w:ind w:left="357" w:hanging="357"/>
              <w:rPr>
                <w:rFonts w:cs="Arial"/>
              </w:rPr>
            </w:pPr>
            <w:r w:rsidRPr="00F5647D">
              <w:rPr>
                <w:rFonts w:cs="Arial"/>
              </w:rPr>
              <w:t>Unfractionated heparin</w:t>
            </w:r>
          </w:p>
        </w:tc>
        <w:tc>
          <w:tcPr>
            <w:tcW w:w="5743" w:type="dxa"/>
            <w:tcBorders>
              <w:top w:val="single" w:sz="4" w:space="0" w:color="auto"/>
              <w:left w:val="nil"/>
              <w:bottom w:val="dotted" w:sz="4" w:space="0" w:color="auto"/>
            </w:tcBorders>
            <w:shd w:val="clear" w:color="auto" w:fill="auto"/>
          </w:tcPr>
          <w:p w14:paraId="02692BB5" w14:textId="77777777" w:rsidR="00262031" w:rsidRPr="00F5647D" w:rsidRDefault="00262031" w:rsidP="00320FEC">
            <w:pPr>
              <w:pStyle w:val="Paragraphedeliste"/>
              <w:spacing w:before="40" w:line="259" w:lineRule="auto"/>
              <w:ind w:left="357"/>
              <w:contextualSpacing w:val="0"/>
              <w:rPr>
                <w:rFonts w:cs="Arial"/>
              </w:rPr>
            </w:pPr>
          </w:p>
          <w:p w14:paraId="17BE795A" w14:textId="77777777" w:rsidR="00262031" w:rsidRPr="00F5647D" w:rsidRDefault="00262031" w:rsidP="008A283D">
            <w:pPr>
              <w:pStyle w:val="Paragraphedeliste"/>
              <w:numPr>
                <w:ilvl w:val="0"/>
                <w:numId w:val="18"/>
              </w:numPr>
              <w:ind w:left="357" w:hanging="357"/>
              <w:contextualSpacing w:val="0"/>
              <w:rPr>
                <w:rFonts w:cs="Arial"/>
              </w:rPr>
            </w:pPr>
            <w:r w:rsidRPr="00F5647D">
              <w:rPr>
                <w:rFonts w:cs="Arial"/>
              </w:rPr>
              <w:t>Low molecular weight heparins</w:t>
            </w:r>
          </w:p>
          <w:p w14:paraId="014226D3" w14:textId="77777777" w:rsidR="00262031" w:rsidRPr="00F5647D" w:rsidRDefault="00262031" w:rsidP="008A283D">
            <w:pPr>
              <w:pStyle w:val="Paragraphedeliste"/>
              <w:numPr>
                <w:ilvl w:val="0"/>
                <w:numId w:val="18"/>
              </w:numPr>
              <w:spacing w:before="40"/>
              <w:ind w:left="357" w:hanging="357"/>
              <w:contextualSpacing w:val="0"/>
              <w:rPr>
                <w:rFonts w:cs="Arial"/>
              </w:rPr>
            </w:pPr>
            <w:r w:rsidRPr="00F5647D">
              <w:rPr>
                <w:rFonts w:cs="Arial"/>
              </w:rPr>
              <w:t>Selective serotonin reuptake inhibitors</w:t>
            </w:r>
          </w:p>
          <w:p w14:paraId="61D82ED0" w14:textId="77777777" w:rsidR="00262031" w:rsidRPr="00F5647D" w:rsidRDefault="00262031" w:rsidP="008A283D">
            <w:pPr>
              <w:pStyle w:val="Paragraphedeliste"/>
              <w:numPr>
                <w:ilvl w:val="0"/>
                <w:numId w:val="18"/>
              </w:numPr>
              <w:ind w:left="357" w:hanging="357"/>
              <w:rPr>
                <w:rFonts w:cs="Arial"/>
              </w:rPr>
            </w:pPr>
            <w:r w:rsidRPr="00F5647D">
              <w:rPr>
                <w:rFonts w:cs="Arial"/>
              </w:rPr>
              <w:t>Non-steroidal anti-inflammatory drugs</w:t>
            </w:r>
          </w:p>
          <w:p w14:paraId="3D88CA50" w14:textId="77777777" w:rsidR="00262031" w:rsidRPr="00F5647D" w:rsidRDefault="00262031" w:rsidP="008A283D">
            <w:pPr>
              <w:pStyle w:val="Paragraphedeliste"/>
              <w:numPr>
                <w:ilvl w:val="0"/>
                <w:numId w:val="18"/>
              </w:numPr>
              <w:ind w:left="357" w:hanging="357"/>
              <w:rPr>
                <w:rFonts w:cs="Arial"/>
              </w:rPr>
            </w:pPr>
            <w:r w:rsidRPr="00F5647D">
              <w:rPr>
                <w:rFonts w:cs="Arial"/>
              </w:rPr>
              <w:t xml:space="preserve">Other </w:t>
            </w:r>
            <w:r w:rsidRPr="00F5647D">
              <w:rPr>
                <w:rFonts w:cs="Arial"/>
                <w:sz w:val="20"/>
                <w:szCs w:val="20"/>
              </w:rPr>
              <w:t>(</w:t>
            </w:r>
            <w:r w:rsidRPr="00F5647D">
              <w:rPr>
                <w:rFonts w:cs="Arial"/>
                <w:i/>
                <w:sz w:val="20"/>
                <w:szCs w:val="20"/>
              </w:rPr>
              <w:t>Please specify</w:t>
            </w:r>
            <w:r w:rsidRPr="00F5647D">
              <w:rPr>
                <w:rFonts w:cs="Arial"/>
                <w:sz w:val="20"/>
                <w:szCs w:val="20"/>
              </w:rPr>
              <w:t>):</w:t>
            </w:r>
          </w:p>
          <w:p w14:paraId="43C641D1" w14:textId="77777777" w:rsidR="00262031" w:rsidRPr="00F5647D" w:rsidRDefault="00262031" w:rsidP="00320FEC">
            <w:pPr>
              <w:pStyle w:val="Paragraphedeliste"/>
              <w:ind w:left="357"/>
              <w:rPr>
                <w:rFonts w:cs="Arial"/>
              </w:rPr>
            </w:pPr>
          </w:p>
        </w:tc>
      </w:tr>
      <w:tr w:rsidR="00262031" w:rsidRPr="00F5647D" w14:paraId="33129930" w14:textId="77777777" w:rsidTr="00320FEC">
        <w:trPr>
          <w:jc w:val="center"/>
        </w:trPr>
        <w:tc>
          <w:tcPr>
            <w:tcW w:w="2689" w:type="dxa"/>
            <w:vMerge/>
            <w:vAlign w:val="center"/>
          </w:tcPr>
          <w:p w14:paraId="1E8DFE3C" w14:textId="77777777" w:rsidR="00262031" w:rsidRPr="00F5647D" w:rsidRDefault="00262031" w:rsidP="00320FEC">
            <w:pPr>
              <w:jc w:val="center"/>
            </w:pPr>
          </w:p>
        </w:tc>
        <w:tc>
          <w:tcPr>
            <w:tcW w:w="11486" w:type="dxa"/>
            <w:gridSpan w:val="2"/>
            <w:tcBorders>
              <w:top w:val="dotted" w:sz="4" w:space="0" w:color="auto"/>
              <w:bottom w:val="single" w:sz="4" w:space="0" w:color="auto"/>
            </w:tcBorders>
            <w:shd w:val="clear" w:color="auto" w:fill="auto"/>
          </w:tcPr>
          <w:p w14:paraId="485F183E" w14:textId="77777777" w:rsidR="00262031" w:rsidRPr="00F5647D" w:rsidRDefault="00262031" w:rsidP="008A283D">
            <w:pPr>
              <w:pStyle w:val="Paragraphedeliste"/>
              <w:numPr>
                <w:ilvl w:val="0"/>
                <w:numId w:val="17"/>
              </w:numPr>
              <w:spacing w:before="40"/>
              <w:ind w:left="357" w:hanging="357"/>
              <w:jc w:val="both"/>
              <w:rPr>
                <w:rFonts w:cs="Arial"/>
              </w:rPr>
            </w:pPr>
            <w:r w:rsidRPr="00F5647D">
              <w:rPr>
                <w:rFonts w:cs="Arial"/>
                <w:b/>
              </w:rPr>
              <w:t>Underuse</w:t>
            </w:r>
            <w:r w:rsidRPr="00F5647D">
              <w:rPr>
                <w:rFonts w:cs="Arial"/>
              </w:rPr>
              <w:t xml:space="preserve"> of proton pump inhibitors prophylaxis while </w:t>
            </w:r>
          </w:p>
          <w:p w14:paraId="0331D134" w14:textId="77777777" w:rsidR="00262031" w:rsidRPr="00F5647D" w:rsidRDefault="00262031" w:rsidP="00320FEC">
            <w:pPr>
              <w:pStyle w:val="Paragraphedeliste"/>
              <w:ind w:left="0"/>
              <w:jc w:val="both"/>
              <w:rPr>
                <w:rFonts w:cs="Arial"/>
              </w:rPr>
            </w:pPr>
            <w:r w:rsidRPr="00F5647D">
              <w:rPr>
                <w:rFonts w:cs="Arial"/>
                <w:b/>
              </w:rPr>
              <w:t xml:space="preserve">- </w:t>
            </w:r>
            <w:r w:rsidRPr="00F5647D">
              <w:rPr>
                <w:rFonts w:cs="Arial"/>
              </w:rPr>
              <w:t xml:space="preserve">NSAIDs monotherapy (≥ 70 years old) or on concurrent NSAIDs and/or antiplatelets and/or corticosteroids </w:t>
            </w:r>
          </w:p>
          <w:p w14:paraId="293360BA" w14:textId="77777777" w:rsidR="00262031" w:rsidRPr="00F5647D" w:rsidRDefault="00262031" w:rsidP="00320FEC">
            <w:pPr>
              <w:pStyle w:val="Paragraphedeliste"/>
              <w:ind w:left="0"/>
              <w:jc w:val="both"/>
              <w:rPr>
                <w:rFonts w:cs="Arial"/>
              </w:rPr>
            </w:pPr>
            <w:r w:rsidRPr="00F5647D">
              <w:rPr>
                <w:rFonts w:cs="Arial"/>
                <w:b/>
              </w:rPr>
              <w:t>-</w:t>
            </w:r>
            <w:r w:rsidRPr="00F5647D">
              <w:rPr>
                <w:rFonts w:cs="Arial"/>
              </w:rPr>
              <w:t xml:space="preserve"> NSAIDs or antiplatelet or corticosteroids monotherapy with a history of peptic ulcer disease/gastrointestinal bleeding while on these drugs</w:t>
            </w:r>
          </w:p>
        </w:tc>
      </w:tr>
      <w:tr w:rsidR="00262031" w:rsidRPr="00F5647D" w14:paraId="6F7B4E8C" w14:textId="77777777" w:rsidTr="00320FEC">
        <w:trPr>
          <w:jc w:val="center"/>
        </w:trPr>
        <w:tc>
          <w:tcPr>
            <w:tcW w:w="2689" w:type="dxa"/>
            <w:vMerge w:val="restart"/>
            <w:tcBorders>
              <w:top w:val="single" w:sz="4" w:space="0" w:color="auto"/>
            </w:tcBorders>
            <w:vAlign w:val="center"/>
          </w:tcPr>
          <w:p w14:paraId="6B8B9A34" w14:textId="77777777" w:rsidR="00262031" w:rsidRPr="00F5647D" w:rsidRDefault="00262031" w:rsidP="00320FEC">
            <w:pPr>
              <w:jc w:val="center"/>
            </w:pPr>
            <w:r w:rsidRPr="00F5647D">
              <w:rPr>
                <w:b/>
              </w:rPr>
              <w:t xml:space="preserve">Stroke </w:t>
            </w:r>
          </w:p>
        </w:tc>
        <w:tc>
          <w:tcPr>
            <w:tcW w:w="11486" w:type="dxa"/>
            <w:gridSpan w:val="2"/>
            <w:tcBorders>
              <w:top w:val="single" w:sz="4" w:space="0" w:color="auto"/>
              <w:bottom w:val="nil"/>
            </w:tcBorders>
          </w:tcPr>
          <w:p w14:paraId="65A7BFF0" w14:textId="77777777" w:rsidR="00262031" w:rsidRPr="00F5647D" w:rsidRDefault="00262031" w:rsidP="00320FEC">
            <w:pPr>
              <w:spacing w:after="40"/>
              <w:rPr>
                <w:rFonts w:cs="Arial"/>
              </w:rPr>
            </w:pPr>
            <w:r w:rsidRPr="00F5647D">
              <w:rPr>
                <w:rFonts w:cs="Arial"/>
                <w:b/>
              </w:rPr>
              <w:t xml:space="preserve">Underuse </w:t>
            </w:r>
            <w:r w:rsidRPr="00F5647D">
              <w:rPr>
                <w:rFonts w:cs="Arial"/>
              </w:rPr>
              <w:t xml:space="preserve">of any of the following drugs in patients with known chronic atrial fibrillation? </w:t>
            </w:r>
          </w:p>
        </w:tc>
      </w:tr>
      <w:tr w:rsidR="00262031" w:rsidRPr="00F5647D" w14:paraId="0CA26A0A" w14:textId="77777777" w:rsidTr="00320FEC">
        <w:trPr>
          <w:jc w:val="center"/>
        </w:trPr>
        <w:tc>
          <w:tcPr>
            <w:tcW w:w="2689" w:type="dxa"/>
            <w:vMerge/>
          </w:tcPr>
          <w:p w14:paraId="6881546E" w14:textId="77777777" w:rsidR="00262031" w:rsidRPr="00F5647D" w:rsidRDefault="00262031" w:rsidP="00320FEC">
            <w:pPr>
              <w:jc w:val="center"/>
            </w:pPr>
          </w:p>
        </w:tc>
        <w:tc>
          <w:tcPr>
            <w:tcW w:w="11486" w:type="dxa"/>
            <w:gridSpan w:val="2"/>
            <w:tcBorders>
              <w:top w:val="nil"/>
              <w:bottom w:val="dotted" w:sz="4" w:space="0" w:color="auto"/>
            </w:tcBorders>
          </w:tcPr>
          <w:p w14:paraId="4490FEAA" w14:textId="77777777" w:rsidR="00262031" w:rsidRPr="00F5647D" w:rsidRDefault="00262031" w:rsidP="008A283D">
            <w:pPr>
              <w:pStyle w:val="Paragraphedeliste"/>
              <w:numPr>
                <w:ilvl w:val="0"/>
                <w:numId w:val="26"/>
              </w:numPr>
              <w:spacing w:after="40"/>
              <w:ind w:left="357" w:hanging="357"/>
              <w:rPr>
                <w:rFonts w:cs="Arial"/>
              </w:rPr>
            </w:pPr>
            <w:r w:rsidRPr="00F5647D">
              <w:rPr>
                <w:rFonts w:cs="Arial"/>
              </w:rPr>
              <w:t>Vitamin K antagonists</w:t>
            </w:r>
          </w:p>
          <w:p w14:paraId="09869F85" w14:textId="77777777" w:rsidR="00262031" w:rsidRPr="00F5647D" w:rsidRDefault="00262031" w:rsidP="008A283D">
            <w:pPr>
              <w:pStyle w:val="Paragraphedeliste"/>
              <w:numPr>
                <w:ilvl w:val="0"/>
                <w:numId w:val="26"/>
              </w:numPr>
              <w:spacing w:after="40"/>
              <w:ind w:left="357" w:hanging="357"/>
              <w:rPr>
                <w:rFonts w:cs="Arial"/>
              </w:rPr>
            </w:pPr>
            <w:r w:rsidRPr="00F5647D">
              <w:rPr>
                <w:rFonts w:cs="Arial"/>
              </w:rPr>
              <w:t>Direct oral anticoagulants (except valvular atrial fibrillation)</w:t>
            </w:r>
          </w:p>
        </w:tc>
      </w:tr>
      <w:tr w:rsidR="00262031" w:rsidRPr="00F5647D" w14:paraId="1E512969" w14:textId="77777777" w:rsidTr="00320FEC">
        <w:trPr>
          <w:jc w:val="center"/>
        </w:trPr>
        <w:tc>
          <w:tcPr>
            <w:tcW w:w="2689" w:type="dxa"/>
            <w:vMerge/>
          </w:tcPr>
          <w:p w14:paraId="4DCAC85D" w14:textId="77777777" w:rsidR="00262031" w:rsidRPr="00F5647D" w:rsidRDefault="00262031" w:rsidP="00320FEC">
            <w:pPr>
              <w:jc w:val="center"/>
            </w:pPr>
          </w:p>
        </w:tc>
        <w:tc>
          <w:tcPr>
            <w:tcW w:w="11486" w:type="dxa"/>
            <w:gridSpan w:val="2"/>
            <w:tcBorders>
              <w:top w:val="nil"/>
              <w:bottom w:val="dotted" w:sz="4" w:space="0" w:color="auto"/>
            </w:tcBorders>
          </w:tcPr>
          <w:p w14:paraId="7775839B" w14:textId="77777777" w:rsidR="00262031" w:rsidRPr="00F5647D" w:rsidRDefault="00262031" w:rsidP="00320FEC">
            <w:pPr>
              <w:pStyle w:val="Paragraphedeliste"/>
              <w:tabs>
                <w:tab w:val="left" w:pos="6517"/>
              </w:tabs>
              <w:ind w:left="0"/>
              <w:jc w:val="both"/>
              <w:rPr>
                <w:rFonts w:cs="Arial"/>
              </w:rPr>
            </w:pPr>
            <w:r w:rsidRPr="00F5647D">
              <w:rPr>
                <w:rFonts w:cs="Arial"/>
                <w:b/>
              </w:rPr>
              <w:t>Underuse</w:t>
            </w:r>
            <w:r w:rsidRPr="00F5647D">
              <w:rPr>
                <w:rFonts w:cs="Arial"/>
              </w:rPr>
              <w:t xml:space="preserve"> of adequate antihypertensive therapy?</w:t>
            </w:r>
            <w:r w:rsidRPr="00F5647D">
              <w:rPr>
                <w:rFonts w:cs="Arial"/>
              </w:rPr>
              <w:tab/>
            </w:r>
          </w:p>
          <w:p w14:paraId="7246B9C2" w14:textId="703DA509" w:rsidR="00262031" w:rsidRPr="00F5647D" w:rsidRDefault="00262031" w:rsidP="00D277A0">
            <w:pPr>
              <w:pStyle w:val="Paragraphedeliste"/>
              <w:ind w:left="0"/>
              <w:jc w:val="both"/>
              <w:rPr>
                <w:rFonts w:cs="Arial"/>
                <w:strike/>
              </w:rPr>
            </w:pPr>
            <w:r w:rsidRPr="00F5647D">
              <w:rPr>
                <w:color w:val="FF0000"/>
                <w:sz w:val="16"/>
                <w:szCs w:val="16"/>
              </w:rPr>
              <w:t>*</w:t>
            </w:r>
            <w:r w:rsidR="002D5D58" w:rsidRPr="00F5647D">
              <w:rPr>
                <w:rStyle w:val="Accentuation"/>
                <w:sz w:val="16"/>
                <w:szCs w:val="16"/>
              </w:rPr>
              <w:t xml:space="preserve"> Note</w:t>
            </w:r>
            <w:r w:rsidR="002D5D58" w:rsidRPr="00F5647D">
              <w:rPr>
                <w:sz w:val="16"/>
                <w:szCs w:val="16"/>
              </w:rPr>
              <w:t xml:space="preserve">: </w:t>
            </w:r>
            <w:r w:rsidRPr="00F5647D">
              <w:rPr>
                <w:sz w:val="16"/>
                <w:szCs w:val="16"/>
              </w:rPr>
              <w:t xml:space="preserve">Adequate antihypertensive therapy </w:t>
            </w:r>
            <w:r w:rsidR="00D277A0">
              <w:rPr>
                <w:sz w:val="16"/>
                <w:szCs w:val="16"/>
              </w:rPr>
              <w:t xml:space="preserve">is </w:t>
            </w:r>
            <w:r w:rsidRPr="00F5647D">
              <w:rPr>
                <w:sz w:val="16"/>
                <w:szCs w:val="16"/>
              </w:rPr>
              <w:t>defined according to the recommendations for older patients in the 2013 European ESH/ES</w:t>
            </w:r>
            <w:r w:rsidR="00B57FB1" w:rsidRPr="00F5647D">
              <w:rPr>
                <w:sz w:val="16"/>
                <w:szCs w:val="16"/>
              </w:rPr>
              <w:t>C</w:t>
            </w:r>
            <w:r w:rsidRPr="00F5647D">
              <w:rPr>
                <w:sz w:val="16"/>
                <w:szCs w:val="16"/>
              </w:rPr>
              <w:t xml:space="preserve"> guidelines for the management of arterial hypertension.</w:t>
            </w:r>
          </w:p>
        </w:tc>
      </w:tr>
      <w:tr w:rsidR="00262031" w:rsidRPr="00F5647D" w14:paraId="640569F8" w14:textId="77777777" w:rsidTr="00320FEC">
        <w:trPr>
          <w:jc w:val="center"/>
        </w:trPr>
        <w:tc>
          <w:tcPr>
            <w:tcW w:w="2689" w:type="dxa"/>
            <w:vMerge/>
          </w:tcPr>
          <w:p w14:paraId="2AAE6435" w14:textId="77777777" w:rsidR="00262031" w:rsidRPr="00F5647D" w:rsidRDefault="00262031" w:rsidP="00320FEC">
            <w:pPr>
              <w:jc w:val="center"/>
            </w:pPr>
          </w:p>
        </w:tc>
        <w:tc>
          <w:tcPr>
            <w:tcW w:w="11486" w:type="dxa"/>
            <w:gridSpan w:val="2"/>
            <w:tcBorders>
              <w:top w:val="dotted" w:sz="4" w:space="0" w:color="auto"/>
              <w:bottom w:val="nil"/>
            </w:tcBorders>
          </w:tcPr>
          <w:p w14:paraId="7F470E88" w14:textId="77777777" w:rsidR="00262031" w:rsidRPr="00F5647D" w:rsidRDefault="00262031" w:rsidP="00320FEC">
            <w:pPr>
              <w:rPr>
                <w:rFonts w:cs="Arial"/>
              </w:rPr>
            </w:pPr>
            <w:r w:rsidRPr="00F5647D">
              <w:rPr>
                <w:rFonts w:cs="Arial"/>
                <w:b/>
              </w:rPr>
              <w:t>Underuse</w:t>
            </w:r>
            <w:r w:rsidRPr="00F5647D">
              <w:rPr>
                <w:rFonts w:cs="Arial"/>
              </w:rPr>
              <w:t xml:space="preserve"> of any of the following drugs in patients with history of coronary, cerebral or peripheral vascular disease?</w:t>
            </w:r>
          </w:p>
        </w:tc>
      </w:tr>
      <w:tr w:rsidR="00262031" w:rsidRPr="00F5647D" w14:paraId="2A5DEC1B" w14:textId="77777777" w:rsidTr="00320FEC">
        <w:trPr>
          <w:jc w:val="center"/>
        </w:trPr>
        <w:tc>
          <w:tcPr>
            <w:tcW w:w="2689" w:type="dxa"/>
            <w:vMerge/>
          </w:tcPr>
          <w:p w14:paraId="3EBF44F5" w14:textId="77777777" w:rsidR="00262031" w:rsidRPr="00F5647D" w:rsidRDefault="00262031" w:rsidP="00320FEC">
            <w:pPr>
              <w:jc w:val="center"/>
            </w:pPr>
          </w:p>
        </w:tc>
        <w:tc>
          <w:tcPr>
            <w:tcW w:w="5743" w:type="dxa"/>
            <w:tcBorders>
              <w:top w:val="nil"/>
              <w:bottom w:val="nil"/>
              <w:right w:val="nil"/>
            </w:tcBorders>
          </w:tcPr>
          <w:p w14:paraId="4AC53A21" w14:textId="77777777" w:rsidR="00262031" w:rsidRPr="00F5647D" w:rsidRDefault="00262031" w:rsidP="008A283D">
            <w:pPr>
              <w:pStyle w:val="Paragraphedeliste"/>
              <w:numPr>
                <w:ilvl w:val="0"/>
                <w:numId w:val="27"/>
              </w:numPr>
              <w:ind w:left="357" w:hanging="357"/>
              <w:rPr>
                <w:rFonts w:cs="Arial"/>
              </w:rPr>
            </w:pPr>
            <w:r w:rsidRPr="00F5647D">
              <w:rPr>
                <w:rFonts w:cs="Arial"/>
              </w:rPr>
              <w:t xml:space="preserve">Antiplatelets </w:t>
            </w:r>
          </w:p>
        </w:tc>
        <w:tc>
          <w:tcPr>
            <w:tcW w:w="5743" w:type="dxa"/>
            <w:tcBorders>
              <w:top w:val="nil"/>
              <w:left w:val="nil"/>
              <w:bottom w:val="nil"/>
            </w:tcBorders>
          </w:tcPr>
          <w:p w14:paraId="0B53D6A3" w14:textId="77777777" w:rsidR="00262031" w:rsidRPr="00F5647D" w:rsidRDefault="00262031" w:rsidP="008A283D">
            <w:pPr>
              <w:pStyle w:val="Paragraphedeliste"/>
              <w:numPr>
                <w:ilvl w:val="0"/>
                <w:numId w:val="27"/>
              </w:numPr>
              <w:ind w:left="357" w:hanging="357"/>
              <w:rPr>
                <w:rFonts w:cs="Arial"/>
              </w:rPr>
            </w:pPr>
            <w:r w:rsidRPr="00F5647D">
              <w:rPr>
                <w:rFonts w:cs="Arial"/>
              </w:rPr>
              <w:t>Statins</w:t>
            </w:r>
            <w:r w:rsidRPr="00F5647D">
              <w:rPr>
                <w:rFonts w:cs="Arial"/>
                <w:color w:val="FF0000"/>
              </w:rPr>
              <w:t>**</w:t>
            </w:r>
            <w:r w:rsidRPr="00F5647D">
              <w:rPr>
                <w:rFonts w:cs="Arial"/>
              </w:rPr>
              <w:t xml:space="preserve"> (unless end-of-life or &gt; 85 years old)</w:t>
            </w:r>
          </w:p>
        </w:tc>
      </w:tr>
      <w:tr w:rsidR="00262031" w:rsidRPr="00F5647D" w14:paraId="263BF15B" w14:textId="77777777" w:rsidTr="00320FEC">
        <w:trPr>
          <w:jc w:val="center"/>
        </w:trPr>
        <w:tc>
          <w:tcPr>
            <w:tcW w:w="2689" w:type="dxa"/>
            <w:vMerge/>
          </w:tcPr>
          <w:p w14:paraId="703786D2" w14:textId="77777777" w:rsidR="00262031" w:rsidRPr="00F5647D" w:rsidRDefault="00262031" w:rsidP="00320FEC">
            <w:pPr>
              <w:jc w:val="center"/>
            </w:pPr>
          </w:p>
        </w:tc>
        <w:tc>
          <w:tcPr>
            <w:tcW w:w="11486" w:type="dxa"/>
            <w:gridSpan w:val="2"/>
            <w:tcBorders>
              <w:top w:val="nil"/>
              <w:bottom w:val="single" w:sz="4" w:space="0" w:color="auto"/>
            </w:tcBorders>
          </w:tcPr>
          <w:p w14:paraId="1D3C1D47" w14:textId="11A282C7" w:rsidR="00262031" w:rsidRPr="00F5647D" w:rsidRDefault="00262031" w:rsidP="00320FEC">
            <w:pPr>
              <w:pStyle w:val="Paragraphedeliste"/>
              <w:ind w:left="0"/>
              <w:rPr>
                <w:rFonts w:cs="Arial"/>
                <w:color w:val="FF0000"/>
              </w:rPr>
            </w:pPr>
            <w:r w:rsidRPr="00F5647D">
              <w:rPr>
                <w:color w:val="FF0000"/>
                <w:sz w:val="16"/>
                <w:szCs w:val="16"/>
              </w:rPr>
              <w:t>**</w:t>
            </w:r>
            <w:r w:rsidRPr="00F5647D">
              <w:rPr>
                <w:rStyle w:val="Accentuation"/>
                <w:sz w:val="16"/>
                <w:szCs w:val="16"/>
              </w:rPr>
              <w:t>Note</w:t>
            </w:r>
            <w:r w:rsidRPr="00F5647D">
              <w:rPr>
                <w:sz w:val="16"/>
                <w:szCs w:val="16"/>
              </w:rPr>
              <w:t>: Evidence for statin treatment above the age of 80-85 years is limited and clinical judgement should guide decisions in the very old, taking into account life expectancy, serious adverse events, possible drug interactions. Low to moderate intensity statin regimens are recommended. </w:t>
            </w:r>
            <w:r w:rsidRPr="00F5647D">
              <w:rPr>
                <w:rFonts w:cs="AdvOTb7819099"/>
                <w:sz w:val="16"/>
                <w:szCs w:val="16"/>
              </w:rPr>
              <w:t>(</w:t>
            </w:r>
            <w:r w:rsidRPr="00F5647D">
              <w:rPr>
                <w:rFonts w:cs="AdvOTb7819099"/>
                <w:b/>
                <w:sz w:val="16"/>
                <w:szCs w:val="16"/>
              </w:rPr>
              <w:t>low</w:t>
            </w:r>
            <w:r w:rsidRPr="00F5647D">
              <w:rPr>
                <w:rFonts w:cs="AdvOTb7819099"/>
                <w:sz w:val="16"/>
                <w:szCs w:val="16"/>
              </w:rPr>
              <w:t>: simvastatin 10mg, pravastatin 10-20mg, fluvastatin 20-40</w:t>
            </w:r>
            <w:r w:rsidR="00D73DCD">
              <w:rPr>
                <w:rFonts w:cs="AdvOTb7819099"/>
                <w:sz w:val="16"/>
                <w:szCs w:val="16"/>
              </w:rPr>
              <w:t>mg</w:t>
            </w:r>
            <w:r w:rsidRPr="00F5647D">
              <w:rPr>
                <w:rFonts w:cs="AdvOTb7819099"/>
                <w:sz w:val="16"/>
                <w:szCs w:val="16"/>
              </w:rPr>
              <w:t xml:space="preserve"> </w:t>
            </w:r>
            <w:r w:rsidRPr="00F5647D">
              <w:rPr>
                <w:rFonts w:cs="AdvOTb7819099"/>
                <w:b/>
                <w:sz w:val="16"/>
                <w:szCs w:val="16"/>
              </w:rPr>
              <w:t>moderate</w:t>
            </w:r>
            <w:r w:rsidRPr="00F5647D">
              <w:rPr>
                <w:rFonts w:cs="AdvOTb7819099"/>
                <w:sz w:val="16"/>
                <w:szCs w:val="16"/>
              </w:rPr>
              <w:t>: atorvastatin 10-20mg, Rosuvastatin 5-10mg, Simvastatin 20-40mg, pravastatin 40-80 mg,  Fluvastatin 80 mg, Fluvastatin 40 mg BID)</w:t>
            </w:r>
          </w:p>
        </w:tc>
      </w:tr>
      <w:tr w:rsidR="00262031" w:rsidRPr="00F5647D" w14:paraId="6164F32D" w14:textId="77777777" w:rsidTr="00320FEC">
        <w:trPr>
          <w:jc w:val="center"/>
        </w:trPr>
        <w:tc>
          <w:tcPr>
            <w:tcW w:w="2689" w:type="dxa"/>
            <w:vMerge w:val="restart"/>
            <w:vAlign w:val="center"/>
          </w:tcPr>
          <w:p w14:paraId="64A6EB40" w14:textId="77777777" w:rsidR="00262031" w:rsidRPr="00F5647D" w:rsidRDefault="00262031" w:rsidP="00320FEC">
            <w:pPr>
              <w:jc w:val="center"/>
              <w:rPr>
                <w:b/>
              </w:rPr>
            </w:pPr>
            <w:r w:rsidRPr="00F5647D">
              <w:rPr>
                <w:b/>
              </w:rPr>
              <w:t>Thromboembolic event (DVT or PE)</w:t>
            </w:r>
          </w:p>
        </w:tc>
        <w:tc>
          <w:tcPr>
            <w:tcW w:w="11486" w:type="dxa"/>
            <w:gridSpan w:val="2"/>
            <w:tcBorders>
              <w:top w:val="single" w:sz="4" w:space="0" w:color="auto"/>
              <w:bottom w:val="nil"/>
            </w:tcBorders>
          </w:tcPr>
          <w:p w14:paraId="729BE31E" w14:textId="77777777" w:rsidR="00262031" w:rsidRPr="00F5647D" w:rsidRDefault="00262031" w:rsidP="00320FEC">
            <w:pPr>
              <w:rPr>
                <w:rFonts w:cs="Arial"/>
              </w:rPr>
            </w:pPr>
            <w:r w:rsidRPr="00F5647D">
              <w:rPr>
                <w:rFonts w:cs="Arial"/>
                <w:b/>
              </w:rPr>
              <w:t>Underuse</w:t>
            </w:r>
            <w:r w:rsidRPr="00F5647D">
              <w:rPr>
                <w:rFonts w:cs="Arial"/>
              </w:rPr>
              <w:t xml:space="preserve"> of adequate anticoagulation?  </w:t>
            </w:r>
          </w:p>
        </w:tc>
      </w:tr>
      <w:tr w:rsidR="00262031" w:rsidRPr="00F5647D" w14:paraId="5408C5BD" w14:textId="77777777" w:rsidTr="00320FEC">
        <w:trPr>
          <w:jc w:val="center"/>
        </w:trPr>
        <w:tc>
          <w:tcPr>
            <w:tcW w:w="2689" w:type="dxa"/>
            <w:vMerge/>
            <w:tcBorders>
              <w:bottom w:val="single" w:sz="4" w:space="0" w:color="auto"/>
            </w:tcBorders>
          </w:tcPr>
          <w:p w14:paraId="78D1FA28" w14:textId="77777777" w:rsidR="00262031" w:rsidRPr="00F5647D" w:rsidRDefault="00262031" w:rsidP="00320FEC">
            <w:pPr>
              <w:jc w:val="center"/>
              <w:rPr>
                <w:b/>
              </w:rPr>
            </w:pPr>
          </w:p>
        </w:tc>
        <w:tc>
          <w:tcPr>
            <w:tcW w:w="5743" w:type="dxa"/>
            <w:tcBorders>
              <w:top w:val="nil"/>
              <w:bottom w:val="single" w:sz="4" w:space="0" w:color="auto"/>
              <w:right w:val="nil"/>
            </w:tcBorders>
          </w:tcPr>
          <w:p w14:paraId="2A76D78E" w14:textId="77777777" w:rsidR="00262031" w:rsidRPr="00F5647D" w:rsidRDefault="00262031" w:rsidP="008A283D">
            <w:pPr>
              <w:pStyle w:val="Paragraphedeliste"/>
              <w:numPr>
                <w:ilvl w:val="0"/>
                <w:numId w:val="39"/>
              </w:numPr>
              <w:spacing w:after="40"/>
              <w:ind w:left="357" w:hanging="357"/>
              <w:rPr>
                <w:rFonts w:cs="Arial"/>
              </w:rPr>
            </w:pPr>
            <w:r w:rsidRPr="00F5647D">
              <w:rPr>
                <w:rFonts w:cs="Arial"/>
              </w:rPr>
              <w:t>Unfractionated heparin</w:t>
            </w:r>
          </w:p>
          <w:p w14:paraId="2C38225A" w14:textId="77777777" w:rsidR="00262031" w:rsidRPr="00F5647D" w:rsidRDefault="00262031" w:rsidP="008A283D">
            <w:pPr>
              <w:pStyle w:val="Paragraphedeliste"/>
              <w:numPr>
                <w:ilvl w:val="0"/>
                <w:numId w:val="39"/>
              </w:numPr>
              <w:spacing w:after="40"/>
              <w:ind w:left="357" w:hanging="357"/>
              <w:rPr>
                <w:rFonts w:cs="Arial"/>
              </w:rPr>
            </w:pPr>
            <w:r w:rsidRPr="00F5647D">
              <w:rPr>
                <w:rFonts w:cs="Arial"/>
              </w:rPr>
              <w:t xml:space="preserve">Low molecular weight heparins </w:t>
            </w:r>
          </w:p>
        </w:tc>
        <w:tc>
          <w:tcPr>
            <w:tcW w:w="5743" w:type="dxa"/>
            <w:tcBorders>
              <w:top w:val="nil"/>
              <w:left w:val="nil"/>
              <w:bottom w:val="single" w:sz="4" w:space="0" w:color="auto"/>
            </w:tcBorders>
          </w:tcPr>
          <w:p w14:paraId="008AA047" w14:textId="77777777" w:rsidR="00262031" w:rsidRPr="00F5647D" w:rsidRDefault="00262031" w:rsidP="008A283D">
            <w:pPr>
              <w:pStyle w:val="Paragraphedeliste"/>
              <w:numPr>
                <w:ilvl w:val="0"/>
                <w:numId w:val="39"/>
              </w:numPr>
              <w:ind w:left="357" w:hanging="357"/>
              <w:rPr>
                <w:rFonts w:cs="Arial"/>
              </w:rPr>
            </w:pPr>
            <w:r w:rsidRPr="00F5647D">
              <w:rPr>
                <w:rFonts w:cs="Arial"/>
              </w:rPr>
              <w:t>Direct oral anticoagulants</w:t>
            </w:r>
          </w:p>
          <w:p w14:paraId="61338581" w14:textId="77777777" w:rsidR="00262031" w:rsidRPr="00F5647D" w:rsidRDefault="00262031" w:rsidP="008A283D">
            <w:pPr>
              <w:pStyle w:val="Paragraphedeliste"/>
              <w:numPr>
                <w:ilvl w:val="0"/>
                <w:numId w:val="39"/>
              </w:numPr>
              <w:ind w:left="357" w:hanging="357"/>
              <w:rPr>
                <w:rFonts w:cs="Arial"/>
              </w:rPr>
            </w:pPr>
            <w:r w:rsidRPr="00F5647D">
              <w:rPr>
                <w:rFonts w:cs="Arial"/>
              </w:rPr>
              <w:t>Vitamin K antagonists</w:t>
            </w:r>
          </w:p>
          <w:p w14:paraId="10958B2C" w14:textId="77777777" w:rsidR="00262031" w:rsidRPr="00F5647D" w:rsidRDefault="00262031" w:rsidP="00320FEC">
            <w:pPr>
              <w:pStyle w:val="Paragraphedeliste"/>
              <w:ind w:left="357"/>
              <w:rPr>
                <w:rFonts w:cs="Arial"/>
              </w:rPr>
            </w:pPr>
          </w:p>
        </w:tc>
      </w:tr>
      <w:tr w:rsidR="00262031" w:rsidRPr="00F5647D" w14:paraId="6FFFA347" w14:textId="77777777" w:rsidTr="00320FEC">
        <w:trPr>
          <w:jc w:val="center"/>
        </w:trPr>
        <w:tc>
          <w:tcPr>
            <w:tcW w:w="2689" w:type="dxa"/>
            <w:vMerge w:val="restart"/>
            <w:tcBorders>
              <w:top w:val="single" w:sz="4" w:space="0" w:color="auto"/>
              <w:left w:val="single" w:sz="4" w:space="0" w:color="auto"/>
              <w:right w:val="single" w:sz="4" w:space="0" w:color="auto"/>
            </w:tcBorders>
            <w:vAlign w:val="center"/>
          </w:tcPr>
          <w:p w14:paraId="6F96CAAF" w14:textId="03696968" w:rsidR="00262031" w:rsidRPr="00F5647D" w:rsidRDefault="00CE71ED" w:rsidP="00320FEC">
            <w:pPr>
              <w:jc w:val="center"/>
              <w:rPr>
                <w:b/>
              </w:rPr>
            </w:pPr>
            <w:r w:rsidRPr="00F5647D">
              <w:rPr>
                <w:b/>
              </w:rPr>
              <w:t>(</w:t>
            </w:r>
            <w:r w:rsidR="00262031" w:rsidRPr="00F5647D">
              <w:rPr>
                <w:b/>
              </w:rPr>
              <w:t>Recurrent</w:t>
            </w:r>
            <w:r w:rsidRPr="00F5647D">
              <w:rPr>
                <w:b/>
              </w:rPr>
              <w:t>)</w:t>
            </w:r>
            <w:r w:rsidR="00262031" w:rsidRPr="00F5647D">
              <w:rPr>
                <w:b/>
              </w:rPr>
              <w:t xml:space="preserve"> myocardial infarction or ischaemic disease</w:t>
            </w:r>
          </w:p>
        </w:tc>
        <w:tc>
          <w:tcPr>
            <w:tcW w:w="11486" w:type="dxa"/>
            <w:gridSpan w:val="2"/>
            <w:tcBorders>
              <w:top w:val="single" w:sz="4" w:space="0" w:color="auto"/>
              <w:left w:val="single" w:sz="4" w:space="0" w:color="auto"/>
              <w:bottom w:val="nil"/>
              <w:right w:val="single" w:sz="4" w:space="0" w:color="auto"/>
            </w:tcBorders>
          </w:tcPr>
          <w:p w14:paraId="06EA926A" w14:textId="77777777" w:rsidR="00262031" w:rsidRPr="00F5647D" w:rsidRDefault="00262031" w:rsidP="00320FEC">
            <w:pPr>
              <w:rPr>
                <w:rFonts w:cs="Arial"/>
              </w:rPr>
            </w:pPr>
            <w:r w:rsidRPr="00F5647D">
              <w:rPr>
                <w:rFonts w:cs="Arial"/>
                <w:b/>
              </w:rPr>
              <w:t>Underuse</w:t>
            </w:r>
            <w:r w:rsidRPr="00F5647D">
              <w:rPr>
                <w:rFonts w:cs="Arial"/>
              </w:rPr>
              <w:t xml:space="preserve"> of cardiovascular secondary prevention?</w:t>
            </w:r>
          </w:p>
        </w:tc>
      </w:tr>
      <w:tr w:rsidR="00262031" w:rsidRPr="00F5647D" w14:paraId="77F441AA" w14:textId="77777777" w:rsidTr="00320FEC">
        <w:trPr>
          <w:jc w:val="center"/>
        </w:trPr>
        <w:tc>
          <w:tcPr>
            <w:tcW w:w="2689" w:type="dxa"/>
            <w:vMerge/>
            <w:tcBorders>
              <w:left w:val="single" w:sz="4" w:space="0" w:color="auto"/>
              <w:right w:val="single" w:sz="4" w:space="0" w:color="auto"/>
            </w:tcBorders>
          </w:tcPr>
          <w:p w14:paraId="3D27D287" w14:textId="77777777" w:rsidR="00262031" w:rsidRPr="00F5647D" w:rsidRDefault="00262031" w:rsidP="00320FEC">
            <w:pPr>
              <w:jc w:val="center"/>
              <w:rPr>
                <w:b/>
              </w:rPr>
            </w:pPr>
          </w:p>
        </w:tc>
        <w:tc>
          <w:tcPr>
            <w:tcW w:w="5743" w:type="dxa"/>
            <w:tcBorders>
              <w:top w:val="nil"/>
              <w:left w:val="single" w:sz="4" w:space="0" w:color="auto"/>
              <w:bottom w:val="dotted" w:sz="4" w:space="0" w:color="auto"/>
              <w:right w:val="nil"/>
            </w:tcBorders>
          </w:tcPr>
          <w:p w14:paraId="3BC46913" w14:textId="77777777" w:rsidR="00262031" w:rsidRPr="00F5647D" w:rsidRDefault="00262031" w:rsidP="008A283D">
            <w:pPr>
              <w:pStyle w:val="Paragraphedeliste"/>
              <w:numPr>
                <w:ilvl w:val="0"/>
                <w:numId w:val="28"/>
              </w:numPr>
              <w:ind w:left="357" w:hanging="357"/>
              <w:rPr>
                <w:rFonts w:cs="Arial"/>
              </w:rPr>
            </w:pPr>
            <w:r w:rsidRPr="00F5647D">
              <w:rPr>
                <w:rFonts w:cs="Arial"/>
              </w:rPr>
              <w:t>Antiplatelets (unless already anticoagulated)</w:t>
            </w:r>
          </w:p>
          <w:p w14:paraId="78FFC42F" w14:textId="77777777" w:rsidR="00262031" w:rsidRPr="00F5647D" w:rsidRDefault="00262031" w:rsidP="008A283D">
            <w:pPr>
              <w:pStyle w:val="Paragraphedeliste"/>
              <w:numPr>
                <w:ilvl w:val="0"/>
                <w:numId w:val="28"/>
              </w:numPr>
              <w:spacing w:after="120"/>
              <w:ind w:left="357" w:hanging="357"/>
              <w:contextualSpacing w:val="0"/>
              <w:rPr>
                <w:rFonts w:cs="Arial"/>
              </w:rPr>
            </w:pPr>
            <w:r w:rsidRPr="00F5647D">
              <w:rPr>
                <w:rFonts w:cs="Arial"/>
              </w:rPr>
              <w:t>Statins</w:t>
            </w:r>
            <w:r w:rsidRPr="00F5647D">
              <w:rPr>
                <w:rFonts w:cs="Arial"/>
                <w:color w:val="FF0000"/>
              </w:rPr>
              <w:t>**</w:t>
            </w:r>
            <w:r w:rsidRPr="00F5647D">
              <w:rPr>
                <w:rFonts w:cs="Arial"/>
              </w:rPr>
              <w:t xml:space="preserve">  (unless end-of-life or &gt; 85 years old)</w:t>
            </w:r>
          </w:p>
        </w:tc>
        <w:tc>
          <w:tcPr>
            <w:tcW w:w="5743" w:type="dxa"/>
            <w:tcBorders>
              <w:top w:val="nil"/>
              <w:left w:val="nil"/>
              <w:bottom w:val="dotted" w:sz="4" w:space="0" w:color="auto"/>
              <w:right w:val="single" w:sz="4" w:space="0" w:color="auto"/>
            </w:tcBorders>
          </w:tcPr>
          <w:p w14:paraId="07162774" w14:textId="77777777" w:rsidR="00262031" w:rsidRPr="00F5647D" w:rsidRDefault="00262031" w:rsidP="008A283D">
            <w:pPr>
              <w:pStyle w:val="Paragraphedeliste"/>
              <w:numPr>
                <w:ilvl w:val="0"/>
                <w:numId w:val="28"/>
              </w:numPr>
              <w:ind w:left="357" w:hanging="357"/>
              <w:rPr>
                <w:rFonts w:cs="Arial"/>
              </w:rPr>
            </w:pPr>
            <w:r w:rsidRPr="00F5647D">
              <w:rPr>
                <w:rFonts w:cs="Arial"/>
              </w:rPr>
              <w:t xml:space="preserve">β-blocker/ACE-inhibitor or angiotensin receptor blocker /adequate anti-anginal therapy in case of ischaemic disease </w:t>
            </w:r>
          </w:p>
        </w:tc>
      </w:tr>
      <w:tr w:rsidR="00262031" w:rsidRPr="00F5647D" w14:paraId="58D45199" w14:textId="77777777" w:rsidTr="00320FEC">
        <w:trPr>
          <w:jc w:val="center"/>
        </w:trPr>
        <w:tc>
          <w:tcPr>
            <w:tcW w:w="2689" w:type="dxa"/>
            <w:vMerge/>
            <w:tcBorders>
              <w:left w:val="single" w:sz="4" w:space="0" w:color="auto"/>
              <w:bottom w:val="single" w:sz="4" w:space="0" w:color="auto"/>
              <w:right w:val="single" w:sz="4" w:space="0" w:color="auto"/>
            </w:tcBorders>
          </w:tcPr>
          <w:p w14:paraId="7087FD42" w14:textId="77777777" w:rsidR="00262031" w:rsidRPr="00F5647D" w:rsidRDefault="00262031" w:rsidP="00320FEC">
            <w:pPr>
              <w:jc w:val="center"/>
              <w:rPr>
                <w:b/>
              </w:rPr>
            </w:pPr>
          </w:p>
        </w:tc>
        <w:tc>
          <w:tcPr>
            <w:tcW w:w="11486" w:type="dxa"/>
            <w:gridSpan w:val="2"/>
            <w:tcBorders>
              <w:top w:val="dotted" w:sz="4" w:space="0" w:color="auto"/>
              <w:left w:val="single" w:sz="4" w:space="0" w:color="auto"/>
              <w:bottom w:val="single" w:sz="4" w:space="0" w:color="auto"/>
              <w:right w:val="single" w:sz="4" w:space="0" w:color="auto"/>
            </w:tcBorders>
          </w:tcPr>
          <w:p w14:paraId="2C0BB966" w14:textId="77777777" w:rsidR="00262031" w:rsidRPr="00F5647D" w:rsidRDefault="00262031" w:rsidP="00320FEC">
            <w:pPr>
              <w:spacing w:before="40" w:after="40"/>
              <w:rPr>
                <w:rFonts w:cs="Arial"/>
              </w:rPr>
            </w:pPr>
            <w:r w:rsidRPr="00F5647D">
              <w:rPr>
                <w:rFonts w:cs="Arial"/>
                <w:b/>
              </w:rPr>
              <w:t>Underuse</w:t>
            </w:r>
            <w:r w:rsidRPr="00F5647D">
              <w:rPr>
                <w:rFonts w:cs="Arial"/>
              </w:rPr>
              <w:t xml:space="preserve"> of adequate antihypertensive therapy?</w:t>
            </w:r>
            <w:r w:rsidRPr="00F5647D">
              <w:rPr>
                <w:rFonts w:cs="Arial"/>
                <w:color w:val="FF0000"/>
              </w:rPr>
              <w:t xml:space="preserve"> *</w:t>
            </w:r>
          </w:p>
        </w:tc>
      </w:tr>
    </w:tbl>
    <w:p w14:paraId="3731E1DC" w14:textId="77777777" w:rsidR="00262031" w:rsidRPr="00F5647D" w:rsidRDefault="00262031" w:rsidP="00262031"/>
    <w:p w14:paraId="30FF8E90" w14:textId="77777777" w:rsidR="00E36933" w:rsidRPr="00F5647D" w:rsidRDefault="00E36933" w:rsidP="00262031"/>
    <w:p w14:paraId="08CCB9C6" w14:textId="77777777" w:rsidR="00E36933" w:rsidRPr="00F5647D" w:rsidRDefault="00E36933" w:rsidP="00262031"/>
    <w:tbl>
      <w:tblPr>
        <w:tblStyle w:val="Grilledutableau"/>
        <w:tblW w:w="14175" w:type="dxa"/>
        <w:jc w:val="center"/>
        <w:tblLook w:val="04A0" w:firstRow="1" w:lastRow="0" w:firstColumn="1" w:lastColumn="0" w:noHBand="0" w:noVBand="1"/>
      </w:tblPr>
      <w:tblGrid>
        <w:gridCol w:w="2689"/>
        <w:gridCol w:w="5743"/>
        <w:gridCol w:w="5743"/>
      </w:tblGrid>
      <w:tr w:rsidR="00262031" w:rsidRPr="00F5647D" w14:paraId="28D650A7" w14:textId="77777777" w:rsidTr="00320FEC">
        <w:trPr>
          <w:jc w:val="center"/>
        </w:trPr>
        <w:tc>
          <w:tcPr>
            <w:tcW w:w="2689" w:type="dxa"/>
            <w:vMerge w:val="restart"/>
            <w:tcBorders>
              <w:left w:val="single" w:sz="4" w:space="0" w:color="auto"/>
              <w:right w:val="single" w:sz="4" w:space="0" w:color="auto"/>
            </w:tcBorders>
            <w:vAlign w:val="center"/>
          </w:tcPr>
          <w:p w14:paraId="4F6688A9" w14:textId="77777777" w:rsidR="00262031" w:rsidRPr="00F5647D" w:rsidRDefault="00262031" w:rsidP="00320FEC">
            <w:pPr>
              <w:jc w:val="center"/>
              <w:rPr>
                <w:b/>
              </w:rPr>
            </w:pPr>
          </w:p>
          <w:p w14:paraId="2B958BDE" w14:textId="77777777" w:rsidR="00262031" w:rsidRPr="00F5647D" w:rsidRDefault="00262031" w:rsidP="00320FEC">
            <w:pPr>
              <w:jc w:val="center"/>
              <w:rPr>
                <w:b/>
              </w:rPr>
            </w:pPr>
            <w:r w:rsidRPr="00F5647D">
              <w:rPr>
                <w:b/>
              </w:rPr>
              <w:t>Heart failure exacerbation</w:t>
            </w:r>
          </w:p>
        </w:tc>
        <w:tc>
          <w:tcPr>
            <w:tcW w:w="11486" w:type="dxa"/>
            <w:gridSpan w:val="2"/>
            <w:tcBorders>
              <w:top w:val="single" w:sz="4" w:space="0" w:color="auto"/>
              <w:left w:val="single" w:sz="4" w:space="0" w:color="auto"/>
              <w:bottom w:val="nil"/>
              <w:right w:val="single" w:sz="4" w:space="0" w:color="auto"/>
            </w:tcBorders>
          </w:tcPr>
          <w:p w14:paraId="2323A0A3" w14:textId="035E1339" w:rsidR="00262031" w:rsidRPr="00F5647D" w:rsidRDefault="00262031" w:rsidP="004706CD">
            <w:pPr>
              <w:spacing w:before="40" w:after="40"/>
              <w:rPr>
                <w:rFonts w:cs="Arial"/>
                <w:b/>
              </w:rPr>
            </w:pPr>
            <w:r w:rsidRPr="00F5647D">
              <w:rPr>
                <w:rFonts w:cs="Arial"/>
                <w:b/>
              </w:rPr>
              <w:t>Use</w:t>
            </w:r>
            <w:r w:rsidRPr="00F5647D">
              <w:rPr>
                <w:rFonts w:cs="Arial"/>
              </w:rPr>
              <w:t xml:space="preserve"> of any drugs that could precipitate heart failure exacerbation?</w:t>
            </w:r>
          </w:p>
        </w:tc>
      </w:tr>
      <w:tr w:rsidR="00262031" w:rsidRPr="00F5647D" w14:paraId="1532FEAE" w14:textId="77777777" w:rsidTr="00320FEC">
        <w:trPr>
          <w:jc w:val="center"/>
        </w:trPr>
        <w:tc>
          <w:tcPr>
            <w:tcW w:w="2689" w:type="dxa"/>
            <w:vMerge/>
            <w:tcBorders>
              <w:left w:val="single" w:sz="4" w:space="0" w:color="auto"/>
              <w:right w:val="single" w:sz="4" w:space="0" w:color="auto"/>
            </w:tcBorders>
          </w:tcPr>
          <w:p w14:paraId="40E0DC6D" w14:textId="77777777" w:rsidR="00262031" w:rsidRPr="00F5647D" w:rsidRDefault="00262031" w:rsidP="00320FEC">
            <w:pPr>
              <w:jc w:val="center"/>
              <w:rPr>
                <w:b/>
              </w:rPr>
            </w:pPr>
          </w:p>
        </w:tc>
        <w:tc>
          <w:tcPr>
            <w:tcW w:w="5743" w:type="dxa"/>
            <w:tcBorders>
              <w:top w:val="nil"/>
              <w:left w:val="single" w:sz="4" w:space="0" w:color="auto"/>
              <w:bottom w:val="dotted" w:sz="4" w:space="0" w:color="auto"/>
              <w:right w:val="nil"/>
            </w:tcBorders>
          </w:tcPr>
          <w:p w14:paraId="0D751F90" w14:textId="77777777" w:rsidR="00262031" w:rsidRPr="00F5647D" w:rsidRDefault="00262031" w:rsidP="008A283D">
            <w:pPr>
              <w:pStyle w:val="Paragraphedeliste"/>
              <w:numPr>
                <w:ilvl w:val="0"/>
                <w:numId w:val="24"/>
              </w:numPr>
              <w:ind w:left="357" w:hanging="357"/>
              <w:rPr>
                <w:rFonts w:cs="Arial"/>
              </w:rPr>
            </w:pPr>
            <w:r w:rsidRPr="00F5647D">
              <w:rPr>
                <w:rFonts w:cs="Arial"/>
              </w:rPr>
              <w:t>Non-steroidal anti-inflammatory drugs</w:t>
            </w:r>
          </w:p>
          <w:p w14:paraId="6148823F" w14:textId="77777777" w:rsidR="00262031" w:rsidRPr="00F5647D" w:rsidRDefault="00262031" w:rsidP="008A283D">
            <w:pPr>
              <w:pStyle w:val="Paragraphedeliste"/>
              <w:numPr>
                <w:ilvl w:val="0"/>
                <w:numId w:val="24"/>
              </w:numPr>
              <w:ind w:left="357" w:hanging="357"/>
              <w:rPr>
                <w:rFonts w:cs="Arial"/>
              </w:rPr>
            </w:pPr>
            <w:r w:rsidRPr="00F5647D">
              <w:rPr>
                <w:rFonts w:cs="Arial"/>
              </w:rPr>
              <w:t>Corticosteroids</w:t>
            </w:r>
          </w:p>
          <w:p w14:paraId="35B987CC" w14:textId="77777777" w:rsidR="00262031" w:rsidRPr="00F5647D" w:rsidRDefault="00262031" w:rsidP="008A283D">
            <w:pPr>
              <w:pStyle w:val="Paragraphedeliste"/>
              <w:numPr>
                <w:ilvl w:val="0"/>
                <w:numId w:val="24"/>
              </w:numPr>
              <w:spacing w:after="40"/>
              <w:ind w:left="357" w:hanging="357"/>
              <w:contextualSpacing w:val="0"/>
              <w:rPr>
                <w:rFonts w:cs="Arial"/>
              </w:rPr>
            </w:pPr>
            <w:r w:rsidRPr="00F5647D">
              <w:rPr>
                <w:rFonts w:cs="Arial"/>
              </w:rPr>
              <w:t>Thiazolidinediones (glitazones)</w:t>
            </w:r>
          </w:p>
        </w:tc>
        <w:tc>
          <w:tcPr>
            <w:tcW w:w="5743" w:type="dxa"/>
            <w:tcBorders>
              <w:top w:val="nil"/>
              <w:left w:val="nil"/>
              <w:bottom w:val="dotted" w:sz="4" w:space="0" w:color="auto"/>
              <w:right w:val="single" w:sz="4" w:space="0" w:color="auto"/>
            </w:tcBorders>
          </w:tcPr>
          <w:p w14:paraId="299B7FF1" w14:textId="72DFF6D4" w:rsidR="00262031" w:rsidRPr="00F5647D" w:rsidRDefault="00262031" w:rsidP="008A283D">
            <w:pPr>
              <w:pStyle w:val="Paragraphedeliste"/>
              <w:numPr>
                <w:ilvl w:val="0"/>
                <w:numId w:val="44"/>
              </w:numPr>
              <w:spacing w:before="40" w:after="40"/>
              <w:ind w:left="357" w:hanging="357"/>
              <w:rPr>
                <w:rFonts w:cs="Arial"/>
                <w:b/>
              </w:rPr>
            </w:pPr>
            <w:r w:rsidRPr="00F5647D">
              <w:rPr>
                <w:rFonts w:cs="Arial"/>
              </w:rPr>
              <w:t>Non-dihydropyridine calcium</w:t>
            </w:r>
            <w:r w:rsidR="0065248B" w:rsidRPr="00F5647D">
              <w:rPr>
                <w:rFonts w:cs="Arial"/>
              </w:rPr>
              <w:t xml:space="preserve"> channel blockers</w:t>
            </w:r>
            <w:r w:rsidRPr="00F5647D">
              <w:rPr>
                <w:rFonts w:cs="Arial"/>
              </w:rPr>
              <w:t xml:space="preserve"> (verapamil, diltiazem)</w:t>
            </w:r>
          </w:p>
          <w:p w14:paraId="4D880A6E" w14:textId="77777777" w:rsidR="00262031" w:rsidRPr="00F5647D" w:rsidRDefault="00262031" w:rsidP="008A283D">
            <w:pPr>
              <w:pStyle w:val="Paragraphedeliste"/>
              <w:numPr>
                <w:ilvl w:val="0"/>
                <w:numId w:val="44"/>
              </w:numPr>
              <w:spacing w:before="40" w:after="40"/>
              <w:ind w:left="357" w:hanging="357"/>
              <w:rPr>
                <w:rFonts w:cs="Arial"/>
                <w:b/>
              </w:rPr>
            </w:pPr>
            <w:r w:rsidRPr="00F5647D">
              <w:rPr>
                <w:rFonts w:cs="Arial"/>
              </w:rPr>
              <w:t>Sodium-containing formulations (effervescent, dispersible and soluble medications)</w:t>
            </w:r>
          </w:p>
          <w:p w14:paraId="7704FB8B" w14:textId="77777777" w:rsidR="00262031" w:rsidRPr="00F5647D" w:rsidRDefault="00262031" w:rsidP="008A283D">
            <w:pPr>
              <w:pStyle w:val="Paragraphedeliste"/>
              <w:numPr>
                <w:ilvl w:val="0"/>
                <w:numId w:val="44"/>
              </w:numPr>
              <w:spacing w:before="40" w:after="40"/>
              <w:ind w:left="357" w:hanging="357"/>
              <w:rPr>
                <w:rFonts w:cs="Arial"/>
                <w:b/>
              </w:rPr>
            </w:pPr>
            <w:r w:rsidRPr="00F5647D">
              <w:rPr>
                <w:rFonts w:cs="Arial"/>
              </w:rPr>
              <w:t>Other (</w:t>
            </w:r>
            <w:r w:rsidRPr="00F5647D">
              <w:rPr>
                <w:rFonts w:cs="Arial"/>
                <w:i/>
              </w:rPr>
              <w:t>Please specify</w:t>
            </w:r>
            <w:r w:rsidRPr="00F5647D">
              <w:rPr>
                <w:rFonts w:cs="Arial"/>
              </w:rPr>
              <w:t xml:space="preserve">): </w:t>
            </w:r>
          </w:p>
        </w:tc>
      </w:tr>
      <w:tr w:rsidR="00262031" w:rsidRPr="00F5647D" w14:paraId="2EA02883" w14:textId="77777777" w:rsidTr="00320FEC">
        <w:trPr>
          <w:jc w:val="center"/>
        </w:trPr>
        <w:tc>
          <w:tcPr>
            <w:tcW w:w="2689" w:type="dxa"/>
            <w:vMerge/>
            <w:tcBorders>
              <w:left w:val="single" w:sz="4" w:space="0" w:color="auto"/>
              <w:right w:val="single" w:sz="4" w:space="0" w:color="auto"/>
            </w:tcBorders>
            <w:vAlign w:val="center"/>
          </w:tcPr>
          <w:p w14:paraId="6061245D" w14:textId="77777777" w:rsidR="00262031" w:rsidRPr="00F5647D" w:rsidRDefault="00262031" w:rsidP="00320FEC">
            <w:pPr>
              <w:jc w:val="center"/>
              <w:rPr>
                <w:b/>
              </w:rPr>
            </w:pPr>
          </w:p>
        </w:tc>
        <w:tc>
          <w:tcPr>
            <w:tcW w:w="11486" w:type="dxa"/>
            <w:gridSpan w:val="2"/>
            <w:tcBorders>
              <w:top w:val="single" w:sz="4" w:space="0" w:color="auto"/>
              <w:left w:val="single" w:sz="4" w:space="0" w:color="auto"/>
              <w:bottom w:val="nil"/>
              <w:right w:val="single" w:sz="4" w:space="0" w:color="auto"/>
            </w:tcBorders>
          </w:tcPr>
          <w:p w14:paraId="09BCE4BF" w14:textId="77777777" w:rsidR="00262031" w:rsidRPr="00F5647D" w:rsidRDefault="00262031" w:rsidP="00320FEC">
            <w:pPr>
              <w:rPr>
                <w:rFonts w:cs="Arial"/>
              </w:rPr>
            </w:pPr>
            <w:r w:rsidRPr="00F5647D">
              <w:rPr>
                <w:rFonts w:cs="Arial"/>
                <w:b/>
              </w:rPr>
              <w:t>Underuse</w:t>
            </w:r>
            <w:r w:rsidRPr="00F5647D">
              <w:rPr>
                <w:rFonts w:cs="Arial"/>
              </w:rPr>
              <w:t xml:space="preserve"> of any of the following drugs?</w:t>
            </w:r>
          </w:p>
        </w:tc>
      </w:tr>
      <w:tr w:rsidR="00262031" w:rsidRPr="00F5647D" w14:paraId="1630BB03" w14:textId="77777777" w:rsidTr="00320FEC">
        <w:trPr>
          <w:trHeight w:val="1174"/>
          <w:jc w:val="center"/>
        </w:trPr>
        <w:tc>
          <w:tcPr>
            <w:tcW w:w="2689" w:type="dxa"/>
            <w:vMerge/>
            <w:tcBorders>
              <w:left w:val="single" w:sz="4" w:space="0" w:color="auto"/>
              <w:right w:val="single" w:sz="4" w:space="0" w:color="auto"/>
            </w:tcBorders>
            <w:vAlign w:val="center"/>
          </w:tcPr>
          <w:p w14:paraId="513EFB1C" w14:textId="77777777" w:rsidR="00262031" w:rsidRPr="00F5647D" w:rsidRDefault="00262031" w:rsidP="00320FEC">
            <w:pPr>
              <w:jc w:val="center"/>
            </w:pPr>
          </w:p>
        </w:tc>
        <w:tc>
          <w:tcPr>
            <w:tcW w:w="11486" w:type="dxa"/>
            <w:gridSpan w:val="2"/>
            <w:tcBorders>
              <w:top w:val="nil"/>
              <w:left w:val="single" w:sz="4" w:space="0" w:color="auto"/>
              <w:bottom w:val="single" w:sz="4" w:space="0" w:color="auto"/>
              <w:right w:val="single" w:sz="4" w:space="0" w:color="auto"/>
            </w:tcBorders>
          </w:tcPr>
          <w:p w14:paraId="783452FC" w14:textId="77777777" w:rsidR="00262031" w:rsidRPr="00F5647D" w:rsidRDefault="00262031" w:rsidP="008A283D">
            <w:pPr>
              <w:pStyle w:val="Paragraphedeliste"/>
              <w:numPr>
                <w:ilvl w:val="0"/>
                <w:numId w:val="25"/>
              </w:numPr>
              <w:ind w:left="357" w:hanging="357"/>
              <w:rPr>
                <w:rFonts w:cs="Arial"/>
              </w:rPr>
            </w:pPr>
            <w:r w:rsidRPr="00F5647D">
              <w:rPr>
                <w:rFonts w:cs="Arial"/>
              </w:rPr>
              <w:t>β-blockers</w:t>
            </w:r>
            <w:r w:rsidRPr="00F5647D">
              <w:rPr>
                <w:rFonts w:cs="Arial"/>
                <w:color w:val="FF0000"/>
                <w:vertAlign w:val="superscript"/>
              </w:rPr>
              <w:t>¥</w:t>
            </w:r>
          </w:p>
          <w:p w14:paraId="0A608A62" w14:textId="77777777" w:rsidR="00262031" w:rsidRPr="00F5647D" w:rsidRDefault="00262031" w:rsidP="008A283D">
            <w:pPr>
              <w:pStyle w:val="Paragraphedeliste"/>
              <w:numPr>
                <w:ilvl w:val="0"/>
                <w:numId w:val="25"/>
              </w:numPr>
              <w:spacing w:after="40"/>
              <w:ind w:left="357" w:hanging="357"/>
              <w:contextualSpacing w:val="0"/>
              <w:rPr>
                <w:rFonts w:cs="Arial"/>
              </w:rPr>
            </w:pPr>
            <w:r w:rsidRPr="00F5647D">
              <w:rPr>
                <w:rFonts w:cs="Arial"/>
              </w:rPr>
              <w:t>ACE-inhibitors</w:t>
            </w:r>
            <w:r w:rsidRPr="00F5647D">
              <w:rPr>
                <w:rFonts w:cs="Arial"/>
                <w:color w:val="FF0000"/>
                <w:vertAlign w:val="superscript"/>
              </w:rPr>
              <w:t>¥</w:t>
            </w:r>
          </w:p>
          <w:p w14:paraId="34A97664" w14:textId="77777777" w:rsidR="00262031" w:rsidRPr="00F5647D" w:rsidRDefault="00262031" w:rsidP="008A283D">
            <w:pPr>
              <w:pStyle w:val="Paragraphedeliste"/>
              <w:numPr>
                <w:ilvl w:val="0"/>
                <w:numId w:val="25"/>
              </w:numPr>
              <w:spacing w:after="40"/>
              <w:ind w:left="357" w:hanging="357"/>
              <w:contextualSpacing w:val="0"/>
              <w:rPr>
                <w:rFonts w:cs="Arial"/>
              </w:rPr>
            </w:pPr>
            <w:r w:rsidRPr="00F5647D">
              <w:rPr>
                <w:rFonts w:cs="Arial"/>
              </w:rPr>
              <w:t>Diuretics</w:t>
            </w:r>
          </w:p>
          <w:p w14:paraId="642FBB49" w14:textId="22EE3524" w:rsidR="00262031" w:rsidRPr="00F5647D" w:rsidRDefault="002011B7" w:rsidP="00320FEC">
            <w:pPr>
              <w:pStyle w:val="Paragraphedeliste"/>
              <w:spacing w:after="40"/>
              <w:ind w:left="0"/>
              <w:rPr>
                <w:rFonts w:cs="Arial"/>
                <w:sz w:val="18"/>
                <w:szCs w:val="18"/>
              </w:rPr>
            </w:pPr>
            <w:r w:rsidRPr="00F5647D">
              <w:rPr>
                <w:rStyle w:val="Accentuation"/>
                <w:sz w:val="18"/>
                <w:szCs w:val="18"/>
              </w:rPr>
              <w:t>Note</w:t>
            </w:r>
            <w:r w:rsidRPr="00F5647D">
              <w:rPr>
                <w:sz w:val="18"/>
                <w:szCs w:val="18"/>
              </w:rPr>
              <w:t xml:space="preserve">: </w:t>
            </w:r>
            <w:r w:rsidR="00262031" w:rsidRPr="00F5647D">
              <w:rPr>
                <w:rFonts w:cs="Arial"/>
                <w:i/>
                <w:sz w:val="18"/>
                <w:szCs w:val="18"/>
              </w:rPr>
              <w:t xml:space="preserve"> </w:t>
            </w:r>
            <w:r w:rsidR="00262031" w:rsidRPr="00F5647D">
              <w:rPr>
                <w:rFonts w:cs="Arial"/>
                <w:color w:val="FF0000"/>
                <w:vertAlign w:val="superscript"/>
              </w:rPr>
              <w:t>¥</w:t>
            </w:r>
            <w:r w:rsidR="00262031" w:rsidRPr="00F5647D">
              <w:rPr>
                <w:rFonts w:cs="Arial"/>
                <w:sz w:val="18"/>
                <w:szCs w:val="18"/>
              </w:rPr>
              <w:t xml:space="preserve"> β-blocker</w:t>
            </w:r>
            <w:r w:rsidR="00262031" w:rsidRPr="00F5647D">
              <w:rPr>
                <w:rFonts w:cs="Arial"/>
                <w:i/>
                <w:sz w:val="18"/>
                <w:szCs w:val="18"/>
              </w:rPr>
              <w:t xml:space="preserve"> </w:t>
            </w:r>
            <w:r w:rsidR="00262031" w:rsidRPr="00F5647D">
              <w:rPr>
                <w:rFonts w:cs="Arial"/>
                <w:sz w:val="18"/>
                <w:szCs w:val="18"/>
              </w:rPr>
              <w:t>and ACE-inhibitors in heart failure due to left ventricular dysfunction</w:t>
            </w:r>
          </w:p>
        </w:tc>
      </w:tr>
      <w:tr w:rsidR="00262031" w:rsidRPr="00F5647D" w14:paraId="640228EC" w14:textId="77777777" w:rsidTr="00320FEC">
        <w:trPr>
          <w:jc w:val="center"/>
        </w:trPr>
        <w:tc>
          <w:tcPr>
            <w:tcW w:w="2689" w:type="dxa"/>
            <w:vMerge w:val="restart"/>
            <w:tcBorders>
              <w:left w:val="single" w:sz="4" w:space="0" w:color="auto"/>
              <w:right w:val="single" w:sz="4" w:space="0" w:color="auto"/>
            </w:tcBorders>
            <w:vAlign w:val="center"/>
          </w:tcPr>
          <w:p w14:paraId="66830D3F" w14:textId="77777777" w:rsidR="00262031" w:rsidRPr="00F5647D" w:rsidRDefault="00262031" w:rsidP="00320FEC">
            <w:pPr>
              <w:jc w:val="center"/>
            </w:pPr>
            <w:r w:rsidRPr="00F5647D">
              <w:rPr>
                <w:b/>
              </w:rPr>
              <w:t>COPD exacerbation</w:t>
            </w:r>
          </w:p>
        </w:tc>
        <w:tc>
          <w:tcPr>
            <w:tcW w:w="5743" w:type="dxa"/>
            <w:tcBorders>
              <w:top w:val="nil"/>
              <w:left w:val="single" w:sz="4" w:space="0" w:color="auto"/>
              <w:bottom w:val="nil"/>
              <w:right w:val="nil"/>
            </w:tcBorders>
          </w:tcPr>
          <w:p w14:paraId="4CA01BB4" w14:textId="4B33D939" w:rsidR="00262031" w:rsidRPr="00F5647D" w:rsidRDefault="00262031" w:rsidP="004706CD">
            <w:pPr>
              <w:rPr>
                <w:rFonts w:cs="Arial"/>
              </w:rPr>
            </w:pPr>
            <w:r w:rsidRPr="00F5647D">
              <w:rPr>
                <w:rFonts w:cs="Arial"/>
                <w:b/>
              </w:rPr>
              <w:t>Use</w:t>
            </w:r>
            <w:r w:rsidRPr="00F5647D">
              <w:rPr>
                <w:rFonts w:cs="Arial"/>
              </w:rPr>
              <w:t xml:space="preserve"> of any drugs that could precipitate COPD exacerbation?</w:t>
            </w:r>
          </w:p>
        </w:tc>
        <w:tc>
          <w:tcPr>
            <w:tcW w:w="5743" w:type="dxa"/>
            <w:tcBorders>
              <w:top w:val="single" w:sz="4" w:space="0" w:color="auto"/>
              <w:left w:val="nil"/>
              <w:bottom w:val="nil"/>
              <w:right w:val="single" w:sz="4" w:space="0" w:color="auto"/>
            </w:tcBorders>
          </w:tcPr>
          <w:p w14:paraId="35539EDC" w14:textId="77777777" w:rsidR="00262031" w:rsidRPr="00F5647D" w:rsidRDefault="00262031" w:rsidP="00320FEC">
            <w:pPr>
              <w:pStyle w:val="Paragraphedeliste"/>
              <w:ind w:left="357"/>
              <w:rPr>
                <w:rFonts w:cs="Arial"/>
              </w:rPr>
            </w:pPr>
          </w:p>
        </w:tc>
      </w:tr>
      <w:tr w:rsidR="00262031" w:rsidRPr="00F5647D" w14:paraId="7ECF090E" w14:textId="77777777" w:rsidTr="00320FEC">
        <w:trPr>
          <w:jc w:val="center"/>
        </w:trPr>
        <w:tc>
          <w:tcPr>
            <w:tcW w:w="2689" w:type="dxa"/>
            <w:vMerge/>
            <w:tcBorders>
              <w:left w:val="single" w:sz="4" w:space="0" w:color="auto"/>
              <w:right w:val="single" w:sz="4" w:space="0" w:color="auto"/>
            </w:tcBorders>
          </w:tcPr>
          <w:p w14:paraId="41E8DF1E" w14:textId="77777777" w:rsidR="00262031" w:rsidRPr="00F5647D" w:rsidRDefault="00262031" w:rsidP="00320FEC">
            <w:pPr>
              <w:jc w:val="center"/>
            </w:pPr>
          </w:p>
        </w:tc>
        <w:tc>
          <w:tcPr>
            <w:tcW w:w="5743" w:type="dxa"/>
            <w:tcBorders>
              <w:top w:val="nil"/>
              <w:left w:val="single" w:sz="4" w:space="0" w:color="auto"/>
              <w:bottom w:val="dotted" w:sz="4" w:space="0" w:color="auto"/>
              <w:right w:val="nil"/>
            </w:tcBorders>
            <w:vAlign w:val="center"/>
          </w:tcPr>
          <w:p w14:paraId="1DC465A1" w14:textId="77777777" w:rsidR="00262031" w:rsidRPr="00F5647D" w:rsidRDefault="00262031" w:rsidP="008A283D">
            <w:pPr>
              <w:pStyle w:val="Paragraphedeliste"/>
              <w:numPr>
                <w:ilvl w:val="0"/>
                <w:numId w:val="45"/>
              </w:numPr>
              <w:spacing w:before="40" w:after="40"/>
              <w:ind w:left="357" w:hanging="357"/>
              <w:contextualSpacing w:val="0"/>
              <w:rPr>
                <w:rFonts w:cs="Arial"/>
              </w:rPr>
            </w:pPr>
            <w:r w:rsidRPr="00F5647D">
              <w:rPr>
                <w:rFonts w:cs="Arial"/>
              </w:rPr>
              <w:t>Benzodiazepines with acute or chronic respiratory failure</w:t>
            </w:r>
          </w:p>
          <w:p w14:paraId="127BA244" w14:textId="77777777" w:rsidR="00262031" w:rsidRPr="00F5647D" w:rsidRDefault="00262031" w:rsidP="008A283D">
            <w:pPr>
              <w:pStyle w:val="Paragraphedeliste"/>
              <w:numPr>
                <w:ilvl w:val="0"/>
                <w:numId w:val="45"/>
              </w:numPr>
              <w:spacing w:before="40" w:after="40"/>
              <w:ind w:left="357" w:hanging="357"/>
              <w:contextualSpacing w:val="0"/>
              <w:rPr>
                <w:rFonts w:cs="Arial"/>
              </w:rPr>
            </w:pPr>
            <w:r w:rsidRPr="00F5647D">
              <w:rPr>
                <w:rFonts w:cs="Arial"/>
              </w:rPr>
              <w:t xml:space="preserve">Opioids </w:t>
            </w:r>
          </w:p>
        </w:tc>
        <w:tc>
          <w:tcPr>
            <w:tcW w:w="5743" w:type="dxa"/>
            <w:tcBorders>
              <w:top w:val="nil"/>
              <w:left w:val="nil"/>
              <w:bottom w:val="dotted" w:sz="4" w:space="0" w:color="auto"/>
              <w:right w:val="single" w:sz="4" w:space="0" w:color="auto"/>
            </w:tcBorders>
            <w:vAlign w:val="center"/>
          </w:tcPr>
          <w:p w14:paraId="2C0CB6D6" w14:textId="77777777" w:rsidR="00262031" w:rsidRPr="00F5647D" w:rsidRDefault="00262031" w:rsidP="008A283D">
            <w:pPr>
              <w:pStyle w:val="Paragraphedeliste"/>
              <w:numPr>
                <w:ilvl w:val="0"/>
                <w:numId w:val="45"/>
              </w:numPr>
              <w:ind w:left="357" w:hanging="357"/>
              <w:rPr>
                <w:rFonts w:cs="Arial"/>
              </w:rPr>
            </w:pPr>
            <w:r w:rsidRPr="00F5647D">
              <w:rPr>
                <w:rFonts w:cs="Arial"/>
              </w:rPr>
              <w:t>Other (</w:t>
            </w:r>
            <w:r w:rsidRPr="00F5647D">
              <w:rPr>
                <w:rFonts w:cs="Arial"/>
                <w:i/>
              </w:rPr>
              <w:t>Please specify</w:t>
            </w:r>
            <w:r w:rsidRPr="00F5647D">
              <w:rPr>
                <w:rFonts w:cs="Arial"/>
              </w:rPr>
              <w:t>):</w:t>
            </w:r>
          </w:p>
        </w:tc>
      </w:tr>
      <w:tr w:rsidR="00262031" w:rsidRPr="00F5647D" w14:paraId="5A7081F6" w14:textId="77777777" w:rsidTr="00320FEC">
        <w:trPr>
          <w:jc w:val="center"/>
        </w:trPr>
        <w:tc>
          <w:tcPr>
            <w:tcW w:w="2689" w:type="dxa"/>
            <w:vMerge/>
            <w:tcBorders>
              <w:left w:val="single" w:sz="4" w:space="0" w:color="auto"/>
              <w:right w:val="single" w:sz="4" w:space="0" w:color="auto"/>
            </w:tcBorders>
            <w:vAlign w:val="center"/>
          </w:tcPr>
          <w:p w14:paraId="679B4BB4" w14:textId="77777777" w:rsidR="00262031" w:rsidRPr="00F5647D" w:rsidRDefault="00262031" w:rsidP="00320FEC">
            <w:pPr>
              <w:jc w:val="center"/>
              <w:rPr>
                <w:b/>
              </w:rPr>
            </w:pPr>
          </w:p>
        </w:tc>
        <w:tc>
          <w:tcPr>
            <w:tcW w:w="11486" w:type="dxa"/>
            <w:gridSpan w:val="2"/>
            <w:tcBorders>
              <w:top w:val="dotted" w:sz="4" w:space="0" w:color="auto"/>
              <w:left w:val="single" w:sz="4" w:space="0" w:color="auto"/>
              <w:bottom w:val="nil"/>
            </w:tcBorders>
          </w:tcPr>
          <w:p w14:paraId="4BB42EB4" w14:textId="77777777" w:rsidR="00262031" w:rsidRPr="00F5647D" w:rsidRDefault="00262031" w:rsidP="00320FEC">
            <w:pPr>
              <w:spacing w:before="40" w:after="40"/>
              <w:rPr>
                <w:rFonts w:cs="Arial"/>
              </w:rPr>
            </w:pPr>
            <w:r w:rsidRPr="00F5647D">
              <w:rPr>
                <w:rFonts w:cs="Arial"/>
                <w:b/>
              </w:rPr>
              <w:t>Underuse</w:t>
            </w:r>
            <w:r w:rsidRPr="00F5647D">
              <w:rPr>
                <w:rFonts w:cs="Arial"/>
              </w:rPr>
              <w:t xml:space="preserve"> of any of the following drugs?</w:t>
            </w:r>
          </w:p>
        </w:tc>
      </w:tr>
      <w:tr w:rsidR="00796B48" w:rsidRPr="00F5647D" w14:paraId="07597A14" w14:textId="77777777" w:rsidTr="001F180F">
        <w:trPr>
          <w:trHeight w:val="1040"/>
          <w:jc w:val="center"/>
        </w:trPr>
        <w:tc>
          <w:tcPr>
            <w:tcW w:w="2689" w:type="dxa"/>
            <w:vMerge/>
            <w:tcBorders>
              <w:left w:val="single" w:sz="4" w:space="0" w:color="auto"/>
              <w:bottom w:val="nil"/>
              <w:right w:val="single" w:sz="4" w:space="0" w:color="auto"/>
            </w:tcBorders>
          </w:tcPr>
          <w:p w14:paraId="29369AA7" w14:textId="77777777" w:rsidR="00796B48" w:rsidRPr="00F5647D" w:rsidRDefault="00796B48" w:rsidP="00320FEC">
            <w:pPr>
              <w:jc w:val="center"/>
            </w:pPr>
          </w:p>
        </w:tc>
        <w:tc>
          <w:tcPr>
            <w:tcW w:w="11486" w:type="dxa"/>
            <w:gridSpan w:val="2"/>
            <w:tcBorders>
              <w:top w:val="nil"/>
              <w:left w:val="single" w:sz="4" w:space="0" w:color="auto"/>
              <w:bottom w:val="single" w:sz="4" w:space="0" w:color="auto"/>
            </w:tcBorders>
          </w:tcPr>
          <w:p w14:paraId="44F59979" w14:textId="77777777" w:rsidR="00796B48" w:rsidRDefault="00796B48" w:rsidP="00796B48">
            <w:pPr>
              <w:pStyle w:val="Default"/>
              <w:rPr>
                <w:rFonts w:cstheme="minorBidi"/>
                <w:color w:val="auto"/>
              </w:rPr>
            </w:pPr>
          </w:p>
          <w:p w14:paraId="254C9E16" w14:textId="1B50D8C5" w:rsidR="00796B48" w:rsidRPr="00796B48" w:rsidRDefault="00796B48" w:rsidP="00796B48">
            <w:pPr>
              <w:pStyle w:val="Default"/>
              <w:numPr>
                <w:ilvl w:val="0"/>
                <w:numId w:val="111"/>
              </w:numPr>
              <w:ind w:left="357" w:hanging="357"/>
              <w:rPr>
                <w:sz w:val="22"/>
                <w:szCs w:val="22"/>
              </w:rPr>
            </w:pPr>
            <w:r>
              <w:rPr>
                <w:sz w:val="22"/>
                <w:szCs w:val="22"/>
              </w:rPr>
              <w:t xml:space="preserve">Single or dual inhaled bronchodilator therapy (i.e. a β2 agonist and/or anticholinergic bronchodilator) according to the GOLD (Global Initiative for Chronic Obstructive Lung Disease) grade </w:t>
            </w:r>
          </w:p>
        </w:tc>
      </w:tr>
      <w:tr w:rsidR="00262031" w:rsidRPr="00F5647D" w14:paraId="1F141EB5" w14:textId="77777777" w:rsidTr="00320FEC">
        <w:trPr>
          <w:jc w:val="center"/>
        </w:trPr>
        <w:tc>
          <w:tcPr>
            <w:tcW w:w="2689" w:type="dxa"/>
            <w:vMerge w:val="restart"/>
            <w:vAlign w:val="center"/>
          </w:tcPr>
          <w:p w14:paraId="0EACFAB4" w14:textId="77777777" w:rsidR="00262031" w:rsidRPr="00F5647D" w:rsidRDefault="00262031" w:rsidP="00320FEC">
            <w:pPr>
              <w:jc w:val="center"/>
              <w:rPr>
                <w:b/>
              </w:rPr>
            </w:pPr>
            <w:r w:rsidRPr="00F5647D">
              <w:rPr>
                <w:b/>
              </w:rPr>
              <w:t>Uncontrolled (non-neuropathic) pain</w:t>
            </w:r>
          </w:p>
        </w:tc>
        <w:tc>
          <w:tcPr>
            <w:tcW w:w="11486" w:type="dxa"/>
            <w:gridSpan w:val="2"/>
            <w:tcBorders>
              <w:top w:val="single" w:sz="4" w:space="0" w:color="auto"/>
              <w:bottom w:val="nil"/>
            </w:tcBorders>
          </w:tcPr>
          <w:p w14:paraId="1D1A9007" w14:textId="77777777" w:rsidR="00262031" w:rsidRPr="00F5647D" w:rsidRDefault="00262031" w:rsidP="00320FEC">
            <w:pPr>
              <w:spacing w:after="40"/>
              <w:rPr>
                <w:rFonts w:cs="Arial"/>
              </w:rPr>
            </w:pPr>
            <w:r w:rsidRPr="00F5647D">
              <w:rPr>
                <w:rFonts w:cs="Arial"/>
                <w:b/>
              </w:rPr>
              <w:t>Underuse</w:t>
            </w:r>
            <w:r w:rsidRPr="00F5647D">
              <w:rPr>
                <w:rFonts w:cs="Arial"/>
              </w:rPr>
              <w:t xml:space="preserve"> of adequate pain treatment (according to the WHO analgesic ladder)? </w:t>
            </w:r>
          </w:p>
        </w:tc>
      </w:tr>
      <w:tr w:rsidR="00262031" w:rsidRPr="00F5647D" w14:paraId="0C48C703" w14:textId="77777777" w:rsidTr="00320FEC">
        <w:trPr>
          <w:jc w:val="center"/>
        </w:trPr>
        <w:tc>
          <w:tcPr>
            <w:tcW w:w="2689" w:type="dxa"/>
            <w:vMerge/>
            <w:tcBorders>
              <w:bottom w:val="single" w:sz="4" w:space="0" w:color="auto"/>
            </w:tcBorders>
            <w:vAlign w:val="center"/>
          </w:tcPr>
          <w:p w14:paraId="61EAC823" w14:textId="77777777" w:rsidR="00262031" w:rsidRPr="00F5647D" w:rsidRDefault="00262031" w:rsidP="00320FEC">
            <w:pPr>
              <w:jc w:val="center"/>
              <w:rPr>
                <w:b/>
              </w:rPr>
            </w:pPr>
          </w:p>
        </w:tc>
        <w:tc>
          <w:tcPr>
            <w:tcW w:w="5743" w:type="dxa"/>
            <w:tcBorders>
              <w:top w:val="nil"/>
              <w:bottom w:val="single" w:sz="4" w:space="0" w:color="auto"/>
              <w:right w:val="nil"/>
            </w:tcBorders>
          </w:tcPr>
          <w:p w14:paraId="070CE460" w14:textId="3B08DD4A" w:rsidR="00262031" w:rsidRPr="00F5647D" w:rsidRDefault="00007740" w:rsidP="008A283D">
            <w:pPr>
              <w:pStyle w:val="Paragraphedeliste"/>
              <w:numPr>
                <w:ilvl w:val="0"/>
                <w:numId w:val="29"/>
              </w:numPr>
              <w:ind w:left="357" w:hanging="357"/>
              <w:rPr>
                <w:rFonts w:cs="Arial"/>
              </w:rPr>
            </w:pPr>
            <w:r w:rsidRPr="00F5647D">
              <w:rPr>
                <w:rFonts w:cs="Arial"/>
              </w:rPr>
              <w:t>A</w:t>
            </w:r>
            <w:r w:rsidR="00262031" w:rsidRPr="00F5647D">
              <w:rPr>
                <w:rFonts w:cs="Arial"/>
              </w:rPr>
              <w:t xml:space="preserve"> strong opioid in moderate to severe pain if paracetamol, NSAIDs or weak opioids are not appropriate (e.g. because of insufficient pain relief)</w:t>
            </w:r>
          </w:p>
        </w:tc>
        <w:tc>
          <w:tcPr>
            <w:tcW w:w="5743" w:type="dxa"/>
            <w:tcBorders>
              <w:top w:val="nil"/>
              <w:left w:val="nil"/>
              <w:bottom w:val="single" w:sz="4" w:space="0" w:color="auto"/>
            </w:tcBorders>
          </w:tcPr>
          <w:p w14:paraId="14A1DB71" w14:textId="77777777" w:rsidR="00262031" w:rsidRPr="00F5647D" w:rsidRDefault="00262031" w:rsidP="008A283D">
            <w:pPr>
              <w:pStyle w:val="Paragraphedeliste"/>
              <w:numPr>
                <w:ilvl w:val="0"/>
                <w:numId w:val="29"/>
              </w:numPr>
              <w:spacing w:after="40"/>
              <w:ind w:left="357" w:hanging="357"/>
              <w:rPr>
                <w:rFonts w:cs="Arial"/>
              </w:rPr>
            </w:pPr>
            <w:r w:rsidRPr="00F5647D">
              <w:rPr>
                <w:rFonts w:cs="Arial"/>
              </w:rPr>
              <w:t>Short-acting opioids for break-through pain during treatment with long acting opioids</w:t>
            </w:r>
          </w:p>
          <w:p w14:paraId="206C4A1B" w14:textId="77777777" w:rsidR="00262031" w:rsidRPr="00F5647D" w:rsidRDefault="00262031" w:rsidP="008A283D">
            <w:pPr>
              <w:pStyle w:val="Paragraphedeliste"/>
              <w:numPr>
                <w:ilvl w:val="0"/>
                <w:numId w:val="29"/>
              </w:numPr>
              <w:ind w:left="357" w:hanging="357"/>
              <w:rPr>
                <w:rFonts w:cs="Arial"/>
              </w:rPr>
            </w:pPr>
            <w:r w:rsidRPr="00F5647D">
              <w:rPr>
                <w:rFonts w:cs="Arial"/>
              </w:rPr>
              <w:t>Other (</w:t>
            </w:r>
            <w:r w:rsidRPr="00F5647D">
              <w:rPr>
                <w:rFonts w:cs="Arial"/>
                <w:i/>
              </w:rPr>
              <w:t>Please specify</w:t>
            </w:r>
            <w:r w:rsidRPr="00F5647D">
              <w:rPr>
                <w:rFonts w:cs="Arial"/>
              </w:rPr>
              <w:t xml:space="preserve">): </w:t>
            </w:r>
          </w:p>
          <w:p w14:paraId="7563AF4B" w14:textId="77777777" w:rsidR="00262031" w:rsidRPr="00F5647D" w:rsidRDefault="00262031" w:rsidP="00320FEC">
            <w:pPr>
              <w:pStyle w:val="Paragraphedeliste"/>
              <w:spacing w:after="40"/>
              <w:ind w:left="1077"/>
              <w:rPr>
                <w:rFonts w:cs="Arial"/>
              </w:rPr>
            </w:pPr>
          </w:p>
        </w:tc>
      </w:tr>
      <w:tr w:rsidR="00262031" w:rsidRPr="00F5647D" w14:paraId="77F3162F" w14:textId="77777777" w:rsidTr="00320FEC">
        <w:trPr>
          <w:jc w:val="center"/>
        </w:trPr>
        <w:tc>
          <w:tcPr>
            <w:tcW w:w="2689" w:type="dxa"/>
            <w:vMerge w:val="restart"/>
            <w:vAlign w:val="center"/>
          </w:tcPr>
          <w:p w14:paraId="5F076DD1" w14:textId="3837020C" w:rsidR="00262031" w:rsidRPr="00F5647D" w:rsidRDefault="00262031" w:rsidP="00320FEC">
            <w:pPr>
              <w:jc w:val="center"/>
              <w:rPr>
                <w:b/>
              </w:rPr>
            </w:pPr>
            <w:r w:rsidRPr="00F5647D">
              <w:rPr>
                <w:b/>
              </w:rPr>
              <w:t>Gastrointestin</w:t>
            </w:r>
            <w:r w:rsidR="00CD1502" w:rsidRPr="00F5647D">
              <w:rPr>
                <w:b/>
              </w:rPr>
              <w:t>al disorders (severe diarrhoea,</w:t>
            </w:r>
            <w:r w:rsidRPr="00F5647D">
              <w:rPr>
                <w:b/>
              </w:rPr>
              <w:t xml:space="preserve"> vomiting) </w:t>
            </w:r>
          </w:p>
        </w:tc>
        <w:tc>
          <w:tcPr>
            <w:tcW w:w="11486" w:type="dxa"/>
            <w:gridSpan w:val="2"/>
            <w:tcBorders>
              <w:top w:val="single" w:sz="4" w:space="0" w:color="auto"/>
              <w:bottom w:val="nil"/>
            </w:tcBorders>
            <w:vAlign w:val="center"/>
          </w:tcPr>
          <w:p w14:paraId="3B0CDFD1" w14:textId="77777777" w:rsidR="00262031" w:rsidRPr="00F5647D" w:rsidRDefault="00262031" w:rsidP="00320FEC">
            <w:pPr>
              <w:rPr>
                <w:rFonts w:cs="Arial"/>
              </w:rPr>
            </w:pPr>
            <w:r w:rsidRPr="00F5647D">
              <w:rPr>
                <w:rFonts w:cs="Arial"/>
                <w:b/>
              </w:rPr>
              <w:t>Use</w:t>
            </w:r>
            <w:r w:rsidRPr="00F5647D">
              <w:rPr>
                <w:rFonts w:cs="Arial"/>
              </w:rPr>
              <w:t xml:space="preserve"> of any of the following drugs? </w:t>
            </w:r>
          </w:p>
        </w:tc>
      </w:tr>
      <w:tr w:rsidR="00262031" w:rsidRPr="00F5647D" w14:paraId="3DC635A7" w14:textId="77777777" w:rsidTr="00320FEC">
        <w:trPr>
          <w:jc w:val="center"/>
        </w:trPr>
        <w:tc>
          <w:tcPr>
            <w:tcW w:w="2689" w:type="dxa"/>
            <w:vMerge/>
          </w:tcPr>
          <w:p w14:paraId="43A7114B" w14:textId="77777777" w:rsidR="00262031" w:rsidRPr="00F5647D" w:rsidRDefault="00262031" w:rsidP="00320FEC">
            <w:pPr>
              <w:jc w:val="center"/>
            </w:pPr>
          </w:p>
        </w:tc>
        <w:tc>
          <w:tcPr>
            <w:tcW w:w="5743" w:type="dxa"/>
            <w:tcBorders>
              <w:top w:val="nil"/>
              <w:bottom w:val="single" w:sz="4" w:space="0" w:color="auto"/>
              <w:right w:val="nil"/>
            </w:tcBorders>
            <w:vAlign w:val="center"/>
          </w:tcPr>
          <w:p w14:paraId="7B4F4CC6" w14:textId="77777777" w:rsidR="00262031" w:rsidRPr="00F5647D" w:rsidRDefault="00262031" w:rsidP="008A283D">
            <w:pPr>
              <w:pStyle w:val="Paragraphedeliste"/>
              <w:numPr>
                <w:ilvl w:val="0"/>
                <w:numId w:val="37"/>
              </w:numPr>
              <w:ind w:left="357" w:hanging="357"/>
              <w:contextualSpacing w:val="0"/>
              <w:rPr>
                <w:rFonts w:cs="Arial"/>
              </w:rPr>
            </w:pPr>
            <w:r w:rsidRPr="00F5647D">
              <w:rPr>
                <w:rFonts w:cs="Arial"/>
              </w:rPr>
              <w:t>Antibiotics</w:t>
            </w:r>
          </w:p>
          <w:p w14:paraId="2C4142AA" w14:textId="77777777" w:rsidR="00262031" w:rsidRPr="00F5647D" w:rsidRDefault="00262031" w:rsidP="008A283D">
            <w:pPr>
              <w:pStyle w:val="Paragraphedeliste"/>
              <w:numPr>
                <w:ilvl w:val="0"/>
                <w:numId w:val="37"/>
              </w:numPr>
              <w:ind w:left="357" w:hanging="357"/>
              <w:contextualSpacing w:val="0"/>
              <w:rPr>
                <w:rFonts w:cs="Arial"/>
              </w:rPr>
            </w:pPr>
            <w:r w:rsidRPr="00F5647D">
              <w:rPr>
                <w:rFonts w:cs="Arial"/>
              </w:rPr>
              <w:t>Laxatives</w:t>
            </w:r>
          </w:p>
          <w:p w14:paraId="5EA73B9D" w14:textId="77777777" w:rsidR="00262031" w:rsidRPr="00F5647D" w:rsidRDefault="00262031" w:rsidP="008A283D">
            <w:pPr>
              <w:pStyle w:val="Paragraphedeliste"/>
              <w:numPr>
                <w:ilvl w:val="0"/>
                <w:numId w:val="37"/>
              </w:numPr>
              <w:ind w:left="357" w:hanging="357"/>
              <w:contextualSpacing w:val="0"/>
              <w:rPr>
                <w:rFonts w:cs="Arial"/>
              </w:rPr>
            </w:pPr>
            <w:r w:rsidRPr="00F5647D">
              <w:rPr>
                <w:rFonts w:cs="Arial"/>
              </w:rPr>
              <w:t>Selective serotonin reuptake inhibitors</w:t>
            </w:r>
          </w:p>
          <w:p w14:paraId="50A6D74B" w14:textId="77777777" w:rsidR="00262031" w:rsidRPr="00F5647D" w:rsidRDefault="00262031" w:rsidP="008A283D">
            <w:pPr>
              <w:pStyle w:val="Paragraphedeliste"/>
              <w:numPr>
                <w:ilvl w:val="0"/>
                <w:numId w:val="37"/>
              </w:numPr>
              <w:ind w:left="357" w:hanging="357"/>
              <w:contextualSpacing w:val="0"/>
              <w:rPr>
                <w:rFonts w:cs="Arial"/>
              </w:rPr>
            </w:pPr>
            <w:r w:rsidRPr="00F5647D">
              <w:rPr>
                <w:rFonts w:cs="Arial"/>
              </w:rPr>
              <w:t>Digoxin</w:t>
            </w:r>
          </w:p>
          <w:p w14:paraId="2B9E293F" w14:textId="77777777" w:rsidR="00262031" w:rsidRPr="00F5647D" w:rsidRDefault="00262031" w:rsidP="008A283D">
            <w:pPr>
              <w:pStyle w:val="Paragraphedeliste"/>
              <w:numPr>
                <w:ilvl w:val="0"/>
                <w:numId w:val="37"/>
              </w:numPr>
              <w:ind w:left="357" w:hanging="357"/>
              <w:contextualSpacing w:val="0"/>
              <w:rPr>
                <w:rFonts w:cs="Arial"/>
              </w:rPr>
            </w:pPr>
            <w:r w:rsidRPr="00F5647D">
              <w:rPr>
                <w:rFonts w:cs="Arial"/>
              </w:rPr>
              <w:t>Cholinesterase-inhibitors</w:t>
            </w:r>
          </w:p>
        </w:tc>
        <w:tc>
          <w:tcPr>
            <w:tcW w:w="5743" w:type="dxa"/>
            <w:tcBorders>
              <w:top w:val="nil"/>
              <w:left w:val="nil"/>
              <w:bottom w:val="single" w:sz="4" w:space="0" w:color="auto"/>
            </w:tcBorders>
          </w:tcPr>
          <w:p w14:paraId="6DA116EC" w14:textId="77777777" w:rsidR="00262031" w:rsidRPr="00F5647D" w:rsidRDefault="00262031" w:rsidP="00320FEC">
            <w:pPr>
              <w:pStyle w:val="Paragraphedeliste"/>
              <w:ind w:left="357"/>
              <w:contextualSpacing w:val="0"/>
              <w:rPr>
                <w:rFonts w:cs="Arial"/>
              </w:rPr>
            </w:pPr>
          </w:p>
          <w:p w14:paraId="57F94F0C" w14:textId="77777777" w:rsidR="00262031" w:rsidRPr="00F5647D" w:rsidRDefault="00262031" w:rsidP="008A283D">
            <w:pPr>
              <w:pStyle w:val="Paragraphedeliste"/>
              <w:numPr>
                <w:ilvl w:val="0"/>
                <w:numId w:val="37"/>
              </w:numPr>
              <w:ind w:left="357" w:hanging="357"/>
              <w:contextualSpacing w:val="0"/>
              <w:rPr>
                <w:rFonts w:cs="Arial"/>
              </w:rPr>
            </w:pPr>
            <w:r w:rsidRPr="00F5647D">
              <w:rPr>
                <w:rFonts w:cs="Arial"/>
              </w:rPr>
              <w:t>Opioids</w:t>
            </w:r>
          </w:p>
          <w:p w14:paraId="125A6E2E" w14:textId="77777777" w:rsidR="00262031" w:rsidRPr="00F5647D" w:rsidRDefault="00262031" w:rsidP="008A283D">
            <w:pPr>
              <w:pStyle w:val="Paragraphedeliste"/>
              <w:numPr>
                <w:ilvl w:val="0"/>
                <w:numId w:val="37"/>
              </w:numPr>
              <w:ind w:left="357" w:hanging="357"/>
              <w:contextualSpacing w:val="0"/>
              <w:rPr>
                <w:rFonts w:cs="Arial"/>
              </w:rPr>
            </w:pPr>
            <w:r w:rsidRPr="00F5647D">
              <w:rPr>
                <w:rFonts w:cs="Arial"/>
              </w:rPr>
              <w:t>Non-steroidal anti-inflammatory drugs</w:t>
            </w:r>
          </w:p>
          <w:p w14:paraId="3241A6FD" w14:textId="77777777" w:rsidR="00262031" w:rsidRPr="00F5647D" w:rsidRDefault="00262031" w:rsidP="008A283D">
            <w:pPr>
              <w:pStyle w:val="Paragraphedeliste"/>
              <w:numPr>
                <w:ilvl w:val="0"/>
                <w:numId w:val="37"/>
              </w:numPr>
              <w:ind w:left="357" w:hanging="357"/>
              <w:contextualSpacing w:val="0"/>
              <w:rPr>
                <w:rFonts w:cs="Arial"/>
              </w:rPr>
            </w:pPr>
            <w:r w:rsidRPr="00F5647D">
              <w:rPr>
                <w:rFonts w:cs="Arial"/>
              </w:rPr>
              <w:t>Chemotherapy (</w:t>
            </w:r>
            <w:r w:rsidRPr="00F5647D">
              <w:rPr>
                <w:rFonts w:cs="Arial"/>
                <w:i/>
              </w:rPr>
              <w:t>Please specify)</w:t>
            </w:r>
            <w:r w:rsidRPr="00F5647D">
              <w:rPr>
                <w:rFonts w:cs="Arial"/>
              </w:rPr>
              <w:t>:</w:t>
            </w:r>
          </w:p>
          <w:p w14:paraId="1BB00E4E" w14:textId="77777777" w:rsidR="00262031" w:rsidRPr="00F5647D" w:rsidRDefault="00262031" w:rsidP="008A283D">
            <w:pPr>
              <w:pStyle w:val="Paragraphedeliste"/>
              <w:numPr>
                <w:ilvl w:val="0"/>
                <w:numId w:val="19"/>
              </w:numPr>
              <w:ind w:left="357" w:hanging="357"/>
              <w:rPr>
                <w:rFonts w:cs="Arial"/>
              </w:rPr>
            </w:pPr>
            <w:r w:rsidRPr="00F5647D">
              <w:rPr>
                <w:rFonts w:cs="Arial"/>
              </w:rPr>
              <w:t>Other (</w:t>
            </w:r>
            <w:r w:rsidRPr="00F5647D">
              <w:rPr>
                <w:rFonts w:cs="Arial"/>
                <w:i/>
              </w:rPr>
              <w:t>Please specify</w:t>
            </w:r>
            <w:r w:rsidRPr="00F5647D">
              <w:rPr>
                <w:rFonts w:cs="Arial"/>
              </w:rPr>
              <w:t xml:space="preserve">): </w:t>
            </w:r>
          </w:p>
          <w:p w14:paraId="4C218A5F" w14:textId="77777777" w:rsidR="00262031" w:rsidRPr="00F5647D" w:rsidRDefault="00262031" w:rsidP="00320FEC">
            <w:pPr>
              <w:pStyle w:val="Paragraphedeliste"/>
              <w:ind w:left="357"/>
              <w:contextualSpacing w:val="0"/>
              <w:rPr>
                <w:rFonts w:cs="Arial"/>
              </w:rPr>
            </w:pPr>
          </w:p>
        </w:tc>
      </w:tr>
    </w:tbl>
    <w:p w14:paraId="78052B05" w14:textId="77777777" w:rsidR="00262031" w:rsidRPr="00F5647D" w:rsidRDefault="00262031" w:rsidP="00262031"/>
    <w:tbl>
      <w:tblPr>
        <w:tblStyle w:val="Grilledutableau"/>
        <w:tblW w:w="14175" w:type="dxa"/>
        <w:jc w:val="center"/>
        <w:tblLook w:val="04A0" w:firstRow="1" w:lastRow="0" w:firstColumn="1" w:lastColumn="0" w:noHBand="0" w:noVBand="1"/>
      </w:tblPr>
      <w:tblGrid>
        <w:gridCol w:w="2689"/>
        <w:gridCol w:w="5743"/>
        <w:gridCol w:w="5743"/>
      </w:tblGrid>
      <w:tr w:rsidR="00262031" w:rsidRPr="00F5647D" w14:paraId="09791CD7" w14:textId="77777777" w:rsidTr="00320FEC">
        <w:trPr>
          <w:jc w:val="center"/>
        </w:trPr>
        <w:tc>
          <w:tcPr>
            <w:tcW w:w="2689" w:type="dxa"/>
            <w:vMerge w:val="restart"/>
            <w:vAlign w:val="center"/>
          </w:tcPr>
          <w:p w14:paraId="79505979" w14:textId="77777777" w:rsidR="00262031" w:rsidRPr="00F5647D" w:rsidRDefault="00262031" w:rsidP="00320FEC">
            <w:pPr>
              <w:jc w:val="center"/>
              <w:rPr>
                <w:b/>
              </w:rPr>
            </w:pPr>
            <w:r w:rsidRPr="00F5647D">
              <w:rPr>
                <w:b/>
              </w:rPr>
              <w:lastRenderedPageBreak/>
              <w:t xml:space="preserve">Major constipation or faecal impaction                </w:t>
            </w:r>
          </w:p>
        </w:tc>
        <w:tc>
          <w:tcPr>
            <w:tcW w:w="11486" w:type="dxa"/>
            <w:gridSpan w:val="2"/>
            <w:tcBorders>
              <w:top w:val="single" w:sz="4" w:space="0" w:color="auto"/>
              <w:bottom w:val="nil"/>
            </w:tcBorders>
          </w:tcPr>
          <w:p w14:paraId="1A855E23" w14:textId="77777777" w:rsidR="00262031" w:rsidRPr="00F5647D" w:rsidRDefault="00262031" w:rsidP="00320FEC">
            <w:pPr>
              <w:spacing w:after="40"/>
              <w:rPr>
                <w:rFonts w:cs="Arial"/>
              </w:rPr>
            </w:pPr>
            <w:r w:rsidRPr="00F5647D">
              <w:rPr>
                <w:rFonts w:cs="Arial"/>
                <w:b/>
              </w:rPr>
              <w:t xml:space="preserve">Use </w:t>
            </w:r>
            <w:r w:rsidRPr="00F5647D">
              <w:rPr>
                <w:rFonts w:cs="Arial"/>
              </w:rPr>
              <w:t>of any of the following drugs?</w:t>
            </w:r>
          </w:p>
        </w:tc>
      </w:tr>
      <w:tr w:rsidR="00262031" w:rsidRPr="00F5647D" w14:paraId="74BDFC45" w14:textId="77777777" w:rsidTr="00320FEC">
        <w:trPr>
          <w:jc w:val="center"/>
        </w:trPr>
        <w:tc>
          <w:tcPr>
            <w:tcW w:w="2689" w:type="dxa"/>
            <w:vMerge/>
            <w:tcBorders>
              <w:bottom w:val="single" w:sz="4" w:space="0" w:color="auto"/>
            </w:tcBorders>
            <w:vAlign w:val="center"/>
          </w:tcPr>
          <w:p w14:paraId="06541975" w14:textId="77777777" w:rsidR="00262031" w:rsidRPr="00F5647D" w:rsidRDefault="00262031" w:rsidP="00320FEC">
            <w:pPr>
              <w:jc w:val="center"/>
            </w:pPr>
          </w:p>
        </w:tc>
        <w:tc>
          <w:tcPr>
            <w:tcW w:w="5743" w:type="dxa"/>
            <w:tcBorders>
              <w:top w:val="nil"/>
              <w:bottom w:val="single" w:sz="4" w:space="0" w:color="auto"/>
              <w:right w:val="nil"/>
            </w:tcBorders>
          </w:tcPr>
          <w:p w14:paraId="63615D91" w14:textId="77777777" w:rsidR="00262031" w:rsidRPr="00F5647D" w:rsidRDefault="00262031" w:rsidP="008A283D">
            <w:pPr>
              <w:pStyle w:val="Paragraphedeliste"/>
              <w:numPr>
                <w:ilvl w:val="0"/>
                <w:numId w:val="19"/>
              </w:numPr>
              <w:ind w:left="357" w:hanging="357"/>
              <w:rPr>
                <w:rFonts w:cs="Arial"/>
              </w:rPr>
            </w:pPr>
            <w:r w:rsidRPr="00F5647D">
              <w:rPr>
                <w:rFonts w:cs="Arial"/>
              </w:rPr>
              <w:t>Chronic (stimulant) laxative use</w:t>
            </w:r>
          </w:p>
          <w:p w14:paraId="294F6921" w14:textId="77777777" w:rsidR="00262031" w:rsidRPr="00F5647D" w:rsidRDefault="00262031" w:rsidP="008A283D">
            <w:pPr>
              <w:pStyle w:val="Paragraphedeliste"/>
              <w:numPr>
                <w:ilvl w:val="0"/>
                <w:numId w:val="19"/>
              </w:numPr>
              <w:ind w:left="357" w:hanging="357"/>
              <w:rPr>
                <w:rFonts w:cs="Arial"/>
              </w:rPr>
            </w:pPr>
            <w:r w:rsidRPr="00F5647D">
              <w:rPr>
                <w:rFonts w:cs="Arial"/>
              </w:rPr>
              <w:t xml:space="preserve">Opioids (look for </w:t>
            </w:r>
            <w:r w:rsidRPr="00F5647D">
              <w:rPr>
                <w:rFonts w:cs="Arial"/>
                <w:b/>
              </w:rPr>
              <w:t>underuse of laxatives</w:t>
            </w:r>
            <w:r w:rsidRPr="00F5647D">
              <w:rPr>
                <w:rFonts w:cs="Arial"/>
              </w:rPr>
              <w:t xml:space="preserve"> with regular opioid use)</w:t>
            </w:r>
          </w:p>
          <w:p w14:paraId="6680EE94" w14:textId="77777777" w:rsidR="00262031" w:rsidRPr="00F5647D" w:rsidRDefault="00262031" w:rsidP="008A283D">
            <w:pPr>
              <w:pStyle w:val="Paragraphedeliste"/>
              <w:numPr>
                <w:ilvl w:val="0"/>
                <w:numId w:val="19"/>
              </w:numPr>
              <w:ind w:left="357" w:hanging="357"/>
              <w:rPr>
                <w:rFonts w:cs="Arial"/>
              </w:rPr>
            </w:pPr>
            <w:r w:rsidRPr="00F5647D">
              <w:rPr>
                <w:rFonts w:cs="Arial"/>
              </w:rPr>
              <w:t>Calcium antagonists (Mainly verapamil)</w:t>
            </w:r>
          </w:p>
          <w:p w14:paraId="7B4D8A90" w14:textId="138E889C" w:rsidR="00262031" w:rsidRPr="00F5647D" w:rsidRDefault="00262031" w:rsidP="008A283D">
            <w:pPr>
              <w:pStyle w:val="Paragraphedeliste"/>
              <w:numPr>
                <w:ilvl w:val="0"/>
                <w:numId w:val="19"/>
              </w:numPr>
              <w:ind w:left="357" w:hanging="357"/>
              <w:rPr>
                <w:rFonts w:cs="Arial"/>
              </w:rPr>
            </w:pPr>
            <w:r w:rsidRPr="00F5647D">
              <w:rPr>
                <w:rFonts w:cs="Arial"/>
              </w:rPr>
              <w:t xml:space="preserve">Calcium </w:t>
            </w:r>
          </w:p>
          <w:p w14:paraId="68C9BE9B" w14:textId="77777777" w:rsidR="00262031" w:rsidRPr="00F5647D" w:rsidRDefault="00262031" w:rsidP="008A283D">
            <w:pPr>
              <w:pStyle w:val="Paragraphedeliste"/>
              <w:numPr>
                <w:ilvl w:val="0"/>
                <w:numId w:val="19"/>
              </w:numPr>
              <w:ind w:left="357" w:hanging="357"/>
              <w:rPr>
                <w:rFonts w:cs="Arial"/>
              </w:rPr>
            </w:pPr>
            <w:r w:rsidRPr="00F5647D">
              <w:rPr>
                <w:rFonts w:cs="Arial"/>
              </w:rPr>
              <w:t>Oral iron</w:t>
            </w:r>
          </w:p>
          <w:p w14:paraId="1EA229BC" w14:textId="77777777" w:rsidR="00262031" w:rsidRPr="00F5647D" w:rsidRDefault="00262031" w:rsidP="00320FEC">
            <w:pPr>
              <w:pStyle w:val="Paragraphedeliste"/>
              <w:ind w:left="357"/>
              <w:rPr>
                <w:rFonts w:cs="Arial"/>
              </w:rPr>
            </w:pPr>
          </w:p>
        </w:tc>
        <w:tc>
          <w:tcPr>
            <w:tcW w:w="5743" w:type="dxa"/>
            <w:tcBorders>
              <w:top w:val="nil"/>
              <w:left w:val="nil"/>
              <w:bottom w:val="single" w:sz="4" w:space="0" w:color="auto"/>
            </w:tcBorders>
          </w:tcPr>
          <w:p w14:paraId="4E27DA94" w14:textId="77777777" w:rsidR="00262031" w:rsidRPr="00F5647D" w:rsidRDefault="00262031" w:rsidP="008A283D">
            <w:pPr>
              <w:pStyle w:val="Paragraphedeliste"/>
              <w:numPr>
                <w:ilvl w:val="0"/>
                <w:numId w:val="19"/>
              </w:numPr>
              <w:ind w:left="357" w:hanging="357"/>
              <w:rPr>
                <w:rFonts w:cs="Arial"/>
              </w:rPr>
            </w:pPr>
            <w:r w:rsidRPr="00F5647D">
              <w:rPr>
                <w:rFonts w:cs="Arial"/>
              </w:rPr>
              <w:t>Aluminium antacids</w:t>
            </w:r>
          </w:p>
          <w:p w14:paraId="69F92BF7" w14:textId="77777777" w:rsidR="00262031" w:rsidRPr="00F5647D" w:rsidRDefault="00262031" w:rsidP="008A283D">
            <w:pPr>
              <w:pStyle w:val="Paragraphedeliste"/>
              <w:numPr>
                <w:ilvl w:val="0"/>
                <w:numId w:val="19"/>
              </w:numPr>
              <w:ind w:left="357" w:hanging="357"/>
              <w:rPr>
                <w:rFonts w:cs="Arial"/>
              </w:rPr>
            </w:pPr>
            <w:r w:rsidRPr="00F5647D">
              <w:rPr>
                <w:rFonts w:cs="Arial"/>
              </w:rPr>
              <w:t xml:space="preserve">Atypical antipsychotics </w:t>
            </w:r>
          </w:p>
          <w:p w14:paraId="17189885" w14:textId="77777777" w:rsidR="00262031" w:rsidRPr="00F5647D" w:rsidRDefault="00262031" w:rsidP="008A283D">
            <w:pPr>
              <w:pStyle w:val="Paragraphedeliste"/>
              <w:numPr>
                <w:ilvl w:val="0"/>
                <w:numId w:val="19"/>
              </w:numPr>
              <w:ind w:left="357" w:hanging="357"/>
              <w:rPr>
                <w:rFonts w:cs="Arial"/>
              </w:rPr>
            </w:pPr>
            <w:r w:rsidRPr="00F5647D">
              <w:rPr>
                <w:rFonts w:cs="Arial"/>
              </w:rPr>
              <w:t>Tricyclic antidepressants</w:t>
            </w:r>
          </w:p>
          <w:p w14:paraId="259FEE79" w14:textId="77777777" w:rsidR="00262031" w:rsidRPr="00F5647D" w:rsidRDefault="00262031" w:rsidP="008A283D">
            <w:pPr>
              <w:pStyle w:val="Paragraphedeliste"/>
              <w:numPr>
                <w:ilvl w:val="0"/>
                <w:numId w:val="19"/>
              </w:numPr>
              <w:ind w:left="357" w:hanging="357"/>
              <w:rPr>
                <w:rFonts w:cs="Arial"/>
              </w:rPr>
            </w:pPr>
            <w:r w:rsidRPr="00F5647D">
              <w:rPr>
                <w:rFonts w:cs="Arial"/>
              </w:rPr>
              <w:t>Bladder antimuscarinics</w:t>
            </w:r>
          </w:p>
          <w:p w14:paraId="038C6EBA" w14:textId="0F057318" w:rsidR="00262031" w:rsidRPr="00F5647D" w:rsidRDefault="00262031" w:rsidP="008A283D">
            <w:pPr>
              <w:pStyle w:val="Paragraphedeliste"/>
              <w:numPr>
                <w:ilvl w:val="0"/>
                <w:numId w:val="19"/>
              </w:numPr>
              <w:ind w:left="357" w:hanging="357"/>
              <w:rPr>
                <w:rFonts w:cs="Arial"/>
              </w:rPr>
            </w:pPr>
            <w:r w:rsidRPr="00F5647D">
              <w:rPr>
                <w:rFonts w:cs="Arial"/>
              </w:rPr>
              <w:t>Other anticholinergic drugs</w:t>
            </w:r>
            <w:r w:rsidRPr="00F5647D">
              <w:rPr>
                <w:rFonts w:cs="Arial"/>
                <w:b/>
                <w:color w:val="FF0000"/>
                <w:vertAlign w:val="superscript"/>
              </w:rPr>
              <w:t xml:space="preserve">$$ </w:t>
            </w:r>
            <w:r w:rsidRPr="00F5647D">
              <w:rPr>
                <w:color w:val="000000" w:themeColor="text1"/>
              </w:rPr>
              <w:t xml:space="preserve">(cfr. Table </w:t>
            </w:r>
            <w:r w:rsidR="000E17FF" w:rsidRPr="00F5647D">
              <w:rPr>
                <w:color w:val="000000" w:themeColor="text1"/>
              </w:rPr>
              <w:t>A</w:t>
            </w:r>
            <w:r w:rsidRPr="00F5647D">
              <w:rPr>
                <w:color w:val="000000" w:themeColor="text1"/>
              </w:rPr>
              <w:t>1)</w:t>
            </w:r>
          </w:p>
          <w:p w14:paraId="3D809616" w14:textId="77777777" w:rsidR="00262031" w:rsidRPr="00F5647D" w:rsidRDefault="00262031" w:rsidP="008A283D">
            <w:pPr>
              <w:pStyle w:val="Paragraphedeliste"/>
              <w:numPr>
                <w:ilvl w:val="0"/>
                <w:numId w:val="19"/>
              </w:numPr>
              <w:ind w:left="357" w:hanging="357"/>
              <w:rPr>
                <w:rFonts w:cs="Arial"/>
              </w:rPr>
            </w:pPr>
            <w:r w:rsidRPr="00F5647D">
              <w:rPr>
                <w:rFonts w:cs="Arial"/>
              </w:rPr>
              <w:t>Other</w:t>
            </w:r>
            <w:r w:rsidRPr="00F5647D">
              <w:rPr>
                <w:rFonts w:cs="Arial"/>
                <w:sz w:val="20"/>
                <w:szCs w:val="20"/>
              </w:rPr>
              <w:t xml:space="preserve"> (</w:t>
            </w:r>
            <w:r w:rsidRPr="00F5647D">
              <w:rPr>
                <w:rFonts w:cs="Arial"/>
                <w:i/>
                <w:sz w:val="20"/>
                <w:szCs w:val="20"/>
              </w:rPr>
              <w:t>Please specify</w:t>
            </w:r>
            <w:r w:rsidRPr="00F5647D">
              <w:rPr>
                <w:rFonts w:cs="Arial"/>
                <w:sz w:val="20"/>
                <w:szCs w:val="20"/>
              </w:rPr>
              <w:t>)</w:t>
            </w:r>
            <w:r w:rsidRPr="00F5647D">
              <w:rPr>
                <w:rFonts w:cs="Arial"/>
              </w:rPr>
              <w:t xml:space="preserve">: </w:t>
            </w:r>
          </w:p>
          <w:p w14:paraId="090A8C88" w14:textId="77777777" w:rsidR="00262031" w:rsidRPr="00F5647D" w:rsidRDefault="00262031" w:rsidP="00320FEC">
            <w:pPr>
              <w:pStyle w:val="Paragraphedeliste"/>
              <w:ind w:left="357"/>
              <w:rPr>
                <w:rFonts w:cs="Arial"/>
              </w:rPr>
            </w:pPr>
          </w:p>
        </w:tc>
      </w:tr>
      <w:tr w:rsidR="00262031" w:rsidRPr="00F5647D" w14:paraId="563A67D9" w14:textId="77777777" w:rsidTr="00320FEC">
        <w:trPr>
          <w:jc w:val="center"/>
        </w:trPr>
        <w:tc>
          <w:tcPr>
            <w:tcW w:w="14175" w:type="dxa"/>
            <w:gridSpan w:val="3"/>
            <w:shd w:val="clear" w:color="auto" w:fill="D9D9D9" w:themeFill="background1" w:themeFillShade="D9"/>
            <w:vAlign w:val="center"/>
          </w:tcPr>
          <w:p w14:paraId="3783CC1E" w14:textId="77777777" w:rsidR="00262031" w:rsidRPr="00F5647D" w:rsidRDefault="00262031" w:rsidP="00320FEC">
            <w:pPr>
              <w:pStyle w:val="Paragraphedeliste"/>
              <w:ind w:left="0"/>
              <w:rPr>
                <w:rFonts w:cs="Arial"/>
              </w:rPr>
            </w:pPr>
            <w:r w:rsidRPr="00F5647D">
              <w:rPr>
                <w:rFonts w:cs="Arial"/>
                <w:b/>
                <w:i/>
                <w:sz w:val="24"/>
                <w:szCs w:val="24"/>
              </w:rPr>
              <w:t>Laboratory values</w:t>
            </w:r>
          </w:p>
        </w:tc>
      </w:tr>
      <w:tr w:rsidR="00262031" w:rsidRPr="00F5647D" w14:paraId="0D06486B" w14:textId="77777777" w:rsidTr="00320FEC">
        <w:trPr>
          <w:jc w:val="center"/>
        </w:trPr>
        <w:tc>
          <w:tcPr>
            <w:tcW w:w="2689" w:type="dxa"/>
            <w:shd w:val="clear" w:color="auto" w:fill="FFFFFF" w:themeFill="background1"/>
            <w:vAlign w:val="center"/>
          </w:tcPr>
          <w:p w14:paraId="19AEDE94" w14:textId="77777777" w:rsidR="00262031" w:rsidRPr="00F5647D" w:rsidRDefault="00262031" w:rsidP="00320FEC">
            <w:pPr>
              <w:pStyle w:val="Paragraphedeliste"/>
              <w:ind w:left="0"/>
              <w:jc w:val="center"/>
              <w:rPr>
                <w:rFonts w:cs="Arial"/>
                <w:b/>
              </w:rPr>
            </w:pPr>
            <w:r w:rsidRPr="00F5647D">
              <w:rPr>
                <w:rFonts w:cs="Arial"/>
                <w:b/>
              </w:rPr>
              <w:t xml:space="preserve">INR &gt; 5 </w:t>
            </w:r>
          </w:p>
        </w:tc>
        <w:tc>
          <w:tcPr>
            <w:tcW w:w="11486" w:type="dxa"/>
            <w:gridSpan w:val="2"/>
            <w:shd w:val="clear" w:color="auto" w:fill="FFFFFF" w:themeFill="background1"/>
            <w:vAlign w:val="center"/>
          </w:tcPr>
          <w:p w14:paraId="649D9913" w14:textId="77777777" w:rsidR="00262031" w:rsidRPr="00F5647D" w:rsidRDefault="00262031" w:rsidP="00320FEC">
            <w:pPr>
              <w:rPr>
                <w:rFonts w:cs="Arial"/>
              </w:rPr>
            </w:pPr>
            <w:r w:rsidRPr="00F5647D">
              <w:rPr>
                <w:rFonts w:cs="Arial"/>
              </w:rPr>
              <w:t xml:space="preserve">Look for evidence of bleeding (see trigger) to determine if an adverse drug event (ADE) has occurred. A raised INR in itself is not an ADE. </w:t>
            </w:r>
          </w:p>
        </w:tc>
      </w:tr>
      <w:tr w:rsidR="00262031" w:rsidRPr="00F5647D" w14:paraId="26A1E423" w14:textId="77777777" w:rsidTr="00320FEC">
        <w:trPr>
          <w:jc w:val="center"/>
        </w:trPr>
        <w:tc>
          <w:tcPr>
            <w:tcW w:w="2689" w:type="dxa"/>
            <w:shd w:val="clear" w:color="auto" w:fill="FFFFFF" w:themeFill="background1"/>
            <w:vAlign w:val="center"/>
          </w:tcPr>
          <w:p w14:paraId="4514F488" w14:textId="77777777" w:rsidR="00262031" w:rsidRPr="00F5647D" w:rsidRDefault="00262031" w:rsidP="00320FEC">
            <w:pPr>
              <w:pStyle w:val="Paragraphedeliste"/>
              <w:ind w:left="0"/>
              <w:jc w:val="center"/>
              <w:rPr>
                <w:rFonts w:cs="Arial"/>
                <w:b/>
                <w:color w:val="FF0000"/>
              </w:rPr>
            </w:pPr>
            <w:r w:rsidRPr="00F5647D">
              <w:rPr>
                <w:rFonts w:cs="Arial"/>
                <w:b/>
              </w:rPr>
              <w:t xml:space="preserve">Digoxin level &gt; 2ng/ml </w:t>
            </w:r>
          </w:p>
        </w:tc>
        <w:tc>
          <w:tcPr>
            <w:tcW w:w="11486" w:type="dxa"/>
            <w:gridSpan w:val="2"/>
            <w:shd w:val="clear" w:color="auto" w:fill="FFFFFF" w:themeFill="background1"/>
            <w:vAlign w:val="center"/>
          </w:tcPr>
          <w:p w14:paraId="4FF5E012" w14:textId="77777777" w:rsidR="00262031" w:rsidRPr="00F5647D" w:rsidRDefault="00262031" w:rsidP="00320FEC">
            <w:pPr>
              <w:rPr>
                <w:rFonts w:cs="Arial"/>
              </w:rPr>
            </w:pPr>
            <w:r w:rsidRPr="00F5647D">
              <w:rPr>
                <w:rFonts w:cs="Arial"/>
              </w:rPr>
              <w:t xml:space="preserve">Look for signs or symptoms of digoxin toxicity (bradycardia, nausea, diarrhoea, confusion) to determine if a potential ADE has occurred. Not all levels above normal will result in an ADE. </w:t>
            </w:r>
          </w:p>
        </w:tc>
      </w:tr>
      <w:tr w:rsidR="00262031" w:rsidRPr="00F5647D" w14:paraId="0D2B2B32" w14:textId="77777777" w:rsidTr="00320FEC">
        <w:trPr>
          <w:jc w:val="center"/>
        </w:trPr>
        <w:tc>
          <w:tcPr>
            <w:tcW w:w="2689" w:type="dxa"/>
            <w:vMerge w:val="restart"/>
            <w:tcBorders>
              <w:bottom w:val="nil"/>
              <w:right w:val="single" w:sz="4" w:space="0" w:color="auto"/>
            </w:tcBorders>
            <w:shd w:val="clear" w:color="auto" w:fill="FFFFFF" w:themeFill="background1"/>
            <w:vAlign w:val="center"/>
          </w:tcPr>
          <w:p w14:paraId="2BB9E523" w14:textId="71E3AC0D" w:rsidR="00262031" w:rsidRPr="00F5647D" w:rsidRDefault="00262031" w:rsidP="00007740">
            <w:pPr>
              <w:pStyle w:val="Paragraphedeliste"/>
              <w:ind w:left="0"/>
              <w:jc w:val="center"/>
              <w:rPr>
                <w:rFonts w:cs="Arial"/>
                <w:b/>
                <w:color w:val="FF0000"/>
              </w:rPr>
            </w:pPr>
            <w:r w:rsidRPr="00F5647D">
              <w:rPr>
                <w:rFonts w:cs="Arial"/>
                <w:b/>
              </w:rPr>
              <w:t>Hypoglycaemia                 (</w:t>
            </w:r>
            <w:r w:rsidR="00007740" w:rsidRPr="00F5647D">
              <w:rPr>
                <w:rFonts w:cs="Arial"/>
                <w:b/>
              </w:rPr>
              <w:t>blood glucose</w:t>
            </w:r>
            <w:r w:rsidRPr="00F5647D">
              <w:rPr>
                <w:rFonts w:cs="Arial"/>
                <w:b/>
              </w:rPr>
              <w:t xml:space="preserve"> &lt; 4 mmol/L or</w:t>
            </w:r>
            <w:r w:rsidRPr="00F5647D">
              <w:rPr>
                <w:rFonts w:cs="Arial"/>
                <w:b/>
                <w:color w:val="FF0000"/>
              </w:rPr>
              <w:t xml:space="preserve"> </w:t>
            </w:r>
            <w:r w:rsidRPr="00F5647D">
              <w:rPr>
                <w:rFonts w:cs="Arial"/>
                <w:b/>
              </w:rPr>
              <w:t>72 mg/dl)</w:t>
            </w:r>
          </w:p>
        </w:tc>
        <w:tc>
          <w:tcPr>
            <w:tcW w:w="11486" w:type="dxa"/>
            <w:gridSpan w:val="2"/>
            <w:tcBorders>
              <w:left w:val="single" w:sz="4" w:space="0" w:color="auto"/>
              <w:bottom w:val="nil"/>
            </w:tcBorders>
            <w:shd w:val="clear" w:color="auto" w:fill="FFFFFF" w:themeFill="background1"/>
            <w:vAlign w:val="center"/>
          </w:tcPr>
          <w:p w14:paraId="15984210" w14:textId="2AA8E0BD" w:rsidR="00262031" w:rsidRPr="00F5647D" w:rsidRDefault="00262031" w:rsidP="00320FEC">
            <w:pPr>
              <w:rPr>
                <w:rFonts w:cs="Arial"/>
              </w:rPr>
            </w:pPr>
            <w:r w:rsidRPr="00F5647D">
              <w:rPr>
                <w:rFonts w:cs="Arial"/>
              </w:rPr>
              <w:t xml:space="preserve">Look for symptoms such as lethargy, tremor, confusion, faintness </w:t>
            </w:r>
            <w:r w:rsidR="00007740" w:rsidRPr="00F5647D">
              <w:rPr>
                <w:rFonts w:cs="Arial"/>
              </w:rPr>
              <w:t>or administration of intravenous</w:t>
            </w:r>
            <w:r w:rsidRPr="00F5647D">
              <w:rPr>
                <w:rFonts w:cs="Arial"/>
              </w:rPr>
              <w:t xml:space="preserve"> or oral glucose.</w:t>
            </w:r>
          </w:p>
        </w:tc>
      </w:tr>
      <w:tr w:rsidR="00262031" w:rsidRPr="00F5647D" w14:paraId="392C5CBB" w14:textId="77777777" w:rsidTr="00320FEC">
        <w:trPr>
          <w:jc w:val="center"/>
        </w:trPr>
        <w:tc>
          <w:tcPr>
            <w:tcW w:w="2689" w:type="dxa"/>
            <w:vMerge/>
            <w:tcBorders>
              <w:top w:val="nil"/>
              <w:bottom w:val="single" w:sz="4" w:space="0" w:color="auto"/>
              <w:right w:val="single" w:sz="4" w:space="0" w:color="auto"/>
            </w:tcBorders>
            <w:shd w:val="clear" w:color="auto" w:fill="FFFFFF" w:themeFill="background1"/>
            <w:vAlign w:val="center"/>
          </w:tcPr>
          <w:p w14:paraId="4C24C64D" w14:textId="77777777" w:rsidR="00262031" w:rsidRPr="00F5647D" w:rsidRDefault="00262031" w:rsidP="00320FEC">
            <w:pPr>
              <w:pStyle w:val="Paragraphedeliste"/>
              <w:ind w:left="0"/>
              <w:rPr>
                <w:rFonts w:cs="Arial"/>
                <w:b/>
              </w:rPr>
            </w:pPr>
          </w:p>
        </w:tc>
        <w:tc>
          <w:tcPr>
            <w:tcW w:w="11486" w:type="dxa"/>
            <w:gridSpan w:val="2"/>
            <w:tcBorders>
              <w:top w:val="nil"/>
              <w:left w:val="single" w:sz="4" w:space="0" w:color="auto"/>
              <w:bottom w:val="nil"/>
            </w:tcBorders>
            <w:shd w:val="clear" w:color="auto" w:fill="FFFFFF" w:themeFill="background1"/>
            <w:vAlign w:val="center"/>
          </w:tcPr>
          <w:p w14:paraId="39D84719" w14:textId="77777777" w:rsidR="00262031" w:rsidRPr="00F5647D" w:rsidRDefault="00262031" w:rsidP="00320FEC">
            <w:pPr>
              <w:spacing w:after="40"/>
              <w:rPr>
                <w:rFonts w:cs="Arial"/>
              </w:rPr>
            </w:pPr>
            <w:r w:rsidRPr="00F5647D">
              <w:rPr>
                <w:rFonts w:cs="Arial"/>
                <w:b/>
              </w:rPr>
              <w:t>Use</w:t>
            </w:r>
            <w:r w:rsidRPr="00F5647D">
              <w:rPr>
                <w:rFonts w:cs="Arial"/>
              </w:rPr>
              <w:t xml:space="preserve"> of any of the following drugs?</w:t>
            </w:r>
          </w:p>
        </w:tc>
      </w:tr>
      <w:tr w:rsidR="00262031" w:rsidRPr="00F5647D" w14:paraId="602A3284" w14:textId="77777777" w:rsidTr="00320FEC">
        <w:trPr>
          <w:jc w:val="center"/>
        </w:trPr>
        <w:tc>
          <w:tcPr>
            <w:tcW w:w="2689" w:type="dxa"/>
            <w:vMerge/>
            <w:tcBorders>
              <w:top w:val="single" w:sz="4" w:space="0" w:color="auto"/>
            </w:tcBorders>
            <w:shd w:val="clear" w:color="auto" w:fill="FFFFFF" w:themeFill="background1"/>
            <w:vAlign w:val="center"/>
          </w:tcPr>
          <w:p w14:paraId="75EE32D2" w14:textId="77777777" w:rsidR="00262031" w:rsidRPr="00F5647D" w:rsidRDefault="00262031" w:rsidP="00320FEC">
            <w:pPr>
              <w:pStyle w:val="Paragraphedeliste"/>
              <w:ind w:left="0"/>
              <w:rPr>
                <w:rFonts w:cs="Arial"/>
                <w:b/>
              </w:rPr>
            </w:pPr>
          </w:p>
        </w:tc>
        <w:tc>
          <w:tcPr>
            <w:tcW w:w="5743" w:type="dxa"/>
            <w:tcBorders>
              <w:top w:val="nil"/>
              <w:bottom w:val="single" w:sz="4" w:space="0" w:color="auto"/>
              <w:right w:val="nil"/>
            </w:tcBorders>
            <w:shd w:val="clear" w:color="auto" w:fill="FFFFFF" w:themeFill="background1"/>
          </w:tcPr>
          <w:p w14:paraId="4E2087AB" w14:textId="77777777" w:rsidR="00262031" w:rsidRPr="00F5647D" w:rsidRDefault="00262031" w:rsidP="008A283D">
            <w:pPr>
              <w:pStyle w:val="Paragraphedeliste"/>
              <w:numPr>
                <w:ilvl w:val="0"/>
                <w:numId w:val="20"/>
              </w:numPr>
              <w:ind w:left="357" w:hanging="357"/>
              <w:rPr>
                <w:rFonts w:cs="Arial"/>
              </w:rPr>
            </w:pPr>
            <w:r w:rsidRPr="00F5647D">
              <w:rPr>
                <w:rFonts w:cs="Arial"/>
              </w:rPr>
              <w:t xml:space="preserve">Insulin </w:t>
            </w:r>
          </w:p>
          <w:p w14:paraId="51017BD1" w14:textId="77777777" w:rsidR="00262031" w:rsidRPr="00F5647D" w:rsidRDefault="00262031" w:rsidP="008A283D">
            <w:pPr>
              <w:pStyle w:val="Paragraphedeliste"/>
              <w:numPr>
                <w:ilvl w:val="0"/>
                <w:numId w:val="20"/>
              </w:numPr>
              <w:ind w:left="357" w:hanging="357"/>
              <w:rPr>
                <w:rFonts w:cs="Arial"/>
              </w:rPr>
            </w:pPr>
            <w:r w:rsidRPr="00F5647D">
              <w:rPr>
                <w:rFonts w:cs="Arial"/>
              </w:rPr>
              <w:t>Oral hypoglycaemic agents (except metformin in monotherapy)</w:t>
            </w:r>
          </w:p>
        </w:tc>
        <w:tc>
          <w:tcPr>
            <w:tcW w:w="5743" w:type="dxa"/>
            <w:tcBorders>
              <w:top w:val="nil"/>
              <w:left w:val="nil"/>
              <w:bottom w:val="single" w:sz="4" w:space="0" w:color="auto"/>
            </w:tcBorders>
            <w:shd w:val="clear" w:color="auto" w:fill="FFFFFF" w:themeFill="background1"/>
            <w:vAlign w:val="center"/>
          </w:tcPr>
          <w:p w14:paraId="40F7F2D1" w14:textId="77777777" w:rsidR="00262031" w:rsidRPr="00F5647D" w:rsidRDefault="00262031" w:rsidP="008A283D">
            <w:pPr>
              <w:pStyle w:val="Paragraphedeliste"/>
              <w:numPr>
                <w:ilvl w:val="0"/>
                <w:numId w:val="20"/>
              </w:numPr>
              <w:ind w:left="357" w:hanging="357"/>
              <w:rPr>
                <w:rFonts w:cs="Arial"/>
              </w:rPr>
            </w:pPr>
            <w:r w:rsidRPr="00F5647D">
              <w:rPr>
                <w:rFonts w:cs="Arial"/>
              </w:rPr>
              <w:t>MAO – inhibitors</w:t>
            </w:r>
          </w:p>
          <w:p w14:paraId="032B195E" w14:textId="77777777" w:rsidR="00262031" w:rsidRPr="00F5647D" w:rsidRDefault="00262031" w:rsidP="008A283D">
            <w:pPr>
              <w:pStyle w:val="Paragraphedeliste"/>
              <w:numPr>
                <w:ilvl w:val="0"/>
                <w:numId w:val="20"/>
              </w:numPr>
              <w:ind w:left="357" w:hanging="357"/>
              <w:contextualSpacing w:val="0"/>
              <w:rPr>
                <w:rFonts w:cs="Arial"/>
              </w:rPr>
            </w:pPr>
            <w:r w:rsidRPr="00F5647D">
              <w:rPr>
                <w:rFonts w:cs="Arial"/>
              </w:rPr>
              <w:t>β-blockers (masking symptoms of hypoglycaemia)</w:t>
            </w:r>
          </w:p>
          <w:p w14:paraId="2778CBAB" w14:textId="77777777" w:rsidR="00262031" w:rsidRPr="00F5647D" w:rsidRDefault="00262031" w:rsidP="00320FEC">
            <w:pPr>
              <w:pStyle w:val="Paragraphedeliste"/>
              <w:ind w:left="357"/>
              <w:rPr>
                <w:rFonts w:cs="Arial"/>
              </w:rPr>
            </w:pPr>
          </w:p>
        </w:tc>
      </w:tr>
      <w:tr w:rsidR="00262031" w:rsidRPr="00F5647D" w14:paraId="03F39E0E" w14:textId="77777777" w:rsidTr="00320FEC">
        <w:trPr>
          <w:jc w:val="center"/>
        </w:trPr>
        <w:tc>
          <w:tcPr>
            <w:tcW w:w="2689" w:type="dxa"/>
            <w:vMerge w:val="restart"/>
            <w:shd w:val="clear" w:color="auto" w:fill="FFFFFF" w:themeFill="background1"/>
            <w:vAlign w:val="center"/>
          </w:tcPr>
          <w:p w14:paraId="4DE0E92A" w14:textId="77777777" w:rsidR="00262031" w:rsidRPr="00F5647D" w:rsidRDefault="00262031" w:rsidP="00320FEC">
            <w:pPr>
              <w:pStyle w:val="Paragraphedeliste"/>
              <w:ind w:left="0"/>
              <w:jc w:val="center"/>
              <w:rPr>
                <w:rFonts w:cs="Arial"/>
                <w:b/>
              </w:rPr>
            </w:pPr>
            <w:r w:rsidRPr="00F5647D">
              <w:rPr>
                <w:rFonts w:cs="Arial"/>
                <w:b/>
              </w:rPr>
              <w:t xml:space="preserve">Hyperglycaemia </w:t>
            </w:r>
          </w:p>
          <w:p w14:paraId="485DC9B9" w14:textId="51D4F098" w:rsidR="00262031" w:rsidRPr="00F5647D" w:rsidRDefault="00B21A59" w:rsidP="00007740">
            <w:pPr>
              <w:pStyle w:val="Paragraphedeliste"/>
              <w:ind w:left="0"/>
              <w:jc w:val="center"/>
              <w:rPr>
                <w:rFonts w:cs="Arial"/>
                <w:b/>
                <w:color w:val="FF0000"/>
              </w:rPr>
            </w:pPr>
            <w:r w:rsidRPr="00F5647D">
              <w:rPr>
                <w:rFonts w:cs="Arial"/>
                <w:b/>
              </w:rPr>
              <w:t>(</w:t>
            </w:r>
            <w:r w:rsidR="00007740" w:rsidRPr="00F5647D">
              <w:rPr>
                <w:rFonts w:cs="Arial"/>
                <w:b/>
              </w:rPr>
              <w:t>blood glucose</w:t>
            </w:r>
            <w:r w:rsidRPr="00F5647D">
              <w:rPr>
                <w:rFonts w:cs="Arial"/>
                <w:b/>
              </w:rPr>
              <w:t xml:space="preserve"> &gt; 11 mmol/L or 198 mg/dl</w:t>
            </w:r>
            <w:r w:rsidR="00262031" w:rsidRPr="00F5647D">
              <w:rPr>
                <w:rFonts w:cs="Arial"/>
                <w:b/>
              </w:rPr>
              <w:t xml:space="preserve">) </w:t>
            </w:r>
          </w:p>
        </w:tc>
        <w:tc>
          <w:tcPr>
            <w:tcW w:w="11486" w:type="dxa"/>
            <w:gridSpan w:val="2"/>
            <w:tcBorders>
              <w:top w:val="single" w:sz="4" w:space="0" w:color="auto"/>
              <w:bottom w:val="nil"/>
            </w:tcBorders>
            <w:shd w:val="clear" w:color="auto" w:fill="FFFFFF" w:themeFill="background1"/>
            <w:vAlign w:val="center"/>
          </w:tcPr>
          <w:p w14:paraId="51109366" w14:textId="77777777" w:rsidR="00262031" w:rsidRPr="00F5647D" w:rsidRDefault="00262031" w:rsidP="00320FEC">
            <w:pPr>
              <w:spacing w:after="120"/>
              <w:rPr>
                <w:rFonts w:cs="Arial"/>
              </w:rPr>
            </w:pPr>
            <w:r w:rsidRPr="00F5647D">
              <w:rPr>
                <w:rFonts w:cs="Arial"/>
                <w:b/>
              </w:rPr>
              <w:t>Use</w:t>
            </w:r>
            <w:r w:rsidRPr="00F5647D">
              <w:rPr>
                <w:rFonts w:cs="Arial"/>
              </w:rPr>
              <w:t xml:space="preserve"> of any drugs that may cause or worsen hyperglycaemia?</w:t>
            </w:r>
          </w:p>
        </w:tc>
      </w:tr>
      <w:tr w:rsidR="00262031" w:rsidRPr="00F5647D" w14:paraId="6B66CFB7" w14:textId="77777777" w:rsidTr="00320FEC">
        <w:trPr>
          <w:jc w:val="center"/>
        </w:trPr>
        <w:tc>
          <w:tcPr>
            <w:tcW w:w="2689" w:type="dxa"/>
            <w:vMerge/>
            <w:shd w:val="clear" w:color="auto" w:fill="FFFFFF" w:themeFill="background1"/>
            <w:vAlign w:val="center"/>
          </w:tcPr>
          <w:p w14:paraId="34032513" w14:textId="77777777" w:rsidR="00262031" w:rsidRPr="00F5647D" w:rsidRDefault="00262031" w:rsidP="00320FEC">
            <w:pPr>
              <w:pStyle w:val="Paragraphedeliste"/>
              <w:ind w:left="0"/>
              <w:jc w:val="center"/>
              <w:rPr>
                <w:rFonts w:cs="Arial"/>
                <w:b/>
              </w:rPr>
            </w:pPr>
          </w:p>
        </w:tc>
        <w:tc>
          <w:tcPr>
            <w:tcW w:w="5743" w:type="dxa"/>
            <w:tcBorders>
              <w:top w:val="nil"/>
              <w:bottom w:val="dotted" w:sz="4" w:space="0" w:color="auto"/>
              <w:right w:val="nil"/>
            </w:tcBorders>
            <w:shd w:val="clear" w:color="auto" w:fill="FFFFFF" w:themeFill="background1"/>
            <w:vAlign w:val="center"/>
          </w:tcPr>
          <w:p w14:paraId="77B22743" w14:textId="77777777" w:rsidR="00262031" w:rsidRPr="00F5647D" w:rsidRDefault="00262031" w:rsidP="008A283D">
            <w:pPr>
              <w:pStyle w:val="Paragraphedeliste"/>
              <w:numPr>
                <w:ilvl w:val="0"/>
                <w:numId w:val="40"/>
              </w:numPr>
              <w:ind w:left="357" w:hanging="357"/>
              <w:rPr>
                <w:rFonts w:cs="Arial"/>
              </w:rPr>
            </w:pPr>
            <w:r w:rsidRPr="00F5647D">
              <w:rPr>
                <w:rFonts w:cs="Arial"/>
              </w:rPr>
              <w:t>Corticosteroids</w:t>
            </w:r>
          </w:p>
          <w:p w14:paraId="08991B9F" w14:textId="77777777" w:rsidR="00262031" w:rsidRPr="00F5647D" w:rsidRDefault="00262031" w:rsidP="008A283D">
            <w:pPr>
              <w:pStyle w:val="Paragraphedeliste"/>
              <w:numPr>
                <w:ilvl w:val="0"/>
                <w:numId w:val="40"/>
              </w:numPr>
              <w:ind w:left="357" w:hanging="357"/>
              <w:rPr>
                <w:rFonts w:cs="Arial"/>
              </w:rPr>
            </w:pPr>
            <w:r w:rsidRPr="00F5647D">
              <w:rPr>
                <w:rFonts w:cs="Arial"/>
              </w:rPr>
              <w:t>Atypical antipsychotics (mainly olanzapine &amp; clozapine)</w:t>
            </w:r>
          </w:p>
          <w:p w14:paraId="74C553FD" w14:textId="77777777" w:rsidR="00262031" w:rsidRPr="00F5647D" w:rsidRDefault="00262031" w:rsidP="008A283D">
            <w:pPr>
              <w:pStyle w:val="Paragraphedeliste"/>
              <w:numPr>
                <w:ilvl w:val="0"/>
                <w:numId w:val="40"/>
              </w:numPr>
              <w:ind w:left="357" w:hanging="357"/>
              <w:rPr>
                <w:rFonts w:cs="Arial"/>
              </w:rPr>
            </w:pPr>
            <w:r w:rsidRPr="00F5647D">
              <w:rPr>
                <w:rFonts w:cs="Arial"/>
              </w:rPr>
              <w:t xml:space="preserve">Thiazide diuretics </w:t>
            </w:r>
            <w:r w:rsidRPr="00F5647D">
              <w:rPr>
                <w:rFonts w:cs="Arial"/>
                <w:i/>
                <w:color w:val="5B9BD5" w:themeColor="accent1"/>
              </w:rPr>
              <w:t>less frequent</w:t>
            </w:r>
          </w:p>
          <w:p w14:paraId="5133F7B6" w14:textId="77777777" w:rsidR="00262031" w:rsidRPr="00F5647D" w:rsidRDefault="00262031" w:rsidP="008A283D">
            <w:pPr>
              <w:pStyle w:val="Paragraphedeliste"/>
              <w:numPr>
                <w:ilvl w:val="0"/>
                <w:numId w:val="40"/>
              </w:numPr>
              <w:ind w:left="357" w:hanging="357"/>
              <w:contextualSpacing w:val="0"/>
              <w:rPr>
                <w:rFonts w:cs="Arial"/>
                <w:color w:val="5B9BD5" w:themeColor="accent1"/>
              </w:rPr>
            </w:pPr>
            <w:r w:rsidRPr="00F5647D">
              <w:rPr>
                <w:rFonts w:cs="Arial"/>
              </w:rPr>
              <w:t xml:space="preserve">β-blockers (except carvedilol and nebivolol) </w:t>
            </w:r>
            <w:r w:rsidRPr="00F5647D">
              <w:rPr>
                <w:rFonts w:cs="Arial"/>
                <w:i/>
                <w:color w:val="5B9BD5" w:themeColor="accent1"/>
              </w:rPr>
              <w:t>less frequent</w:t>
            </w:r>
          </w:p>
          <w:p w14:paraId="51B2E30C" w14:textId="77777777" w:rsidR="00262031" w:rsidRPr="00F5647D" w:rsidRDefault="00262031" w:rsidP="00320FEC">
            <w:pPr>
              <w:pStyle w:val="Paragraphedeliste"/>
              <w:ind w:left="357"/>
              <w:rPr>
                <w:rFonts w:cs="Arial"/>
              </w:rPr>
            </w:pPr>
          </w:p>
        </w:tc>
        <w:tc>
          <w:tcPr>
            <w:tcW w:w="5743" w:type="dxa"/>
            <w:tcBorders>
              <w:top w:val="nil"/>
              <w:left w:val="nil"/>
              <w:bottom w:val="dotted" w:sz="4" w:space="0" w:color="auto"/>
            </w:tcBorders>
            <w:shd w:val="clear" w:color="auto" w:fill="FFFFFF" w:themeFill="background1"/>
            <w:vAlign w:val="center"/>
          </w:tcPr>
          <w:p w14:paraId="56BD2CB5" w14:textId="77777777" w:rsidR="00262031" w:rsidRPr="00F5647D" w:rsidRDefault="00262031" w:rsidP="008A283D">
            <w:pPr>
              <w:pStyle w:val="Paragraphedeliste"/>
              <w:numPr>
                <w:ilvl w:val="0"/>
                <w:numId w:val="40"/>
              </w:numPr>
              <w:ind w:left="357" w:hanging="357"/>
              <w:rPr>
                <w:rFonts w:cs="Arial"/>
              </w:rPr>
            </w:pPr>
            <w:r w:rsidRPr="00F5647D">
              <w:rPr>
                <w:rFonts w:cs="Arial"/>
              </w:rPr>
              <w:t xml:space="preserve">Protease-inhibitors </w:t>
            </w:r>
          </w:p>
          <w:p w14:paraId="3269046E" w14:textId="77777777" w:rsidR="00262031" w:rsidRPr="00F5647D" w:rsidRDefault="00262031" w:rsidP="008A283D">
            <w:pPr>
              <w:pStyle w:val="Paragraphedeliste"/>
              <w:numPr>
                <w:ilvl w:val="0"/>
                <w:numId w:val="40"/>
              </w:numPr>
              <w:ind w:left="357" w:hanging="357"/>
              <w:rPr>
                <w:rFonts w:cs="Arial"/>
              </w:rPr>
            </w:pPr>
            <w:r w:rsidRPr="00F5647D">
              <w:rPr>
                <w:rFonts w:cs="Arial"/>
              </w:rPr>
              <w:t>Calcineurin Inhibitors (cyclosporine, sirolimus, tacrolimus)</w:t>
            </w:r>
          </w:p>
          <w:p w14:paraId="01DBC04A" w14:textId="77777777" w:rsidR="00262031" w:rsidRPr="00F5647D" w:rsidRDefault="00262031" w:rsidP="008A283D">
            <w:pPr>
              <w:pStyle w:val="Paragraphedeliste"/>
              <w:numPr>
                <w:ilvl w:val="0"/>
                <w:numId w:val="40"/>
              </w:numPr>
              <w:ind w:left="357" w:hanging="357"/>
              <w:rPr>
                <w:rFonts w:cs="Arial"/>
              </w:rPr>
            </w:pPr>
            <w:r w:rsidRPr="00F5647D">
              <w:rPr>
                <w:rFonts w:cs="Arial"/>
              </w:rPr>
              <w:t>Other</w:t>
            </w:r>
            <w:r w:rsidRPr="00F5647D">
              <w:rPr>
                <w:rFonts w:cs="Arial"/>
                <w:sz w:val="20"/>
                <w:szCs w:val="20"/>
              </w:rPr>
              <w:t xml:space="preserve"> </w:t>
            </w:r>
            <w:r w:rsidRPr="00F5647D">
              <w:rPr>
                <w:rFonts w:cs="Arial"/>
              </w:rPr>
              <w:t>(</w:t>
            </w:r>
            <w:r w:rsidRPr="00F5647D">
              <w:rPr>
                <w:rFonts w:cs="Arial"/>
                <w:i/>
              </w:rPr>
              <w:t>Please specify</w:t>
            </w:r>
            <w:r w:rsidRPr="00F5647D">
              <w:rPr>
                <w:rFonts w:cs="Arial"/>
              </w:rPr>
              <w:t>):</w:t>
            </w:r>
          </w:p>
          <w:p w14:paraId="666C7F91" w14:textId="77777777" w:rsidR="00262031" w:rsidRPr="00F5647D" w:rsidRDefault="00262031" w:rsidP="00320FEC">
            <w:pPr>
              <w:rPr>
                <w:rFonts w:cs="Arial"/>
              </w:rPr>
            </w:pPr>
          </w:p>
        </w:tc>
      </w:tr>
      <w:tr w:rsidR="00262031" w:rsidRPr="00F5647D" w14:paraId="08141F1C" w14:textId="77777777" w:rsidTr="00320FEC">
        <w:trPr>
          <w:jc w:val="center"/>
        </w:trPr>
        <w:tc>
          <w:tcPr>
            <w:tcW w:w="2689" w:type="dxa"/>
            <w:vMerge/>
            <w:shd w:val="clear" w:color="auto" w:fill="FFFFFF" w:themeFill="background1"/>
            <w:vAlign w:val="center"/>
          </w:tcPr>
          <w:p w14:paraId="623BA1DB" w14:textId="77777777" w:rsidR="00262031" w:rsidRPr="00F5647D" w:rsidRDefault="00262031" w:rsidP="00320FEC">
            <w:pPr>
              <w:pStyle w:val="Paragraphedeliste"/>
              <w:ind w:left="0"/>
              <w:jc w:val="center"/>
              <w:rPr>
                <w:rFonts w:cs="Arial"/>
                <w:b/>
              </w:rPr>
            </w:pPr>
          </w:p>
        </w:tc>
        <w:tc>
          <w:tcPr>
            <w:tcW w:w="11486" w:type="dxa"/>
            <w:gridSpan w:val="2"/>
            <w:tcBorders>
              <w:top w:val="dotted" w:sz="4" w:space="0" w:color="auto"/>
              <w:bottom w:val="single" w:sz="4" w:space="0" w:color="auto"/>
            </w:tcBorders>
            <w:shd w:val="clear" w:color="auto" w:fill="FFFFFF" w:themeFill="background1"/>
            <w:vAlign w:val="center"/>
          </w:tcPr>
          <w:p w14:paraId="24BD2A7F" w14:textId="77777777" w:rsidR="00262031" w:rsidRPr="00F5647D" w:rsidRDefault="00262031" w:rsidP="00320FEC">
            <w:pPr>
              <w:rPr>
                <w:rFonts w:cs="Arial"/>
              </w:rPr>
            </w:pPr>
            <w:r w:rsidRPr="00F5647D">
              <w:rPr>
                <w:rFonts w:cs="Arial"/>
              </w:rPr>
              <w:t xml:space="preserve">In case hyperglycaemia is part of diabetic ketoacidosis or hyperosmolar hyperglycaemic state in a patient, review for </w:t>
            </w:r>
            <w:r w:rsidRPr="00F5647D">
              <w:rPr>
                <w:rFonts w:cs="Arial"/>
                <w:b/>
              </w:rPr>
              <w:t>underuse</w:t>
            </w:r>
            <w:r w:rsidRPr="00F5647D">
              <w:rPr>
                <w:rFonts w:cs="Arial"/>
              </w:rPr>
              <w:t xml:space="preserve"> of insulin or oral hypoglycaemic agents.</w:t>
            </w:r>
          </w:p>
        </w:tc>
      </w:tr>
      <w:tr w:rsidR="00262031" w:rsidRPr="00F5647D" w14:paraId="52F9CDA1" w14:textId="77777777" w:rsidTr="00320FEC">
        <w:trPr>
          <w:jc w:val="center"/>
        </w:trPr>
        <w:tc>
          <w:tcPr>
            <w:tcW w:w="2689" w:type="dxa"/>
            <w:shd w:val="clear" w:color="auto" w:fill="FFFFFF" w:themeFill="background1"/>
            <w:vAlign w:val="center"/>
          </w:tcPr>
          <w:p w14:paraId="06FA27E7" w14:textId="77777777" w:rsidR="00262031" w:rsidRPr="00F5647D" w:rsidRDefault="00262031" w:rsidP="00320FEC">
            <w:pPr>
              <w:pStyle w:val="Paragraphedeliste"/>
              <w:ind w:left="0"/>
              <w:jc w:val="center"/>
              <w:rPr>
                <w:rFonts w:cs="Arial"/>
                <w:b/>
              </w:rPr>
            </w:pPr>
            <w:r w:rsidRPr="00F5647D">
              <w:rPr>
                <w:rFonts w:cs="Arial"/>
                <w:b/>
              </w:rPr>
              <w:t>Hyperkalaemia                   (K</w:t>
            </w:r>
            <w:r w:rsidRPr="00F5647D">
              <w:rPr>
                <w:rFonts w:cs="Arial"/>
                <w:b/>
                <w:vertAlign w:val="superscript"/>
              </w:rPr>
              <w:t>+</w:t>
            </w:r>
            <w:r w:rsidRPr="00F5647D">
              <w:rPr>
                <w:rFonts w:cs="Arial"/>
                <w:b/>
              </w:rPr>
              <w:t xml:space="preserve"> &gt; 5.5 mmol/L)</w:t>
            </w:r>
          </w:p>
        </w:tc>
        <w:tc>
          <w:tcPr>
            <w:tcW w:w="5743" w:type="dxa"/>
            <w:tcBorders>
              <w:top w:val="single" w:sz="4" w:space="0" w:color="auto"/>
              <w:bottom w:val="single" w:sz="4" w:space="0" w:color="auto"/>
              <w:right w:val="nil"/>
            </w:tcBorders>
            <w:shd w:val="clear" w:color="auto" w:fill="FFFFFF" w:themeFill="background1"/>
            <w:vAlign w:val="center"/>
          </w:tcPr>
          <w:p w14:paraId="45D97B45" w14:textId="77777777" w:rsidR="00262031" w:rsidRPr="00F5647D" w:rsidRDefault="00262031" w:rsidP="00320FEC">
            <w:pPr>
              <w:spacing w:after="40"/>
              <w:rPr>
                <w:rFonts w:cs="Arial"/>
              </w:rPr>
            </w:pPr>
            <w:r w:rsidRPr="00F5647D">
              <w:rPr>
                <w:rFonts w:cs="Arial"/>
                <w:b/>
              </w:rPr>
              <w:t>Use</w:t>
            </w:r>
            <w:r w:rsidRPr="00F5647D">
              <w:rPr>
                <w:rFonts w:cs="Arial"/>
              </w:rPr>
              <w:t xml:space="preserve"> of any the following drugs?</w:t>
            </w:r>
          </w:p>
          <w:p w14:paraId="435AE24E" w14:textId="03890B15" w:rsidR="00262031" w:rsidRPr="00F5647D" w:rsidRDefault="00262031" w:rsidP="008A283D">
            <w:pPr>
              <w:pStyle w:val="Paragraphedeliste"/>
              <w:numPr>
                <w:ilvl w:val="0"/>
                <w:numId w:val="21"/>
              </w:numPr>
              <w:ind w:left="357" w:hanging="357"/>
              <w:rPr>
                <w:rFonts w:cs="Arial"/>
              </w:rPr>
            </w:pPr>
            <w:r w:rsidRPr="00F5647D">
              <w:rPr>
                <w:rFonts w:cs="Arial"/>
              </w:rPr>
              <w:t>I</w:t>
            </w:r>
            <w:r w:rsidR="00007740" w:rsidRPr="00F5647D">
              <w:rPr>
                <w:rFonts w:cs="Arial"/>
              </w:rPr>
              <w:t>ntravenous</w:t>
            </w:r>
            <w:r w:rsidRPr="00F5647D">
              <w:rPr>
                <w:rFonts w:cs="Arial"/>
              </w:rPr>
              <w:t xml:space="preserve"> or oral potassium</w:t>
            </w:r>
          </w:p>
          <w:p w14:paraId="10A894D1" w14:textId="77777777" w:rsidR="00262031" w:rsidRPr="00F5647D" w:rsidRDefault="00262031" w:rsidP="008A283D">
            <w:pPr>
              <w:pStyle w:val="Paragraphedeliste"/>
              <w:numPr>
                <w:ilvl w:val="0"/>
                <w:numId w:val="21"/>
              </w:numPr>
              <w:ind w:left="357" w:hanging="357"/>
              <w:rPr>
                <w:rFonts w:cs="Arial"/>
              </w:rPr>
            </w:pPr>
            <w:r w:rsidRPr="00F5647D">
              <w:rPr>
                <w:rFonts w:cs="Arial"/>
              </w:rPr>
              <w:t xml:space="preserve">Potassium-sparing diuretics    </w:t>
            </w:r>
          </w:p>
          <w:p w14:paraId="2E61DE88" w14:textId="77777777" w:rsidR="00262031" w:rsidRPr="00F5647D" w:rsidRDefault="00262031" w:rsidP="008A283D">
            <w:pPr>
              <w:pStyle w:val="Paragraphedeliste"/>
              <w:numPr>
                <w:ilvl w:val="0"/>
                <w:numId w:val="21"/>
              </w:numPr>
              <w:ind w:left="357" w:hanging="357"/>
              <w:rPr>
                <w:rFonts w:cs="Arial"/>
              </w:rPr>
            </w:pPr>
            <w:r w:rsidRPr="00F5647D">
              <w:rPr>
                <w:rFonts w:cs="Arial"/>
              </w:rPr>
              <w:t>ACE-inhibitors</w:t>
            </w:r>
          </w:p>
          <w:p w14:paraId="7BA2E19E" w14:textId="77777777" w:rsidR="00262031" w:rsidRPr="00F5647D" w:rsidRDefault="00262031" w:rsidP="008A283D">
            <w:pPr>
              <w:pStyle w:val="Paragraphedeliste"/>
              <w:numPr>
                <w:ilvl w:val="0"/>
                <w:numId w:val="21"/>
              </w:numPr>
              <w:ind w:left="357" w:hanging="357"/>
              <w:rPr>
                <w:rFonts w:cs="Arial"/>
              </w:rPr>
            </w:pPr>
            <w:r w:rsidRPr="00F5647D">
              <w:rPr>
                <w:rFonts w:cs="Arial"/>
              </w:rPr>
              <w:t>Angiotensin receptor blockers</w:t>
            </w:r>
          </w:p>
          <w:p w14:paraId="32B65EEA" w14:textId="77777777" w:rsidR="00262031" w:rsidRPr="00F5647D" w:rsidRDefault="00262031" w:rsidP="008A283D">
            <w:pPr>
              <w:pStyle w:val="Paragraphedeliste"/>
              <w:numPr>
                <w:ilvl w:val="0"/>
                <w:numId w:val="21"/>
              </w:numPr>
              <w:ind w:left="357" w:hanging="357"/>
              <w:rPr>
                <w:rFonts w:cs="Arial"/>
              </w:rPr>
            </w:pPr>
            <w:r w:rsidRPr="00F5647D">
              <w:rPr>
                <w:rFonts w:cs="Arial"/>
              </w:rPr>
              <w:t>Direct renin inhibitors (e.g. aliskiren)</w:t>
            </w:r>
          </w:p>
          <w:p w14:paraId="1963FBDF" w14:textId="77777777" w:rsidR="00262031" w:rsidRPr="00F5647D" w:rsidRDefault="00262031" w:rsidP="008A283D">
            <w:pPr>
              <w:pStyle w:val="Paragraphedeliste"/>
              <w:numPr>
                <w:ilvl w:val="0"/>
                <w:numId w:val="21"/>
              </w:numPr>
              <w:ind w:left="357" w:hanging="357"/>
              <w:rPr>
                <w:rFonts w:cs="Arial"/>
              </w:rPr>
            </w:pPr>
            <w:r w:rsidRPr="00F5647D">
              <w:rPr>
                <w:rFonts w:cs="Arial"/>
              </w:rPr>
              <w:t>Non-steroidal anti-inflammatory drugs</w:t>
            </w:r>
          </w:p>
        </w:tc>
        <w:tc>
          <w:tcPr>
            <w:tcW w:w="5743" w:type="dxa"/>
            <w:tcBorders>
              <w:top w:val="single" w:sz="4" w:space="0" w:color="auto"/>
              <w:left w:val="nil"/>
              <w:bottom w:val="single" w:sz="4" w:space="0" w:color="auto"/>
            </w:tcBorders>
            <w:shd w:val="clear" w:color="auto" w:fill="FFFFFF" w:themeFill="background1"/>
          </w:tcPr>
          <w:p w14:paraId="2BC24AB7" w14:textId="77777777" w:rsidR="00262031" w:rsidRPr="00F5647D" w:rsidRDefault="00262031" w:rsidP="00320FEC">
            <w:pPr>
              <w:pStyle w:val="Paragraphedeliste"/>
              <w:ind w:left="357"/>
              <w:rPr>
                <w:rFonts w:cs="Arial"/>
              </w:rPr>
            </w:pPr>
          </w:p>
          <w:p w14:paraId="57B92ADE" w14:textId="77777777" w:rsidR="00262031" w:rsidRPr="00F5647D" w:rsidRDefault="00262031" w:rsidP="008A283D">
            <w:pPr>
              <w:pStyle w:val="Paragraphedeliste"/>
              <w:numPr>
                <w:ilvl w:val="0"/>
                <w:numId w:val="21"/>
              </w:numPr>
              <w:ind w:left="357" w:hanging="357"/>
              <w:rPr>
                <w:rFonts w:cs="Arial"/>
              </w:rPr>
            </w:pPr>
            <w:r w:rsidRPr="00F5647D">
              <w:rPr>
                <w:rFonts w:cs="Arial"/>
              </w:rPr>
              <w:t>Heparins (seldom, mainly when treated &gt; 7days and concomitant other risk factors)</w:t>
            </w:r>
          </w:p>
          <w:p w14:paraId="75AE5F10" w14:textId="77777777" w:rsidR="00262031" w:rsidRPr="00F5647D" w:rsidRDefault="00262031" w:rsidP="008A283D">
            <w:pPr>
              <w:pStyle w:val="Paragraphedeliste"/>
              <w:numPr>
                <w:ilvl w:val="0"/>
                <w:numId w:val="21"/>
              </w:numPr>
              <w:ind w:left="357" w:hanging="357"/>
              <w:rPr>
                <w:rFonts w:cs="Arial"/>
              </w:rPr>
            </w:pPr>
            <w:r w:rsidRPr="00F5647D">
              <w:rPr>
                <w:rFonts w:cs="Arial"/>
              </w:rPr>
              <w:t>Trimethoprim-sulfamethoxazole</w:t>
            </w:r>
          </w:p>
          <w:p w14:paraId="3D81CF8A" w14:textId="77777777" w:rsidR="00262031" w:rsidRPr="00F5647D" w:rsidRDefault="00262031" w:rsidP="008A283D">
            <w:pPr>
              <w:pStyle w:val="Paragraphedeliste"/>
              <w:numPr>
                <w:ilvl w:val="0"/>
                <w:numId w:val="21"/>
              </w:numPr>
              <w:ind w:left="357" w:hanging="357"/>
              <w:rPr>
                <w:rFonts w:cs="Arial"/>
              </w:rPr>
            </w:pPr>
            <w:r w:rsidRPr="00F5647D">
              <w:rPr>
                <w:rFonts w:cs="Arial"/>
              </w:rPr>
              <w:t>Cyclosporine</w:t>
            </w:r>
          </w:p>
          <w:p w14:paraId="3803BC2C" w14:textId="77777777" w:rsidR="00262031" w:rsidRPr="00F5647D" w:rsidRDefault="00262031" w:rsidP="008A283D">
            <w:pPr>
              <w:pStyle w:val="Paragraphedeliste"/>
              <w:numPr>
                <w:ilvl w:val="0"/>
                <w:numId w:val="21"/>
              </w:numPr>
              <w:ind w:left="357" w:hanging="357"/>
              <w:rPr>
                <w:rFonts w:cs="Arial"/>
              </w:rPr>
            </w:pPr>
            <w:r w:rsidRPr="00F5647D">
              <w:rPr>
                <w:rFonts w:cs="Arial"/>
              </w:rPr>
              <w:t>Tacrolimus</w:t>
            </w:r>
          </w:p>
          <w:p w14:paraId="0256B210" w14:textId="77777777" w:rsidR="00262031" w:rsidRPr="00F5647D" w:rsidRDefault="00262031" w:rsidP="008A283D">
            <w:pPr>
              <w:pStyle w:val="Paragraphedeliste"/>
              <w:numPr>
                <w:ilvl w:val="0"/>
                <w:numId w:val="21"/>
              </w:numPr>
              <w:ind w:left="357" w:hanging="357"/>
              <w:rPr>
                <w:rFonts w:cs="Arial"/>
              </w:rPr>
            </w:pPr>
            <w:r w:rsidRPr="00F5647D">
              <w:rPr>
                <w:rFonts w:cs="Arial"/>
              </w:rPr>
              <w:t>Other (</w:t>
            </w:r>
            <w:r w:rsidRPr="00F5647D">
              <w:rPr>
                <w:rFonts w:cs="Arial"/>
                <w:i/>
              </w:rPr>
              <w:t>Please specify</w:t>
            </w:r>
            <w:r w:rsidRPr="00F5647D">
              <w:rPr>
                <w:rFonts w:cs="Arial"/>
              </w:rPr>
              <w:t>):</w:t>
            </w:r>
          </w:p>
        </w:tc>
      </w:tr>
      <w:tr w:rsidR="00262031" w:rsidRPr="00F5647D" w14:paraId="278DF120" w14:textId="77777777" w:rsidTr="00320FEC">
        <w:trPr>
          <w:jc w:val="center"/>
        </w:trPr>
        <w:tc>
          <w:tcPr>
            <w:tcW w:w="2689" w:type="dxa"/>
            <w:shd w:val="clear" w:color="auto" w:fill="FFFFFF" w:themeFill="background1"/>
            <w:vAlign w:val="center"/>
          </w:tcPr>
          <w:p w14:paraId="54526DB6" w14:textId="77777777" w:rsidR="00262031" w:rsidRPr="00F5647D" w:rsidRDefault="00262031" w:rsidP="00320FEC">
            <w:pPr>
              <w:pStyle w:val="Paragraphedeliste"/>
              <w:ind w:left="0"/>
              <w:jc w:val="center"/>
              <w:rPr>
                <w:rFonts w:cs="Arial"/>
                <w:b/>
              </w:rPr>
            </w:pPr>
            <w:r w:rsidRPr="00F5647D">
              <w:rPr>
                <w:rFonts w:cs="Arial"/>
                <w:b/>
              </w:rPr>
              <w:lastRenderedPageBreak/>
              <w:t>Hypokalaemia                    (K</w:t>
            </w:r>
            <w:r w:rsidRPr="00F5647D">
              <w:rPr>
                <w:rFonts w:cs="Arial"/>
                <w:b/>
                <w:vertAlign w:val="superscript"/>
              </w:rPr>
              <w:t>+</w:t>
            </w:r>
            <w:r w:rsidRPr="00F5647D">
              <w:rPr>
                <w:rFonts w:cs="Arial"/>
                <w:b/>
              </w:rPr>
              <w:t xml:space="preserve"> &lt; 3 mmol/L)</w:t>
            </w:r>
          </w:p>
        </w:tc>
        <w:tc>
          <w:tcPr>
            <w:tcW w:w="5743" w:type="dxa"/>
            <w:tcBorders>
              <w:top w:val="single" w:sz="4" w:space="0" w:color="auto"/>
              <w:bottom w:val="single" w:sz="4" w:space="0" w:color="auto"/>
              <w:right w:val="nil"/>
            </w:tcBorders>
            <w:shd w:val="clear" w:color="auto" w:fill="FFFFFF" w:themeFill="background1"/>
            <w:vAlign w:val="center"/>
          </w:tcPr>
          <w:p w14:paraId="7947AFE3" w14:textId="77777777" w:rsidR="00262031" w:rsidRPr="00F5647D" w:rsidRDefault="00262031" w:rsidP="00320FEC">
            <w:pPr>
              <w:spacing w:after="40"/>
              <w:rPr>
                <w:rFonts w:cs="Arial"/>
              </w:rPr>
            </w:pPr>
            <w:r w:rsidRPr="00F5647D">
              <w:rPr>
                <w:rFonts w:cs="Arial"/>
                <w:b/>
              </w:rPr>
              <w:t>Use</w:t>
            </w:r>
            <w:r w:rsidRPr="00F5647D">
              <w:rPr>
                <w:rFonts w:cs="Arial"/>
              </w:rPr>
              <w:t xml:space="preserve"> of any of the following drugs?</w:t>
            </w:r>
          </w:p>
          <w:p w14:paraId="4E339053" w14:textId="77777777" w:rsidR="00262031" w:rsidRPr="00F5647D" w:rsidRDefault="00262031" w:rsidP="008A283D">
            <w:pPr>
              <w:pStyle w:val="Paragraphedeliste"/>
              <w:numPr>
                <w:ilvl w:val="0"/>
                <w:numId w:val="22"/>
              </w:numPr>
              <w:ind w:left="357" w:hanging="357"/>
              <w:rPr>
                <w:rFonts w:cs="Arial"/>
              </w:rPr>
            </w:pPr>
            <w:r w:rsidRPr="00F5647D">
              <w:rPr>
                <w:rFonts w:cs="Arial"/>
              </w:rPr>
              <w:t>Loop diuretics</w:t>
            </w:r>
          </w:p>
          <w:p w14:paraId="2B34998B" w14:textId="5C2784A3" w:rsidR="00262031" w:rsidRPr="00F5647D" w:rsidRDefault="00262031" w:rsidP="008A283D">
            <w:pPr>
              <w:pStyle w:val="Paragraphedeliste"/>
              <w:numPr>
                <w:ilvl w:val="0"/>
                <w:numId w:val="22"/>
              </w:numPr>
              <w:ind w:left="357" w:hanging="357"/>
              <w:rPr>
                <w:rFonts w:cs="Arial"/>
              </w:rPr>
            </w:pPr>
            <w:r w:rsidRPr="00F5647D">
              <w:rPr>
                <w:rFonts w:cs="Arial"/>
              </w:rPr>
              <w:t xml:space="preserve">Thiazide and thiazide-like diuretics </w:t>
            </w:r>
          </w:p>
          <w:p w14:paraId="1BF337B9" w14:textId="77777777" w:rsidR="00262031" w:rsidRPr="00F5647D" w:rsidRDefault="00262031" w:rsidP="008A283D">
            <w:pPr>
              <w:pStyle w:val="Paragraphedeliste"/>
              <w:numPr>
                <w:ilvl w:val="0"/>
                <w:numId w:val="22"/>
              </w:numPr>
              <w:ind w:left="357" w:hanging="357"/>
              <w:rPr>
                <w:rFonts w:cs="Arial"/>
              </w:rPr>
            </w:pPr>
            <w:r w:rsidRPr="00F5647D">
              <w:rPr>
                <w:rFonts w:cs="Arial"/>
              </w:rPr>
              <w:t>Corticosteroids</w:t>
            </w:r>
          </w:p>
        </w:tc>
        <w:tc>
          <w:tcPr>
            <w:tcW w:w="5743" w:type="dxa"/>
            <w:tcBorders>
              <w:top w:val="single" w:sz="4" w:space="0" w:color="auto"/>
              <w:left w:val="nil"/>
              <w:bottom w:val="single" w:sz="4" w:space="0" w:color="auto"/>
            </w:tcBorders>
            <w:shd w:val="clear" w:color="auto" w:fill="FFFFFF" w:themeFill="background1"/>
            <w:vAlign w:val="center"/>
          </w:tcPr>
          <w:p w14:paraId="5CAD7FF5" w14:textId="77777777" w:rsidR="00262031" w:rsidRPr="00F5647D" w:rsidRDefault="00262031" w:rsidP="008A283D">
            <w:pPr>
              <w:pStyle w:val="Paragraphedeliste"/>
              <w:numPr>
                <w:ilvl w:val="0"/>
                <w:numId w:val="22"/>
              </w:numPr>
              <w:ind w:left="357" w:hanging="357"/>
              <w:rPr>
                <w:rFonts w:cs="Arial"/>
                <w:color w:val="000000" w:themeColor="text1"/>
              </w:rPr>
            </w:pPr>
            <w:r w:rsidRPr="00F5647D">
              <w:rPr>
                <w:rFonts w:cs="Arial"/>
                <w:color w:val="000000" w:themeColor="text1"/>
              </w:rPr>
              <w:t>Laxatives</w:t>
            </w:r>
          </w:p>
          <w:p w14:paraId="0712CC59" w14:textId="77777777" w:rsidR="00262031" w:rsidRPr="00F5647D" w:rsidRDefault="00262031" w:rsidP="008A283D">
            <w:pPr>
              <w:pStyle w:val="Paragraphedeliste"/>
              <w:numPr>
                <w:ilvl w:val="0"/>
                <w:numId w:val="22"/>
              </w:numPr>
              <w:ind w:left="357" w:hanging="357"/>
              <w:rPr>
                <w:rFonts w:cs="Arial"/>
                <w:color w:val="000000" w:themeColor="text1"/>
              </w:rPr>
            </w:pPr>
            <w:r w:rsidRPr="00F5647D">
              <w:rPr>
                <w:rFonts w:cs="Arial"/>
                <w:color w:val="000000" w:themeColor="text1"/>
              </w:rPr>
              <w:t>Salbutamol (IV or aerosol)</w:t>
            </w:r>
          </w:p>
          <w:p w14:paraId="77362CD9" w14:textId="77777777" w:rsidR="00262031" w:rsidRPr="00F5647D" w:rsidRDefault="00262031" w:rsidP="008A283D">
            <w:pPr>
              <w:pStyle w:val="Paragraphedeliste"/>
              <w:numPr>
                <w:ilvl w:val="0"/>
                <w:numId w:val="22"/>
              </w:numPr>
              <w:ind w:left="357" w:hanging="357"/>
              <w:rPr>
                <w:rFonts w:cs="Arial"/>
                <w:color w:val="000000" w:themeColor="text1"/>
              </w:rPr>
            </w:pPr>
            <w:r w:rsidRPr="00F5647D">
              <w:rPr>
                <w:rFonts w:cs="Arial"/>
                <w:color w:val="000000" w:themeColor="text1"/>
              </w:rPr>
              <w:t>Theophylline</w:t>
            </w:r>
          </w:p>
          <w:p w14:paraId="74637BB6" w14:textId="77777777" w:rsidR="00262031" w:rsidRPr="00F5647D" w:rsidRDefault="00262031" w:rsidP="008A283D">
            <w:pPr>
              <w:pStyle w:val="Paragraphedeliste"/>
              <w:numPr>
                <w:ilvl w:val="0"/>
                <w:numId w:val="22"/>
              </w:numPr>
              <w:ind w:left="357" w:hanging="357"/>
              <w:rPr>
                <w:rFonts w:cs="Arial"/>
              </w:rPr>
            </w:pPr>
            <w:r w:rsidRPr="00F5647D">
              <w:rPr>
                <w:rFonts w:cs="Arial"/>
              </w:rPr>
              <w:t>Other (</w:t>
            </w:r>
            <w:r w:rsidRPr="00F5647D">
              <w:rPr>
                <w:rFonts w:cs="Arial"/>
                <w:i/>
              </w:rPr>
              <w:t>Please specify</w:t>
            </w:r>
            <w:r w:rsidRPr="00F5647D">
              <w:rPr>
                <w:rFonts w:cs="Arial"/>
              </w:rPr>
              <w:t>):</w:t>
            </w:r>
          </w:p>
        </w:tc>
      </w:tr>
      <w:tr w:rsidR="00262031" w:rsidRPr="00F5647D" w14:paraId="29CDFAB7" w14:textId="77777777" w:rsidTr="00320FEC">
        <w:trPr>
          <w:jc w:val="center"/>
        </w:trPr>
        <w:tc>
          <w:tcPr>
            <w:tcW w:w="2689" w:type="dxa"/>
            <w:shd w:val="clear" w:color="auto" w:fill="FFFFFF" w:themeFill="background1"/>
            <w:vAlign w:val="center"/>
          </w:tcPr>
          <w:p w14:paraId="0B6823C8" w14:textId="77777777" w:rsidR="00262031" w:rsidRPr="00F5647D" w:rsidRDefault="00262031" w:rsidP="00320FEC">
            <w:pPr>
              <w:pStyle w:val="Paragraphedeliste"/>
              <w:ind w:left="0"/>
              <w:jc w:val="center"/>
              <w:rPr>
                <w:rFonts w:cs="Arial"/>
                <w:b/>
              </w:rPr>
            </w:pPr>
            <w:r w:rsidRPr="00F5647D">
              <w:rPr>
                <w:rFonts w:cs="Arial"/>
                <w:b/>
              </w:rPr>
              <w:t>Hyponatraemia                (Na</w:t>
            </w:r>
            <w:r w:rsidRPr="00F5647D">
              <w:rPr>
                <w:rFonts w:cs="Arial"/>
                <w:b/>
                <w:vertAlign w:val="superscript"/>
              </w:rPr>
              <w:t>+</w:t>
            </w:r>
            <w:r w:rsidRPr="00F5647D">
              <w:rPr>
                <w:rFonts w:cs="Arial"/>
                <w:b/>
              </w:rPr>
              <w:t xml:space="preserve"> &lt; 130 mmol/L)</w:t>
            </w:r>
          </w:p>
        </w:tc>
        <w:tc>
          <w:tcPr>
            <w:tcW w:w="5743" w:type="dxa"/>
            <w:tcBorders>
              <w:top w:val="single" w:sz="4" w:space="0" w:color="auto"/>
              <w:bottom w:val="single" w:sz="4" w:space="0" w:color="auto"/>
              <w:right w:val="nil"/>
            </w:tcBorders>
            <w:shd w:val="clear" w:color="auto" w:fill="FFFFFF" w:themeFill="background1"/>
          </w:tcPr>
          <w:p w14:paraId="35316A40" w14:textId="77777777" w:rsidR="00262031" w:rsidRPr="00F5647D" w:rsidRDefault="00262031" w:rsidP="00320FEC">
            <w:pPr>
              <w:spacing w:after="40"/>
              <w:rPr>
                <w:rFonts w:cs="Arial"/>
              </w:rPr>
            </w:pPr>
            <w:r w:rsidRPr="00F5647D">
              <w:rPr>
                <w:rFonts w:cs="Arial"/>
                <w:b/>
              </w:rPr>
              <w:t>Use</w:t>
            </w:r>
            <w:r w:rsidRPr="00F5647D">
              <w:rPr>
                <w:rFonts w:cs="Arial"/>
              </w:rPr>
              <w:t xml:space="preserve"> of any of the following drugs?</w:t>
            </w:r>
          </w:p>
          <w:p w14:paraId="43C5F4BD" w14:textId="77777777" w:rsidR="00262031" w:rsidRPr="00F5647D" w:rsidRDefault="00262031" w:rsidP="008A283D">
            <w:pPr>
              <w:pStyle w:val="Paragraphedeliste"/>
              <w:numPr>
                <w:ilvl w:val="0"/>
                <w:numId w:val="23"/>
              </w:numPr>
              <w:spacing w:after="40"/>
              <w:ind w:left="357" w:hanging="357"/>
              <w:rPr>
                <w:rFonts w:cs="Arial"/>
              </w:rPr>
            </w:pPr>
            <w:r w:rsidRPr="00F5647D">
              <w:rPr>
                <w:rFonts w:cs="Arial"/>
              </w:rPr>
              <w:t>Diuretics</w:t>
            </w:r>
          </w:p>
          <w:p w14:paraId="1C4AC82F" w14:textId="77777777" w:rsidR="00262031" w:rsidRPr="00F5647D" w:rsidRDefault="00262031" w:rsidP="008A283D">
            <w:pPr>
              <w:pStyle w:val="Paragraphedeliste"/>
              <w:numPr>
                <w:ilvl w:val="0"/>
                <w:numId w:val="23"/>
              </w:numPr>
              <w:spacing w:after="40"/>
              <w:ind w:left="357" w:hanging="357"/>
              <w:rPr>
                <w:rFonts w:cs="Arial"/>
              </w:rPr>
            </w:pPr>
            <w:r w:rsidRPr="00F5647D">
              <w:rPr>
                <w:rFonts w:cs="Arial"/>
              </w:rPr>
              <w:t xml:space="preserve">Selective serotonin reuptake inhibitors </w:t>
            </w:r>
          </w:p>
          <w:p w14:paraId="7BEE7E86" w14:textId="77777777" w:rsidR="00262031" w:rsidRPr="00F5647D" w:rsidRDefault="00262031" w:rsidP="008A283D">
            <w:pPr>
              <w:pStyle w:val="Paragraphedeliste"/>
              <w:numPr>
                <w:ilvl w:val="0"/>
                <w:numId w:val="23"/>
              </w:numPr>
              <w:ind w:left="357" w:hanging="357"/>
              <w:rPr>
                <w:rFonts w:cs="Arial"/>
              </w:rPr>
            </w:pPr>
            <w:r w:rsidRPr="00F5647D">
              <w:rPr>
                <w:rFonts w:cs="Arial"/>
              </w:rPr>
              <w:t xml:space="preserve">Tricyclic antidepressants </w:t>
            </w:r>
          </w:p>
          <w:p w14:paraId="0778D784" w14:textId="77777777" w:rsidR="00262031" w:rsidRPr="00F5647D" w:rsidRDefault="00262031" w:rsidP="008A283D">
            <w:pPr>
              <w:pStyle w:val="Paragraphedeliste"/>
              <w:numPr>
                <w:ilvl w:val="0"/>
                <w:numId w:val="23"/>
              </w:numPr>
              <w:spacing w:after="40"/>
              <w:ind w:left="357" w:hanging="357"/>
              <w:contextualSpacing w:val="0"/>
              <w:rPr>
                <w:rFonts w:cs="Arial"/>
              </w:rPr>
            </w:pPr>
            <w:r w:rsidRPr="00F5647D">
              <w:rPr>
                <w:rFonts w:cs="Arial"/>
              </w:rPr>
              <w:t>ACE-inhibitors</w:t>
            </w:r>
          </w:p>
        </w:tc>
        <w:tc>
          <w:tcPr>
            <w:tcW w:w="5743" w:type="dxa"/>
            <w:tcBorders>
              <w:top w:val="single" w:sz="4" w:space="0" w:color="auto"/>
              <w:left w:val="nil"/>
              <w:bottom w:val="single" w:sz="4" w:space="0" w:color="auto"/>
            </w:tcBorders>
            <w:shd w:val="clear" w:color="auto" w:fill="FFFFFF" w:themeFill="background1"/>
            <w:vAlign w:val="center"/>
          </w:tcPr>
          <w:p w14:paraId="41F087BE" w14:textId="77777777" w:rsidR="00262031" w:rsidRPr="00F5647D" w:rsidRDefault="00262031" w:rsidP="00320FEC">
            <w:pPr>
              <w:pStyle w:val="Paragraphedeliste"/>
              <w:ind w:left="357"/>
              <w:rPr>
                <w:rFonts w:cs="Arial"/>
              </w:rPr>
            </w:pPr>
          </w:p>
          <w:p w14:paraId="439464FB" w14:textId="77777777" w:rsidR="00262031" w:rsidRPr="00F5647D" w:rsidRDefault="00262031" w:rsidP="008A283D">
            <w:pPr>
              <w:pStyle w:val="Paragraphedeliste"/>
              <w:numPr>
                <w:ilvl w:val="0"/>
                <w:numId w:val="23"/>
              </w:numPr>
              <w:ind w:left="357" w:hanging="357"/>
              <w:rPr>
                <w:rFonts w:cs="Arial"/>
              </w:rPr>
            </w:pPr>
            <w:r w:rsidRPr="00F5647D">
              <w:rPr>
                <w:rFonts w:cs="Arial"/>
              </w:rPr>
              <w:t>Angiotensin receptor blockers</w:t>
            </w:r>
          </w:p>
          <w:p w14:paraId="2EF2CCAC" w14:textId="77777777" w:rsidR="00262031" w:rsidRPr="00F5647D" w:rsidRDefault="00262031" w:rsidP="008A283D">
            <w:pPr>
              <w:pStyle w:val="Paragraphedeliste"/>
              <w:numPr>
                <w:ilvl w:val="0"/>
                <w:numId w:val="23"/>
              </w:numPr>
              <w:ind w:left="357" w:hanging="357"/>
              <w:rPr>
                <w:rFonts w:cs="Arial"/>
              </w:rPr>
            </w:pPr>
            <w:r w:rsidRPr="00F5647D">
              <w:rPr>
                <w:rFonts w:cs="Arial"/>
              </w:rPr>
              <w:t>Carbamazepine &amp; oxcarbazepine</w:t>
            </w:r>
          </w:p>
          <w:p w14:paraId="33A2B402" w14:textId="77777777" w:rsidR="00262031" w:rsidRPr="00F5647D" w:rsidRDefault="00262031" w:rsidP="008A283D">
            <w:pPr>
              <w:pStyle w:val="Paragraphedeliste"/>
              <w:numPr>
                <w:ilvl w:val="0"/>
                <w:numId w:val="23"/>
              </w:numPr>
              <w:ind w:left="357" w:hanging="357"/>
              <w:rPr>
                <w:rFonts w:cs="Arial"/>
              </w:rPr>
            </w:pPr>
            <w:r w:rsidRPr="00F5647D">
              <w:rPr>
                <w:rFonts w:cs="Arial"/>
              </w:rPr>
              <w:t>High dose cyclophosphamide</w:t>
            </w:r>
          </w:p>
          <w:p w14:paraId="03E07C2F" w14:textId="77777777" w:rsidR="00262031" w:rsidRPr="00F5647D" w:rsidRDefault="00262031" w:rsidP="008A283D">
            <w:pPr>
              <w:pStyle w:val="Paragraphedeliste"/>
              <w:numPr>
                <w:ilvl w:val="0"/>
                <w:numId w:val="23"/>
              </w:numPr>
              <w:ind w:left="357" w:hanging="357"/>
              <w:rPr>
                <w:rFonts w:cs="Arial"/>
              </w:rPr>
            </w:pPr>
            <w:r w:rsidRPr="00F5647D">
              <w:rPr>
                <w:rFonts w:cs="Arial"/>
              </w:rPr>
              <w:t>Other (</w:t>
            </w:r>
            <w:r w:rsidRPr="00F5647D">
              <w:rPr>
                <w:rFonts w:cs="Arial"/>
                <w:i/>
              </w:rPr>
              <w:t>Please specify</w:t>
            </w:r>
            <w:r w:rsidRPr="00F5647D">
              <w:rPr>
                <w:rFonts w:cs="Arial"/>
              </w:rPr>
              <w:t>):</w:t>
            </w:r>
          </w:p>
          <w:p w14:paraId="5608C72D" w14:textId="77777777" w:rsidR="00262031" w:rsidRPr="00F5647D" w:rsidRDefault="00262031" w:rsidP="00320FEC">
            <w:pPr>
              <w:pStyle w:val="Paragraphedeliste"/>
              <w:ind w:left="357"/>
              <w:rPr>
                <w:rFonts w:cs="Arial"/>
              </w:rPr>
            </w:pPr>
          </w:p>
        </w:tc>
      </w:tr>
      <w:tr w:rsidR="00932D95" w:rsidRPr="00F5647D" w14:paraId="0CDA8B36" w14:textId="77777777" w:rsidTr="00320FEC">
        <w:trPr>
          <w:jc w:val="center"/>
        </w:trPr>
        <w:tc>
          <w:tcPr>
            <w:tcW w:w="2689" w:type="dxa"/>
            <w:vMerge w:val="restart"/>
            <w:shd w:val="clear" w:color="auto" w:fill="FFFFFF" w:themeFill="background1"/>
            <w:vAlign w:val="center"/>
          </w:tcPr>
          <w:p w14:paraId="6D082D9B" w14:textId="77777777" w:rsidR="00932D95" w:rsidRPr="00F5647D" w:rsidRDefault="00932D95" w:rsidP="00932D95">
            <w:pPr>
              <w:pStyle w:val="Paragraphedeliste"/>
              <w:ind w:left="0"/>
              <w:jc w:val="center"/>
              <w:rPr>
                <w:rFonts w:cs="Arial"/>
                <w:b/>
              </w:rPr>
            </w:pPr>
            <w:r w:rsidRPr="00F5647D">
              <w:rPr>
                <w:rFonts w:cs="Arial"/>
                <w:b/>
              </w:rPr>
              <w:t>White blood cells</w:t>
            </w:r>
          </w:p>
          <w:p w14:paraId="6DCA7BC2" w14:textId="77777777" w:rsidR="00932D95" w:rsidRPr="00F5647D" w:rsidRDefault="00932D95" w:rsidP="00932D95">
            <w:pPr>
              <w:pStyle w:val="Paragraphedeliste"/>
              <w:ind w:left="0"/>
              <w:jc w:val="center"/>
              <w:rPr>
                <w:rFonts w:cs="Arial"/>
                <w:b/>
              </w:rPr>
            </w:pPr>
            <w:r w:rsidRPr="00F5647D">
              <w:rPr>
                <w:rFonts w:cs="Arial"/>
                <w:b/>
              </w:rPr>
              <w:t xml:space="preserve"> &lt; 3000 /mm</w:t>
            </w:r>
            <w:r w:rsidRPr="00F5647D">
              <w:rPr>
                <w:rFonts w:cs="Arial"/>
                <w:b/>
                <w:vertAlign w:val="superscript"/>
              </w:rPr>
              <w:t xml:space="preserve">3 </w:t>
            </w:r>
            <w:r w:rsidRPr="00F5647D">
              <w:rPr>
                <w:rFonts w:cs="Arial"/>
                <w:b/>
              </w:rPr>
              <w:t xml:space="preserve"> or</w:t>
            </w:r>
          </w:p>
          <w:p w14:paraId="5E181180" w14:textId="0BFAA369" w:rsidR="00932D95" w:rsidRPr="00F5647D" w:rsidRDefault="00932D95" w:rsidP="00932D95">
            <w:pPr>
              <w:pStyle w:val="Paragraphedeliste"/>
              <w:ind w:left="0"/>
              <w:jc w:val="center"/>
              <w:rPr>
                <w:rFonts w:cs="Arial"/>
                <w:b/>
              </w:rPr>
            </w:pPr>
            <w:r w:rsidRPr="00F5647D">
              <w:rPr>
                <w:rFonts w:cs="Arial"/>
                <w:b/>
              </w:rPr>
              <w:t xml:space="preserve"> &lt; 3 x 10³/µL</w:t>
            </w:r>
          </w:p>
        </w:tc>
        <w:tc>
          <w:tcPr>
            <w:tcW w:w="11486" w:type="dxa"/>
            <w:gridSpan w:val="2"/>
            <w:tcBorders>
              <w:top w:val="single" w:sz="4" w:space="0" w:color="auto"/>
              <w:bottom w:val="nil"/>
            </w:tcBorders>
            <w:shd w:val="clear" w:color="auto" w:fill="FFFFFF" w:themeFill="background1"/>
            <w:vAlign w:val="center"/>
          </w:tcPr>
          <w:p w14:paraId="5C643F3A" w14:textId="77777777" w:rsidR="00932D95" w:rsidRPr="00F5647D" w:rsidRDefault="00932D95" w:rsidP="00932D95">
            <w:pPr>
              <w:rPr>
                <w:rFonts w:cs="Arial"/>
              </w:rPr>
            </w:pPr>
            <w:r w:rsidRPr="00F5647D">
              <w:rPr>
                <w:rFonts w:cs="Arial"/>
                <w:b/>
              </w:rPr>
              <w:t>Use</w:t>
            </w:r>
            <w:r w:rsidRPr="00F5647D">
              <w:rPr>
                <w:rFonts w:cs="Arial"/>
              </w:rPr>
              <w:t xml:space="preserve"> of any of the following drugs? </w:t>
            </w:r>
          </w:p>
        </w:tc>
      </w:tr>
      <w:tr w:rsidR="00932D95" w:rsidRPr="00F5647D" w14:paraId="3E72797D" w14:textId="77777777" w:rsidTr="00320FEC">
        <w:trPr>
          <w:jc w:val="center"/>
        </w:trPr>
        <w:tc>
          <w:tcPr>
            <w:tcW w:w="2689" w:type="dxa"/>
            <w:vMerge/>
            <w:tcBorders>
              <w:bottom w:val="single" w:sz="4" w:space="0" w:color="auto"/>
            </w:tcBorders>
            <w:shd w:val="clear" w:color="auto" w:fill="FFFFFF" w:themeFill="background1"/>
            <w:vAlign w:val="center"/>
          </w:tcPr>
          <w:p w14:paraId="371B42C0" w14:textId="77777777" w:rsidR="00932D95" w:rsidRPr="00F5647D" w:rsidRDefault="00932D95" w:rsidP="00932D95">
            <w:pPr>
              <w:pStyle w:val="Paragraphedeliste"/>
              <w:ind w:left="0"/>
              <w:jc w:val="center"/>
              <w:rPr>
                <w:rFonts w:cs="Arial"/>
                <w:b/>
              </w:rPr>
            </w:pPr>
          </w:p>
        </w:tc>
        <w:tc>
          <w:tcPr>
            <w:tcW w:w="5743" w:type="dxa"/>
            <w:tcBorders>
              <w:top w:val="nil"/>
              <w:bottom w:val="single" w:sz="4" w:space="0" w:color="auto"/>
              <w:right w:val="nil"/>
            </w:tcBorders>
            <w:shd w:val="clear" w:color="auto" w:fill="FFFFFF" w:themeFill="background1"/>
            <w:vAlign w:val="center"/>
          </w:tcPr>
          <w:p w14:paraId="2BDC9911" w14:textId="5F72623C" w:rsidR="00932D95" w:rsidRPr="00F5647D" w:rsidRDefault="00932D95" w:rsidP="00932D95">
            <w:pPr>
              <w:pStyle w:val="Paragraphedeliste"/>
              <w:numPr>
                <w:ilvl w:val="0"/>
                <w:numId w:val="32"/>
              </w:numPr>
              <w:ind w:left="357" w:hanging="357"/>
              <w:rPr>
                <w:rFonts w:cs="Arial"/>
              </w:rPr>
            </w:pPr>
            <w:r w:rsidRPr="00F5647D">
              <w:rPr>
                <w:rFonts w:cs="Arial"/>
              </w:rPr>
              <w:t xml:space="preserve">Carbamazepine &amp; oxcarbazepine </w:t>
            </w:r>
          </w:p>
          <w:p w14:paraId="48E8E86F" w14:textId="77777777" w:rsidR="00932D95" w:rsidRPr="00F5647D" w:rsidRDefault="00932D95" w:rsidP="00932D95">
            <w:pPr>
              <w:pStyle w:val="Paragraphedeliste"/>
              <w:numPr>
                <w:ilvl w:val="0"/>
                <w:numId w:val="32"/>
              </w:numPr>
              <w:ind w:left="357" w:hanging="357"/>
              <w:rPr>
                <w:rFonts w:cs="Arial"/>
              </w:rPr>
            </w:pPr>
            <w:r w:rsidRPr="00F5647D">
              <w:rPr>
                <w:rFonts w:cs="Arial"/>
              </w:rPr>
              <w:t xml:space="preserve">Antipsychotics ( mainly clozapine) </w:t>
            </w:r>
          </w:p>
          <w:p w14:paraId="2A29BA33" w14:textId="77777777" w:rsidR="00932D95" w:rsidRPr="00F5647D" w:rsidRDefault="00932D95" w:rsidP="00932D95">
            <w:pPr>
              <w:pStyle w:val="Paragraphedeliste"/>
              <w:numPr>
                <w:ilvl w:val="0"/>
                <w:numId w:val="32"/>
              </w:numPr>
              <w:ind w:left="357" w:hanging="357"/>
              <w:rPr>
                <w:rFonts w:cs="Arial"/>
              </w:rPr>
            </w:pPr>
            <w:r w:rsidRPr="00F5647D">
              <w:rPr>
                <w:rFonts w:cs="Arial"/>
              </w:rPr>
              <w:t>Thyreostatics</w:t>
            </w:r>
          </w:p>
          <w:p w14:paraId="1DD90222" w14:textId="77777777" w:rsidR="00932D95" w:rsidRPr="00F5647D" w:rsidRDefault="00932D95" w:rsidP="00932D95">
            <w:pPr>
              <w:pStyle w:val="Paragraphedeliste"/>
              <w:numPr>
                <w:ilvl w:val="0"/>
                <w:numId w:val="32"/>
              </w:numPr>
              <w:ind w:left="357" w:hanging="357"/>
              <w:rPr>
                <w:rFonts w:cs="Arial"/>
              </w:rPr>
            </w:pPr>
            <w:r w:rsidRPr="00F5647D">
              <w:rPr>
                <w:rFonts w:cs="Arial"/>
              </w:rPr>
              <w:t>Ganciclovir</w:t>
            </w:r>
          </w:p>
          <w:p w14:paraId="29339065" w14:textId="77777777" w:rsidR="00932D95" w:rsidRPr="00F5647D" w:rsidRDefault="00932D95" w:rsidP="00932D95">
            <w:pPr>
              <w:pStyle w:val="Paragraphedeliste"/>
              <w:numPr>
                <w:ilvl w:val="0"/>
                <w:numId w:val="32"/>
              </w:numPr>
              <w:ind w:left="357" w:hanging="357"/>
              <w:rPr>
                <w:rFonts w:cs="Arial"/>
              </w:rPr>
            </w:pPr>
            <w:r w:rsidRPr="00F5647D">
              <w:rPr>
                <w:rFonts w:cs="Arial"/>
              </w:rPr>
              <w:t xml:space="preserve">Immunosuppressants </w:t>
            </w:r>
          </w:p>
          <w:p w14:paraId="3A373574" w14:textId="77777777" w:rsidR="00932D95" w:rsidRPr="00F5647D" w:rsidRDefault="00932D95" w:rsidP="00932D95">
            <w:pPr>
              <w:pStyle w:val="Paragraphedeliste"/>
              <w:ind w:left="357"/>
              <w:rPr>
                <w:rFonts w:cs="Arial"/>
              </w:rPr>
            </w:pPr>
          </w:p>
        </w:tc>
        <w:tc>
          <w:tcPr>
            <w:tcW w:w="5743" w:type="dxa"/>
            <w:tcBorders>
              <w:top w:val="nil"/>
              <w:left w:val="nil"/>
              <w:bottom w:val="single" w:sz="4" w:space="0" w:color="auto"/>
            </w:tcBorders>
            <w:shd w:val="clear" w:color="auto" w:fill="FFFFFF" w:themeFill="background1"/>
            <w:vAlign w:val="center"/>
          </w:tcPr>
          <w:p w14:paraId="730A76E8" w14:textId="77777777" w:rsidR="00932D95" w:rsidRPr="00F5647D" w:rsidRDefault="00932D95" w:rsidP="00932D95">
            <w:pPr>
              <w:pStyle w:val="Paragraphedeliste"/>
              <w:numPr>
                <w:ilvl w:val="0"/>
                <w:numId w:val="32"/>
              </w:numPr>
              <w:ind w:left="357" w:hanging="357"/>
              <w:rPr>
                <w:rFonts w:cs="Arial"/>
              </w:rPr>
            </w:pPr>
            <w:r w:rsidRPr="00F5647D">
              <w:rPr>
                <w:rFonts w:cs="Arial"/>
              </w:rPr>
              <w:t>Chemotherapy (</w:t>
            </w:r>
            <w:r w:rsidRPr="00F5647D">
              <w:rPr>
                <w:rFonts w:cs="Arial"/>
                <w:i/>
              </w:rPr>
              <w:t>Please specify):</w:t>
            </w:r>
          </w:p>
          <w:p w14:paraId="7380A554" w14:textId="77777777" w:rsidR="00932D95" w:rsidRPr="00F5647D" w:rsidRDefault="00932D95" w:rsidP="00932D95">
            <w:pPr>
              <w:pStyle w:val="Paragraphedeliste"/>
              <w:numPr>
                <w:ilvl w:val="0"/>
                <w:numId w:val="32"/>
              </w:numPr>
              <w:ind w:left="357" w:hanging="357"/>
              <w:rPr>
                <w:rFonts w:cs="Arial"/>
                <w:color w:val="000000" w:themeColor="text1"/>
              </w:rPr>
            </w:pPr>
            <w:r w:rsidRPr="00F5647D">
              <w:rPr>
                <w:rFonts w:cs="Arial"/>
                <w:color w:val="000000" w:themeColor="text1"/>
              </w:rPr>
              <w:t>Mirtazapine (first 6 weeks of treatment)</w:t>
            </w:r>
          </w:p>
          <w:p w14:paraId="29537BE2" w14:textId="77777777" w:rsidR="00932D95" w:rsidRPr="00F5647D" w:rsidRDefault="00932D95" w:rsidP="00932D95">
            <w:pPr>
              <w:pStyle w:val="Paragraphedeliste"/>
              <w:numPr>
                <w:ilvl w:val="0"/>
                <w:numId w:val="32"/>
              </w:numPr>
              <w:ind w:left="357" w:hanging="357"/>
              <w:rPr>
                <w:rFonts w:cs="Arial"/>
                <w:color w:val="000000" w:themeColor="text1"/>
              </w:rPr>
            </w:pPr>
            <w:r w:rsidRPr="00F5647D">
              <w:rPr>
                <w:rFonts w:cs="Arial"/>
                <w:color w:val="000000" w:themeColor="text1"/>
              </w:rPr>
              <w:t>Voriconazole</w:t>
            </w:r>
          </w:p>
          <w:p w14:paraId="02C44407" w14:textId="77777777" w:rsidR="00932D95" w:rsidRPr="00F5647D" w:rsidRDefault="00932D95" w:rsidP="00932D95">
            <w:pPr>
              <w:pStyle w:val="Paragraphedeliste"/>
              <w:numPr>
                <w:ilvl w:val="0"/>
                <w:numId w:val="32"/>
              </w:numPr>
              <w:ind w:left="357" w:hanging="357"/>
              <w:rPr>
                <w:rFonts w:cs="Arial"/>
              </w:rPr>
            </w:pPr>
            <w:r w:rsidRPr="00F5647D">
              <w:rPr>
                <w:rFonts w:cs="Arial"/>
                <w:color w:val="000000" w:themeColor="text1"/>
              </w:rPr>
              <w:t>Other (</w:t>
            </w:r>
            <w:r w:rsidRPr="00F5647D">
              <w:rPr>
                <w:rFonts w:cs="Arial"/>
                <w:i/>
                <w:color w:val="000000" w:themeColor="text1"/>
              </w:rPr>
              <w:t>Please specify</w:t>
            </w:r>
            <w:r w:rsidRPr="00F5647D">
              <w:rPr>
                <w:rFonts w:cs="Arial"/>
              </w:rPr>
              <w:t>):</w:t>
            </w:r>
          </w:p>
        </w:tc>
      </w:tr>
      <w:tr w:rsidR="00932D95" w:rsidRPr="00F5647D" w14:paraId="4961BECC" w14:textId="77777777" w:rsidTr="00320FEC">
        <w:trPr>
          <w:jc w:val="center"/>
        </w:trPr>
        <w:tc>
          <w:tcPr>
            <w:tcW w:w="2689" w:type="dxa"/>
            <w:vMerge w:val="restart"/>
            <w:shd w:val="clear" w:color="auto" w:fill="FFFFFF" w:themeFill="background1"/>
            <w:vAlign w:val="center"/>
          </w:tcPr>
          <w:p w14:paraId="3E69D889" w14:textId="77777777" w:rsidR="00932D95" w:rsidRPr="00F5647D" w:rsidRDefault="00932D95" w:rsidP="00932D95">
            <w:pPr>
              <w:pStyle w:val="Paragraphedeliste"/>
              <w:ind w:left="0"/>
              <w:jc w:val="center"/>
              <w:rPr>
                <w:rFonts w:cs="Arial"/>
                <w:b/>
              </w:rPr>
            </w:pPr>
            <w:r w:rsidRPr="00F5647D">
              <w:rPr>
                <w:rFonts w:cs="Arial"/>
                <w:b/>
              </w:rPr>
              <w:t>Platelet count                        &lt; 50000 /mm</w:t>
            </w:r>
            <w:r w:rsidRPr="00F5647D">
              <w:rPr>
                <w:rFonts w:cs="Arial"/>
                <w:b/>
                <w:vertAlign w:val="superscript"/>
              </w:rPr>
              <w:t xml:space="preserve">3  </w:t>
            </w:r>
            <w:r w:rsidRPr="00F5647D">
              <w:rPr>
                <w:rFonts w:cs="Arial"/>
                <w:b/>
              </w:rPr>
              <w:t xml:space="preserve">or </w:t>
            </w:r>
          </w:p>
          <w:p w14:paraId="48AB8C0D" w14:textId="7DA4CBF8" w:rsidR="00932D95" w:rsidRPr="00F5647D" w:rsidRDefault="00932D95" w:rsidP="00932D95">
            <w:pPr>
              <w:pStyle w:val="Paragraphedeliste"/>
              <w:ind w:left="0"/>
              <w:jc w:val="center"/>
              <w:rPr>
                <w:rFonts w:cs="Arial"/>
                <w:b/>
              </w:rPr>
            </w:pPr>
            <w:r w:rsidRPr="00F5647D">
              <w:rPr>
                <w:rFonts w:cs="Arial"/>
                <w:b/>
              </w:rPr>
              <w:t>&lt; 50 x 10³/µL</w:t>
            </w:r>
          </w:p>
        </w:tc>
        <w:tc>
          <w:tcPr>
            <w:tcW w:w="11486" w:type="dxa"/>
            <w:gridSpan w:val="2"/>
            <w:tcBorders>
              <w:top w:val="single" w:sz="4" w:space="0" w:color="auto"/>
              <w:bottom w:val="nil"/>
            </w:tcBorders>
            <w:shd w:val="clear" w:color="auto" w:fill="FFFFFF" w:themeFill="background1"/>
            <w:vAlign w:val="center"/>
          </w:tcPr>
          <w:p w14:paraId="78289ED1" w14:textId="77777777" w:rsidR="00932D95" w:rsidRPr="00F5647D" w:rsidRDefault="00932D95" w:rsidP="00932D95">
            <w:pPr>
              <w:rPr>
                <w:rFonts w:cs="Arial"/>
              </w:rPr>
            </w:pPr>
            <w:r w:rsidRPr="00F5647D">
              <w:rPr>
                <w:rFonts w:cs="Arial"/>
                <w:b/>
              </w:rPr>
              <w:t>Use</w:t>
            </w:r>
            <w:r w:rsidRPr="00F5647D">
              <w:rPr>
                <w:rFonts w:cs="Arial"/>
              </w:rPr>
              <w:t xml:space="preserve"> of any of the following drugs?</w:t>
            </w:r>
          </w:p>
        </w:tc>
      </w:tr>
      <w:tr w:rsidR="00932D95" w:rsidRPr="00F5647D" w14:paraId="74F055AC" w14:textId="77777777" w:rsidTr="00320FEC">
        <w:trPr>
          <w:jc w:val="center"/>
        </w:trPr>
        <w:tc>
          <w:tcPr>
            <w:tcW w:w="2689" w:type="dxa"/>
            <w:vMerge/>
            <w:shd w:val="clear" w:color="auto" w:fill="FFFFFF" w:themeFill="background1"/>
            <w:vAlign w:val="center"/>
          </w:tcPr>
          <w:p w14:paraId="45E17026" w14:textId="77777777" w:rsidR="00932D95" w:rsidRPr="00F5647D" w:rsidRDefault="00932D95" w:rsidP="00932D95">
            <w:pPr>
              <w:pStyle w:val="Paragraphedeliste"/>
              <w:ind w:left="0"/>
              <w:jc w:val="center"/>
              <w:rPr>
                <w:rFonts w:cs="Arial"/>
                <w:b/>
              </w:rPr>
            </w:pPr>
          </w:p>
        </w:tc>
        <w:tc>
          <w:tcPr>
            <w:tcW w:w="5743" w:type="dxa"/>
            <w:tcBorders>
              <w:top w:val="nil"/>
              <w:bottom w:val="nil"/>
              <w:right w:val="nil"/>
            </w:tcBorders>
            <w:shd w:val="clear" w:color="auto" w:fill="FFFFFF" w:themeFill="background1"/>
            <w:vAlign w:val="center"/>
          </w:tcPr>
          <w:p w14:paraId="74984C0D" w14:textId="77777777" w:rsidR="00932D95" w:rsidRPr="00F5647D" w:rsidRDefault="00932D95" w:rsidP="00932D95">
            <w:pPr>
              <w:pStyle w:val="Paragraphedeliste"/>
              <w:numPr>
                <w:ilvl w:val="0"/>
                <w:numId w:val="32"/>
              </w:numPr>
              <w:ind w:left="357" w:hanging="357"/>
              <w:contextualSpacing w:val="0"/>
              <w:rPr>
                <w:rFonts w:cs="Arial"/>
              </w:rPr>
            </w:pPr>
            <w:r w:rsidRPr="00F5647D">
              <w:rPr>
                <w:rFonts w:cs="Arial"/>
              </w:rPr>
              <w:t>Carbamazepine &amp; oxcarbazepine</w:t>
            </w:r>
          </w:p>
          <w:p w14:paraId="11AA7E4B" w14:textId="77777777" w:rsidR="00932D95" w:rsidRPr="00F5647D" w:rsidRDefault="00932D95" w:rsidP="00932D95">
            <w:pPr>
              <w:pStyle w:val="Paragraphedeliste"/>
              <w:numPr>
                <w:ilvl w:val="0"/>
                <w:numId w:val="32"/>
              </w:numPr>
              <w:ind w:left="357" w:hanging="357"/>
              <w:rPr>
                <w:rFonts w:cs="Arial"/>
              </w:rPr>
            </w:pPr>
            <w:r w:rsidRPr="00F5647D">
              <w:rPr>
                <w:rFonts w:cs="Arial"/>
              </w:rPr>
              <w:t>Ganciclovir</w:t>
            </w:r>
          </w:p>
          <w:p w14:paraId="54BBC88E" w14:textId="77777777" w:rsidR="00932D95" w:rsidRPr="00F5647D" w:rsidRDefault="00932D95" w:rsidP="00932D95">
            <w:pPr>
              <w:pStyle w:val="Paragraphedeliste"/>
              <w:numPr>
                <w:ilvl w:val="0"/>
                <w:numId w:val="32"/>
              </w:numPr>
              <w:ind w:left="357" w:hanging="357"/>
              <w:rPr>
                <w:rFonts w:cs="Arial"/>
              </w:rPr>
            </w:pPr>
            <w:r w:rsidRPr="00F5647D">
              <w:rPr>
                <w:rFonts w:cs="Arial"/>
              </w:rPr>
              <w:t>Unfractionated heparin</w:t>
            </w:r>
          </w:p>
          <w:p w14:paraId="4309CA19" w14:textId="77777777" w:rsidR="00932D95" w:rsidRPr="00F5647D" w:rsidRDefault="00932D95" w:rsidP="00932D95">
            <w:pPr>
              <w:pStyle w:val="Paragraphedeliste"/>
              <w:numPr>
                <w:ilvl w:val="0"/>
                <w:numId w:val="32"/>
              </w:numPr>
              <w:ind w:left="357" w:hanging="357"/>
              <w:rPr>
                <w:rFonts w:cs="Arial"/>
              </w:rPr>
            </w:pPr>
            <w:r w:rsidRPr="00F5647D">
              <w:rPr>
                <w:rFonts w:cs="Arial"/>
              </w:rPr>
              <w:t>Low molecular weight heparins</w:t>
            </w:r>
          </w:p>
          <w:p w14:paraId="699B0B1A" w14:textId="77777777" w:rsidR="00932D95" w:rsidRPr="00F5647D" w:rsidRDefault="00932D95" w:rsidP="00932D95">
            <w:pPr>
              <w:pStyle w:val="Paragraphedeliste"/>
              <w:numPr>
                <w:ilvl w:val="0"/>
                <w:numId w:val="32"/>
              </w:numPr>
              <w:ind w:left="357" w:hanging="357"/>
              <w:rPr>
                <w:rFonts w:cs="Arial"/>
              </w:rPr>
            </w:pPr>
            <w:r w:rsidRPr="00F5647D">
              <w:rPr>
                <w:rFonts w:cs="Arial"/>
              </w:rPr>
              <w:t>Immunosuppressants</w:t>
            </w:r>
          </w:p>
          <w:p w14:paraId="7C05E578" w14:textId="77777777" w:rsidR="00932D95" w:rsidRPr="00F5647D" w:rsidRDefault="00932D95" w:rsidP="00932D95">
            <w:pPr>
              <w:pStyle w:val="Paragraphedeliste"/>
              <w:numPr>
                <w:ilvl w:val="0"/>
                <w:numId w:val="32"/>
              </w:numPr>
              <w:ind w:left="357" w:hanging="357"/>
              <w:rPr>
                <w:rFonts w:cs="Arial"/>
                <w:b/>
              </w:rPr>
            </w:pPr>
            <w:r w:rsidRPr="00F5647D">
              <w:rPr>
                <w:rFonts w:cs="Arial"/>
              </w:rPr>
              <w:t>Thienopyridines (mainly ticlopidine)</w:t>
            </w:r>
          </w:p>
        </w:tc>
        <w:tc>
          <w:tcPr>
            <w:tcW w:w="5743" w:type="dxa"/>
            <w:tcBorders>
              <w:top w:val="nil"/>
              <w:left w:val="nil"/>
              <w:bottom w:val="nil"/>
            </w:tcBorders>
            <w:shd w:val="clear" w:color="auto" w:fill="FFFFFF" w:themeFill="background1"/>
            <w:vAlign w:val="center"/>
          </w:tcPr>
          <w:p w14:paraId="0941248F" w14:textId="77777777" w:rsidR="00932D95" w:rsidRPr="00F5647D" w:rsidRDefault="00932D95" w:rsidP="00932D95">
            <w:pPr>
              <w:pStyle w:val="Paragraphedeliste"/>
              <w:numPr>
                <w:ilvl w:val="0"/>
                <w:numId w:val="32"/>
              </w:numPr>
              <w:ind w:left="357" w:hanging="357"/>
              <w:contextualSpacing w:val="0"/>
              <w:rPr>
                <w:rFonts w:cs="Arial"/>
              </w:rPr>
            </w:pPr>
            <w:r w:rsidRPr="00F5647D">
              <w:rPr>
                <w:rFonts w:cs="Arial"/>
              </w:rPr>
              <w:t>Quinine sulfate</w:t>
            </w:r>
          </w:p>
          <w:p w14:paraId="23242E16" w14:textId="77777777" w:rsidR="00932D95" w:rsidRPr="00F5647D" w:rsidRDefault="00932D95" w:rsidP="00932D95">
            <w:pPr>
              <w:pStyle w:val="Paragraphedeliste"/>
              <w:numPr>
                <w:ilvl w:val="0"/>
                <w:numId w:val="32"/>
              </w:numPr>
              <w:ind w:left="357" w:hanging="357"/>
              <w:rPr>
                <w:rFonts w:cs="Arial"/>
                <w:color w:val="FF0000"/>
              </w:rPr>
            </w:pPr>
            <w:r w:rsidRPr="00F5647D">
              <w:rPr>
                <w:rFonts w:cs="Arial"/>
              </w:rPr>
              <w:t xml:space="preserve">Sulfamides </w:t>
            </w:r>
            <w:r w:rsidRPr="00F5647D">
              <w:rPr>
                <w:rFonts w:cs="Arial"/>
                <w:i/>
                <w:color w:val="5B9BD5" w:themeColor="accent1"/>
              </w:rPr>
              <w:t>Less frequent</w:t>
            </w:r>
            <w:r w:rsidRPr="00F5647D">
              <w:rPr>
                <w:rFonts w:cs="Arial"/>
                <w:color w:val="5B9BD5" w:themeColor="accent1"/>
              </w:rPr>
              <w:t xml:space="preserve"> </w:t>
            </w:r>
          </w:p>
          <w:p w14:paraId="3E08B4F2" w14:textId="77777777" w:rsidR="00932D95" w:rsidRPr="00F5647D" w:rsidRDefault="00932D95" w:rsidP="00932D95">
            <w:pPr>
              <w:pStyle w:val="Paragraphedeliste"/>
              <w:numPr>
                <w:ilvl w:val="0"/>
                <w:numId w:val="32"/>
              </w:numPr>
              <w:ind w:left="357" w:hanging="357"/>
              <w:rPr>
                <w:rFonts w:cs="Arial"/>
              </w:rPr>
            </w:pPr>
            <w:r w:rsidRPr="00F5647D">
              <w:rPr>
                <w:rFonts w:cs="Arial"/>
              </w:rPr>
              <w:t>Chemotherapy (</w:t>
            </w:r>
            <w:r w:rsidRPr="00F5647D">
              <w:rPr>
                <w:rFonts w:cs="Arial"/>
                <w:i/>
              </w:rPr>
              <w:t>Please specify):</w:t>
            </w:r>
          </w:p>
          <w:p w14:paraId="6F126F2B" w14:textId="77777777" w:rsidR="00932D95" w:rsidRPr="00F5647D" w:rsidRDefault="00932D95" w:rsidP="00932D95">
            <w:pPr>
              <w:pStyle w:val="Paragraphedeliste"/>
              <w:numPr>
                <w:ilvl w:val="0"/>
                <w:numId w:val="32"/>
              </w:numPr>
              <w:ind w:left="357" w:hanging="357"/>
              <w:rPr>
                <w:rFonts w:cs="Arial"/>
              </w:rPr>
            </w:pPr>
            <w:r w:rsidRPr="00F5647D">
              <w:rPr>
                <w:rFonts w:cs="Arial"/>
              </w:rPr>
              <w:t>Other (</w:t>
            </w:r>
            <w:r w:rsidRPr="00F5647D">
              <w:rPr>
                <w:rFonts w:cs="Arial"/>
                <w:i/>
              </w:rPr>
              <w:t>Please specify</w:t>
            </w:r>
            <w:r w:rsidRPr="00F5647D">
              <w:rPr>
                <w:rFonts w:cs="Arial"/>
              </w:rPr>
              <w:t>):</w:t>
            </w:r>
          </w:p>
          <w:p w14:paraId="313FBADC" w14:textId="77777777" w:rsidR="00932D95" w:rsidRPr="00F5647D" w:rsidRDefault="00932D95" w:rsidP="00932D95">
            <w:pPr>
              <w:rPr>
                <w:rFonts w:cs="Arial"/>
                <w:b/>
              </w:rPr>
            </w:pPr>
          </w:p>
        </w:tc>
      </w:tr>
      <w:tr w:rsidR="00932D95" w:rsidRPr="00F5647D" w14:paraId="5E836007" w14:textId="77777777" w:rsidTr="00320FEC">
        <w:trPr>
          <w:jc w:val="center"/>
        </w:trPr>
        <w:tc>
          <w:tcPr>
            <w:tcW w:w="2689" w:type="dxa"/>
            <w:tcBorders>
              <w:bottom w:val="nil"/>
            </w:tcBorders>
            <w:shd w:val="clear" w:color="auto" w:fill="FFFFFF" w:themeFill="background1"/>
            <w:vAlign w:val="center"/>
          </w:tcPr>
          <w:p w14:paraId="431399D3" w14:textId="77777777" w:rsidR="00932D95" w:rsidRPr="00F5647D" w:rsidRDefault="00932D95" w:rsidP="00932D95">
            <w:pPr>
              <w:pStyle w:val="Paragraphedeliste"/>
              <w:ind w:left="0"/>
              <w:jc w:val="center"/>
              <w:rPr>
                <w:rFonts w:cs="Arial"/>
                <w:b/>
              </w:rPr>
            </w:pPr>
          </w:p>
        </w:tc>
        <w:tc>
          <w:tcPr>
            <w:tcW w:w="11486" w:type="dxa"/>
            <w:gridSpan w:val="2"/>
            <w:tcBorders>
              <w:top w:val="single" w:sz="4" w:space="0" w:color="auto"/>
              <w:bottom w:val="nil"/>
            </w:tcBorders>
            <w:shd w:val="clear" w:color="auto" w:fill="FFFFFF" w:themeFill="background1"/>
            <w:vAlign w:val="center"/>
          </w:tcPr>
          <w:p w14:paraId="620114AF" w14:textId="77777777" w:rsidR="00932D95" w:rsidRPr="00F5647D" w:rsidRDefault="00932D95" w:rsidP="00932D95">
            <w:pPr>
              <w:rPr>
                <w:rFonts w:cs="Arial"/>
              </w:rPr>
            </w:pPr>
            <w:r w:rsidRPr="00F5647D">
              <w:rPr>
                <w:rFonts w:cs="Arial"/>
                <w:b/>
              </w:rPr>
              <w:t>Use</w:t>
            </w:r>
            <w:r w:rsidRPr="00F5647D">
              <w:rPr>
                <w:rFonts w:cs="Arial"/>
              </w:rPr>
              <w:t xml:space="preserve"> of any of the following drugs?</w:t>
            </w:r>
          </w:p>
        </w:tc>
      </w:tr>
      <w:tr w:rsidR="00932D95" w:rsidRPr="00F5647D" w14:paraId="56F1CE1B" w14:textId="77777777" w:rsidTr="00320FEC">
        <w:trPr>
          <w:jc w:val="center"/>
        </w:trPr>
        <w:tc>
          <w:tcPr>
            <w:tcW w:w="2689" w:type="dxa"/>
            <w:tcBorders>
              <w:top w:val="nil"/>
              <w:bottom w:val="single" w:sz="4" w:space="0" w:color="auto"/>
            </w:tcBorders>
            <w:shd w:val="clear" w:color="auto" w:fill="FFFFFF" w:themeFill="background1"/>
            <w:vAlign w:val="center"/>
          </w:tcPr>
          <w:p w14:paraId="7107E04E" w14:textId="32404C42" w:rsidR="00932D95" w:rsidRPr="00F5647D" w:rsidRDefault="00932D95" w:rsidP="00932D95">
            <w:pPr>
              <w:pStyle w:val="Paragraphedeliste"/>
              <w:ind w:left="0"/>
              <w:jc w:val="center"/>
              <w:rPr>
                <w:rFonts w:cs="Arial"/>
                <w:b/>
              </w:rPr>
            </w:pPr>
            <w:r w:rsidRPr="00F5647D">
              <w:rPr>
                <w:rFonts w:cs="Arial"/>
                <w:b/>
              </w:rPr>
              <w:t>Neutrophils &lt; 1400/mm³ or &lt; 1.4 x 10³/µL</w:t>
            </w:r>
          </w:p>
        </w:tc>
        <w:tc>
          <w:tcPr>
            <w:tcW w:w="5743" w:type="dxa"/>
            <w:tcBorders>
              <w:top w:val="nil"/>
              <w:bottom w:val="single" w:sz="4" w:space="0" w:color="auto"/>
              <w:right w:val="nil"/>
            </w:tcBorders>
            <w:shd w:val="clear" w:color="auto" w:fill="FFFFFF" w:themeFill="background1"/>
            <w:vAlign w:val="center"/>
          </w:tcPr>
          <w:p w14:paraId="56350287" w14:textId="77777777" w:rsidR="00932D95" w:rsidRPr="00F5647D" w:rsidRDefault="00932D95" w:rsidP="00932D95">
            <w:pPr>
              <w:pStyle w:val="Paragraphedeliste"/>
              <w:numPr>
                <w:ilvl w:val="0"/>
                <w:numId w:val="32"/>
              </w:numPr>
              <w:ind w:left="357" w:hanging="357"/>
              <w:contextualSpacing w:val="0"/>
              <w:rPr>
                <w:rFonts w:cs="Arial"/>
              </w:rPr>
            </w:pPr>
            <w:r w:rsidRPr="00F5647D">
              <w:rPr>
                <w:rFonts w:cs="Arial"/>
              </w:rPr>
              <w:t>Ganciclovir</w:t>
            </w:r>
          </w:p>
          <w:p w14:paraId="4AAEC7FD" w14:textId="77777777" w:rsidR="00932D95" w:rsidRPr="00F5647D" w:rsidRDefault="00932D95" w:rsidP="00932D95">
            <w:pPr>
              <w:pStyle w:val="Paragraphedeliste"/>
              <w:numPr>
                <w:ilvl w:val="0"/>
                <w:numId w:val="32"/>
              </w:numPr>
              <w:ind w:left="357" w:hanging="357"/>
              <w:rPr>
                <w:rFonts w:cs="Arial"/>
              </w:rPr>
            </w:pPr>
            <w:r w:rsidRPr="00F5647D">
              <w:rPr>
                <w:rFonts w:cs="Arial"/>
              </w:rPr>
              <w:t xml:space="preserve">Antipsychotics ( mainly clozapine) </w:t>
            </w:r>
          </w:p>
          <w:p w14:paraId="2E3B11AC" w14:textId="77777777" w:rsidR="00932D95" w:rsidRPr="00F5647D" w:rsidRDefault="00932D95" w:rsidP="00932D95">
            <w:pPr>
              <w:pStyle w:val="Paragraphedeliste"/>
              <w:numPr>
                <w:ilvl w:val="0"/>
                <w:numId w:val="32"/>
              </w:numPr>
              <w:ind w:left="357" w:hanging="357"/>
              <w:rPr>
                <w:rFonts w:cs="Arial"/>
              </w:rPr>
            </w:pPr>
            <w:r w:rsidRPr="00F5647D">
              <w:rPr>
                <w:rFonts w:cs="Arial"/>
              </w:rPr>
              <w:t>Thyreostatics</w:t>
            </w:r>
          </w:p>
          <w:p w14:paraId="2B21C861" w14:textId="77777777" w:rsidR="00932D95" w:rsidRPr="00F5647D" w:rsidRDefault="00932D95" w:rsidP="00932D95">
            <w:pPr>
              <w:pStyle w:val="Paragraphedeliste"/>
              <w:numPr>
                <w:ilvl w:val="0"/>
                <w:numId w:val="32"/>
              </w:numPr>
              <w:ind w:left="357" w:hanging="357"/>
              <w:contextualSpacing w:val="0"/>
              <w:rPr>
                <w:rFonts w:cs="Arial"/>
              </w:rPr>
            </w:pPr>
            <w:r w:rsidRPr="00F5647D">
              <w:rPr>
                <w:rFonts w:cs="Arial"/>
              </w:rPr>
              <w:t xml:space="preserve">Thienopyridines (mainly ticlopidine) </w:t>
            </w:r>
          </w:p>
        </w:tc>
        <w:tc>
          <w:tcPr>
            <w:tcW w:w="5743" w:type="dxa"/>
            <w:tcBorders>
              <w:top w:val="nil"/>
              <w:left w:val="nil"/>
              <w:bottom w:val="single" w:sz="4" w:space="0" w:color="auto"/>
            </w:tcBorders>
            <w:shd w:val="clear" w:color="auto" w:fill="FFFFFF" w:themeFill="background1"/>
            <w:vAlign w:val="center"/>
          </w:tcPr>
          <w:p w14:paraId="4A11035C" w14:textId="77777777" w:rsidR="00932D95" w:rsidRPr="00F5647D" w:rsidRDefault="00932D95" w:rsidP="00932D95">
            <w:pPr>
              <w:pStyle w:val="Paragraphedeliste"/>
              <w:numPr>
                <w:ilvl w:val="0"/>
                <w:numId w:val="32"/>
              </w:numPr>
              <w:ind w:left="357" w:hanging="357"/>
              <w:rPr>
                <w:rFonts w:cs="Arial"/>
              </w:rPr>
            </w:pPr>
            <w:r w:rsidRPr="00F5647D">
              <w:rPr>
                <w:rFonts w:cs="Arial"/>
              </w:rPr>
              <w:t>Chemotherapy (</w:t>
            </w:r>
            <w:r w:rsidRPr="00F5647D">
              <w:rPr>
                <w:rFonts w:cs="Arial"/>
                <w:i/>
              </w:rPr>
              <w:t>Please specify):</w:t>
            </w:r>
          </w:p>
          <w:p w14:paraId="09BABD43" w14:textId="77777777" w:rsidR="00932D95" w:rsidRPr="00F5647D" w:rsidRDefault="00932D95" w:rsidP="00932D95">
            <w:pPr>
              <w:pStyle w:val="Paragraphedeliste"/>
              <w:numPr>
                <w:ilvl w:val="0"/>
                <w:numId w:val="32"/>
              </w:numPr>
              <w:ind w:left="357" w:hanging="357"/>
              <w:rPr>
                <w:rFonts w:cs="Arial"/>
              </w:rPr>
            </w:pPr>
            <w:r w:rsidRPr="00F5647D">
              <w:rPr>
                <w:rFonts w:cs="Arial"/>
              </w:rPr>
              <w:t>Other (</w:t>
            </w:r>
            <w:r w:rsidRPr="00F5647D">
              <w:rPr>
                <w:rFonts w:cs="Arial"/>
                <w:i/>
              </w:rPr>
              <w:t>Please specify</w:t>
            </w:r>
            <w:r w:rsidRPr="00F5647D">
              <w:rPr>
                <w:rFonts w:cs="Arial"/>
              </w:rPr>
              <w:t>):</w:t>
            </w:r>
          </w:p>
          <w:p w14:paraId="5BFB68D6" w14:textId="77777777" w:rsidR="00932D95" w:rsidRPr="00F5647D" w:rsidRDefault="00932D95" w:rsidP="00932D95">
            <w:pPr>
              <w:rPr>
                <w:rFonts w:cs="Arial"/>
              </w:rPr>
            </w:pPr>
          </w:p>
        </w:tc>
      </w:tr>
    </w:tbl>
    <w:p w14:paraId="157CBF06" w14:textId="77777777" w:rsidR="00262031" w:rsidRDefault="00262031" w:rsidP="00262031"/>
    <w:p w14:paraId="56F7D1E7" w14:textId="77777777" w:rsidR="003A7FC2" w:rsidRPr="00F5647D" w:rsidRDefault="003A7FC2" w:rsidP="00262031"/>
    <w:p w14:paraId="6DB8FB28" w14:textId="77777777" w:rsidR="00262031" w:rsidRPr="00F5647D" w:rsidRDefault="00262031" w:rsidP="00262031"/>
    <w:tbl>
      <w:tblPr>
        <w:tblStyle w:val="Grilledutableau"/>
        <w:tblW w:w="14175" w:type="dxa"/>
        <w:jc w:val="center"/>
        <w:tblLook w:val="04A0" w:firstRow="1" w:lastRow="0" w:firstColumn="1" w:lastColumn="0" w:noHBand="0" w:noVBand="1"/>
      </w:tblPr>
      <w:tblGrid>
        <w:gridCol w:w="2689"/>
        <w:gridCol w:w="5743"/>
        <w:gridCol w:w="5743"/>
      </w:tblGrid>
      <w:tr w:rsidR="00262031" w:rsidRPr="00F5647D" w14:paraId="5CB4E6A4" w14:textId="77777777" w:rsidTr="00320FEC">
        <w:trPr>
          <w:jc w:val="center"/>
        </w:trPr>
        <w:tc>
          <w:tcPr>
            <w:tcW w:w="14175" w:type="dxa"/>
            <w:gridSpan w:val="3"/>
            <w:shd w:val="clear" w:color="auto" w:fill="D9D9D9" w:themeFill="background1" w:themeFillShade="D9"/>
            <w:vAlign w:val="center"/>
          </w:tcPr>
          <w:p w14:paraId="3A72AF1E" w14:textId="77777777" w:rsidR="00262031" w:rsidRPr="00F5647D" w:rsidRDefault="00262031" w:rsidP="00320FEC">
            <w:pPr>
              <w:rPr>
                <w:rFonts w:cs="Arial"/>
                <w:b/>
                <w:i/>
                <w:sz w:val="24"/>
                <w:szCs w:val="24"/>
              </w:rPr>
            </w:pPr>
            <w:r w:rsidRPr="00F5647D">
              <w:rPr>
                <w:rFonts w:cs="Arial"/>
                <w:b/>
                <w:i/>
                <w:sz w:val="24"/>
                <w:szCs w:val="24"/>
              </w:rPr>
              <w:lastRenderedPageBreak/>
              <w:t>Other</w:t>
            </w:r>
          </w:p>
        </w:tc>
      </w:tr>
      <w:tr w:rsidR="00262031" w:rsidRPr="00F5647D" w14:paraId="46633081" w14:textId="77777777" w:rsidTr="00320FEC">
        <w:trPr>
          <w:jc w:val="center"/>
        </w:trPr>
        <w:tc>
          <w:tcPr>
            <w:tcW w:w="2689" w:type="dxa"/>
            <w:vMerge w:val="restart"/>
            <w:shd w:val="clear" w:color="auto" w:fill="auto"/>
            <w:vAlign w:val="center"/>
          </w:tcPr>
          <w:p w14:paraId="23010C21" w14:textId="27E213BB" w:rsidR="00262031" w:rsidRPr="00F5647D" w:rsidRDefault="00262031" w:rsidP="00B21A59">
            <w:pPr>
              <w:spacing w:line="276" w:lineRule="auto"/>
              <w:jc w:val="center"/>
              <w:rPr>
                <w:rFonts w:cs="Arial"/>
                <w:b/>
                <w:i/>
                <w:sz w:val="24"/>
                <w:szCs w:val="24"/>
              </w:rPr>
            </w:pPr>
            <w:r w:rsidRPr="00F5647D">
              <w:rPr>
                <w:rFonts w:cs="Arial"/>
                <w:b/>
                <w:color w:val="000000" w:themeColor="text1"/>
              </w:rPr>
              <w:t>Antidote use or treatments that suggest a potential ADE</w:t>
            </w:r>
          </w:p>
        </w:tc>
        <w:tc>
          <w:tcPr>
            <w:tcW w:w="11486" w:type="dxa"/>
            <w:gridSpan w:val="2"/>
            <w:tcBorders>
              <w:bottom w:val="nil"/>
            </w:tcBorders>
            <w:shd w:val="clear" w:color="auto" w:fill="auto"/>
            <w:vAlign w:val="center"/>
          </w:tcPr>
          <w:p w14:paraId="7A3B0CB3" w14:textId="77777777" w:rsidR="00262031" w:rsidRPr="00F5647D" w:rsidRDefault="00262031" w:rsidP="00320FEC">
            <w:pPr>
              <w:rPr>
                <w:rFonts w:cs="Arial"/>
                <w:b/>
                <w:i/>
                <w:sz w:val="24"/>
                <w:szCs w:val="24"/>
              </w:rPr>
            </w:pPr>
            <w:r w:rsidRPr="00F5647D">
              <w:rPr>
                <w:rFonts w:cs="Arial"/>
                <w:b/>
              </w:rPr>
              <w:t>Use</w:t>
            </w:r>
            <w:r w:rsidRPr="00F5647D">
              <w:rPr>
                <w:rFonts w:cs="Arial"/>
              </w:rPr>
              <w:t xml:space="preserve"> of any of the following drugs on the day of admission?</w:t>
            </w:r>
          </w:p>
        </w:tc>
      </w:tr>
      <w:tr w:rsidR="00262031" w:rsidRPr="00F5647D" w14:paraId="68DAABB1" w14:textId="77777777" w:rsidTr="00320FEC">
        <w:trPr>
          <w:trHeight w:val="180"/>
          <w:jc w:val="center"/>
        </w:trPr>
        <w:tc>
          <w:tcPr>
            <w:tcW w:w="2689" w:type="dxa"/>
            <w:vMerge/>
            <w:tcBorders>
              <w:bottom w:val="single" w:sz="4" w:space="0" w:color="auto"/>
            </w:tcBorders>
            <w:shd w:val="clear" w:color="auto" w:fill="auto"/>
            <w:vAlign w:val="center"/>
          </w:tcPr>
          <w:p w14:paraId="664899E8" w14:textId="77777777" w:rsidR="00262031" w:rsidRPr="00F5647D" w:rsidRDefault="00262031" w:rsidP="00320FEC">
            <w:pPr>
              <w:jc w:val="center"/>
              <w:rPr>
                <w:rFonts w:cs="Arial"/>
                <w:b/>
              </w:rPr>
            </w:pPr>
          </w:p>
        </w:tc>
        <w:tc>
          <w:tcPr>
            <w:tcW w:w="5743" w:type="dxa"/>
            <w:tcBorders>
              <w:top w:val="nil"/>
              <w:bottom w:val="single" w:sz="4" w:space="0" w:color="auto"/>
              <w:right w:val="nil"/>
            </w:tcBorders>
            <w:shd w:val="clear" w:color="auto" w:fill="auto"/>
            <w:vAlign w:val="center"/>
          </w:tcPr>
          <w:p w14:paraId="0A453958" w14:textId="77777777" w:rsidR="00262031" w:rsidRPr="00F5647D" w:rsidRDefault="00262031" w:rsidP="008A283D">
            <w:pPr>
              <w:pStyle w:val="Paragraphedeliste"/>
              <w:numPr>
                <w:ilvl w:val="0"/>
                <w:numId w:val="46"/>
              </w:numPr>
              <w:spacing w:line="276" w:lineRule="auto"/>
              <w:ind w:left="357" w:hanging="357"/>
              <w:rPr>
                <w:rFonts w:cs="Arial"/>
              </w:rPr>
            </w:pPr>
            <w:r w:rsidRPr="00F5647D">
              <w:rPr>
                <w:rFonts w:cs="Arial"/>
              </w:rPr>
              <w:t xml:space="preserve">Flumazenil in a patient on benzodiazepines </w:t>
            </w:r>
          </w:p>
          <w:p w14:paraId="1CB59334" w14:textId="77777777" w:rsidR="00262031" w:rsidRPr="00F5647D" w:rsidRDefault="00262031" w:rsidP="008A283D">
            <w:pPr>
              <w:pStyle w:val="Paragraphedeliste"/>
              <w:numPr>
                <w:ilvl w:val="0"/>
                <w:numId w:val="31"/>
              </w:numPr>
              <w:spacing w:line="276" w:lineRule="auto"/>
              <w:ind w:left="357" w:hanging="357"/>
              <w:rPr>
                <w:rFonts w:cs="Arial"/>
              </w:rPr>
            </w:pPr>
            <w:r w:rsidRPr="00F5647D">
              <w:rPr>
                <w:rFonts w:cs="Arial"/>
              </w:rPr>
              <w:t>Naloxone in a patient on opioids</w:t>
            </w:r>
          </w:p>
          <w:p w14:paraId="7CDCE823" w14:textId="77777777" w:rsidR="00262031" w:rsidRPr="00F5647D" w:rsidRDefault="00262031" w:rsidP="008A283D">
            <w:pPr>
              <w:pStyle w:val="Paragraphedeliste"/>
              <w:numPr>
                <w:ilvl w:val="0"/>
                <w:numId w:val="31"/>
              </w:numPr>
              <w:spacing w:line="276" w:lineRule="auto"/>
              <w:ind w:left="357" w:hanging="357"/>
              <w:rPr>
                <w:rFonts w:cs="Arial"/>
              </w:rPr>
            </w:pPr>
            <w:r w:rsidRPr="00F5647D">
              <w:rPr>
                <w:rFonts w:cs="Arial"/>
              </w:rPr>
              <w:t>Phytonadione (vitamin K) in a patient on VKA</w:t>
            </w:r>
          </w:p>
          <w:p w14:paraId="41C27409" w14:textId="77777777" w:rsidR="00262031" w:rsidRPr="00F5647D" w:rsidRDefault="00262031" w:rsidP="008A283D">
            <w:pPr>
              <w:pStyle w:val="Paragraphedeliste"/>
              <w:numPr>
                <w:ilvl w:val="0"/>
                <w:numId w:val="31"/>
              </w:numPr>
              <w:spacing w:line="276" w:lineRule="auto"/>
              <w:ind w:left="357" w:hanging="357"/>
              <w:rPr>
                <w:rFonts w:cs="Arial"/>
              </w:rPr>
            </w:pPr>
            <w:r w:rsidRPr="00F5647D">
              <w:rPr>
                <w:rFonts w:cs="Arial"/>
              </w:rPr>
              <w:t>Protamine sulphate in a patient on heparins</w:t>
            </w:r>
          </w:p>
          <w:p w14:paraId="5BEA57B5" w14:textId="10FE5D94" w:rsidR="00262031" w:rsidRPr="00F5647D" w:rsidRDefault="00262031" w:rsidP="008A283D">
            <w:pPr>
              <w:pStyle w:val="Paragraphedeliste"/>
              <w:numPr>
                <w:ilvl w:val="0"/>
                <w:numId w:val="31"/>
              </w:numPr>
              <w:spacing w:line="276" w:lineRule="auto"/>
              <w:ind w:left="357" w:hanging="357"/>
              <w:rPr>
                <w:rFonts w:cs="Arial"/>
              </w:rPr>
            </w:pPr>
            <w:r w:rsidRPr="00F5647D">
              <w:rPr>
                <w:rFonts w:cs="Arial"/>
              </w:rPr>
              <w:t xml:space="preserve">Oral or </w:t>
            </w:r>
            <w:r w:rsidR="00007740" w:rsidRPr="00F5647D">
              <w:rPr>
                <w:rFonts w:cs="Arial"/>
              </w:rPr>
              <w:t>intravenous glucose</w:t>
            </w:r>
            <w:r w:rsidRPr="00F5647D">
              <w:rPr>
                <w:rFonts w:cs="Arial"/>
              </w:rPr>
              <w:t xml:space="preserve"> or glucagon in a patient taking hypoglycaemic drugs</w:t>
            </w:r>
          </w:p>
          <w:p w14:paraId="48339DCF" w14:textId="77777777" w:rsidR="00262031" w:rsidRPr="00F5647D" w:rsidRDefault="00262031" w:rsidP="008A283D">
            <w:pPr>
              <w:pStyle w:val="Paragraphedeliste"/>
              <w:numPr>
                <w:ilvl w:val="0"/>
                <w:numId w:val="31"/>
              </w:numPr>
              <w:spacing w:line="276" w:lineRule="auto"/>
              <w:ind w:left="357" w:hanging="357"/>
              <w:rPr>
                <w:rFonts w:cs="Arial"/>
              </w:rPr>
            </w:pPr>
            <w:r w:rsidRPr="00F5647D">
              <w:rPr>
                <w:rFonts w:cs="Arial"/>
              </w:rPr>
              <w:t>Potassium supplements in case of hypokalaemia</w:t>
            </w:r>
          </w:p>
          <w:p w14:paraId="7F39ECFB" w14:textId="77777777" w:rsidR="00262031" w:rsidRPr="00F5647D" w:rsidRDefault="00262031" w:rsidP="008A283D">
            <w:pPr>
              <w:pStyle w:val="Paragraphedeliste"/>
              <w:numPr>
                <w:ilvl w:val="0"/>
                <w:numId w:val="31"/>
              </w:numPr>
              <w:spacing w:line="276" w:lineRule="auto"/>
              <w:ind w:left="357" w:hanging="357"/>
              <w:rPr>
                <w:rFonts w:cs="Arial"/>
              </w:rPr>
            </w:pPr>
            <w:r w:rsidRPr="00F5647D">
              <w:rPr>
                <w:rFonts w:cs="Arial"/>
              </w:rPr>
              <w:t>Sodium polystyrene (Kayexalate) in case of hyperkalaemia</w:t>
            </w:r>
          </w:p>
        </w:tc>
        <w:tc>
          <w:tcPr>
            <w:tcW w:w="5743" w:type="dxa"/>
            <w:tcBorders>
              <w:top w:val="nil"/>
              <w:left w:val="nil"/>
              <w:bottom w:val="single" w:sz="4" w:space="0" w:color="auto"/>
            </w:tcBorders>
            <w:shd w:val="clear" w:color="auto" w:fill="auto"/>
            <w:vAlign w:val="center"/>
          </w:tcPr>
          <w:p w14:paraId="6C4550C4" w14:textId="77777777" w:rsidR="00262031" w:rsidRPr="00F5647D" w:rsidRDefault="00262031" w:rsidP="00320FEC">
            <w:pPr>
              <w:pStyle w:val="Paragraphedeliste"/>
              <w:ind w:left="357"/>
              <w:rPr>
                <w:rFonts w:cs="Arial"/>
              </w:rPr>
            </w:pPr>
          </w:p>
          <w:p w14:paraId="3A386B83" w14:textId="77777777" w:rsidR="00262031" w:rsidRPr="00F5647D" w:rsidRDefault="00262031" w:rsidP="008A283D">
            <w:pPr>
              <w:pStyle w:val="Paragraphedeliste"/>
              <w:numPr>
                <w:ilvl w:val="0"/>
                <w:numId w:val="31"/>
              </w:numPr>
              <w:spacing w:line="276" w:lineRule="auto"/>
              <w:ind w:left="357" w:hanging="357"/>
              <w:rPr>
                <w:rFonts w:cs="Arial"/>
              </w:rPr>
            </w:pPr>
            <w:r w:rsidRPr="00F5647D">
              <w:rPr>
                <w:rFonts w:cs="Arial"/>
              </w:rPr>
              <w:t>Adrenaline, antihistamines and corticosteroids (general drug allergy)</w:t>
            </w:r>
          </w:p>
          <w:p w14:paraId="21814141" w14:textId="77777777" w:rsidR="00262031" w:rsidRPr="00F5647D" w:rsidRDefault="00262031" w:rsidP="008A283D">
            <w:pPr>
              <w:pStyle w:val="Paragraphedeliste"/>
              <w:numPr>
                <w:ilvl w:val="0"/>
                <w:numId w:val="31"/>
              </w:numPr>
              <w:spacing w:line="276" w:lineRule="auto"/>
              <w:ind w:left="357" w:hanging="357"/>
              <w:rPr>
                <w:rFonts w:cs="Arial"/>
              </w:rPr>
            </w:pPr>
            <w:r w:rsidRPr="00F5647D">
              <w:rPr>
                <w:rFonts w:cs="Arial"/>
              </w:rPr>
              <w:t>Acetylcysteine (paracetamol overdose)</w:t>
            </w:r>
          </w:p>
          <w:p w14:paraId="76B12B15" w14:textId="0310548D" w:rsidR="00262031" w:rsidRPr="00F5647D" w:rsidRDefault="00262031" w:rsidP="008A283D">
            <w:pPr>
              <w:pStyle w:val="Paragraphedeliste"/>
              <w:numPr>
                <w:ilvl w:val="0"/>
                <w:numId w:val="31"/>
              </w:numPr>
              <w:spacing w:line="276" w:lineRule="auto"/>
              <w:ind w:left="357" w:hanging="357"/>
              <w:rPr>
                <w:rFonts w:cs="Arial"/>
              </w:rPr>
            </w:pPr>
            <w:r w:rsidRPr="00F5647D">
              <w:rPr>
                <w:rFonts w:cs="Arial"/>
              </w:rPr>
              <w:t>Digoxin antibodies in a patient with supratherapeutic digoxin levels</w:t>
            </w:r>
          </w:p>
          <w:p w14:paraId="05CEC7FB" w14:textId="77777777" w:rsidR="00262031" w:rsidRPr="00F5647D" w:rsidRDefault="00262031" w:rsidP="008A283D">
            <w:pPr>
              <w:pStyle w:val="Paragraphedeliste"/>
              <w:numPr>
                <w:ilvl w:val="0"/>
                <w:numId w:val="31"/>
              </w:numPr>
              <w:spacing w:line="276" w:lineRule="auto"/>
              <w:ind w:left="357" w:hanging="357"/>
              <w:rPr>
                <w:rFonts w:cs="Arial"/>
              </w:rPr>
            </w:pPr>
            <w:r w:rsidRPr="00F5647D">
              <w:rPr>
                <w:rFonts w:cs="Arial"/>
              </w:rPr>
              <w:t xml:space="preserve">Oral metronidazole or vancomycin in a patient who has recently been treated with an antibiotic that may cause </w:t>
            </w:r>
            <w:r w:rsidRPr="00F5647D">
              <w:rPr>
                <w:rFonts w:cs="Arial"/>
                <w:i/>
              </w:rPr>
              <w:t>Clostridium difficile</w:t>
            </w:r>
            <w:r w:rsidRPr="00F5647D">
              <w:rPr>
                <w:rFonts w:cs="Arial"/>
              </w:rPr>
              <w:t xml:space="preserve"> associated diarrhoea</w:t>
            </w:r>
          </w:p>
        </w:tc>
      </w:tr>
      <w:tr w:rsidR="00262031" w:rsidRPr="00F5647D" w14:paraId="75CB2CCD" w14:textId="77777777" w:rsidTr="00320FEC">
        <w:trPr>
          <w:trHeight w:val="180"/>
          <w:jc w:val="center"/>
        </w:trPr>
        <w:tc>
          <w:tcPr>
            <w:tcW w:w="2689" w:type="dxa"/>
            <w:tcBorders>
              <w:right w:val="single" w:sz="4" w:space="0" w:color="auto"/>
            </w:tcBorders>
            <w:shd w:val="clear" w:color="auto" w:fill="auto"/>
            <w:vAlign w:val="center"/>
          </w:tcPr>
          <w:p w14:paraId="5B826BA2" w14:textId="05450A98" w:rsidR="00262031" w:rsidRPr="00F5647D" w:rsidRDefault="00B21A59" w:rsidP="00EA1A41">
            <w:pPr>
              <w:spacing w:line="276" w:lineRule="auto"/>
              <w:jc w:val="center"/>
              <w:rPr>
                <w:rFonts w:cs="Arial"/>
                <w:b/>
              </w:rPr>
            </w:pPr>
            <w:r w:rsidRPr="00F5647D">
              <w:rPr>
                <w:rFonts w:cs="Arial"/>
                <w:b/>
              </w:rPr>
              <w:t>Mention of a</w:t>
            </w:r>
            <w:r w:rsidR="00262031" w:rsidRPr="00F5647D">
              <w:rPr>
                <w:rFonts w:cs="Arial"/>
                <w:b/>
              </w:rPr>
              <w:t xml:space="preserve"> (potential) ADE in the medical record</w:t>
            </w:r>
            <w:r w:rsidR="00BD588B" w:rsidRPr="00F5647D">
              <w:rPr>
                <w:rFonts w:cs="Arial"/>
                <w:b/>
              </w:rPr>
              <w:t xml:space="preserve"> </w:t>
            </w:r>
          </w:p>
        </w:tc>
        <w:tc>
          <w:tcPr>
            <w:tcW w:w="11486" w:type="dxa"/>
            <w:gridSpan w:val="2"/>
            <w:tcBorders>
              <w:left w:val="single" w:sz="4" w:space="0" w:color="auto"/>
            </w:tcBorders>
            <w:shd w:val="clear" w:color="auto" w:fill="auto"/>
            <w:vAlign w:val="center"/>
          </w:tcPr>
          <w:p w14:paraId="35681A71" w14:textId="77777777" w:rsidR="00262031" w:rsidRPr="00F5647D" w:rsidRDefault="00262031" w:rsidP="00BF76EA">
            <w:pPr>
              <w:keepNext/>
              <w:spacing w:line="276" w:lineRule="auto"/>
              <w:jc w:val="both"/>
              <w:rPr>
                <w:rFonts w:cs="Arial"/>
              </w:rPr>
            </w:pPr>
            <w:r w:rsidRPr="00F5647D">
              <w:rPr>
                <w:rFonts w:cs="Arial"/>
              </w:rPr>
              <w:t>Assess causality using the WHO-UMC criteria</w:t>
            </w:r>
          </w:p>
        </w:tc>
      </w:tr>
      <w:tr w:rsidR="003A5C23" w:rsidRPr="00F5647D" w14:paraId="63259DD8" w14:textId="77777777" w:rsidTr="00320FEC">
        <w:trPr>
          <w:trHeight w:val="180"/>
          <w:jc w:val="center"/>
        </w:trPr>
        <w:tc>
          <w:tcPr>
            <w:tcW w:w="2689" w:type="dxa"/>
            <w:tcBorders>
              <w:right w:val="single" w:sz="4" w:space="0" w:color="auto"/>
            </w:tcBorders>
            <w:shd w:val="clear" w:color="auto" w:fill="auto"/>
            <w:vAlign w:val="center"/>
          </w:tcPr>
          <w:p w14:paraId="2B6AF5A5" w14:textId="2E0349B3" w:rsidR="003A5C23" w:rsidRPr="00F5647D" w:rsidRDefault="003A5C23" w:rsidP="00EA1A41">
            <w:pPr>
              <w:spacing w:line="276" w:lineRule="auto"/>
              <w:jc w:val="center"/>
              <w:rPr>
                <w:rFonts w:cs="Arial"/>
                <w:b/>
              </w:rPr>
            </w:pPr>
            <w:r w:rsidRPr="00F5647D">
              <w:rPr>
                <w:rFonts w:cs="Arial"/>
                <w:b/>
              </w:rPr>
              <w:t>Abrupt medication stop within 24h of admission</w:t>
            </w:r>
          </w:p>
        </w:tc>
        <w:tc>
          <w:tcPr>
            <w:tcW w:w="11486" w:type="dxa"/>
            <w:gridSpan w:val="2"/>
            <w:tcBorders>
              <w:left w:val="single" w:sz="4" w:space="0" w:color="auto"/>
            </w:tcBorders>
            <w:shd w:val="clear" w:color="auto" w:fill="auto"/>
            <w:vAlign w:val="center"/>
          </w:tcPr>
          <w:p w14:paraId="415E8BCA" w14:textId="3A926DBB" w:rsidR="003A5C23" w:rsidRPr="00F5647D" w:rsidRDefault="002463B3" w:rsidP="00D17C2D">
            <w:pPr>
              <w:keepNext/>
              <w:jc w:val="both"/>
              <w:rPr>
                <w:rFonts w:cs="Arial"/>
              </w:rPr>
            </w:pPr>
            <w:r w:rsidRPr="00F5647D">
              <w:t>When medications are stopped or withheld as compared to medications taken at home, look for reasons why this was done. Abruptly stopping medications is a trigger requiring further investigation for cause. A sudden change in patient condition requiring adjustment of medications is often related to an ADE</w:t>
            </w:r>
          </w:p>
        </w:tc>
      </w:tr>
    </w:tbl>
    <w:p w14:paraId="411A73AD" w14:textId="55CF8F98" w:rsidR="000A5E7D" w:rsidRPr="00F5647D" w:rsidRDefault="00007740" w:rsidP="002463B3">
      <w:pPr>
        <w:pStyle w:val="Lgende"/>
        <w:spacing w:after="240"/>
        <w:rPr>
          <w:i w:val="0"/>
          <w:color w:val="auto"/>
        </w:rPr>
      </w:pPr>
      <w:r w:rsidRPr="00F5647D">
        <w:rPr>
          <w:i w:val="0"/>
          <w:color w:val="auto"/>
        </w:rPr>
        <w:t xml:space="preserve">ADE, adverse drug event; </w:t>
      </w:r>
      <w:r w:rsidR="009D4F40" w:rsidRPr="00F5647D">
        <w:rPr>
          <w:i w:val="0"/>
          <w:color w:val="auto"/>
        </w:rPr>
        <w:t xml:space="preserve">ADR, adverse drug reaction; </w:t>
      </w:r>
      <w:r w:rsidRPr="00F5647D">
        <w:rPr>
          <w:i w:val="0"/>
          <w:color w:val="auto"/>
        </w:rPr>
        <w:t xml:space="preserve">COPD, chronic obstructive pulmonary disease; DVT, deep vein thrombosis; </w:t>
      </w:r>
      <w:r w:rsidR="00B57FB1" w:rsidRPr="00F5647D">
        <w:rPr>
          <w:i w:val="0"/>
          <w:color w:val="auto"/>
        </w:rPr>
        <w:t xml:space="preserve">ESH/ESC, European Society of Hypertension/European Society of Cardiology; </w:t>
      </w:r>
      <w:r w:rsidRPr="00F5647D">
        <w:rPr>
          <w:i w:val="0"/>
          <w:color w:val="auto"/>
        </w:rPr>
        <w:t>FEV1, forced expiratory volume in 1 second; INR, international normalised ratio, NSAIDS, non-steroidal anti-inflammatory drugs; PE, pulmonary embolism</w:t>
      </w:r>
      <w:r w:rsidR="002011B7" w:rsidRPr="00F5647D">
        <w:rPr>
          <w:i w:val="0"/>
          <w:color w:val="auto"/>
        </w:rPr>
        <w:t>; VKA, Vitamin K antagonists</w:t>
      </w:r>
    </w:p>
    <w:tbl>
      <w:tblPr>
        <w:tblStyle w:val="Grilledutableau"/>
        <w:tblW w:w="14175" w:type="dxa"/>
        <w:jc w:val="center"/>
        <w:tblLook w:val="04A0" w:firstRow="1" w:lastRow="0" w:firstColumn="1" w:lastColumn="0" w:noHBand="0" w:noVBand="1"/>
      </w:tblPr>
      <w:tblGrid>
        <w:gridCol w:w="6506"/>
        <w:gridCol w:w="7669"/>
      </w:tblGrid>
      <w:tr w:rsidR="00C24935" w:rsidRPr="00F5647D" w14:paraId="28553E66" w14:textId="77777777" w:rsidTr="00C24935">
        <w:trPr>
          <w:trHeight w:val="180"/>
          <w:jc w:val="center"/>
        </w:trPr>
        <w:tc>
          <w:tcPr>
            <w:tcW w:w="14175" w:type="dxa"/>
            <w:gridSpan w:val="2"/>
            <w:tcBorders>
              <w:bottom w:val="single" w:sz="4" w:space="0" w:color="auto"/>
              <w:right w:val="single" w:sz="4" w:space="0" w:color="auto"/>
            </w:tcBorders>
            <w:shd w:val="clear" w:color="auto" w:fill="0070C0"/>
            <w:vAlign w:val="center"/>
          </w:tcPr>
          <w:p w14:paraId="6F9E55FA" w14:textId="77777777" w:rsidR="00C24935" w:rsidRPr="00F5647D" w:rsidRDefault="00C24935" w:rsidP="00C24935">
            <w:pPr>
              <w:spacing w:line="276" w:lineRule="auto"/>
              <w:jc w:val="center"/>
              <w:rPr>
                <w:rFonts w:cs="Arial"/>
                <w:b/>
                <w:caps/>
                <w:sz w:val="32"/>
                <w:szCs w:val="32"/>
              </w:rPr>
            </w:pPr>
            <w:r w:rsidRPr="00F5647D">
              <w:rPr>
                <w:rFonts w:cs="Arial"/>
                <w:b/>
                <w:caps/>
                <w:color w:val="FFFFFF" w:themeColor="background1"/>
                <w:sz w:val="32"/>
                <w:szCs w:val="32"/>
              </w:rPr>
              <w:t>Screening questions for non-triggered, spontaneously detected events</w:t>
            </w:r>
          </w:p>
        </w:tc>
      </w:tr>
      <w:tr w:rsidR="00C24935" w:rsidRPr="00F5647D" w14:paraId="7B3E80D8" w14:textId="77777777" w:rsidTr="00C24935">
        <w:trPr>
          <w:trHeight w:val="180"/>
          <w:jc w:val="center"/>
        </w:trPr>
        <w:tc>
          <w:tcPr>
            <w:tcW w:w="14175" w:type="dxa"/>
            <w:gridSpan w:val="2"/>
            <w:tcBorders>
              <w:bottom w:val="nil"/>
              <w:right w:val="single" w:sz="4" w:space="0" w:color="auto"/>
            </w:tcBorders>
            <w:shd w:val="clear" w:color="auto" w:fill="FFFFFF" w:themeFill="background1"/>
            <w:vAlign w:val="center"/>
          </w:tcPr>
          <w:p w14:paraId="69479C27" w14:textId="77777777" w:rsidR="00C24935" w:rsidRPr="00F5647D" w:rsidRDefault="00C24935" w:rsidP="008B4437">
            <w:pPr>
              <w:pStyle w:val="Paragraphedeliste"/>
              <w:numPr>
                <w:ilvl w:val="3"/>
                <w:numId w:val="64"/>
              </w:numPr>
              <w:spacing w:line="276" w:lineRule="auto"/>
              <w:ind w:left="357" w:hanging="357"/>
              <w:jc w:val="both"/>
              <w:rPr>
                <w:rFonts w:cs="Arial"/>
              </w:rPr>
            </w:pPr>
            <w:r w:rsidRPr="00F5647D">
              <w:rPr>
                <w:rFonts w:cs="Arial"/>
              </w:rPr>
              <w:t xml:space="preserve">Could the main or contributory reason for admission be related to a drug or recent change in medications? </w:t>
            </w:r>
          </w:p>
        </w:tc>
      </w:tr>
      <w:tr w:rsidR="00C24935" w:rsidRPr="00F5647D" w14:paraId="4E4781A4" w14:textId="77777777" w:rsidTr="00C24935">
        <w:trPr>
          <w:trHeight w:val="180"/>
          <w:jc w:val="center"/>
        </w:trPr>
        <w:tc>
          <w:tcPr>
            <w:tcW w:w="6506" w:type="dxa"/>
            <w:tcBorders>
              <w:top w:val="nil"/>
              <w:bottom w:val="dotted" w:sz="4" w:space="0" w:color="auto"/>
              <w:right w:val="nil"/>
            </w:tcBorders>
            <w:shd w:val="clear" w:color="auto" w:fill="auto"/>
            <w:vAlign w:val="center"/>
          </w:tcPr>
          <w:p w14:paraId="27E1E844" w14:textId="08B75866" w:rsidR="00C24935" w:rsidRPr="00F5647D" w:rsidRDefault="00C24935" w:rsidP="00C24935">
            <w:pPr>
              <w:pStyle w:val="Paragraphedeliste"/>
              <w:numPr>
                <w:ilvl w:val="0"/>
                <w:numId w:val="56"/>
              </w:numPr>
              <w:spacing w:before="40" w:line="276" w:lineRule="auto"/>
              <w:ind w:left="357" w:hanging="357"/>
              <w:jc w:val="both"/>
              <w:rPr>
                <w:rFonts w:cs="Arial"/>
                <w:sz w:val="20"/>
                <w:szCs w:val="20"/>
              </w:rPr>
            </w:pPr>
            <w:r w:rsidRPr="00F5647D">
              <w:rPr>
                <w:rFonts w:cs="Arial"/>
                <w:sz w:val="20"/>
                <w:szCs w:val="20"/>
              </w:rPr>
              <w:t>A</w:t>
            </w:r>
            <w:r w:rsidR="005C4FB1">
              <w:rPr>
                <w:rFonts w:cs="Arial"/>
                <w:sz w:val="20"/>
                <w:szCs w:val="20"/>
              </w:rPr>
              <w:t>dverse drug reaction</w:t>
            </w:r>
            <w:r w:rsidR="00B47C02">
              <w:rPr>
                <w:rFonts w:cs="Arial"/>
                <w:sz w:val="20"/>
                <w:szCs w:val="20"/>
              </w:rPr>
              <w:t xml:space="preserve"> (non-preventable side effect, first allergic reaction)</w:t>
            </w:r>
          </w:p>
          <w:p w14:paraId="20982DAE" w14:textId="77777777" w:rsidR="00C24935" w:rsidRPr="00F5647D" w:rsidRDefault="00C24935" w:rsidP="00C24935">
            <w:pPr>
              <w:pStyle w:val="Paragraphedeliste"/>
              <w:numPr>
                <w:ilvl w:val="0"/>
                <w:numId w:val="56"/>
              </w:numPr>
              <w:spacing w:before="40" w:line="276" w:lineRule="auto"/>
              <w:ind w:left="357" w:hanging="357"/>
              <w:jc w:val="both"/>
              <w:rPr>
                <w:rFonts w:cs="Arial"/>
                <w:sz w:val="20"/>
                <w:szCs w:val="20"/>
              </w:rPr>
            </w:pPr>
            <w:r w:rsidRPr="00F5647D">
              <w:rPr>
                <w:rFonts w:cs="Arial"/>
                <w:sz w:val="20"/>
                <w:szCs w:val="20"/>
              </w:rPr>
              <w:t>Overuse of medication(s) (drug without an indication, too long duration of therapy, therapeutic duplication)</w:t>
            </w:r>
          </w:p>
          <w:p w14:paraId="091D2FCD" w14:textId="778D30AF" w:rsidR="00C24935" w:rsidRPr="00F5647D" w:rsidRDefault="00C24935" w:rsidP="005C4FB1">
            <w:pPr>
              <w:pStyle w:val="Paragraphedeliste"/>
              <w:numPr>
                <w:ilvl w:val="0"/>
                <w:numId w:val="56"/>
              </w:numPr>
              <w:spacing w:line="276" w:lineRule="auto"/>
              <w:ind w:left="357" w:hanging="357"/>
              <w:jc w:val="both"/>
              <w:rPr>
                <w:rFonts w:cs="Arial"/>
                <w:sz w:val="20"/>
                <w:szCs w:val="20"/>
              </w:rPr>
            </w:pPr>
            <w:r w:rsidRPr="00F5647D">
              <w:rPr>
                <w:rFonts w:cs="Arial"/>
                <w:sz w:val="20"/>
                <w:szCs w:val="20"/>
              </w:rPr>
              <w:t>Inappropriate discontinuation (removal or dosage decrease) leading to physiological withdrawal signs/symptoms) or return of the underlying disease signs/symptoms</w:t>
            </w:r>
          </w:p>
        </w:tc>
        <w:tc>
          <w:tcPr>
            <w:tcW w:w="7669" w:type="dxa"/>
            <w:tcBorders>
              <w:top w:val="nil"/>
              <w:left w:val="nil"/>
              <w:bottom w:val="dotted" w:sz="4" w:space="0" w:color="auto"/>
              <w:right w:val="single" w:sz="4" w:space="0" w:color="auto"/>
            </w:tcBorders>
            <w:shd w:val="clear" w:color="auto" w:fill="auto"/>
            <w:vAlign w:val="center"/>
          </w:tcPr>
          <w:p w14:paraId="3FBF78CE" w14:textId="77777777" w:rsidR="00C24935" w:rsidRPr="00F5647D" w:rsidRDefault="00C24935" w:rsidP="00C24935">
            <w:pPr>
              <w:pStyle w:val="Paragraphedeliste"/>
              <w:numPr>
                <w:ilvl w:val="0"/>
                <w:numId w:val="56"/>
              </w:numPr>
              <w:spacing w:line="276" w:lineRule="auto"/>
              <w:ind w:left="357" w:hanging="357"/>
              <w:jc w:val="both"/>
              <w:rPr>
                <w:rFonts w:cs="Arial"/>
                <w:sz w:val="20"/>
                <w:szCs w:val="20"/>
              </w:rPr>
            </w:pPr>
            <w:r w:rsidRPr="00F5647D">
              <w:rPr>
                <w:rFonts w:cs="Arial"/>
                <w:sz w:val="20"/>
                <w:szCs w:val="20"/>
              </w:rPr>
              <w:t>Wrong drug</w:t>
            </w:r>
          </w:p>
          <w:p w14:paraId="2F8A4C8E" w14:textId="77777777" w:rsidR="00C24935" w:rsidRPr="00F5647D" w:rsidRDefault="00C24935" w:rsidP="00C24935">
            <w:pPr>
              <w:pStyle w:val="EndNoteBibliographyTitle"/>
              <w:numPr>
                <w:ilvl w:val="0"/>
                <w:numId w:val="56"/>
              </w:numPr>
              <w:spacing w:line="276" w:lineRule="auto"/>
              <w:ind w:left="357" w:hanging="357"/>
              <w:jc w:val="both"/>
              <w:rPr>
                <w:rFonts w:cs="Arial"/>
                <w:sz w:val="20"/>
                <w:szCs w:val="20"/>
                <w:lang w:val="en-GB"/>
              </w:rPr>
            </w:pPr>
            <w:r w:rsidRPr="00F5647D">
              <w:rPr>
                <w:rFonts w:cs="Arial"/>
                <w:sz w:val="20"/>
                <w:szCs w:val="20"/>
                <w:lang w:val="en-GB"/>
              </w:rPr>
              <w:t>Wrong dose (supratherapeutic or subtherapeutic)</w:t>
            </w:r>
          </w:p>
          <w:p w14:paraId="67A7B5A1" w14:textId="77777777" w:rsidR="00C24935" w:rsidRPr="00F5647D" w:rsidRDefault="00C24935" w:rsidP="00C24935">
            <w:pPr>
              <w:pStyle w:val="Paragraphedeliste"/>
              <w:numPr>
                <w:ilvl w:val="0"/>
                <w:numId w:val="56"/>
              </w:numPr>
              <w:spacing w:line="276" w:lineRule="auto"/>
              <w:ind w:left="357" w:hanging="357"/>
              <w:jc w:val="both"/>
              <w:rPr>
                <w:rFonts w:cs="Arial"/>
                <w:sz w:val="20"/>
                <w:szCs w:val="20"/>
              </w:rPr>
            </w:pPr>
            <w:r w:rsidRPr="00F5647D">
              <w:rPr>
                <w:rFonts w:cs="Arial"/>
                <w:sz w:val="20"/>
                <w:szCs w:val="20"/>
              </w:rPr>
              <w:t>Clinically significant drug-drug or drug-food interactions</w:t>
            </w:r>
          </w:p>
          <w:p w14:paraId="27EFDDB9" w14:textId="77777777" w:rsidR="00C24935" w:rsidRPr="00F5647D" w:rsidRDefault="00C24935" w:rsidP="00C24935">
            <w:pPr>
              <w:pStyle w:val="Paragraphedeliste"/>
              <w:numPr>
                <w:ilvl w:val="0"/>
                <w:numId w:val="56"/>
              </w:numPr>
              <w:spacing w:line="276" w:lineRule="auto"/>
              <w:ind w:left="357" w:hanging="357"/>
              <w:jc w:val="both"/>
              <w:rPr>
                <w:rFonts w:cs="Arial"/>
                <w:sz w:val="20"/>
                <w:szCs w:val="20"/>
              </w:rPr>
            </w:pPr>
            <w:r w:rsidRPr="00F5647D">
              <w:rPr>
                <w:rFonts w:cs="Arial"/>
                <w:sz w:val="20"/>
                <w:szCs w:val="20"/>
              </w:rPr>
              <w:t>Inappropriate monitoring</w:t>
            </w:r>
          </w:p>
          <w:p w14:paraId="3819BBD4" w14:textId="77777777" w:rsidR="00C24935" w:rsidRPr="00F5647D" w:rsidRDefault="00C24935" w:rsidP="00C24935">
            <w:pPr>
              <w:pStyle w:val="Paragraphedeliste"/>
              <w:numPr>
                <w:ilvl w:val="0"/>
                <w:numId w:val="56"/>
              </w:numPr>
              <w:spacing w:line="276" w:lineRule="auto"/>
              <w:ind w:left="357" w:hanging="357"/>
              <w:jc w:val="both"/>
              <w:rPr>
                <w:rFonts w:cs="Arial"/>
                <w:sz w:val="20"/>
                <w:szCs w:val="20"/>
              </w:rPr>
            </w:pPr>
            <w:r w:rsidRPr="00F5647D">
              <w:rPr>
                <w:rFonts w:cs="Arial"/>
                <w:sz w:val="20"/>
                <w:szCs w:val="20"/>
              </w:rPr>
              <w:t>Other (e.g. drug not correctly dispensed/prepared/administered)</w:t>
            </w:r>
          </w:p>
        </w:tc>
      </w:tr>
      <w:tr w:rsidR="00C24935" w:rsidRPr="00F5647D" w14:paraId="064D30A6" w14:textId="77777777" w:rsidTr="00C24935">
        <w:trPr>
          <w:trHeight w:val="180"/>
          <w:jc w:val="center"/>
        </w:trPr>
        <w:tc>
          <w:tcPr>
            <w:tcW w:w="14175" w:type="dxa"/>
            <w:gridSpan w:val="2"/>
            <w:tcBorders>
              <w:top w:val="dotted" w:sz="4" w:space="0" w:color="auto"/>
              <w:bottom w:val="nil"/>
              <w:right w:val="single" w:sz="4" w:space="0" w:color="auto"/>
            </w:tcBorders>
            <w:shd w:val="clear" w:color="auto" w:fill="auto"/>
            <w:vAlign w:val="center"/>
          </w:tcPr>
          <w:p w14:paraId="28455150" w14:textId="7D42AE50" w:rsidR="00C24935" w:rsidRPr="00F5647D" w:rsidRDefault="00C24935" w:rsidP="008B4437">
            <w:pPr>
              <w:pStyle w:val="Paragraphedeliste"/>
              <w:numPr>
                <w:ilvl w:val="3"/>
                <w:numId w:val="64"/>
              </w:numPr>
              <w:spacing w:line="276" w:lineRule="auto"/>
              <w:ind w:left="357" w:hanging="357"/>
              <w:jc w:val="both"/>
              <w:rPr>
                <w:rFonts w:cs="Arial"/>
              </w:rPr>
            </w:pPr>
            <w:r w:rsidRPr="00F5647D">
              <w:rPr>
                <w:rFonts w:cs="Arial"/>
              </w:rPr>
              <w:t xml:space="preserve">Could the main or contributory reason for admission be related to underuse? </w:t>
            </w:r>
          </w:p>
        </w:tc>
      </w:tr>
      <w:tr w:rsidR="00C24935" w:rsidRPr="00F5647D" w14:paraId="4CA27975" w14:textId="77777777" w:rsidTr="00C24935">
        <w:trPr>
          <w:trHeight w:val="180"/>
          <w:jc w:val="center"/>
        </w:trPr>
        <w:tc>
          <w:tcPr>
            <w:tcW w:w="6506" w:type="dxa"/>
            <w:tcBorders>
              <w:top w:val="nil"/>
              <w:bottom w:val="single" w:sz="4" w:space="0" w:color="auto"/>
              <w:right w:val="nil"/>
            </w:tcBorders>
            <w:shd w:val="clear" w:color="auto" w:fill="auto"/>
            <w:vAlign w:val="center"/>
          </w:tcPr>
          <w:p w14:paraId="5A5007D3" w14:textId="274E39EA" w:rsidR="00C24935" w:rsidRPr="00F5647D" w:rsidRDefault="00C24935" w:rsidP="00C24935">
            <w:pPr>
              <w:pStyle w:val="Paragraphedeliste"/>
              <w:numPr>
                <w:ilvl w:val="0"/>
                <w:numId w:val="56"/>
              </w:numPr>
              <w:spacing w:before="40" w:line="276" w:lineRule="auto"/>
              <w:ind w:left="357" w:hanging="357"/>
              <w:jc w:val="both"/>
              <w:rPr>
                <w:rFonts w:cs="Arial"/>
                <w:sz w:val="20"/>
                <w:szCs w:val="20"/>
              </w:rPr>
            </w:pPr>
            <w:r w:rsidRPr="00F5647D">
              <w:rPr>
                <w:rFonts w:cs="Arial"/>
                <w:sz w:val="20"/>
                <w:szCs w:val="20"/>
              </w:rPr>
              <w:t xml:space="preserve">Omission of an </w:t>
            </w:r>
            <w:r w:rsidR="00025F2C">
              <w:rPr>
                <w:rFonts w:cs="Arial"/>
                <w:sz w:val="20"/>
                <w:szCs w:val="20"/>
              </w:rPr>
              <w:t>indicated</w:t>
            </w:r>
            <w:r w:rsidRPr="00F5647D">
              <w:rPr>
                <w:rFonts w:cs="Arial"/>
                <w:sz w:val="20"/>
                <w:szCs w:val="20"/>
              </w:rPr>
              <w:t xml:space="preserve"> drug</w:t>
            </w:r>
          </w:p>
          <w:p w14:paraId="4B491A58" w14:textId="77777777" w:rsidR="00C24935" w:rsidRPr="00F5647D" w:rsidRDefault="00C24935" w:rsidP="00C24935">
            <w:pPr>
              <w:pStyle w:val="Paragraphedeliste"/>
              <w:numPr>
                <w:ilvl w:val="0"/>
                <w:numId w:val="56"/>
              </w:numPr>
              <w:spacing w:line="276" w:lineRule="auto"/>
              <w:ind w:left="357" w:hanging="357"/>
              <w:jc w:val="both"/>
              <w:rPr>
                <w:rFonts w:cs="Arial"/>
                <w:sz w:val="20"/>
                <w:szCs w:val="20"/>
              </w:rPr>
            </w:pPr>
            <w:r w:rsidRPr="00F5647D">
              <w:rPr>
                <w:rFonts w:cs="Arial"/>
                <w:sz w:val="20"/>
                <w:szCs w:val="20"/>
              </w:rPr>
              <w:t>Too short duration of medication therapy</w:t>
            </w:r>
          </w:p>
        </w:tc>
        <w:tc>
          <w:tcPr>
            <w:tcW w:w="7669" w:type="dxa"/>
            <w:tcBorders>
              <w:top w:val="nil"/>
              <w:left w:val="nil"/>
              <w:bottom w:val="single" w:sz="4" w:space="0" w:color="auto"/>
              <w:right w:val="single" w:sz="4" w:space="0" w:color="auto"/>
            </w:tcBorders>
            <w:shd w:val="clear" w:color="auto" w:fill="auto"/>
            <w:vAlign w:val="center"/>
          </w:tcPr>
          <w:p w14:paraId="4E848300" w14:textId="77777777" w:rsidR="00C24935" w:rsidRPr="00F5647D" w:rsidRDefault="00C24935" w:rsidP="00C24935">
            <w:pPr>
              <w:pStyle w:val="Paragraphedeliste"/>
              <w:numPr>
                <w:ilvl w:val="0"/>
                <w:numId w:val="56"/>
              </w:numPr>
              <w:spacing w:line="276" w:lineRule="auto"/>
              <w:ind w:left="357" w:hanging="357"/>
              <w:jc w:val="both"/>
              <w:rPr>
                <w:rFonts w:cs="Arial"/>
                <w:sz w:val="20"/>
                <w:szCs w:val="20"/>
              </w:rPr>
            </w:pPr>
            <w:r w:rsidRPr="00F5647D">
              <w:rPr>
                <w:rFonts w:cs="Arial"/>
                <w:sz w:val="20"/>
                <w:szCs w:val="20"/>
              </w:rPr>
              <w:t>Suspected adherence concerns</w:t>
            </w:r>
          </w:p>
        </w:tc>
      </w:tr>
    </w:tbl>
    <w:p w14:paraId="4FDB4D44" w14:textId="1AF96EC2" w:rsidR="00262031" w:rsidRPr="00F5647D" w:rsidRDefault="00262031" w:rsidP="00262031">
      <w:pPr>
        <w:pStyle w:val="Lgende"/>
        <w:keepNext/>
        <w:spacing w:after="0"/>
        <w:jc w:val="center"/>
        <w:rPr>
          <w:i w:val="0"/>
          <w:caps/>
          <w:sz w:val="20"/>
          <w:szCs w:val="20"/>
        </w:rPr>
      </w:pPr>
      <w:r w:rsidRPr="00F5647D">
        <w:rPr>
          <w:i w:val="0"/>
          <w:caps/>
          <w:sz w:val="20"/>
          <w:szCs w:val="20"/>
        </w:rPr>
        <w:lastRenderedPageBreak/>
        <w:t xml:space="preserve">Table </w:t>
      </w:r>
      <w:r w:rsidR="000E17FF" w:rsidRPr="00F5647D">
        <w:rPr>
          <w:i w:val="0"/>
          <w:caps/>
          <w:sz w:val="20"/>
          <w:szCs w:val="20"/>
        </w:rPr>
        <w:t>A</w:t>
      </w:r>
      <w:r w:rsidR="00BF76EA" w:rsidRPr="00F5647D">
        <w:rPr>
          <w:i w:val="0"/>
          <w:caps/>
          <w:sz w:val="20"/>
          <w:szCs w:val="20"/>
        </w:rPr>
        <w:fldChar w:fldCharType="begin"/>
      </w:r>
      <w:r w:rsidR="00BF76EA" w:rsidRPr="00F5647D">
        <w:rPr>
          <w:i w:val="0"/>
          <w:caps/>
          <w:sz w:val="20"/>
          <w:szCs w:val="20"/>
        </w:rPr>
        <w:instrText xml:space="preserve"> SEQ Table \* ARABIC </w:instrText>
      </w:r>
      <w:r w:rsidR="00BF76EA" w:rsidRPr="00F5647D">
        <w:rPr>
          <w:i w:val="0"/>
          <w:caps/>
          <w:sz w:val="20"/>
          <w:szCs w:val="20"/>
        </w:rPr>
        <w:fldChar w:fldCharType="separate"/>
      </w:r>
      <w:r w:rsidR="002E3409">
        <w:rPr>
          <w:i w:val="0"/>
          <w:caps/>
          <w:noProof/>
          <w:sz w:val="20"/>
          <w:szCs w:val="20"/>
        </w:rPr>
        <w:t>1</w:t>
      </w:r>
      <w:r w:rsidR="00BF76EA" w:rsidRPr="00F5647D">
        <w:rPr>
          <w:i w:val="0"/>
          <w:caps/>
          <w:sz w:val="20"/>
          <w:szCs w:val="20"/>
        </w:rPr>
        <w:fldChar w:fldCharType="end"/>
      </w:r>
      <w:r w:rsidRPr="00F5647D">
        <w:rPr>
          <w:i w:val="0"/>
          <w:caps/>
          <w:sz w:val="20"/>
          <w:szCs w:val="20"/>
        </w:rPr>
        <w:t>: anticholinergics</w:t>
      </w:r>
      <w:r w:rsidRPr="00F5647D">
        <w:rPr>
          <w:rFonts w:cs="Arial"/>
          <w:i w:val="0"/>
          <w:color w:val="FF0000"/>
          <w:sz w:val="24"/>
          <w:szCs w:val="24"/>
          <w:vertAlign w:val="superscript"/>
        </w:rPr>
        <w:t>$$</w:t>
      </w:r>
      <w:r w:rsidR="005023FA" w:rsidRPr="00F5647D">
        <w:rPr>
          <w:i w:val="0"/>
          <w:caps/>
          <w:sz w:val="20"/>
          <w:szCs w:val="20"/>
        </w:rPr>
        <w:t xml:space="preserve"> with clinically rele</w:t>
      </w:r>
      <w:r w:rsidRPr="00F5647D">
        <w:rPr>
          <w:i w:val="0"/>
          <w:caps/>
          <w:sz w:val="20"/>
          <w:szCs w:val="20"/>
        </w:rPr>
        <w:t>v</w:t>
      </w:r>
      <w:r w:rsidR="005023FA" w:rsidRPr="00F5647D">
        <w:rPr>
          <w:i w:val="0"/>
          <w:caps/>
          <w:sz w:val="20"/>
          <w:szCs w:val="20"/>
        </w:rPr>
        <w:t>a</w:t>
      </w:r>
      <w:r w:rsidRPr="00F5647D">
        <w:rPr>
          <w:i w:val="0"/>
          <w:caps/>
          <w:sz w:val="20"/>
          <w:szCs w:val="20"/>
        </w:rPr>
        <w:t>nt anticholinergic properties</w:t>
      </w:r>
    </w:p>
    <w:p w14:paraId="2B3012D4" w14:textId="77777777" w:rsidR="00262031" w:rsidRPr="00F5647D" w:rsidRDefault="00262031" w:rsidP="00262031">
      <w:pPr>
        <w:pStyle w:val="Lgende"/>
        <w:keepNext/>
        <w:spacing w:after="120"/>
        <w:jc w:val="center"/>
        <w:rPr>
          <w:i w:val="0"/>
          <w:sz w:val="20"/>
          <w:szCs w:val="20"/>
        </w:rPr>
      </w:pPr>
      <w:r w:rsidRPr="00F5647D">
        <w:rPr>
          <w:i w:val="0"/>
          <w:caps/>
          <w:sz w:val="20"/>
          <w:szCs w:val="20"/>
        </w:rPr>
        <w:t>(</w:t>
      </w:r>
      <w:r w:rsidRPr="00F5647D">
        <w:rPr>
          <w:i w:val="0"/>
          <w:sz w:val="20"/>
          <w:szCs w:val="20"/>
        </w:rPr>
        <w:t xml:space="preserve">Adopted from </w:t>
      </w:r>
      <w:r w:rsidRPr="00F5647D">
        <w:t xml:space="preserve">Duran, C.E., M. Azermai, and R.H. Vander Stichele, </w:t>
      </w:r>
      <w:r w:rsidRPr="00F5647D">
        <w:rPr>
          <w:i w:val="0"/>
        </w:rPr>
        <w:t>Systematic review of anticholinergic risk scales in older adults.</w:t>
      </w:r>
      <w:r w:rsidRPr="00F5647D">
        <w:t xml:space="preserve"> Eur J Clin Pharmacol, 2013. </w:t>
      </w:r>
      <w:r w:rsidRPr="00F5647D">
        <w:rPr>
          <w:b/>
        </w:rPr>
        <w:t>69</w:t>
      </w:r>
      <w:r w:rsidRPr="00F5647D">
        <w:t>(7): p. 1485-96</w:t>
      </w:r>
      <w:r w:rsidRPr="00F5647D">
        <w:rPr>
          <w:color w:val="000000" w:themeColor="text1"/>
          <w:sz w:val="20"/>
          <w:szCs w:val="20"/>
        </w:rPr>
        <w:t>)</w:t>
      </w:r>
    </w:p>
    <w:tbl>
      <w:tblPr>
        <w:tblStyle w:val="Grilledutableau"/>
        <w:tblW w:w="14175" w:type="dxa"/>
        <w:tblInd w:w="-587" w:type="dxa"/>
        <w:tblLook w:val="04A0" w:firstRow="1" w:lastRow="0" w:firstColumn="1" w:lastColumn="0" w:noHBand="0" w:noVBand="1"/>
      </w:tblPr>
      <w:tblGrid>
        <w:gridCol w:w="2834"/>
        <w:gridCol w:w="2835"/>
        <w:gridCol w:w="2835"/>
        <w:gridCol w:w="2835"/>
        <w:gridCol w:w="2836"/>
      </w:tblGrid>
      <w:tr w:rsidR="00262031" w:rsidRPr="00F5647D" w14:paraId="6CF655B4" w14:textId="77777777" w:rsidTr="00320FEC">
        <w:tc>
          <w:tcPr>
            <w:tcW w:w="14175" w:type="dxa"/>
            <w:gridSpan w:val="5"/>
            <w:tcBorders>
              <w:bottom w:val="single" w:sz="4" w:space="0" w:color="auto"/>
            </w:tcBorders>
            <w:shd w:val="clear" w:color="auto" w:fill="D9D9D9" w:themeFill="background1" w:themeFillShade="D9"/>
          </w:tcPr>
          <w:p w14:paraId="6E4F22C8" w14:textId="77777777" w:rsidR="00262031" w:rsidRPr="00F5647D" w:rsidRDefault="00262031" w:rsidP="00320FEC">
            <w:pPr>
              <w:rPr>
                <w:b/>
                <w:i/>
              </w:rPr>
            </w:pPr>
            <w:r w:rsidRPr="00F5647D">
              <w:rPr>
                <w:b/>
                <w:i/>
              </w:rPr>
              <w:t>High potency anticholinergics</w:t>
            </w:r>
          </w:p>
        </w:tc>
      </w:tr>
      <w:tr w:rsidR="00262031" w:rsidRPr="00F5647D" w14:paraId="18F13CF3" w14:textId="77777777" w:rsidTr="00320FEC">
        <w:tc>
          <w:tcPr>
            <w:tcW w:w="2834" w:type="dxa"/>
            <w:tcBorders>
              <w:right w:val="nil"/>
            </w:tcBorders>
          </w:tcPr>
          <w:p w14:paraId="4142CEC1" w14:textId="77777777" w:rsidR="00262031" w:rsidRPr="00F5647D" w:rsidRDefault="00262031" w:rsidP="008A283D">
            <w:pPr>
              <w:pStyle w:val="Paragraphedeliste"/>
              <w:numPr>
                <w:ilvl w:val="0"/>
                <w:numId w:val="62"/>
              </w:numPr>
              <w:ind w:left="0"/>
              <w:rPr>
                <w:sz w:val="20"/>
                <w:szCs w:val="20"/>
              </w:rPr>
            </w:pPr>
            <w:r w:rsidRPr="00F5647D">
              <w:rPr>
                <w:sz w:val="20"/>
                <w:szCs w:val="20"/>
              </w:rPr>
              <w:t>Acepromazine</w:t>
            </w:r>
          </w:p>
          <w:p w14:paraId="3B029F66" w14:textId="77777777" w:rsidR="00262031" w:rsidRPr="00F5647D" w:rsidRDefault="00262031" w:rsidP="008A283D">
            <w:pPr>
              <w:pStyle w:val="Paragraphedeliste"/>
              <w:numPr>
                <w:ilvl w:val="0"/>
                <w:numId w:val="62"/>
              </w:numPr>
              <w:ind w:left="0"/>
              <w:rPr>
                <w:sz w:val="20"/>
                <w:szCs w:val="20"/>
              </w:rPr>
            </w:pPr>
            <w:r w:rsidRPr="00F5647D">
              <w:rPr>
                <w:sz w:val="20"/>
                <w:szCs w:val="20"/>
              </w:rPr>
              <w:t>Aceprometazine</w:t>
            </w:r>
          </w:p>
          <w:p w14:paraId="6EA9EB5C" w14:textId="77777777" w:rsidR="00262031" w:rsidRPr="00F5647D" w:rsidRDefault="00262031" w:rsidP="008A283D">
            <w:pPr>
              <w:pStyle w:val="Paragraphedeliste"/>
              <w:numPr>
                <w:ilvl w:val="0"/>
                <w:numId w:val="62"/>
              </w:numPr>
              <w:ind w:left="0"/>
              <w:rPr>
                <w:sz w:val="20"/>
                <w:szCs w:val="20"/>
              </w:rPr>
            </w:pPr>
            <w:r w:rsidRPr="00F5647D">
              <w:rPr>
                <w:sz w:val="20"/>
                <w:szCs w:val="20"/>
              </w:rPr>
              <w:t xml:space="preserve">Amitriptyline </w:t>
            </w:r>
          </w:p>
          <w:p w14:paraId="07B72A6D" w14:textId="77777777" w:rsidR="00262031" w:rsidRPr="00F5647D" w:rsidRDefault="00262031" w:rsidP="008A283D">
            <w:pPr>
              <w:pStyle w:val="Paragraphedeliste"/>
              <w:numPr>
                <w:ilvl w:val="0"/>
                <w:numId w:val="62"/>
              </w:numPr>
              <w:ind w:left="0"/>
              <w:rPr>
                <w:sz w:val="20"/>
                <w:szCs w:val="20"/>
              </w:rPr>
            </w:pPr>
            <w:r w:rsidRPr="00F5647D">
              <w:rPr>
                <w:sz w:val="20"/>
                <w:szCs w:val="20"/>
              </w:rPr>
              <w:t xml:space="preserve">Atropine </w:t>
            </w:r>
          </w:p>
          <w:p w14:paraId="18E350C5" w14:textId="77777777" w:rsidR="00262031" w:rsidRPr="00F5647D" w:rsidRDefault="00262031" w:rsidP="008A283D">
            <w:pPr>
              <w:pStyle w:val="Paragraphedeliste"/>
              <w:numPr>
                <w:ilvl w:val="0"/>
                <w:numId w:val="62"/>
              </w:numPr>
              <w:ind w:left="0"/>
              <w:rPr>
                <w:sz w:val="20"/>
                <w:szCs w:val="20"/>
              </w:rPr>
            </w:pPr>
            <w:r w:rsidRPr="00F5647D">
              <w:rPr>
                <w:sz w:val="20"/>
                <w:szCs w:val="20"/>
              </w:rPr>
              <w:t>Belladonna alkaloids</w:t>
            </w:r>
          </w:p>
          <w:p w14:paraId="639E5FBE" w14:textId="77777777" w:rsidR="00262031" w:rsidRPr="00F5647D" w:rsidRDefault="00262031" w:rsidP="008A283D">
            <w:pPr>
              <w:pStyle w:val="Paragraphedeliste"/>
              <w:numPr>
                <w:ilvl w:val="0"/>
                <w:numId w:val="62"/>
              </w:numPr>
              <w:ind w:left="0"/>
              <w:rPr>
                <w:sz w:val="20"/>
                <w:szCs w:val="20"/>
              </w:rPr>
            </w:pPr>
            <w:r w:rsidRPr="00F5647D">
              <w:rPr>
                <w:sz w:val="20"/>
                <w:szCs w:val="20"/>
              </w:rPr>
              <w:t xml:space="preserve">Benzatropine </w:t>
            </w:r>
          </w:p>
          <w:p w14:paraId="4DCBF57B" w14:textId="77777777" w:rsidR="00262031" w:rsidRPr="00F5647D" w:rsidRDefault="00262031" w:rsidP="008A283D">
            <w:pPr>
              <w:pStyle w:val="Paragraphedeliste"/>
              <w:numPr>
                <w:ilvl w:val="0"/>
                <w:numId w:val="62"/>
              </w:numPr>
              <w:ind w:left="0"/>
              <w:rPr>
                <w:sz w:val="20"/>
                <w:szCs w:val="20"/>
              </w:rPr>
            </w:pPr>
            <w:r w:rsidRPr="00F5647D">
              <w:rPr>
                <w:sz w:val="20"/>
                <w:szCs w:val="20"/>
              </w:rPr>
              <w:t>Brompheniramine</w:t>
            </w:r>
          </w:p>
          <w:p w14:paraId="24955A62" w14:textId="77777777" w:rsidR="00262031" w:rsidRPr="00F5647D" w:rsidRDefault="00262031" w:rsidP="008A283D">
            <w:pPr>
              <w:pStyle w:val="Paragraphedeliste"/>
              <w:numPr>
                <w:ilvl w:val="0"/>
                <w:numId w:val="62"/>
              </w:numPr>
              <w:ind w:left="0"/>
              <w:rPr>
                <w:sz w:val="20"/>
                <w:szCs w:val="20"/>
              </w:rPr>
            </w:pPr>
            <w:r w:rsidRPr="00F5647D">
              <w:rPr>
                <w:sz w:val="20"/>
                <w:szCs w:val="20"/>
              </w:rPr>
              <w:t>Carbinoxamine</w:t>
            </w:r>
          </w:p>
          <w:p w14:paraId="10B92E42" w14:textId="77777777" w:rsidR="00262031" w:rsidRPr="00F5647D" w:rsidRDefault="00262031" w:rsidP="008A283D">
            <w:pPr>
              <w:pStyle w:val="Paragraphedeliste"/>
              <w:numPr>
                <w:ilvl w:val="0"/>
                <w:numId w:val="62"/>
              </w:numPr>
              <w:ind w:left="0"/>
              <w:rPr>
                <w:sz w:val="20"/>
                <w:szCs w:val="20"/>
              </w:rPr>
            </w:pPr>
            <w:r w:rsidRPr="00F5647D">
              <w:rPr>
                <w:sz w:val="20"/>
                <w:szCs w:val="20"/>
              </w:rPr>
              <w:t>Chlorphenamine</w:t>
            </w:r>
          </w:p>
          <w:p w14:paraId="2B30467C" w14:textId="77777777" w:rsidR="00262031" w:rsidRPr="00F5647D" w:rsidRDefault="00262031" w:rsidP="008A283D">
            <w:pPr>
              <w:pStyle w:val="Paragraphedeliste"/>
              <w:numPr>
                <w:ilvl w:val="0"/>
                <w:numId w:val="62"/>
              </w:numPr>
              <w:ind w:left="0"/>
              <w:rPr>
                <w:sz w:val="20"/>
                <w:szCs w:val="20"/>
              </w:rPr>
            </w:pPr>
            <w:r w:rsidRPr="00F5647D">
              <w:rPr>
                <w:sz w:val="20"/>
                <w:szCs w:val="20"/>
              </w:rPr>
              <w:t>Chlorpromazine</w:t>
            </w:r>
          </w:p>
        </w:tc>
        <w:tc>
          <w:tcPr>
            <w:tcW w:w="2835" w:type="dxa"/>
            <w:tcBorders>
              <w:left w:val="nil"/>
              <w:right w:val="nil"/>
            </w:tcBorders>
          </w:tcPr>
          <w:p w14:paraId="760CD8D6" w14:textId="77777777" w:rsidR="00262031" w:rsidRPr="00F5647D" w:rsidRDefault="00262031" w:rsidP="008A283D">
            <w:pPr>
              <w:pStyle w:val="Paragraphedeliste"/>
              <w:numPr>
                <w:ilvl w:val="0"/>
                <w:numId w:val="62"/>
              </w:numPr>
              <w:ind w:left="0"/>
              <w:rPr>
                <w:sz w:val="20"/>
                <w:szCs w:val="20"/>
              </w:rPr>
            </w:pPr>
            <w:r w:rsidRPr="00F5647D">
              <w:rPr>
                <w:sz w:val="20"/>
                <w:szCs w:val="20"/>
              </w:rPr>
              <w:t>Clemastine</w:t>
            </w:r>
          </w:p>
          <w:p w14:paraId="65E7891E" w14:textId="77777777" w:rsidR="00262031" w:rsidRPr="00F5647D" w:rsidRDefault="00262031" w:rsidP="008A283D">
            <w:pPr>
              <w:pStyle w:val="Paragraphedeliste"/>
              <w:numPr>
                <w:ilvl w:val="0"/>
                <w:numId w:val="62"/>
              </w:numPr>
              <w:ind w:left="0"/>
              <w:rPr>
                <w:sz w:val="20"/>
                <w:szCs w:val="20"/>
              </w:rPr>
            </w:pPr>
            <w:r w:rsidRPr="00F5647D">
              <w:rPr>
                <w:sz w:val="20"/>
                <w:szCs w:val="20"/>
              </w:rPr>
              <w:t>Clomipramine</w:t>
            </w:r>
          </w:p>
          <w:p w14:paraId="7E843C01" w14:textId="77777777" w:rsidR="00262031" w:rsidRPr="00F5647D" w:rsidRDefault="00262031" w:rsidP="008A283D">
            <w:pPr>
              <w:pStyle w:val="Paragraphedeliste"/>
              <w:numPr>
                <w:ilvl w:val="0"/>
                <w:numId w:val="62"/>
              </w:numPr>
              <w:ind w:left="0"/>
              <w:rPr>
                <w:sz w:val="20"/>
                <w:szCs w:val="20"/>
              </w:rPr>
            </w:pPr>
            <w:r w:rsidRPr="00F5647D">
              <w:rPr>
                <w:sz w:val="20"/>
                <w:szCs w:val="20"/>
              </w:rPr>
              <w:t>Clozapine</w:t>
            </w:r>
          </w:p>
          <w:p w14:paraId="31FEF916" w14:textId="77777777" w:rsidR="00262031" w:rsidRPr="00F5647D" w:rsidRDefault="00262031" w:rsidP="008A283D">
            <w:pPr>
              <w:pStyle w:val="Paragraphedeliste"/>
              <w:numPr>
                <w:ilvl w:val="0"/>
                <w:numId w:val="62"/>
              </w:numPr>
              <w:ind w:left="0"/>
              <w:rPr>
                <w:sz w:val="20"/>
                <w:szCs w:val="20"/>
              </w:rPr>
            </w:pPr>
            <w:r w:rsidRPr="00F5647D">
              <w:rPr>
                <w:sz w:val="20"/>
                <w:szCs w:val="20"/>
              </w:rPr>
              <w:t>Cyproheptadine</w:t>
            </w:r>
          </w:p>
          <w:p w14:paraId="1DA68B40" w14:textId="77777777" w:rsidR="00262031" w:rsidRPr="00F5647D" w:rsidRDefault="00262031" w:rsidP="008A283D">
            <w:pPr>
              <w:pStyle w:val="Paragraphedeliste"/>
              <w:numPr>
                <w:ilvl w:val="0"/>
                <w:numId w:val="62"/>
              </w:numPr>
              <w:ind w:left="0"/>
              <w:rPr>
                <w:sz w:val="20"/>
                <w:szCs w:val="20"/>
              </w:rPr>
            </w:pPr>
            <w:r w:rsidRPr="00F5647D">
              <w:rPr>
                <w:sz w:val="20"/>
                <w:szCs w:val="20"/>
              </w:rPr>
              <w:t xml:space="preserve">Darifenacin </w:t>
            </w:r>
          </w:p>
          <w:p w14:paraId="1938C9F4" w14:textId="77777777" w:rsidR="00262031" w:rsidRPr="00F5647D" w:rsidRDefault="00262031" w:rsidP="008A283D">
            <w:pPr>
              <w:pStyle w:val="Paragraphedeliste"/>
              <w:numPr>
                <w:ilvl w:val="0"/>
                <w:numId w:val="62"/>
              </w:numPr>
              <w:ind w:left="0"/>
              <w:rPr>
                <w:sz w:val="20"/>
                <w:szCs w:val="20"/>
              </w:rPr>
            </w:pPr>
            <w:r w:rsidRPr="00F5647D">
              <w:rPr>
                <w:sz w:val="20"/>
                <w:szCs w:val="20"/>
              </w:rPr>
              <w:t>Desipramine</w:t>
            </w:r>
          </w:p>
          <w:p w14:paraId="32A855DB" w14:textId="77777777" w:rsidR="00262031" w:rsidRPr="00F5647D" w:rsidRDefault="00262031" w:rsidP="008A283D">
            <w:pPr>
              <w:pStyle w:val="Paragraphedeliste"/>
              <w:numPr>
                <w:ilvl w:val="0"/>
                <w:numId w:val="62"/>
              </w:numPr>
              <w:ind w:left="0"/>
              <w:rPr>
                <w:sz w:val="20"/>
                <w:szCs w:val="20"/>
              </w:rPr>
            </w:pPr>
            <w:r w:rsidRPr="00F5647D">
              <w:rPr>
                <w:sz w:val="20"/>
                <w:szCs w:val="20"/>
              </w:rPr>
              <w:t>Dexchlorpheniramine</w:t>
            </w:r>
          </w:p>
          <w:p w14:paraId="7EF27F95" w14:textId="77777777" w:rsidR="00262031" w:rsidRPr="00F5647D" w:rsidRDefault="00262031" w:rsidP="008A283D">
            <w:pPr>
              <w:pStyle w:val="Paragraphedeliste"/>
              <w:numPr>
                <w:ilvl w:val="0"/>
                <w:numId w:val="62"/>
              </w:numPr>
              <w:ind w:left="0"/>
              <w:rPr>
                <w:sz w:val="20"/>
                <w:szCs w:val="20"/>
              </w:rPr>
            </w:pPr>
            <w:r w:rsidRPr="00F5647D">
              <w:rPr>
                <w:sz w:val="20"/>
                <w:szCs w:val="20"/>
              </w:rPr>
              <w:t>Dicyclomine</w:t>
            </w:r>
          </w:p>
          <w:p w14:paraId="38156CD8" w14:textId="77777777" w:rsidR="00262031" w:rsidRPr="00F5647D" w:rsidRDefault="00262031" w:rsidP="008A283D">
            <w:pPr>
              <w:pStyle w:val="Paragraphedeliste"/>
              <w:numPr>
                <w:ilvl w:val="0"/>
                <w:numId w:val="62"/>
              </w:numPr>
              <w:ind w:left="0"/>
              <w:rPr>
                <w:sz w:val="20"/>
                <w:szCs w:val="20"/>
              </w:rPr>
            </w:pPr>
            <w:r w:rsidRPr="00F5647D">
              <w:rPr>
                <w:sz w:val="20"/>
                <w:szCs w:val="20"/>
              </w:rPr>
              <w:t>Dimenhydrinate</w:t>
            </w:r>
          </w:p>
          <w:p w14:paraId="28FD5BBC" w14:textId="77777777" w:rsidR="00262031" w:rsidRPr="00F5647D" w:rsidRDefault="00262031" w:rsidP="008A283D">
            <w:pPr>
              <w:pStyle w:val="Paragraphedeliste"/>
              <w:numPr>
                <w:ilvl w:val="0"/>
                <w:numId w:val="62"/>
              </w:numPr>
              <w:ind w:left="0"/>
              <w:rPr>
                <w:sz w:val="20"/>
                <w:szCs w:val="20"/>
              </w:rPr>
            </w:pPr>
            <w:r w:rsidRPr="00F5647D">
              <w:rPr>
                <w:sz w:val="20"/>
                <w:szCs w:val="20"/>
              </w:rPr>
              <w:t>Diphenhydramine</w:t>
            </w:r>
          </w:p>
        </w:tc>
        <w:tc>
          <w:tcPr>
            <w:tcW w:w="2835" w:type="dxa"/>
            <w:tcBorders>
              <w:left w:val="nil"/>
              <w:right w:val="nil"/>
            </w:tcBorders>
          </w:tcPr>
          <w:p w14:paraId="1AB4F6CB" w14:textId="77777777" w:rsidR="00262031" w:rsidRPr="00F5647D" w:rsidRDefault="00262031" w:rsidP="008A283D">
            <w:pPr>
              <w:pStyle w:val="Paragraphedeliste"/>
              <w:numPr>
                <w:ilvl w:val="0"/>
                <w:numId w:val="62"/>
              </w:numPr>
              <w:ind w:left="0"/>
              <w:rPr>
                <w:sz w:val="20"/>
                <w:szCs w:val="20"/>
              </w:rPr>
            </w:pPr>
            <w:r w:rsidRPr="00F5647D">
              <w:rPr>
                <w:sz w:val="20"/>
                <w:szCs w:val="20"/>
              </w:rPr>
              <w:t>Doxepin</w:t>
            </w:r>
          </w:p>
          <w:p w14:paraId="2B6C85C4" w14:textId="77777777" w:rsidR="00262031" w:rsidRPr="00F5647D" w:rsidRDefault="00262031" w:rsidP="008A283D">
            <w:pPr>
              <w:pStyle w:val="Paragraphedeliste"/>
              <w:numPr>
                <w:ilvl w:val="0"/>
                <w:numId w:val="62"/>
              </w:numPr>
              <w:ind w:left="0"/>
              <w:rPr>
                <w:sz w:val="20"/>
                <w:szCs w:val="20"/>
              </w:rPr>
            </w:pPr>
            <w:r w:rsidRPr="00F5647D">
              <w:rPr>
                <w:sz w:val="20"/>
                <w:szCs w:val="20"/>
              </w:rPr>
              <w:t xml:space="preserve">Emepronium </w:t>
            </w:r>
          </w:p>
          <w:p w14:paraId="7D5476A2" w14:textId="77777777" w:rsidR="00262031" w:rsidRPr="00F5647D" w:rsidRDefault="00262031" w:rsidP="008A283D">
            <w:pPr>
              <w:pStyle w:val="Paragraphedeliste"/>
              <w:numPr>
                <w:ilvl w:val="0"/>
                <w:numId w:val="62"/>
              </w:numPr>
              <w:ind w:left="0"/>
              <w:rPr>
                <w:sz w:val="20"/>
                <w:szCs w:val="20"/>
              </w:rPr>
            </w:pPr>
            <w:r w:rsidRPr="00F5647D">
              <w:rPr>
                <w:sz w:val="20"/>
                <w:szCs w:val="20"/>
              </w:rPr>
              <w:t>Flavoxate</w:t>
            </w:r>
          </w:p>
          <w:p w14:paraId="2C581B2A" w14:textId="77777777" w:rsidR="00262031" w:rsidRPr="00F5647D" w:rsidRDefault="00262031" w:rsidP="008A283D">
            <w:pPr>
              <w:pStyle w:val="Paragraphedeliste"/>
              <w:numPr>
                <w:ilvl w:val="0"/>
                <w:numId w:val="62"/>
              </w:numPr>
              <w:ind w:left="0"/>
              <w:rPr>
                <w:sz w:val="20"/>
                <w:szCs w:val="20"/>
              </w:rPr>
            </w:pPr>
            <w:r w:rsidRPr="00F5647D">
              <w:rPr>
                <w:sz w:val="20"/>
                <w:szCs w:val="20"/>
              </w:rPr>
              <w:t>Fluphenazine</w:t>
            </w:r>
          </w:p>
          <w:p w14:paraId="4B16ECE7" w14:textId="77777777" w:rsidR="00262031" w:rsidRPr="00F5647D" w:rsidRDefault="00262031" w:rsidP="008A283D">
            <w:pPr>
              <w:pStyle w:val="Paragraphedeliste"/>
              <w:numPr>
                <w:ilvl w:val="0"/>
                <w:numId w:val="62"/>
              </w:numPr>
              <w:ind w:left="0"/>
              <w:rPr>
                <w:sz w:val="20"/>
                <w:szCs w:val="20"/>
              </w:rPr>
            </w:pPr>
            <w:r w:rsidRPr="00F5647D">
              <w:rPr>
                <w:sz w:val="20"/>
                <w:szCs w:val="20"/>
              </w:rPr>
              <w:t xml:space="preserve">Homatropine </w:t>
            </w:r>
          </w:p>
          <w:p w14:paraId="498B412B" w14:textId="77777777" w:rsidR="00262031" w:rsidRPr="00F5647D" w:rsidRDefault="00262031" w:rsidP="008A283D">
            <w:pPr>
              <w:pStyle w:val="Paragraphedeliste"/>
              <w:numPr>
                <w:ilvl w:val="0"/>
                <w:numId w:val="62"/>
              </w:numPr>
              <w:ind w:left="0"/>
              <w:rPr>
                <w:sz w:val="20"/>
                <w:szCs w:val="20"/>
              </w:rPr>
            </w:pPr>
            <w:r w:rsidRPr="00F5647D">
              <w:rPr>
                <w:sz w:val="20"/>
                <w:szCs w:val="20"/>
              </w:rPr>
              <w:t>Hydroxyzine</w:t>
            </w:r>
          </w:p>
          <w:p w14:paraId="7E4FF3FF" w14:textId="77777777" w:rsidR="00262031" w:rsidRPr="00F5647D" w:rsidRDefault="00262031" w:rsidP="008A283D">
            <w:pPr>
              <w:pStyle w:val="Paragraphedeliste"/>
              <w:numPr>
                <w:ilvl w:val="0"/>
                <w:numId w:val="62"/>
              </w:numPr>
              <w:ind w:left="0"/>
              <w:rPr>
                <w:sz w:val="20"/>
                <w:szCs w:val="20"/>
              </w:rPr>
            </w:pPr>
            <w:r w:rsidRPr="00F5647D">
              <w:rPr>
                <w:sz w:val="20"/>
                <w:szCs w:val="20"/>
              </w:rPr>
              <w:t>Hyoscyamine</w:t>
            </w:r>
          </w:p>
          <w:p w14:paraId="5C50749F" w14:textId="77777777" w:rsidR="00262031" w:rsidRPr="00F5647D" w:rsidRDefault="00262031" w:rsidP="008A283D">
            <w:pPr>
              <w:pStyle w:val="Paragraphedeliste"/>
              <w:numPr>
                <w:ilvl w:val="0"/>
                <w:numId w:val="62"/>
              </w:numPr>
              <w:ind w:left="0"/>
              <w:rPr>
                <w:sz w:val="20"/>
                <w:szCs w:val="20"/>
              </w:rPr>
            </w:pPr>
            <w:r w:rsidRPr="00F5647D">
              <w:rPr>
                <w:sz w:val="20"/>
                <w:szCs w:val="20"/>
              </w:rPr>
              <w:t>Imipramine</w:t>
            </w:r>
          </w:p>
          <w:p w14:paraId="1596E2B0" w14:textId="77777777" w:rsidR="00262031" w:rsidRPr="00F5647D" w:rsidRDefault="00262031" w:rsidP="008A283D">
            <w:pPr>
              <w:pStyle w:val="Paragraphedeliste"/>
              <w:numPr>
                <w:ilvl w:val="0"/>
                <w:numId w:val="62"/>
              </w:numPr>
              <w:ind w:left="0"/>
              <w:rPr>
                <w:sz w:val="20"/>
                <w:szCs w:val="20"/>
              </w:rPr>
            </w:pPr>
            <w:r w:rsidRPr="00F5647D">
              <w:rPr>
                <w:sz w:val="20"/>
                <w:szCs w:val="20"/>
              </w:rPr>
              <w:t xml:space="preserve">Ipratropium </w:t>
            </w:r>
          </w:p>
          <w:p w14:paraId="58833521" w14:textId="77777777" w:rsidR="00262031" w:rsidRPr="00F5647D" w:rsidRDefault="00262031" w:rsidP="008A283D">
            <w:pPr>
              <w:pStyle w:val="Paragraphedeliste"/>
              <w:numPr>
                <w:ilvl w:val="0"/>
                <w:numId w:val="62"/>
              </w:numPr>
              <w:ind w:left="0"/>
              <w:rPr>
                <w:sz w:val="20"/>
                <w:szCs w:val="20"/>
              </w:rPr>
            </w:pPr>
            <w:r w:rsidRPr="00F5647D">
              <w:rPr>
                <w:sz w:val="20"/>
                <w:szCs w:val="20"/>
              </w:rPr>
              <w:t>Levomepromazine</w:t>
            </w:r>
          </w:p>
          <w:p w14:paraId="3C9A1FDC" w14:textId="77777777" w:rsidR="00262031" w:rsidRPr="00F5647D" w:rsidRDefault="00262031" w:rsidP="00320FEC">
            <w:pPr>
              <w:pStyle w:val="Paragraphedeliste"/>
              <w:ind w:left="0"/>
              <w:rPr>
                <w:sz w:val="20"/>
                <w:szCs w:val="20"/>
              </w:rPr>
            </w:pPr>
          </w:p>
        </w:tc>
        <w:tc>
          <w:tcPr>
            <w:tcW w:w="2835" w:type="dxa"/>
            <w:tcBorders>
              <w:left w:val="nil"/>
              <w:right w:val="nil"/>
            </w:tcBorders>
          </w:tcPr>
          <w:p w14:paraId="7FC511D6" w14:textId="77777777" w:rsidR="00262031" w:rsidRPr="00F5647D" w:rsidRDefault="00262031" w:rsidP="008A283D">
            <w:pPr>
              <w:pStyle w:val="Paragraphedeliste"/>
              <w:numPr>
                <w:ilvl w:val="0"/>
                <w:numId w:val="62"/>
              </w:numPr>
              <w:ind w:left="0"/>
              <w:rPr>
                <w:sz w:val="20"/>
                <w:szCs w:val="20"/>
              </w:rPr>
            </w:pPr>
            <w:r w:rsidRPr="00F5647D">
              <w:rPr>
                <w:sz w:val="20"/>
                <w:szCs w:val="20"/>
              </w:rPr>
              <w:t>Meclozine</w:t>
            </w:r>
          </w:p>
          <w:p w14:paraId="464A338E" w14:textId="77777777" w:rsidR="00262031" w:rsidRPr="00F5647D" w:rsidRDefault="00262031" w:rsidP="008A283D">
            <w:pPr>
              <w:pStyle w:val="Paragraphedeliste"/>
              <w:numPr>
                <w:ilvl w:val="0"/>
                <w:numId w:val="62"/>
              </w:numPr>
              <w:ind w:left="0"/>
              <w:rPr>
                <w:sz w:val="20"/>
                <w:szCs w:val="20"/>
              </w:rPr>
            </w:pPr>
            <w:r w:rsidRPr="00F5647D">
              <w:rPr>
                <w:sz w:val="20"/>
                <w:szCs w:val="20"/>
              </w:rPr>
              <w:t xml:space="preserve">Nortriptyline </w:t>
            </w:r>
          </w:p>
          <w:p w14:paraId="27A8AF52" w14:textId="77777777" w:rsidR="00262031" w:rsidRPr="00F5647D" w:rsidRDefault="00262031" w:rsidP="008A283D">
            <w:pPr>
              <w:pStyle w:val="Paragraphedeliste"/>
              <w:numPr>
                <w:ilvl w:val="0"/>
                <w:numId w:val="62"/>
              </w:numPr>
              <w:ind w:left="0"/>
              <w:rPr>
                <w:sz w:val="20"/>
                <w:szCs w:val="20"/>
              </w:rPr>
            </w:pPr>
            <w:r w:rsidRPr="00F5647D">
              <w:rPr>
                <w:sz w:val="20"/>
                <w:szCs w:val="20"/>
              </w:rPr>
              <w:t>Orphenadrine</w:t>
            </w:r>
          </w:p>
          <w:p w14:paraId="0D5AA360" w14:textId="77777777" w:rsidR="00262031" w:rsidRPr="00F5647D" w:rsidRDefault="00262031" w:rsidP="008A283D">
            <w:pPr>
              <w:pStyle w:val="Paragraphedeliste"/>
              <w:numPr>
                <w:ilvl w:val="0"/>
                <w:numId w:val="62"/>
              </w:numPr>
              <w:ind w:left="0"/>
              <w:rPr>
                <w:sz w:val="20"/>
                <w:szCs w:val="20"/>
              </w:rPr>
            </w:pPr>
            <w:r w:rsidRPr="00F5647D">
              <w:rPr>
                <w:sz w:val="20"/>
                <w:szCs w:val="20"/>
              </w:rPr>
              <w:t>Oxybutynin</w:t>
            </w:r>
          </w:p>
          <w:p w14:paraId="693A5165" w14:textId="77777777" w:rsidR="00262031" w:rsidRPr="00F5647D" w:rsidRDefault="00262031" w:rsidP="008A283D">
            <w:pPr>
              <w:pStyle w:val="Paragraphedeliste"/>
              <w:numPr>
                <w:ilvl w:val="0"/>
                <w:numId w:val="62"/>
              </w:numPr>
              <w:ind w:left="0"/>
              <w:rPr>
                <w:sz w:val="20"/>
                <w:szCs w:val="20"/>
              </w:rPr>
            </w:pPr>
            <w:r w:rsidRPr="00F5647D">
              <w:rPr>
                <w:sz w:val="20"/>
                <w:szCs w:val="20"/>
              </w:rPr>
              <w:t>Procyclidine</w:t>
            </w:r>
          </w:p>
          <w:p w14:paraId="7D518061" w14:textId="77777777" w:rsidR="00262031" w:rsidRPr="00F5647D" w:rsidRDefault="00262031" w:rsidP="008A283D">
            <w:pPr>
              <w:pStyle w:val="Paragraphedeliste"/>
              <w:numPr>
                <w:ilvl w:val="0"/>
                <w:numId w:val="62"/>
              </w:numPr>
              <w:ind w:left="0"/>
              <w:rPr>
                <w:sz w:val="20"/>
                <w:szCs w:val="20"/>
              </w:rPr>
            </w:pPr>
            <w:r w:rsidRPr="00F5647D">
              <w:rPr>
                <w:sz w:val="20"/>
                <w:szCs w:val="20"/>
              </w:rPr>
              <w:t>Promethazine</w:t>
            </w:r>
          </w:p>
          <w:p w14:paraId="3AB710A2" w14:textId="77777777" w:rsidR="00262031" w:rsidRPr="00F5647D" w:rsidRDefault="00262031" w:rsidP="008A283D">
            <w:pPr>
              <w:pStyle w:val="Paragraphedeliste"/>
              <w:numPr>
                <w:ilvl w:val="0"/>
                <w:numId w:val="62"/>
              </w:numPr>
              <w:ind w:left="0"/>
              <w:rPr>
                <w:sz w:val="20"/>
                <w:szCs w:val="20"/>
              </w:rPr>
            </w:pPr>
            <w:r w:rsidRPr="00F5647D">
              <w:rPr>
                <w:sz w:val="20"/>
                <w:szCs w:val="20"/>
              </w:rPr>
              <w:t xml:space="preserve">Propantheline </w:t>
            </w:r>
          </w:p>
          <w:p w14:paraId="1C05F963" w14:textId="77777777" w:rsidR="00262031" w:rsidRPr="00F5647D" w:rsidRDefault="00262031" w:rsidP="008A283D">
            <w:pPr>
              <w:pStyle w:val="Paragraphedeliste"/>
              <w:numPr>
                <w:ilvl w:val="0"/>
                <w:numId w:val="62"/>
              </w:numPr>
              <w:ind w:left="0"/>
              <w:rPr>
                <w:sz w:val="20"/>
                <w:szCs w:val="20"/>
              </w:rPr>
            </w:pPr>
            <w:r w:rsidRPr="00F5647D">
              <w:rPr>
                <w:sz w:val="20"/>
                <w:szCs w:val="20"/>
              </w:rPr>
              <w:t>Protriptyline</w:t>
            </w:r>
          </w:p>
          <w:p w14:paraId="2C3CF8F9" w14:textId="77777777" w:rsidR="00262031" w:rsidRPr="00F5647D" w:rsidRDefault="00262031" w:rsidP="008A283D">
            <w:pPr>
              <w:pStyle w:val="Paragraphedeliste"/>
              <w:numPr>
                <w:ilvl w:val="0"/>
                <w:numId w:val="62"/>
              </w:numPr>
              <w:ind w:left="0"/>
              <w:rPr>
                <w:sz w:val="20"/>
                <w:szCs w:val="20"/>
              </w:rPr>
            </w:pPr>
            <w:r w:rsidRPr="00F5647D">
              <w:rPr>
                <w:sz w:val="20"/>
                <w:szCs w:val="20"/>
              </w:rPr>
              <w:t>Pyrilamine</w:t>
            </w:r>
          </w:p>
          <w:p w14:paraId="3A28302A" w14:textId="77777777" w:rsidR="00262031" w:rsidRPr="00F5647D" w:rsidRDefault="00262031" w:rsidP="008A283D">
            <w:pPr>
              <w:pStyle w:val="Paragraphedeliste"/>
              <w:numPr>
                <w:ilvl w:val="0"/>
                <w:numId w:val="62"/>
              </w:numPr>
              <w:ind w:left="0"/>
              <w:rPr>
                <w:sz w:val="20"/>
                <w:szCs w:val="20"/>
              </w:rPr>
            </w:pPr>
            <w:r w:rsidRPr="00F5647D">
              <w:rPr>
                <w:sz w:val="20"/>
                <w:szCs w:val="20"/>
              </w:rPr>
              <w:t>Scopolamine (Hyoscine)</w:t>
            </w:r>
          </w:p>
          <w:p w14:paraId="32CC8E94" w14:textId="77777777" w:rsidR="00262031" w:rsidRPr="00F5647D" w:rsidRDefault="00262031" w:rsidP="00320FEC">
            <w:pPr>
              <w:rPr>
                <w:sz w:val="20"/>
                <w:szCs w:val="20"/>
              </w:rPr>
            </w:pPr>
          </w:p>
        </w:tc>
        <w:tc>
          <w:tcPr>
            <w:tcW w:w="2836" w:type="dxa"/>
            <w:tcBorders>
              <w:left w:val="nil"/>
            </w:tcBorders>
          </w:tcPr>
          <w:p w14:paraId="6C869D01" w14:textId="77777777" w:rsidR="00262031" w:rsidRPr="00F5647D" w:rsidRDefault="00262031" w:rsidP="008A283D">
            <w:pPr>
              <w:pStyle w:val="Paragraphedeliste"/>
              <w:numPr>
                <w:ilvl w:val="0"/>
                <w:numId w:val="62"/>
              </w:numPr>
              <w:ind w:left="0"/>
              <w:rPr>
                <w:sz w:val="20"/>
                <w:szCs w:val="20"/>
              </w:rPr>
            </w:pPr>
            <w:r w:rsidRPr="00F5647D">
              <w:rPr>
                <w:sz w:val="20"/>
                <w:szCs w:val="20"/>
              </w:rPr>
              <w:t xml:space="preserve">Thioridazine </w:t>
            </w:r>
          </w:p>
          <w:p w14:paraId="03421605" w14:textId="77777777" w:rsidR="00262031" w:rsidRPr="00F5647D" w:rsidRDefault="00262031" w:rsidP="008A283D">
            <w:pPr>
              <w:pStyle w:val="Paragraphedeliste"/>
              <w:numPr>
                <w:ilvl w:val="0"/>
                <w:numId w:val="62"/>
              </w:numPr>
              <w:ind w:left="0"/>
              <w:rPr>
                <w:sz w:val="20"/>
                <w:szCs w:val="20"/>
              </w:rPr>
            </w:pPr>
            <w:r w:rsidRPr="00F5647D">
              <w:rPr>
                <w:sz w:val="20"/>
                <w:szCs w:val="20"/>
              </w:rPr>
              <w:t>Thiothixene</w:t>
            </w:r>
          </w:p>
          <w:p w14:paraId="19536B9A" w14:textId="77777777" w:rsidR="00262031" w:rsidRPr="00F5647D" w:rsidRDefault="00262031" w:rsidP="008A283D">
            <w:pPr>
              <w:pStyle w:val="Paragraphedeliste"/>
              <w:numPr>
                <w:ilvl w:val="0"/>
                <w:numId w:val="62"/>
              </w:numPr>
              <w:ind w:left="0"/>
              <w:rPr>
                <w:sz w:val="20"/>
                <w:szCs w:val="20"/>
              </w:rPr>
            </w:pPr>
            <w:r w:rsidRPr="00F5647D">
              <w:rPr>
                <w:sz w:val="20"/>
                <w:szCs w:val="20"/>
              </w:rPr>
              <w:t>Tizanidine</w:t>
            </w:r>
          </w:p>
          <w:p w14:paraId="3053A5C0" w14:textId="77777777" w:rsidR="00262031" w:rsidRPr="00F5647D" w:rsidRDefault="00262031" w:rsidP="008A283D">
            <w:pPr>
              <w:pStyle w:val="Paragraphedeliste"/>
              <w:numPr>
                <w:ilvl w:val="0"/>
                <w:numId w:val="62"/>
              </w:numPr>
              <w:ind w:left="0"/>
              <w:rPr>
                <w:sz w:val="20"/>
                <w:szCs w:val="20"/>
              </w:rPr>
            </w:pPr>
            <w:r w:rsidRPr="00F5647D">
              <w:rPr>
                <w:sz w:val="20"/>
                <w:szCs w:val="20"/>
              </w:rPr>
              <w:t>Tolterodine</w:t>
            </w:r>
          </w:p>
          <w:p w14:paraId="140A8713" w14:textId="77777777" w:rsidR="00262031" w:rsidRPr="00F5647D" w:rsidRDefault="00262031" w:rsidP="008A283D">
            <w:pPr>
              <w:pStyle w:val="Paragraphedeliste"/>
              <w:numPr>
                <w:ilvl w:val="0"/>
                <w:numId w:val="62"/>
              </w:numPr>
              <w:ind w:left="0"/>
              <w:rPr>
                <w:sz w:val="20"/>
                <w:szCs w:val="20"/>
              </w:rPr>
            </w:pPr>
            <w:r w:rsidRPr="00F5647D">
              <w:rPr>
                <w:sz w:val="20"/>
                <w:szCs w:val="20"/>
              </w:rPr>
              <w:t>Trihexyphenidyl</w:t>
            </w:r>
          </w:p>
          <w:p w14:paraId="72ECB2F3" w14:textId="77777777" w:rsidR="00262031" w:rsidRPr="00F5647D" w:rsidRDefault="00262031" w:rsidP="008A283D">
            <w:pPr>
              <w:pStyle w:val="Paragraphedeliste"/>
              <w:numPr>
                <w:ilvl w:val="0"/>
                <w:numId w:val="62"/>
              </w:numPr>
              <w:ind w:left="0"/>
              <w:rPr>
                <w:sz w:val="20"/>
                <w:szCs w:val="20"/>
              </w:rPr>
            </w:pPr>
            <w:r w:rsidRPr="00F5647D">
              <w:rPr>
                <w:sz w:val="20"/>
                <w:szCs w:val="20"/>
              </w:rPr>
              <w:t xml:space="preserve">Trimipramine </w:t>
            </w:r>
          </w:p>
          <w:p w14:paraId="7D9A0651" w14:textId="77777777" w:rsidR="00262031" w:rsidRPr="00F5647D" w:rsidRDefault="00262031" w:rsidP="008A283D">
            <w:pPr>
              <w:pStyle w:val="Paragraphedeliste"/>
              <w:numPr>
                <w:ilvl w:val="0"/>
                <w:numId w:val="62"/>
              </w:numPr>
              <w:ind w:left="0"/>
              <w:rPr>
                <w:sz w:val="20"/>
                <w:szCs w:val="20"/>
              </w:rPr>
            </w:pPr>
            <w:r w:rsidRPr="00F5647D">
              <w:rPr>
                <w:sz w:val="20"/>
                <w:szCs w:val="20"/>
              </w:rPr>
              <w:t>Tropatepine</w:t>
            </w:r>
          </w:p>
        </w:tc>
      </w:tr>
      <w:tr w:rsidR="00262031" w:rsidRPr="00F5647D" w14:paraId="3CC93755" w14:textId="77777777" w:rsidTr="00320FEC">
        <w:tc>
          <w:tcPr>
            <w:tcW w:w="14175" w:type="dxa"/>
            <w:gridSpan w:val="5"/>
            <w:tcBorders>
              <w:bottom w:val="single" w:sz="4" w:space="0" w:color="auto"/>
            </w:tcBorders>
            <w:shd w:val="clear" w:color="auto" w:fill="D9D9D9" w:themeFill="background1" w:themeFillShade="D9"/>
          </w:tcPr>
          <w:p w14:paraId="79BC02ED" w14:textId="77777777" w:rsidR="00262031" w:rsidRPr="00F5647D" w:rsidRDefault="00262031" w:rsidP="00320FEC">
            <w:pPr>
              <w:rPr>
                <w:b/>
                <w:i/>
              </w:rPr>
            </w:pPr>
            <w:r w:rsidRPr="00F5647D">
              <w:rPr>
                <w:b/>
                <w:i/>
              </w:rPr>
              <w:t>Low potency anticholinergics</w:t>
            </w:r>
          </w:p>
        </w:tc>
      </w:tr>
      <w:tr w:rsidR="00262031" w:rsidRPr="00F5647D" w14:paraId="065380F3" w14:textId="77777777" w:rsidTr="00320FEC">
        <w:trPr>
          <w:trHeight w:val="3083"/>
        </w:trPr>
        <w:tc>
          <w:tcPr>
            <w:tcW w:w="2834" w:type="dxa"/>
            <w:tcBorders>
              <w:right w:val="nil"/>
            </w:tcBorders>
          </w:tcPr>
          <w:p w14:paraId="0E5C8DD3" w14:textId="77777777" w:rsidR="00262031" w:rsidRPr="00F5647D" w:rsidRDefault="00262031" w:rsidP="008A283D">
            <w:pPr>
              <w:pStyle w:val="Paragraphedeliste"/>
              <w:numPr>
                <w:ilvl w:val="0"/>
                <w:numId w:val="63"/>
              </w:numPr>
              <w:ind w:left="0"/>
              <w:rPr>
                <w:sz w:val="20"/>
                <w:szCs w:val="20"/>
              </w:rPr>
            </w:pPr>
            <w:r w:rsidRPr="00F5647D">
              <w:rPr>
                <w:sz w:val="20"/>
                <w:szCs w:val="20"/>
              </w:rPr>
              <w:t>Alimemazine</w:t>
            </w:r>
          </w:p>
          <w:p w14:paraId="0FB9983E" w14:textId="77777777" w:rsidR="00262031" w:rsidRPr="00F5647D" w:rsidRDefault="00262031" w:rsidP="008A283D">
            <w:pPr>
              <w:pStyle w:val="Paragraphedeliste"/>
              <w:numPr>
                <w:ilvl w:val="0"/>
                <w:numId w:val="63"/>
              </w:numPr>
              <w:ind w:left="0"/>
              <w:rPr>
                <w:sz w:val="20"/>
                <w:szCs w:val="20"/>
              </w:rPr>
            </w:pPr>
            <w:r w:rsidRPr="00F5647D">
              <w:rPr>
                <w:sz w:val="20"/>
                <w:szCs w:val="20"/>
              </w:rPr>
              <w:t xml:space="preserve">Amantadine </w:t>
            </w:r>
          </w:p>
          <w:p w14:paraId="5E124C07" w14:textId="77777777" w:rsidR="00262031" w:rsidRPr="00F5647D" w:rsidRDefault="00262031" w:rsidP="008A283D">
            <w:pPr>
              <w:pStyle w:val="Paragraphedeliste"/>
              <w:numPr>
                <w:ilvl w:val="0"/>
                <w:numId w:val="63"/>
              </w:numPr>
              <w:ind w:left="0"/>
              <w:rPr>
                <w:sz w:val="20"/>
                <w:szCs w:val="20"/>
              </w:rPr>
            </w:pPr>
            <w:r w:rsidRPr="00F5647D">
              <w:rPr>
                <w:sz w:val="20"/>
                <w:szCs w:val="20"/>
              </w:rPr>
              <w:t>Baclofen</w:t>
            </w:r>
          </w:p>
          <w:p w14:paraId="7EFB89A6" w14:textId="77777777" w:rsidR="00262031" w:rsidRPr="00F5647D" w:rsidRDefault="00262031" w:rsidP="008A283D">
            <w:pPr>
              <w:pStyle w:val="Paragraphedeliste"/>
              <w:numPr>
                <w:ilvl w:val="0"/>
                <w:numId w:val="63"/>
              </w:numPr>
              <w:ind w:left="0"/>
              <w:rPr>
                <w:sz w:val="20"/>
                <w:szCs w:val="20"/>
              </w:rPr>
            </w:pPr>
            <w:r w:rsidRPr="00F5647D">
              <w:rPr>
                <w:sz w:val="20"/>
                <w:szCs w:val="20"/>
              </w:rPr>
              <w:t>Bromocriptine</w:t>
            </w:r>
          </w:p>
          <w:p w14:paraId="12DC8EBB" w14:textId="77777777" w:rsidR="00262031" w:rsidRPr="00F5647D" w:rsidRDefault="00262031" w:rsidP="008A283D">
            <w:pPr>
              <w:pStyle w:val="Paragraphedeliste"/>
              <w:numPr>
                <w:ilvl w:val="0"/>
                <w:numId w:val="63"/>
              </w:numPr>
              <w:ind w:left="0"/>
              <w:rPr>
                <w:sz w:val="20"/>
                <w:szCs w:val="20"/>
              </w:rPr>
            </w:pPr>
            <w:r w:rsidRPr="00F5647D">
              <w:rPr>
                <w:sz w:val="20"/>
                <w:szCs w:val="20"/>
              </w:rPr>
              <w:t>Carbamazepine</w:t>
            </w:r>
          </w:p>
          <w:p w14:paraId="325C654A" w14:textId="77777777" w:rsidR="00262031" w:rsidRPr="00F5647D" w:rsidRDefault="00262031" w:rsidP="008A283D">
            <w:pPr>
              <w:pStyle w:val="Paragraphedeliste"/>
              <w:numPr>
                <w:ilvl w:val="0"/>
                <w:numId w:val="63"/>
              </w:numPr>
              <w:ind w:left="0"/>
              <w:rPr>
                <w:sz w:val="20"/>
                <w:szCs w:val="20"/>
              </w:rPr>
            </w:pPr>
            <w:r w:rsidRPr="00F5647D">
              <w:rPr>
                <w:sz w:val="20"/>
                <w:szCs w:val="20"/>
              </w:rPr>
              <w:t>Cetirizine</w:t>
            </w:r>
          </w:p>
          <w:p w14:paraId="1DA69B0E" w14:textId="77777777" w:rsidR="00262031" w:rsidRPr="00F5647D" w:rsidRDefault="00262031" w:rsidP="008A283D">
            <w:pPr>
              <w:pStyle w:val="Paragraphedeliste"/>
              <w:numPr>
                <w:ilvl w:val="0"/>
                <w:numId w:val="63"/>
              </w:numPr>
              <w:ind w:left="0"/>
              <w:rPr>
                <w:sz w:val="20"/>
                <w:szCs w:val="20"/>
              </w:rPr>
            </w:pPr>
            <w:r w:rsidRPr="00F5647D">
              <w:rPr>
                <w:sz w:val="20"/>
                <w:szCs w:val="20"/>
              </w:rPr>
              <w:t>Chlordiazepoxide</w:t>
            </w:r>
          </w:p>
          <w:p w14:paraId="1B973364" w14:textId="77777777" w:rsidR="00262031" w:rsidRPr="00F5647D" w:rsidRDefault="00262031" w:rsidP="008A283D">
            <w:pPr>
              <w:pStyle w:val="Paragraphedeliste"/>
              <w:numPr>
                <w:ilvl w:val="0"/>
                <w:numId w:val="63"/>
              </w:numPr>
              <w:ind w:left="0"/>
              <w:rPr>
                <w:sz w:val="20"/>
                <w:szCs w:val="20"/>
              </w:rPr>
            </w:pPr>
            <w:r w:rsidRPr="00F5647D">
              <w:rPr>
                <w:sz w:val="20"/>
                <w:szCs w:val="20"/>
              </w:rPr>
              <w:t xml:space="preserve">Cimetidine </w:t>
            </w:r>
          </w:p>
          <w:p w14:paraId="129B4BDD" w14:textId="77777777" w:rsidR="00262031" w:rsidRPr="00F5647D" w:rsidRDefault="00262031" w:rsidP="008A283D">
            <w:pPr>
              <w:pStyle w:val="Paragraphedeliste"/>
              <w:numPr>
                <w:ilvl w:val="0"/>
                <w:numId w:val="63"/>
              </w:numPr>
              <w:ind w:left="0"/>
              <w:rPr>
                <w:sz w:val="20"/>
                <w:szCs w:val="20"/>
              </w:rPr>
            </w:pPr>
            <w:r w:rsidRPr="00F5647D">
              <w:rPr>
                <w:sz w:val="20"/>
                <w:szCs w:val="20"/>
              </w:rPr>
              <w:t>Citalopram</w:t>
            </w:r>
          </w:p>
          <w:p w14:paraId="6ABA0A2A" w14:textId="77777777" w:rsidR="00262031" w:rsidRPr="00F5647D" w:rsidRDefault="00262031" w:rsidP="008A283D">
            <w:pPr>
              <w:pStyle w:val="Paragraphedeliste"/>
              <w:numPr>
                <w:ilvl w:val="0"/>
                <w:numId w:val="63"/>
              </w:numPr>
              <w:ind w:left="0"/>
              <w:rPr>
                <w:sz w:val="20"/>
                <w:szCs w:val="20"/>
              </w:rPr>
            </w:pPr>
            <w:r w:rsidRPr="00F5647D">
              <w:rPr>
                <w:sz w:val="20"/>
                <w:szCs w:val="20"/>
              </w:rPr>
              <w:t>Clonazepam</w:t>
            </w:r>
          </w:p>
          <w:p w14:paraId="7E24E5E4" w14:textId="77777777" w:rsidR="00262031" w:rsidRPr="00F5647D" w:rsidRDefault="00262031" w:rsidP="008A283D">
            <w:pPr>
              <w:pStyle w:val="Paragraphedeliste"/>
              <w:numPr>
                <w:ilvl w:val="0"/>
                <w:numId w:val="63"/>
              </w:numPr>
              <w:ind w:left="0"/>
              <w:rPr>
                <w:sz w:val="20"/>
                <w:szCs w:val="20"/>
              </w:rPr>
            </w:pPr>
            <w:r w:rsidRPr="00F5647D">
              <w:rPr>
                <w:sz w:val="20"/>
                <w:szCs w:val="20"/>
              </w:rPr>
              <w:t>Codeine</w:t>
            </w:r>
          </w:p>
        </w:tc>
        <w:tc>
          <w:tcPr>
            <w:tcW w:w="2835" w:type="dxa"/>
            <w:tcBorders>
              <w:left w:val="nil"/>
              <w:right w:val="nil"/>
            </w:tcBorders>
          </w:tcPr>
          <w:p w14:paraId="68944699" w14:textId="77777777" w:rsidR="00262031" w:rsidRPr="00F5647D" w:rsidRDefault="00262031" w:rsidP="008A283D">
            <w:pPr>
              <w:pStyle w:val="Paragraphedeliste"/>
              <w:numPr>
                <w:ilvl w:val="0"/>
                <w:numId w:val="63"/>
              </w:numPr>
              <w:ind w:left="0"/>
              <w:rPr>
                <w:sz w:val="20"/>
                <w:szCs w:val="20"/>
              </w:rPr>
            </w:pPr>
            <w:r w:rsidRPr="00F5647D">
              <w:rPr>
                <w:sz w:val="20"/>
                <w:szCs w:val="20"/>
              </w:rPr>
              <w:t>Cyclobenzaprine</w:t>
            </w:r>
          </w:p>
          <w:p w14:paraId="1B6555A5" w14:textId="77777777" w:rsidR="00262031" w:rsidRPr="00F5647D" w:rsidRDefault="00262031" w:rsidP="008A283D">
            <w:pPr>
              <w:pStyle w:val="Paragraphedeliste"/>
              <w:numPr>
                <w:ilvl w:val="0"/>
                <w:numId w:val="63"/>
              </w:numPr>
              <w:ind w:left="0"/>
              <w:rPr>
                <w:sz w:val="20"/>
                <w:szCs w:val="20"/>
              </w:rPr>
            </w:pPr>
            <w:r w:rsidRPr="00F5647D">
              <w:rPr>
                <w:sz w:val="20"/>
                <w:szCs w:val="20"/>
              </w:rPr>
              <w:t>Diazepam</w:t>
            </w:r>
          </w:p>
          <w:p w14:paraId="19934A4C" w14:textId="77777777" w:rsidR="00262031" w:rsidRPr="00F5647D" w:rsidRDefault="00262031" w:rsidP="008A283D">
            <w:pPr>
              <w:pStyle w:val="Paragraphedeliste"/>
              <w:numPr>
                <w:ilvl w:val="0"/>
                <w:numId w:val="63"/>
              </w:numPr>
              <w:ind w:left="0"/>
              <w:rPr>
                <w:sz w:val="20"/>
                <w:szCs w:val="20"/>
              </w:rPr>
            </w:pPr>
            <w:r w:rsidRPr="00F5647D">
              <w:rPr>
                <w:sz w:val="20"/>
                <w:szCs w:val="20"/>
              </w:rPr>
              <w:t xml:space="preserve">Digitoxin </w:t>
            </w:r>
          </w:p>
          <w:p w14:paraId="429617A8" w14:textId="77777777" w:rsidR="00262031" w:rsidRPr="00F5647D" w:rsidRDefault="00262031" w:rsidP="008A283D">
            <w:pPr>
              <w:pStyle w:val="Paragraphedeliste"/>
              <w:numPr>
                <w:ilvl w:val="0"/>
                <w:numId w:val="63"/>
              </w:numPr>
              <w:ind w:left="0"/>
              <w:rPr>
                <w:sz w:val="20"/>
                <w:szCs w:val="20"/>
              </w:rPr>
            </w:pPr>
            <w:r w:rsidRPr="00F5647D">
              <w:rPr>
                <w:sz w:val="20"/>
                <w:szCs w:val="20"/>
              </w:rPr>
              <w:t>Disopyramide</w:t>
            </w:r>
          </w:p>
          <w:p w14:paraId="13165DE7" w14:textId="77777777" w:rsidR="00262031" w:rsidRPr="00F5647D" w:rsidRDefault="00262031" w:rsidP="008A283D">
            <w:pPr>
              <w:pStyle w:val="Paragraphedeliste"/>
              <w:numPr>
                <w:ilvl w:val="0"/>
                <w:numId w:val="63"/>
              </w:numPr>
              <w:ind w:left="0"/>
              <w:rPr>
                <w:sz w:val="20"/>
                <w:szCs w:val="20"/>
              </w:rPr>
            </w:pPr>
            <w:r w:rsidRPr="00F5647D">
              <w:rPr>
                <w:sz w:val="20"/>
                <w:szCs w:val="20"/>
              </w:rPr>
              <w:t>Domperidone</w:t>
            </w:r>
          </w:p>
          <w:p w14:paraId="5C1D2089" w14:textId="77777777" w:rsidR="00262031" w:rsidRPr="00F5647D" w:rsidRDefault="00262031" w:rsidP="008A283D">
            <w:pPr>
              <w:pStyle w:val="Paragraphedeliste"/>
              <w:numPr>
                <w:ilvl w:val="0"/>
                <w:numId w:val="63"/>
              </w:numPr>
              <w:ind w:left="0"/>
              <w:rPr>
                <w:sz w:val="20"/>
                <w:szCs w:val="20"/>
              </w:rPr>
            </w:pPr>
            <w:r w:rsidRPr="00F5647D">
              <w:rPr>
                <w:sz w:val="20"/>
                <w:szCs w:val="20"/>
              </w:rPr>
              <w:t>Dosulepin</w:t>
            </w:r>
          </w:p>
          <w:p w14:paraId="64761BC2" w14:textId="77777777" w:rsidR="00262031" w:rsidRPr="00F5647D" w:rsidRDefault="00262031" w:rsidP="008A283D">
            <w:pPr>
              <w:pStyle w:val="Paragraphedeliste"/>
              <w:numPr>
                <w:ilvl w:val="0"/>
                <w:numId w:val="63"/>
              </w:numPr>
              <w:ind w:left="0"/>
              <w:rPr>
                <w:sz w:val="20"/>
                <w:szCs w:val="20"/>
              </w:rPr>
            </w:pPr>
            <w:r w:rsidRPr="00F5647D">
              <w:rPr>
                <w:sz w:val="20"/>
                <w:szCs w:val="20"/>
              </w:rPr>
              <w:t>Entacapone</w:t>
            </w:r>
          </w:p>
          <w:p w14:paraId="2213C236" w14:textId="77777777" w:rsidR="00262031" w:rsidRPr="00F5647D" w:rsidRDefault="00262031" w:rsidP="008A283D">
            <w:pPr>
              <w:pStyle w:val="Paragraphedeliste"/>
              <w:numPr>
                <w:ilvl w:val="0"/>
                <w:numId w:val="63"/>
              </w:numPr>
              <w:ind w:left="0"/>
              <w:rPr>
                <w:sz w:val="20"/>
                <w:szCs w:val="20"/>
              </w:rPr>
            </w:pPr>
            <w:r w:rsidRPr="00F5647D">
              <w:rPr>
                <w:sz w:val="20"/>
                <w:szCs w:val="20"/>
              </w:rPr>
              <w:t xml:space="preserve">Fentanyl </w:t>
            </w:r>
          </w:p>
          <w:p w14:paraId="6B0E5833" w14:textId="77777777" w:rsidR="00262031" w:rsidRPr="00F5647D" w:rsidRDefault="00262031" w:rsidP="008A283D">
            <w:pPr>
              <w:pStyle w:val="Paragraphedeliste"/>
              <w:numPr>
                <w:ilvl w:val="0"/>
                <w:numId w:val="63"/>
              </w:numPr>
              <w:ind w:left="0"/>
              <w:rPr>
                <w:sz w:val="20"/>
                <w:szCs w:val="20"/>
              </w:rPr>
            </w:pPr>
            <w:r w:rsidRPr="00F5647D">
              <w:rPr>
                <w:sz w:val="20"/>
                <w:szCs w:val="20"/>
              </w:rPr>
              <w:t>Fexofenadine</w:t>
            </w:r>
          </w:p>
          <w:p w14:paraId="205A7A6A" w14:textId="77777777" w:rsidR="00262031" w:rsidRPr="00F5647D" w:rsidRDefault="00262031" w:rsidP="008A283D">
            <w:pPr>
              <w:pStyle w:val="Paragraphedeliste"/>
              <w:numPr>
                <w:ilvl w:val="0"/>
                <w:numId w:val="63"/>
              </w:numPr>
              <w:ind w:left="0"/>
              <w:rPr>
                <w:sz w:val="20"/>
                <w:szCs w:val="20"/>
              </w:rPr>
            </w:pPr>
            <w:r w:rsidRPr="00F5647D">
              <w:rPr>
                <w:sz w:val="20"/>
                <w:szCs w:val="20"/>
              </w:rPr>
              <w:t>Fluoxetine</w:t>
            </w:r>
          </w:p>
          <w:p w14:paraId="4A16FEE9" w14:textId="77777777" w:rsidR="00262031" w:rsidRPr="00F5647D" w:rsidRDefault="00262031" w:rsidP="00320FEC">
            <w:pPr>
              <w:pStyle w:val="Paragraphedeliste"/>
              <w:ind w:left="0"/>
              <w:rPr>
                <w:sz w:val="20"/>
                <w:szCs w:val="20"/>
              </w:rPr>
            </w:pPr>
            <w:r w:rsidRPr="00F5647D">
              <w:rPr>
                <w:sz w:val="20"/>
                <w:szCs w:val="20"/>
              </w:rPr>
              <w:t>Fluvoxamine</w:t>
            </w:r>
          </w:p>
          <w:p w14:paraId="6F3E18A4" w14:textId="77777777" w:rsidR="00262031" w:rsidRPr="00F5647D" w:rsidRDefault="00262031" w:rsidP="00320FEC">
            <w:pPr>
              <w:pStyle w:val="Paragraphedeliste"/>
              <w:ind w:left="0"/>
              <w:contextualSpacing w:val="0"/>
              <w:rPr>
                <w:sz w:val="20"/>
                <w:szCs w:val="20"/>
              </w:rPr>
            </w:pPr>
          </w:p>
        </w:tc>
        <w:tc>
          <w:tcPr>
            <w:tcW w:w="2835" w:type="dxa"/>
            <w:tcBorders>
              <w:left w:val="nil"/>
              <w:right w:val="nil"/>
            </w:tcBorders>
          </w:tcPr>
          <w:p w14:paraId="3C445047" w14:textId="77777777" w:rsidR="00262031" w:rsidRPr="00F5647D" w:rsidRDefault="00262031" w:rsidP="008A283D">
            <w:pPr>
              <w:pStyle w:val="Paragraphedeliste"/>
              <w:numPr>
                <w:ilvl w:val="0"/>
                <w:numId w:val="63"/>
              </w:numPr>
              <w:ind w:left="0"/>
              <w:rPr>
                <w:sz w:val="20"/>
                <w:szCs w:val="20"/>
              </w:rPr>
            </w:pPr>
            <w:r w:rsidRPr="00F5647D">
              <w:rPr>
                <w:sz w:val="20"/>
                <w:szCs w:val="20"/>
              </w:rPr>
              <w:t>Haloperidol</w:t>
            </w:r>
          </w:p>
          <w:p w14:paraId="23C881A5" w14:textId="77777777" w:rsidR="00262031" w:rsidRPr="00F5647D" w:rsidRDefault="00262031" w:rsidP="008A283D">
            <w:pPr>
              <w:pStyle w:val="Paragraphedeliste"/>
              <w:numPr>
                <w:ilvl w:val="0"/>
                <w:numId w:val="63"/>
              </w:numPr>
              <w:ind w:left="0"/>
              <w:rPr>
                <w:sz w:val="20"/>
                <w:szCs w:val="20"/>
              </w:rPr>
            </w:pPr>
            <w:r w:rsidRPr="00F5647D">
              <w:rPr>
                <w:sz w:val="20"/>
                <w:szCs w:val="20"/>
              </w:rPr>
              <w:t>Hydrocodone</w:t>
            </w:r>
          </w:p>
          <w:p w14:paraId="5E226637" w14:textId="77777777" w:rsidR="00262031" w:rsidRPr="00F5647D" w:rsidRDefault="00262031" w:rsidP="008A283D">
            <w:pPr>
              <w:pStyle w:val="Paragraphedeliste"/>
              <w:numPr>
                <w:ilvl w:val="0"/>
                <w:numId w:val="63"/>
              </w:numPr>
              <w:ind w:left="0"/>
              <w:rPr>
                <w:sz w:val="20"/>
                <w:szCs w:val="20"/>
              </w:rPr>
            </w:pPr>
            <w:r w:rsidRPr="00F5647D">
              <w:rPr>
                <w:sz w:val="20"/>
                <w:szCs w:val="20"/>
              </w:rPr>
              <w:t>Ketorolac</w:t>
            </w:r>
          </w:p>
          <w:p w14:paraId="68B82C90" w14:textId="77777777" w:rsidR="00262031" w:rsidRPr="00F5647D" w:rsidRDefault="00262031" w:rsidP="008A283D">
            <w:pPr>
              <w:pStyle w:val="Paragraphedeliste"/>
              <w:numPr>
                <w:ilvl w:val="0"/>
                <w:numId w:val="63"/>
              </w:numPr>
              <w:ind w:left="0"/>
              <w:rPr>
                <w:sz w:val="20"/>
                <w:szCs w:val="20"/>
              </w:rPr>
            </w:pPr>
            <w:r w:rsidRPr="00F5647D">
              <w:rPr>
                <w:sz w:val="20"/>
                <w:szCs w:val="20"/>
              </w:rPr>
              <w:t>Lithium</w:t>
            </w:r>
          </w:p>
          <w:p w14:paraId="7C926F51" w14:textId="77777777" w:rsidR="00262031" w:rsidRPr="00F5647D" w:rsidRDefault="00262031" w:rsidP="008A283D">
            <w:pPr>
              <w:pStyle w:val="Paragraphedeliste"/>
              <w:numPr>
                <w:ilvl w:val="0"/>
                <w:numId w:val="63"/>
              </w:numPr>
              <w:ind w:left="0"/>
              <w:rPr>
                <w:sz w:val="20"/>
                <w:szCs w:val="20"/>
              </w:rPr>
            </w:pPr>
            <w:r w:rsidRPr="00F5647D">
              <w:rPr>
                <w:sz w:val="20"/>
                <w:szCs w:val="20"/>
              </w:rPr>
              <w:t>Loperamide</w:t>
            </w:r>
          </w:p>
          <w:p w14:paraId="18C582EB" w14:textId="77777777" w:rsidR="00262031" w:rsidRPr="00F5647D" w:rsidRDefault="00262031" w:rsidP="008A283D">
            <w:pPr>
              <w:pStyle w:val="Paragraphedeliste"/>
              <w:numPr>
                <w:ilvl w:val="0"/>
                <w:numId w:val="63"/>
              </w:numPr>
              <w:ind w:left="0"/>
              <w:rPr>
                <w:sz w:val="20"/>
                <w:szCs w:val="20"/>
              </w:rPr>
            </w:pPr>
            <w:r w:rsidRPr="00F5647D">
              <w:rPr>
                <w:sz w:val="20"/>
                <w:szCs w:val="20"/>
              </w:rPr>
              <w:t>Loratadine</w:t>
            </w:r>
          </w:p>
          <w:p w14:paraId="6C3C3B06" w14:textId="77777777" w:rsidR="00262031" w:rsidRPr="00F5647D" w:rsidRDefault="00262031" w:rsidP="008A283D">
            <w:pPr>
              <w:pStyle w:val="Paragraphedeliste"/>
              <w:numPr>
                <w:ilvl w:val="0"/>
                <w:numId w:val="63"/>
              </w:numPr>
              <w:ind w:left="0"/>
              <w:rPr>
                <w:sz w:val="20"/>
                <w:szCs w:val="20"/>
              </w:rPr>
            </w:pPr>
            <w:r w:rsidRPr="00F5647D">
              <w:rPr>
                <w:sz w:val="20"/>
                <w:szCs w:val="20"/>
              </w:rPr>
              <w:t>Loxapine</w:t>
            </w:r>
          </w:p>
          <w:p w14:paraId="5DB14439" w14:textId="77777777" w:rsidR="00262031" w:rsidRPr="00F5647D" w:rsidRDefault="00262031" w:rsidP="008A283D">
            <w:pPr>
              <w:pStyle w:val="Paragraphedeliste"/>
              <w:numPr>
                <w:ilvl w:val="0"/>
                <w:numId w:val="63"/>
              </w:numPr>
              <w:ind w:left="0"/>
              <w:rPr>
                <w:sz w:val="20"/>
                <w:szCs w:val="20"/>
              </w:rPr>
            </w:pPr>
            <w:r w:rsidRPr="00F5647D">
              <w:rPr>
                <w:sz w:val="20"/>
                <w:szCs w:val="20"/>
              </w:rPr>
              <w:t>Meperidine</w:t>
            </w:r>
          </w:p>
          <w:p w14:paraId="74932009" w14:textId="77777777" w:rsidR="00262031" w:rsidRPr="00F5647D" w:rsidRDefault="00262031" w:rsidP="008A283D">
            <w:pPr>
              <w:pStyle w:val="Paragraphedeliste"/>
              <w:numPr>
                <w:ilvl w:val="0"/>
                <w:numId w:val="63"/>
              </w:numPr>
              <w:ind w:left="0"/>
              <w:rPr>
                <w:sz w:val="20"/>
                <w:szCs w:val="20"/>
              </w:rPr>
            </w:pPr>
            <w:r w:rsidRPr="00F5647D">
              <w:rPr>
                <w:sz w:val="20"/>
                <w:szCs w:val="20"/>
              </w:rPr>
              <w:t>Methadone</w:t>
            </w:r>
          </w:p>
          <w:p w14:paraId="4B40F799" w14:textId="77777777" w:rsidR="00262031" w:rsidRPr="00F5647D" w:rsidRDefault="00262031" w:rsidP="008A283D">
            <w:pPr>
              <w:pStyle w:val="Paragraphedeliste"/>
              <w:numPr>
                <w:ilvl w:val="0"/>
                <w:numId w:val="63"/>
              </w:numPr>
              <w:ind w:left="0"/>
              <w:rPr>
                <w:sz w:val="20"/>
                <w:szCs w:val="20"/>
              </w:rPr>
            </w:pPr>
            <w:r w:rsidRPr="00F5647D">
              <w:rPr>
                <w:sz w:val="20"/>
                <w:szCs w:val="20"/>
              </w:rPr>
              <w:t>Methocarbamol</w:t>
            </w:r>
          </w:p>
          <w:p w14:paraId="16678C04" w14:textId="77777777" w:rsidR="00262031" w:rsidRPr="00F5647D" w:rsidRDefault="00262031" w:rsidP="00320FEC">
            <w:pPr>
              <w:pStyle w:val="Paragraphedeliste"/>
              <w:ind w:left="0"/>
              <w:rPr>
                <w:sz w:val="20"/>
                <w:szCs w:val="20"/>
              </w:rPr>
            </w:pPr>
          </w:p>
          <w:p w14:paraId="1D732A5B" w14:textId="77777777" w:rsidR="00262031" w:rsidRPr="00F5647D" w:rsidRDefault="00262031" w:rsidP="00320FEC">
            <w:pPr>
              <w:rPr>
                <w:sz w:val="20"/>
                <w:szCs w:val="20"/>
              </w:rPr>
            </w:pPr>
          </w:p>
        </w:tc>
        <w:tc>
          <w:tcPr>
            <w:tcW w:w="2835" w:type="dxa"/>
            <w:tcBorders>
              <w:left w:val="nil"/>
              <w:right w:val="nil"/>
            </w:tcBorders>
          </w:tcPr>
          <w:p w14:paraId="662CA1AC" w14:textId="77777777" w:rsidR="00262031" w:rsidRPr="00F5647D" w:rsidRDefault="00262031" w:rsidP="008A283D">
            <w:pPr>
              <w:pStyle w:val="Paragraphedeliste"/>
              <w:numPr>
                <w:ilvl w:val="0"/>
                <w:numId w:val="63"/>
              </w:numPr>
              <w:ind w:left="0"/>
              <w:rPr>
                <w:sz w:val="20"/>
                <w:szCs w:val="20"/>
              </w:rPr>
            </w:pPr>
            <w:r w:rsidRPr="00F5647D">
              <w:rPr>
                <w:sz w:val="20"/>
                <w:szCs w:val="20"/>
              </w:rPr>
              <w:t xml:space="preserve">Mirtazapine </w:t>
            </w:r>
          </w:p>
          <w:p w14:paraId="594341AA" w14:textId="77777777" w:rsidR="00262031" w:rsidRPr="00F5647D" w:rsidRDefault="00262031" w:rsidP="008A283D">
            <w:pPr>
              <w:pStyle w:val="Paragraphedeliste"/>
              <w:numPr>
                <w:ilvl w:val="0"/>
                <w:numId w:val="63"/>
              </w:numPr>
              <w:ind w:left="0"/>
              <w:rPr>
                <w:sz w:val="20"/>
                <w:szCs w:val="20"/>
              </w:rPr>
            </w:pPr>
            <w:r w:rsidRPr="00F5647D">
              <w:rPr>
                <w:sz w:val="20"/>
                <w:szCs w:val="20"/>
              </w:rPr>
              <w:t>Molindone</w:t>
            </w:r>
          </w:p>
          <w:p w14:paraId="043AEC1B" w14:textId="77777777" w:rsidR="00262031" w:rsidRPr="00F5647D" w:rsidRDefault="00262031" w:rsidP="008A283D">
            <w:pPr>
              <w:pStyle w:val="Paragraphedeliste"/>
              <w:numPr>
                <w:ilvl w:val="0"/>
                <w:numId w:val="63"/>
              </w:numPr>
              <w:ind w:left="0"/>
              <w:rPr>
                <w:sz w:val="20"/>
                <w:szCs w:val="20"/>
              </w:rPr>
            </w:pPr>
            <w:r w:rsidRPr="00F5647D">
              <w:rPr>
                <w:sz w:val="20"/>
                <w:szCs w:val="20"/>
              </w:rPr>
              <w:t>Morphine</w:t>
            </w:r>
          </w:p>
          <w:p w14:paraId="63807703" w14:textId="77777777" w:rsidR="00262031" w:rsidRPr="00F5647D" w:rsidRDefault="00262031" w:rsidP="008A283D">
            <w:pPr>
              <w:pStyle w:val="Paragraphedeliste"/>
              <w:numPr>
                <w:ilvl w:val="0"/>
                <w:numId w:val="63"/>
              </w:numPr>
              <w:ind w:left="0"/>
              <w:rPr>
                <w:sz w:val="20"/>
                <w:szCs w:val="20"/>
              </w:rPr>
            </w:pPr>
            <w:r w:rsidRPr="00F5647D">
              <w:rPr>
                <w:sz w:val="20"/>
                <w:szCs w:val="20"/>
              </w:rPr>
              <w:t>Nefazodone</w:t>
            </w:r>
          </w:p>
          <w:p w14:paraId="52629890" w14:textId="77777777" w:rsidR="00262031" w:rsidRPr="00F5647D" w:rsidRDefault="00262031" w:rsidP="008A283D">
            <w:pPr>
              <w:pStyle w:val="Paragraphedeliste"/>
              <w:numPr>
                <w:ilvl w:val="0"/>
                <w:numId w:val="63"/>
              </w:numPr>
              <w:ind w:left="0"/>
              <w:rPr>
                <w:sz w:val="20"/>
                <w:szCs w:val="20"/>
              </w:rPr>
            </w:pPr>
            <w:r w:rsidRPr="00F5647D">
              <w:rPr>
                <w:sz w:val="20"/>
                <w:szCs w:val="20"/>
              </w:rPr>
              <w:t xml:space="preserve">Olanzapine </w:t>
            </w:r>
          </w:p>
          <w:p w14:paraId="2B83AA6D" w14:textId="77777777" w:rsidR="00262031" w:rsidRPr="00F5647D" w:rsidRDefault="00262031" w:rsidP="008A283D">
            <w:pPr>
              <w:pStyle w:val="Paragraphedeliste"/>
              <w:numPr>
                <w:ilvl w:val="0"/>
                <w:numId w:val="63"/>
              </w:numPr>
              <w:ind w:left="0"/>
              <w:rPr>
                <w:sz w:val="20"/>
                <w:szCs w:val="20"/>
              </w:rPr>
            </w:pPr>
            <w:r w:rsidRPr="00F5647D">
              <w:rPr>
                <w:sz w:val="20"/>
                <w:szCs w:val="20"/>
              </w:rPr>
              <w:t>Oxcarbazepine</w:t>
            </w:r>
          </w:p>
          <w:p w14:paraId="752DD077" w14:textId="77777777" w:rsidR="00262031" w:rsidRPr="00F5647D" w:rsidRDefault="00262031" w:rsidP="008A283D">
            <w:pPr>
              <w:pStyle w:val="Paragraphedeliste"/>
              <w:numPr>
                <w:ilvl w:val="0"/>
                <w:numId w:val="63"/>
              </w:numPr>
              <w:ind w:left="0"/>
              <w:rPr>
                <w:sz w:val="20"/>
                <w:szCs w:val="20"/>
              </w:rPr>
            </w:pPr>
            <w:r w:rsidRPr="00F5647D">
              <w:rPr>
                <w:sz w:val="20"/>
                <w:szCs w:val="20"/>
              </w:rPr>
              <w:t>Oxycodone</w:t>
            </w:r>
          </w:p>
          <w:p w14:paraId="79A36042" w14:textId="77777777" w:rsidR="00262031" w:rsidRPr="00F5647D" w:rsidRDefault="00262031" w:rsidP="008A283D">
            <w:pPr>
              <w:pStyle w:val="Paragraphedeliste"/>
              <w:numPr>
                <w:ilvl w:val="0"/>
                <w:numId w:val="63"/>
              </w:numPr>
              <w:ind w:left="0"/>
              <w:rPr>
                <w:sz w:val="20"/>
                <w:szCs w:val="20"/>
              </w:rPr>
            </w:pPr>
            <w:r w:rsidRPr="00F5647D">
              <w:rPr>
                <w:sz w:val="20"/>
                <w:szCs w:val="20"/>
              </w:rPr>
              <w:t>Paroxetine</w:t>
            </w:r>
          </w:p>
          <w:p w14:paraId="0BB0CE13" w14:textId="77777777" w:rsidR="00262031" w:rsidRPr="00F5647D" w:rsidRDefault="00262031" w:rsidP="008A283D">
            <w:pPr>
              <w:pStyle w:val="Paragraphedeliste"/>
              <w:numPr>
                <w:ilvl w:val="0"/>
                <w:numId w:val="63"/>
              </w:numPr>
              <w:ind w:left="0"/>
              <w:rPr>
                <w:sz w:val="20"/>
                <w:szCs w:val="20"/>
              </w:rPr>
            </w:pPr>
            <w:r w:rsidRPr="00F5647D">
              <w:rPr>
                <w:sz w:val="20"/>
                <w:szCs w:val="20"/>
              </w:rPr>
              <w:t>Phenelzine</w:t>
            </w:r>
          </w:p>
          <w:p w14:paraId="18DE5964" w14:textId="77777777" w:rsidR="00262031" w:rsidRPr="00F5647D" w:rsidRDefault="00262031" w:rsidP="008A283D">
            <w:pPr>
              <w:pStyle w:val="Paragraphedeliste"/>
              <w:numPr>
                <w:ilvl w:val="0"/>
                <w:numId w:val="63"/>
              </w:numPr>
              <w:ind w:left="0"/>
              <w:rPr>
                <w:sz w:val="20"/>
                <w:szCs w:val="20"/>
              </w:rPr>
            </w:pPr>
            <w:r w:rsidRPr="00F5647D">
              <w:rPr>
                <w:sz w:val="20"/>
                <w:szCs w:val="20"/>
              </w:rPr>
              <w:t>Pimozide</w:t>
            </w:r>
          </w:p>
          <w:p w14:paraId="2518046E" w14:textId="77777777" w:rsidR="00262031" w:rsidRPr="00F5647D" w:rsidRDefault="00262031" w:rsidP="008A283D">
            <w:pPr>
              <w:pStyle w:val="Paragraphedeliste"/>
              <w:numPr>
                <w:ilvl w:val="0"/>
                <w:numId w:val="63"/>
              </w:numPr>
              <w:ind w:left="0"/>
              <w:rPr>
                <w:sz w:val="20"/>
                <w:szCs w:val="20"/>
              </w:rPr>
            </w:pPr>
          </w:p>
          <w:p w14:paraId="256EC528" w14:textId="77777777" w:rsidR="00262031" w:rsidRPr="00F5647D" w:rsidRDefault="00262031" w:rsidP="00320FEC">
            <w:pPr>
              <w:pStyle w:val="Paragraphedeliste"/>
              <w:ind w:left="0"/>
              <w:rPr>
                <w:sz w:val="20"/>
                <w:szCs w:val="20"/>
              </w:rPr>
            </w:pPr>
          </w:p>
          <w:p w14:paraId="258E572A" w14:textId="77777777" w:rsidR="00262031" w:rsidRPr="00F5647D" w:rsidRDefault="00262031" w:rsidP="00320FEC">
            <w:pPr>
              <w:pStyle w:val="Paragraphedeliste"/>
              <w:ind w:left="0"/>
              <w:rPr>
                <w:sz w:val="20"/>
                <w:szCs w:val="20"/>
              </w:rPr>
            </w:pPr>
          </w:p>
          <w:p w14:paraId="60B2B29C" w14:textId="77777777" w:rsidR="00262031" w:rsidRPr="00F5647D" w:rsidRDefault="00262031" w:rsidP="00320FEC">
            <w:pPr>
              <w:pStyle w:val="Paragraphedeliste"/>
              <w:ind w:left="0"/>
              <w:rPr>
                <w:sz w:val="20"/>
                <w:szCs w:val="20"/>
              </w:rPr>
            </w:pPr>
          </w:p>
          <w:p w14:paraId="427AE808" w14:textId="77777777" w:rsidR="00262031" w:rsidRPr="00F5647D" w:rsidRDefault="00262031" w:rsidP="00320FEC">
            <w:pPr>
              <w:pStyle w:val="Paragraphedeliste"/>
              <w:ind w:left="0"/>
              <w:rPr>
                <w:sz w:val="20"/>
                <w:szCs w:val="20"/>
              </w:rPr>
            </w:pPr>
          </w:p>
        </w:tc>
        <w:tc>
          <w:tcPr>
            <w:tcW w:w="2836" w:type="dxa"/>
            <w:tcBorders>
              <w:left w:val="nil"/>
            </w:tcBorders>
          </w:tcPr>
          <w:p w14:paraId="00246130" w14:textId="77777777" w:rsidR="00262031" w:rsidRPr="00F5647D" w:rsidRDefault="00262031" w:rsidP="008A283D">
            <w:pPr>
              <w:pStyle w:val="Paragraphedeliste"/>
              <w:numPr>
                <w:ilvl w:val="0"/>
                <w:numId w:val="63"/>
              </w:numPr>
              <w:ind w:left="0"/>
              <w:rPr>
                <w:sz w:val="20"/>
                <w:szCs w:val="20"/>
              </w:rPr>
            </w:pPr>
            <w:r w:rsidRPr="00F5647D">
              <w:rPr>
                <w:sz w:val="20"/>
                <w:szCs w:val="20"/>
              </w:rPr>
              <w:t>Prochlorperazine</w:t>
            </w:r>
          </w:p>
          <w:p w14:paraId="0EB11F98" w14:textId="77777777" w:rsidR="00262031" w:rsidRPr="00F5647D" w:rsidRDefault="00262031" w:rsidP="008A283D">
            <w:pPr>
              <w:pStyle w:val="Paragraphedeliste"/>
              <w:numPr>
                <w:ilvl w:val="0"/>
                <w:numId w:val="63"/>
              </w:numPr>
              <w:ind w:left="0"/>
              <w:rPr>
                <w:sz w:val="20"/>
                <w:szCs w:val="20"/>
              </w:rPr>
            </w:pPr>
            <w:r w:rsidRPr="00F5647D">
              <w:rPr>
                <w:sz w:val="20"/>
                <w:szCs w:val="20"/>
              </w:rPr>
              <w:t>Promazine</w:t>
            </w:r>
          </w:p>
          <w:p w14:paraId="3C15C3B1" w14:textId="77777777" w:rsidR="00262031" w:rsidRPr="00F5647D" w:rsidRDefault="00262031" w:rsidP="008A283D">
            <w:pPr>
              <w:pStyle w:val="Paragraphedeliste"/>
              <w:numPr>
                <w:ilvl w:val="0"/>
                <w:numId w:val="63"/>
              </w:numPr>
              <w:ind w:left="0"/>
              <w:rPr>
                <w:sz w:val="20"/>
                <w:szCs w:val="20"/>
              </w:rPr>
            </w:pPr>
            <w:r w:rsidRPr="00F5647D">
              <w:rPr>
                <w:sz w:val="20"/>
                <w:szCs w:val="20"/>
              </w:rPr>
              <w:t>Propoxyphene</w:t>
            </w:r>
          </w:p>
          <w:p w14:paraId="2A012B5C" w14:textId="77777777" w:rsidR="00262031" w:rsidRPr="00F5647D" w:rsidRDefault="00262031" w:rsidP="008A283D">
            <w:pPr>
              <w:pStyle w:val="Paragraphedeliste"/>
              <w:numPr>
                <w:ilvl w:val="0"/>
                <w:numId w:val="63"/>
              </w:numPr>
              <w:ind w:left="0"/>
              <w:rPr>
                <w:sz w:val="20"/>
                <w:szCs w:val="20"/>
              </w:rPr>
            </w:pPr>
            <w:r w:rsidRPr="00F5647D">
              <w:rPr>
                <w:sz w:val="20"/>
                <w:szCs w:val="20"/>
              </w:rPr>
              <w:t>Quetiapine (fumarate)*</w:t>
            </w:r>
          </w:p>
          <w:p w14:paraId="09E92E1C" w14:textId="77777777" w:rsidR="00262031" w:rsidRPr="00F5647D" w:rsidRDefault="00262031" w:rsidP="008A283D">
            <w:pPr>
              <w:pStyle w:val="Paragraphedeliste"/>
              <w:numPr>
                <w:ilvl w:val="0"/>
                <w:numId w:val="63"/>
              </w:numPr>
              <w:ind w:left="0"/>
              <w:rPr>
                <w:sz w:val="20"/>
                <w:szCs w:val="20"/>
              </w:rPr>
            </w:pPr>
            <w:r w:rsidRPr="00F5647D">
              <w:rPr>
                <w:sz w:val="20"/>
                <w:szCs w:val="20"/>
              </w:rPr>
              <w:t>Ranitidine</w:t>
            </w:r>
          </w:p>
          <w:p w14:paraId="519A98CD" w14:textId="77777777" w:rsidR="00262031" w:rsidRPr="00F5647D" w:rsidRDefault="00262031" w:rsidP="008A283D">
            <w:pPr>
              <w:pStyle w:val="Paragraphedeliste"/>
              <w:numPr>
                <w:ilvl w:val="0"/>
                <w:numId w:val="63"/>
              </w:numPr>
              <w:ind w:left="0"/>
              <w:rPr>
                <w:sz w:val="20"/>
                <w:szCs w:val="20"/>
              </w:rPr>
            </w:pPr>
            <w:r w:rsidRPr="00F5647D">
              <w:rPr>
                <w:sz w:val="20"/>
                <w:szCs w:val="20"/>
              </w:rPr>
              <w:t>Risperdone</w:t>
            </w:r>
          </w:p>
          <w:p w14:paraId="32E4C5E4" w14:textId="77777777" w:rsidR="00262031" w:rsidRPr="00F5647D" w:rsidRDefault="00262031" w:rsidP="008A283D">
            <w:pPr>
              <w:pStyle w:val="Paragraphedeliste"/>
              <w:numPr>
                <w:ilvl w:val="0"/>
                <w:numId w:val="63"/>
              </w:numPr>
              <w:ind w:left="0"/>
              <w:rPr>
                <w:sz w:val="20"/>
                <w:szCs w:val="20"/>
              </w:rPr>
            </w:pPr>
            <w:r w:rsidRPr="00F5647D">
              <w:rPr>
                <w:sz w:val="20"/>
                <w:szCs w:val="20"/>
              </w:rPr>
              <w:t>Temazepam</w:t>
            </w:r>
          </w:p>
          <w:p w14:paraId="0D88985E" w14:textId="77777777" w:rsidR="00262031" w:rsidRPr="00F5647D" w:rsidRDefault="00262031" w:rsidP="008A283D">
            <w:pPr>
              <w:pStyle w:val="Paragraphedeliste"/>
              <w:numPr>
                <w:ilvl w:val="0"/>
                <w:numId w:val="63"/>
              </w:numPr>
              <w:ind w:left="0"/>
              <w:rPr>
                <w:sz w:val="20"/>
                <w:szCs w:val="20"/>
              </w:rPr>
            </w:pPr>
            <w:r w:rsidRPr="00F5647D">
              <w:rPr>
                <w:sz w:val="20"/>
                <w:szCs w:val="20"/>
              </w:rPr>
              <w:t>Theophylline</w:t>
            </w:r>
          </w:p>
          <w:p w14:paraId="4C4A0E23" w14:textId="77777777" w:rsidR="00262031" w:rsidRPr="00F5647D" w:rsidRDefault="00262031" w:rsidP="008A283D">
            <w:pPr>
              <w:pStyle w:val="Paragraphedeliste"/>
              <w:numPr>
                <w:ilvl w:val="0"/>
                <w:numId w:val="63"/>
              </w:numPr>
              <w:ind w:left="0"/>
              <w:rPr>
                <w:sz w:val="20"/>
                <w:szCs w:val="20"/>
              </w:rPr>
            </w:pPr>
            <w:r w:rsidRPr="00F5647D">
              <w:rPr>
                <w:sz w:val="20"/>
                <w:szCs w:val="20"/>
              </w:rPr>
              <w:t>Tramadol</w:t>
            </w:r>
          </w:p>
          <w:p w14:paraId="500D3333" w14:textId="77777777" w:rsidR="00262031" w:rsidRPr="00F5647D" w:rsidRDefault="00262031" w:rsidP="008A283D">
            <w:pPr>
              <w:pStyle w:val="Paragraphedeliste"/>
              <w:numPr>
                <w:ilvl w:val="0"/>
                <w:numId w:val="63"/>
              </w:numPr>
              <w:ind w:left="0"/>
              <w:rPr>
                <w:sz w:val="20"/>
                <w:szCs w:val="20"/>
              </w:rPr>
            </w:pPr>
            <w:r w:rsidRPr="00F5647D">
              <w:rPr>
                <w:sz w:val="20"/>
                <w:szCs w:val="20"/>
              </w:rPr>
              <w:t>Trazodone</w:t>
            </w:r>
          </w:p>
          <w:p w14:paraId="2572073E" w14:textId="77777777" w:rsidR="00262031" w:rsidRPr="00F5647D" w:rsidRDefault="00262031" w:rsidP="008A283D">
            <w:pPr>
              <w:pStyle w:val="Paragraphedeliste"/>
              <w:numPr>
                <w:ilvl w:val="0"/>
                <w:numId w:val="63"/>
              </w:numPr>
              <w:ind w:left="0"/>
              <w:rPr>
                <w:sz w:val="20"/>
                <w:szCs w:val="20"/>
              </w:rPr>
            </w:pPr>
            <w:r w:rsidRPr="00F5647D">
              <w:rPr>
                <w:sz w:val="20"/>
                <w:szCs w:val="20"/>
              </w:rPr>
              <w:t>Triazolam</w:t>
            </w:r>
          </w:p>
          <w:p w14:paraId="228C9597" w14:textId="77777777" w:rsidR="00262031" w:rsidRPr="00F5647D" w:rsidRDefault="00262031" w:rsidP="00320FEC">
            <w:pPr>
              <w:pStyle w:val="Paragraphedeliste"/>
              <w:ind w:left="0"/>
              <w:rPr>
                <w:sz w:val="20"/>
                <w:szCs w:val="20"/>
              </w:rPr>
            </w:pPr>
          </w:p>
        </w:tc>
      </w:tr>
    </w:tbl>
    <w:p w14:paraId="4C869B81" w14:textId="77777777" w:rsidR="00262031" w:rsidRPr="00F5647D" w:rsidRDefault="00262031" w:rsidP="00262031"/>
    <w:p w14:paraId="63088AAA" w14:textId="77777777" w:rsidR="00262031" w:rsidRPr="00F5647D" w:rsidRDefault="00262031" w:rsidP="00262031"/>
    <w:p w14:paraId="59BC7DB0" w14:textId="77777777" w:rsidR="00262031" w:rsidRPr="00F5647D" w:rsidRDefault="00262031" w:rsidP="00262031"/>
    <w:p w14:paraId="2F2EB24A" w14:textId="77777777" w:rsidR="00262031" w:rsidRPr="00F5647D" w:rsidRDefault="00262031" w:rsidP="00262031"/>
    <w:tbl>
      <w:tblPr>
        <w:tblStyle w:val="Grilledutableau"/>
        <w:tblW w:w="14175" w:type="dxa"/>
        <w:jc w:val="center"/>
        <w:tblLook w:val="04A0" w:firstRow="1" w:lastRow="0" w:firstColumn="1" w:lastColumn="0" w:noHBand="0" w:noVBand="1"/>
      </w:tblPr>
      <w:tblGrid>
        <w:gridCol w:w="2689"/>
        <w:gridCol w:w="5743"/>
        <w:gridCol w:w="5743"/>
      </w:tblGrid>
      <w:tr w:rsidR="00262031" w:rsidRPr="00F5647D" w14:paraId="5007E57D" w14:textId="77777777" w:rsidTr="00320FEC">
        <w:trPr>
          <w:trHeight w:hRule="exact" w:val="340"/>
          <w:jc w:val="center"/>
        </w:trPr>
        <w:tc>
          <w:tcPr>
            <w:tcW w:w="14175" w:type="dxa"/>
            <w:gridSpan w:val="3"/>
            <w:shd w:val="clear" w:color="auto" w:fill="D9D9D9" w:themeFill="background1" w:themeFillShade="D9"/>
            <w:vAlign w:val="center"/>
          </w:tcPr>
          <w:p w14:paraId="2D7A8332" w14:textId="77777777" w:rsidR="00262031" w:rsidRPr="00F5647D" w:rsidRDefault="00262031" w:rsidP="00320FEC">
            <w:pPr>
              <w:jc w:val="both"/>
              <w:rPr>
                <w:b/>
                <w:sz w:val="24"/>
                <w:szCs w:val="24"/>
              </w:rPr>
            </w:pPr>
            <w:r w:rsidRPr="00F5647D">
              <w:rPr>
                <w:b/>
                <w:sz w:val="24"/>
                <w:szCs w:val="24"/>
              </w:rPr>
              <w:lastRenderedPageBreak/>
              <w:t>DEFINITIONS TRIGGERS</w:t>
            </w:r>
          </w:p>
        </w:tc>
      </w:tr>
      <w:tr w:rsidR="00262031" w:rsidRPr="00F5647D" w14:paraId="0004E4DF" w14:textId="77777777" w:rsidTr="00320FEC">
        <w:trPr>
          <w:trHeight w:val="180"/>
          <w:jc w:val="center"/>
        </w:trPr>
        <w:tc>
          <w:tcPr>
            <w:tcW w:w="2689" w:type="dxa"/>
            <w:vMerge w:val="restart"/>
            <w:tcBorders>
              <w:right w:val="single" w:sz="4" w:space="0" w:color="auto"/>
            </w:tcBorders>
            <w:shd w:val="clear" w:color="auto" w:fill="auto"/>
            <w:vAlign w:val="center"/>
          </w:tcPr>
          <w:p w14:paraId="59FBBB75" w14:textId="77777777" w:rsidR="00262031" w:rsidRPr="00F5647D" w:rsidRDefault="00262031" w:rsidP="00320FEC">
            <w:pPr>
              <w:spacing w:line="276" w:lineRule="auto"/>
              <w:jc w:val="center"/>
              <w:rPr>
                <w:rFonts w:cs="Arial"/>
              </w:rPr>
            </w:pPr>
            <w:r w:rsidRPr="00F5647D">
              <w:t>Confusion</w:t>
            </w:r>
            <w:r w:rsidRPr="00F5647D">
              <w:rPr>
                <w:b/>
              </w:rPr>
              <w:t>/</w:t>
            </w:r>
            <w:r w:rsidRPr="00F5647D">
              <w:t>Delirium*</w:t>
            </w:r>
          </w:p>
        </w:tc>
        <w:tc>
          <w:tcPr>
            <w:tcW w:w="11486" w:type="dxa"/>
            <w:gridSpan w:val="2"/>
            <w:tcBorders>
              <w:left w:val="single" w:sz="4" w:space="0" w:color="auto"/>
              <w:bottom w:val="dotted" w:sz="4" w:space="0" w:color="auto"/>
            </w:tcBorders>
            <w:shd w:val="clear" w:color="auto" w:fill="auto"/>
          </w:tcPr>
          <w:p w14:paraId="2953698C" w14:textId="77777777" w:rsidR="00262031" w:rsidRPr="00F5647D" w:rsidRDefault="00262031" w:rsidP="00320FEC">
            <w:pPr>
              <w:spacing w:line="276" w:lineRule="auto"/>
              <w:jc w:val="both"/>
            </w:pPr>
            <w:r w:rsidRPr="00F5647D">
              <w:t>As diagnosis present in the medical records and/or supported by a positive Confusion Assessment Method (CAM) test or a confirmed diagnosis by the DSM-V criteria for delirium.</w:t>
            </w:r>
          </w:p>
        </w:tc>
      </w:tr>
      <w:tr w:rsidR="00262031" w:rsidRPr="00F5647D" w14:paraId="4C251654" w14:textId="77777777" w:rsidTr="00320FEC">
        <w:trPr>
          <w:trHeight w:val="180"/>
          <w:jc w:val="center"/>
        </w:trPr>
        <w:tc>
          <w:tcPr>
            <w:tcW w:w="2689" w:type="dxa"/>
            <w:vMerge/>
            <w:tcBorders>
              <w:right w:val="single" w:sz="4" w:space="0" w:color="auto"/>
            </w:tcBorders>
            <w:shd w:val="clear" w:color="auto" w:fill="auto"/>
            <w:vAlign w:val="center"/>
          </w:tcPr>
          <w:p w14:paraId="56CCFDA7" w14:textId="77777777" w:rsidR="00262031" w:rsidRPr="00F5647D" w:rsidRDefault="00262031" w:rsidP="00320FEC">
            <w:pPr>
              <w:spacing w:line="276" w:lineRule="auto"/>
              <w:jc w:val="center"/>
              <w:rPr>
                <w:b/>
              </w:rPr>
            </w:pPr>
          </w:p>
        </w:tc>
        <w:tc>
          <w:tcPr>
            <w:tcW w:w="5743" w:type="dxa"/>
            <w:tcBorders>
              <w:top w:val="dotted" w:sz="4" w:space="0" w:color="auto"/>
              <w:left w:val="single" w:sz="4" w:space="0" w:color="auto"/>
              <w:bottom w:val="dotted" w:sz="4" w:space="0" w:color="auto"/>
              <w:right w:val="single" w:sz="4" w:space="0" w:color="auto"/>
            </w:tcBorders>
            <w:shd w:val="clear" w:color="auto" w:fill="D9D9D9" w:themeFill="background1" w:themeFillShade="D9"/>
          </w:tcPr>
          <w:p w14:paraId="112BC3D1" w14:textId="77777777" w:rsidR="00262031" w:rsidRPr="00F5647D" w:rsidRDefault="00262031" w:rsidP="00320FEC">
            <w:pPr>
              <w:jc w:val="both"/>
              <w:rPr>
                <w:i/>
              </w:rPr>
            </w:pPr>
            <w:r w:rsidRPr="00F5647D">
              <w:rPr>
                <w:b/>
              </w:rPr>
              <w:t xml:space="preserve">CAM criteria for delirium </w:t>
            </w:r>
            <w:r w:rsidRPr="00F5647D">
              <w:t>(</w:t>
            </w:r>
            <w:r w:rsidRPr="00F5647D">
              <w:rPr>
                <w:rFonts w:cs="TimesNewRomanPS-BoldMT"/>
                <w:bCs/>
                <w:color w:val="292526"/>
              </w:rPr>
              <w:t>The diagnosis of delirium by CAM requires the presence of features 1 and 2 and either 3 or 4)</w:t>
            </w:r>
          </w:p>
        </w:tc>
        <w:tc>
          <w:tcPr>
            <w:tcW w:w="5743" w:type="dxa"/>
            <w:tcBorders>
              <w:top w:val="dotted" w:sz="4" w:space="0" w:color="auto"/>
              <w:left w:val="single" w:sz="4" w:space="0" w:color="auto"/>
              <w:bottom w:val="dotted" w:sz="4" w:space="0" w:color="auto"/>
            </w:tcBorders>
            <w:shd w:val="clear" w:color="auto" w:fill="D9D9D9" w:themeFill="background1" w:themeFillShade="D9"/>
          </w:tcPr>
          <w:p w14:paraId="5703E996" w14:textId="77777777" w:rsidR="00262031" w:rsidRPr="00F5647D" w:rsidRDefault="00262031" w:rsidP="00320FEC">
            <w:pPr>
              <w:jc w:val="both"/>
            </w:pPr>
            <w:r w:rsidRPr="00F5647D">
              <w:rPr>
                <w:b/>
              </w:rPr>
              <w:t xml:space="preserve">DSM-5 criteria for delirium </w:t>
            </w:r>
            <w:r w:rsidRPr="00F5647D">
              <w:t>(all 5 criteria should be confirmed)</w:t>
            </w:r>
          </w:p>
        </w:tc>
      </w:tr>
      <w:tr w:rsidR="00262031" w:rsidRPr="00F5647D" w14:paraId="48FB8CA2" w14:textId="77777777" w:rsidTr="00320FEC">
        <w:trPr>
          <w:trHeight w:val="180"/>
          <w:jc w:val="center"/>
        </w:trPr>
        <w:tc>
          <w:tcPr>
            <w:tcW w:w="2689" w:type="dxa"/>
            <w:vMerge/>
            <w:tcBorders>
              <w:right w:val="single" w:sz="4" w:space="0" w:color="auto"/>
            </w:tcBorders>
            <w:shd w:val="clear" w:color="auto" w:fill="auto"/>
            <w:vAlign w:val="center"/>
          </w:tcPr>
          <w:p w14:paraId="45D67180" w14:textId="77777777" w:rsidR="00262031" w:rsidRPr="00F5647D" w:rsidRDefault="00262031" w:rsidP="00320FEC">
            <w:pPr>
              <w:spacing w:line="276" w:lineRule="auto"/>
              <w:jc w:val="center"/>
              <w:rPr>
                <w:b/>
              </w:rPr>
            </w:pPr>
          </w:p>
        </w:tc>
        <w:tc>
          <w:tcPr>
            <w:tcW w:w="5743" w:type="dxa"/>
            <w:tcBorders>
              <w:top w:val="dotted" w:sz="4" w:space="0" w:color="auto"/>
              <w:left w:val="single" w:sz="4" w:space="0" w:color="auto"/>
              <w:bottom w:val="single" w:sz="4" w:space="0" w:color="auto"/>
            </w:tcBorders>
            <w:shd w:val="clear" w:color="auto" w:fill="auto"/>
          </w:tcPr>
          <w:p w14:paraId="4ECD254C" w14:textId="77777777" w:rsidR="00262031" w:rsidRPr="00F5647D" w:rsidRDefault="00262031" w:rsidP="00320FEC">
            <w:pPr>
              <w:autoSpaceDE w:val="0"/>
              <w:autoSpaceDN w:val="0"/>
              <w:adjustRightInd w:val="0"/>
              <w:spacing w:line="276" w:lineRule="auto"/>
              <w:jc w:val="both"/>
              <w:rPr>
                <w:rFonts w:cs="TimesNewRomanPS-BoldItalicMT"/>
                <w:bCs/>
                <w:i/>
                <w:iCs/>
                <w:color w:val="292526"/>
              </w:rPr>
            </w:pPr>
            <w:r w:rsidRPr="00F5647D">
              <w:rPr>
                <w:rFonts w:cs="TimesNewRomanPS-BoldMT"/>
                <w:bCs/>
                <w:color w:val="292526"/>
              </w:rPr>
              <w:t xml:space="preserve">1. </w:t>
            </w:r>
            <w:r w:rsidRPr="00F5647D">
              <w:rPr>
                <w:rFonts w:cs="TimesNewRomanPS-BoldItalicMT"/>
                <w:bCs/>
                <w:iCs/>
                <w:color w:val="292526"/>
              </w:rPr>
              <w:t>Acute onset and fluctuating course</w:t>
            </w:r>
          </w:p>
          <w:p w14:paraId="2F1CC0BB" w14:textId="77777777" w:rsidR="00262031" w:rsidRPr="00F5647D" w:rsidRDefault="00262031" w:rsidP="00320FEC">
            <w:pPr>
              <w:autoSpaceDE w:val="0"/>
              <w:autoSpaceDN w:val="0"/>
              <w:adjustRightInd w:val="0"/>
              <w:spacing w:line="276" w:lineRule="auto"/>
              <w:jc w:val="both"/>
              <w:rPr>
                <w:rFonts w:cs="TimesNewRomanPS-BoldItalicMT"/>
                <w:bCs/>
                <w:iCs/>
                <w:color w:val="292526"/>
              </w:rPr>
            </w:pPr>
            <w:r w:rsidRPr="00F5647D">
              <w:rPr>
                <w:rFonts w:cs="TimesNewRomanPS-BoldMT"/>
                <w:bCs/>
                <w:color w:val="292526"/>
              </w:rPr>
              <w:t xml:space="preserve">2. </w:t>
            </w:r>
            <w:r w:rsidRPr="00F5647D">
              <w:rPr>
                <w:rFonts w:cs="TimesNewRomanPS-BoldItalicMT"/>
                <w:bCs/>
                <w:iCs/>
                <w:color w:val="292526"/>
              </w:rPr>
              <w:t>Inattention</w:t>
            </w:r>
          </w:p>
          <w:p w14:paraId="7D1AA3E4" w14:textId="77777777" w:rsidR="00262031" w:rsidRPr="00F5647D" w:rsidRDefault="00262031" w:rsidP="00320FEC">
            <w:pPr>
              <w:autoSpaceDE w:val="0"/>
              <w:autoSpaceDN w:val="0"/>
              <w:adjustRightInd w:val="0"/>
              <w:spacing w:line="276" w:lineRule="auto"/>
              <w:jc w:val="both"/>
              <w:rPr>
                <w:rFonts w:cs="TimesNewRomanPS-BoldItalicMT"/>
                <w:bCs/>
                <w:i/>
                <w:iCs/>
                <w:color w:val="292526"/>
              </w:rPr>
            </w:pPr>
            <w:r w:rsidRPr="00F5647D">
              <w:rPr>
                <w:rFonts w:cs="TimesNewRomanPS-BoldMT"/>
                <w:bCs/>
                <w:color w:val="292526"/>
              </w:rPr>
              <w:t xml:space="preserve">3. </w:t>
            </w:r>
            <w:r w:rsidRPr="00F5647D">
              <w:rPr>
                <w:rFonts w:cs="TimesNewRomanPS-BoldItalicMT"/>
                <w:bCs/>
                <w:iCs/>
                <w:color w:val="292526"/>
              </w:rPr>
              <w:t>Disorganised thinking</w:t>
            </w:r>
          </w:p>
          <w:p w14:paraId="020E597E" w14:textId="77777777" w:rsidR="00262031" w:rsidRPr="00F5647D" w:rsidRDefault="00262031" w:rsidP="00320FEC">
            <w:pPr>
              <w:autoSpaceDE w:val="0"/>
              <w:autoSpaceDN w:val="0"/>
              <w:adjustRightInd w:val="0"/>
              <w:spacing w:line="276" w:lineRule="auto"/>
              <w:jc w:val="both"/>
              <w:rPr>
                <w:rFonts w:cs="TimesNewRomanPS-BoldItalicMT"/>
                <w:bCs/>
                <w:i/>
                <w:iCs/>
                <w:color w:val="292526"/>
              </w:rPr>
            </w:pPr>
            <w:r w:rsidRPr="00F5647D">
              <w:rPr>
                <w:rFonts w:cs="TimesNewRomanPS-BoldMT"/>
                <w:bCs/>
                <w:color w:val="292526"/>
              </w:rPr>
              <w:t xml:space="preserve">4. </w:t>
            </w:r>
            <w:r w:rsidRPr="00F5647D">
              <w:rPr>
                <w:rFonts w:cs="TimesNewRomanPS-BoldItalicMT"/>
                <w:bCs/>
                <w:iCs/>
                <w:color w:val="292526"/>
              </w:rPr>
              <w:t>Altered level of consciousness</w:t>
            </w:r>
          </w:p>
          <w:p w14:paraId="7B8BED65" w14:textId="77777777" w:rsidR="00262031" w:rsidRPr="00F5647D" w:rsidRDefault="00262031" w:rsidP="00320FEC">
            <w:pPr>
              <w:autoSpaceDE w:val="0"/>
              <w:autoSpaceDN w:val="0"/>
              <w:adjustRightInd w:val="0"/>
              <w:spacing w:line="276" w:lineRule="auto"/>
              <w:jc w:val="both"/>
              <w:rPr>
                <w:rFonts w:cs="TimesNewRomanPSMT"/>
                <w:color w:val="292526"/>
              </w:rPr>
            </w:pPr>
          </w:p>
        </w:tc>
        <w:tc>
          <w:tcPr>
            <w:tcW w:w="5743" w:type="dxa"/>
            <w:tcBorders>
              <w:top w:val="dotted" w:sz="4" w:space="0" w:color="auto"/>
              <w:left w:val="single" w:sz="4" w:space="0" w:color="auto"/>
              <w:bottom w:val="single" w:sz="4" w:space="0" w:color="auto"/>
            </w:tcBorders>
            <w:shd w:val="clear" w:color="auto" w:fill="auto"/>
          </w:tcPr>
          <w:p w14:paraId="421F257E" w14:textId="77777777" w:rsidR="00262031" w:rsidRPr="00F5647D" w:rsidRDefault="00262031" w:rsidP="008A283D">
            <w:pPr>
              <w:pStyle w:val="Paragraphedeliste"/>
              <w:numPr>
                <w:ilvl w:val="0"/>
                <w:numId w:val="38"/>
              </w:numPr>
              <w:spacing w:line="276" w:lineRule="auto"/>
              <w:ind w:left="357" w:hanging="357"/>
              <w:jc w:val="both"/>
            </w:pPr>
            <w:r w:rsidRPr="00F5647D">
              <w:rPr>
                <w:color w:val="474848"/>
              </w:rPr>
              <w:t xml:space="preserve">Disturbance in </w:t>
            </w:r>
            <w:r w:rsidRPr="00F5647D">
              <w:rPr>
                <w:rStyle w:val="Accentuation"/>
                <w:i w:val="0"/>
                <w:color w:val="474848"/>
              </w:rPr>
              <w:t>attention</w:t>
            </w:r>
            <w:r w:rsidRPr="00F5647D">
              <w:rPr>
                <w:color w:val="474848"/>
              </w:rPr>
              <w:t xml:space="preserve"> (i.e. reduced ability to direct, focus, sustain, and shift attention) and awareness (reduced </w:t>
            </w:r>
            <w:r w:rsidRPr="00F5647D">
              <w:rPr>
                <w:rStyle w:val="Accentuation"/>
                <w:i w:val="0"/>
                <w:color w:val="474848"/>
              </w:rPr>
              <w:t>orientation to the environment</w:t>
            </w:r>
            <w:r w:rsidRPr="00F5647D">
              <w:rPr>
                <w:color w:val="474848"/>
              </w:rPr>
              <w:t>).</w:t>
            </w:r>
          </w:p>
          <w:p w14:paraId="3FEE2F9C" w14:textId="77777777" w:rsidR="00262031" w:rsidRPr="00F5647D" w:rsidRDefault="00262031" w:rsidP="008A283D">
            <w:pPr>
              <w:pStyle w:val="Paragraphedeliste"/>
              <w:numPr>
                <w:ilvl w:val="0"/>
                <w:numId w:val="38"/>
              </w:numPr>
              <w:spacing w:line="276" w:lineRule="auto"/>
              <w:ind w:left="357" w:hanging="357"/>
              <w:jc w:val="both"/>
            </w:pPr>
            <w:r w:rsidRPr="00F5647D">
              <w:rPr>
                <w:color w:val="474848"/>
              </w:rPr>
              <w:t xml:space="preserve">The disturbance develops over a short period of time (usually hours to a few days), </w:t>
            </w:r>
            <w:r w:rsidRPr="00F5647D">
              <w:rPr>
                <w:rStyle w:val="Accentuation"/>
                <w:i w:val="0"/>
                <w:color w:val="474848"/>
              </w:rPr>
              <w:t>represents</w:t>
            </w:r>
            <w:r w:rsidRPr="00F5647D">
              <w:rPr>
                <w:rStyle w:val="Accentuation"/>
                <w:color w:val="474848"/>
              </w:rPr>
              <w:t xml:space="preserve"> </w:t>
            </w:r>
            <w:r w:rsidRPr="00F5647D">
              <w:rPr>
                <w:rStyle w:val="Accentuation"/>
                <w:i w:val="0"/>
                <w:color w:val="474848"/>
              </w:rPr>
              <w:t>an acute change from baseline attention and awareness</w:t>
            </w:r>
            <w:r w:rsidRPr="00F5647D">
              <w:rPr>
                <w:color w:val="474848"/>
              </w:rPr>
              <w:t>, and tends to fluctuate in severity during the course of a day.</w:t>
            </w:r>
          </w:p>
          <w:p w14:paraId="2FA54F89" w14:textId="77777777" w:rsidR="00262031" w:rsidRPr="00F5647D" w:rsidRDefault="00262031" w:rsidP="008A283D">
            <w:pPr>
              <w:pStyle w:val="Paragraphedeliste"/>
              <w:numPr>
                <w:ilvl w:val="0"/>
                <w:numId w:val="38"/>
              </w:numPr>
              <w:spacing w:line="276" w:lineRule="auto"/>
              <w:ind w:left="357" w:hanging="357"/>
              <w:jc w:val="both"/>
            </w:pPr>
            <w:r w:rsidRPr="00F5647D">
              <w:rPr>
                <w:color w:val="474848"/>
              </w:rPr>
              <w:t>An additional disturbance in cognition (e.g. memory deficit, disorientation, language, visuospatial ability, or perception).</w:t>
            </w:r>
          </w:p>
          <w:p w14:paraId="73E908C4" w14:textId="77777777" w:rsidR="00262031" w:rsidRPr="00F5647D" w:rsidRDefault="00262031" w:rsidP="008A283D">
            <w:pPr>
              <w:pStyle w:val="Paragraphedeliste"/>
              <w:numPr>
                <w:ilvl w:val="0"/>
                <w:numId w:val="38"/>
              </w:numPr>
              <w:spacing w:line="276" w:lineRule="auto"/>
              <w:ind w:left="357" w:hanging="357"/>
              <w:jc w:val="both"/>
            </w:pPr>
            <w:r w:rsidRPr="00F5647D">
              <w:rPr>
                <w:rFonts w:eastAsia="Times New Roman" w:cs="Times New Roman"/>
                <w:iCs/>
                <w:color w:val="474848"/>
              </w:rPr>
              <w:t>The disturbances in Criteria A and C</w:t>
            </w:r>
            <w:r w:rsidRPr="00F5647D">
              <w:rPr>
                <w:rFonts w:eastAsia="Times New Roman" w:cs="Times New Roman"/>
                <w:color w:val="474848"/>
              </w:rPr>
              <w:t xml:space="preserve"> are not better explained by a pre-existing, established or evolving neurocognitive disorder and </w:t>
            </w:r>
            <w:r w:rsidRPr="00F5647D">
              <w:rPr>
                <w:rFonts w:eastAsia="Times New Roman" w:cs="Times New Roman"/>
                <w:iCs/>
                <w:color w:val="474848"/>
              </w:rPr>
              <w:t>do not occur</w:t>
            </w:r>
            <w:r w:rsidRPr="00F5647D">
              <w:rPr>
                <w:rFonts w:eastAsia="Times New Roman" w:cs="Times New Roman"/>
                <w:i/>
                <w:iCs/>
                <w:color w:val="474848"/>
              </w:rPr>
              <w:t xml:space="preserve"> </w:t>
            </w:r>
            <w:r w:rsidRPr="00F5647D">
              <w:rPr>
                <w:rFonts w:eastAsia="Times New Roman" w:cs="Times New Roman"/>
                <w:iCs/>
                <w:color w:val="474848"/>
              </w:rPr>
              <w:t>in the context of a severely reduced level of arousal such as coma</w:t>
            </w:r>
          </w:p>
          <w:p w14:paraId="4E024AC7" w14:textId="77777777" w:rsidR="00262031" w:rsidRPr="00F5647D" w:rsidRDefault="00262031" w:rsidP="008A283D">
            <w:pPr>
              <w:pStyle w:val="Paragraphedeliste"/>
              <w:numPr>
                <w:ilvl w:val="0"/>
                <w:numId w:val="38"/>
              </w:numPr>
              <w:spacing w:line="276" w:lineRule="auto"/>
              <w:ind w:left="357" w:hanging="357"/>
              <w:jc w:val="both"/>
            </w:pPr>
            <w:r w:rsidRPr="00F5647D">
              <w:rPr>
                <w:rFonts w:eastAsia="Times New Roman" w:cs="Times New Roman"/>
                <w:color w:val="474848"/>
              </w:rPr>
              <w:t xml:space="preserve">There is evidence from the history, physical examination or laboratory findings that the disturbance is </w:t>
            </w:r>
            <w:r w:rsidRPr="00F5647D">
              <w:rPr>
                <w:rFonts w:eastAsia="Times New Roman" w:cs="Times New Roman"/>
                <w:iCs/>
                <w:color w:val="474848"/>
              </w:rPr>
              <w:t>a</w:t>
            </w:r>
            <w:r w:rsidRPr="00F5647D">
              <w:rPr>
                <w:rFonts w:eastAsia="Times New Roman" w:cs="Times New Roman"/>
                <w:i/>
                <w:iCs/>
                <w:color w:val="474848"/>
              </w:rPr>
              <w:t xml:space="preserve"> </w:t>
            </w:r>
            <w:r w:rsidRPr="00F5647D">
              <w:rPr>
                <w:rFonts w:eastAsia="Times New Roman" w:cs="Times New Roman"/>
                <w:iCs/>
                <w:color w:val="474848"/>
              </w:rPr>
              <w:t>direct</w:t>
            </w:r>
            <w:r w:rsidRPr="00F5647D">
              <w:rPr>
                <w:rFonts w:eastAsia="Times New Roman" w:cs="Times New Roman"/>
                <w:color w:val="474848"/>
              </w:rPr>
              <w:t xml:space="preserve"> physiological consequence of another medical condition, </w:t>
            </w:r>
            <w:r w:rsidRPr="00F5647D">
              <w:rPr>
                <w:rFonts w:eastAsia="Times New Roman" w:cs="Times New Roman"/>
                <w:iCs/>
                <w:color w:val="474848"/>
              </w:rPr>
              <w:t>substance intoxication or withdrawal (i.e. due to a drug of abuse or to a medication), or exposure to a toxin, or is due to multiple etiologies</w:t>
            </w:r>
            <w:r w:rsidRPr="00F5647D">
              <w:rPr>
                <w:rFonts w:eastAsia="Times New Roman" w:cs="Times New Roman"/>
                <w:color w:val="474848"/>
              </w:rPr>
              <w:t>.</w:t>
            </w:r>
          </w:p>
        </w:tc>
      </w:tr>
      <w:tr w:rsidR="00262031" w:rsidRPr="00F5647D" w14:paraId="2E07921D" w14:textId="77777777" w:rsidTr="00320FEC">
        <w:trPr>
          <w:trHeight w:val="180"/>
          <w:jc w:val="center"/>
        </w:trPr>
        <w:tc>
          <w:tcPr>
            <w:tcW w:w="2689" w:type="dxa"/>
            <w:tcBorders>
              <w:right w:val="single" w:sz="4" w:space="0" w:color="auto"/>
            </w:tcBorders>
            <w:shd w:val="clear" w:color="auto" w:fill="auto"/>
            <w:vAlign w:val="center"/>
          </w:tcPr>
          <w:p w14:paraId="754F029B" w14:textId="77777777" w:rsidR="00262031" w:rsidRPr="00F5647D" w:rsidRDefault="00262031" w:rsidP="00320FEC">
            <w:pPr>
              <w:spacing w:line="276" w:lineRule="auto"/>
              <w:jc w:val="center"/>
              <w:rPr>
                <w:b/>
              </w:rPr>
            </w:pPr>
            <w:r w:rsidRPr="00F5647D">
              <w:rPr>
                <w:rFonts w:cs="Arial"/>
              </w:rPr>
              <w:t>Acute renal impairment**</w:t>
            </w:r>
          </w:p>
        </w:tc>
        <w:tc>
          <w:tcPr>
            <w:tcW w:w="11486" w:type="dxa"/>
            <w:gridSpan w:val="2"/>
            <w:tcBorders>
              <w:top w:val="single" w:sz="4" w:space="0" w:color="auto"/>
              <w:left w:val="single" w:sz="4" w:space="0" w:color="auto"/>
              <w:bottom w:val="single" w:sz="4" w:space="0" w:color="auto"/>
            </w:tcBorders>
            <w:shd w:val="clear" w:color="auto" w:fill="auto"/>
          </w:tcPr>
          <w:p w14:paraId="7323F9C1" w14:textId="77777777" w:rsidR="00262031" w:rsidRPr="00F5647D" w:rsidRDefault="00262031" w:rsidP="008A283D">
            <w:pPr>
              <w:pStyle w:val="Paragraphedeliste"/>
              <w:numPr>
                <w:ilvl w:val="0"/>
                <w:numId w:val="41"/>
              </w:numPr>
              <w:ind w:left="357" w:hanging="357"/>
              <w:jc w:val="both"/>
            </w:pPr>
            <w:r w:rsidRPr="00F5647D">
              <w:t>Increase in serum creatinine by ≥ 0.3 mg/dl (≥ 27 µmol/l) within 48h OR</w:t>
            </w:r>
          </w:p>
          <w:p w14:paraId="46314E49" w14:textId="77777777" w:rsidR="00262031" w:rsidRPr="00F5647D" w:rsidRDefault="00262031" w:rsidP="008A283D">
            <w:pPr>
              <w:pStyle w:val="Paragraphedeliste"/>
              <w:numPr>
                <w:ilvl w:val="0"/>
                <w:numId w:val="41"/>
              </w:numPr>
              <w:ind w:left="357" w:hanging="357"/>
              <w:jc w:val="both"/>
            </w:pPr>
            <w:r w:rsidRPr="00F5647D">
              <w:t>Increase in serum creatinine ≥1.5 times baseline, which is known or presumed to have occurred within the prior 7 days OR</w:t>
            </w:r>
          </w:p>
          <w:p w14:paraId="6C951305" w14:textId="77777777" w:rsidR="00262031" w:rsidRPr="00F5647D" w:rsidRDefault="00262031" w:rsidP="008A283D">
            <w:pPr>
              <w:pStyle w:val="Paragraphedeliste"/>
              <w:numPr>
                <w:ilvl w:val="0"/>
                <w:numId w:val="43"/>
              </w:numPr>
              <w:spacing w:line="276" w:lineRule="auto"/>
              <w:ind w:left="357" w:hanging="357"/>
              <w:jc w:val="both"/>
              <w:rPr>
                <w:color w:val="474848"/>
              </w:rPr>
            </w:pPr>
            <w:r w:rsidRPr="00F5647D">
              <w:t>Urine volume &lt;0.5 ml/kg/h for 6h</w:t>
            </w:r>
          </w:p>
        </w:tc>
      </w:tr>
    </w:tbl>
    <w:p w14:paraId="737D4091" w14:textId="77777777" w:rsidR="00262031" w:rsidRPr="00F5647D" w:rsidRDefault="00262031" w:rsidP="00262031"/>
    <w:tbl>
      <w:tblPr>
        <w:tblStyle w:val="Grilledutableau"/>
        <w:tblW w:w="14175" w:type="dxa"/>
        <w:jc w:val="center"/>
        <w:tblLook w:val="04A0" w:firstRow="1" w:lastRow="0" w:firstColumn="1" w:lastColumn="0" w:noHBand="0" w:noVBand="1"/>
      </w:tblPr>
      <w:tblGrid>
        <w:gridCol w:w="2689"/>
        <w:gridCol w:w="11486"/>
      </w:tblGrid>
      <w:tr w:rsidR="00262031" w:rsidRPr="00F5647D" w14:paraId="06DA9D0D" w14:textId="77777777" w:rsidTr="00320FEC">
        <w:trPr>
          <w:trHeight w:val="180"/>
          <w:jc w:val="center"/>
        </w:trPr>
        <w:tc>
          <w:tcPr>
            <w:tcW w:w="2689" w:type="dxa"/>
            <w:tcBorders>
              <w:bottom w:val="single" w:sz="4" w:space="0" w:color="auto"/>
              <w:right w:val="single" w:sz="4" w:space="0" w:color="auto"/>
            </w:tcBorders>
            <w:shd w:val="clear" w:color="auto" w:fill="auto"/>
            <w:vAlign w:val="center"/>
          </w:tcPr>
          <w:p w14:paraId="2722F94E" w14:textId="77777777" w:rsidR="00262031" w:rsidRPr="00F5647D" w:rsidRDefault="00262031" w:rsidP="00320FEC">
            <w:pPr>
              <w:spacing w:line="276" w:lineRule="auto"/>
              <w:jc w:val="center"/>
              <w:rPr>
                <w:rFonts w:cs="Arial"/>
              </w:rPr>
            </w:pPr>
            <w:r w:rsidRPr="00F5647D">
              <w:rPr>
                <w:rFonts w:cs="Arial"/>
              </w:rPr>
              <w:lastRenderedPageBreak/>
              <w:t>Bleeding***</w:t>
            </w:r>
          </w:p>
        </w:tc>
        <w:tc>
          <w:tcPr>
            <w:tcW w:w="11486" w:type="dxa"/>
            <w:tcBorders>
              <w:top w:val="single" w:sz="4" w:space="0" w:color="auto"/>
              <w:left w:val="single" w:sz="4" w:space="0" w:color="auto"/>
              <w:bottom w:val="single" w:sz="4" w:space="0" w:color="auto"/>
            </w:tcBorders>
            <w:shd w:val="clear" w:color="auto" w:fill="auto"/>
          </w:tcPr>
          <w:p w14:paraId="03C2FE48" w14:textId="6703F5BD" w:rsidR="00262031" w:rsidRPr="00F5647D" w:rsidRDefault="000E17FF" w:rsidP="00320FEC">
            <w:pPr>
              <w:spacing w:line="276" w:lineRule="auto"/>
              <w:jc w:val="both"/>
            </w:pPr>
            <w:r w:rsidRPr="00F5647D">
              <w:t>M</w:t>
            </w:r>
            <w:r w:rsidR="00262031" w:rsidRPr="00F5647D">
              <w:t xml:space="preserve">ajor bleeding and clinically relevant non-major bleeding </w:t>
            </w:r>
            <w:r w:rsidRPr="00F5647D">
              <w:t xml:space="preserve">are taken into account in </w:t>
            </w:r>
            <w:r w:rsidR="00262031" w:rsidRPr="00F5647D">
              <w:t>our definition of bleeding as a trigger that would lead to a hospital admission:</w:t>
            </w:r>
          </w:p>
          <w:p w14:paraId="6AA1B492" w14:textId="77777777" w:rsidR="00262031" w:rsidRPr="00F5647D" w:rsidRDefault="00262031" w:rsidP="008A283D">
            <w:pPr>
              <w:pStyle w:val="Paragraphedeliste"/>
              <w:numPr>
                <w:ilvl w:val="0"/>
                <w:numId w:val="42"/>
              </w:numPr>
              <w:spacing w:line="276" w:lineRule="auto"/>
              <w:ind w:left="357" w:hanging="357"/>
              <w:jc w:val="both"/>
            </w:pPr>
            <w:r w:rsidRPr="00F5647D">
              <w:rPr>
                <w:u w:val="single"/>
              </w:rPr>
              <w:t>Major bleeding</w:t>
            </w:r>
            <w:r w:rsidRPr="00F5647D">
              <w:t>: fatal bleeding and/or critical bleeding (intracranial, intraspinal, intraocular, retroperitoneal, intra-articular, or pericardial, or intramuscular with compartment syndrome ) and/or clinically overt bleeding associated with a decrease in haemoglobin levels of ≥ 2g/dl or leading to transfusion of two or more units of whole blood or packed cells or necessitating surgical intervention</w:t>
            </w:r>
          </w:p>
          <w:p w14:paraId="58992984" w14:textId="77777777" w:rsidR="00262031" w:rsidRPr="00F5647D" w:rsidRDefault="00262031" w:rsidP="008A283D">
            <w:pPr>
              <w:pStyle w:val="Paragraphedeliste"/>
              <w:numPr>
                <w:ilvl w:val="0"/>
                <w:numId w:val="42"/>
              </w:numPr>
              <w:spacing w:line="276" w:lineRule="auto"/>
              <w:ind w:left="357" w:hanging="357"/>
              <w:jc w:val="both"/>
            </w:pPr>
            <w:r w:rsidRPr="00F5647D">
              <w:rPr>
                <w:u w:val="single"/>
              </w:rPr>
              <w:t>Clinically relevant non-major bleeding</w:t>
            </w:r>
            <w:r w:rsidRPr="00F5647D">
              <w:t>: any clinically overt bleeding that does not meet the criteria for major bleeding but requires medical attention (e.g. hospitalisation, medical treatment for bleeding) and/or change in antithrombotic therapy (discontinuation/down-titration) and/or any other bleeding type considered to have clinical consequences for a patient</w:t>
            </w:r>
          </w:p>
        </w:tc>
      </w:tr>
    </w:tbl>
    <w:p w14:paraId="6D1C1593" w14:textId="77777777" w:rsidR="00262031" w:rsidRPr="00F5647D" w:rsidRDefault="00262031" w:rsidP="00262031">
      <w:pPr>
        <w:rPr>
          <w:b/>
        </w:rPr>
      </w:pPr>
    </w:p>
    <w:p w14:paraId="3AD3DAA9" w14:textId="68D0D3E8" w:rsidR="0030431A" w:rsidRPr="00F5647D" w:rsidRDefault="0030431A" w:rsidP="0030431A"/>
    <w:p w14:paraId="0E0C3C1E" w14:textId="651BD0CB" w:rsidR="00C03256" w:rsidRPr="00F5647D" w:rsidRDefault="00C03256" w:rsidP="0030431A">
      <w:pPr>
        <w:pStyle w:val="EndNoteBibliography"/>
        <w:tabs>
          <w:tab w:val="left" w:pos="2834"/>
        </w:tabs>
        <w:jc w:val="both"/>
        <w:rPr>
          <w:lang w:val="en-GB"/>
        </w:rPr>
      </w:pPr>
    </w:p>
    <w:p w14:paraId="066AFF0D" w14:textId="77777777" w:rsidR="00C03256" w:rsidRPr="00F5647D" w:rsidRDefault="00C03256" w:rsidP="00FE5E22">
      <w:pPr>
        <w:pStyle w:val="En-tte"/>
        <w:tabs>
          <w:tab w:val="left" w:pos="2834"/>
        </w:tabs>
        <w:jc w:val="both"/>
      </w:pPr>
    </w:p>
    <w:p w14:paraId="51C75962" w14:textId="77777777" w:rsidR="00C03256" w:rsidRPr="00F5647D" w:rsidRDefault="00C03256" w:rsidP="0030431A">
      <w:pPr>
        <w:pStyle w:val="En-tte"/>
        <w:tabs>
          <w:tab w:val="left" w:pos="2834"/>
        </w:tabs>
        <w:jc w:val="both"/>
      </w:pPr>
    </w:p>
    <w:p w14:paraId="67BCDF43" w14:textId="77777777" w:rsidR="00C03256" w:rsidRPr="00F5647D" w:rsidRDefault="00C03256" w:rsidP="00713D0C">
      <w:pPr>
        <w:pStyle w:val="En-tte"/>
        <w:tabs>
          <w:tab w:val="left" w:pos="2834"/>
        </w:tabs>
        <w:jc w:val="center"/>
      </w:pPr>
    </w:p>
    <w:p w14:paraId="3C291F0F" w14:textId="77777777" w:rsidR="008155D6" w:rsidRPr="00F5647D" w:rsidRDefault="008155D6" w:rsidP="008155D6"/>
    <w:p w14:paraId="10995001" w14:textId="77777777" w:rsidR="008155D6" w:rsidRPr="00F5647D" w:rsidRDefault="008155D6" w:rsidP="008155D6"/>
    <w:p w14:paraId="63C3B219" w14:textId="77777777" w:rsidR="008155D6" w:rsidRPr="00F5647D" w:rsidRDefault="008155D6" w:rsidP="008155D6"/>
    <w:p w14:paraId="25318EC8" w14:textId="77777777" w:rsidR="008155D6" w:rsidRPr="00F5647D" w:rsidRDefault="008155D6" w:rsidP="008155D6"/>
    <w:p w14:paraId="793F6558" w14:textId="77777777" w:rsidR="008155D6" w:rsidRPr="00F5647D" w:rsidRDefault="008155D6" w:rsidP="008155D6"/>
    <w:p w14:paraId="337194CE" w14:textId="77777777" w:rsidR="004873D0" w:rsidRPr="00F5647D" w:rsidRDefault="004873D0" w:rsidP="008155D6">
      <w:pPr>
        <w:sectPr w:rsidR="004873D0" w:rsidRPr="00F5647D" w:rsidSect="00796B48">
          <w:headerReference w:type="default" r:id="rId27"/>
          <w:pgSz w:w="15840" w:h="12240" w:orient="landscape"/>
          <w:pgMar w:top="1417" w:right="1417" w:bottom="1417" w:left="1417" w:header="708" w:footer="708" w:gutter="0"/>
          <w:cols w:space="708"/>
          <w:docGrid w:linePitch="360"/>
        </w:sectPr>
      </w:pPr>
    </w:p>
    <w:p w14:paraId="76D3B315" w14:textId="486A83EE" w:rsidR="008155D6" w:rsidRPr="00F5647D" w:rsidRDefault="00AB20E4" w:rsidP="00AB20E4">
      <w:pPr>
        <w:tabs>
          <w:tab w:val="left" w:pos="7406"/>
        </w:tabs>
      </w:pPr>
      <w:r w:rsidRPr="00F5647D">
        <w:rPr>
          <w:noProof/>
          <w:lang w:eastAsia="en-GB"/>
        </w:rPr>
        <w:lastRenderedPageBreak/>
        <w:drawing>
          <wp:anchor distT="0" distB="0" distL="114300" distR="114300" simplePos="0" relativeHeight="252021760" behindDoc="1" locked="0" layoutInCell="0" allowOverlap="1" wp14:anchorId="2D6A524F" wp14:editId="736605F2">
            <wp:simplePos x="0" y="0"/>
            <wp:positionH relativeFrom="page">
              <wp:posOffset>1363345</wp:posOffset>
            </wp:positionH>
            <wp:positionV relativeFrom="page">
              <wp:posOffset>779681</wp:posOffset>
            </wp:positionV>
            <wp:extent cx="1490345" cy="482600"/>
            <wp:effectExtent l="0" t="0" r="0" b="0"/>
            <wp:wrapNone/>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90345" cy="482600"/>
                    </a:xfrm>
                    <a:prstGeom prst="rect">
                      <a:avLst/>
                    </a:prstGeom>
                    <a:noFill/>
                  </pic:spPr>
                </pic:pic>
              </a:graphicData>
            </a:graphic>
            <wp14:sizeRelH relativeFrom="page">
              <wp14:pctWidth>0</wp14:pctWidth>
            </wp14:sizeRelH>
            <wp14:sizeRelV relativeFrom="page">
              <wp14:pctHeight>0</wp14:pctHeight>
            </wp14:sizeRelV>
          </wp:anchor>
        </w:drawing>
      </w:r>
      <w:r w:rsidRPr="00F5647D">
        <w:tab/>
      </w:r>
    </w:p>
    <w:p w14:paraId="775A1232" w14:textId="3BBD92E4" w:rsidR="00D15E16" w:rsidRPr="00F5647D" w:rsidRDefault="00D15E16" w:rsidP="00D15E16">
      <w:pPr>
        <w:widowControl w:val="0"/>
        <w:autoSpaceDE w:val="0"/>
        <w:autoSpaceDN w:val="0"/>
        <w:adjustRightInd w:val="0"/>
        <w:spacing w:after="0" w:line="147" w:lineRule="exact"/>
        <w:jc w:val="both"/>
        <w:rPr>
          <w:rFonts w:ascii="Times New Roman" w:hAnsi="Times New Roman" w:cs="Times New Roman"/>
          <w:sz w:val="24"/>
          <w:szCs w:val="24"/>
        </w:rPr>
      </w:pPr>
      <w:bookmarkStart w:id="38" w:name="page1"/>
      <w:bookmarkEnd w:id="38"/>
    </w:p>
    <w:p w14:paraId="4962CAED" w14:textId="670FE354" w:rsidR="00D15E16" w:rsidRPr="00F5647D" w:rsidRDefault="00D15E16" w:rsidP="00D26A86">
      <w:pPr>
        <w:widowControl w:val="0"/>
        <w:autoSpaceDE w:val="0"/>
        <w:autoSpaceDN w:val="0"/>
        <w:adjustRightInd w:val="0"/>
        <w:spacing w:after="0" w:line="240" w:lineRule="auto"/>
        <w:jc w:val="both"/>
        <w:rPr>
          <w:rFonts w:ascii="Times New Roman" w:hAnsi="Times New Roman" w:cs="Times New Roman"/>
          <w:sz w:val="24"/>
          <w:szCs w:val="24"/>
        </w:rPr>
      </w:pPr>
      <w:r w:rsidRPr="00F5647D">
        <w:rPr>
          <w:rFonts w:ascii="Tahoma" w:hAnsi="Tahoma" w:cs="Tahoma"/>
          <w:b/>
          <w:bCs/>
          <w:color w:val="000082"/>
          <w:sz w:val="34"/>
          <w:szCs w:val="34"/>
        </w:rPr>
        <w:t>The use of the WHO-UMC system</w:t>
      </w:r>
      <w:r w:rsidRPr="00F5647D">
        <w:rPr>
          <w:rFonts w:ascii="Times New Roman" w:hAnsi="Times New Roman" w:cs="Times New Roman"/>
          <w:sz w:val="24"/>
          <w:szCs w:val="24"/>
        </w:rPr>
        <w:t xml:space="preserve"> </w:t>
      </w:r>
      <w:r w:rsidRPr="00F5647D">
        <w:rPr>
          <w:rFonts w:ascii="Tahoma" w:hAnsi="Tahoma" w:cs="Tahoma"/>
          <w:b/>
          <w:bCs/>
          <w:color w:val="000082"/>
          <w:sz w:val="34"/>
          <w:szCs w:val="34"/>
        </w:rPr>
        <w:t>for standardised case causality assessment</w:t>
      </w:r>
    </w:p>
    <w:p w14:paraId="6E0FD12B" w14:textId="77777777" w:rsidR="00D15E16" w:rsidRPr="00F5647D" w:rsidRDefault="00D15E16" w:rsidP="00D15E16">
      <w:pPr>
        <w:widowControl w:val="0"/>
        <w:autoSpaceDE w:val="0"/>
        <w:autoSpaceDN w:val="0"/>
        <w:adjustRightInd w:val="0"/>
        <w:spacing w:after="0" w:line="374" w:lineRule="exact"/>
        <w:rPr>
          <w:rFonts w:ascii="Times New Roman" w:hAnsi="Times New Roman" w:cs="Times New Roman"/>
          <w:sz w:val="24"/>
          <w:szCs w:val="24"/>
        </w:rPr>
      </w:pPr>
    </w:p>
    <w:p w14:paraId="5649FA5F" w14:textId="5C22FA77" w:rsidR="00D26A86" w:rsidRPr="00F5647D" w:rsidRDefault="00D26A86" w:rsidP="00D26A86">
      <w:pPr>
        <w:widowControl w:val="0"/>
        <w:autoSpaceDE w:val="0"/>
        <w:autoSpaceDN w:val="0"/>
        <w:adjustRightInd w:val="0"/>
        <w:spacing w:after="0" w:line="240" w:lineRule="auto"/>
        <w:ind w:left="-680"/>
        <w:jc w:val="both"/>
        <w:rPr>
          <w:rFonts w:ascii="Tahoma" w:hAnsi="Tahoma" w:cs="Tahoma"/>
          <w:b/>
          <w:bCs/>
          <w:sz w:val="24"/>
          <w:szCs w:val="24"/>
        </w:rPr>
      </w:pPr>
      <w:r w:rsidRPr="00F5647D">
        <w:rPr>
          <w:noProof/>
          <w:lang w:eastAsia="en-GB"/>
        </w:rPr>
        <w:drawing>
          <wp:inline distT="0" distB="0" distL="0" distR="0" wp14:anchorId="44EF9141" wp14:editId="2BFF035C">
            <wp:extent cx="6073775" cy="4644659"/>
            <wp:effectExtent l="0" t="0" r="3175" b="381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4284" t="24395" r="21192" b="15070"/>
                    <a:stretch/>
                  </pic:blipFill>
                  <pic:spPr bwMode="auto">
                    <a:xfrm>
                      <a:off x="0" y="0"/>
                      <a:ext cx="6078625" cy="4648368"/>
                    </a:xfrm>
                    <a:prstGeom prst="rect">
                      <a:avLst/>
                    </a:prstGeom>
                    <a:ln>
                      <a:noFill/>
                    </a:ln>
                    <a:extLst>
                      <a:ext uri="{53640926-AAD7-44D8-BBD7-CCE9431645EC}">
                        <a14:shadowObscured xmlns:a14="http://schemas.microsoft.com/office/drawing/2010/main"/>
                      </a:ext>
                    </a:extLst>
                  </pic:spPr>
                </pic:pic>
              </a:graphicData>
            </a:graphic>
          </wp:inline>
        </w:drawing>
      </w:r>
    </w:p>
    <w:p w14:paraId="3410FD51" w14:textId="77777777" w:rsidR="00D26A86" w:rsidRPr="00F5647D" w:rsidRDefault="00D26A86" w:rsidP="00D15E16">
      <w:pPr>
        <w:widowControl w:val="0"/>
        <w:autoSpaceDE w:val="0"/>
        <w:autoSpaceDN w:val="0"/>
        <w:adjustRightInd w:val="0"/>
        <w:spacing w:after="0" w:line="240" w:lineRule="auto"/>
        <w:jc w:val="both"/>
        <w:rPr>
          <w:rFonts w:ascii="Tahoma" w:hAnsi="Tahoma" w:cs="Tahoma"/>
          <w:b/>
          <w:bCs/>
          <w:sz w:val="24"/>
          <w:szCs w:val="24"/>
        </w:rPr>
      </w:pPr>
    </w:p>
    <w:p w14:paraId="6FD84E1D" w14:textId="77777777" w:rsidR="00D15E16" w:rsidRPr="00F5647D" w:rsidRDefault="00D15E16" w:rsidP="00D26A86">
      <w:pPr>
        <w:widowControl w:val="0"/>
        <w:autoSpaceDE w:val="0"/>
        <w:autoSpaceDN w:val="0"/>
        <w:adjustRightInd w:val="0"/>
        <w:spacing w:after="0" w:line="240" w:lineRule="auto"/>
        <w:jc w:val="both"/>
        <w:rPr>
          <w:rFonts w:ascii="Times New Roman" w:hAnsi="Times New Roman" w:cs="Times New Roman"/>
          <w:sz w:val="24"/>
          <w:szCs w:val="24"/>
        </w:rPr>
      </w:pPr>
      <w:r w:rsidRPr="00F5647D">
        <w:rPr>
          <w:rFonts w:ascii="Tahoma" w:hAnsi="Tahoma" w:cs="Tahoma"/>
          <w:b/>
          <w:bCs/>
          <w:sz w:val="24"/>
          <w:szCs w:val="24"/>
        </w:rPr>
        <w:t>Why causality assessment?</w:t>
      </w:r>
    </w:p>
    <w:p w14:paraId="5839932A" w14:textId="77777777" w:rsidR="00D15E16" w:rsidRPr="00F5647D" w:rsidRDefault="00D15E16" w:rsidP="00D15E16">
      <w:pPr>
        <w:widowControl w:val="0"/>
        <w:autoSpaceDE w:val="0"/>
        <w:autoSpaceDN w:val="0"/>
        <w:adjustRightInd w:val="0"/>
        <w:spacing w:after="0" w:line="44" w:lineRule="exact"/>
        <w:jc w:val="both"/>
        <w:rPr>
          <w:rFonts w:ascii="Times New Roman" w:hAnsi="Times New Roman" w:cs="Times New Roman"/>
          <w:sz w:val="24"/>
          <w:szCs w:val="24"/>
        </w:rPr>
      </w:pPr>
    </w:p>
    <w:p w14:paraId="33CF8A00" w14:textId="77777777" w:rsidR="00D15E16" w:rsidRPr="00F5647D" w:rsidRDefault="00D15E16" w:rsidP="00D15E16">
      <w:pPr>
        <w:widowControl w:val="0"/>
        <w:overflowPunct w:val="0"/>
        <w:autoSpaceDE w:val="0"/>
        <w:autoSpaceDN w:val="0"/>
        <w:adjustRightInd w:val="0"/>
        <w:spacing w:after="0" w:line="286" w:lineRule="auto"/>
        <w:ind w:right="360"/>
        <w:jc w:val="both"/>
        <w:rPr>
          <w:rFonts w:ascii="Times New Roman" w:hAnsi="Times New Roman" w:cs="Times New Roman"/>
          <w:sz w:val="24"/>
          <w:szCs w:val="24"/>
        </w:rPr>
      </w:pPr>
      <w:r w:rsidRPr="00F5647D">
        <w:rPr>
          <w:rFonts w:ascii="Garamond" w:hAnsi="Garamond" w:cs="Garamond"/>
        </w:rPr>
        <w:t xml:space="preserve">An inherent problem in pharmacovigilance is that most case reports concern </w:t>
      </w:r>
      <w:r w:rsidRPr="00F5647D">
        <w:rPr>
          <w:rFonts w:ascii="Times New Roman" w:hAnsi="Times New Roman" w:cs="Times New Roman"/>
          <w:i/>
          <w:iCs/>
        </w:rPr>
        <w:t>suspected</w:t>
      </w:r>
      <w:r w:rsidRPr="00F5647D">
        <w:rPr>
          <w:rFonts w:ascii="Garamond" w:hAnsi="Garamond" w:cs="Garamond"/>
        </w:rPr>
        <w:t xml:space="preserve"> adverse drug reactions. Adverse reactions are rarely specific for the drug, diagnostic tests are usually absent and a rechallenge is rarely ethically justified. In practice few adverse reactions are ‘certain’ or ‘unlikely’; most are somewhere in between these extremes, i.e. ‘possible’ or ‘probable’. In an attempt to solve this problem many systems have been developed for a structured and harmonised assessment of causality </w:t>
      </w:r>
      <w:r w:rsidRPr="00F5647D">
        <w:rPr>
          <w:rFonts w:ascii="Garamond" w:hAnsi="Garamond" w:cs="Garamond"/>
          <w:sz w:val="13"/>
          <w:szCs w:val="13"/>
        </w:rPr>
        <w:t>(1)</w:t>
      </w:r>
      <w:r w:rsidRPr="00F5647D">
        <w:rPr>
          <w:rFonts w:ascii="Garamond" w:hAnsi="Garamond" w:cs="Garamond"/>
        </w:rPr>
        <w:t xml:space="preserve">. None of these systems, however, have been shown to produce a precise and reliable quantitative estimation of relationship likelihood. Nevertheless, causality assessment has become a common routine procedure in pharmacovigilance. The advances and limitations of causality assessment are reviewed in </w:t>
      </w:r>
      <w:r w:rsidRPr="00F5647D">
        <w:rPr>
          <w:rFonts w:ascii="Times New Roman" w:hAnsi="Times New Roman" w:cs="Times New Roman"/>
          <w:i/>
          <w:iCs/>
        </w:rPr>
        <w:t>Table 1</w:t>
      </w:r>
      <w:r w:rsidRPr="00F5647D">
        <w:rPr>
          <w:rFonts w:ascii="Times New Roman" w:hAnsi="Times New Roman" w:cs="Times New Roman"/>
          <w:i/>
          <w:iCs/>
          <w:sz w:val="29"/>
          <w:szCs w:val="29"/>
          <w:vertAlign w:val="superscript"/>
        </w:rPr>
        <w:t>(2)</w:t>
      </w:r>
      <w:r w:rsidRPr="00F5647D">
        <w:rPr>
          <w:rFonts w:ascii="Garamond" w:hAnsi="Garamond" w:cs="Garamond"/>
        </w:rPr>
        <w:t>.</w:t>
      </w:r>
    </w:p>
    <w:p w14:paraId="3BEDF060" w14:textId="77777777" w:rsidR="00D15E16" w:rsidRPr="00F5647D" w:rsidRDefault="00D15E16" w:rsidP="00D15E16">
      <w:pPr>
        <w:widowControl w:val="0"/>
        <w:autoSpaceDE w:val="0"/>
        <w:autoSpaceDN w:val="0"/>
        <w:adjustRightInd w:val="0"/>
        <w:spacing w:after="0" w:line="110" w:lineRule="exact"/>
        <w:rPr>
          <w:rFonts w:ascii="Times New Roman" w:hAnsi="Times New Roman" w:cs="Times New Roman"/>
          <w:sz w:val="24"/>
          <w:szCs w:val="24"/>
        </w:rPr>
      </w:pPr>
    </w:p>
    <w:p w14:paraId="322B6C91" w14:textId="77777777" w:rsidR="00D15E16" w:rsidRPr="00F5647D" w:rsidRDefault="00D15E16" w:rsidP="00D15E16">
      <w:pPr>
        <w:widowControl w:val="0"/>
        <w:autoSpaceDE w:val="0"/>
        <w:autoSpaceDN w:val="0"/>
        <w:adjustRightInd w:val="0"/>
        <w:spacing w:after="0" w:line="240" w:lineRule="auto"/>
        <w:rPr>
          <w:rFonts w:ascii="Times New Roman" w:hAnsi="Times New Roman" w:cs="Times New Roman"/>
          <w:sz w:val="24"/>
          <w:szCs w:val="24"/>
        </w:rPr>
      </w:pPr>
      <w:r w:rsidRPr="00F5647D">
        <w:rPr>
          <w:rFonts w:ascii="Garamond" w:hAnsi="Garamond" w:cs="Garamond"/>
          <w:i/>
          <w:iCs/>
          <w:sz w:val="23"/>
          <w:szCs w:val="23"/>
        </w:rPr>
        <w:lastRenderedPageBreak/>
        <w:t>Table 1. Advances and limitations of standardised case causality assessment</w:t>
      </w:r>
    </w:p>
    <w:p w14:paraId="46F0BA69" w14:textId="77777777" w:rsidR="00D15E16" w:rsidRPr="00F5647D" w:rsidRDefault="00D15E16" w:rsidP="00D15E16">
      <w:pPr>
        <w:widowControl w:val="0"/>
        <w:autoSpaceDE w:val="0"/>
        <w:autoSpaceDN w:val="0"/>
        <w:adjustRightInd w:val="0"/>
        <w:spacing w:after="0" w:line="120" w:lineRule="exact"/>
        <w:rPr>
          <w:rFonts w:ascii="Times New Roman" w:hAnsi="Times New Roman" w:cs="Times New Roman"/>
          <w:sz w:val="24"/>
          <w:szCs w:val="24"/>
        </w:rPr>
      </w:pPr>
    </w:p>
    <w:tbl>
      <w:tblPr>
        <w:tblW w:w="0" w:type="auto"/>
        <w:tblInd w:w="150" w:type="dxa"/>
        <w:tblLayout w:type="fixed"/>
        <w:tblCellMar>
          <w:left w:w="0" w:type="dxa"/>
          <w:right w:w="0" w:type="dxa"/>
        </w:tblCellMar>
        <w:tblLook w:val="0000" w:firstRow="0" w:lastRow="0" w:firstColumn="0" w:lastColumn="0" w:noHBand="0" w:noVBand="0"/>
      </w:tblPr>
      <w:tblGrid>
        <w:gridCol w:w="3880"/>
        <w:gridCol w:w="4100"/>
      </w:tblGrid>
      <w:tr w:rsidR="00D15E16" w:rsidRPr="00F5647D" w14:paraId="1BA4025D" w14:textId="77777777" w:rsidTr="00320FEC">
        <w:trPr>
          <w:trHeight w:val="236"/>
        </w:trPr>
        <w:tc>
          <w:tcPr>
            <w:tcW w:w="3880" w:type="dxa"/>
            <w:tcBorders>
              <w:top w:val="single" w:sz="8" w:space="0" w:color="auto"/>
              <w:left w:val="single" w:sz="8" w:space="0" w:color="auto"/>
              <w:bottom w:val="single" w:sz="8" w:space="0" w:color="auto"/>
              <w:right w:val="single" w:sz="8" w:space="0" w:color="auto"/>
            </w:tcBorders>
            <w:vAlign w:val="bottom"/>
          </w:tcPr>
          <w:p w14:paraId="1C2C2FC7" w14:textId="77777777" w:rsidR="00D15E16" w:rsidRPr="00F5647D" w:rsidRDefault="00D15E16" w:rsidP="00320FEC">
            <w:pPr>
              <w:widowControl w:val="0"/>
              <w:autoSpaceDE w:val="0"/>
              <w:autoSpaceDN w:val="0"/>
              <w:adjustRightInd w:val="0"/>
              <w:spacing w:after="0" w:line="228" w:lineRule="exact"/>
              <w:ind w:left="100"/>
              <w:rPr>
                <w:rFonts w:ascii="Times New Roman" w:hAnsi="Times New Roman" w:cs="Times New Roman"/>
                <w:sz w:val="24"/>
                <w:szCs w:val="24"/>
              </w:rPr>
            </w:pPr>
            <w:r w:rsidRPr="00F5647D">
              <w:rPr>
                <w:rFonts w:ascii="Tahoma" w:hAnsi="Tahoma" w:cs="Tahoma"/>
                <w:b/>
                <w:bCs/>
                <w:sz w:val="19"/>
                <w:szCs w:val="19"/>
              </w:rPr>
              <w:t>What causality assessment can do</w:t>
            </w:r>
          </w:p>
        </w:tc>
        <w:tc>
          <w:tcPr>
            <w:tcW w:w="4100" w:type="dxa"/>
            <w:tcBorders>
              <w:top w:val="single" w:sz="8" w:space="0" w:color="auto"/>
              <w:left w:val="nil"/>
              <w:bottom w:val="single" w:sz="8" w:space="0" w:color="auto"/>
              <w:right w:val="single" w:sz="8" w:space="0" w:color="auto"/>
            </w:tcBorders>
            <w:vAlign w:val="bottom"/>
          </w:tcPr>
          <w:p w14:paraId="6631B2C4" w14:textId="77777777" w:rsidR="00D15E16" w:rsidRPr="00F5647D" w:rsidRDefault="00D15E16" w:rsidP="00320FEC">
            <w:pPr>
              <w:widowControl w:val="0"/>
              <w:autoSpaceDE w:val="0"/>
              <w:autoSpaceDN w:val="0"/>
              <w:adjustRightInd w:val="0"/>
              <w:spacing w:after="0" w:line="228" w:lineRule="exact"/>
              <w:ind w:left="80"/>
              <w:rPr>
                <w:rFonts w:ascii="Times New Roman" w:hAnsi="Times New Roman" w:cs="Times New Roman"/>
                <w:sz w:val="24"/>
                <w:szCs w:val="24"/>
              </w:rPr>
            </w:pPr>
            <w:r w:rsidRPr="00F5647D">
              <w:rPr>
                <w:rFonts w:ascii="Tahoma" w:hAnsi="Tahoma" w:cs="Tahoma"/>
                <w:b/>
                <w:bCs/>
                <w:sz w:val="19"/>
                <w:szCs w:val="19"/>
              </w:rPr>
              <w:t>What causality assessment cannot do</w:t>
            </w:r>
          </w:p>
        </w:tc>
      </w:tr>
      <w:tr w:rsidR="00D15E16" w:rsidRPr="00F5647D" w14:paraId="726D37A5" w14:textId="77777777" w:rsidTr="00320FEC">
        <w:trPr>
          <w:trHeight w:val="197"/>
        </w:trPr>
        <w:tc>
          <w:tcPr>
            <w:tcW w:w="3880" w:type="dxa"/>
            <w:tcBorders>
              <w:top w:val="nil"/>
              <w:left w:val="single" w:sz="8" w:space="0" w:color="auto"/>
              <w:bottom w:val="nil"/>
              <w:right w:val="single" w:sz="8" w:space="0" w:color="auto"/>
            </w:tcBorders>
            <w:vAlign w:val="bottom"/>
          </w:tcPr>
          <w:p w14:paraId="7DFB789B" w14:textId="77777777" w:rsidR="00D15E16" w:rsidRPr="00F5647D" w:rsidRDefault="00D15E16" w:rsidP="00320FEC">
            <w:pPr>
              <w:widowControl w:val="0"/>
              <w:autoSpaceDE w:val="0"/>
              <w:autoSpaceDN w:val="0"/>
              <w:adjustRightInd w:val="0"/>
              <w:spacing w:after="0" w:line="196" w:lineRule="exact"/>
              <w:ind w:left="100"/>
              <w:rPr>
                <w:rFonts w:ascii="Times New Roman" w:hAnsi="Times New Roman" w:cs="Times New Roman"/>
                <w:sz w:val="24"/>
                <w:szCs w:val="24"/>
              </w:rPr>
            </w:pPr>
            <w:r w:rsidRPr="00F5647D">
              <w:rPr>
                <w:rFonts w:ascii="Garamond" w:hAnsi="Garamond" w:cs="Garamond"/>
                <w:sz w:val="21"/>
                <w:szCs w:val="21"/>
              </w:rPr>
              <w:t>Decrease disagreement between assessors</w:t>
            </w:r>
          </w:p>
        </w:tc>
        <w:tc>
          <w:tcPr>
            <w:tcW w:w="4100" w:type="dxa"/>
            <w:tcBorders>
              <w:top w:val="nil"/>
              <w:left w:val="nil"/>
              <w:bottom w:val="nil"/>
              <w:right w:val="single" w:sz="8" w:space="0" w:color="auto"/>
            </w:tcBorders>
            <w:vAlign w:val="bottom"/>
          </w:tcPr>
          <w:p w14:paraId="334ED5CF" w14:textId="77777777" w:rsidR="00D15E16" w:rsidRPr="00F5647D" w:rsidRDefault="00D15E16" w:rsidP="00320FEC">
            <w:pPr>
              <w:widowControl w:val="0"/>
              <w:autoSpaceDE w:val="0"/>
              <w:autoSpaceDN w:val="0"/>
              <w:adjustRightInd w:val="0"/>
              <w:spacing w:after="0" w:line="196" w:lineRule="exact"/>
              <w:ind w:left="80"/>
              <w:rPr>
                <w:rFonts w:ascii="Times New Roman" w:hAnsi="Times New Roman" w:cs="Times New Roman"/>
                <w:sz w:val="24"/>
                <w:szCs w:val="24"/>
              </w:rPr>
            </w:pPr>
            <w:r w:rsidRPr="00F5647D">
              <w:rPr>
                <w:rFonts w:ascii="Garamond" w:hAnsi="Garamond" w:cs="Garamond"/>
                <w:sz w:val="21"/>
                <w:szCs w:val="21"/>
              </w:rPr>
              <w:t>Give accurate quantitative measurement of</w:t>
            </w:r>
          </w:p>
        </w:tc>
      </w:tr>
      <w:tr w:rsidR="00D15E16" w:rsidRPr="00F5647D" w14:paraId="3B37F4D4" w14:textId="77777777" w:rsidTr="00320FEC">
        <w:trPr>
          <w:trHeight w:val="259"/>
        </w:trPr>
        <w:tc>
          <w:tcPr>
            <w:tcW w:w="3880" w:type="dxa"/>
            <w:tcBorders>
              <w:top w:val="nil"/>
              <w:left w:val="single" w:sz="8" w:space="0" w:color="auto"/>
              <w:bottom w:val="single" w:sz="8" w:space="0" w:color="auto"/>
              <w:right w:val="single" w:sz="8" w:space="0" w:color="auto"/>
            </w:tcBorders>
            <w:vAlign w:val="bottom"/>
          </w:tcPr>
          <w:p w14:paraId="62FC9FCA"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rPr>
            </w:pPr>
          </w:p>
        </w:tc>
        <w:tc>
          <w:tcPr>
            <w:tcW w:w="4100" w:type="dxa"/>
            <w:tcBorders>
              <w:top w:val="nil"/>
              <w:left w:val="nil"/>
              <w:bottom w:val="single" w:sz="8" w:space="0" w:color="auto"/>
              <w:right w:val="single" w:sz="8" w:space="0" w:color="auto"/>
            </w:tcBorders>
            <w:vAlign w:val="bottom"/>
          </w:tcPr>
          <w:p w14:paraId="108AE320" w14:textId="77777777" w:rsidR="00D15E16" w:rsidRPr="00F5647D" w:rsidRDefault="00D15E16" w:rsidP="00320FEC">
            <w:pPr>
              <w:widowControl w:val="0"/>
              <w:autoSpaceDE w:val="0"/>
              <w:autoSpaceDN w:val="0"/>
              <w:adjustRightInd w:val="0"/>
              <w:spacing w:after="0" w:line="240" w:lineRule="auto"/>
              <w:ind w:left="80"/>
              <w:rPr>
                <w:rFonts w:ascii="Times New Roman" w:hAnsi="Times New Roman" w:cs="Times New Roman"/>
                <w:sz w:val="24"/>
                <w:szCs w:val="24"/>
              </w:rPr>
            </w:pPr>
            <w:r w:rsidRPr="00F5647D">
              <w:rPr>
                <w:rFonts w:ascii="Garamond" w:hAnsi="Garamond" w:cs="Garamond"/>
                <w:sz w:val="21"/>
                <w:szCs w:val="21"/>
              </w:rPr>
              <w:t>relationship likelihood</w:t>
            </w:r>
          </w:p>
        </w:tc>
      </w:tr>
      <w:tr w:rsidR="00D15E16" w:rsidRPr="00F5647D" w14:paraId="0DE606AA" w14:textId="77777777" w:rsidTr="00320FEC">
        <w:trPr>
          <w:trHeight w:val="222"/>
        </w:trPr>
        <w:tc>
          <w:tcPr>
            <w:tcW w:w="3880" w:type="dxa"/>
            <w:tcBorders>
              <w:top w:val="nil"/>
              <w:left w:val="single" w:sz="8" w:space="0" w:color="auto"/>
              <w:bottom w:val="single" w:sz="8" w:space="0" w:color="auto"/>
              <w:right w:val="single" w:sz="8" w:space="0" w:color="auto"/>
            </w:tcBorders>
            <w:vAlign w:val="bottom"/>
          </w:tcPr>
          <w:p w14:paraId="6CB83750" w14:textId="77777777" w:rsidR="00D15E16" w:rsidRPr="00F5647D" w:rsidRDefault="00D15E16" w:rsidP="00320FEC">
            <w:pPr>
              <w:widowControl w:val="0"/>
              <w:autoSpaceDE w:val="0"/>
              <w:autoSpaceDN w:val="0"/>
              <w:adjustRightInd w:val="0"/>
              <w:spacing w:after="0" w:line="221" w:lineRule="exact"/>
              <w:ind w:left="100"/>
              <w:rPr>
                <w:rFonts w:ascii="Times New Roman" w:hAnsi="Times New Roman" w:cs="Times New Roman"/>
                <w:sz w:val="24"/>
                <w:szCs w:val="24"/>
              </w:rPr>
            </w:pPr>
            <w:r w:rsidRPr="00F5647D">
              <w:rPr>
                <w:rFonts w:ascii="Garamond" w:hAnsi="Garamond" w:cs="Garamond"/>
                <w:sz w:val="21"/>
                <w:szCs w:val="21"/>
              </w:rPr>
              <w:t>Classify relationship likelihood</w:t>
            </w:r>
          </w:p>
        </w:tc>
        <w:tc>
          <w:tcPr>
            <w:tcW w:w="4100" w:type="dxa"/>
            <w:tcBorders>
              <w:top w:val="nil"/>
              <w:left w:val="nil"/>
              <w:bottom w:val="single" w:sz="8" w:space="0" w:color="auto"/>
              <w:right w:val="single" w:sz="8" w:space="0" w:color="auto"/>
            </w:tcBorders>
            <w:vAlign w:val="bottom"/>
          </w:tcPr>
          <w:p w14:paraId="722EF125" w14:textId="77777777" w:rsidR="00D15E16" w:rsidRPr="00F5647D" w:rsidRDefault="00D15E16" w:rsidP="00320FEC">
            <w:pPr>
              <w:widowControl w:val="0"/>
              <w:autoSpaceDE w:val="0"/>
              <w:autoSpaceDN w:val="0"/>
              <w:adjustRightInd w:val="0"/>
              <w:spacing w:after="0" w:line="221" w:lineRule="exact"/>
              <w:ind w:left="80"/>
              <w:rPr>
                <w:rFonts w:ascii="Times New Roman" w:hAnsi="Times New Roman" w:cs="Times New Roman"/>
                <w:sz w:val="24"/>
                <w:szCs w:val="24"/>
              </w:rPr>
            </w:pPr>
            <w:r w:rsidRPr="00F5647D">
              <w:rPr>
                <w:rFonts w:ascii="Garamond" w:hAnsi="Garamond" w:cs="Garamond"/>
                <w:sz w:val="21"/>
                <w:szCs w:val="21"/>
              </w:rPr>
              <w:t>Distinguish valid from invalid cases</w:t>
            </w:r>
          </w:p>
        </w:tc>
      </w:tr>
      <w:tr w:rsidR="00D15E16" w:rsidRPr="00F5647D" w14:paraId="41A6D80D" w14:textId="77777777" w:rsidTr="00320FEC">
        <w:trPr>
          <w:trHeight w:val="222"/>
        </w:trPr>
        <w:tc>
          <w:tcPr>
            <w:tcW w:w="3880" w:type="dxa"/>
            <w:tcBorders>
              <w:top w:val="nil"/>
              <w:left w:val="single" w:sz="8" w:space="0" w:color="auto"/>
              <w:bottom w:val="single" w:sz="8" w:space="0" w:color="auto"/>
              <w:right w:val="single" w:sz="8" w:space="0" w:color="auto"/>
            </w:tcBorders>
            <w:vAlign w:val="bottom"/>
          </w:tcPr>
          <w:p w14:paraId="4C9A62BA" w14:textId="77777777" w:rsidR="00D15E16" w:rsidRPr="00F5647D" w:rsidRDefault="00D15E16" w:rsidP="00320FEC">
            <w:pPr>
              <w:widowControl w:val="0"/>
              <w:autoSpaceDE w:val="0"/>
              <w:autoSpaceDN w:val="0"/>
              <w:adjustRightInd w:val="0"/>
              <w:spacing w:after="0" w:line="221" w:lineRule="exact"/>
              <w:ind w:left="100"/>
              <w:rPr>
                <w:rFonts w:ascii="Times New Roman" w:hAnsi="Times New Roman" w:cs="Times New Roman"/>
                <w:sz w:val="24"/>
                <w:szCs w:val="24"/>
              </w:rPr>
            </w:pPr>
            <w:r w:rsidRPr="00F5647D">
              <w:rPr>
                <w:rFonts w:ascii="Garamond" w:hAnsi="Garamond" w:cs="Garamond"/>
                <w:sz w:val="21"/>
                <w:szCs w:val="21"/>
              </w:rPr>
              <w:t>Mark individual case reports</w:t>
            </w:r>
          </w:p>
        </w:tc>
        <w:tc>
          <w:tcPr>
            <w:tcW w:w="4100" w:type="dxa"/>
            <w:tcBorders>
              <w:top w:val="nil"/>
              <w:left w:val="nil"/>
              <w:bottom w:val="single" w:sz="8" w:space="0" w:color="auto"/>
              <w:right w:val="single" w:sz="8" w:space="0" w:color="auto"/>
            </w:tcBorders>
            <w:vAlign w:val="bottom"/>
          </w:tcPr>
          <w:p w14:paraId="59CA5189" w14:textId="77777777" w:rsidR="00D15E16" w:rsidRPr="00F5647D" w:rsidRDefault="00D15E16" w:rsidP="00320FEC">
            <w:pPr>
              <w:widowControl w:val="0"/>
              <w:autoSpaceDE w:val="0"/>
              <w:autoSpaceDN w:val="0"/>
              <w:adjustRightInd w:val="0"/>
              <w:spacing w:after="0" w:line="221" w:lineRule="exact"/>
              <w:ind w:left="80"/>
              <w:rPr>
                <w:rFonts w:ascii="Times New Roman" w:hAnsi="Times New Roman" w:cs="Times New Roman"/>
                <w:sz w:val="24"/>
                <w:szCs w:val="24"/>
              </w:rPr>
            </w:pPr>
            <w:r w:rsidRPr="00F5647D">
              <w:rPr>
                <w:rFonts w:ascii="Garamond" w:hAnsi="Garamond" w:cs="Garamond"/>
                <w:sz w:val="21"/>
                <w:szCs w:val="21"/>
              </w:rPr>
              <w:t>Prove the connection between drug and event</w:t>
            </w:r>
          </w:p>
        </w:tc>
      </w:tr>
      <w:tr w:rsidR="00D15E16" w:rsidRPr="00F5647D" w14:paraId="29FC9E32" w14:textId="77777777" w:rsidTr="00320FEC">
        <w:trPr>
          <w:trHeight w:val="195"/>
        </w:trPr>
        <w:tc>
          <w:tcPr>
            <w:tcW w:w="3880" w:type="dxa"/>
            <w:tcBorders>
              <w:top w:val="nil"/>
              <w:left w:val="single" w:sz="8" w:space="0" w:color="auto"/>
              <w:bottom w:val="nil"/>
              <w:right w:val="single" w:sz="8" w:space="0" w:color="auto"/>
            </w:tcBorders>
            <w:vAlign w:val="bottom"/>
          </w:tcPr>
          <w:p w14:paraId="38BB380D" w14:textId="77777777" w:rsidR="00D15E16" w:rsidRPr="00F5647D" w:rsidRDefault="00D15E16" w:rsidP="00320FEC">
            <w:pPr>
              <w:widowControl w:val="0"/>
              <w:autoSpaceDE w:val="0"/>
              <w:autoSpaceDN w:val="0"/>
              <w:adjustRightInd w:val="0"/>
              <w:spacing w:after="0" w:line="195" w:lineRule="exact"/>
              <w:ind w:left="100"/>
              <w:rPr>
                <w:rFonts w:ascii="Times New Roman" w:hAnsi="Times New Roman" w:cs="Times New Roman"/>
                <w:sz w:val="24"/>
                <w:szCs w:val="24"/>
              </w:rPr>
            </w:pPr>
            <w:r w:rsidRPr="00F5647D">
              <w:rPr>
                <w:rFonts w:ascii="Garamond" w:hAnsi="Garamond" w:cs="Garamond"/>
                <w:sz w:val="21"/>
                <w:szCs w:val="21"/>
              </w:rPr>
              <w:t>Improvement of scientific evaluation;</w:t>
            </w:r>
          </w:p>
        </w:tc>
        <w:tc>
          <w:tcPr>
            <w:tcW w:w="4100" w:type="dxa"/>
            <w:tcBorders>
              <w:top w:val="nil"/>
              <w:left w:val="nil"/>
              <w:bottom w:val="nil"/>
              <w:right w:val="single" w:sz="8" w:space="0" w:color="auto"/>
            </w:tcBorders>
            <w:vAlign w:val="bottom"/>
          </w:tcPr>
          <w:p w14:paraId="01620F96" w14:textId="77777777" w:rsidR="00D15E16" w:rsidRPr="00F5647D" w:rsidRDefault="00D15E16" w:rsidP="00320FEC">
            <w:pPr>
              <w:widowControl w:val="0"/>
              <w:autoSpaceDE w:val="0"/>
              <w:autoSpaceDN w:val="0"/>
              <w:adjustRightInd w:val="0"/>
              <w:spacing w:after="0" w:line="195" w:lineRule="exact"/>
              <w:ind w:left="80"/>
              <w:rPr>
                <w:rFonts w:ascii="Times New Roman" w:hAnsi="Times New Roman" w:cs="Times New Roman"/>
                <w:sz w:val="24"/>
                <w:szCs w:val="24"/>
              </w:rPr>
            </w:pPr>
            <w:r w:rsidRPr="00F5647D">
              <w:rPr>
                <w:rFonts w:ascii="Garamond" w:hAnsi="Garamond" w:cs="Garamond"/>
                <w:sz w:val="21"/>
                <w:szCs w:val="21"/>
              </w:rPr>
              <w:t>Quantify the contribution of a drug to the</w:t>
            </w:r>
          </w:p>
        </w:tc>
      </w:tr>
      <w:tr w:rsidR="00D15E16" w:rsidRPr="00F5647D" w14:paraId="59F7C50D" w14:textId="77777777" w:rsidTr="00320FEC">
        <w:trPr>
          <w:trHeight w:val="260"/>
        </w:trPr>
        <w:tc>
          <w:tcPr>
            <w:tcW w:w="3880" w:type="dxa"/>
            <w:tcBorders>
              <w:top w:val="nil"/>
              <w:left w:val="single" w:sz="8" w:space="0" w:color="auto"/>
              <w:bottom w:val="single" w:sz="8" w:space="0" w:color="auto"/>
              <w:right w:val="single" w:sz="8" w:space="0" w:color="auto"/>
            </w:tcBorders>
            <w:vAlign w:val="bottom"/>
          </w:tcPr>
          <w:p w14:paraId="5B4DC08D" w14:textId="77777777" w:rsidR="00D15E16" w:rsidRPr="00F5647D" w:rsidRDefault="00D15E16" w:rsidP="00320FEC">
            <w:pPr>
              <w:widowControl w:val="0"/>
              <w:autoSpaceDE w:val="0"/>
              <w:autoSpaceDN w:val="0"/>
              <w:adjustRightInd w:val="0"/>
              <w:spacing w:after="0" w:line="240" w:lineRule="auto"/>
              <w:ind w:left="100"/>
              <w:rPr>
                <w:rFonts w:ascii="Times New Roman" w:hAnsi="Times New Roman" w:cs="Times New Roman"/>
                <w:sz w:val="24"/>
                <w:szCs w:val="24"/>
              </w:rPr>
            </w:pPr>
            <w:r w:rsidRPr="00F5647D">
              <w:rPr>
                <w:rFonts w:ascii="Garamond" w:hAnsi="Garamond" w:cs="Garamond"/>
                <w:sz w:val="21"/>
                <w:szCs w:val="21"/>
              </w:rPr>
              <w:t>educational</w:t>
            </w:r>
          </w:p>
        </w:tc>
        <w:tc>
          <w:tcPr>
            <w:tcW w:w="4100" w:type="dxa"/>
            <w:tcBorders>
              <w:top w:val="nil"/>
              <w:left w:val="nil"/>
              <w:bottom w:val="single" w:sz="8" w:space="0" w:color="auto"/>
              <w:right w:val="single" w:sz="8" w:space="0" w:color="auto"/>
            </w:tcBorders>
            <w:vAlign w:val="bottom"/>
          </w:tcPr>
          <w:p w14:paraId="50E0C524" w14:textId="77777777" w:rsidR="00D15E16" w:rsidRPr="00F5647D" w:rsidRDefault="00D15E16" w:rsidP="00320FEC">
            <w:pPr>
              <w:widowControl w:val="0"/>
              <w:autoSpaceDE w:val="0"/>
              <w:autoSpaceDN w:val="0"/>
              <w:adjustRightInd w:val="0"/>
              <w:spacing w:after="0" w:line="240" w:lineRule="auto"/>
              <w:ind w:left="80"/>
              <w:rPr>
                <w:rFonts w:ascii="Times New Roman" w:hAnsi="Times New Roman" w:cs="Times New Roman"/>
                <w:sz w:val="24"/>
                <w:szCs w:val="24"/>
              </w:rPr>
            </w:pPr>
            <w:r w:rsidRPr="00F5647D">
              <w:rPr>
                <w:rFonts w:ascii="Garamond" w:hAnsi="Garamond" w:cs="Garamond"/>
                <w:sz w:val="21"/>
                <w:szCs w:val="21"/>
              </w:rPr>
              <w:t>development of an adverse event</w:t>
            </w:r>
          </w:p>
        </w:tc>
      </w:tr>
      <w:tr w:rsidR="00D15E16" w:rsidRPr="00F5647D" w14:paraId="36EB75CA" w14:textId="77777777" w:rsidTr="00320FEC">
        <w:trPr>
          <w:trHeight w:val="222"/>
        </w:trPr>
        <w:tc>
          <w:tcPr>
            <w:tcW w:w="3880" w:type="dxa"/>
            <w:tcBorders>
              <w:top w:val="nil"/>
              <w:left w:val="single" w:sz="8" w:space="0" w:color="auto"/>
              <w:bottom w:val="single" w:sz="8" w:space="0" w:color="auto"/>
              <w:right w:val="single" w:sz="8" w:space="0" w:color="auto"/>
            </w:tcBorders>
            <w:vAlign w:val="bottom"/>
          </w:tcPr>
          <w:p w14:paraId="114F6ECC"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9"/>
                <w:szCs w:val="19"/>
              </w:rPr>
            </w:pPr>
          </w:p>
        </w:tc>
        <w:tc>
          <w:tcPr>
            <w:tcW w:w="4100" w:type="dxa"/>
            <w:tcBorders>
              <w:top w:val="nil"/>
              <w:left w:val="nil"/>
              <w:bottom w:val="single" w:sz="8" w:space="0" w:color="auto"/>
              <w:right w:val="single" w:sz="8" w:space="0" w:color="auto"/>
            </w:tcBorders>
            <w:vAlign w:val="bottom"/>
          </w:tcPr>
          <w:p w14:paraId="2F5A513E" w14:textId="77777777" w:rsidR="00D15E16" w:rsidRPr="00F5647D" w:rsidRDefault="00D15E16" w:rsidP="00320FEC">
            <w:pPr>
              <w:widowControl w:val="0"/>
              <w:autoSpaceDE w:val="0"/>
              <w:autoSpaceDN w:val="0"/>
              <w:adjustRightInd w:val="0"/>
              <w:spacing w:after="0" w:line="221" w:lineRule="exact"/>
              <w:ind w:left="80"/>
              <w:rPr>
                <w:rFonts w:ascii="Times New Roman" w:hAnsi="Times New Roman" w:cs="Times New Roman"/>
                <w:sz w:val="24"/>
                <w:szCs w:val="24"/>
              </w:rPr>
            </w:pPr>
            <w:r w:rsidRPr="00F5647D">
              <w:rPr>
                <w:rFonts w:ascii="Garamond" w:hAnsi="Garamond" w:cs="Garamond"/>
                <w:sz w:val="21"/>
                <w:szCs w:val="21"/>
              </w:rPr>
              <w:t>Change uncertainty into certainty</w:t>
            </w:r>
          </w:p>
        </w:tc>
      </w:tr>
    </w:tbl>
    <w:p w14:paraId="02129E0E" w14:textId="77777777" w:rsidR="00D15E16" w:rsidRPr="00F5647D" w:rsidRDefault="00D15E16" w:rsidP="00D15E16">
      <w:pPr>
        <w:widowControl w:val="0"/>
        <w:autoSpaceDE w:val="0"/>
        <w:autoSpaceDN w:val="0"/>
        <w:adjustRightInd w:val="0"/>
        <w:spacing w:after="0" w:line="235" w:lineRule="exact"/>
        <w:jc w:val="both"/>
        <w:rPr>
          <w:rFonts w:ascii="Times New Roman" w:hAnsi="Times New Roman" w:cs="Times New Roman"/>
          <w:sz w:val="24"/>
          <w:szCs w:val="24"/>
        </w:rPr>
      </w:pPr>
    </w:p>
    <w:p w14:paraId="1F462022" w14:textId="77777777" w:rsidR="00D15E16" w:rsidRPr="00F5647D" w:rsidRDefault="00D15E16" w:rsidP="00D15E16">
      <w:pPr>
        <w:widowControl w:val="0"/>
        <w:autoSpaceDE w:val="0"/>
        <w:autoSpaceDN w:val="0"/>
        <w:adjustRightInd w:val="0"/>
        <w:spacing w:after="0" w:line="240" w:lineRule="auto"/>
        <w:jc w:val="both"/>
        <w:rPr>
          <w:rFonts w:ascii="Times New Roman" w:hAnsi="Times New Roman" w:cs="Times New Roman"/>
          <w:sz w:val="24"/>
          <w:szCs w:val="24"/>
        </w:rPr>
      </w:pPr>
      <w:r w:rsidRPr="00F5647D">
        <w:rPr>
          <w:rFonts w:ascii="Tahoma" w:hAnsi="Tahoma" w:cs="Tahoma"/>
          <w:b/>
          <w:bCs/>
          <w:sz w:val="24"/>
          <w:szCs w:val="24"/>
        </w:rPr>
        <w:t>The WHO-UMC causality assessment system</w:t>
      </w:r>
    </w:p>
    <w:p w14:paraId="604B6FCD" w14:textId="77777777" w:rsidR="00D15E16" w:rsidRPr="00F5647D" w:rsidRDefault="00D15E16" w:rsidP="00D15E16">
      <w:pPr>
        <w:widowControl w:val="0"/>
        <w:autoSpaceDE w:val="0"/>
        <w:autoSpaceDN w:val="0"/>
        <w:adjustRightInd w:val="0"/>
        <w:spacing w:after="0" w:line="34" w:lineRule="exact"/>
        <w:jc w:val="both"/>
        <w:rPr>
          <w:rFonts w:ascii="Times New Roman" w:hAnsi="Times New Roman" w:cs="Times New Roman"/>
          <w:sz w:val="24"/>
          <w:szCs w:val="24"/>
        </w:rPr>
      </w:pPr>
    </w:p>
    <w:p w14:paraId="490CE5D6" w14:textId="77777777" w:rsidR="00D15E16" w:rsidRPr="00F5647D" w:rsidRDefault="00D15E16" w:rsidP="00D15E16">
      <w:pPr>
        <w:widowControl w:val="0"/>
        <w:overflowPunct w:val="0"/>
        <w:autoSpaceDE w:val="0"/>
        <w:autoSpaceDN w:val="0"/>
        <w:adjustRightInd w:val="0"/>
        <w:spacing w:after="0" w:line="273" w:lineRule="auto"/>
        <w:ind w:right="100"/>
        <w:jc w:val="both"/>
        <w:rPr>
          <w:rFonts w:ascii="Times New Roman" w:hAnsi="Times New Roman" w:cs="Times New Roman"/>
          <w:sz w:val="24"/>
          <w:szCs w:val="24"/>
        </w:rPr>
      </w:pPr>
      <w:r w:rsidRPr="00F5647D">
        <w:rPr>
          <w:rFonts w:ascii="Garamond" w:hAnsi="Garamond" w:cs="Garamond"/>
          <w:sz w:val="23"/>
          <w:szCs w:val="23"/>
        </w:rPr>
        <w:t>The WHO-UMC system has been developed in consultation with the National Centres participating in the Programme for International Drug Monitoring and is meant as a practical tool for the assessment of case reports. It is basically a combined assessment taking into account the clinical-pharmacological aspects of the case history and the quality of the documentation of the observation. Since pharmacovigilance is particularly concerned with the detection of unknown and unexpected adverse reactions, other criteria such as previous knowledge and statistical chance play a less prominent role in the system. It is recognised that the semantics of the definitions are critical and that individual judgements may therefore differ. There are other algorithms that are either very complex or too specific for general use. This method gives guidance to the general arguments which should be used to select one category over another.</w:t>
      </w:r>
    </w:p>
    <w:p w14:paraId="0EDA1ED5" w14:textId="77777777" w:rsidR="00D15E16" w:rsidRPr="00F5647D" w:rsidRDefault="00D15E16" w:rsidP="00D15E16">
      <w:pPr>
        <w:widowControl w:val="0"/>
        <w:autoSpaceDE w:val="0"/>
        <w:autoSpaceDN w:val="0"/>
        <w:adjustRightInd w:val="0"/>
        <w:spacing w:after="0" w:line="230" w:lineRule="exact"/>
        <w:jc w:val="both"/>
        <w:rPr>
          <w:rFonts w:ascii="Times New Roman" w:hAnsi="Times New Roman" w:cs="Times New Roman"/>
          <w:sz w:val="24"/>
          <w:szCs w:val="24"/>
        </w:rPr>
      </w:pPr>
    </w:p>
    <w:p w14:paraId="60DD8DEB" w14:textId="77777777" w:rsidR="00D15E16" w:rsidRPr="00F5647D" w:rsidRDefault="00D15E16" w:rsidP="00D15E16">
      <w:pPr>
        <w:widowControl w:val="0"/>
        <w:overflowPunct w:val="0"/>
        <w:autoSpaceDE w:val="0"/>
        <w:autoSpaceDN w:val="0"/>
        <w:adjustRightInd w:val="0"/>
        <w:spacing w:after="0" w:line="286" w:lineRule="auto"/>
        <w:ind w:right="180"/>
        <w:jc w:val="both"/>
        <w:rPr>
          <w:rFonts w:ascii="Times New Roman" w:hAnsi="Times New Roman" w:cs="Times New Roman"/>
          <w:sz w:val="24"/>
          <w:szCs w:val="24"/>
        </w:rPr>
      </w:pPr>
      <w:r w:rsidRPr="00F5647D">
        <w:rPr>
          <w:rFonts w:ascii="Garamond" w:hAnsi="Garamond" w:cs="Garamond"/>
          <w:sz w:val="23"/>
          <w:szCs w:val="23"/>
        </w:rPr>
        <w:t>The various causality categories are listed in Table 2. The assessment criteria of the various categories are shown in a point-wise way, as has been developed for practical training during the UMC Training courses.</w:t>
      </w:r>
    </w:p>
    <w:p w14:paraId="2E9A6795" w14:textId="77777777" w:rsidR="00D15E16" w:rsidRPr="00F5647D" w:rsidRDefault="00D15E16" w:rsidP="00D15E16">
      <w:pPr>
        <w:widowControl w:val="0"/>
        <w:autoSpaceDE w:val="0"/>
        <w:autoSpaceDN w:val="0"/>
        <w:adjustRightInd w:val="0"/>
        <w:spacing w:after="0" w:line="240" w:lineRule="auto"/>
        <w:rPr>
          <w:rFonts w:ascii="Times New Roman" w:hAnsi="Times New Roman" w:cs="Times New Roman"/>
          <w:sz w:val="24"/>
          <w:szCs w:val="24"/>
        </w:rPr>
        <w:sectPr w:rsidR="00D15E16" w:rsidRPr="00F5647D">
          <w:headerReference w:type="default" r:id="rId30"/>
          <w:footerReference w:type="default" r:id="rId31"/>
          <w:pgSz w:w="12240" w:h="15840"/>
          <w:pgMar w:top="1440" w:right="2020" w:bottom="1440" w:left="2120" w:header="720" w:footer="720" w:gutter="0"/>
          <w:cols w:space="720" w:equalWidth="0">
            <w:col w:w="8100"/>
          </w:cols>
          <w:noEndnote/>
        </w:sectPr>
      </w:pPr>
    </w:p>
    <w:p w14:paraId="74849897" w14:textId="5FA01FB7" w:rsidR="00D15E16" w:rsidRPr="00F5647D" w:rsidRDefault="00D15E16" w:rsidP="00D15E16">
      <w:pPr>
        <w:widowControl w:val="0"/>
        <w:autoSpaceDE w:val="0"/>
        <w:autoSpaceDN w:val="0"/>
        <w:adjustRightInd w:val="0"/>
        <w:spacing w:after="0" w:line="137" w:lineRule="exact"/>
        <w:rPr>
          <w:rFonts w:ascii="Times New Roman" w:hAnsi="Times New Roman" w:cs="Times New Roman"/>
          <w:sz w:val="24"/>
          <w:szCs w:val="24"/>
        </w:rPr>
      </w:pPr>
      <w:bookmarkStart w:id="39" w:name="page2"/>
      <w:bookmarkEnd w:id="39"/>
      <w:r w:rsidRPr="00F5647D">
        <w:rPr>
          <w:noProof/>
          <w:lang w:eastAsia="en-GB"/>
        </w:rPr>
        <w:lastRenderedPageBreak/>
        <w:drawing>
          <wp:anchor distT="0" distB="0" distL="114300" distR="114300" simplePos="0" relativeHeight="252022784" behindDoc="1" locked="0" layoutInCell="0" allowOverlap="1" wp14:anchorId="62E45FDD" wp14:editId="7130B05E">
            <wp:simplePos x="0" y="0"/>
            <wp:positionH relativeFrom="page">
              <wp:posOffset>1334547</wp:posOffset>
            </wp:positionH>
            <wp:positionV relativeFrom="page">
              <wp:posOffset>434892</wp:posOffset>
            </wp:positionV>
            <wp:extent cx="1490345" cy="482600"/>
            <wp:effectExtent l="0" t="0" r="0" b="0"/>
            <wp:wrapNone/>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90345" cy="482600"/>
                    </a:xfrm>
                    <a:prstGeom prst="rect">
                      <a:avLst/>
                    </a:prstGeom>
                    <a:noFill/>
                  </pic:spPr>
                </pic:pic>
              </a:graphicData>
            </a:graphic>
            <wp14:sizeRelH relativeFrom="page">
              <wp14:pctWidth>0</wp14:pctWidth>
            </wp14:sizeRelH>
            <wp14:sizeRelV relativeFrom="page">
              <wp14:pctHeight>0</wp14:pctHeight>
            </wp14:sizeRelV>
          </wp:anchor>
        </w:drawing>
      </w:r>
    </w:p>
    <w:p w14:paraId="1DDED46A" w14:textId="77777777" w:rsidR="00D15E16" w:rsidRPr="00F5647D" w:rsidRDefault="00D15E16" w:rsidP="00D15E16">
      <w:pPr>
        <w:widowControl w:val="0"/>
        <w:autoSpaceDE w:val="0"/>
        <w:autoSpaceDN w:val="0"/>
        <w:adjustRightInd w:val="0"/>
        <w:spacing w:after="0" w:line="240" w:lineRule="auto"/>
        <w:ind w:left="100"/>
        <w:rPr>
          <w:rFonts w:ascii="Times New Roman" w:hAnsi="Times New Roman" w:cs="Times New Roman"/>
          <w:sz w:val="24"/>
          <w:szCs w:val="24"/>
        </w:rPr>
      </w:pPr>
      <w:r w:rsidRPr="00F5647D">
        <w:rPr>
          <w:rFonts w:ascii="Garamond" w:hAnsi="Garamond" w:cs="Garamond"/>
          <w:i/>
          <w:iCs/>
          <w:sz w:val="23"/>
          <w:szCs w:val="23"/>
        </w:rPr>
        <w:t>Table 2. WHO-UMC Causality Categories</w:t>
      </w:r>
    </w:p>
    <w:p w14:paraId="0887AE38" w14:textId="74132DE0" w:rsidR="00D15E16" w:rsidRPr="00F5647D" w:rsidRDefault="00D15E16" w:rsidP="00D15E16">
      <w:pPr>
        <w:widowControl w:val="0"/>
        <w:autoSpaceDE w:val="0"/>
        <w:autoSpaceDN w:val="0"/>
        <w:adjustRightInd w:val="0"/>
        <w:spacing w:after="0" w:line="362" w:lineRule="exact"/>
        <w:rPr>
          <w:rFonts w:ascii="Times New Roman" w:hAnsi="Times New Roman" w:cs="Times New Roman"/>
          <w:sz w:val="24"/>
          <w:szCs w:val="24"/>
        </w:rPr>
      </w:pPr>
      <w:r w:rsidRPr="00F5647D">
        <w:rPr>
          <w:noProof/>
          <w:lang w:eastAsia="en-GB"/>
        </w:rPr>
        <mc:AlternateContent>
          <mc:Choice Requires="wps">
            <w:drawing>
              <wp:anchor distT="0" distB="0" distL="114300" distR="114300" simplePos="0" relativeHeight="252023808" behindDoc="1" locked="0" layoutInCell="0" allowOverlap="1" wp14:anchorId="6E3E7FD8" wp14:editId="73EAFF14">
                <wp:simplePos x="0" y="0"/>
                <wp:positionH relativeFrom="column">
                  <wp:posOffset>-3175</wp:posOffset>
                </wp:positionH>
                <wp:positionV relativeFrom="paragraph">
                  <wp:posOffset>91440</wp:posOffset>
                </wp:positionV>
                <wp:extent cx="5215255" cy="0"/>
                <wp:effectExtent l="12700" t="9525" r="10795" b="9525"/>
                <wp:wrapNone/>
                <wp:docPr id="84" name="Connecteur droit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5255" cy="0"/>
                        </a:xfrm>
                        <a:prstGeom prst="line">
                          <a:avLst/>
                        </a:prstGeom>
                        <a:noFill/>
                        <a:ln w="53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15B1D" id="Connecteur droit 84" o:spid="_x0000_s1026" style="position:absolute;z-index:-25129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7.2pt" to="410.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" o:allowincell="f" strokeweight=".14814mm"/>
            </w:pict>
          </mc:Fallback>
        </mc:AlternateContent>
      </w:r>
      <w:r w:rsidRPr="00F5647D">
        <w:rPr>
          <w:noProof/>
          <w:lang w:eastAsia="en-GB"/>
        </w:rPr>
        <mc:AlternateContent>
          <mc:Choice Requires="wps">
            <w:drawing>
              <wp:anchor distT="0" distB="0" distL="114300" distR="114300" simplePos="0" relativeHeight="252024832" behindDoc="1" locked="0" layoutInCell="0" allowOverlap="1" wp14:anchorId="6EBB6426" wp14:editId="1948A910">
                <wp:simplePos x="0" y="0"/>
                <wp:positionH relativeFrom="column">
                  <wp:posOffset>0</wp:posOffset>
                </wp:positionH>
                <wp:positionV relativeFrom="paragraph">
                  <wp:posOffset>88265</wp:posOffset>
                </wp:positionV>
                <wp:extent cx="0" cy="5751830"/>
                <wp:effectExtent l="6350" t="6350" r="12700" b="13970"/>
                <wp:wrapNone/>
                <wp:docPr id="83" name="Connecteur droit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5183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EF240" id="Connecteur droit 83" o:spid="_x0000_s1026" style="position:absolute;z-index:-25129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95pt" to="0,4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" o:allowincell="f" strokeweight=".48pt"/>
            </w:pict>
          </mc:Fallback>
        </mc:AlternateContent>
      </w:r>
      <w:r w:rsidRPr="00F5647D">
        <w:rPr>
          <w:noProof/>
          <w:lang w:eastAsia="en-GB"/>
        </w:rPr>
        <mc:AlternateContent>
          <mc:Choice Requires="wps">
            <w:drawing>
              <wp:anchor distT="0" distB="0" distL="114300" distR="114300" simplePos="0" relativeHeight="252025856" behindDoc="1" locked="0" layoutInCell="0" allowOverlap="1" wp14:anchorId="25FDE830" wp14:editId="138A9BF6">
                <wp:simplePos x="0" y="0"/>
                <wp:positionH relativeFrom="column">
                  <wp:posOffset>1249680</wp:posOffset>
                </wp:positionH>
                <wp:positionV relativeFrom="paragraph">
                  <wp:posOffset>88265</wp:posOffset>
                </wp:positionV>
                <wp:extent cx="0" cy="5751830"/>
                <wp:effectExtent l="8255" t="6350" r="10795" b="13970"/>
                <wp:wrapNone/>
                <wp:docPr id="82" name="Connecteur droit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5183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1587DC" id="Connecteur droit 82" o:spid="_x0000_s1026" style="position:absolute;z-index:-25129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4pt,6.95pt" to="98.4pt,4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" o:allowincell="f" strokeweight=".16931mm"/>
            </w:pict>
          </mc:Fallback>
        </mc:AlternateContent>
      </w:r>
      <w:r w:rsidRPr="00F5647D">
        <w:rPr>
          <w:noProof/>
          <w:lang w:eastAsia="en-GB"/>
        </w:rPr>
        <mc:AlternateContent>
          <mc:Choice Requires="wps">
            <w:drawing>
              <wp:anchor distT="0" distB="0" distL="114300" distR="114300" simplePos="0" relativeHeight="252026880" behindDoc="1" locked="0" layoutInCell="0" allowOverlap="1" wp14:anchorId="18C13FF3" wp14:editId="478DFB57">
                <wp:simplePos x="0" y="0"/>
                <wp:positionH relativeFrom="column">
                  <wp:posOffset>5209540</wp:posOffset>
                </wp:positionH>
                <wp:positionV relativeFrom="paragraph">
                  <wp:posOffset>88265</wp:posOffset>
                </wp:positionV>
                <wp:extent cx="0" cy="5751830"/>
                <wp:effectExtent l="5715" t="6350" r="13335" b="13970"/>
                <wp:wrapNone/>
                <wp:docPr id="81" name="Connecteur droit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51830"/>
                        </a:xfrm>
                        <a:prstGeom prst="line">
                          <a:avLst/>
                        </a:prstGeom>
                        <a:noFill/>
                        <a:ln w="53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D6B2F" id="Connecteur droit 81" o:spid="_x0000_s1026" style="position:absolute;z-index:-25128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2pt,6.95pt" to="410.2pt,4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" o:allowincell="f" strokeweight=".14814mm"/>
            </w:pict>
          </mc:Fallback>
        </mc:AlternateContent>
      </w:r>
    </w:p>
    <w:tbl>
      <w:tblPr>
        <w:tblW w:w="0" w:type="auto"/>
        <w:tblInd w:w="100" w:type="dxa"/>
        <w:tblLayout w:type="fixed"/>
        <w:tblCellMar>
          <w:left w:w="0" w:type="dxa"/>
          <w:right w:w="0" w:type="dxa"/>
        </w:tblCellMar>
        <w:tblLook w:val="0000" w:firstRow="0" w:lastRow="0" w:firstColumn="0" w:lastColumn="0" w:noHBand="0" w:noVBand="0"/>
      </w:tblPr>
      <w:tblGrid>
        <w:gridCol w:w="1680"/>
        <w:gridCol w:w="2260"/>
      </w:tblGrid>
      <w:tr w:rsidR="00D15E16" w:rsidRPr="00F5647D" w14:paraId="2650B445" w14:textId="77777777" w:rsidTr="00320FEC">
        <w:trPr>
          <w:trHeight w:val="239"/>
        </w:trPr>
        <w:tc>
          <w:tcPr>
            <w:tcW w:w="1680" w:type="dxa"/>
            <w:tcBorders>
              <w:top w:val="nil"/>
              <w:left w:val="nil"/>
              <w:bottom w:val="nil"/>
              <w:right w:val="nil"/>
            </w:tcBorders>
            <w:vAlign w:val="bottom"/>
          </w:tcPr>
          <w:p w14:paraId="5833474D"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4"/>
                <w:szCs w:val="24"/>
              </w:rPr>
            </w:pPr>
            <w:r w:rsidRPr="00F5647D">
              <w:rPr>
                <w:rFonts w:ascii="Tahoma" w:hAnsi="Tahoma" w:cs="Tahoma"/>
                <w:b/>
                <w:bCs/>
                <w:sz w:val="19"/>
                <w:szCs w:val="19"/>
              </w:rPr>
              <w:t>Causality term</w:t>
            </w:r>
          </w:p>
        </w:tc>
        <w:tc>
          <w:tcPr>
            <w:tcW w:w="2260" w:type="dxa"/>
            <w:tcBorders>
              <w:top w:val="nil"/>
              <w:left w:val="nil"/>
              <w:bottom w:val="nil"/>
              <w:right w:val="nil"/>
            </w:tcBorders>
            <w:vAlign w:val="bottom"/>
          </w:tcPr>
          <w:p w14:paraId="42432E36" w14:textId="77777777" w:rsidR="00D15E16" w:rsidRPr="00F5647D" w:rsidRDefault="00D15E16" w:rsidP="00320FEC">
            <w:pPr>
              <w:widowControl w:val="0"/>
              <w:autoSpaceDE w:val="0"/>
              <w:autoSpaceDN w:val="0"/>
              <w:adjustRightInd w:val="0"/>
              <w:spacing w:after="0" w:line="240" w:lineRule="auto"/>
              <w:ind w:left="300"/>
              <w:rPr>
                <w:rFonts w:ascii="Times New Roman" w:hAnsi="Times New Roman" w:cs="Times New Roman"/>
                <w:sz w:val="24"/>
                <w:szCs w:val="24"/>
              </w:rPr>
            </w:pPr>
            <w:r w:rsidRPr="00F5647D">
              <w:rPr>
                <w:rFonts w:ascii="Tahoma" w:hAnsi="Tahoma" w:cs="Tahoma"/>
                <w:b/>
                <w:bCs/>
                <w:w w:val="97"/>
                <w:sz w:val="19"/>
                <w:szCs w:val="19"/>
              </w:rPr>
              <w:t>Assessment criteria*</w:t>
            </w:r>
          </w:p>
        </w:tc>
      </w:tr>
    </w:tbl>
    <w:p w14:paraId="01208F11" w14:textId="3196756B" w:rsidR="00D15E16" w:rsidRPr="00F5647D" w:rsidRDefault="00D15E16" w:rsidP="00D15E16">
      <w:pPr>
        <w:widowControl w:val="0"/>
        <w:autoSpaceDE w:val="0"/>
        <w:autoSpaceDN w:val="0"/>
        <w:adjustRightInd w:val="0"/>
        <w:spacing w:after="0" w:line="90" w:lineRule="exact"/>
        <w:rPr>
          <w:rFonts w:ascii="Times New Roman" w:hAnsi="Times New Roman" w:cs="Times New Roman"/>
          <w:sz w:val="24"/>
          <w:szCs w:val="24"/>
        </w:rPr>
      </w:pPr>
      <w:r w:rsidRPr="00F5647D">
        <w:rPr>
          <w:noProof/>
          <w:lang w:eastAsia="en-GB"/>
        </w:rPr>
        <mc:AlternateContent>
          <mc:Choice Requires="wps">
            <w:drawing>
              <wp:anchor distT="0" distB="0" distL="114300" distR="114300" simplePos="0" relativeHeight="252027904" behindDoc="1" locked="0" layoutInCell="0" allowOverlap="1" wp14:anchorId="48BEFDD5" wp14:editId="2CF023AE">
                <wp:simplePos x="0" y="0"/>
                <wp:positionH relativeFrom="column">
                  <wp:posOffset>-3175</wp:posOffset>
                </wp:positionH>
                <wp:positionV relativeFrom="paragraph">
                  <wp:posOffset>39370</wp:posOffset>
                </wp:positionV>
                <wp:extent cx="5215255" cy="0"/>
                <wp:effectExtent l="12700" t="5715" r="10795" b="13335"/>
                <wp:wrapNone/>
                <wp:docPr id="80" name="Connecteur droit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525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37AB0" id="Connecteur droit 80" o:spid="_x0000_s1026" style="position:absolute;z-index:-25128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1pt" to="410.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" o:allowincell="f" strokeweight=".48pt"/>
            </w:pict>
          </mc:Fallback>
        </mc:AlternateContent>
      </w:r>
    </w:p>
    <w:tbl>
      <w:tblPr>
        <w:tblW w:w="0" w:type="auto"/>
        <w:tblLayout w:type="fixed"/>
        <w:tblCellMar>
          <w:left w:w="0" w:type="dxa"/>
          <w:right w:w="0" w:type="dxa"/>
        </w:tblCellMar>
        <w:tblLook w:val="0000" w:firstRow="0" w:lastRow="0" w:firstColumn="0" w:lastColumn="0" w:noHBand="0" w:noVBand="0"/>
      </w:tblPr>
      <w:tblGrid>
        <w:gridCol w:w="1780"/>
        <w:gridCol w:w="6420"/>
        <w:gridCol w:w="20"/>
      </w:tblGrid>
      <w:tr w:rsidR="00D15E16" w:rsidRPr="00F5647D" w14:paraId="758D6588" w14:textId="77777777" w:rsidTr="00320FEC">
        <w:trPr>
          <w:trHeight w:val="276"/>
        </w:trPr>
        <w:tc>
          <w:tcPr>
            <w:tcW w:w="1780" w:type="dxa"/>
            <w:vMerge w:val="restart"/>
            <w:tcBorders>
              <w:top w:val="nil"/>
              <w:left w:val="nil"/>
              <w:bottom w:val="nil"/>
              <w:right w:val="nil"/>
            </w:tcBorders>
            <w:vAlign w:val="bottom"/>
          </w:tcPr>
          <w:p w14:paraId="591D240A" w14:textId="77777777" w:rsidR="00D15E16" w:rsidRPr="00F5647D" w:rsidRDefault="00D15E16" w:rsidP="00320FEC">
            <w:pPr>
              <w:widowControl w:val="0"/>
              <w:autoSpaceDE w:val="0"/>
              <w:autoSpaceDN w:val="0"/>
              <w:adjustRightInd w:val="0"/>
              <w:spacing w:after="0" w:line="240" w:lineRule="auto"/>
              <w:ind w:left="100"/>
              <w:rPr>
                <w:rFonts w:ascii="Times New Roman" w:hAnsi="Times New Roman" w:cs="Times New Roman"/>
                <w:sz w:val="24"/>
                <w:szCs w:val="24"/>
              </w:rPr>
            </w:pPr>
            <w:r w:rsidRPr="00F5647D">
              <w:rPr>
                <w:rFonts w:ascii="Tahoma" w:hAnsi="Tahoma" w:cs="Tahoma"/>
                <w:b/>
                <w:bCs/>
                <w:sz w:val="19"/>
                <w:szCs w:val="19"/>
              </w:rPr>
              <w:t>Certain</w:t>
            </w:r>
          </w:p>
        </w:tc>
        <w:tc>
          <w:tcPr>
            <w:tcW w:w="6420" w:type="dxa"/>
            <w:tcBorders>
              <w:top w:val="nil"/>
              <w:left w:val="nil"/>
              <w:bottom w:val="nil"/>
              <w:right w:val="nil"/>
            </w:tcBorders>
            <w:vAlign w:val="bottom"/>
          </w:tcPr>
          <w:p w14:paraId="4DFC7B8F" w14:textId="77777777" w:rsidR="00D15E16" w:rsidRPr="00F5647D" w:rsidRDefault="00D15E16" w:rsidP="00566C8B">
            <w:pPr>
              <w:widowControl w:val="0"/>
              <w:autoSpaceDE w:val="0"/>
              <w:autoSpaceDN w:val="0"/>
              <w:adjustRightInd w:val="0"/>
              <w:spacing w:after="0" w:line="275" w:lineRule="exact"/>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Event or laboratory test abnormality, with plausible time</w:t>
            </w:r>
          </w:p>
        </w:tc>
        <w:tc>
          <w:tcPr>
            <w:tcW w:w="0" w:type="dxa"/>
            <w:tcBorders>
              <w:top w:val="nil"/>
              <w:left w:val="nil"/>
              <w:bottom w:val="nil"/>
              <w:right w:val="nil"/>
            </w:tcBorders>
            <w:vAlign w:val="bottom"/>
          </w:tcPr>
          <w:p w14:paraId="6A1CFFC7"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44EA8CAD" w14:textId="77777777" w:rsidTr="00320FEC">
        <w:trPr>
          <w:trHeight w:val="154"/>
        </w:trPr>
        <w:tc>
          <w:tcPr>
            <w:tcW w:w="1780" w:type="dxa"/>
            <w:vMerge/>
            <w:tcBorders>
              <w:top w:val="nil"/>
              <w:left w:val="nil"/>
              <w:bottom w:val="nil"/>
              <w:right w:val="nil"/>
            </w:tcBorders>
            <w:vAlign w:val="bottom"/>
          </w:tcPr>
          <w:p w14:paraId="4C7D165B"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3"/>
                <w:szCs w:val="13"/>
              </w:rPr>
            </w:pPr>
          </w:p>
        </w:tc>
        <w:tc>
          <w:tcPr>
            <w:tcW w:w="6420" w:type="dxa"/>
            <w:vMerge w:val="restart"/>
            <w:tcBorders>
              <w:top w:val="nil"/>
              <w:left w:val="nil"/>
              <w:bottom w:val="nil"/>
              <w:right w:val="nil"/>
            </w:tcBorders>
            <w:vAlign w:val="bottom"/>
          </w:tcPr>
          <w:p w14:paraId="75CF75F3" w14:textId="77777777" w:rsidR="00D15E16" w:rsidRPr="00F5647D" w:rsidRDefault="00D15E16" w:rsidP="00566C8B">
            <w:pPr>
              <w:widowControl w:val="0"/>
              <w:autoSpaceDE w:val="0"/>
              <w:autoSpaceDN w:val="0"/>
              <w:adjustRightInd w:val="0"/>
              <w:spacing w:after="0" w:line="240" w:lineRule="auto"/>
              <w:ind w:left="500"/>
              <w:jc w:val="both"/>
              <w:rPr>
                <w:rFonts w:ascii="Times New Roman" w:hAnsi="Times New Roman" w:cs="Times New Roman"/>
                <w:sz w:val="24"/>
                <w:szCs w:val="24"/>
              </w:rPr>
            </w:pPr>
            <w:r w:rsidRPr="00F5647D">
              <w:rPr>
                <w:rFonts w:ascii="Garamond" w:hAnsi="Garamond" w:cs="Garamond"/>
                <w:sz w:val="23"/>
                <w:szCs w:val="23"/>
              </w:rPr>
              <w:t>relationship to drug intake</w:t>
            </w:r>
          </w:p>
        </w:tc>
        <w:tc>
          <w:tcPr>
            <w:tcW w:w="0" w:type="dxa"/>
            <w:tcBorders>
              <w:top w:val="nil"/>
              <w:left w:val="nil"/>
              <w:bottom w:val="nil"/>
              <w:right w:val="nil"/>
            </w:tcBorders>
            <w:vAlign w:val="bottom"/>
          </w:tcPr>
          <w:p w14:paraId="32ECE3C3"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27183E76" w14:textId="77777777" w:rsidTr="00320FEC">
        <w:trPr>
          <w:trHeight w:val="114"/>
        </w:trPr>
        <w:tc>
          <w:tcPr>
            <w:tcW w:w="1780" w:type="dxa"/>
            <w:tcBorders>
              <w:top w:val="nil"/>
              <w:left w:val="nil"/>
              <w:bottom w:val="nil"/>
              <w:right w:val="nil"/>
            </w:tcBorders>
            <w:vAlign w:val="bottom"/>
          </w:tcPr>
          <w:p w14:paraId="7523A4B5"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9"/>
                <w:szCs w:val="9"/>
              </w:rPr>
            </w:pPr>
          </w:p>
        </w:tc>
        <w:tc>
          <w:tcPr>
            <w:tcW w:w="6420" w:type="dxa"/>
            <w:vMerge/>
            <w:tcBorders>
              <w:top w:val="nil"/>
              <w:left w:val="nil"/>
              <w:bottom w:val="nil"/>
              <w:right w:val="nil"/>
            </w:tcBorders>
            <w:vAlign w:val="bottom"/>
          </w:tcPr>
          <w:p w14:paraId="7372A81D" w14:textId="77777777" w:rsidR="00D15E16" w:rsidRPr="00F5647D" w:rsidRDefault="00D15E16" w:rsidP="00566C8B">
            <w:pPr>
              <w:widowControl w:val="0"/>
              <w:autoSpaceDE w:val="0"/>
              <w:autoSpaceDN w:val="0"/>
              <w:adjustRightInd w:val="0"/>
              <w:spacing w:after="0" w:line="240" w:lineRule="auto"/>
              <w:jc w:val="both"/>
              <w:rPr>
                <w:rFonts w:ascii="Times New Roman" w:hAnsi="Times New Roman" w:cs="Times New Roman"/>
                <w:sz w:val="9"/>
                <w:szCs w:val="9"/>
              </w:rPr>
            </w:pPr>
          </w:p>
        </w:tc>
        <w:tc>
          <w:tcPr>
            <w:tcW w:w="0" w:type="dxa"/>
            <w:tcBorders>
              <w:top w:val="nil"/>
              <w:left w:val="nil"/>
              <w:bottom w:val="nil"/>
              <w:right w:val="nil"/>
            </w:tcBorders>
            <w:vAlign w:val="bottom"/>
          </w:tcPr>
          <w:p w14:paraId="10A86430"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36BF2D0B" w14:textId="77777777" w:rsidTr="00320FEC">
        <w:trPr>
          <w:trHeight w:val="271"/>
        </w:trPr>
        <w:tc>
          <w:tcPr>
            <w:tcW w:w="1780" w:type="dxa"/>
            <w:tcBorders>
              <w:top w:val="nil"/>
              <w:left w:val="nil"/>
              <w:bottom w:val="nil"/>
              <w:right w:val="nil"/>
            </w:tcBorders>
            <w:vAlign w:val="bottom"/>
          </w:tcPr>
          <w:p w14:paraId="6820F11B"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3"/>
                <w:szCs w:val="23"/>
              </w:rPr>
            </w:pPr>
          </w:p>
        </w:tc>
        <w:tc>
          <w:tcPr>
            <w:tcW w:w="6420" w:type="dxa"/>
            <w:tcBorders>
              <w:top w:val="nil"/>
              <w:left w:val="nil"/>
              <w:bottom w:val="nil"/>
              <w:right w:val="nil"/>
            </w:tcBorders>
            <w:vAlign w:val="bottom"/>
          </w:tcPr>
          <w:p w14:paraId="52CE9A82" w14:textId="77777777" w:rsidR="00D15E16" w:rsidRPr="00F5647D" w:rsidRDefault="00D15E16" w:rsidP="00566C8B">
            <w:pPr>
              <w:widowControl w:val="0"/>
              <w:autoSpaceDE w:val="0"/>
              <w:autoSpaceDN w:val="0"/>
              <w:adjustRightInd w:val="0"/>
              <w:spacing w:after="0" w:line="271" w:lineRule="exact"/>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Cannot be explained by disease or other drugs</w:t>
            </w:r>
          </w:p>
        </w:tc>
        <w:tc>
          <w:tcPr>
            <w:tcW w:w="0" w:type="dxa"/>
            <w:tcBorders>
              <w:top w:val="nil"/>
              <w:left w:val="nil"/>
              <w:bottom w:val="nil"/>
              <w:right w:val="nil"/>
            </w:tcBorders>
            <w:vAlign w:val="bottom"/>
          </w:tcPr>
          <w:p w14:paraId="5B0A572D"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1E806CA1" w14:textId="77777777" w:rsidTr="00320FEC">
        <w:trPr>
          <w:trHeight w:val="258"/>
        </w:trPr>
        <w:tc>
          <w:tcPr>
            <w:tcW w:w="1780" w:type="dxa"/>
            <w:tcBorders>
              <w:top w:val="nil"/>
              <w:left w:val="nil"/>
              <w:bottom w:val="nil"/>
              <w:right w:val="nil"/>
            </w:tcBorders>
            <w:vAlign w:val="bottom"/>
          </w:tcPr>
          <w:p w14:paraId="5F2FD4B6"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rPr>
            </w:pPr>
          </w:p>
        </w:tc>
        <w:tc>
          <w:tcPr>
            <w:tcW w:w="6420" w:type="dxa"/>
            <w:tcBorders>
              <w:top w:val="nil"/>
              <w:left w:val="nil"/>
              <w:bottom w:val="nil"/>
              <w:right w:val="nil"/>
            </w:tcBorders>
            <w:vAlign w:val="bottom"/>
          </w:tcPr>
          <w:p w14:paraId="49004287" w14:textId="77777777" w:rsidR="00D15E16" w:rsidRPr="00F5647D" w:rsidRDefault="00D15E16" w:rsidP="00566C8B">
            <w:pPr>
              <w:widowControl w:val="0"/>
              <w:autoSpaceDE w:val="0"/>
              <w:autoSpaceDN w:val="0"/>
              <w:adjustRightInd w:val="0"/>
              <w:spacing w:after="0" w:line="257" w:lineRule="exact"/>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Response to withdrawal plausible (pharmacologically,</w:t>
            </w:r>
          </w:p>
        </w:tc>
        <w:tc>
          <w:tcPr>
            <w:tcW w:w="0" w:type="dxa"/>
            <w:tcBorders>
              <w:top w:val="nil"/>
              <w:left w:val="nil"/>
              <w:bottom w:val="nil"/>
              <w:right w:val="nil"/>
            </w:tcBorders>
            <w:vAlign w:val="bottom"/>
          </w:tcPr>
          <w:p w14:paraId="2A050AEA"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7D68DA30" w14:textId="77777777" w:rsidTr="00320FEC">
        <w:trPr>
          <w:trHeight w:val="269"/>
        </w:trPr>
        <w:tc>
          <w:tcPr>
            <w:tcW w:w="1780" w:type="dxa"/>
            <w:tcBorders>
              <w:top w:val="nil"/>
              <w:left w:val="nil"/>
              <w:bottom w:val="nil"/>
              <w:right w:val="nil"/>
            </w:tcBorders>
            <w:vAlign w:val="bottom"/>
          </w:tcPr>
          <w:p w14:paraId="3FD42A1D"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3"/>
                <w:szCs w:val="23"/>
              </w:rPr>
            </w:pPr>
          </w:p>
        </w:tc>
        <w:tc>
          <w:tcPr>
            <w:tcW w:w="6420" w:type="dxa"/>
            <w:tcBorders>
              <w:top w:val="nil"/>
              <w:left w:val="nil"/>
              <w:bottom w:val="nil"/>
              <w:right w:val="nil"/>
            </w:tcBorders>
            <w:vAlign w:val="bottom"/>
          </w:tcPr>
          <w:p w14:paraId="49607B44" w14:textId="77777777" w:rsidR="00D15E16" w:rsidRPr="00F5647D" w:rsidRDefault="00D15E16" w:rsidP="00566C8B">
            <w:pPr>
              <w:widowControl w:val="0"/>
              <w:autoSpaceDE w:val="0"/>
              <w:autoSpaceDN w:val="0"/>
              <w:adjustRightInd w:val="0"/>
              <w:spacing w:after="0" w:line="240" w:lineRule="auto"/>
              <w:ind w:left="500"/>
              <w:jc w:val="both"/>
              <w:rPr>
                <w:rFonts w:ascii="Times New Roman" w:hAnsi="Times New Roman" w:cs="Times New Roman"/>
                <w:sz w:val="24"/>
                <w:szCs w:val="24"/>
              </w:rPr>
            </w:pPr>
            <w:r w:rsidRPr="00F5647D">
              <w:rPr>
                <w:rFonts w:ascii="Garamond" w:hAnsi="Garamond" w:cs="Garamond"/>
                <w:sz w:val="23"/>
                <w:szCs w:val="23"/>
              </w:rPr>
              <w:t>pathologically)</w:t>
            </w:r>
          </w:p>
        </w:tc>
        <w:tc>
          <w:tcPr>
            <w:tcW w:w="0" w:type="dxa"/>
            <w:tcBorders>
              <w:top w:val="nil"/>
              <w:left w:val="nil"/>
              <w:bottom w:val="nil"/>
              <w:right w:val="nil"/>
            </w:tcBorders>
            <w:vAlign w:val="bottom"/>
          </w:tcPr>
          <w:p w14:paraId="1565CCA7"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662173FA" w14:textId="77777777" w:rsidTr="00320FEC">
        <w:trPr>
          <w:trHeight w:val="255"/>
        </w:trPr>
        <w:tc>
          <w:tcPr>
            <w:tcW w:w="1780" w:type="dxa"/>
            <w:tcBorders>
              <w:top w:val="nil"/>
              <w:left w:val="nil"/>
              <w:bottom w:val="nil"/>
              <w:right w:val="nil"/>
            </w:tcBorders>
            <w:vAlign w:val="bottom"/>
          </w:tcPr>
          <w:p w14:paraId="3A875421"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rPr>
            </w:pPr>
          </w:p>
        </w:tc>
        <w:tc>
          <w:tcPr>
            <w:tcW w:w="6420" w:type="dxa"/>
            <w:tcBorders>
              <w:top w:val="nil"/>
              <w:left w:val="nil"/>
              <w:bottom w:val="nil"/>
              <w:right w:val="nil"/>
            </w:tcBorders>
            <w:vAlign w:val="bottom"/>
          </w:tcPr>
          <w:p w14:paraId="74B35704" w14:textId="77777777" w:rsidR="00D15E16" w:rsidRPr="00F5647D" w:rsidRDefault="00D15E16" w:rsidP="00566C8B">
            <w:pPr>
              <w:widowControl w:val="0"/>
              <w:autoSpaceDE w:val="0"/>
              <w:autoSpaceDN w:val="0"/>
              <w:adjustRightInd w:val="0"/>
              <w:spacing w:after="0" w:line="254" w:lineRule="exact"/>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Event definitive pharmacologically or phenomenologically (i.e. an</w:t>
            </w:r>
          </w:p>
        </w:tc>
        <w:tc>
          <w:tcPr>
            <w:tcW w:w="0" w:type="dxa"/>
            <w:tcBorders>
              <w:top w:val="nil"/>
              <w:left w:val="nil"/>
              <w:bottom w:val="nil"/>
              <w:right w:val="nil"/>
            </w:tcBorders>
            <w:vAlign w:val="bottom"/>
          </w:tcPr>
          <w:p w14:paraId="1F1E3D46"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605FD183" w14:textId="77777777" w:rsidTr="00320FEC">
        <w:trPr>
          <w:trHeight w:val="254"/>
        </w:trPr>
        <w:tc>
          <w:tcPr>
            <w:tcW w:w="1780" w:type="dxa"/>
            <w:tcBorders>
              <w:top w:val="nil"/>
              <w:left w:val="nil"/>
              <w:bottom w:val="nil"/>
              <w:right w:val="nil"/>
            </w:tcBorders>
            <w:vAlign w:val="bottom"/>
          </w:tcPr>
          <w:p w14:paraId="2C6B3DF3"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rPr>
            </w:pPr>
          </w:p>
        </w:tc>
        <w:tc>
          <w:tcPr>
            <w:tcW w:w="6420" w:type="dxa"/>
            <w:tcBorders>
              <w:top w:val="nil"/>
              <w:left w:val="nil"/>
              <w:bottom w:val="nil"/>
              <w:right w:val="nil"/>
            </w:tcBorders>
            <w:vAlign w:val="bottom"/>
          </w:tcPr>
          <w:p w14:paraId="29345DFC" w14:textId="77777777" w:rsidR="00D15E16" w:rsidRPr="00F5647D" w:rsidRDefault="00D15E16" w:rsidP="00566C8B">
            <w:pPr>
              <w:widowControl w:val="0"/>
              <w:autoSpaceDE w:val="0"/>
              <w:autoSpaceDN w:val="0"/>
              <w:adjustRightInd w:val="0"/>
              <w:spacing w:after="0" w:line="253" w:lineRule="exact"/>
              <w:ind w:left="500"/>
              <w:jc w:val="both"/>
              <w:rPr>
                <w:rFonts w:ascii="Times New Roman" w:hAnsi="Times New Roman" w:cs="Times New Roman"/>
                <w:sz w:val="24"/>
                <w:szCs w:val="24"/>
              </w:rPr>
            </w:pPr>
            <w:r w:rsidRPr="00F5647D">
              <w:rPr>
                <w:rFonts w:ascii="Garamond" w:hAnsi="Garamond" w:cs="Garamond"/>
                <w:sz w:val="23"/>
                <w:szCs w:val="23"/>
              </w:rPr>
              <w:t>objective and specific medical disorder or a recognised</w:t>
            </w:r>
          </w:p>
        </w:tc>
        <w:tc>
          <w:tcPr>
            <w:tcW w:w="0" w:type="dxa"/>
            <w:tcBorders>
              <w:top w:val="nil"/>
              <w:left w:val="nil"/>
              <w:bottom w:val="nil"/>
              <w:right w:val="nil"/>
            </w:tcBorders>
            <w:vAlign w:val="bottom"/>
          </w:tcPr>
          <w:p w14:paraId="590643B1"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44D070FA" w14:textId="77777777" w:rsidTr="00320FEC">
        <w:trPr>
          <w:trHeight w:val="269"/>
        </w:trPr>
        <w:tc>
          <w:tcPr>
            <w:tcW w:w="1780" w:type="dxa"/>
            <w:tcBorders>
              <w:top w:val="nil"/>
              <w:left w:val="nil"/>
              <w:bottom w:val="nil"/>
              <w:right w:val="nil"/>
            </w:tcBorders>
            <w:vAlign w:val="bottom"/>
          </w:tcPr>
          <w:p w14:paraId="56F5843A"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3"/>
                <w:szCs w:val="23"/>
              </w:rPr>
            </w:pPr>
          </w:p>
        </w:tc>
        <w:tc>
          <w:tcPr>
            <w:tcW w:w="6420" w:type="dxa"/>
            <w:tcBorders>
              <w:top w:val="nil"/>
              <w:left w:val="nil"/>
              <w:bottom w:val="nil"/>
              <w:right w:val="nil"/>
            </w:tcBorders>
            <w:vAlign w:val="bottom"/>
          </w:tcPr>
          <w:p w14:paraId="23DE85A8" w14:textId="77777777" w:rsidR="00D15E16" w:rsidRPr="00F5647D" w:rsidRDefault="00D15E16" w:rsidP="00566C8B">
            <w:pPr>
              <w:widowControl w:val="0"/>
              <w:autoSpaceDE w:val="0"/>
              <w:autoSpaceDN w:val="0"/>
              <w:adjustRightInd w:val="0"/>
              <w:spacing w:after="0" w:line="240" w:lineRule="auto"/>
              <w:ind w:left="500"/>
              <w:jc w:val="both"/>
              <w:rPr>
                <w:rFonts w:ascii="Times New Roman" w:hAnsi="Times New Roman" w:cs="Times New Roman"/>
                <w:sz w:val="24"/>
                <w:szCs w:val="24"/>
              </w:rPr>
            </w:pPr>
            <w:r w:rsidRPr="00F5647D">
              <w:rPr>
                <w:rFonts w:ascii="Garamond" w:hAnsi="Garamond" w:cs="Garamond"/>
                <w:sz w:val="23"/>
                <w:szCs w:val="23"/>
              </w:rPr>
              <w:t>pharmacological phenomenon)</w:t>
            </w:r>
          </w:p>
        </w:tc>
        <w:tc>
          <w:tcPr>
            <w:tcW w:w="0" w:type="dxa"/>
            <w:tcBorders>
              <w:top w:val="nil"/>
              <w:left w:val="nil"/>
              <w:bottom w:val="nil"/>
              <w:right w:val="nil"/>
            </w:tcBorders>
            <w:vAlign w:val="bottom"/>
          </w:tcPr>
          <w:p w14:paraId="2ABA36AE"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54034AE6" w14:textId="77777777" w:rsidTr="00320FEC">
        <w:trPr>
          <w:trHeight w:val="298"/>
        </w:trPr>
        <w:tc>
          <w:tcPr>
            <w:tcW w:w="1780" w:type="dxa"/>
            <w:tcBorders>
              <w:top w:val="nil"/>
              <w:left w:val="nil"/>
              <w:bottom w:val="nil"/>
              <w:right w:val="nil"/>
            </w:tcBorders>
            <w:vAlign w:val="bottom"/>
          </w:tcPr>
          <w:p w14:paraId="0B8AF067"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4"/>
                <w:szCs w:val="24"/>
              </w:rPr>
            </w:pPr>
          </w:p>
        </w:tc>
        <w:tc>
          <w:tcPr>
            <w:tcW w:w="6420" w:type="dxa"/>
            <w:tcBorders>
              <w:top w:val="nil"/>
              <w:left w:val="nil"/>
              <w:bottom w:val="nil"/>
              <w:right w:val="nil"/>
            </w:tcBorders>
            <w:vAlign w:val="bottom"/>
          </w:tcPr>
          <w:p w14:paraId="6C356121" w14:textId="77777777" w:rsidR="00D15E16" w:rsidRPr="00F5647D" w:rsidRDefault="00D15E16" w:rsidP="00566C8B">
            <w:pPr>
              <w:widowControl w:val="0"/>
              <w:autoSpaceDE w:val="0"/>
              <w:autoSpaceDN w:val="0"/>
              <w:adjustRightInd w:val="0"/>
              <w:spacing w:after="0" w:line="240" w:lineRule="auto"/>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Rechallenge satisfactory, if necessary</w:t>
            </w:r>
          </w:p>
        </w:tc>
        <w:tc>
          <w:tcPr>
            <w:tcW w:w="0" w:type="dxa"/>
            <w:tcBorders>
              <w:top w:val="nil"/>
              <w:left w:val="nil"/>
              <w:bottom w:val="nil"/>
              <w:right w:val="nil"/>
            </w:tcBorders>
            <w:vAlign w:val="bottom"/>
          </w:tcPr>
          <w:p w14:paraId="56DC144A"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76C1CDF4" w14:textId="77777777" w:rsidTr="00320FEC">
        <w:trPr>
          <w:trHeight w:val="101"/>
        </w:trPr>
        <w:tc>
          <w:tcPr>
            <w:tcW w:w="1780" w:type="dxa"/>
            <w:tcBorders>
              <w:top w:val="nil"/>
              <w:left w:val="nil"/>
              <w:bottom w:val="single" w:sz="8" w:space="0" w:color="auto"/>
              <w:right w:val="nil"/>
            </w:tcBorders>
            <w:vAlign w:val="bottom"/>
          </w:tcPr>
          <w:p w14:paraId="1D5D489A"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8"/>
                <w:szCs w:val="8"/>
              </w:rPr>
            </w:pPr>
          </w:p>
        </w:tc>
        <w:tc>
          <w:tcPr>
            <w:tcW w:w="6420" w:type="dxa"/>
            <w:tcBorders>
              <w:top w:val="nil"/>
              <w:left w:val="nil"/>
              <w:bottom w:val="single" w:sz="8" w:space="0" w:color="auto"/>
              <w:right w:val="nil"/>
            </w:tcBorders>
            <w:vAlign w:val="bottom"/>
          </w:tcPr>
          <w:p w14:paraId="1EB6F6C4" w14:textId="77777777" w:rsidR="00D15E16" w:rsidRPr="00F5647D" w:rsidRDefault="00D15E16" w:rsidP="00566C8B">
            <w:pPr>
              <w:widowControl w:val="0"/>
              <w:autoSpaceDE w:val="0"/>
              <w:autoSpaceDN w:val="0"/>
              <w:adjustRightInd w:val="0"/>
              <w:spacing w:after="0" w:line="240" w:lineRule="auto"/>
              <w:jc w:val="both"/>
              <w:rPr>
                <w:rFonts w:ascii="Times New Roman" w:hAnsi="Times New Roman" w:cs="Times New Roman"/>
                <w:sz w:val="8"/>
                <w:szCs w:val="8"/>
              </w:rPr>
            </w:pPr>
          </w:p>
        </w:tc>
        <w:tc>
          <w:tcPr>
            <w:tcW w:w="0" w:type="dxa"/>
            <w:tcBorders>
              <w:top w:val="nil"/>
              <w:left w:val="nil"/>
              <w:bottom w:val="nil"/>
              <w:right w:val="nil"/>
            </w:tcBorders>
            <w:vAlign w:val="bottom"/>
          </w:tcPr>
          <w:p w14:paraId="6C25873B"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50D87306" w14:textId="77777777" w:rsidTr="00320FEC">
        <w:trPr>
          <w:trHeight w:val="288"/>
        </w:trPr>
        <w:tc>
          <w:tcPr>
            <w:tcW w:w="1780" w:type="dxa"/>
            <w:vMerge w:val="restart"/>
            <w:tcBorders>
              <w:top w:val="nil"/>
              <w:left w:val="nil"/>
              <w:bottom w:val="nil"/>
              <w:right w:val="nil"/>
            </w:tcBorders>
            <w:vAlign w:val="bottom"/>
          </w:tcPr>
          <w:p w14:paraId="0406FCA9" w14:textId="77777777" w:rsidR="00D15E16" w:rsidRPr="00F5647D" w:rsidRDefault="00D15E16" w:rsidP="00320FEC">
            <w:pPr>
              <w:widowControl w:val="0"/>
              <w:autoSpaceDE w:val="0"/>
              <w:autoSpaceDN w:val="0"/>
              <w:adjustRightInd w:val="0"/>
              <w:spacing w:after="0" w:line="240" w:lineRule="auto"/>
              <w:ind w:left="100"/>
              <w:rPr>
                <w:rFonts w:ascii="Times New Roman" w:hAnsi="Times New Roman" w:cs="Times New Roman"/>
                <w:sz w:val="24"/>
                <w:szCs w:val="24"/>
              </w:rPr>
            </w:pPr>
            <w:r w:rsidRPr="00F5647D">
              <w:rPr>
                <w:rFonts w:ascii="Tahoma" w:hAnsi="Tahoma" w:cs="Tahoma"/>
                <w:b/>
                <w:bCs/>
                <w:sz w:val="19"/>
                <w:szCs w:val="19"/>
              </w:rPr>
              <w:t>Probable/</w:t>
            </w:r>
          </w:p>
        </w:tc>
        <w:tc>
          <w:tcPr>
            <w:tcW w:w="6420" w:type="dxa"/>
            <w:tcBorders>
              <w:top w:val="nil"/>
              <w:left w:val="nil"/>
              <w:bottom w:val="nil"/>
              <w:right w:val="nil"/>
            </w:tcBorders>
            <w:vAlign w:val="bottom"/>
          </w:tcPr>
          <w:p w14:paraId="1B178BFB" w14:textId="77777777" w:rsidR="00D15E16" w:rsidRPr="00F5647D" w:rsidRDefault="00D15E16" w:rsidP="00566C8B">
            <w:pPr>
              <w:widowControl w:val="0"/>
              <w:autoSpaceDE w:val="0"/>
              <w:autoSpaceDN w:val="0"/>
              <w:adjustRightInd w:val="0"/>
              <w:spacing w:after="0" w:line="240" w:lineRule="auto"/>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Event or laboratory test abnormality, with reasonable time</w:t>
            </w:r>
          </w:p>
        </w:tc>
        <w:tc>
          <w:tcPr>
            <w:tcW w:w="0" w:type="dxa"/>
            <w:tcBorders>
              <w:top w:val="nil"/>
              <w:left w:val="nil"/>
              <w:bottom w:val="nil"/>
              <w:right w:val="nil"/>
            </w:tcBorders>
            <w:vAlign w:val="bottom"/>
          </w:tcPr>
          <w:p w14:paraId="7161D294"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4227D204" w14:textId="77777777" w:rsidTr="00320FEC">
        <w:trPr>
          <w:trHeight w:val="143"/>
        </w:trPr>
        <w:tc>
          <w:tcPr>
            <w:tcW w:w="1780" w:type="dxa"/>
            <w:vMerge/>
            <w:tcBorders>
              <w:top w:val="nil"/>
              <w:left w:val="nil"/>
              <w:bottom w:val="nil"/>
              <w:right w:val="nil"/>
            </w:tcBorders>
            <w:vAlign w:val="bottom"/>
          </w:tcPr>
          <w:p w14:paraId="1AC17F61"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2"/>
                <w:szCs w:val="12"/>
              </w:rPr>
            </w:pPr>
          </w:p>
        </w:tc>
        <w:tc>
          <w:tcPr>
            <w:tcW w:w="6420" w:type="dxa"/>
            <w:vMerge w:val="restart"/>
            <w:tcBorders>
              <w:top w:val="nil"/>
              <w:left w:val="nil"/>
              <w:bottom w:val="nil"/>
              <w:right w:val="nil"/>
            </w:tcBorders>
            <w:vAlign w:val="bottom"/>
          </w:tcPr>
          <w:p w14:paraId="0C4069AF" w14:textId="77777777" w:rsidR="00D15E16" w:rsidRPr="00F5647D" w:rsidRDefault="00D15E16" w:rsidP="00566C8B">
            <w:pPr>
              <w:widowControl w:val="0"/>
              <w:autoSpaceDE w:val="0"/>
              <w:autoSpaceDN w:val="0"/>
              <w:adjustRightInd w:val="0"/>
              <w:spacing w:after="0" w:line="240" w:lineRule="auto"/>
              <w:ind w:left="500"/>
              <w:jc w:val="both"/>
              <w:rPr>
                <w:rFonts w:ascii="Times New Roman" w:hAnsi="Times New Roman" w:cs="Times New Roman"/>
                <w:sz w:val="24"/>
                <w:szCs w:val="24"/>
              </w:rPr>
            </w:pPr>
            <w:r w:rsidRPr="00F5647D">
              <w:rPr>
                <w:rFonts w:ascii="Garamond" w:hAnsi="Garamond" w:cs="Garamond"/>
                <w:sz w:val="23"/>
                <w:szCs w:val="23"/>
              </w:rPr>
              <w:t>relationship to drug intake</w:t>
            </w:r>
          </w:p>
        </w:tc>
        <w:tc>
          <w:tcPr>
            <w:tcW w:w="0" w:type="dxa"/>
            <w:tcBorders>
              <w:top w:val="nil"/>
              <w:left w:val="nil"/>
              <w:bottom w:val="nil"/>
              <w:right w:val="nil"/>
            </w:tcBorders>
            <w:vAlign w:val="bottom"/>
          </w:tcPr>
          <w:p w14:paraId="1E230FF4"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2BBBE5BC" w14:textId="77777777" w:rsidTr="00320FEC">
        <w:trPr>
          <w:trHeight w:val="126"/>
        </w:trPr>
        <w:tc>
          <w:tcPr>
            <w:tcW w:w="1780" w:type="dxa"/>
            <w:vMerge w:val="restart"/>
            <w:tcBorders>
              <w:top w:val="nil"/>
              <w:left w:val="nil"/>
              <w:bottom w:val="nil"/>
              <w:right w:val="nil"/>
            </w:tcBorders>
            <w:vAlign w:val="bottom"/>
          </w:tcPr>
          <w:p w14:paraId="0CB0BD25" w14:textId="77777777" w:rsidR="00D15E16" w:rsidRPr="00F5647D" w:rsidRDefault="00D15E16" w:rsidP="00320FEC">
            <w:pPr>
              <w:widowControl w:val="0"/>
              <w:autoSpaceDE w:val="0"/>
              <w:autoSpaceDN w:val="0"/>
              <w:adjustRightInd w:val="0"/>
              <w:spacing w:after="0" w:line="240" w:lineRule="auto"/>
              <w:ind w:left="100"/>
              <w:rPr>
                <w:rFonts w:ascii="Times New Roman" w:hAnsi="Times New Roman" w:cs="Times New Roman"/>
                <w:sz w:val="24"/>
                <w:szCs w:val="24"/>
              </w:rPr>
            </w:pPr>
            <w:r w:rsidRPr="00F5647D">
              <w:rPr>
                <w:rFonts w:ascii="Tahoma" w:hAnsi="Tahoma" w:cs="Tahoma"/>
                <w:b/>
                <w:bCs/>
                <w:sz w:val="19"/>
                <w:szCs w:val="19"/>
              </w:rPr>
              <w:t>Likely</w:t>
            </w:r>
          </w:p>
        </w:tc>
        <w:tc>
          <w:tcPr>
            <w:tcW w:w="6420" w:type="dxa"/>
            <w:vMerge/>
            <w:tcBorders>
              <w:top w:val="nil"/>
              <w:left w:val="nil"/>
              <w:bottom w:val="nil"/>
              <w:right w:val="nil"/>
            </w:tcBorders>
            <w:vAlign w:val="bottom"/>
          </w:tcPr>
          <w:p w14:paraId="7354F82C" w14:textId="77777777" w:rsidR="00D15E16" w:rsidRPr="00F5647D" w:rsidRDefault="00D15E16" w:rsidP="00566C8B">
            <w:pPr>
              <w:widowControl w:val="0"/>
              <w:autoSpaceDE w:val="0"/>
              <w:autoSpaceDN w:val="0"/>
              <w:adjustRightInd w:val="0"/>
              <w:spacing w:after="0" w:line="240" w:lineRule="auto"/>
              <w:jc w:val="both"/>
              <w:rPr>
                <w:rFonts w:ascii="Times New Roman" w:hAnsi="Times New Roman" w:cs="Times New Roman"/>
                <w:sz w:val="10"/>
                <w:szCs w:val="10"/>
              </w:rPr>
            </w:pPr>
          </w:p>
        </w:tc>
        <w:tc>
          <w:tcPr>
            <w:tcW w:w="0" w:type="dxa"/>
            <w:tcBorders>
              <w:top w:val="nil"/>
              <w:left w:val="nil"/>
              <w:bottom w:val="nil"/>
              <w:right w:val="nil"/>
            </w:tcBorders>
            <w:vAlign w:val="bottom"/>
          </w:tcPr>
          <w:p w14:paraId="1DC1B7FB"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07DB5716" w14:textId="77777777" w:rsidTr="00320FEC">
        <w:trPr>
          <w:trHeight w:val="113"/>
        </w:trPr>
        <w:tc>
          <w:tcPr>
            <w:tcW w:w="1780" w:type="dxa"/>
            <w:vMerge/>
            <w:tcBorders>
              <w:top w:val="nil"/>
              <w:left w:val="nil"/>
              <w:bottom w:val="nil"/>
              <w:right w:val="nil"/>
            </w:tcBorders>
            <w:vAlign w:val="bottom"/>
          </w:tcPr>
          <w:p w14:paraId="6269370F"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9"/>
                <w:szCs w:val="9"/>
              </w:rPr>
            </w:pPr>
          </w:p>
        </w:tc>
        <w:tc>
          <w:tcPr>
            <w:tcW w:w="6420" w:type="dxa"/>
            <w:vMerge w:val="restart"/>
            <w:tcBorders>
              <w:top w:val="nil"/>
              <w:left w:val="nil"/>
              <w:bottom w:val="nil"/>
              <w:right w:val="nil"/>
            </w:tcBorders>
            <w:vAlign w:val="bottom"/>
          </w:tcPr>
          <w:p w14:paraId="79722B83" w14:textId="77777777" w:rsidR="00D15E16" w:rsidRPr="00F5647D" w:rsidRDefault="00D15E16" w:rsidP="00566C8B">
            <w:pPr>
              <w:widowControl w:val="0"/>
              <w:autoSpaceDE w:val="0"/>
              <w:autoSpaceDN w:val="0"/>
              <w:adjustRightInd w:val="0"/>
              <w:spacing w:after="0" w:line="269" w:lineRule="exact"/>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Unlikely to be attributed to disease or other drugs</w:t>
            </w:r>
          </w:p>
        </w:tc>
        <w:tc>
          <w:tcPr>
            <w:tcW w:w="0" w:type="dxa"/>
            <w:tcBorders>
              <w:top w:val="nil"/>
              <w:left w:val="nil"/>
              <w:bottom w:val="nil"/>
              <w:right w:val="nil"/>
            </w:tcBorders>
            <w:vAlign w:val="bottom"/>
          </w:tcPr>
          <w:p w14:paraId="2BFC4477"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4605D35B" w14:textId="77777777" w:rsidTr="00320FEC">
        <w:trPr>
          <w:trHeight w:val="157"/>
        </w:trPr>
        <w:tc>
          <w:tcPr>
            <w:tcW w:w="1780" w:type="dxa"/>
            <w:tcBorders>
              <w:top w:val="nil"/>
              <w:left w:val="nil"/>
              <w:bottom w:val="nil"/>
              <w:right w:val="nil"/>
            </w:tcBorders>
            <w:vAlign w:val="bottom"/>
          </w:tcPr>
          <w:p w14:paraId="04A88FE8"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3"/>
                <w:szCs w:val="13"/>
              </w:rPr>
            </w:pPr>
          </w:p>
        </w:tc>
        <w:tc>
          <w:tcPr>
            <w:tcW w:w="6420" w:type="dxa"/>
            <w:vMerge/>
            <w:tcBorders>
              <w:top w:val="nil"/>
              <w:left w:val="nil"/>
              <w:bottom w:val="nil"/>
              <w:right w:val="nil"/>
            </w:tcBorders>
            <w:vAlign w:val="bottom"/>
          </w:tcPr>
          <w:p w14:paraId="51A57180" w14:textId="77777777" w:rsidR="00D15E16" w:rsidRPr="00F5647D" w:rsidRDefault="00D15E16" w:rsidP="00566C8B">
            <w:pPr>
              <w:widowControl w:val="0"/>
              <w:autoSpaceDE w:val="0"/>
              <w:autoSpaceDN w:val="0"/>
              <w:adjustRightInd w:val="0"/>
              <w:spacing w:after="0" w:line="240" w:lineRule="auto"/>
              <w:jc w:val="both"/>
              <w:rPr>
                <w:rFonts w:ascii="Times New Roman" w:hAnsi="Times New Roman" w:cs="Times New Roman"/>
                <w:sz w:val="13"/>
                <w:szCs w:val="13"/>
              </w:rPr>
            </w:pPr>
          </w:p>
        </w:tc>
        <w:tc>
          <w:tcPr>
            <w:tcW w:w="0" w:type="dxa"/>
            <w:tcBorders>
              <w:top w:val="nil"/>
              <w:left w:val="nil"/>
              <w:bottom w:val="nil"/>
              <w:right w:val="nil"/>
            </w:tcBorders>
            <w:vAlign w:val="bottom"/>
          </w:tcPr>
          <w:p w14:paraId="53001A82"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5FCDA317" w14:textId="77777777" w:rsidTr="00320FEC">
        <w:trPr>
          <w:trHeight w:val="271"/>
        </w:trPr>
        <w:tc>
          <w:tcPr>
            <w:tcW w:w="1780" w:type="dxa"/>
            <w:tcBorders>
              <w:top w:val="nil"/>
              <w:left w:val="nil"/>
              <w:bottom w:val="nil"/>
              <w:right w:val="nil"/>
            </w:tcBorders>
            <w:vAlign w:val="bottom"/>
          </w:tcPr>
          <w:p w14:paraId="688A13A3"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3"/>
                <w:szCs w:val="23"/>
              </w:rPr>
            </w:pPr>
          </w:p>
        </w:tc>
        <w:tc>
          <w:tcPr>
            <w:tcW w:w="6420" w:type="dxa"/>
            <w:tcBorders>
              <w:top w:val="nil"/>
              <w:left w:val="nil"/>
              <w:bottom w:val="nil"/>
              <w:right w:val="nil"/>
            </w:tcBorders>
            <w:vAlign w:val="bottom"/>
          </w:tcPr>
          <w:p w14:paraId="14203C4B" w14:textId="77777777" w:rsidR="00D15E16" w:rsidRPr="00F5647D" w:rsidRDefault="00D15E16" w:rsidP="00566C8B">
            <w:pPr>
              <w:widowControl w:val="0"/>
              <w:autoSpaceDE w:val="0"/>
              <w:autoSpaceDN w:val="0"/>
              <w:adjustRightInd w:val="0"/>
              <w:spacing w:after="0" w:line="271" w:lineRule="exact"/>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Response to withdrawal clinically reasonable</w:t>
            </w:r>
          </w:p>
        </w:tc>
        <w:tc>
          <w:tcPr>
            <w:tcW w:w="0" w:type="dxa"/>
            <w:tcBorders>
              <w:top w:val="nil"/>
              <w:left w:val="nil"/>
              <w:bottom w:val="nil"/>
              <w:right w:val="nil"/>
            </w:tcBorders>
            <w:vAlign w:val="bottom"/>
          </w:tcPr>
          <w:p w14:paraId="33B5C830"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371264D5" w14:textId="77777777" w:rsidTr="00320FEC">
        <w:trPr>
          <w:trHeight w:val="298"/>
        </w:trPr>
        <w:tc>
          <w:tcPr>
            <w:tcW w:w="1780" w:type="dxa"/>
            <w:tcBorders>
              <w:top w:val="nil"/>
              <w:left w:val="nil"/>
              <w:bottom w:val="nil"/>
              <w:right w:val="nil"/>
            </w:tcBorders>
            <w:vAlign w:val="bottom"/>
          </w:tcPr>
          <w:p w14:paraId="6EF69866"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4"/>
                <w:szCs w:val="24"/>
              </w:rPr>
            </w:pPr>
          </w:p>
        </w:tc>
        <w:tc>
          <w:tcPr>
            <w:tcW w:w="6420" w:type="dxa"/>
            <w:tcBorders>
              <w:top w:val="nil"/>
              <w:left w:val="nil"/>
              <w:bottom w:val="nil"/>
              <w:right w:val="nil"/>
            </w:tcBorders>
            <w:vAlign w:val="bottom"/>
          </w:tcPr>
          <w:p w14:paraId="0541623E" w14:textId="77777777" w:rsidR="00D15E16" w:rsidRPr="00F5647D" w:rsidRDefault="00D15E16" w:rsidP="00566C8B">
            <w:pPr>
              <w:widowControl w:val="0"/>
              <w:autoSpaceDE w:val="0"/>
              <w:autoSpaceDN w:val="0"/>
              <w:adjustRightInd w:val="0"/>
              <w:spacing w:after="0" w:line="240" w:lineRule="auto"/>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Rechallenge not required</w:t>
            </w:r>
          </w:p>
        </w:tc>
        <w:tc>
          <w:tcPr>
            <w:tcW w:w="0" w:type="dxa"/>
            <w:tcBorders>
              <w:top w:val="nil"/>
              <w:left w:val="nil"/>
              <w:bottom w:val="nil"/>
              <w:right w:val="nil"/>
            </w:tcBorders>
            <w:vAlign w:val="bottom"/>
          </w:tcPr>
          <w:p w14:paraId="38628844"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645FCAA6" w14:textId="77777777" w:rsidTr="00320FEC">
        <w:trPr>
          <w:trHeight w:val="101"/>
        </w:trPr>
        <w:tc>
          <w:tcPr>
            <w:tcW w:w="1780" w:type="dxa"/>
            <w:tcBorders>
              <w:top w:val="nil"/>
              <w:left w:val="nil"/>
              <w:bottom w:val="single" w:sz="8" w:space="0" w:color="auto"/>
              <w:right w:val="nil"/>
            </w:tcBorders>
            <w:vAlign w:val="bottom"/>
          </w:tcPr>
          <w:p w14:paraId="57B307D5"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8"/>
                <w:szCs w:val="8"/>
              </w:rPr>
            </w:pPr>
          </w:p>
        </w:tc>
        <w:tc>
          <w:tcPr>
            <w:tcW w:w="6420" w:type="dxa"/>
            <w:tcBorders>
              <w:top w:val="nil"/>
              <w:left w:val="nil"/>
              <w:bottom w:val="single" w:sz="8" w:space="0" w:color="auto"/>
              <w:right w:val="nil"/>
            </w:tcBorders>
            <w:vAlign w:val="bottom"/>
          </w:tcPr>
          <w:p w14:paraId="0A406906" w14:textId="77777777" w:rsidR="00D15E16" w:rsidRPr="00F5647D" w:rsidRDefault="00D15E16" w:rsidP="00566C8B">
            <w:pPr>
              <w:widowControl w:val="0"/>
              <w:autoSpaceDE w:val="0"/>
              <w:autoSpaceDN w:val="0"/>
              <w:adjustRightInd w:val="0"/>
              <w:spacing w:after="0" w:line="240" w:lineRule="auto"/>
              <w:jc w:val="both"/>
              <w:rPr>
                <w:rFonts w:ascii="Times New Roman" w:hAnsi="Times New Roman" w:cs="Times New Roman"/>
                <w:sz w:val="8"/>
                <w:szCs w:val="8"/>
              </w:rPr>
            </w:pPr>
          </w:p>
        </w:tc>
        <w:tc>
          <w:tcPr>
            <w:tcW w:w="0" w:type="dxa"/>
            <w:tcBorders>
              <w:top w:val="nil"/>
              <w:left w:val="nil"/>
              <w:bottom w:val="nil"/>
              <w:right w:val="nil"/>
            </w:tcBorders>
            <w:vAlign w:val="bottom"/>
          </w:tcPr>
          <w:p w14:paraId="6409BB35"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5E34D0D7" w14:textId="77777777" w:rsidTr="00320FEC">
        <w:trPr>
          <w:trHeight w:val="288"/>
        </w:trPr>
        <w:tc>
          <w:tcPr>
            <w:tcW w:w="1780" w:type="dxa"/>
            <w:vMerge w:val="restart"/>
            <w:tcBorders>
              <w:top w:val="nil"/>
              <w:left w:val="nil"/>
              <w:bottom w:val="nil"/>
              <w:right w:val="nil"/>
            </w:tcBorders>
            <w:vAlign w:val="bottom"/>
          </w:tcPr>
          <w:p w14:paraId="49EE3FCF" w14:textId="77777777" w:rsidR="00D15E16" w:rsidRPr="00F5647D" w:rsidRDefault="00D15E16" w:rsidP="00320FEC">
            <w:pPr>
              <w:widowControl w:val="0"/>
              <w:autoSpaceDE w:val="0"/>
              <w:autoSpaceDN w:val="0"/>
              <w:adjustRightInd w:val="0"/>
              <w:spacing w:after="0" w:line="240" w:lineRule="auto"/>
              <w:ind w:left="100"/>
              <w:rPr>
                <w:rFonts w:ascii="Times New Roman" w:hAnsi="Times New Roman" w:cs="Times New Roman"/>
                <w:sz w:val="24"/>
                <w:szCs w:val="24"/>
              </w:rPr>
            </w:pPr>
            <w:r w:rsidRPr="00F5647D">
              <w:rPr>
                <w:rFonts w:ascii="Tahoma" w:hAnsi="Tahoma" w:cs="Tahoma"/>
                <w:b/>
                <w:bCs/>
                <w:sz w:val="19"/>
                <w:szCs w:val="19"/>
              </w:rPr>
              <w:t>Possible</w:t>
            </w:r>
          </w:p>
        </w:tc>
        <w:tc>
          <w:tcPr>
            <w:tcW w:w="6420" w:type="dxa"/>
            <w:tcBorders>
              <w:top w:val="nil"/>
              <w:left w:val="nil"/>
              <w:bottom w:val="nil"/>
              <w:right w:val="nil"/>
            </w:tcBorders>
            <w:vAlign w:val="bottom"/>
          </w:tcPr>
          <w:p w14:paraId="5412CB8E" w14:textId="77777777" w:rsidR="00D15E16" w:rsidRPr="00F5647D" w:rsidRDefault="00D15E16" w:rsidP="00566C8B">
            <w:pPr>
              <w:widowControl w:val="0"/>
              <w:autoSpaceDE w:val="0"/>
              <w:autoSpaceDN w:val="0"/>
              <w:adjustRightInd w:val="0"/>
              <w:spacing w:after="0" w:line="240" w:lineRule="auto"/>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Event or laboratory test abnormality, with reasonable time</w:t>
            </w:r>
          </w:p>
        </w:tc>
        <w:tc>
          <w:tcPr>
            <w:tcW w:w="0" w:type="dxa"/>
            <w:tcBorders>
              <w:top w:val="nil"/>
              <w:left w:val="nil"/>
              <w:bottom w:val="nil"/>
              <w:right w:val="nil"/>
            </w:tcBorders>
            <w:vAlign w:val="bottom"/>
          </w:tcPr>
          <w:p w14:paraId="7017DAE1"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75CD6ED6" w14:textId="77777777" w:rsidTr="00320FEC">
        <w:trPr>
          <w:trHeight w:val="155"/>
        </w:trPr>
        <w:tc>
          <w:tcPr>
            <w:tcW w:w="1780" w:type="dxa"/>
            <w:vMerge/>
            <w:tcBorders>
              <w:top w:val="nil"/>
              <w:left w:val="nil"/>
              <w:bottom w:val="nil"/>
              <w:right w:val="nil"/>
            </w:tcBorders>
            <w:vAlign w:val="bottom"/>
          </w:tcPr>
          <w:p w14:paraId="2B3C9F8C"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3"/>
                <w:szCs w:val="13"/>
              </w:rPr>
            </w:pPr>
          </w:p>
        </w:tc>
        <w:tc>
          <w:tcPr>
            <w:tcW w:w="6420" w:type="dxa"/>
            <w:vMerge w:val="restart"/>
            <w:tcBorders>
              <w:top w:val="nil"/>
              <w:left w:val="nil"/>
              <w:bottom w:val="nil"/>
              <w:right w:val="nil"/>
            </w:tcBorders>
            <w:vAlign w:val="bottom"/>
          </w:tcPr>
          <w:p w14:paraId="4FC196B9" w14:textId="77777777" w:rsidR="00D15E16" w:rsidRPr="00F5647D" w:rsidRDefault="00D15E16" w:rsidP="00566C8B">
            <w:pPr>
              <w:widowControl w:val="0"/>
              <w:autoSpaceDE w:val="0"/>
              <w:autoSpaceDN w:val="0"/>
              <w:adjustRightInd w:val="0"/>
              <w:spacing w:after="0" w:line="240" w:lineRule="auto"/>
              <w:ind w:left="500"/>
              <w:jc w:val="both"/>
              <w:rPr>
                <w:rFonts w:ascii="Times New Roman" w:hAnsi="Times New Roman" w:cs="Times New Roman"/>
                <w:sz w:val="24"/>
                <w:szCs w:val="24"/>
              </w:rPr>
            </w:pPr>
            <w:r w:rsidRPr="00F5647D">
              <w:rPr>
                <w:rFonts w:ascii="Garamond" w:hAnsi="Garamond" w:cs="Garamond"/>
                <w:sz w:val="23"/>
                <w:szCs w:val="23"/>
              </w:rPr>
              <w:t>relationship to drug intake</w:t>
            </w:r>
          </w:p>
        </w:tc>
        <w:tc>
          <w:tcPr>
            <w:tcW w:w="0" w:type="dxa"/>
            <w:tcBorders>
              <w:top w:val="nil"/>
              <w:left w:val="nil"/>
              <w:bottom w:val="nil"/>
              <w:right w:val="nil"/>
            </w:tcBorders>
            <w:vAlign w:val="bottom"/>
          </w:tcPr>
          <w:p w14:paraId="50C02161"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6333F09B" w14:textId="77777777" w:rsidTr="00320FEC">
        <w:trPr>
          <w:trHeight w:val="114"/>
        </w:trPr>
        <w:tc>
          <w:tcPr>
            <w:tcW w:w="1780" w:type="dxa"/>
            <w:tcBorders>
              <w:top w:val="nil"/>
              <w:left w:val="nil"/>
              <w:bottom w:val="nil"/>
              <w:right w:val="nil"/>
            </w:tcBorders>
            <w:vAlign w:val="bottom"/>
          </w:tcPr>
          <w:p w14:paraId="6521F775"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9"/>
                <w:szCs w:val="9"/>
              </w:rPr>
            </w:pPr>
          </w:p>
        </w:tc>
        <w:tc>
          <w:tcPr>
            <w:tcW w:w="6420" w:type="dxa"/>
            <w:vMerge/>
            <w:tcBorders>
              <w:top w:val="nil"/>
              <w:left w:val="nil"/>
              <w:bottom w:val="nil"/>
              <w:right w:val="nil"/>
            </w:tcBorders>
            <w:vAlign w:val="bottom"/>
          </w:tcPr>
          <w:p w14:paraId="631F3D1C" w14:textId="77777777" w:rsidR="00D15E16" w:rsidRPr="00F5647D" w:rsidRDefault="00D15E16" w:rsidP="00566C8B">
            <w:pPr>
              <w:widowControl w:val="0"/>
              <w:autoSpaceDE w:val="0"/>
              <w:autoSpaceDN w:val="0"/>
              <w:adjustRightInd w:val="0"/>
              <w:spacing w:after="0" w:line="240" w:lineRule="auto"/>
              <w:jc w:val="both"/>
              <w:rPr>
                <w:rFonts w:ascii="Times New Roman" w:hAnsi="Times New Roman" w:cs="Times New Roman"/>
                <w:sz w:val="9"/>
                <w:szCs w:val="9"/>
              </w:rPr>
            </w:pPr>
          </w:p>
        </w:tc>
        <w:tc>
          <w:tcPr>
            <w:tcW w:w="0" w:type="dxa"/>
            <w:tcBorders>
              <w:top w:val="nil"/>
              <w:left w:val="nil"/>
              <w:bottom w:val="nil"/>
              <w:right w:val="nil"/>
            </w:tcBorders>
            <w:vAlign w:val="bottom"/>
          </w:tcPr>
          <w:p w14:paraId="407853CF"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5ACAA754" w14:textId="77777777" w:rsidTr="00320FEC">
        <w:trPr>
          <w:trHeight w:val="271"/>
        </w:trPr>
        <w:tc>
          <w:tcPr>
            <w:tcW w:w="1780" w:type="dxa"/>
            <w:tcBorders>
              <w:top w:val="nil"/>
              <w:left w:val="nil"/>
              <w:bottom w:val="nil"/>
              <w:right w:val="nil"/>
            </w:tcBorders>
            <w:vAlign w:val="bottom"/>
          </w:tcPr>
          <w:p w14:paraId="5AA2644A"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3"/>
                <w:szCs w:val="23"/>
              </w:rPr>
            </w:pPr>
          </w:p>
        </w:tc>
        <w:tc>
          <w:tcPr>
            <w:tcW w:w="6420" w:type="dxa"/>
            <w:tcBorders>
              <w:top w:val="nil"/>
              <w:left w:val="nil"/>
              <w:bottom w:val="nil"/>
              <w:right w:val="nil"/>
            </w:tcBorders>
            <w:vAlign w:val="bottom"/>
          </w:tcPr>
          <w:p w14:paraId="22EE5FFF" w14:textId="77777777" w:rsidR="00D15E16" w:rsidRPr="00F5647D" w:rsidRDefault="00D15E16" w:rsidP="00566C8B">
            <w:pPr>
              <w:widowControl w:val="0"/>
              <w:autoSpaceDE w:val="0"/>
              <w:autoSpaceDN w:val="0"/>
              <w:adjustRightInd w:val="0"/>
              <w:spacing w:after="0" w:line="271" w:lineRule="exact"/>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Could also be explained by disease or other drugs</w:t>
            </w:r>
          </w:p>
        </w:tc>
        <w:tc>
          <w:tcPr>
            <w:tcW w:w="0" w:type="dxa"/>
            <w:tcBorders>
              <w:top w:val="nil"/>
              <w:left w:val="nil"/>
              <w:bottom w:val="nil"/>
              <w:right w:val="nil"/>
            </w:tcBorders>
            <w:vAlign w:val="bottom"/>
          </w:tcPr>
          <w:p w14:paraId="2DE58FCE"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4E8C4689" w14:textId="77777777" w:rsidTr="00320FEC">
        <w:trPr>
          <w:trHeight w:val="298"/>
        </w:trPr>
        <w:tc>
          <w:tcPr>
            <w:tcW w:w="1780" w:type="dxa"/>
            <w:tcBorders>
              <w:top w:val="nil"/>
              <w:left w:val="nil"/>
              <w:bottom w:val="nil"/>
              <w:right w:val="nil"/>
            </w:tcBorders>
            <w:vAlign w:val="bottom"/>
          </w:tcPr>
          <w:p w14:paraId="2B822506"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4"/>
                <w:szCs w:val="24"/>
              </w:rPr>
            </w:pPr>
          </w:p>
        </w:tc>
        <w:tc>
          <w:tcPr>
            <w:tcW w:w="6420" w:type="dxa"/>
            <w:tcBorders>
              <w:top w:val="nil"/>
              <w:left w:val="nil"/>
              <w:bottom w:val="nil"/>
              <w:right w:val="nil"/>
            </w:tcBorders>
            <w:vAlign w:val="bottom"/>
          </w:tcPr>
          <w:p w14:paraId="3AD3130C" w14:textId="77777777" w:rsidR="00D15E16" w:rsidRPr="00F5647D" w:rsidRDefault="00D15E16" w:rsidP="00566C8B">
            <w:pPr>
              <w:widowControl w:val="0"/>
              <w:autoSpaceDE w:val="0"/>
              <w:autoSpaceDN w:val="0"/>
              <w:adjustRightInd w:val="0"/>
              <w:spacing w:after="0" w:line="240" w:lineRule="auto"/>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Information on drug withdrawal may be lacking or unclear</w:t>
            </w:r>
          </w:p>
        </w:tc>
        <w:tc>
          <w:tcPr>
            <w:tcW w:w="0" w:type="dxa"/>
            <w:tcBorders>
              <w:top w:val="nil"/>
              <w:left w:val="nil"/>
              <w:bottom w:val="nil"/>
              <w:right w:val="nil"/>
            </w:tcBorders>
            <w:vAlign w:val="bottom"/>
          </w:tcPr>
          <w:p w14:paraId="4E8E9238"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257683D3" w14:textId="77777777" w:rsidTr="00320FEC">
        <w:trPr>
          <w:trHeight w:val="101"/>
        </w:trPr>
        <w:tc>
          <w:tcPr>
            <w:tcW w:w="1780" w:type="dxa"/>
            <w:tcBorders>
              <w:top w:val="nil"/>
              <w:left w:val="nil"/>
              <w:bottom w:val="single" w:sz="8" w:space="0" w:color="auto"/>
              <w:right w:val="nil"/>
            </w:tcBorders>
            <w:vAlign w:val="bottom"/>
          </w:tcPr>
          <w:p w14:paraId="767AC797"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8"/>
                <w:szCs w:val="8"/>
              </w:rPr>
            </w:pPr>
          </w:p>
        </w:tc>
        <w:tc>
          <w:tcPr>
            <w:tcW w:w="6420" w:type="dxa"/>
            <w:tcBorders>
              <w:top w:val="nil"/>
              <w:left w:val="nil"/>
              <w:bottom w:val="single" w:sz="8" w:space="0" w:color="auto"/>
              <w:right w:val="nil"/>
            </w:tcBorders>
            <w:vAlign w:val="bottom"/>
          </w:tcPr>
          <w:p w14:paraId="5F47D32E" w14:textId="77777777" w:rsidR="00D15E16" w:rsidRPr="00F5647D" w:rsidRDefault="00D15E16" w:rsidP="00566C8B">
            <w:pPr>
              <w:widowControl w:val="0"/>
              <w:autoSpaceDE w:val="0"/>
              <w:autoSpaceDN w:val="0"/>
              <w:adjustRightInd w:val="0"/>
              <w:spacing w:after="0" w:line="240" w:lineRule="auto"/>
              <w:jc w:val="both"/>
              <w:rPr>
                <w:rFonts w:ascii="Times New Roman" w:hAnsi="Times New Roman" w:cs="Times New Roman"/>
                <w:sz w:val="8"/>
                <w:szCs w:val="8"/>
              </w:rPr>
            </w:pPr>
          </w:p>
        </w:tc>
        <w:tc>
          <w:tcPr>
            <w:tcW w:w="0" w:type="dxa"/>
            <w:tcBorders>
              <w:top w:val="nil"/>
              <w:left w:val="nil"/>
              <w:bottom w:val="nil"/>
              <w:right w:val="nil"/>
            </w:tcBorders>
            <w:vAlign w:val="bottom"/>
          </w:tcPr>
          <w:p w14:paraId="617D7821"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2AED5557" w14:textId="77777777" w:rsidTr="00320FEC">
        <w:trPr>
          <w:trHeight w:val="288"/>
        </w:trPr>
        <w:tc>
          <w:tcPr>
            <w:tcW w:w="1780" w:type="dxa"/>
            <w:vMerge w:val="restart"/>
            <w:tcBorders>
              <w:top w:val="nil"/>
              <w:left w:val="nil"/>
              <w:bottom w:val="nil"/>
              <w:right w:val="nil"/>
            </w:tcBorders>
            <w:vAlign w:val="bottom"/>
          </w:tcPr>
          <w:p w14:paraId="4EABF677" w14:textId="77777777" w:rsidR="00D15E16" w:rsidRPr="00F5647D" w:rsidRDefault="00D15E16" w:rsidP="00320FEC">
            <w:pPr>
              <w:widowControl w:val="0"/>
              <w:autoSpaceDE w:val="0"/>
              <w:autoSpaceDN w:val="0"/>
              <w:adjustRightInd w:val="0"/>
              <w:spacing w:after="0" w:line="240" w:lineRule="auto"/>
              <w:ind w:left="100"/>
              <w:rPr>
                <w:rFonts w:ascii="Times New Roman" w:hAnsi="Times New Roman" w:cs="Times New Roman"/>
                <w:sz w:val="24"/>
                <w:szCs w:val="24"/>
              </w:rPr>
            </w:pPr>
            <w:r w:rsidRPr="00F5647D">
              <w:rPr>
                <w:rFonts w:ascii="Tahoma" w:hAnsi="Tahoma" w:cs="Tahoma"/>
                <w:b/>
                <w:bCs/>
                <w:sz w:val="19"/>
                <w:szCs w:val="19"/>
              </w:rPr>
              <w:t>Unlikely</w:t>
            </w:r>
          </w:p>
        </w:tc>
        <w:tc>
          <w:tcPr>
            <w:tcW w:w="6420" w:type="dxa"/>
            <w:tcBorders>
              <w:top w:val="nil"/>
              <w:left w:val="nil"/>
              <w:bottom w:val="nil"/>
              <w:right w:val="nil"/>
            </w:tcBorders>
            <w:vAlign w:val="bottom"/>
          </w:tcPr>
          <w:p w14:paraId="361B11A4" w14:textId="77777777" w:rsidR="00D15E16" w:rsidRPr="00F5647D" w:rsidRDefault="00D15E16" w:rsidP="00566C8B">
            <w:pPr>
              <w:widowControl w:val="0"/>
              <w:autoSpaceDE w:val="0"/>
              <w:autoSpaceDN w:val="0"/>
              <w:adjustRightInd w:val="0"/>
              <w:spacing w:after="0" w:line="240" w:lineRule="auto"/>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Event or laboratory test abnormality, with a time to drug intake</w:t>
            </w:r>
          </w:p>
        </w:tc>
        <w:tc>
          <w:tcPr>
            <w:tcW w:w="0" w:type="dxa"/>
            <w:tcBorders>
              <w:top w:val="nil"/>
              <w:left w:val="nil"/>
              <w:bottom w:val="nil"/>
              <w:right w:val="nil"/>
            </w:tcBorders>
            <w:vAlign w:val="bottom"/>
          </w:tcPr>
          <w:p w14:paraId="47809552"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6561B86C" w14:textId="77777777" w:rsidTr="00320FEC">
        <w:trPr>
          <w:trHeight w:val="155"/>
        </w:trPr>
        <w:tc>
          <w:tcPr>
            <w:tcW w:w="1780" w:type="dxa"/>
            <w:vMerge/>
            <w:tcBorders>
              <w:top w:val="nil"/>
              <w:left w:val="nil"/>
              <w:bottom w:val="nil"/>
              <w:right w:val="nil"/>
            </w:tcBorders>
            <w:vAlign w:val="bottom"/>
          </w:tcPr>
          <w:p w14:paraId="6DEFA951"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3"/>
                <w:szCs w:val="13"/>
              </w:rPr>
            </w:pPr>
          </w:p>
        </w:tc>
        <w:tc>
          <w:tcPr>
            <w:tcW w:w="6420" w:type="dxa"/>
            <w:vMerge w:val="restart"/>
            <w:tcBorders>
              <w:top w:val="nil"/>
              <w:left w:val="nil"/>
              <w:bottom w:val="nil"/>
              <w:right w:val="nil"/>
            </w:tcBorders>
            <w:vAlign w:val="bottom"/>
          </w:tcPr>
          <w:p w14:paraId="1E3F89E7" w14:textId="77777777" w:rsidR="00D15E16" w:rsidRPr="00F5647D" w:rsidRDefault="00D15E16" w:rsidP="00566C8B">
            <w:pPr>
              <w:widowControl w:val="0"/>
              <w:autoSpaceDE w:val="0"/>
              <w:autoSpaceDN w:val="0"/>
              <w:adjustRightInd w:val="0"/>
              <w:spacing w:after="0" w:line="240" w:lineRule="auto"/>
              <w:ind w:left="500"/>
              <w:jc w:val="both"/>
              <w:rPr>
                <w:rFonts w:ascii="Times New Roman" w:hAnsi="Times New Roman" w:cs="Times New Roman"/>
                <w:sz w:val="24"/>
                <w:szCs w:val="24"/>
              </w:rPr>
            </w:pPr>
            <w:r w:rsidRPr="00F5647D">
              <w:rPr>
                <w:rFonts w:ascii="Garamond" w:hAnsi="Garamond" w:cs="Garamond"/>
                <w:sz w:val="23"/>
                <w:szCs w:val="23"/>
              </w:rPr>
              <w:t>that makes a relationship improbable (but not impossible)</w:t>
            </w:r>
          </w:p>
        </w:tc>
        <w:tc>
          <w:tcPr>
            <w:tcW w:w="0" w:type="dxa"/>
            <w:tcBorders>
              <w:top w:val="nil"/>
              <w:left w:val="nil"/>
              <w:bottom w:val="nil"/>
              <w:right w:val="nil"/>
            </w:tcBorders>
            <w:vAlign w:val="bottom"/>
          </w:tcPr>
          <w:p w14:paraId="069A37F7"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330FF298" w14:textId="77777777" w:rsidTr="00320FEC">
        <w:trPr>
          <w:trHeight w:val="114"/>
        </w:trPr>
        <w:tc>
          <w:tcPr>
            <w:tcW w:w="1780" w:type="dxa"/>
            <w:tcBorders>
              <w:top w:val="nil"/>
              <w:left w:val="nil"/>
              <w:bottom w:val="nil"/>
              <w:right w:val="nil"/>
            </w:tcBorders>
            <w:vAlign w:val="bottom"/>
          </w:tcPr>
          <w:p w14:paraId="70ED0230"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9"/>
                <w:szCs w:val="9"/>
              </w:rPr>
            </w:pPr>
          </w:p>
        </w:tc>
        <w:tc>
          <w:tcPr>
            <w:tcW w:w="6420" w:type="dxa"/>
            <w:vMerge/>
            <w:tcBorders>
              <w:top w:val="nil"/>
              <w:left w:val="nil"/>
              <w:bottom w:val="nil"/>
              <w:right w:val="nil"/>
            </w:tcBorders>
            <w:vAlign w:val="bottom"/>
          </w:tcPr>
          <w:p w14:paraId="4F79EE69" w14:textId="77777777" w:rsidR="00D15E16" w:rsidRPr="00F5647D" w:rsidRDefault="00D15E16" w:rsidP="00566C8B">
            <w:pPr>
              <w:widowControl w:val="0"/>
              <w:autoSpaceDE w:val="0"/>
              <w:autoSpaceDN w:val="0"/>
              <w:adjustRightInd w:val="0"/>
              <w:spacing w:after="0" w:line="240" w:lineRule="auto"/>
              <w:jc w:val="both"/>
              <w:rPr>
                <w:rFonts w:ascii="Times New Roman" w:hAnsi="Times New Roman" w:cs="Times New Roman"/>
                <w:sz w:val="9"/>
                <w:szCs w:val="9"/>
              </w:rPr>
            </w:pPr>
          </w:p>
        </w:tc>
        <w:tc>
          <w:tcPr>
            <w:tcW w:w="0" w:type="dxa"/>
            <w:tcBorders>
              <w:top w:val="nil"/>
              <w:left w:val="nil"/>
              <w:bottom w:val="nil"/>
              <w:right w:val="nil"/>
            </w:tcBorders>
            <w:vAlign w:val="bottom"/>
          </w:tcPr>
          <w:p w14:paraId="13BC1F78"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646410F9" w14:textId="77777777" w:rsidTr="00320FEC">
        <w:trPr>
          <w:trHeight w:val="298"/>
        </w:trPr>
        <w:tc>
          <w:tcPr>
            <w:tcW w:w="1780" w:type="dxa"/>
            <w:tcBorders>
              <w:top w:val="nil"/>
              <w:left w:val="nil"/>
              <w:bottom w:val="nil"/>
              <w:right w:val="nil"/>
            </w:tcBorders>
            <w:vAlign w:val="bottom"/>
          </w:tcPr>
          <w:p w14:paraId="05DA8D4F"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4"/>
                <w:szCs w:val="24"/>
              </w:rPr>
            </w:pPr>
          </w:p>
        </w:tc>
        <w:tc>
          <w:tcPr>
            <w:tcW w:w="6420" w:type="dxa"/>
            <w:tcBorders>
              <w:top w:val="nil"/>
              <w:left w:val="nil"/>
              <w:bottom w:val="nil"/>
              <w:right w:val="nil"/>
            </w:tcBorders>
            <w:vAlign w:val="bottom"/>
          </w:tcPr>
          <w:p w14:paraId="2C6BCC3E" w14:textId="77777777" w:rsidR="00D15E16" w:rsidRPr="00F5647D" w:rsidRDefault="00D15E16" w:rsidP="00566C8B">
            <w:pPr>
              <w:widowControl w:val="0"/>
              <w:autoSpaceDE w:val="0"/>
              <w:autoSpaceDN w:val="0"/>
              <w:adjustRightInd w:val="0"/>
              <w:spacing w:after="0" w:line="240" w:lineRule="auto"/>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Disease or other drugs provide plausible explanations</w:t>
            </w:r>
          </w:p>
        </w:tc>
        <w:tc>
          <w:tcPr>
            <w:tcW w:w="0" w:type="dxa"/>
            <w:tcBorders>
              <w:top w:val="nil"/>
              <w:left w:val="nil"/>
              <w:bottom w:val="nil"/>
              <w:right w:val="nil"/>
            </w:tcBorders>
            <w:vAlign w:val="bottom"/>
          </w:tcPr>
          <w:p w14:paraId="3E87375F"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001D7A55" w14:textId="77777777" w:rsidTr="00320FEC">
        <w:trPr>
          <w:trHeight w:val="101"/>
        </w:trPr>
        <w:tc>
          <w:tcPr>
            <w:tcW w:w="1780" w:type="dxa"/>
            <w:tcBorders>
              <w:top w:val="nil"/>
              <w:left w:val="nil"/>
              <w:bottom w:val="single" w:sz="8" w:space="0" w:color="auto"/>
              <w:right w:val="nil"/>
            </w:tcBorders>
            <w:vAlign w:val="bottom"/>
          </w:tcPr>
          <w:p w14:paraId="6DEC1C03"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8"/>
                <w:szCs w:val="8"/>
              </w:rPr>
            </w:pPr>
          </w:p>
        </w:tc>
        <w:tc>
          <w:tcPr>
            <w:tcW w:w="6420" w:type="dxa"/>
            <w:tcBorders>
              <w:top w:val="nil"/>
              <w:left w:val="nil"/>
              <w:bottom w:val="single" w:sz="8" w:space="0" w:color="auto"/>
              <w:right w:val="nil"/>
            </w:tcBorders>
            <w:vAlign w:val="bottom"/>
          </w:tcPr>
          <w:p w14:paraId="15FB8D16" w14:textId="77777777" w:rsidR="00D15E16" w:rsidRPr="00F5647D" w:rsidRDefault="00D15E16" w:rsidP="00566C8B">
            <w:pPr>
              <w:widowControl w:val="0"/>
              <w:autoSpaceDE w:val="0"/>
              <w:autoSpaceDN w:val="0"/>
              <w:adjustRightInd w:val="0"/>
              <w:spacing w:after="0" w:line="240" w:lineRule="auto"/>
              <w:jc w:val="both"/>
              <w:rPr>
                <w:rFonts w:ascii="Times New Roman" w:hAnsi="Times New Roman" w:cs="Times New Roman"/>
                <w:sz w:val="8"/>
                <w:szCs w:val="8"/>
              </w:rPr>
            </w:pPr>
          </w:p>
        </w:tc>
        <w:tc>
          <w:tcPr>
            <w:tcW w:w="0" w:type="dxa"/>
            <w:tcBorders>
              <w:top w:val="nil"/>
              <w:left w:val="nil"/>
              <w:bottom w:val="nil"/>
              <w:right w:val="nil"/>
            </w:tcBorders>
            <w:vAlign w:val="bottom"/>
          </w:tcPr>
          <w:p w14:paraId="6E605157"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7CD71EA1" w14:textId="77777777" w:rsidTr="00320FEC">
        <w:trPr>
          <w:trHeight w:val="303"/>
        </w:trPr>
        <w:tc>
          <w:tcPr>
            <w:tcW w:w="1780" w:type="dxa"/>
            <w:vMerge w:val="restart"/>
            <w:tcBorders>
              <w:top w:val="nil"/>
              <w:left w:val="nil"/>
              <w:bottom w:val="nil"/>
              <w:right w:val="nil"/>
            </w:tcBorders>
            <w:vAlign w:val="bottom"/>
          </w:tcPr>
          <w:p w14:paraId="05EACEF2" w14:textId="77777777" w:rsidR="00D15E16" w:rsidRPr="00F5647D" w:rsidRDefault="00D15E16" w:rsidP="00320FEC">
            <w:pPr>
              <w:widowControl w:val="0"/>
              <w:autoSpaceDE w:val="0"/>
              <w:autoSpaceDN w:val="0"/>
              <w:adjustRightInd w:val="0"/>
              <w:spacing w:after="0" w:line="240" w:lineRule="auto"/>
              <w:ind w:left="100"/>
              <w:rPr>
                <w:rFonts w:ascii="Times New Roman" w:hAnsi="Times New Roman" w:cs="Times New Roman"/>
                <w:sz w:val="24"/>
                <w:szCs w:val="24"/>
              </w:rPr>
            </w:pPr>
            <w:r w:rsidRPr="00F5647D">
              <w:rPr>
                <w:rFonts w:ascii="Tahoma" w:hAnsi="Tahoma" w:cs="Tahoma"/>
                <w:b/>
                <w:bCs/>
                <w:sz w:val="19"/>
                <w:szCs w:val="19"/>
              </w:rPr>
              <w:t>Conditional/</w:t>
            </w:r>
          </w:p>
        </w:tc>
        <w:tc>
          <w:tcPr>
            <w:tcW w:w="6420" w:type="dxa"/>
            <w:tcBorders>
              <w:top w:val="nil"/>
              <w:left w:val="nil"/>
              <w:bottom w:val="nil"/>
              <w:right w:val="nil"/>
            </w:tcBorders>
            <w:vAlign w:val="bottom"/>
          </w:tcPr>
          <w:p w14:paraId="1C11D902" w14:textId="77777777" w:rsidR="00D15E16" w:rsidRPr="00F5647D" w:rsidRDefault="00D15E16" w:rsidP="00566C8B">
            <w:pPr>
              <w:widowControl w:val="0"/>
              <w:autoSpaceDE w:val="0"/>
              <w:autoSpaceDN w:val="0"/>
              <w:adjustRightInd w:val="0"/>
              <w:spacing w:after="0" w:line="240" w:lineRule="auto"/>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Event or laboratory test abnormality</w:t>
            </w:r>
          </w:p>
        </w:tc>
        <w:tc>
          <w:tcPr>
            <w:tcW w:w="0" w:type="dxa"/>
            <w:tcBorders>
              <w:top w:val="nil"/>
              <w:left w:val="nil"/>
              <w:bottom w:val="nil"/>
              <w:right w:val="nil"/>
            </w:tcBorders>
            <w:vAlign w:val="bottom"/>
          </w:tcPr>
          <w:p w14:paraId="73BEE153"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1CE3852E" w14:textId="77777777" w:rsidTr="00320FEC">
        <w:trPr>
          <w:trHeight w:val="127"/>
        </w:trPr>
        <w:tc>
          <w:tcPr>
            <w:tcW w:w="1780" w:type="dxa"/>
            <w:vMerge/>
            <w:tcBorders>
              <w:top w:val="nil"/>
              <w:left w:val="nil"/>
              <w:bottom w:val="nil"/>
              <w:right w:val="nil"/>
            </w:tcBorders>
            <w:vAlign w:val="bottom"/>
          </w:tcPr>
          <w:p w14:paraId="63BEF741"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1"/>
                <w:szCs w:val="11"/>
              </w:rPr>
            </w:pPr>
          </w:p>
        </w:tc>
        <w:tc>
          <w:tcPr>
            <w:tcW w:w="6420" w:type="dxa"/>
            <w:vMerge w:val="restart"/>
            <w:tcBorders>
              <w:top w:val="nil"/>
              <w:left w:val="nil"/>
              <w:bottom w:val="nil"/>
              <w:right w:val="nil"/>
            </w:tcBorders>
            <w:vAlign w:val="bottom"/>
          </w:tcPr>
          <w:p w14:paraId="302060B1" w14:textId="77777777" w:rsidR="00D15E16" w:rsidRPr="00F5647D" w:rsidRDefault="00D15E16" w:rsidP="00566C8B">
            <w:pPr>
              <w:widowControl w:val="0"/>
              <w:autoSpaceDE w:val="0"/>
              <w:autoSpaceDN w:val="0"/>
              <w:adjustRightInd w:val="0"/>
              <w:spacing w:after="0" w:line="271" w:lineRule="exact"/>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More data for proper assessment needed, or</w:t>
            </w:r>
          </w:p>
        </w:tc>
        <w:tc>
          <w:tcPr>
            <w:tcW w:w="0" w:type="dxa"/>
            <w:tcBorders>
              <w:top w:val="nil"/>
              <w:left w:val="nil"/>
              <w:bottom w:val="nil"/>
              <w:right w:val="nil"/>
            </w:tcBorders>
            <w:vAlign w:val="bottom"/>
          </w:tcPr>
          <w:p w14:paraId="652A253D"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41A3F2EC" w14:textId="77777777" w:rsidTr="00320FEC">
        <w:trPr>
          <w:trHeight w:val="144"/>
        </w:trPr>
        <w:tc>
          <w:tcPr>
            <w:tcW w:w="1780" w:type="dxa"/>
            <w:vMerge w:val="restart"/>
            <w:tcBorders>
              <w:top w:val="nil"/>
              <w:left w:val="nil"/>
              <w:bottom w:val="nil"/>
              <w:right w:val="nil"/>
            </w:tcBorders>
            <w:vAlign w:val="bottom"/>
          </w:tcPr>
          <w:p w14:paraId="5F78FE64" w14:textId="77777777" w:rsidR="00D15E16" w:rsidRPr="00F5647D" w:rsidRDefault="00D15E16" w:rsidP="00320FEC">
            <w:pPr>
              <w:widowControl w:val="0"/>
              <w:autoSpaceDE w:val="0"/>
              <w:autoSpaceDN w:val="0"/>
              <w:adjustRightInd w:val="0"/>
              <w:spacing w:after="0" w:line="240" w:lineRule="auto"/>
              <w:ind w:left="100"/>
              <w:rPr>
                <w:rFonts w:ascii="Times New Roman" w:hAnsi="Times New Roman" w:cs="Times New Roman"/>
                <w:sz w:val="24"/>
                <w:szCs w:val="24"/>
              </w:rPr>
            </w:pPr>
            <w:r w:rsidRPr="00F5647D">
              <w:rPr>
                <w:rFonts w:ascii="Tahoma" w:hAnsi="Tahoma" w:cs="Tahoma"/>
                <w:b/>
                <w:bCs/>
                <w:sz w:val="19"/>
                <w:szCs w:val="19"/>
              </w:rPr>
              <w:t>Unclassified</w:t>
            </w:r>
          </w:p>
        </w:tc>
        <w:tc>
          <w:tcPr>
            <w:tcW w:w="6420" w:type="dxa"/>
            <w:vMerge/>
            <w:tcBorders>
              <w:top w:val="nil"/>
              <w:left w:val="nil"/>
              <w:bottom w:val="nil"/>
              <w:right w:val="nil"/>
            </w:tcBorders>
            <w:vAlign w:val="bottom"/>
          </w:tcPr>
          <w:p w14:paraId="3FC42383" w14:textId="77777777" w:rsidR="00D15E16" w:rsidRPr="00F5647D" w:rsidRDefault="00D15E16" w:rsidP="00566C8B">
            <w:pPr>
              <w:widowControl w:val="0"/>
              <w:autoSpaceDE w:val="0"/>
              <w:autoSpaceDN w:val="0"/>
              <w:adjustRightInd w:val="0"/>
              <w:spacing w:after="0" w:line="240" w:lineRule="auto"/>
              <w:jc w:val="both"/>
              <w:rPr>
                <w:rFonts w:ascii="Times New Roman" w:hAnsi="Times New Roman" w:cs="Times New Roman"/>
                <w:sz w:val="12"/>
                <w:szCs w:val="12"/>
              </w:rPr>
            </w:pPr>
          </w:p>
        </w:tc>
        <w:tc>
          <w:tcPr>
            <w:tcW w:w="0" w:type="dxa"/>
            <w:tcBorders>
              <w:top w:val="nil"/>
              <w:left w:val="nil"/>
              <w:bottom w:val="nil"/>
              <w:right w:val="nil"/>
            </w:tcBorders>
            <w:vAlign w:val="bottom"/>
          </w:tcPr>
          <w:p w14:paraId="6293229E"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41254795" w14:textId="77777777" w:rsidTr="00320FEC">
        <w:trPr>
          <w:trHeight w:val="95"/>
        </w:trPr>
        <w:tc>
          <w:tcPr>
            <w:tcW w:w="1780" w:type="dxa"/>
            <w:vMerge/>
            <w:tcBorders>
              <w:top w:val="nil"/>
              <w:left w:val="nil"/>
              <w:bottom w:val="nil"/>
              <w:right w:val="nil"/>
            </w:tcBorders>
            <w:vAlign w:val="bottom"/>
          </w:tcPr>
          <w:p w14:paraId="49AB1450"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8"/>
                <w:szCs w:val="8"/>
              </w:rPr>
            </w:pPr>
          </w:p>
        </w:tc>
        <w:tc>
          <w:tcPr>
            <w:tcW w:w="6420" w:type="dxa"/>
            <w:vMerge w:val="restart"/>
            <w:tcBorders>
              <w:top w:val="nil"/>
              <w:left w:val="nil"/>
              <w:bottom w:val="nil"/>
              <w:right w:val="nil"/>
            </w:tcBorders>
            <w:vAlign w:val="bottom"/>
          </w:tcPr>
          <w:p w14:paraId="43370CF7" w14:textId="77777777" w:rsidR="00D15E16" w:rsidRPr="00F5647D" w:rsidRDefault="00D15E16" w:rsidP="00566C8B">
            <w:pPr>
              <w:widowControl w:val="0"/>
              <w:autoSpaceDE w:val="0"/>
              <w:autoSpaceDN w:val="0"/>
              <w:adjustRightInd w:val="0"/>
              <w:spacing w:after="0" w:line="240" w:lineRule="auto"/>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Additional data under examination</w:t>
            </w:r>
          </w:p>
        </w:tc>
        <w:tc>
          <w:tcPr>
            <w:tcW w:w="0" w:type="dxa"/>
            <w:tcBorders>
              <w:top w:val="nil"/>
              <w:left w:val="nil"/>
              <w:bottom w:val="nil"/>
              <w:right w:val="nil"/>
            </w:tcBorders>
            <w:vAlign w:val="bottom"/>
          </w:tcPr>
          <w:p w14:paraId="31F939A5"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22FFBC14" w14:textId="77777777" w:rsidTr="00320FEC">
        <w:trPr>
          <w:trHeight w:val="203"/>
        </w:trPr>
        <w:tc>
          <w:tcPr>
            <w:tcW w:w="1780" w:type="dxa"/>
            <w:tcBorders>
              <w:top w:val="nil"/>
              <w:left w:val="nil"/>
              <w:bottom w:val="nil"/>
              <w:right w:val="nil"/>
            </w:tcBorders>
            <w:vAlign w:val="bottom"/>
          </w:tcPr>
          <w:p w14:paraId="4E37F466"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6420" w:type="dxa"/>
            <w:vMerge/>
            <w:tcBorders>
              <w:top w:val="nil"/>
              <w:left w:val="nil"/>
              <w:bottom w:val="nil"/>
              <w:right w:val="nil"/>
            </w:tcBorders>
            <w:vAlign w:val="bottom"/>
          </w:tcPr>
          <w:p w14:paraId="53A7BBA7" w14:textId="77777777" w:rsidR="00D15E16" w:rsidRPr="00F5647D" w:rsidRDefault="00D15E16" w:rsidP="00566C8B">
            <w:pPr>
              <w:widowControl w:val="0"/>
              <w:autoSpaceDE w:val="0"/>
              <w:autoSpaceDN w:val="0"/>
              <w:adjustRightInd w:val="0"/>
              <w:spacing w:after="0" w:line="240" w:lineRule="auto"/>
              <w:jc w:val="both"/>
              <w:rPr>
                <w:rFonts w:ascii="Times New Roman" w:hAnsi="Times New Roman" w:cs="Times New Roman"/>
                <w:sz w:val="17"/>
                <w:szCs w:val="17"/>
              </w:rPr>
            </w:pPr>
          </w:p>
        </w:tc>
        <w:tc>
          <w:tcPr>
            <w:tcW w:w="0" w:type="dxa"/>
            <w:tcBorders>
              <w:top w:val="nil"/>
              <w:left w:val="nil"/>
              <w:bottom w:val="nil"/>
              <w:right w:val="nil"/>
            </w:tcBorders>
            <w:vAlign w:val="bottom"/>
          </w:tcPr>
          <w:p w14:paraId="64D6E443"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5B9FED70" w14:textId="77777777" w:rsidTr="00320FEC">
        <w:trPr>
          <w:trHeight w:val="101"/>
        </w:trPr>
        <w:tc>
          <w:tcPr>
            <w:tcW w:w="1780" w:type="dxa"/>
            <w:tcBorders>
              <w:top w:val="nil"/>
              <w:left w:val="nil"/>
              <w:bottom w:val="single" w:sz="8" w:space="0" w:color="auto"/>
              <w:right w:val="nil"/>
            </w:tcBorders>
            <w:vAlign w:val="bottom"/>
          </w:tcPr>
          <w:p w14:paraId="47DF07A8"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8"/>
                <w:szCs w:val="8"/>
              </w:rPr>
            </w:pPr>
          </w:p>
        </w:tc>
        <w:tc>
          <w:tcPr>
            <w:tcW w:w="6420" w:type="dxa"/>
            <w:tcBorders>
              <w:top w:val="nil"/>
              <w:left w:val="nil"/>
              <w:bottom w:val="single" w:sz="8" w:space="0" w:color="auto"/>
              <w:right w:val="nil"/>
            </w:tcBorders>
            <w:vAlign w:val="bottom"/>
          </w:tcPr>
          <w:p w14:paraId="5235A14E" w14:textId="77777777" w:rsidR="00D15E16" w:rsidRPr="00F5647D" w:rsidRDefault="00D15E16" w:rsidP="00566C8B">
            <w:pPr>
              <w:widowControl w:val="0"/>
              <w:autoSpaceDE w:val="0"/>
              <w:autoSpaceDN w:val="0"/>
              <w:adjustRightInd w:val="0"/>
              <w:spacing w:after="0" w:line="240" w:lineRule="auto"/>
              <w:jc w:val="both"/>
              <w:rPr>
                <w:rFonts w:ascii="Times New Roman" w:hAnsi="Times New Roman" w:cs="Times New Roman"/>
                <w:sz w:val="8"/>
                <w:szCs w:val="8"/>
              </w:rPr>
            </w:pPr>
          </w:p>
        </w:tc>
        <w:tc>
          <w:tcPr>
            <w:tcW w:w="0" w:type="dxa"/>
            <w:tcBorders>
              <w:top w:val="nil"/>
              <w:left w:val="nil"/>
              <w:bottom w:val="nil"/>
              <w:right w:val="nil"/>
            </w:tcBorders>
            <w:vAlign w:val="bottom"/>
          </w:tcPr>
          <w:p w14:paraId="6E7A0F0A"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446D670B" w14:textId="77777777" w:rsidTr="00320FEC">
        <w:trPr>
          <w:trHeight w:val="303"/>
        </w:trPr>
        <w:tc>
          <w:tcPr>
            <w:tcW w:w="1780" w:type="dxa"/>
            <w:vMerge w:val="restart"/>
            <w:tcBorders>
              <w:top w:val="nil"/>
              <w:left w:val="nil"/>
              <w:bottom w:val="nil"/>
              <w:right w:val="nil"/>
            </w:tcBorders>
            <w:vAlign w:val="bottom"/>
          </w:tcPr>
          <w:p w14:paraId="2164D6CD" w14:textId="77777777" w:rsidR="00D15E16" w:rsidRPr="00F5647D" w:rsidRDefault="00D15E16" w:rsidP="00320FEC">
            <w:pPr>
              <w:widowControl w:val="0"/>
              <w:autoSpaceDE w:val="0"/>
              <w:autoSpaceDN w:val="0"/>
              <w:adjustRightInd w:val="0"/>
              <w:spacing w:after="0" w:line="240" w:lineRule="auto"/>
              <w:ind w:left="100"/>
              <w:rPr>
                <w:rFonts w:ascii="Times New Roman" w:hAnsi="Times New Roman" w:cs="Times New Roman"/>
                <w:sz w:val="24"/>
                <w:szCs w:val="24"/>
              </w:rPr>
            </w:pPr>
            <w:r w:rsidRPr="00F5647D">
              <w:rPr>
                <w:rFonts w:ascii="Tahoma" w:hAnsi="Tahoma" w:cs="Tahoma"/>
                <w:b/>
                <w:bCs/>
                <w:sz w:val="19"/>
                <w:szCs w:val="19"/>
              </w:rPr>
              <w:t>Unassessable/</w:t>
            </w:r>
          </w:p>
        </w:tc>
        <w:tc>
          <w:tcPr>
            <w:tcW w:w="6420" w:type="dxa"/>
            <w:tcBorders>
              <w:top w:val="nil"/>
              <w:left w:val="nil"/>
              <w:bottom w:val="nil"/>
              <w:right w:val="nil"/>
            </w:tcBorders>
            <w:vAlign w:val="bottom"/>
          </w:tcPr>
          <w:p w14:paraId="34914CA4" w14:textId="77777777" w:rsidR="00D15E16" w:rsidRPr="00F5647D" w:rsidRDefault="00D15E16" w:rsidP="00566C8B">
            <w:pPr>
              <w:widowControl w:val="0"/>
              <w:autoSpaceDE w:val="0"/>
              <w:autoSpaceDN w:val="0"/>
              <w:adjustRightInd w:val="0"/>
              <w:spacing w:after="0" w:line="240" w:lineRule="auto"/>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Report suggesting an adverse reaction</w:t>
            </w:r>
          </w:p>
        </w:tc>
        <w:tc>
          <w:tcPr>
            <w:tcW w:w="0" w:type="dxa"/>
            <w:tcBorders>
              <w:top w:val="nil"/>
              <w:left w:val="nil"/>
              <w:bottom w:val="nil"/>
              <w:right w:val="nil"/>
            </w:tcBorders>
            <w:vAlign w:val="bottom"/>
          </w:tcPr>
          <w:p w14:paraId="45360512"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49DC1890" w14:textId="77777777" w:rsidTr="00320FEC">
        <w:trPr>
          <w:trHeight w:val="127"/>
        </w:trPr>
        <w:tc>
          <w:tcPr>
            <w:tcW w:w="1780" w:type="dxa"/>
            <w:vMerge/>
            <w:tcBorders>
              <w:top w:val="nil"/>
              <w:left w:val="nil"/>
              <w:bottom w:val="nil"/>
              <w:right w:val="nil"/>
            </w:tcBorders>
            <w:vAlign w:val="bottom"/>
          </w:tcPr>
          <w:p w14:paraId="3416F33A"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1"/>
                <w:szCs w:val="11"/>
              </w:rPr>
            </w:pPr>
          </w:p>
        </w:tc>
        <w:tc>
          <w:tcPr>
            <w:tcW w:w="6420" w:type="dxa"/>
            <w:vMerge w:val="restart"/>
            <w:tcBorders>
              <w:top w:val="nil"/>
              <w:left w:val="nil"/>
              <w:bottom w:val="nil"/>
              <w:right w:val="nil"/>
            </w:tcBorders>
            <w:vAlign w:val="bottom"/>
          </w:tcPr>
          <w:p w14:paraId="6F7DD6ED" w14:textId="77777777" w:rsidR="00D15E16" w:rsidRPr="00F5647D" w:rsidRDefault="00D15E16" w:rsidP="00566C8B">
            <w:pPr>
              <w:widowControl w:val="0"/>
              <w:autoSpaceDE w:val="0"/>
              <w:autoSpaceDN w:val="0"/>
              <w:adjustRightInd w:val="0"/>
              <w:spacing w:after="0" w:line="254" w:lineRule="exact"/>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Cannot be judged because information is insufficient or</w:t>
            </w:r>
          </w:p>
        </w:tc>
        <w:tc>
          <w:tcPr>
            <w:tcW w:w="0" w:type="dxa"/>
            <w:tcBorders>
              <w:top w:val="nil"/>
              <w:left w:val="nil"/>
              <w:bottom w:val="nil"/>
              <w:right w:val="nil"/>
            </w:tcBorders>
            <w:vAlign w:val="bottom"/>
          </w:tcPr>
          <w:p w14:paraId="49AB40A7"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40C5F9DE" w14:textId="77777777" w:rsidTr="00320FEC">
        <w:trPr>
          <w:trHeight w:val="128"/>
        </w:trPr>
        <w:tc>
          <w:tcPr>
            <w:tcW w:w="1780" w:type="dxa"/>
            <w:vMerge w:val="restart"/>
            <w:tcBorders>
              <w:top w:val="nil"/>
              <w:left w:val="nil"/>
              <w:bottom w:val="nil"/>
              <w:right w:val="nil"/>
            </w:tcBorders>
            <w:vAlign w:val="bottom"/>
          </w:tcPr>
          <w:p w14:paraId="1BA73A9C" w14:textId="77777777" w:rsidR="00D15E16" w:rsidRPr="00F5647D" w:rsidRDefault="00D15E16" w:rsidP="00320FEC">
            <w:pPr>
              <w:widowControl w:val="0"/>
              <w:autoSpaceDE w:val="0"/>
              <w:autoSpaceDN w:val="0"/>
              <w:adjustRightInd w:val="0"/>
              <w:spacing w:after="0" w:line="240" w:lineRule="auto"/>
              <w:ind w:left="100"/>
              <w:rPr>
                <w:rFonts w:ascii="Times New Roman" w:hAnsi="Times New Roman" w:cs="Times New Roman"/>
                <w:sz w:val="24"/>
                <w:szCs w:val="24"/>
              </w:rPr>
            </w:pPr>
            <w:r w:rsidRPr="00F5647D">
              <w:rPr>
                <w:rFonts w:ascii="Tahoma" w:hAnsi="Tahoma" w:cs="Tahoma"/>
                <w:b/>
                <w:bCs/>
                <w:sz w:val="19"/>
                <w:szCs w:val="19"/>
              </w:rPr>
              <w:t>Unclassifiable</w:t>
            </w:r>
          </w:p>
        </w:tc>
        <w:tc>
          <w:tcPr>
            <w:tcW w:w="6420" w:type="dxa"/>
            <w:vMerge/>
            <w:tcBorders>
              <w:top w:val="nil"/>
              <w:left w:val="nil"/>
              <w:bottom w:val="nil"/>
              <w:right w:val="nil"/>
            </w:tcBorders>
            <w:vAlign w:val="bottom"/>
          </w:tcPr>
          <w:p w14:paraId="79803488" w14:textId="77777777" w:rsidR="00D15E16" w:rsidRPr="00F5647D" w:rsidRDefault="00D15E16" w:rsidP="00566C8B">
            <w:pPr>
              <w:widowControl w:val="0"/>
              <w:autoSpaceDE w:val="0"/>
              <w:autoSpaceDN w:val="0"/>
              <w:adjustRightInd w:val="0"/>
              <w:spacing w:after="0" w:line="240" w:lineRule="auto"/>
              <w:jc w:val="both"/>
              <w:rPr>
                <w:rFonts w:ascii="Times New Roman" w:hAnsi="Times New Roman" w:cs="Times New Roman"/>
                <w:sz w:val="11"/>
                <w:szCs w:val="11"/>
              </w:rPr>
            </w:pPr>
          </w:p>
        </w:tc>
        <w:tc>
          <w:tcPr>
            <w:tcW w:w="0" w:type="dxa"/>
            <w:tcBorders>
              <w:top w:val="nil"/>
              <w:left w:val="nil"/>
              <w:bottom w:val="nil"/>
              <w:right w:val="nil"/>
            </w:tcBorders>
            <w:vAlign w:val="bottom"/>
          </w:tcPr>
          <w:p w14:paraId="466C38A5"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1EE56E5A" w14:textId="77777777" w:rsidTr="00320FEC">
        <w:trPr>
          <w:trHeight w:val="111"/>
        </w:trPr>
        <w:tc>
          <w:tcPr>
            <w:tcW w:w="1780" w:type="dxa"/>
            <w:vMerge/>
            <w:tcBorders>
              <w:top w:val="nil"/>
              <w:left w:val="nil"/>
              <w:bottom w:val="nil"/>
              <w:right w:val="nil"/>
            </w:tcBorders>
            <w:vAlign w:val="bottom"/>
          </w:tcPr>
          <w:p w14:paraId="060F9105"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9"/>
                <w:szCs w:val="9"/>
              </w:rPr>
            </w:pPr>
          </w:p>
        </w:tc>
        <w:tc>
          <w:tcPr>
            <w:tcW w:w="6420" w:type="dxa"/>
            <w:vMerge w:val="restart"/>
            <w:tcBorders>
              <w:top w:val="nil"/>
              <w:left w:val="nil"/>
              <w:bottom w:val="nil"/>
              <w:right w:val="nil"/>
            </w:tcBorders>
            <w:vAlign w:val="bottom"/>
          </w:tcPr>
          <w:p w14:paraId="1E3B185A" w14:textId="77777777" w:rsidR="00D15E16" w:rsidRPr="00F5647D" w:rsidRDefault="00D15E16" w:rsidP="00566C8B">
            <w:pPr>
              <w:widowControl w:val="0"/>
              <w:autoSpaceDE w:val="0"/>
              <w:autoSpaceDN w:val="0"/>
              <w:adjustRightInd w:val="0"/>
              <w:spacing w:after="0" w:line="240" w:lineRule="auto"/>
              <w:ind w:left="500"/>
              <w:jc w:val="both"/>
              <w:rPr>
                <w:rFonts w:ascii="Times New Roman" w:hAnsi="Times New Roman" w:cs="Times New Roman"/>
                <w:sz w:val="24"/>
                <w:szCs w:val="24"/>
              </w:rPr>
            </w:pPr>
            <w:r w:rsidRPr="00F5647D">
              <w:rPr>
                <w:rFonts w:ascii="Garamond" w:hAnsi="Garamond" w:cs="Garamond"/>
                <w:sz w:val="23"/>
                <w:szCs w:val="23"/>
              </w:rPr>
              <w:t>contradictory</w:t>
            </w:r>
          </w:p>
        </w:tc>
        <w:tc>
          <w:tcPr>
            <w:tcW w:w="0" w:type="dxa"/>
            <w:tcBorders>
              <w:top w:val="nil"/>
              <w:left w:val="nil"/>
              <w:bottom w:val="nil"/>
              <w:right w:val="nil"/>
            </w:tcBorders>
            <w:vAlign w:val="bottom"/>
          </w:tcPr>
          <w:p w14:paraId="5C21FCA0"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3E358F33" w14:textId="77777777" w:rsidTr="00320FEC">
        <w:trPr>
          <w:trHeight w:val="159"/>
        </w:trPr>
        <w:tc>
          <w:tcPr>
            <w:tcW w:w="1780" w:type="dxa"/>
            <w:tcBorders>
              <w:top w:val="nil"/>
              <w:left w:val="nil"/>
              <w:bottom w:val="nil"/>
              <w:right w:val="nil"/>
            </w:tcBorders>
            <w:vAlign w:val="bottom"/>
          </w:tcPr>
          <w:p w14:paraId="62C73F92"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3"/>
                <w:szCs w:val="13"/>
              </w:rPr>
            </w:pPr>
          </w:p>
        </w:tc>
        <w:tc>
          <w:tcPr>
            <w:tcW w:w="6420" w:type="dxa"/>
            <w:vMerge/>
            <w:tcBorders>
              <w:top w:val="nil"/>
              <w:left w:val="nil"/>
              <w:bottom w:val="nil"/>
              <w:right w:val="nil"/>
            </w:tcBorders>
            <w:vAlign w:val="bottom"/>
          </w:tcPr>
          <w:p w14:paraId="10DEABD1" w14:textId="77777777" w:rsidR="00D15E16" w:rsidRPr="00F5647D" w:rsidRDefault="00D15E16" w:rsidP="00566C8B">
            <w:pPr>
              <w:widowControl w:val="0"/>
              <w:autoSpaceDE w:val="0"/>
              <w:autoSpaceDN w:val="0"/>
              <w:adjustRightInd w:val="0"/>
              <w:spacing w:after="0" w:line="240" w:lineRule="auto"/>
              <w:jc w:val="both"/>
              <w:rPr>
                <w:rFonts w:ascii="Times New Roman" w:hAnsi="Times New Roman" w:cs="Times New Roman"/>
                <w:sz w:val="13"/>
                <w:szCs w:val="13"/>
              </w:rPr>
            </w:pPr>
          </w:p>
        </w:tc>
        <w:tc>
          <w:tcPr>
            <w:tcW w:w="0" w:type="dxa"/>
            <w:tcBorders>
              <w:top w:val="nil"/>
              <w:left w:val="nil"/>
              <w:bottom w:val="nil"/>
              <w:right w:val="nil"/>
            </w:tcBorders>
            <w:vAlign w:val="bottom"/>
          </w:tcPr>
          <w:p w14:paraId="49723A5B"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70CFDFF2" w14:textId="77777777" w:rsidTr="00320FEC">
        <w:trPr>
          <w:trHeight w:val="298"/>
        </w:trPr>
        <w:tc>
          <w:tcPr>
            <w:tcW w:w="1780" w:type="dxa"/>
            <w:tcBorders>
              <w:top w:val="nil"/>
              <w:left w:val="nil"/>
              <w:bottom w:val="nil"/>
              <w:right w:val="nil"/>
            </w:tcBorders>
            <w:vAlign w:val="bottom"/>
          </w:tcPr>
          <w:p w14:paraId="27C35EB6"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4"/>
                <w:szCs w:val="24"/>
              </w:rPr>
            </w:pPr>
          </w:p>
        </w:tc>
        <w:tc>
          <w:tcPr>
            <w:tcW w:w="6420" w:type="dxa"/>
            <w:tcBorders>
              <w:top w:val="nil"/>
              <w:left w:val="nil"/>
              <w:bottom w:val="nil"/>
              <w:right w:val="nil"/>
            </w:tcBorders>
            <w:vAlign w:val="bottom"/>
          </w:tcPr>
          <w:p w14:paraId="0D153507" w14:textId="77777777" w:rsidR="00D15E16" w:rsidRPr="00F5647D" w:rsidRDefault="00D15E16" w:rsidP="00566C8B">
            <w:pPr>
              <w:widowControl w:val="0"/>
              <w:autoSpaceDE w:val="0"/>
              <w:autoSpaceDN w:val="0"/>
              <w:adjustRightInd w:val="0"/>
              <w:spacing w:after="0" w:line="240" w:lineRule="auto"/>
              <w:ind w:left="300"/>
              <w:jc w:val="both"/>
              <w:rPr>
                <w:rFonts w:ascii="Times New Roman" w:hAnsi="Times New Roman" w:cs="Times New Roman"/>
                <w:sz w:val="24"/>
                <w:szCs w:val="24"/>
              </w:rPr>
            </w:pPr>
            <w:r w:rsidRPr="00F5647D">
              <w:rPr>
                <w:rFonts w:ascii="Arial" w:hAnsi="Arial" w:cs="Arial"/>
                <w:sz w:val="23"/>
                <w:szCs w:val="23"/>
              </w:rPr>
              <w:t xml:space="preserve">•  </w:t>
            </w:r>
            <w:r w:rsidRPr="00F5647D">
              <w:rPr>
                <w:rFonts w:ascii="Garamond" w:hAnsi="Garamond" w:cs="Garamond"/>
                <w:sz w:val="23"/>
                <w:szCs w:val="23"/>
              </w:rPr>
              <w:t>Data cannot be supplemented or verified</w:t>
            </w:r>
          </w:p>
        </w:tc>
        <w:tc>
          <w:tcPr>
            <w:tcW w:w="0" w:type="dxa"/>
            <w:tcBorders>
              <w:top w:val="nil"/>
              <w:left w:val="nil"/>
              <w:bottom w:val="nil"/>
              <w:right w:val="nil"/>
            </w:tcBorders>
            <w:vAlign w:val="bottom"/>
          </w:tcPr>
          <w:p w14:paraId="019FF6E8"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7E13DD4B" w14:textId="77777777" w:rsidTr="00320FEC">
        <w:trPr>
          <w:trHeight w:val="102"/>
        </w:trPr>
        <w:tc>
          <w:tcPr>
            <w:tcW w:w="1780" w:type="dxa"/>
            <w:tcBorders>
              <w:top w:val="nil"/>
              <w:left w:val="nil"/>
              <w:bottom w:val="single" w:sz="8" w:space="0" w:color="auto"/>
              <w:right w:val="nil"/>
            </w:tcBorders>
            <w:vAlign w:val="bottom"/>
          </w:tcPr>
          <w:p w14:paraId="71CF338F"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8"/>
                <w:szCs w:val="8"/>
              </w:rPr>
            </w:pPr>
          </w:p>
        </w:tc>
        <w:tc>
          <w:tcPr>
            <w:tcW w:w="6420" w:type="dxa"/>
            <w:tcBorders>
              <w:top w:val="nil"/>
              <w:left w:val="nil"/>
              <w:bottom w:val="single" w:sz="8" w:space="0" w:color="auto"/>
              <w:right w:val="nil"/>
            </w:tcBorders>
            <w:vAlign w:val="bottom"/>
          </w:tcPr>
          <w:p w14:paraId="34F9E8DD"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14:paraId="7267401F"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r w:rsidR="00D15E16" w:rsidRPr="00F5647D" w14:paraId="44A8DCED" w14:textId="77777777" w:rsidTr="00320FEC">
        <w:trPr>
          <w:trHeight w:val="281"/>
        </w:trPr>
        <w:tc>
          <w:tcPr>
            <w:tcW w:w="1780" w:type="dxa"/>
            <w:tcBorders>
              <w:top w:val="nil"/>
              <w:left w:val="nil"/>
              <w:bottom w:val="nil"/>
              <w:right w:val="nil"/>
            </w:tcBorders>
            <w:vAlign w:val="bottom"/>
          </w:tcPr>
          <w:p w14:paraId="5B1D8626"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4"/>
                <w:szCs w:val="24"/>
              </w:rPr>
            </w:pPr>
          </w:p>
        </w:tc>
        <w:tc>
          <w:tcPr>
            <w:tcW w:w="6420" w:type="dxa"/>
            <w:tcBorders>
              <w:top w:val="nil"/>
              <w:left w:val="nil"/>
              <w:bottom w:val="nil"/>
              <w:right w:val="nil"/>
            </w:tcBorders>
            <w:vAlign w:val="bottom"/>
          </w:tcPr>
          <w:p w14:paraId="16B03C0B" w14:textId="77777777" w:rsidR="00D15E16" w:rsidRPr="00F5647D" w:rsidRDefault="00D15E16" w:rsidP="00320FEC">
            <w:pPr>
              <w:widowControl w:val="0"/>
              <w:autoSpaceDE w:val="0"/>
              <w:autoSpaceDN w:val="0"/>
              <w:adjustRightInd w:val="0"/>
              <w:spacing w:after="0" w:line="240" w:lineRule="auto"/>
              <w:ind w:left="1920"/>
              <w:rPr>
                <w:rFonts w:ascii="Times New Roman" w:hAnsi="Times New Roman" w:cs="Times New Roman"/>
                <w:sz w:val="24"/>
                <w:szCs w:val="24"/>
              </w:rPr>
            </w:pPr>
            <w:r w:rsidRPr="00F5647D">
              <w:rPr>
                <w:rFonts w:ascii="Garamond" w:hAnsi="Garamond" w:cs="Garamond"/>
                <w:sz w:val="23"/>
                <w:szCs w:val="23"/>
              </w:rPr>
              <w:t>*All points should be reasonably complied with</w:t>
            </w:r>
          </w:p>
        </w:tc>
        <w:tc>
          <w:tcPr>
            <w:tcW w:w="0" w:type="dxa"/>
            <w:tcBorders>
              <w:top w:val="nil"/>
              <w:left w:val="nil"/>
              <w:bottom w:val="nil"/>
              <w:right w:val="nil"/>
            </w:tcBorders>
            <w:vAlign w:val="bottom"/>
          </w:tcPr>
          <w:p w14:paraId="01FC3C7B"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2"/>
                <w:szCs w:val="2"/>
              </w:rPr>
            </w:pPr>
          </w:p>
        </w:tc>
      </w:tr>
    </w:tbl>
    <w:p w14:paraId="1D304A51" w14:textId="77777777" w:rsidR="00D15E16" w:rsidRPr="00F5647D" w:rsidRDefault="00D15E16" w:rsidP="00D15E16">
      <w:pPr>
        <w:widowControl w:val="0"/>
        <w:autoSpaceDE w:val="0"/>
        <w:autoSpaceDN w:val="0"/>
        <w:adjustRightInd w:val="0"/>
        <w:spacing w:after="0" w:line="189" w:lineRule="exact"/>
        <w:rPr>
          <w:rFonts w:ascii="Times New Roman" w:hAnsi="Times New Roman" w:cs="Times New Roman"/>
          <w:sz w:val="24"/>
          <w:szCs w:val="24"/>
        </w:rPr>
      </w:pPr>
    </w:p>
    <w:p w14:paraId="609FC437" w14:textId="77777777" w:rsidR="00D15E16" w:rsidRPr="00F5647D" w:rsidRDefault="00D15E16" w:rsidP="00D15E16">
      <w:pPr>
        <w:widowControl w:val="0"/>
        <w:autoSpaceDE w:val="0"/>
        <w:autoSpaceDN w:val="0"/>
        <w:adjustRightInd w:val="0"/>
        <w:spacing w:after="0" w:line="240" w:lineRule="auto"/>
        <w:ind w:left="100"/>
        <w:jc w:val="both"/>
        <w:rPr>
          <w:rFonts w:ascii="Times New Roman" w:hAnsi="Times New Roman" w:cs="Times New Roman"/>
          <w:sz w:val="24"/>
          <w:szCs w:val="24"/>
        </w:rPr>
      </w:pPr>
      <w:r w:rsidRPr="00F5647D">
        <w:rPr>
          <w:rFonts w:ascii="Tahoma" w:hAnsi="Tahoma" w:cs="Tahoma"/>
          <w:b/>
          <w:bCs/>
          <w:sz w:val="24"/>
          <w:szCs w:val="24"/>
        </w:rPr>
        <w:t>The use of the WHO-UMC system</w:t>
      </w:r>
    </w:p>
    <w:p w14:paraId="6C37540F" w14:textId="77777777" w:rsidR="00D15E16" w:rsidRPr="00F5647D" w:rsidRDefault="00D15E16" w:rsidP="00D15E16">
      <w:pPr>
        <w:widowControl w:val="0"/>
        <w:autoSpaceDE w:val="0"/>
        <w:autoSpaceDN w:val="0"/>
        <w:adjustRightInd w:val="0"/>
        <w:spacing w:after="0" w:line="2" w:lineRule="exact"/>
        <w:jc w:val="both"/>
        <w:rPr>
          <w:rFonts w:ascii="Times New Roman" w:hAnsi="Times New Roman" w:cs="Times New Roman"/>
          <w:sz w:val="24"/>
          <w:szCs w:val="24"/>
        </w:rPr>
      </w:pPr>
    </w:p>
    <w:p w14:paraId="21A0BABD" w14:textId="77777777" w:rsidR="00D15E16" w:rsidRPr="00F5647D" w:rsidRDefault="00D15E16" w:rsidP="00D15E16">
      <w:pPr>
        <w:widowControl w:val="0"/>
        <w:overflowPunct w:val="0"/>
        <w:autoSpaceDE w:val="0"/>
        <w:autoSpaceDN w:val="0"/>
        <w:adjustRightInd w:val="0"/>
        <w:spacing w:after="0" w:line="251" w:lineRule="auto"/>
        <w:ind w:left="100" w:right="100"/>
        <w:jc w:val="both"/>
        <w:rPr>
          <w:rFonts w:ascii="Times New Roman" w:hAnsi="Times New Roman" w:cs="Times New Roman"/>
          <w:sz w:val="24"/>
          <w:szCs w:val="24"/>
        </w:rPr>
      </w:pPr>
      <w:r w:rsidRPr="00F5647D">
        <w:rPr>
          <w:rFonts w:ascii="Garamond" w:hAnsi="Garamond" w:cs="Garamond"/>
        </w:rPr>
        <w:t>To illustrate how the system works, we suggest to first making a comparison of the criteria and wording of ‘Probable’ and Certain’. First of all there is one more criterion in the category ‘Certain’, the fourth: ‘Event definitive pharmacologically or phenomenologically’, i.e. an objective and specific medical disorder or a recognised pharmacological phenomenon (for instance ‘grey baby syndrome’ and chloramphenicol, or anaphylaxis immediately after the administration of a drug that had been given previously). This means that any other event is automatically excluded and can never qualify for ‘Certain’ (even in the case of a positive rechallenge observation). For ‘Certain’, rechallenge information with a satisfactory outcome is requested (i.e. what has happened when the drug was first stopped</w:t>
      </w:r>
    </w:p>
    <w:p w14:paraId="2E289EBB" w14:textId="77777777" w:rsidR="00D15E16" w:rsidRPr="00F5647D" w:rsidRDefault="00D15E16" w:rsidP="00D15E16">
      <w:pPr>
        <w:widowControl w:val="0"/>
        <w:autoSpaceDE w:val="0"/>
        <w:autoSpaceDN w:val="0"/>
        <w:adjustRightInd w:val="0"/>
        <w:spacing w:after="0" w:line="240" w:lineRule="auto"/>
        <w:rPr>
          <w:rFonts w:ascii="Times New Roman" w:hAnsi="Times New Roman" w:cs="Times New Roman"/>
          <w:sz w:val="24"/>
          <w:szCs w:val="24"/>
        </w:rPr>
        <w:sectPr w:rsidR="00D15E16" w:rsidRPr="00F5647D">
          <w:pgSz w:w="12240" w:h="15840"/>
          <w:pgMar w:top="1440" w:right="2020" w:bottom="1440" w:left="2020" w:header="720" w:footer="720" w:gutter="0"/>
          <w:cols w:space="720" w:equalWidth="0">
            <w:col w:w="8200"/>
          </w:cols>
          <w:noEndnote/>
        </w:sectPr>
      </w:pPr>
    </w:p>
    <w:p w14:paraId="675E3D01" w14:textId="2C289743" w:rsidR="00D15E16" w:rsidRPr="00F5647D" w:rsidRDefault="00D15E16" w:rsidP="00D15E16">
      <w:pPr>
        <w:widowControl w:val="0"/>
        <w:autoSpaceDE w:val="0"/>
        <w:autoSpaceDN w:val="0"/>
        <w:adjustRightInd w:val="0"/>
        <w:spacing w:after="0" w:line="139" w:lineRule="exact"/>
        <w:rPr>
          <w:rFonts w:ascii="Times New Roman" w:hAnsi="Times New Roman" w:cs="Times New Roman"/>
          <w:sz w:val="24"/>
          <w:szCs w:val="24"/>
        </w:rPr>
      </w:pPr>
      <w:bookmarkStart w:id="40" w:name="page3"/>
      <w:bookmarkEnd w:id="40"/>
      <w:r w:rsidRPr="00F5647D">
        <w:rPr>
          <w:noProof/>
          <w:lang w:eastAsia="en-GB"/>
        </w:rPr>
        <w:lastRenderedPageBreak/>
        <w:drawing>
          <wp:anchor distT="0" distB="0" distL="114300" distR="114300" simplePos="0" relativeHeight="252028928" behindDoc="1" locked="0" layoutInCell="0" allowOverlap="1" wp14:anchorId="621CA2D4" wp14:editId="13959358">
            <wp:simplePos x="0" y="0"/>
            <wp:positionH relativeFrom="page">
              <wp:posOffset>1352715</wp:posOffset>
            </wp:positionH>
            <wp:positionV relativeFrom="page">
              <wp:posOffset>423545</wp:posOffset>
            </wp:positionV>
            <wp:extent cx="1490345" cy="482600"/>
            <wp:effectExtent l="0" t="0" r="0" b="0"/>
            <wp:wrapNone/>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90345" cy="482600"/>
                    </a:xfrm>
                    <a:prstGeom prst="rect">
                      <a:avLst/>
                    </a:prstGeom>
                    <a:noFill/>
                  </pic:spPr>
                </pic:pic>
              </a:graphicData>
            </a:graphic>
            <wp14:sizeRelH relativeFrom="page">
              <wp14:pctWidth>0</wp14:pctWidth>
            </wp14:sizeRelH>
            <wp14:sizeRelV relativeFrom="page">
              <wp14:pctHeight>0</wp14:pctHeight>
            </wp14:sizeRelV>
          </wp:anchor>
        </w:drawing>
      </w:r>
    </w:p>
    <w:p w14:paraId="25573DBC" w14:textId="77777777" w:rsidR="00D15E16" w:rsidRPr="00F5647D" w:rsidRDefault="00D15E16" w:rsidP="00D15E16">
      <w:pPr>
        <w:widowControl w:val="0"/>
        <w:overflowPunct w:val="0"/>
        <w:autoSpaceDE w:val="0"/>
        <w:autoSpaceDN w:val="0"/>
        <w:adjustRightInd w:val="0"/>
        <w:spacing w:after="0" w:line="265" w:lineRule="auto"/>
        <w:ind w:right="80"/>
        <w:jc w:val="both"/>
        <w:rPr>
          <w:rFonts w:ascii="Times New Roman" w:hAnsi="Times New Roman" w:cs="Times New Roman"/>
          <w:sz w:val="24"/>
          <w:szCs w:val="24"/>
        </w:rPr>
      </w:pPr>
      <w:r w:rsidRPr="00F5647D">
        <w:rPr>
          <w:rFonts w:ascii="Garamond" w:hAnsi="Garamond" w:cs="Garamond"/>
          <w:sz w:val="23"/>
          <w:szCs w:val="23"/>
        </w:rPr>
        <w:t>and later on resumed), unless the evidence in the report is already convincing without a re-exposure.</w:t>
      </w:r>
    </w:p>
    <w:p w14:paraId="1EE81E21" w14:textId="77777777" w:rsidR="00D15E16" w:rsidRPr="00F5647D" w:rsidRDefault="00D15E16" w:rsidP="00D15E16">
      <w:pPr>
        <w:widowControl w:val="0"/>
        <w:autoSpaceDE w:val="0"/>
        <w:autoSpaceDN w:val="0"/>
        <w:adjustRightInd w:val="0"/>
        <w:spacing w:after="0" w:line="189" w:lineRule="exact"/>
        <w:jc w:val="both"/>
        <w:rPr>
          <w:rFonts w:ascii="Times New Roman" w:hAnsi="Times New Roman" w:cs="Times New Roman"/>
          <w:sz w:val="24"/>
          <w:szCs w:val="24"/>
        </w:rPr>
      </w:pPr>
    </w:p>
    <w:p w14:paraId="49D8A0BE" w14:textId="77777777" w:rsidR="00D15E16" w:rsidRPr="00F5647D" w:rsidRDefault="00D15E16" w:rsidP="00D15E16">
      <w:pPr>
        <w:widowControl w:val="0"/>
        <w:overflowPunct w:val="0"/>
        <w:autoSpaceDE w:val="0"/>
        <w:autoSpaceDN w:val="0"/>
        <w:adjustRightInd w:val="0"/>
        <w:spacing w:after="0" w:line="273" w:lineRule="auto"/>
        <w:ind w:right="140"/>
        <w:jc w:val="both"/>
        <w:rPr>
          <w:rFonts w:ascii="Times New Roman" w:hAnsi="Times New Roman" w:cs="Times New Roman"/>
          <w:sz w:val="24"/>
          <w:szCs w:val="24"/>
        </w:rPr>
      </w:pPr>
      <w:r w:rsidRPr="00F5647D">
        <w:rPr>
          <w:rFonts w:ascii="Garamond" w:hAnsi="Garamond" w:cs="Garamond"/>
          <w:sz w:val="23"/>
          <w:szCs w:val="23"/>
        </w:rPr>
        <w:t>For ‘Probable’, on the other hand, a rechallenge is not required. To qualify as ‘Certain’ the interval between the start of the drug and the onset of the event must be ‘plausible’; this means that there is in sufficient detail a positive argument in support of the view that the drug is causally involved, pharmacologically or pathologically. For ‘Probable’ the time relationship should be ‘reasonable’; this is a more neutral term covering everything that is not unreasonable. Also, with regard to the second criterion, ‘alternative causes’, the wording is different in ‘Probable’. For ‘Certain’ the occurrence of the event cannot be explained by any disease the patient is known to have or any other drug taken. For ‘Probable’, on the other hand, the event is ‘unlikely’ to be attributable to another cause. Also the dechallenge situations (i.e. what happened after stopping) are different. In a ‘Certain’ case report, the course of events constitutes a positive argument in favour of holding the suspected drug responsible, in pharmacological or pathological respects, whereas in a ‘Probable’ case it is sufficient if it is ‘clinically reasonable’ (i.e. not unreasonable).</w:t>
      </w:r>
    </w:p>
    <w:p w14:paraId="169B812D" w14:textId="77777777" w:rsidR="00D15E16" w:rsidRPr="00F5647D" w:rsidRDefault="00D15E16" w:rsidP="00D15E16">
      <w:pPr>
        <w:widowControl w:val="0"/>
        <w:autoSpaceDE w:val="0"/>
        <w:autoSpaceDN w:val="0"/>
        <w:adjustRightInd w:val="0"/>
        <w:spacing w:after="0" w:line="224" w:lineRule="exact"/>
        <w:jc w:val="both"/>
        <w:rPr>
          <w:rFonts w:ascii="Times New Roman" w:hAnsi="Times New Roman" w:cs="Times New Roman"/>
          <w:sz w:val="24"/>
          <w:szCs w:val="24"/>
        </w:rPr>
      </w:pPr>
    </w:p>
    <w:p w14:paraId="66B76141" w14:textId="77777777" w:rsidR="00D15E16" w:rsidRPr="00F5647D" w:rsidRDefault="00D15E16" w:rsidP="00D15E16">
      <w:pPr>
        <w:widowControl w:val="0"/>
        <w:overflowPunct w:val="0"/>
        <w:autoSpaceDE w:val="0"/>
        <w:autoSpaceDN w:val="0"/>
        <w:adjustRightInd w:val="0"/>
        <w:spacing w:after="0" w:line="285" w:lineRule="auto"/>
        <w:ind w:right="120"/>
        <w:jc w:val="both"/>
        <w:rPr>
          <w:rFonts w:ascii="Times New Roman" w:hAnsi="Times New Roman" w:cs="Times New Roman"/>
          <w:sz w:val="24"/>
          <w:szCs w:val="24"/>
        </w:rPr>
      </w:pPr>
      <w:r w:rsidRPr="00F5647D">
        <w:rPr>
          <w:rFonts w:ascii="Garamond" w:hAnsi="Garamond" w:cs="Garamond"/>
          <w:sz w:val="23"/>
          <w:szCs w:val="23"/>
        </w:rPr>
        <w:t>The essential distinctions between ‘Probable’ and ‘Possible’ are that in the latter case there may be another equally likely explanation for the event and/or there is no information or uncertainty with regard to what has happened after stopping.</w:t>
      </w:r>
    </w:p>
    <w:p w14:paraId="241AE683" w14:textId="77777777" w:rsidR="00D15E16" w:rsidRPr="00F5647D" w:rsidRDefault="00D15E16" w:rsidP="00D15E16">
      <w:pPr>
        <w:widowControl w:val="0"/>
        <w:autoSpaceDE w:val="0"/>
        <w:autoSpaceDN w:val="0"/>
        <w:adjustRightInd w:val="0"/>
        <w:spacing w:after="0" w:line="247" w:lineRule="exact"/>
        <w:jc w:val="both"/>
        <w:rPr>
          <w:rFonts w:ascii="Times New Roman" w:hAnsi="Times New Roman" w:cs="Times New Roman"/>
          <w:sz w:val="24"/>
          <w:szCs w:val="24"/>
        </w:rPr>
      </w:pPr>
    </w:p>
    <w:p w14:paraId="3709F8A5" w14:textId="77777777" w:rsidR="00D15E16" w:rsidRPr="00F5647D" w:rsidRDefault="00D15E16" w:rsidP="00D15E16">
      <w:pPr>
        <w:widowControl w:val="0"/>
        <w:overflowPunct w:val="0"/>
        <w:autoSpaceDE w:val="0"/>
        <w:autoSpaceDN w:val="0"/>
        <w:adjustRightInd w:val="0"/>
        <w:spacing w:after="0" w:line="276" w:lineRule="auto"/>
        <w:ind w:right="40"/>
        <w:jc w:val="both"/>
        <w:rPr>
          <w:rFonts w:ascii="Times New Roman" w:hAnsi="Times New Roman" w:cs="Times New Roman"/>
          <w:sz w:val="24"/>
          <w:szCs w:val="24"/>
        </w:rPr>
      </w:pPr>
      <w:r w:rsidRPr="00F5647D">
        <w:rPr>
          <w:rFonts w:ascii="Garamond" w:hAnsi="Garamond" w:cs="Garamond"/>
          <w:sz w:val="23"/>
          <w:szCs w:val="23"/>
        </w:rPr>
        <w:t>The criteria that may render the connection ‘Unlikely’ are firstly the time relationship is improbable (with the knowledge at the time), and/or another explanation is more likely. The term ‘Unclassified/Conditional’ is of a preliminary nature and is appropriate when, for a proper assessment, there is more data needed and such data are being sought, or are already under examination. Finally when the information in a report is incomplete or contradictory and cannot be complemented or verified, the verdict is ‘Unclassifiable’.</w:t>
      </w:r>
    </w:p>
    <w:p w14:paraId="1494AF9B" w14:textId="77777777" w:rsidR="00D15E16" w:rsidRPr="00F5647D" w:rsidRDefault="00D15E16" w:rsidP="00D15E16">
      <w:pPr>
        <w:widowControl w:val="0"/>
        <w:autoSpaceDE w:val="0"/>
        <w:autoSpaceDN w:val="0"/>
        <w:adjustRightInd w:val="0"/>
        <w:spacing w:after="0" w:line="259" w:lineRule="exact"/>
        <w:jc w:val="both"/>
        <w:rPr>
          <w:rFonts w:ascii="Times New Roman" w:hAnsi="Times New Roman" w:cs="Times New Roman"/>
          <w:sz w:val="24"/>
          <w:szCs w:val="24"/>
        </w:rPr>
      </w:pPr>
    </w:p>
    <w:p w14:paraId="272182BC" w14:textId="77777777" w:rsidR="00D15E16" w:rsidRPr="00F5647D" w:rsidRDefault="00D15E16" w:rsidP="009D36DA">
      <w:pPr>
        <w:widowControl w:val="0"/>
        <w:overflowPunct w:val="0"/>
        <w:autoSpaceDE w:val="0"/>
        <w:autoSpaceDN w:val="0"/>
        <w:adjustRightInd w:val="0"/>
        <w:spacing w:after="0" w:line="290" w:lineRule="auto"/>
        <w:ind w:right="40"/>
        <w:jc w:val="both"/>
        <w:rPr>
          <w:rFonts w:ascii="Times New Roman" w:hAnsi="Times New Roman" w:cs="Times New Roman"/>
          <w:sz w:val="24"/>
          <w:szCs w:val="24"/>
        </w:rPr>
      </w:pPr>
      <w:r w:rsidRPr="00F5647D">
        <w:rPr>
          <w:rFonts w:ascii="Garamond" w:hAnsi="Garamond" w:cs="Garamond"/>
          <w:highlight w:val="yellow"/>
        </w:rPr>
        <w:t>Since by far the most frequent categories in case reports are ‘Possible’ and ‘Probable’, the usual approach to using the system is to choose one of these categories (depending on the impression of the assessor) and to test if the various criteria fit with the content of the case report. If the report seems stronger one can go one step ‘higher’ (e.g. from ‘Possible’ to ‘Probable’), if the evidence seems weaker one should try a ‘lower’ category. To see if that category is the right one or if it does again not seem to fit, the next adjacent term is tried.</w:t>
      </w:r>
    </w:p>
    <w:p w14:paraId="0AA79857" w14:textId="77777777" w:rsidR="009D36DA" w:rsidRPr="00F5647D" w:rsidRDefault="009D36DA" w:rsidP="009D36DA">
      <w:pPr>
        <w:widowControl w:val="0"/>
        <w:overflowPunct w:val="0"/>
        <w:autoSpaceDE w:val="0"/>
        <w:autoSpaceDN w:val="0"/>
        <w:adjustRightInd w:val="0"/>
        <w:spacing w:after="0" w:line="286" w:lineRule="auto"/>
        <w:jc w:val="both"/>
        <w:rPr>
          <w:rFonts w:ascii="Times New Roman" w:hAnsi="Times New Roman" w:cs="Times New Roman"/>
          <w:sz w:val="24"/>
          <w:szCs w:val="24"/>
        </w:rPr>
      </w:pPr>
    </w:p>
    <w:p w14:paraId="0154D0DA" w14:textId="77777777" w:rsidR="00D15E16" w:rsidRPr="00F5647D" w:rsidRDefault="00D15E16" w:rsidP="009D36DA">
      <w:pPr>
        <w:widowControl w:val="0"/>
        <w:overflowPunct w:val="0"/>
        <w:autoSpaceDE w:val="0"/>
        <w:autoSpaceDN w:val="0"/>
        <w:adjustRightInd w:val="0"/>
        <w:spacing w:after="0" w:line="286" w:lineRule="auto"/>
        <w:jc w:val="both"/>
        <w:rPr>
          <w:rFonts w:ascii="Times New Roman" w:hAnsi="Times New Roman" w:cs="Times New Roman"/>
          <w:sz w:val="24"/>
          <w:szCs w:val="24"/>
        </w:rPr>
      </w:pPr>
      <w:r w:rsidRPr="00F5647D">
        <w:rPr>
          <w:rFonts w:ascii="Garamond" w:hAnsi="Garamond" w:cs="Garamond"/>
          <w:sz w:val="23"/>
          <w:szCs w:val="23"/>
        </w:rPr>
        <w:t>For drug-drug interactions the WHO-UMC system can be used by assessing the actor drug, which influences the kinetics or dynamics of the other drug (which has usually been taken over a longer period), in the medical context of the patient.</w:t>
      </w:r>
    </w:p>
    <w:p w14:paraId="2DDCECCD" w14:textId="77777777" w:rsidR="00D15E16" w:rsidRPr="00F5647D" w:rsidRDefault="00D15E16" w:rsidP="00D15E16">
      <w:pPr>
        <w:widowControl w:val="0"/>
        <w:autoSpaceDE w:val="0"/>
        <w:autoSpaceDN w:val="0"/>
        <w:adjustRightInd w:val="0"/>
        <w:spacing w:after="0" w:line="240" w:lineRule="auto"/>
        <w:jc w:val="both"/>
        <w:rPr>
          <w:rFonts w:ascii="Times New Roman" w:hAnsi="Times New Roman" w:cs="Times New Roman"/>
          <w:sz w:val="24"/>
          <w:szCs w:val="24"/>
        </w:rPr>
        <w:sectPr w:rsidR="00D15E16" w:rsidRPr="00F5647D">
          <w:footerReference w:type="default" r:id="rId32"/>
          <w:pgSz w:w="12240" w:h="15840"/>
          <w:pgMar w:top="1440" w:right="2140" w:bottom="1440" w:left="2120" w:header="720" w:footer="720" w:gutter="0"/>
          <w:cols w:space="720" w:equalWidth="0">
            <w:col w:w="7980"/>
          </w:cols>
          <w:noEndnote/>
        </w:sectPr>
      </w:pPr>
    </w:p>
    <w:p w14:paraId="0F753165" w14:textId="5412CCDB" w:rsidR="00D15E16" w:rsidRPr="00F5647D" w:rsidRDefault="00D15E16" w:rsidP="00D15E16">
      <w:pPr>
        <w:widowControl w:val="0"/>
        <w:autoSpaceDE w:val="0"/>
        <w:autoSpaceDN w:val="0"/>
        <w:adjustRightInd w:val="0"/>
        <w:spacing w:after="0" w:line="395" w:lineRule="exact"/>
        <w:rPr>
          <w:rFonts w:ascii="Times New Roman" w:hAnsi="Times New Roman" w:cs="Times New Roman"/>
          <w:sz w:val="24"/>
          <w:szCs w:val="24"/>
        </w:rPr>
      </w:pPr>
      <w:bookmarkStart w:id="41" w:name="page4"/>
      <w:bookmarkEnd w:id="41"/>
      <w:r w:rsidRPr="00F5647D">
        <w:rPr>
          <w:noProof/>
          <w:lang w:eastAsia="en-GB"/>
        </w:rPr>
        <w:lastRenderedPageBreak/>
        <w:drawing>
          <wp:anchor distT="0" distB="0" distL="114300" distR="114300" simplePos="0" relativeHeight="252029952" behindDoc="1" locked="0" layoutInCell="0" allowOverlap="1" wp14:anchorId="7F9F7FAB" wp14:editId="6C42553B">
            <wp:simplePos x="0" y="0"/>
            <wp:positionH relativeFrom="page">
              <wp:posOffset>1317089</wp:posOffset>
            </wp:positionH>
            <wp:positionV relativeFrom="page">
              <wp:posOffset>637301</wp:posOffset>
            </wp:positionV>
            <wp:extent cx="1490345" cy="482600"/>
            <wp:effectExtent l="0" t="0" r="0" b="0"/>
            <wp:wrapNone/>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90345" cy="482600"/>
                    </a:xfrm>
                    <a:prstGeom prst="rect">
                      <a:avLst/>
                    </a:prstGeom>
                    <a:noFill/>
                  </pic:spPr>
                </pic:pic>
              </a:graphicData>
            </a:graphic>
            <wp14:sizeRelH relativeFrom="page">
              <wp14:pctWidth>0</wp14:pctWidth>
            </wp14:sizeRelH>
            <wp14:sizeRelV relativeFrom="page">
              <wp14:pctHeight>0</wp14:pctHeight>
            </wp14:sizeRelV>
          </wp:anchor>
        </w:drawing>
      </w:r>
    </w:p>
    <w:p w14:paraId="1DF4A228" w14:textId="77777777" w:rsidR="00D15E16" w:rsidRPr="00F5647D" w:rsidRDefault="00D15E16" w:rsidP="00D15E16">
      <w:pPr>
        <w:widowControl w:val="0"/>
        <w:autoSpaceDE w:val="0"/>
        <w:autoSpaceDN w:val="0"/>
        <w:adjustRightInd w:val="0"/>
        <w:spacing w:after="0" w:line="240" w:lineRule="auto"/>
        <w:jc w:val="both"/>
        <w:rPr>
          <w:rFonts w:ascii="Times New Roman" w:hAnsi="Times New Roman" w:cs="Times New Roman"/>
          <w:sz w:val="24"/>
          <w:szCs w:val="24"/>
        </w:rPr>
      </w:pPr>
      <w:r w:rsidRPr="00F5647D">
        <w:rPr>
          <w:rFonts w:ascii="Tahoma" w:hAnsi="Tahoma" w:cs="Tahoma"/>
          <w:b/>
          <w:bCs/>
          <w:sz w:val="24"/>
          <w:szCs w:val="24"/>
        </w:rPr>
        <w:t>How does it work?</w:t>
      </w:r>
    </w:p>
    <w:p w14:paraId="4CFDAC0A" w14:textId="77777777" w:rsidR="00D15E16" w:rsidRPr="00F5647D" w:rsidRDefault="00D15E16" w:rsidP="00D15E16">
      <w:pPr>
        <w:widowControl w:val="0"/>
        <w:autoSpaceDE w:val="0"/>
        <w:autoSpaceDN w:val="0"/>
        <w:adjustRightInd w:val="0"/>
        <w:spacing w:after="0" w:line="2" w:lineRule="exact"/>
        <w:jc w:val="both"/>
        <w:rPr>
          <w:rFonts w:ascii="Times New Roman" w:hAnsi="Times New Roman" w:cs="Times New Roman"/>
          <w:sz w:val="24"/>
          <w:szCs w:val="24"/>
        </w:rPr>
      </w:pPr>
    </w:p>
    <w:p w14:paraId="3ABDD31D" w14:textId="77777777" w:rsidR="00D15E16" w:rsidRPr="00F5647D" w:rsidRDefault="00D15E16" w:rsidP="00D15E16">
      <w:pPr>
        <w:widowControl w:val="0"/>
        <w:overflowPunct w:val="0"/>
        <w:autoSpaceDE w:val="0"/>
        <w:autoSpaceDN w:val="0"/>
        <w:adjustRightInd w:val="0"/>
        <w:spacing w:after="0" w:line="285" w:lineRule="auto"/>
        <w:jc w:val="both"/>
        <w:rPr>
          <w:rFonts w:ascii="Times New Roman" w:hAnsi="Times New Roman" w:cs="Times New Roman"/>
          <w:sz w:val="24"/>
          <w:szCs w:val="24"/>
        </w:rPr>
      </w:pPr>
      <w:r w:rsidRPr="00F5647D">
        <w:rPr>
          <w:rFonts w:ascii="Garamond" w:hAnsi="Garamond" w:cs="Garamond"/>
          <w:sz w:val="23"/>
          <w:szCs w:val="23"/>
        </w:rPr>
        <w:t>How the WHO-UMC causality assessment system can be used will be illustrated with the aid of a few real-life case reports. These will be made available on the UMC website in the near future.</w:t>
      </w:r>
    </w:p>
    <w:p w14:paraId="0A5CDBA2" w14:textId="77777777" w:rsidR="00D15E16" w:rsidRPr="00F5647D" w:rsidRDefault="00D15E16" w:rsidP="008A283D">
      <w:pPr>
        <w:widowControl w:val="0"/>
        <w:numPr>
          <w:ilvl w:val="0"/>
          <w:numId w:val="65"/>
        </w:numPr>
        <w:tabs>
          <w:tab w:val="clear" w:pos="720"/>
          <w:tab w:val="num" w:pos="176"/>
        </w:tabs>
        <w:overflowPunct w:val="0"/>
        <w:autoSpaceDE w:val="0"/>
        <w:autoSpaceDN w:val="0"/>
        <w:adjustRightInd w:val="0"/>
        <w:spacing w:after="0" w:line="236" w:lineRule="auto"/>
        <w:ind w:left="0" w:right="580" w:firstLine="2"/>
        <w:jc w:val="both"/>
        <w:rPr>
          <w:rFonts w:ascii="Garamond" w:hAnsi="Garamond" w:cs="Garamond"/>
          <w:sz w:val="19"/>
          <w:szCs w:val="19"/>
        </w:rPr>
      </w:pPr>
      <w:r w:rsidRPr="00F5647D">
        <w:rPr>
          <w:rFonts w:ascii="Garamond" w:hAnsi="Garamond" w:cs="Garamond"/>
          <w:sz w:val="19"/>
          <w:szCs w:val="19"/>
        </w:rPr>
        <w:t xml:space="preserve">Meyboom RHB, Royer RJ. Causality Classification in Pharmacovigilance Centres in the European Community. Pharmacoepidemiology and Drug Safety 1992; 1:87-97. </w:t>
      </w:r>
    </w:p>
    <w:p w14:paraId="27629D43" w14:textId="77777777" w:rsidR="00D15E16" w:rsidRPr="00F5647D" w:rsidRDefault="00D15E16" w:rsidP="00D15E16">
      <w:pPr>
        <w:widowControl w:val="0"/>
        <w:autoSpaceDE w:val="0"/>
        <w:autoSpaceDN w:val="0"/>
        <w:adjustRightInd w:val="0"/>
        <w:spacing w:after="0" w:line="3" w:lineRule="exact"/>
        <w:jc w:val="both"/>
        <w:rPr>
          <w:rFonts w:ascii="Garamond" w:hAnsi="Garamond" w:cs="Garamond"/>
          <w:sz w:val="19"/>
          <w:szCs w:val="19"/>
        </w:rPr>
      </w:pPr>
    </w:p>
    <w:p w14:paraId="0D37CACA" w14:textId="77777777" w:rsidR="00D15E16" w:rsidRPr="00F5647D" w:rsidRDefault="00D15E16" w:rsidP="008A283D">
      <w:pPr>
        <w:widowControl w:val="0"/>
        <w:numPr>
          <w:ilvl w:val="0"/>
          <w:numId w:val="65"/>
        </w:numPr>
        <w:tabs>
          <w:tab w:val="clear" w:pos="720"/>
          <w:tab w:val="num" w:pos="176"/>
        </w:tabs>
        <w:overflowPunct w:val="0"/>
        <w:autoSpaceDE w:val="0"/>
        <w:autoSpaceDN w:val="0"/>
        <w:adjustRightInd w:val="0"/>
        <w:spacing w:after="0" w:line="236" w:lineRule="auto"/>
        <w:ind w:left="0" w:right="60" w:firstLine="2"/>
        <w:jc w:val="both"/>
        <w:rPr>
          <w:rFonts w:ascii="Garamond" w:hAnsi="Garamond" w:cs="Garamond"/>
          <w:sz w:val="19"/>
          <w:szCs w:val="19"/>
        </w:rPr>
      </w:pPr>
      <w:r w:rsidRPr="00F5647D">
        <w:rPr>
          <w:rFonts w:ascii="Garamond" w:hAnsi="Garamond" w:cs="Garamond"/>
          <w:sz w:val="19"/>
          <w:szCs w:val="19"/>
        </w:rPr>
        <w:t xml:space="preserve">Meyboom RHB. Causal or Casual? The Role of Causality Assessment in Pharmacovigilance. Drug Safety 17(6): 374-389, 1997. </w:t>
      </w:r>
    </w:p>
    <w:p w14:paraId="306B6ABF" w14:textId="77777777" w:rsidR="00D15E16" w:rsidRPr="00F5647D" w:rsidRDefault="00D15E16" w:rsidP="00D15E16">
      <w:pPr>
        <w:widowControl w:val="0"/>
        <w:autoSpaceDE w:val="0"/>
        <w:autoSpaceDN w:val="0"/>
        <w:adjustRightInd w:val="0"/>
        <w:spacing w:after="0" w:line="3" w:lineRule="exact"/>
        <w:jc w:val="both"/>
        <w:rPr>
          <w:rFonts w:ascii="Garamond" w:hAnsi="Garamond" w:cs="Garamond"/>
          <w:sz w:val="19"/>
          <w:szCs w:val="19"/>
        </w:rPr>
      </w:pPr>
    </w:p>
    <w:p w14:paraId="23EAE02E" w14:textId="77777777" w:rsidR="00D15E16" w:rsidRPr="00F5647D" w:rsidRDefault="00D15E16" w:rsidP="008A283D">
      <w:pPr>
        <w:widowControl w:val="0"/>
        <w:numPr>
          <w:ilvl w:val="0"/>
          <w:numId w:val="65"/>
        </w:numPr>
        <w:tabs>
          <w:tab w:val="clear" w:pos="720"/>
          <w:tab w:val="num" w:pos="180"/>
        </w:tabs>
        <w:overflowPunct w:val="0"/>
        <w:autoSpaceDE w:val="0"/>
        <w:autoSpaceDN w:val="0"/>
        <w:adjustRightInd w:val="0"/>
        <w:spacing w:after="0" w:line="240" w:lineRule="auto"/>
        <w:ind w:left="180" w:hanging="178"/>
        <w:jc w:val="both"/>
        <w:rPr>
          <w:rFonts w:ascii="Garamond" w:hAnsi="Garamond" w:cs="Garamond"/>
          <w:sz w:val="19"/>
          <w:szCs w:val="19"/>
        </w:rPr>
      </w:pPr>
      <w:r w:rsidRPr="00F5647D">
        <w:rPr>
          <w:rFonts w:ascii="Garamond" w:hAnsi="Garamond" w:cs="Garamond"/>
          <w:sz w:val="19"/>
          <w:szCs w:val="19"/>
        </w:rPr>
        <w:t xml:space="preserve">Edwards IR, Biriell C. Harmonisation in Pharmacovigilance. Drug Safety 10(2): 93-102, 1994. </w:t>
      </w:r>
    </w:p>
    <w:p w14:paraId="15C84CE3" w14:textId="4E314341" w:rsidR="00D15E16" w:rsidRPr="00F5647D" w:rsidRDefault="00D15E16" w:rsidP="00D15E16">
      <w:pPr>
        <w:widowControl w:val="0"/>
        <w:autoSpaceDE w:val="0"/>
        <w:autoSpaceDN w:val="0"/>
        <w:adjustRightInd w:val="0"/>
        <w:spacing w:after="0" w:line="154" w:lineRule="exact"/>
        <w:rPr>
          <w:rFonts w:ascii="Times New Roman" w:hAnsi="Times New Roman" w:cs="Times New Roman"/>
          <w:sz w:val="24"/>
          <w:szCs w:val="24"/>
        </w:rPr>
      </w:pPr>
      <w:bookmarkStart w:id="42" w:name="page5"/>
      <w:bookmarkEnd w:id="42"/>
      <w:r w:rsidRPr="00F5647D">
        <w:rPr>
          <w:noProof/>
          <w:lang w:eastAsia="en-GB"/>
        </w:rPr>
        <w:drawing>
          <wp:anchor distT="0" distB="0" distL="114300" distR="114300" simplePos="0" relativeHeight="252030976" behindDoc="1" locked="0" layoutInCell="0" allowOverlap="1" wp14:anchorId="24F1CF77" wp14:editId="47CCB676">
            <wp:simplePos x="0" y="0"/>
            <wp:positionH relativeFrom="page">
              <wp:posOffset>1358644</wp:posOffset>
            </wp:positionH>
            <wp:positionV relativeFrom="page">
              <wp:posOffset>411422</wp:posOffset>
            </wp:positionV>
            <wp:extent cx="1490345" cy="482600"/>
            <wp:effectExtent l="0" t="0" r="0" b="0"/>
            <wp:wrapNone/>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90345" cy="482600"/>
                    </a:xfrm>
                    <a:prstGeom prst="rect">
                      <a:avLst/>
                    </a:prstGeom>
                    <a:noFill/>
                  </pic:spPr>
                </pic:pic>
              </a:graphicData>
            </a:graphic>
            <wp14:sizeRelH relativeFrom="page">
              <wp14:pctWidth>0</wp14:pctWidth>
            </wp14:sizeRelH>
            <wp14:sizeRelV relativeFrom="page">
              <wp14:pctHeight>0</wp14:pctHeight>
            </wp14:sizeRelV>
          </wp:anchor>
        </w:drawing>
      </w:r>
    </w:p>
    <w:p w14:paraId="14F56E2D" w14:textId="77777777" w:rsidR="009D36DA" w:rsidRPr="00F5647D" w:rsidRDefault="009D36DA" w:rsidP="00D15E16">
      <w:pPr>
        <w:widowControl w:val="0"/>
        <w:autoSpaceDE w:val="0"/>
        <w:autoSpaceDN w:val="0"/>
        <w:adjustRightInd w:val="0"/>
        <w:spacing w:after="0" w:line="240" w:lineRule="auto"/>
        <w:ind w:left="100"/>
        <w:rPr>
          <w:rFonts w:ascii="Tahoma" w:hAnsi="Tahoma" w:cs="Tahoma"/>
          <w:b/>
          <w:bCs/>
          <w:sz w:val="24"/>
          <w:szCs w:val="24"/>
        </w:rPr>
      </w:pPr>
    </w:p>
    <w:p w14:paraId="403A5A89" w14:textId="77777777" w:rsidR="00D15E16" w:rsidRPr="00F5647D" w:rsidRDefault="00D15E16" w:rsidP="00D15E16">
      <w:pPr>
        <w:widowControl w:val="0"/>
        <w:autoSpaceDE w:val="0"/>
        <w:autoSpaceDN w:val="0"/>
        <w:adjustRightInd w:val="0"/>
        <w:spacing w:after="0" w:line="240" w:lineRule="auto"/>
        <w:ind w:left="100"/>
        <w:rPr>
          <w:rFonts w:ascii="Times New Roman" w:hAnsi="Times New Roman" w:cs="Times New Roman"/>
          <w:sz w:val="24"/>
          <w:szCs w:val="24"/>
        </w:rPr>
      </w:pPr>
      <w:r w:rsidRPr="00F5647D">
        <w:rPr>
          <w:rFonts w:ascii="Tahoma" w:hAnsi="Tahoma" w:cs="Tahoma"/>
          <w:b/>
          <w:bCs/>
          <w:sz w:val="24"/>
          <w:szCs w:val="24"/>
        </w:rPr>
        <w:t>Summary description of Causality Assessment</w:t>
      </w:r>
    </w:p>
    <w:p w14:paraId="19B00AD8" w14:textId="77777777" w:rsidR="00D15E16" w:rsidRPr="00F5647D" w:rsidRDefault="00D15E16" w:rsidP="00D15E16">
      <w:pPr>
        <w:widowControl w:val="0"/>
        <w:autoSpaceDE w:val="0"/>
        <w:autoSpaceDN w:val="0"/>
        <w:adjustRightInd w:val="0"/>
        <w:spacing w:after="0" w:line="200" w:lineRule="exact"/>
        <w:rPr>
          <w:rFonts w:ascii="Times New Roman" w:hAnsi="Times New Roman" w:cs="Times New Roman"/>
          <w:sz w:val="24"/>
          <w:szCs w:val="24"/>
        </w:rPr>
      </w:pPr>
    </w:p>
    <w:p w14:paraId="119CC87A" w14:textId="77777777" w:rsidR="00D15E16" w:rsidRPr="00F5647D" w:rsidRDefault="00D15E16" w:rsidP="00D15E16">
      <w:pPr>
        <w:widowControl w:val="0"/>
        <w:autoSpaceDE w:val="0"/>
        <w:autoSpaceDN w:val="0"/>
        <w:adjustRightInd w:val="0"/>
        <w:spacing w:after="0" w:line="365" w:lineRule="exact"/>
        <w:rPr>
          <w:rFonts w:ascii="Times New Roman" w:hAnsi="Times New Roman" w:cs="Times New Roman"/>
          <w:sz w:val="24"/>
          <w:szCs w:val="24"/>
        </w:rPr>
      </w:pPr>
    </w:p>
    <w:tbl>
      <w:tblPr>
        <w:tblW w:w="8220" w:type="dxa"/>
        <w:tblInd w:w="10" w:type="dxa"/>
        <w:tblLayout w:type="fixed"/>
        <w:tblCellMar>
          <w:left w:w="0" w:type="dxa"/>
          <w:right w:w="0" w:type="dxa"/>
        </w:tblCellMar>
        <w:tblLook w:val="0000" w:firstRow="0" w:lastRow="0" w:firstColumn="0" w:lastColumn="0" w:noHBand="0" w:noVBand="0"/>
      </w:tblPr>
      <w:tblGrid>
        <w:gridCol w:w="1720"/>
        <w:gridCol w:w="2660"/>
        <w:gridCol w:w="3840"/>
      </w:tblGrid>
      <w:tr w:rsidR="00D15E16" w:rsidRPr="00F5647D" w14:paraId="4D10185F" w14:textId="77777777" w:rsidTr="009D36DA">
        <w:trPr>
          <w:trHeight w:val="690"/>
        </w:trPr>
        <w:tc>
          <w:tcPr>
            <w:tcW w:w="1720" w:type="dxa"/>
            <w:tcBorders>
              <w:top w:val="single" w:sz="8" w:space="0" w:color="auto"/>
              <w:left w:val="single" w:sz="8" w:space="0" w:color="auto"/>
              <w:bottom w:val="nil"/>
              <w:right w:val="single" w:sz="8" w:space="0" w:color="auto"/>
            </w:tcBorders>
            <w:vAlign w:val="bottom"/>
          </w:tcPr>
          <w:p w14:paraId="46C3B927" w14:textId="77777777" w:rsidR="00D15E16" w:rsidRPr="00F5647D" w:rsidRDefault="00D15E16" w:rsidP="00320FEC">
            <w:pPr>
              <w:widowControl w:val="0"/>
              <w:autoSpaceDE w:val="0"/>
              <w:autoSpaceDN w:val="0"/>
              <w:adjustRightInd w:val="0"/>
              <w:spacing w:after="0" w:line="240" w:lineRule="auto"/>
              <w:ind w:left="540"/>
              <w:rPr>
                <w:rFonts w:ascii="Times New Roman" w:hAnsi="Times New Roman" w:cs="Times New Roman"/>
                <w:sz w:val="24"/>
                <w:szCs w:val="24"/>
              </w:rPr>
            </w:pPr>
            <w:r w:rsidRPr="00F5647D">
              <w:rPr>
                <w:rFonts w:ascii="Tahoma" w:hAnsi="Tahoma" w:cs="Tahoma"/>
                <w:b/>
                <w:bCs/>
                <w:sz w:val="24"/>
                <w:szCs w:val="24"/>
              </w:rPr>
              <w:t>Term</w:t>
            </w:r>
          </w:p>
        </w:tc>
        <w:tc>
          <w:tcPr>
            <w:tcW w:w="2660" w:type="dxa"/>
            <w:tcBorders>
              <w:top w:val="single" w:sz="8" w:space="0" w:color="auto"/>
              <w:left w:val="nil"/>
              <w:bottom w:val="nil"/>
              <w:right w:val="single" w:sz="8" w:space="0" w:color="auto"/>
            </w:tcBorders>
            <w:vAlign w:val="bottom"/>
          </w:tcPr>
          <w:p w14:paraId="5DA2D5EC" w14:textId="77777777" w:rsidR="00D15E16" w:rsidRPr="00F5647D" w:rsidRDefault="00D15E16" w:rsidP="00320FEC">
            <w:pPr>
              <w:widowControl w:val="0"/>
              <w:autoSpaceDE w:val="0"/>
              <w:autoSpaceDN w:val="0"/>
              <w:adjustRightInd w:val="0"/>
              <w:spacing w:after="0" w:line="240" w:lineRule="auto"/>
              <w:ind w:left="620"/>
              <w:rPr>
                <w:rFonts w:ascii="Times New Roman" w:hAnsi="Times New Roman" w:cs="Times New Roman"/>
                <w:sz w:val="24"/>
                <w:szCs w:val="24"/>
              </w:rPr>
            </w:pPr>
            <w:r w:rsidRPr="00F5647D">
              <w:rPr>
                <w:rFonts w:ascii="Tahoma" w:hAnsi="Tahoma" w:cs="Tahoma"/>
                <w:b/>
                <w:bCs/>
                <w:sz w:val="24"/>
                <w:szCs w:val="24"/>
              </w:rPr>
              <w:t>Description</w:t>
            </w:r>
          </w:p>
        </w:tc>
        <w:tc>
          <w:tcPr>
            <w:tcW w:w="3840" w:type="dxa"/>
            <w:tcBorders>
              <w:top w:val="single" w:sz="8" w:space="0" w:color="auto"/>
              <w:left w:val="nil"/>
              <w:bottom w:val="nil"/>
              <w:right w:val="single" w:sz="8" w:space="0" w:color="auto"/>
            </w:tcBorders>
            <w:vAlign w:val="bottom"/>
          </w:tcPr>
          <w:p w14:paraId="4AF5A6E2" w14:textId="77777777" w:rsidR="00D15E16" w:rsidRPr="00F5647D" w:rsidRDefault="00D15E16" w:rsidP="00320FEC">
            <w:pPr>
              <w:widowControl w:val="0"/>
              <w:autoSpaceDE w:val="0"/>
              <w:autoSpaceDN w:val="0"/>
              <w:adjustRightInd w:val="0"/>
              <w:spacing w:after="0" w:line="240" w:lineRule="auto"/>
              <w:ind w:left="1320"/>
              <w:rPr>
                <w:rFonts w:ascii="Times New Roman" w:hAnsi="Times New Roman" w:cs="Times New Roman"/>
                <w:sz w:val="24"/>
                <w:szCs w:val="24"/>
              </w:rPr>
            </w:pPr>
            <w:r w:rsidRPr="00F5647D">
              <w:rPr>
                <w:rFonts w:ascii="Tahoma" w:hAnsi="Tahoma" w:cs="Tahoma"/>
                <w:b/>
                <w:bCs/>
                <w:sz w:val="24"/>
                <w:szCs w:val="24"/>
              </w:rPr>
              <w:t>Comment</w:t>
            </w:r>
          </w:p>
        </w:tc>
      </w:tr>
      <w:tr w:rsidR="00D15E16" w:rsidRPr="00F5647D" w14:paraId="29FEF419" w14:textId="77777777" w:rsidTr="009D36DA">
        <w:trPr>
          <w:trHeight w:val="216"/>
        </w:trPr>
        <w:tc>
          <w:tcPr>
            <w:tcW w:w="1720" w:type="dxa"/>
            <w:tcBorders>
              <w:top w:val="nil"/>
              <w:left w:val="single" w:sz="8" w:space="0" w:color="auto"/>
              <w:bottom w:val="single" w:sz="8" w:space="0" w:color="auto"/>
              <w:right w:val="single" w:sz="8" w:space="0" w:color="auto"/>
            </w:tcBorders>
            <w:vAlign w:val="bottom"/>
          </w:tcPr>
          <w:p w14:paraId="7D83E068"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8"/>
                <w:szCs w:val="18"/>
              </w:rPr>
            </w:pPr>
          </w:p>
        </w:tc>
        <w:tc>
          <w:tcPr>
            <w:tcW w:w="2660" w:type="dxa"/>
            <w:tcBorders>
              <w:top w:val="nil"/>
              <w:left w:val="nil"/>
              <w:bottom w:val="single" w:sz="8" w:space="0" w:color="auto"/>
              <w:right w:val="single" w:sz="8" w:space="0" w:color="auto"/>
            </w:tcBorders>
            <w:vAlign w:val="bottom"/>
          </w:tcPr>
          <w:p w14:paraId="4744E533"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8"/>
                <w:szCs w:val="18"/>
              </w:rPr>
            </w:pPr>
          </w:p>
        </w:tc>
        <w:tc>
          <w:tcPr>
            <w:tcW w:w="3840" w:type="dxa"/>
            <w:tcBorders>
              <w:top w:val="nil"/>
              <w:left w:val="nil"/>
              <w:bottom w:val="single" w:sz="8" w:space="0" w:color="auto"/>
              <w:right w:val="single" w:sz="8" w:space="0" w:color="auto"/>
            </w:tcBorders>
            <w:vAlign w:val="bottom"/>
          </w:tcPr>
          <w:p w14:paraId="3919B343"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8"/>
                <w:szCs w:val="18"/>
              </w:rPr>
            </w:pPr>
          </w:p>
        </w:tc>
      </w:tr>
      <w:tr w:rsidR="00D15E16" w:rsidRPr="00F5647D" w14:paraId="5B95EE29" w14:textId="77777777" w:rsidTr="009D36DA">
        <w:trPr>
          <w:trHeight w:val="350"/>
        </w:trPr>
        <w:tc>
          <w:tcPr>
            <w:tcW w:w="1720" w:type="dxa"/>
            <w:tcBorders>
              <w:top w:val="nil"/>
              <w:left w:val="single" w:sz="8" w:space="0" w:color="auto"/>
              <w:bottom w:val="nil"/>
              <w:right w:val="single" w:sz="8" w:space="0" w:color="auto"/>
            </w:tcBorders>
            <w:vAlign w:val="bottom"/>
          </w:tcPr>
          <w:p w14:paraId="34E725FE" w14:textId="4712B6C0" w:rsidR="00D15E16" w:rsidRPr="00F5647D" w:rsidRDefault="009D36DA" w:rsidP="009D36DA">
            <w:pPr>
              <w:widowControl w:val="0"/>
              <w:autoSpaceDE w:val="0"/>
              <w:autoSpaceDN w:val="0"/>
              <w:adjustRightInd w:val="0"/>
              <w:spacing w:after="0" w:line="240" w:lineRule="auto"/>
              <w:ind w:left="100"/>
              <w:rPr>
                <w:rFonts w:ascii="Times New Roman" w:hAnsi="Times New Roman" w:cs="Times New Roman"/>
                <w:sz w:val="24"/>
                <w:szCs w:val="24"/>
              </w:rPr>
            </w:pPr>
            <w:r w:rsidRPr="00F5647D">
              <w:rPr>
                <w:rFonts w:ascii="Tahoma" w:hAnsi="Tahoma" w:cs="Tahoma"/>
                <w:b/>
                <w:bCs/>
                <w:sz w:val="17"/>
                <w:szCs w:val="17"/>
              </w:rPr>
              <w:t>Certain</w:t>
            </w:r>
          </w:p>
        </w:tc>
        <w:tc>
          <w:tcPr>
            <w:tcW w:w="2660" w:type="dxa"/>
            <w:tcBorders>
              <w:top w:val="nil"/>
              <w:left w:val="nil"/>
              <w:bottom w:val="nil"/>
              <w:right w:val="single" w:sz="8" w:space="0" w:color="auto"/>
            </w:tcBorders>
            <w:vAlign w:val="bottom"/>
          </w:tcPr>
          <w:p w14:paraId="22A962FB"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A clinical event, including</w:t>
            </w:r>
          </w:p>
        </w:tc>
        <w:tc>
          <w:tcPr>
            <w:tcW w:w="3840" w:type="dxa"/>
            <w:tcBorders>
              <w:top w:val="nil"/>
              <w:left w:val="nil"/>
              <w:bottom w:val="nil"/>
              <w:right w:val="single" w:sz="8" w:space="0" w:color="auto"/>
            </w:tcBorders>
            <w:vAlign w:val="bottom"/>
          </w:tcPr>
          <w:p w14:paraId="57470BA0" w14:textId="77777777" w:rsidR="00D15E16" w:rsidRPr="00F5647D" w:rsidRDefault="00D15E16" w:rsidP="00320FEC">
            <w:pPr>
              <w:widowControl w:val="0"/>
              <w:autoSpaceDE w:val="0"/>
              <w:autoSpaceDN w:val="0"/>
              <w:adjustRightInd w:val="0"/>
              <w:spacing w:after="0" w:line="240" w:lineRule="auto"/>
              <w:ind w:left="260"/>
              <w:rPr>
                <w:rFonts w:ascii="Times New Roman" w:hAnsi="Times New Roman" w:cs="Times New Roman"/>
                <w:sz w:val="24"/>
                <w:szCs w:val="24"/>
              </w:rPr>
            </w:pPr>
            <w:r w:rsidRPr="00F5647D">
              <w:rPr>
                <w:rFonts w:ascii="Tahoma" w:hAnsi="Tahoma" w:cs="Tahoma"/>
                <w:sz w:val="17"/>
                <w:szCs w:val="17"/>
              </w:rPr>
              <w:t>It is recognized that this stringent definition</w:t>
            </w:r>
          </w:p>
        </w:tc>
      </w:tr>
      <w:tr w:rsidR="00D15E16" w:rsidRPr="00F5647D" w14:paraId="15F84E60" w14:textId="77777777" w:rsidTr="009D36DA">
        <w:trPr>
          <w:trHeight w:val="204"/>
        </w:trPr>
        <w:tc>
          <w:tcPr>
            <w:tcW w:w="1720" w:type="dxa"/>
            <w:tcBorders>
              <w:top w:val="nil"/>
              <w:left w:val="single" w:sz="8" w:space="0" w:color="auto"/>
              <w:bottom w:val="nil"/>
              <w:right w:val="single" w:sz="8" w:space="0" w:color="auto"/>
            </w:tcBorders>
            <w:vAlign w:val="bottom"/>
          </w:tcPr>
          <w:p w14:paraId="21DE9076"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7258B21E"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laboratory test abnormality,</w:t>
            </w:r>
          </w:p>
        </w:tc>
        <w:tc>
          <w:tcPr>
            <w:tcW w:w="3840" w:type="dxa"/>
            <w:tcBorders>
              <w:top w:val="nil"/>
              <w:left w:val="nil"/>
              <w:bottom w:val="nil"/>
              <w:right w:val="single" w:sz="8" w:space="0" w:color="auto"/>
            </w:tcBorders>
            <w:vAlign w:val="bottom"/>
          </w:tcPr>
          <w:p w14:paraId="4FB60C07" w14:textId="77777777" w:rsidR="00D15E16" w:rsidRPr="00F5647D" w:rsidRDefault="00D15E16" w:rsidP="00320FEC">
            <w:pPr>
              <w:widowControl w:val="0"/>
              <w:autoSpaceDE w:val="0"/>
              <w:autoSpaceDN w:val="0"/>
              <w:adjustRightInd w:val="0"/>
              <w:spacing w:after="0" w:line="203" w:lineRule="exact"/>
              <w:ind w:left="260"/>
              <w:rPr>
                <w:rFonts w:ascii="Times New Roman" w:hAnsi="Times New Roman" w:cs="Times New Roman"/>
                <w:sz w:val="24"/>
                <w:szCs w:val="24"/>
              </w:rPr>
            </w:pPr>
            <w:r w:rsidRPr="00F5647D">
              <w:rPr>
                <w:rFonts w:ascii="Tahoma" w:hAnsi="Tahoma" w:cs="Tahoma"/>
                <w:sz w:val="17"/>
                <w:szCs w:val="17"/>
              </w:rPr>
              <w:t>will lead to very few reports meeting the</w:t>
            </w:r>
          </w:p>
        </w:tc>
      </w:tr>
      <w:tr w:rsidR="00D15E16" w:rsidRPr="00F5647D" w14:paraId="4481699E" w14:textId="77777777" w:rsidTr="009D36DA">
        <w:trPr>
          <w:trHeight w:val="204"/>
        </w:trPr>
        <w:tc>
          <w:tcPr>
            <w:tcW w:w="1720" w:type="dxa"/>
            <w:tcBorders>
              <w:top w:val="nil"/>
              <w:left w:val="single" w:sz="8" w:space="0" w:color="auto"/>
              <w:bottom w:val="nil"/>
              <w:right w:val="single" w:sz="8" w:space="0" w:color="auto"/>
            </w:tcBorders>
            <w:vAlign w:val="bottom"/>
          </w:tcPr>
          <w:p w14:paraId="71E36694"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3BE33453"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occurring in a plausible time</w:t>
            </w:r>
          </w:p>
        </w:tc>
        <w:tc>
          <w:tcPr>
            <w:tcW w:w="3840" w:type="dxa"/>
            <w:tcBorders>
              <w:top w:val="nil"/>
              <w:left w:val="nil"/>
              <w:bottom w:val="nil"/>
              <w:right w:val="single" w:sz="8" w:space="0" w:color="auto"/>
            </w:tcBorders>
            <w:vAlign w:val="bottom"/>
          </w:tcPr>
          <w:p w14:paraId="165B3809" w14:textId="77777777" w:rsidR="00D15E16" w:rsidRPr="00F5647D" w:rsidRDefault="00D15E16" w:rsidP="00320FEC">
            <w:pPr>
              <w:widowControl w:val="0"/>
              <w:autoSpaceDE w:val="0"/>
              <w:autoSpaceDN w:val="0"/>
              <w:adjustRightInd w:val="0"/>
              <w:spacing w:after="0" w:line="203" w:lineRule="exact"/>
              <w:ind w:left="260"/>
              <w:rPr>
                <w:rFonts w:ascii="Times New Roman" w:hAnsi="Times New Roman" w:cs="Times New Roman"/>
                <w:sz w:val="24"/>
                <w:szCs w:val="24"/>
              </w:rPr>
            </w:pPr>
            <w:r w:rsidRPr="00F5647D">
              <w:rPr>
                <w:rFonts w:ascii="Tahoma" w:hAnsi="Tahoma" w:cs="Tahoma"/>
                <w:sz w:val="17"/>
                <w:szCs w:val="17"/>
              </w:rPr>
              <w:t>criteria, but this is useful because of the</w:t>
            </w:r>
          </w:p>
        </w:tc>
      </w:tr>
      <w:tr w:rsidR="00D15E16" w:rsidRPr="00F5647D" w14:paraId="2BB7169E" w14:textId="77777777" w:rsidTr="009D36DA">
        <w:trPr>
          <w:trHeight w:val="205"/>
        </w:trPr>
        <w:tc>
          <w:tcPr>
            <w:tcW w:w="1720" w:type="dxa"/>
            <w:tcBorders>
              <w:top w:val="nil"/>
              <w:left w:val="single" w:sz="8" w:space="0" w:color="auto"/>
              <w:bottom w:val="nil"/>
              <w:right w:val="single" w:sz="8" w:space="0" w:color="auto"/>
            </w:tcBorders>
            <w:vAlign w:val="bottom"/>
          </w:tcPr>
          <w:p w14:paraId="33BD9CA7"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0C2F8CBC"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relationship to drug</w:t>
            </w:r>
          </w:p>
        </w:tc>
        <w:tc>
          <w:tcPr>
            <w:tcW w:w="3840" w:type="dxa"/>
            <w:tcBorders>
              <w:top w:val="nil"/>
              <w:left w:val="nil"/>
              <w:bottom w:val="nil"/>
              <w:right w:val="single" w:sz="8" w:space="0" w:color="auto"/>
            </w:tcBorders>
            <w:vAlign w:val="bottom"/>
          </w:tcPr>
          <w:p w14:paraId="1736C883" w14:textId="77777777" w:rsidR="00D15E16" w:rsidRPr="00F5647D" w:rsidRDefault="00D15E16" w:rsidP="00320FEC">
            <w:pPr>
              <w:widowControl w:val="0"/>
              <w:autoSpaceDE w:val="0"/>
              <w:autoSpaceDN w:val="0"/>
              <w:adjustRightInd w:val="0"/>
              <w:spacing w:after="0" w:line="240" w:lineRule="auto"/>
              <w:ind w:left="260"/>
              <w:rPr>
                <w:rFonts w:ascii="Times New Roman" w:hAnsi="Times New Roman" w:cs="Times New Roman"/>
                <w:sz w:val="24"/>
                <w:szCs w:val="24"/>
              </w:rPr>
            </w:pPr>
            <w:r w:rsidRPr="00F5647D">
              <w:rPr>
                <w:rFonts w:ascii="Tahoma" w:hAnsi="Tahoma" w:cs="Tahoma"/>
                <w:sz w:val="17"/>
                <w:szCs w:val="17"/>
              </w:rPr>
              <w:t>special value of such reports. It is considered</w:t>
            </w:r>
          </w:p>
        </w:tc>
      </w:tr>
      <w:tr w:rsidR="00D15E16" w:rsidRPr="00F5647D" w14:paraId="0769A168" w14:textId="77777777" w:rsidTr="009D36DA">
        <w:trPr>
          <w:trHeight w:val="204"/>
        </w:trPr>
        <w:tc>
          <w:tcPr>
            <w:tcW w:w="1720" w:type="dxa"/>
            <w:tcBorders>
              <w:top w:val="nil"/>
              <w:left w:val="single" w:sz="8" w:space="0" w:color="auto"/>
              <w:bottom w:val="nil"/>
              <w:right w:val="single" w:sz="8" w:space="0" w:color="auto"/>
            </w:tcBorders>
            <w:vAlign w:val="bottom"/>
          </w:tcPr>
          <w:p w14:paraId="29EB7AC0"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49D0D8F0"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administration, and which</w:t>
            </w:r>
          </w:p>
        </w:tc>
        <w:tc>
          <w:tcPr>
            <w:tcW w:w="3840" w:type="dxa"/>
            <w:tcBorders>
              <w:top w:val="nil"/>
              <w:left w:val="nil"/>
              <w:bottom w:val="nil"/>
              <w:right w:val="single" w:sz="8" w:space="0" w:color="auto"/>
            </w:tcBorders>
            <w:vAlign w:val="bottom"/>
          </w:tcPr>
          <w:p w14:paraId="6C1F4A13" w14:textId="77777777" w:rsidR="00D15E16" w:rsidRPr="00F5647D" w:rsidRDefault="00D15E16" w:rsidP="00320FEC">
            <w:pPr>
              <w:widowControl w:val="0"/>
              <w:autoSpaceDE w:val="0"/>
              <w:autoSpaceDN w:val="0"/>
              <w:adjustRightInd w:val="0"/>
              <w:spacing w:after="0" w:line="203" w:lineRule="exact"/>
              <w:ind w:left="260"/>
              <w:rPr>
                <w:rFonts w:ascii="Times New Roman" w:hAnsi="Times New Roman" w:cs="Times New Roman"/>
                <w:sz w:val="24"/>
                <w:szCs w:val="24"/>
              </w:rPr>
            </w:pPr>
            <w:r w:rsidRPr="00F5647D">
              <w:rPr>
                <w:rFonts w:ascii="Tahoma" w:hAnsi="Tahoma" w:cs="Tahoma"/>
                <w:sz w:val="17"/>
                <w:szCs w:val="17"/>
              </w:rPr>
              <w:t>that time relationships between drug</w:t>
            </w:r>
          </w:p>
        </w:tc>
      </w:tr>
      <w:tr w:rsidR="00D15E16" w:rsidRPr="00F5647D" w14:paraId="4F531CEA" w14:textId="77777777" w:rsidTr="009D36DA">
        <w:trPr>
          <w:trHeight w:val="204"/>
        </w:trPr>
        <w:tc>
          <w:tcPr>
            <w:tcW w:w="1720" w:type="dxa"/>
            <w:tcBorders>
              <w:top w:val="nil"/>
              <w:left w:val="single" w:sz="8" w:space="0" w:color="auto"/>
              <w:bottom w:val="nil"/>
              <w:right w:val="single" w:sz="8" w:space="0" w:color="auto"/>
            </w:tcBorders>
            <w:vAlign w:val="bottom"/>
          </w:tcPr>
          <w:p w14:paraId="7A61D8D6"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16C88394"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cannot be explained by</w:t>
            </w:r>
          </w:p>
        </w:tc>
        <w:tc>
          <w:tcPr>
            <w:tcW w:w="3840" w:type="dxa"/>
            <w:tcBorders>
              <w:top w:val="nil"/>
              <w:left w:val="nil"/>
              <w:bottom w:val="nil"/>
              <w:right w:val="single" w:sz="8" w:space="0" w:color="auto"/>
            </w:tcBorders>
            <w:vAlign w:val="bottom"/>
          </w:tcPr>
          <w:p w14:paraId="256C85BB" w14:textId="77777777" w:rsidR="00D15E16" w:rsidRPr="00F5647D" w:rsidRDefault="00D15E16" w:rsidP="00320FEC">
            <w:pPr>
              <w:widowControl w:val="0"/>
              <w:autoSpaceDE w:val="0"/>
              <w:autoSpaceDN w:val="0"/>
              <w:adjustRightInd w:val="0"/>
              <w:spacing w:after="0" w:line="203" w:lineRule="exact"/>
              <w:ind w:left="260"/>
              <w:rPr>
                <w:rFonts w:ascii="Times New Roman" w:hAnsi="Times New Roman" w:cs="Times New Roman"/>
                <w:sz w:val="24"/>
                <w:szCs w:val="24"/>
              </w:rPr>
            </w:pPr>
            <w:r w:rsidRPr="00F5647D">
              <w:rPr>
                <w:rFonts w:ascii="Tahoma" w:hAnsi="Tahoma" w:cs="Tahoma"/>
                <w:sz w:val="17"/>
                <w:szCs w:val="17"/>
              </w:rPr>
              <w:t>administration and the onset and course of</w:t>
            </w:r>
          </w:p>
        </w:tc>
      </w:tr>
      <w:tr w:rsidR="00D15E16" w:rsidRPr="00F5647D" w14:paraId="0B1FD991" w14:textId="77777777" w:rsidTr="009D36DA">
        <w:trPr>
          <w:trHeight w:val="204"/>
        </w:trPr>
        <w:tc>
          <w:tcPr>
            <w:tcW w:w="1720" w:type="dxa"/>
            <w:tcBorders>
              <w:top w:val="nil"/>
              <w:left w:val="single" w:sz="8" w:space="0" w:color="auto"/>
              <w:bottom w:val="nil"/>
              <w:right w:val="single" w:sz="8" w:space="0" w:color="auto"/>
            </w:tcBorders>
            <w:vAlign w:val="bottom"/>
          </w:tcPr>
          <w:p w14:paraId="42892FE0"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23FE6950"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concurrent disease or other</w:t>
            </w:r>
          </w:p>
        </w:tc>
        <w:tc>
          <w:tcPr>
            <w:tcW w:w="3840" w:type="dxa"/>
            <w:tcBorders>
              <w:top w:val="nil"/>
              <w:left w:val="nil"/>
              <w:bottom w:val="nil"/>
              <w:right w:val="single" w:sz="8" w:space="0" w:color="auto"/>
            </w:tcBorders>
            <w:vAlign w:val="bottom"/>
          </w:tcPr>
          <w:p w14:paraId="721AD9BB" w14:textId="77777777" w:rsidR="00D15E16" w:rsidRPr="00F5647D" w:rsidRDefault="00D15E16" w:rsidP="00320FEC">
            <w:pPr>
              <w:widowControl w:val="0"/>
              <w:autoSpaceDE w:val="0"/>
              <w:autoSpaceDN w:val="0"/>
              <w:adjustRightInd w:val="0"/>
              <w:spacing w:after="0" w:line="203" w:lineRule="exact"/>
              <w:ind w:left="260"/>
              <w:rPr>
                <w:rFonts w:ascii="Times New Roman" w:hAnsi="Times New Roman" w:cs="Times New Roman"/>
                <w:sz w:val="24"/>
                <w:szCs w:val="24"/>
              </w:rPr>
            </w:pPr>
            <w:r w:rsidRPr="00F5647D">
              <w:rPr>
                <w:rFonts w:ascii="Tahoma" w:hAnsi="Tahoma" w:cs="Tahoma"/>
                <w:sz w:val="17"/>
                <w:szCs w:val="17"/>
              </w:rPr>
              <w:t>the adverse event are important in causality</w:t>
            </w:r>
          </w:p>
        </w:tc>
      </w:tr>
      <w:tr w:rsidR="00D15E16" w:rsidRPr="00F5647D" w14:paraId="3FC840EE" w14:textId="77777777" w:rsidTr="009D36DA">
        <w:trPr>
          <w:trHeight w:val="205"/>
        </w:trPr>
        <w:tc>
          <w:tcPr>
            <w:tcW w:w="1720" w:type="dxa"/>
            <w:tcBorders>
              <w:top w:val="nil"/>
              <w:left w:val="single" w:sz="8" w:space="0" w:color="auto"/>
              <w:bottom w:val="nil"/>
              <w:right w:val="single" w:sz="8" w:space="0" w:color="auto"/>
            </w:tcBorders>
            <w:vAlign w:val="bottom"/>
          </w:tcPr>
          <w:p w14:paraId="5FEA4240"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38FC8264"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drugs or chemicals. The</w:t>
            </w:r>
          </w:p>
        </w:tc>
        <w:tc>
          <w:tcPr>
            <w:tcW w:w="3840" w:type="dxa"/>
            <w:tcBorders>
              <w:top w:val="nil"/>
              <w:left w:val="nil"/>
              <w:bottom w:val="nil"/>
              <w:right w:val="single" w:sz="8" w:space="0" w:color="auto"/>
            </w:tcBorders>
            <w:vAlign w:val="bottom"/>
          </w:tcPr>
          <w:p w14:paraId="4A231ACF" w14:textId="77777777" w:rsidR="00D15E16" w:rsidRPr="00F5647D" w:rsidRDefault="00D15E16" w:rsidP="00320FEC">
            <w:pPr>
              <w:widowControl w:val="0"/>
              <w:autoSpaceDE w:val="0"/>
              <w:autoSpaceDN w:val="0"/>
              <w:adjustRightInd w:val="0"/>
              <w:spacing w:after="0" w:line="240" w:lineRule="auto"/>
              <w:ind w:left="260"/>
              <w:rPr>
                <w:rFonts w:ascii="Times New Roman" w:hAnsi="Times New Roman" w:cs="Times New Roman"/>
                <w:sz w:val="24"/>
                <w:szCs w:val="24"/>
              </w:rPr>
            </w:pPr>
            <w:r w:rsidRPr="00F5647D">
              <w:rPr>
                <w:rFonts w:ascii="Tahoma" w:hAnsi="Tahoma" w:cs="Tahoma"/>
                <w:sz w:val="17"/>
                <w:szCs w:val="17"/>
              </w:rPr>
              <w:t>analysis. So also is the consideration of</w:t>
            </w:r>
          </w:p>
        </w:tc>
      </w:tr>
      <w:tr w:rsidR="00D15E16" w:rsidRPr="00F5647D" w14:paraId="50A4A8FE" w14:textId="77777777" w:rsidTr="009D36DA">
        <w:trPr>
          <w:trHeight w:val="204"/>
        </w:trPr>
        <w:tc>
          <w:tcPr>
            <w:tcW w:w="1720" w:type="dxa"/>
            <w:tcBorders>
              <w:top w:val="nil"/>
              <w:left w:val="single" w:sz="8" w:space="0" w:color="auto"/>
              <w:bottom w:val="nil"/>
              <w:right w:val="single" w:sz="8" w:space="0" w:color="auto"/>
            </w:tcBorders>
            <w:vAlign w:val="bottom"/>
          </w:tcPr>
          <w:p w14:paraId="006FBA1D"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5943A13B"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response to withdrawal of the</w:t>
            </w:r>
          </w:p>
        </w:tc>
        <w:tc>
          <w:tcPr>
            <w:tcW w:w="3840" w:type="dxa"/>
            <w:tcBorders>
              <w:top w:val="nil"/>
              <w:left w:val="nil"/>
              <w:bottom w:val="nil"/>
              <w:right w:val="single" w:sz="8" w:space="0" w:color="auto"/>
            </w:tcBorders>
            <w:vAlign w:val="bottom"/>
          </w:tcPr>
          <w:p w14:paraId="128D4534" w14:textId="77777777" w:rsidR="00D15E16" w:rsidRPr="00F5647D" w:rsidRDefault="00D15E16" w:rsidP="00320FEC">
            <w:pPr>
              <w:widowControl w:val="0"/>
              <w:autoSpaceDE w:val="0"/>
              <w:autoSpaceDN w:val="0"/>
              <w:adjustRightInd w:val="0"/>
              <w:spacing w:after="0" w:line="203" w:lineRule="exact"/>
              <w:ind w:left="260"/>
              <w:rPr>
                <w:rFonts w:ascii="Times New Roman" w:hAnsi="Times New Roman" w:cs="Times New Roman"/>
                <w:sz w:val="24"/>
                <w:szCs w:val="24"/>
              </w:rPr>
            </w:pPr>
            <w:r w:rsidRPr="00F5647D">
              <w:rPr>
                <w:rFonts w:ascii="Tahoma" w:hAnsi="Tahoma" w:cs="Tahoma"/>
                <w:sz w:val="17"/>
                <w:szCs w:val="17"/>
              </w:rPr>
              <w:t>confounding features, but due weight must</w:t>
            </w:r>
          </w:p>
        </w:tc>
      </w:tr>
      <w:tr w:rsidR="00D15E16" w:rsidRPr="00F5647D" w14:paraId="71FBE4A2" w14:textId="77777777" w:rsidTr="009D36DA">
        <w:trPr>
          <w:trHeight w:val="204"/>
        </w:trPr>
        <w:tc>
          <w:tcPr>
            <w:tcW w:w="1720" w:type="dxa"/>
            <w:tcBorders>
              <w:top w:val="nil"/>
              <w:left w:val="single" w:sz="8" w:space="0" w:color="auto"/>
              <w:bottom w:val="nil"/>
              <w:right w:val="single" w:sz="8" w:space="0" w:color="auto"/>
            </w:tcBorders>
            <w:vAlign w:val="bottom"/>
          </w:tcPr>
          <w:p w14:paraId="57F3EE97"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4414FA49"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drug (dechallenge) should be</w:t>
            </w:r>
          </w:p>
        </w:tc>
        <w:tc>
          <w:tcPr>
            <w:tcW w:w="3840" w:type="dxa"/>
            <w:tcBorders>
              <w:top w:val="nil"/>
              <w:left w:val="nil"/>
              <w:bottom w:val="nil"/>
              <w:right w:val="single" w:sz="8" w:space="0" w:color="auto"/>
            </w:tcBorders>
            <w:vAlign w:val="bottom"/>
          </w:tcPr>
          <w:p w14:paraId="73D29DC8" w14:textId="77777777" w:rsidR="00D15E16" w:rsidRPr="00F5647D" w:rsidRDefault="00D15E16" w:rsidP="00320FEC">
            <w:pPr>
              <w:widowControl w:val="0"/>
              <w:autoSpaceDE w:val="0"/>
              <w:autoSpaceDN w:val="0"/>
              <w:adjustRightInd w:val="0"/>
              <w:spacing w:after="0" w:line="203" w:lineRule="exact"/>
              <w:ind w:left="260"/>
              <w:rPr>
                <w:rFonts w:ascii="Times New Roman" w:hAnsi="Times New Roman" w:cs="Times New Roman"/>
                <w:sz w:val="24"/>
                <w:szCs w:val="24"/>
              </w:rPr>
            </w:pPr>
            <w:r w:rsidRPr="00F5647D">
              <w:rPr>
                <w:rFonts w:ascii="Tahoma" w:hAnsi="Tahoma" w:cs="Tahoma"/>
                <w:sz w:val="17"/>
                <w:szCs w:val="17"/>
              </w:rPr>
              <w:t>placed on the known pharmacological and</w:t>
            </w:r>
          </w:p>
        </w:tc>
      </w:tr>
      <w:tr w:rsidR="00D15E16" w:rsidRPr="00F5647D" w14:paraId="35DBF77E" w14:textId="77777777" w:rsidTr="009D36DA">
        <w:trPr>
          <w:trHeight w:val="205"/>
        </w:trPr>
        <w:tc>
          <w:tcPr>
            <w:tcW w:w="1720" w:type="dxa"/>
            <w:tcBorders>
              <w:top w:val="nil"/>
              <w:left w:val="single" w:sz="8" w:space="0" w:color="auto"/>
              <w:bottom w:val="nil"/>
              <w:right w:val="single" w:sz="8" w:space="0" w:color="auto"/>
            </w:tcBorders>
            <w:vAlign w:val="bottom"/>
          </w:tcPr>
          <w:p w14:paraId="677F191B"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11F2FD33"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clinically plausible. The event</w:t>
            </w:r>
          </w:p>
        </w:tc>
        <w:tc>
          <w:tcPr>
            <w:tcW w:w="3840" w:type="dxa"/>
            <w:tcBorders>
              <w:top w:val="nil"/>
              <w:left w:val="nil"/>
              <w:bottom w:val="nil"/>
              <w:right w:val="single" w:sz="8" w:space="0" w:color="auto"/>
            </w:tcBorders>
            <w:vAlign w:val="bottom"/>
          </w:tcPr>
          <w:p w14:paraId="31E83F95" w14:textId="77777777" w:rsidR="00D15E16" w:rsidRPr="00F5647D" w:rsidRDefault="00D15E16" w:rsidP="00320FEC">
            <w:pPr>
              <w:widowControl w:val="0"/>
              <w:autoSpaceDE w:val="0"/>
              <w:autoSpaceDN w:val="0"/>
              <w:adjustRightInd w:val="0"/>
              <w:spacing w:after="0" w:line="240" w:lineRule="auto"/>
              <w:ind w:left="260"/>
              <w:rPr>
                <w:rFonts w:ascii="Times New Roman" w:hAnsi="Times New Roman" w:cs="Times New Roman"/>
                <w:sz w:val="24"/>
                <w:szCs w:val="24"/>
              </w:rPr>
            </w:pPr>
            <w:r w:rsidRPr="00F5647D">
              <w:rPr>
                <w:rFonts w:ascii="Tahoma" w:hAnsi="Tahoma" w:cs="Tahoma"/>
                <w:sz w:val="17"/>
                <w:szCs w:val="17"/>
              </w:rPr>
              <w:t>other characteristics of the drug product</w:t>
            </w:r>
          </w:p>
        </w:tc>
      </w:tr>
      <w:tr w:rsidR="00D15E16" w:rsidRPr="00F5647D" w14:paraId="3133E7B6" w14:textId="77777777" w:rsidTr="009D36DA">
        <w:trPr>
          <w:trHeight w:val="204"/>
        </w:trPr>
        <w:tc>
          <w:tcPr>
            <w:tcW w:w="1720" w:type="dxa"/>
            <w:tcBorders>
              <w:top w:val="nil"/>
              <w:left w:val="single" w:sz="8" w:space="0" w:color="auto"/>
              <w:bottom w:val="nil"/>
              <w:right w:val="single" w:sz="8" w:space="0" w:color="auto"/>
            </w:tcBorders>
            <w:vAlign w:val="bottom"/>
          </w:tcPr>
          <w:p w14:paraId="52B277BC"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23A854C5"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must be definitive</w:t>
            </w:r>
          </w:p>
        </w:tc>
        <w:tc>
          <w:tcPr>
            <w:tcW w:w="3840" w:type="dxa"/>
            <w:tcBorders>
              <w:top w:val="nil"/>
              <w:left w:val="nil"/>
              <w:bottom w:val="nil"/>
              <w:right w:val="single" w:sz="8" w:space="0" w:color="auto"/>
            </w:tcBorders>
            <w:vAlign w:val="bottom"/>
          </w:tcPr>
          <w:p w14:paraId="0BC8CB82" w14:textId="77777777" w:rsidR="00D15E16" w:rsidRPr="00F5647D" w:rsidRDefault="00D15E16" w:rsidP="00320FEC">
            <w:pPr>
              <w:widowControl w:val="0"/>
              <w:autoSpaceDE w:val="0"/>
              <w:autoSpaceDN w:val="0"/>
              <w:adjustRightInd w:val="0"/>
              <w:spacing w:after="0" w:line="203" w:lineRule="exact"/>
              <w:ind w:left="260"/>
              <w:rPr>
                <w:rFonts w:ascii="Times New Roman" w:hAnsi="Times New Roman" w:cs="Times New Roman"/>
                <w:sz w:val="24"/>
                <w:szCs w:val="24"/>
              </w:rPr>
            </w:pPr>
            <w:r w:rsidRPr="00F5647D">
              <w:rPr>
                <w:rFonts w:ascii="Tahoma" w:hAnsi="Tahoma" w:cs="Tahoma"/>
                <w:sz w:val="17"/>
                <w:szCs w:val="17"/>
              </w:rPr>
              <w:t>being considered. Sometimes the clinical</w:t>
            </w:r>
          </w:p>
        </w:tc>
      </w:tr>
      <w:tr w:rsidR="00D15E16" w:rsidRPr="00F5647D" w14:paraId="0E997D22" w14:textId="77777777" w:rsidTr="009D36DA">
        <w:trPr>
          <w:trHeight w:val="204"/>
        </w:trPr>
        <w:tc>
          <w:tcPr>
            <w:tcW w:w="1720" w:type="dxa"/>
            <w:tcBorders>
              <w:top w:val="nil"/>
              <w:left w:val="single" w:sz="8" w:space="0" w:color="auto"/>
              <w:bottom w:val="nil"/>
              <w:right w:val="single" w:sz="8" w:space="0" w:color="auto"/>
            </w:tcBorders>
            <w:vAlign w:val="bottom"/>
          </w:tcPr>
          <w:p w14:paraId="2F4CEE69"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3562FBF3"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pharmacologically or</w:t>
            </w:r>
          </w:p>
        </w:tc>
        <w:tc>
          <w:tcPr>
            <w:tcW w:w="3840" w:type="dxa"/>
            <w:tcBorders>
              <w:top w:val="nil"/>
              <w:left w:val="nil"/>
              <w:bottom w:val="nil"/>
              <w:right w:val="single" w:sz="8" w:space="0" w:color="auto"/>
            </w:tcBorders>
            <w:vAlign w:val="bottom"/>
          </w:tcPr>
          <w:p w14:paraId="31686FE5" w14:textId="77777777" w:rsidR="00D15E16" w:rsidRPr="00F5647D" w:rsidRDefault="00D15E16" w:rsidP="00320FEC">
            <w:pPr>
              <w:widowControl w:val="0"/>
              <w:autoSpaceDE w:val="0"/>
              <w:autoSpaceDN w:val="0"/>
              <w:adjustRightInd w:val="0"/>
              <w:spacing w:after="0" w:line="203" w:lineRule="exact"/>
              <w:ind w:left="260"/>
              <w:rPr>
                <w:rFonts w:ascii="Times New Roman" w:hAnsi="Times New Roman" w:cs="Times New Roman"/>
                <w:sz w:val="24"/>
                <w:szCs w:val="24"/>
              </w:rPr>
            </w:pPr>
            <w:r w:rsidRPr="00F5647D">
              <w:rPr>
                <w:rFonts w:ascii="Tahoma" w:hAnsi="Tahoma" w:cs="Tahoma"/>
                <w:sz w:val="17"/>
                <w:szCs w:val="17"/>
              </w:rPr>
              <w:t>phenomena described will also be sufficiently</w:t>
            </w:r>
          </w:p>
        </w:tc>
      </w:tr>
      <w:tr w:rsidR="00D15E16" w:rsidRPr="00F5647D" w14:paraId="02CF52CE" w14:textId="77777777" w:rsidTr="009D36DA">
        <w:trPr>
          <w:trHeight w:val="205"/>
        </w:trPr>
        <w:tc>
          <w:tcPr>
            <w:tcW w:w="1720" w:type="dxa"/>
            <w:tcBorders>
              <w:top w:val="nil"/>
              <w:left w:val="single" w:sz="8" w:space="0" w:color="auto"/>
              <w:bottom w:val="nil"/>
              <w:right w:val="single" w:sz="8" w:space="0" w:color="auto"/>
            </w:tcBorders>
            <w:vAlign w:val="bottom"/>
          </w:tcPr>
          <w:p w14:paraId="31624C22"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230F7278"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phenomenologically, using a</w:t>
            </w:r>
          </w:p>
        </w:tc>
        <w:tc>
          <w:tcPr>
            <w:tcW w:w="3840" w:type="dxa"/>
            <w:tcBorders>
              <w:top w:val="nil"/>
              <w:left w:val="nil"/>
              <w:bottom w:val="nil"/>
              <w:right w:val="single" w:sz="8" w:space="0" w:color="auto"/>
            </w:tcBorders>
            <w:vAlign w:val="bottom"/>
          </w:tcPr>
          <w:p w14:paraId="22A72F53" w14:textId="77777777" w:rsidR="00D15E16" w:rsidRPr="00F5647D" w:rsidRDefault="00D15E16" w:rsidP="00320FEC">
            <w:pPr>
              <w:widowControl w:val="0"/>
              <w:autoSpaceDE w:val="0"/>
              <w:autoSpaceDN w:val="0"/>
              <w:adjustRightInd w:val="0"/>
              <w:spacing w:after="0" w:line="240" w:lineRule="auto"/>
              <w:ind w:left="260"/>
              <w:rPr>
                <w:rFonts w:ascii="Times New Roman" w:hAnsi="Times New Roman" w:cs="Times New Roman"/>
                <w:sz w:val="24"/>
                <w:szCs w:val="24"/>
              </w:rPr>
            </w:pPr>
            <w:r w:rsidRPr="00F5647D">
              <w:rPr>
                <w:rFonts w:ascii="Tahoma" w:hAnsi="Tahoma" w:cs="Tahoma"/>
                <w:sz w:val="17"/>
                <w:szCs w:val="17"/>
              </w:rPr>
              <w:t>specific to allow a confident causality</w:t>
            </w:r>
          </w:p>
        </w:tc>
      </w:tr>
      <w:tr w:rsidR="00D15E16" w:rsidRPr="00F5647D" w14:paraId="46C97A2E" w14:textId="77777777" w:rsidTr="009D36DA">
        <w:trPr>
          <w:trHeight w:val="205"/>
        </w:trPr>
        <w:tc>
          <w:tcPr>
            <w:tcW w:w="1720" w:type="dxa"/>
            <w:tcBorders>
              <w:top w:val="nil"/>
              <w:left w:val="single" w:sz="8" w:space="0" w:color="auto"/>
              <w:bottom w:val="nil"/>
              <w:right w:val="single" w:sz="8" w:space="0" w:color="auto"/>
            </w:tcBorders>
            <w:vAlign w:val="bottom"/>
          </w:tcPr>
          <w:p w14:paraId="66A85F88"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6465D52C"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satisfactory rechallenge</w:t>
            </w:r>
          </w:p>
        </w:tc>
        <w:tc>
          <w:tcPr>
            <w:tcW w:w="3840" w:type="dxa"/>
            <w:tcBorders>
              <w:top w:val="nil"/>
              <w:left w:val="nil"/>
              <w:bottom w:val="nil"/>
              <w:right w:val="single" w:sz="8" w:space="0" w:color="auto"/>
            </w:tcBorders>
            <w:vAlign w:val="bottom"/>
          </w:tcPr>
          <w:p w14:paraId="31AFF7FD" w14:textId="77777777" w:rsidR="00D15E16" w:rsidRPr="00F5647D" w:rsidRDefault="00D15E16" w:rsidP="00320FEC">
            <w:pPr>
              <w:widowControl w:val="0"/>
              <w:autoSpaceDE w:val="0"/>
              <w:autoSpaceDN w:val="0"/>
              <w:adjustRightInd w:val="0"/>
              <w:spacing w:after="0" w:line="240" w:lineRule="auto"/>
              <w:ind w:left="260"/>
              <w:rPr>
                <w:rFonts w:ascii="Times New Roman" w:hAnsi="Times New Roman" w:cs="Times New Roman"/>
                <w:sz w:val="24"/>
                <w:szCs w:val="24"/>
              </w:rPr>
            </w:pPr>
            <w:r w:rsidRPr="00F5647D">
              <w:rPr>
                <w:rFonts w:ascii="Tahoma" w:hAnsi="Tahoma" w:cs="Tahoma"/>
                <w:sz w:val="17"/>
                <w:szCs w:val="17"/>
              </w:rPr>
              <w:t>assessment in the absence of confounding</w:t>
            </w:r>
          </w:p>
        </w:tc>
      </w:tr>
      <w:tr w:rsidR="00D15E16" w:rsidRPr="00F5647D" w14:paraId="2080B7F1" w14:textId="77777777" w:rsidTr="009D36DA">
        <w:trPr>
          <w:trHeight w:val="204"/>
        </w:trPr>
        <w:tc>
          <w:tcPr>
            <w:tcW w:w="1720" w:type="dxa"/>
            <w:tcBorders>
              <w:top w:val="nil"/>
              <w:left w:val="single" w:sz="8" w:space="0" w:color="auto"/>
              <w:bottom w:val="nil"/>
              <w:right w:val="single" w:sz="8" w:space="0" w:color="auto"/>
            </w:tcBorders>
            <w:vAlign w:val="bottom"/>
          </w:tcPr>
          <w:p w14:paraId="3A610550"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3715964B"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procedure if necessary.</w:t>
            </w:r>
          </w:p>
        </w:tc>
        <w:tc>
          <w:tcPr>
            <w:tcW w:w="3840" w:type="dxa"/>
            <w:tcBorders>
              <w:top w:val="nil"/>
              <w:left w:val="nil"/>
              <w:bottom w:val="nil"/>
              <w:right w:val="single" w:sz="8" w:space="0" w:color="auto"/>
            </w:tcBorders>
            <w:vAlign w:val="bottom"/>
          </w:tcPr>
          <w:p w14:paraId="523398FB" w14:textId="77777777" w:rsidR="00D15E16" w:rsidRPr="00F5647D" w:rsidRDefault="00D15E16" w:rsidP="00320FEC">
            <w:pPr>
              <w:widowControl w:val="0"/>
              <w:autoSpaceDE w:val="0"/>
              <w:autoSpaceDN w:val="0"/>
              <w:adjustRightInd w:val="0"/>
              <w:spacing w:after="0" w:line="203" w:lineRule="exact"/>
              <w:ind w:left="260"/>
              <w:rPr>
                <w:rFonts w:ascii="Times New Roman" w:hAnsi="Times New Roman" w:cs="Times New Roman"/>
                <w:sz w:val="24"/>
                <w:szCs w:val="24"/>
              </w:rPr>
            </w:pPr>
            <w:r w:rsidRPr="00F5647D">
              <w:rPr>
                <w:rFonts w:ascii="Tahoma" w:hAnsi="Tahoma" w:cs="Tahoma"/>
                <w:sz w:val="17"/>
                <w:szCs w:val="17"/>
              </w:rPr>
              <w:t>features and with appropriate time</w:t>
            </w:r>
          </w:p>
        </w:tc>
      </w:tr>
      <w:tr w:rsidR="00D15E16" w:rsidRPr="00F5647D" w14:paraId="7852B981" w14:textId="77777777" w:rsidTr="009D36DA">
        <w:trPr>
          <w:trHeight w:val="207"/>
        </w:trPr>
        <w:tc>
          <w:tcPr>
            <w:tcW w:w="1720" w:type="dxa"/>
            <w:tcBorders>
              <w:top w:val="nil"/>
              <w:left w:val="single" w:sz="8" w:space="0" w:color="auto"/>
              <w:bottom w:val="nil"/>
              <w:right w:val="single" w:sz="8" w:space="0" w:color="auto"/>
            </w:tcBorders>
            <w:vAlign w:val="bottom"/>
          </w:tcPr>
          <w:p w14:paraId="051D5B77"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8"/>
                <w:szCs w:val="18"/>
              </w:rPr>
            </w:pPr>
          </w:p>
        </w:tc>
        <w:tc>
          <w:tcPr>
            <w:tcW w:w="2660" w:type="dxa"/>
            <w:tcBorders>
              <w:top w:val="nil"/>
              <w:left w:val="nil"/>
              <w:bottom w:val="nil"/>
              <w:right w:val="single" w:sz="8" w:space="0" w:color="auto"/>
            </w:tcBorders>
            <w:vAlign w:val="bottom"/>
          </w:tcPr>
          <w:p w14:paraId="524A9F93"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8"/>
                <w:szCs w:val="18"/>
              </w:rPr>
            </w:pPr>
          </w:p>
        </w:tc>
        <w:tc>
          <w:tcPr>
            <w:tcW w:w="3840" w:type="dxa"/>
            <w:tcBorders>
              <w:top w:val="nil"/>
              <w:left w:val="nil"/>
              <w:bottom w:val="nil"/>
              <w:right w:val="single" w:sz="8" w:space="0" w:color="auto"/>
            </w:tcBorders>
            <w:vAlign w:val="bottom"/>
          </w:tcPr>
          <w:p w14:paraId="13D89ED9" w14:textId="77777777" w:rsidR="00D15E16" w:rsidRPr="00F5647D" w:rsidRDefault="00D15E16" w:rsidP="00320FEC">
            <w:pPr>
              <w:widowControl w:val="0"/>
              <w:autoSpaceDE w:val="0"/>
              <w:autoSpaceDN w:val="0"/>
              <w:adjustRightInd w:val="0"/>
              <w:spacing w:after="0" w:line="240" w:lineRule="auto"/>
              <w:ind w:left="260"/>
              <w:rPr>
                <w:rFonts w:ascii="Times New Roman" w:hAnsi="Times New Roman" w:cs="Times New Roman"/>
                <w:sz w:val="24"/>
                <w:szCs w:val="24"/>
              </w:rPr>
            </w:pPr>
            <w:r w:rsidRPr="00F5647D">
              <w:rPr>
                <w:rFonts w:ascii="Tahoma" w:hAnsi="Tahoma" w:cs="Tahoma"/>
                <w:sz w:val="17"/>
                <w:szCs w:val="17"/>
              </w:rPr>
              <w:t>relationships, e.g. penicillin anaphylaxis.</w:t>
            </w:r>
          </w:p>
        </w:tc>
      </w:tr>
      <w:tr w:rsidR="00D15E16" w:rsidRPr="00F5647D" w14:paraId="47312308" w14:textId="77777777" w:rsidTr="009D36DA">
        <w:trPr>
          <w:trHeight w:val="160"/>
        </w:trPr>
        <w:tc>
          <w:tcPr>
            <w:tcW w:w="1720" w:type="dxa"/>
            <w:tcBorders>
              <w:top w:val="nil"/>
              <w:left w:val="single" w:sz="8" w:space="0" w:color="auto"/>
              <w:bottom w:val="single" w:sz="8" w:space="0" w:color="auto"/>
              <w:right w:val="single" w:sz="8" w:space="0" w:color="auto"/>
            </w:tcBorders>
            <w:vAlign w:val="bottom"/>
          </w:tcPr>
          <w:p w14:paraId="18A37F6E"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3"/>
                <w:szCs w:val="13"/>
              </w:rPr>
            </w:pPr>
          </w:p>
        </w:tc>
        <w:tc>
          <w:tcPr>
            <w:tcW w:w="2660" w:type="dxa"/>
            <w:tcBorders>
              <w:top w:val="nil"/>
              <w:left w:val="nil"/>
              <w:bottom w:val="single" w:sz="8" w:space="0" w:color="auto"/>
              <w:right w:val="single" w:sz="8" w:space="0" w:color="auto"/>
            </w:tcBorders>
            <w:vAlign w:val="bottom"/>
          </w:tcPr>
          <w:p w14:paraId="535C5249"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3"/>
                <w:szCs w:val="13"/>
              </w:rPr>
            </w:pPr>
          </w:p>
        </w:tc>
        <w:tc>
          <w:tcPr>
            <w:tcW w:w="3840" w:type="dxa"/>
            <w:tcBorders>
              <w:top w:val="nil"/>
              <w:left w:val="nil"/>
              <w:bottom w:val="single" w:sz="8" w:space="0" w:color="auto"/>
              <w:right w:val="single" w:sz="8" w:space="0" w:color="auto"/>
            </w:tcBorders>
            <w:vAlign w:val="bottom"/>
          </w:tcPr>
          <w:p w14:paraId="17CDA49F"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3"/>
                <w:szCs w:val="13"/>
              </w:rPr>
            </w:pPr>
          </w:p>
        </w:tc>
      </w:tr>
      <w:tr w:rsidR="00D15E16" w:rsidRPr="00F5647D" w14:paraId="70D894DF" w14:textId="77777777" w:rsidTr="009D36DA">
        <w:trPr>
          <w:trHeight w:val="349"/>
        </w:trPr>
        <w:tc>
          <w:tcPr>
            <w:tcW w:w="1720" w:type="dxa"/>
            <w:tcBorders>
              <w:top w:val="nil"/>
              <w:left w:val="single" w:sz="8" w:space="0" w:color="auto"/>
              <w:bottom w:val="nil"/>
              <w:right w:val="single" w:sz="8" w:space="0" w:color="auto"/>
            </w:tcBorders>
            <w:vAlign w:val="bottom"/>
          </w:tcPr>
          <w:p w14:paraId="4319B762" w14:textId="77777777" w:rsidR="00D15E16" w:rsidRPr="00F5647D" w:rsidRDefault="00D15E16" w:rsidP="00320FEC">
            <w:pPr>
              <w:widowControl w:val="0"/>
              <w:autoSpaceDE w:val="0"/>
              <w:autoSpaceDN w:val="0"/>
              <w:adjustRightInd w:val="0"/>
              <w:spacing w:after="0" w:line="240" w:lineRule="auto"/>
              <w:ind w:left="100"/>
              <w:rPr>
                <w:rFonts w:ascii="Times New Roman" w:hAnsi="Times New Roman" w:cs="Times New Roman"/>
                <w:sz w:val="24"/>
                <w:szCs w:val="24"/>
              </w:rPr>
            </w:pPr>
            <w:r w:rsidRPr="00F5647D">
              <w:rPr>
                <w:rFonts w:ascii="Tahoma" w:hAnsi="Tahoma" w:cs="Tahoma"/>
                <w:b/>
                <w:bCs/>
                <w:sz w:val="17"/>
                <w:szCs w:val="17"/>
              </w:rPr>
              <w:t>Probable/ Likely</w:t>
            </w:r>
          </w:p>
        </w:tc>
        <w:tc>
          <w:tcPr>
            <w:tcW w:w="2660" w:type="dxa"/>
            <w:tcBorders>
              <w:top w:val="nil"/>
              <w:left w:val="nil"/>
              <w:bottom w:val="nil"/>
              <w:right w:val="single" w:sz="8" w:space="0" w:color="auto"/>
            </w:tcBorders>
            <w:vAlign w:val="bottom"/>
          </w:tcPr>
          <w:p w14:paraId="4C9CFD66"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A clinical event, including</w:t>
            </w:r>
          </w:p>
        </w:tc>
        <w:tc>
          <w:tcPr>
            <w:tcW w:w="3840" w:type="dxa"/>
            <w:tcBorders>
              <w:top w:val="nil"/>
              <w:left w:val="nil"/>
              <w:bottom w:val="nil"/>
              <w:right w:val="single" w:sz="8" w:space="0" w:color="auto"/>
            </w:tcBorders>
            <w:vAlign w:val="bottom"/>
          </w:tcPr>
          <w:p w14:paraId="3DB200E1" w14:textId="77777777" w:rsidR="00D15E16" w:rsidRPr="00F5647D" w:rsidRDefault="00D15E16" w:rsidP="00320FEC">
            <w:pPr>
              <w:widowControl w:val="0"/>
              <w:autoSpaceDE w:val="0"/>
              <w:autoSpaceDN w:val="0"/>
              <w:adjustRightInd w:val="0"/>
              <w:spacing w:after="0" w:line="240" w:lineRule="auto"/>
              <w:ind w:left="260"/>
              <w:rPr>
                <w:rFonts w:ascii="Times New Roman" w:hAnsi="Times New Roman" w:cs="Times New Roman"/>
                <w:sz w:val="24"/>
                <w:szCs w:val="24"/>
              </w:rPr>
            </w:pPr>
            <w:r w:rsidRPr="00F5647D">
              <w:rPr>
                <w:rFonts w:ascii="Tahoma" w:hAnsi="Tahoma" w:cs="Tahoma"/>
                <w:sz w:val="17"/>
                <w:szCs w:val="17"/>
              </w:rPr>
              <w:t>This definition has less stringent wording than</w:t>
            </w:r>
          </w:p>
        </w:tc>
      </w:tr>
      <w:tr w:rsidR="00D15E16" w:rsidRPr="00F5647D" w14:paraId="40678C8B" w14:textId="77777777" w:rsidTr="009D36DA">
        <w:trPr>
          <w:trHeight w:val="205"/>
        </w:trPr>
        <w:tc>
          <w:tcPr>
            <w:tcW w:w="1720" w:type="dxa"/>
            <w:tcBorders>
              <w:top w:val="nil"/>
              <w:left w:val="single" w:sz="8" w:space="0" w:color="auto"/>
              <w:bottom w:val="nil"/>
              <w:right w:val="single" w:sz="8" w:space="0" w:color="auto"/>
            </w:tcBorders>
            <w:vAlign w:val="bottom"/>
          </w:tcPr>
          <w:p w14:paraId="3FD426BF"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48DF516A"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laboratory test abnormality,</w:t>
            </w:r>
          </w:p>
        </w:tc>
        <w:tc>
          <w:tcPr>
            <w:tcW w:w="3840" w:type="dxa"/>
            <w:tcBorders>
              <w:top w:val="nil"/>
              <w:left w:val="nil"/>
              <w:bottom w:val="nil"/>
              <w:right w:val="single" w:sz="8" w:space="0" w:color="auto"/>
            </w:tcBorders>
            <w:vAlign w:val="bottom"/>
          </w:tcPr>
          <w:p w14:paraId="3A433C28" w14:textId="77777777" w:rsidR="00D15E16" w:rsidRPr="00F5647D" w:rsidRDefault="00D15E16" w:rsidP="00320FEC">
            <w:pPr>
              <w:widowControl w:val="0"/>
              <w:autoSpaceDE w:val="0"/>
              <w:autoSpaceDN w:val="0"/>
              <w:adjustRightInd w:val="0"/>
              <w:spacing w:after="0" w:line="240" w:lineRule="auto"/>
              <w:ind w:left="260"/>
              <w:rPr>
                <w:rFonts w:ascii="Times New Roman" w:hAnsi="Times New Roman" w:cs="Times New Roman"/>
                <w:sz w:val="24"/>
                <w:szCs w:val="24"/>
              </w:rPr>
            </w:pPr>
            <w:r w:rsidRPr="00F5647D">
              <w:rPr>
                <w:rFonts w:ascii="Tahoma" w:hAnsi="Tahoma" w:cs="Tahoma"/>
                <w:sz w:val="17"/>
                <w:szCs w:val="17"/>
              </w:rPr>
              <w:t>for "certain" and does not necessitate prior</w:t>
            </w:r>
          </w:p>
        </w:tc>
      </w:tr>
      <w:tr w:rsidR="00D15E16" w:rsidRPr="00F5647D" w14:paraId="4FA83211" w14:textId="77777777" w:rsidTr="009D36DA">
        <w:trPr>
          <w:trHeight w:val="205"/>
        </w:trPr>
        <w:tc>
          <w:tcPr>
            <w:tcW w:w="1720" w:type="dxa"/>
            <w:tcBorders>
              <w:top w:val="nil"/>
              <w:left w:val="single" w:sz="8" w:space="0" w:color="auto"/>
              <w:bottom w:val="nil"/>
              <w:right w:val="single" w:sz="8" w:space="0" w:color="auto"/>
            </w:tcBorders>
            <w:vAlign w:val="bottom"/>
          </w:tcPr>
          <w:p w14:paraId="5F878B4F"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6DF8353B"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with a reasonable time</w:t>
            </w:r>
          </w:p>
        </w:tc>
        <w:tc>
          <w:tcPr>
            <w:tcW w:w="3840" w:type="dxa"/>
            <w:tcBorders>
              <w:top w:val="nil"/>
              <w:left w:val="nil"/>
              <w:bottom w:val="nil"/>
              <w:right w:val="single" w:sz="8" w:space="0" w:color="auto"/>
            </w:tcBorders>
            <w:vAlign w:val="bottom"/>
          </w:tcPr>
          <w:p w14:paraId="661F08F9" w14:textId="77777777" w:rsidR="00D15E16" w:rsidRPr="00F5647D" w:rsidRDefault="00D15E16" w:rsidP="00320FEC">
            <w:pPr>
              <w:widowControl w:val="0"/>
              <w:autoSpaceDE w:val="0"/>
              <w:autoSpaceDN w:val="0"/>
              <w:adjustRightInd w:val="0"/>
              <w:spacing w:after="0" w:line="240" w:lineRule="auto"/>
              <w:ind w:left="260"/>
              <w:rPr>
                <w:rFonts w:ascii="Times New Roman" w:hAnsi="Times New Roman" w:cs="Times New Roman"/>
                <w:sz w:val="24"/>
                <w:szCs w:val="24"/>
              </w:rPr>
            </w:pPr>
            <w:r w:rsidRPr="00F5647D">
              <w:rPr>
                <w:rFonts w:ascii="Tahoma" w:hAnsi="Tahoma" w:cs="Tahoma"/>
                <w:sz w:val="17"/>
                <w:szCs w:val="17"/>
              </w:rPr>
              <w:t>knowledge of drug characteristics or clinical</w:t>
            </w:r>
          </w:p>
        </w:tc>
      </w:tr>
      <w:tr w:rsidR="00D15E16" w:rsidRPr="00F5647D" w14:paraId="51CC9E33" w14:textId="77777777" w:rsidTr="009D36DA">
        <w:trPr>
          <w:trHeight w:val="204"/>
        </w:trPr>
        <w:tc>
          <w:tcPr>
            <w:tcW w:w="1720" w:type="dxa"/>
            <w:tcBorders>
              <w:top w:val="nil"/>
              <w:left w:val="single" w:sz="8" w:space="0" w:color="auto"/>
              <w:bottom w:val="nil"/>
              <w:right w:val="single" w:sz="8" w:space="0" w:color="auto"/>
            </w:tcBorders>
            <w:vAlign w:val="bottom"/>
          </w:tcPr>
          <w:p w14:paraId="02958873"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3DA06830"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sequence to administration of</w:t>
            </w:r>
          </w:p>
        </w:tc>
        <w:tc>
          <w:tcPr>
            <w:tcW w:w="3840" w:type="dxa"/>
            <w:tcBorders>
              <w:top w:val="nil"/>
              <w:left w:val="nil"/>
              <w:bottom w:val="nil"/>
              <w:right w:val="single" w:sz="8" w:space="0" w:color="auto"/>
            </w:tcBorders>
            <w:vAlign w:val="bottom"/>
          </w:tcPr>
          <w:p w14:paraId="4DC9CD0F" w14:textId="77777777" w:rsidR="00D15E16" w:rsidRPr="00F5647D" w:rsidRDefault="00D15E16" w:rsidP="00320FEC">
            <w:pPr>
              <w:widowControl w:val="0"/>
              <w:autoSpaceDE w:val="0"/>
              <w:autoSpaceDN w:val="0"/>
              <w:adjustRightInd w:val="0"/>
              <w:spacing w:after="0" w:line="203" w:lineRule="exact"/>
              <w:ind w:left="260"/>
              <w:rPr>
                <w:rFonts w:ascii="Times New Roman" w:hAnsi="Times New Roman" w:cs="Times New Roman"/>
                <w:sz w:val="24"/>
                <w:szCs w:val="24"/>
              </w:rPr>
            </w:pPr>
            <w:r w:rsidRPr="00F5647D">
              <w:rPr>
                <w:rFonts w:ascii="Tahoma" w:hAnsi="Tahoma" w:cs="Tahoma"/>
                <w:sz w:val="17"/>
                <w:szCs w:val="17"/>
              </w:rPr>
              <w:t>adverse reaction phenomena. As stated no</w:t>
            </w:r>
          </w:p>
        </w:tc>
      </w:tr>
      <w:tr w:rsidR="00D15E16" w:rsidRPr="00F5647D" w14:paraId="335946C9" w14:textId="77777777" w:rsidTr="009D36DA">
        <w:trPr>
          <w:trHeight w:val="204"/>
        </w:trPr>
        <w:tc>
          <w:tcPr>
            <w:tcW w:w="1720" w:type="dxa"/>
            <w:tcBorders>
              <w:top w:val="nil"/>
              <w:left w:val="single" w:sz="8" w:space="0" w:color="auto"/>
              <w:bottom w:val="nil"/>
              <w:right w:val="single" w:sz="8" w:space="0" w:color="auto"/>
            </w:tcBorders>
            <w:vAlign w:val="bottom"/>
          </w:tcPr>
          <w:p w14:paraId="31DDFDFE"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2C65CF98"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the drug, unlikely to be</w:t>
            </w:r>
          </w:p>
        </w:tc>
        <w:tc>
          <w:tcPr>
            <w:tcW w:w="3840" w:type="dxa"/>
            <w:tcBorders>
              <w:top w:val="nil"/>
              <w:left w:val="nil"/>
              <w:bottom w:val="nil"/>
              <w:right w:val="single" w:sz="8" w:space="0" w:color="auto"/>
            </w:tcBorders>
            <w:vAlign w:val="bottom"/>
          </w:tcPr>
          <w:p w14:paraId="58D9B749" w14:textId="77777777" w:rsidR="00D15E16" w:rsidRPr="00F5647D" w:rsidRDefault="00D15E16" w:rsidP="00320FEC">
            <w:pPr>
              <w:widowControl w:val="0"/>
              <w:autoSpaceDE w:val="0"/>
              <w:autoSpaceDN w:val="0"/>
              <w:adjustRightInd w:val="0"/>
              <w:spacing w:after="0" w:line="203" w:lineRule="exact"/>
              <w:ind w:left="260"/>
              <w:rPr>
                <w:rFonts w:ascii="Times New Roman" w:hAnsi="Times New Roman" w:cs="Times New Roman"/>
                <w:sz w:val="24"/>
                <w:szCs w:val="24"/>
              </w:rPr>
            </w:pPr>
            <w:r w:rsidRPr="00F5647D">
              <w:rPr>
                <w:rFonts w:ascii="Tahoma" w:hAnsi="Tahoma" w:cs="Tahoma"/>
                <w:sz w:val="17"/>
                <w:szCs w:val="17"/>
              </w:rPr>
              <w:t>rechallenge information is needed, but</w:t>
            </w:r>
          </w:p>
        </w:tc>
      </w:tr>
      <w:tr w:rsidR="00D15E16" w:rsidRPr="00F5647D" w14:paraId="6E8E05D2" w14:textId="77777777" w:rsidTr="009D36DA">
        <w:trPr>
          <w:trHeight w:val="205"/>
        </w:trPr>
        <w:tc>
          <w:tcPr>
            <w:tcW w:w="1720" w:type="dxa"/>
            <w:tcBorders>
              <w:top w:val="nil"/>
              <w:left w:val="single" w:sz="8" w:space="0" w:color="auto"/>
              <w:bottom w:val="nil"/>
              <w:right w:val="single" w:sz="8" w:space="0" w:color="auto"/>
            </w:tcBorders>
            <w:vAlign w:val="bottom"/>
          </w:tcPr>
          <w:p w14:paraId="02FD49A4"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49FECA08"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attributed to concurrent</w:t>
            </w:r>
          </w:p>
        </w:tc>
        <w:tc>
          <w:tcPr>
            <w:tcW w:w="3840" w:type="dxa"/>
            <w:tcBorders>
              <w:top w:val="nil"/>
              <w:left w:val="nil"/>
              <w:bottom w:val="nil"/>
              <w:right w:val="single" w:sz="8" w:space="0" w:color="auto"/>
            </w:tcBorders>
            <w:vAlign w:val="bottom"/>
          </w:tcPr>
          <w:p w14:paraId="4E996A40" w14:textId="77777777" w:rsidR="00D15E16" w:rsidRPr="00F5647D" w:rsidRDefault="00D15E16" w:rsidP="00320FEC">
            <w:pPr>
              <w:widowControl w:val="0"/>
              <w:autoSpaceDE w:val="0"/>
              <w:autoSpaceDN w:val="0"/>
              <w:adjustRightInd w:val="0"/>
              <w:spacing w:after="0" w:line="240" w:lineRule="auto"/>
              <w:ind w:left="260"/>
              <w:rPr>
                <w:rFonts w:ascii="Times New Roman" w:hAnsi="Times New Roman" w:cs="Times New Roman"/>
                <w:sz w:val="24"/>
                <w:szCs w:val="24"/>
              </w:rPr>
            </w:pPr>
            <w:r w:rsidRPr="00F5647D">
              <w:rPr>
                <w:rFonts w:ascii="Tahoma" w:hAnsi="Tahoma" w:cs="Tahoma"/>
                <w:sz w:val="17"/>
                <w:szCs w:val="17"/>
              </w:rPr>
              <w:t>confounding drug administration underlying</w:t>
            </w:r>
          </w:p>
        </w:tc>
      </w:tr>
      <w:tr w:rsidR="00D15E16" w:rsidRPr="00F5647D" w14:paraId="0E7857E1" w14:textId="77777777" w:rsidTr="009D36DA">
        <w:trPr>
          <w:trHeight w:val="204"/>
        </w:trPr>
        <w:tc>
          <w:tcPr>
            <w:tcW w:w="1720" w:type="dxa"/>
            <w:tcBorders>
              <w:top w:val="nil"/>
              <w:left w:val="single" w:sz="8" w:space="0" w:color="auto"/>
              <w:bottom w:val="nil"/>
              <w:right w:val="single" w:sz="8" w:space="0" w:color="auto"/>
            </w:tcBorders>
            <w:vAlign w:val="bottom"/>
          </w:tcPr>
          <w:p w14:paraId="59822AB2"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71ACCD98"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disease or other drugs or</w:t>
            </w:r>
          </w:p>
        </w:tc>
        <w:tc>
          <w:tcPr>
            <w:tcW w:w="3840" w:type="dxa"/>
            <w:tcBorders>
              <w:top w:val="nil"/>
              <w:left w:val="nil"/>
              <w:bottom w:val="nil"/>
              <w:right w:val="single" w:sz="8" w:space="0" w:color="auto"/>
            </w:tcBorders>
            <w:vAlign w:val="bottom"/>
          </w:tcPr>
          <w:p w14:paraId="0D5845BF" w14:textId="77777777" w:rsidR="00D15E16" w:rsidRPr="00F5647D" w:rsidRDefault="00D15E16" w:rsidP="00320FEC">
            <w:pPr>
              <w:widowControl w:val="0"/>
              <w:autoSpaceDE w:val="0"/>
              <w:autoSpaceDN w:val="0"/>
              <w:adjustRightInd w:val="0"/>
              <w:spacing w:after="0" w:line="203" w:lineRule="exact"/>
              <w:ind w:left="260"/>
              <w:rPr>
                <w:rFonts w:ascii="Times New Roman" w:hAnsi="Times New Roman" w:cs="Times New Roman"/>
                <w:sz w:val="24"/>
                <w:szCs w:val="24"/>
              </w:rPr>
            </w:pPr>
            <w:r w:rsidRPr="00F5647D">
              <w:rPr>
                <w:rFonts w:ascii="Tahoma" w:hAnsi="Tahoma" w:cs="Tahoma"/>
                <w:sz w:val="17"/>
                <w:szCs w:val="17"/>
              </w:rPr>
              <w:t>disease must be absent.</w:t>
            </w:r>
          </w:p>
        </w:tc>
      </w:tr>
      <w:tr w:rsidR="00D15E16" w:rsidRPr="00F5647D" w14:paraId="5E652615" w14:textId="77777777" w:rsidTr="009D36DA">
        <w:trPr>
          <w:trHeight w:val="204"/>
        </w:trPr>
        <w:tc>
          <w:tcPr>
            <w:tcW w:w="1720" w:type="dxa"/>
            <w:tcBorders>
              <w:top w:val="nil"/>
              <w:left w:val="single" w:sz="8" w:space="0" w:color="auto"/>
              <w:bottom w:val="nil"/>
              <w:right w:val="single" w:sz="8" w:space="0" w:color="auto"/>
            </w:tcBorders>
            <w:vAlign w:val="bottom"/>
          </w:tcPr>
          <w:p w14:paraId="39CFFBA6"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7AF5EFE2"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chemicals, and which follows</w:t>
            </w:r>
          </w:p>
        </w:tc>
        <w:tc>
          <w:tcPr>
            <w:tcW w:w="3840" w:type="dxa"/>
            <w:tcBorders>
              <w:top w:val="nil"/>
              <w:left w:val="nil"/>
              <w:bottom w:val="nil"/>
              <w:right w:val="single" w:sz="8" w:space="0" w:color="auto"/>
            </w:tcBorders>
            <w:vAlign w:val="bottom"/>
          </w:tcPr>
          <w:p w14:paraId="4800B679"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r>
      <w:tr w:rsidR="00D15E16" w:rsidRPr="00F5647D" w14:paraId="5CC96AC2" w14:textId="77777777" w:rsidTr="009D36DA">
        <w:trPr>
          <w:trHeight w:val="205"/>
        </w:trPr>
        <w:tc>
          <w:tcPr>
            <w:tcW w:w="1720" w:type="dxa"/>
            <w:tcBorders>
              <w:top w:val="nil"/>
              <w:left w:val="single" w:sz="8" w:space="0" w:color="auto"/>
              <w:bottom w:val="nil"/>
              <w:right w:val="single" w:sz="8" w:space="0" w:color="auto"/>
            </w:tcBorders>
            <w:vAlign w:val="bottom"/>
          </w:tcPr>
          <w:p w14:paraId="6972E392"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7791401D"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a clinically reasonable</w:t>
            </w:r>
          </w:p>
        </w:tc>
        <w:tc>
          <w:tcPr>
            <w:tcW w:w="3840" w:type="dxa"/>
            <w:tcBorders>
              <w:top w:val="nil"/>
              <w:left w:val="nil"/>
              <w:bottom w:val="nil"/>
              <w:right w:val="single" w:sz="8" w:space="0" w:color="auto"/>
            </w:tcBorders>
            <w:vAlign w:val="bottom"/>
          </w:tcPr>
          <w:p w14:paraId="1A557DD7"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r>
      <w:tr w:rsidR="00D15E16" w:rsidRPr="00F5647D" w14:paraId="60D35490" w14:textId="77777777" w:rsidTr="009D36DA">
        <w:trPr>
          <w:trHeight w:val="204"/>
        </w:trPr>
        <w:tc>
          <w:tcPr>
            <w:tcW w:w="1720" w:type="dxa"/>
            <w:tcBorders>
              <w:top w:val="nil"/>
              <w:left w:val="single" w:sz="8" w:space="0" w:color="auto"/>
              <w:bottom w:val="nil"/>
              <w:right w:val="single" w:sz="8" w:space="0" w:color="auto"/>
            </w:tcBorders>
            <w:vAlign w:val="bottom"/>
          </w:tcPr>
          <w:p w14:paraId="36118385"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58EF667F"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response on withdrawal</w:t>
            </w:r>
          </w:p>
        </w:tc>
        <w:tc>
          <w:tcPr>
            <w:tcW w:w="3840" w:type="dxa"/>
            <w:tcBorders>
              <w:top w:val="nil"/>
              <w:left w:val="nil"/>
              <w:bottom w:val="nil"/>
              <w:right w:val="single" w:sz="8" w:space="0" w:color="auto"/>
            </w:tcBorders>
            <w:vAlign w:val="bottom"/>
          </w:tcPr>
          <w:p w14:paraId="733C0687"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r>
      <w:tr w:rsidR="00D15E16" w:rsidRPr="00F5647D" w14:paraId="4989B27E" w14:textId="77777777" w:rsidTr="009D36DA">
        <w:trPr>
          <w:trHeight w:val="204"/>
        </w:trPr>
        <w:tc>
          <w:tcPr>
            <w:tcW w:w="1720" w:type="dxa"/>
            <w:tcBorders>
              <w:top w:val="nil"/>
              <w:left w:val="single" w:sz="8" w:space="0" w:color="auto"/>
              <w:bottom w:val="nil"/>
              <w:right w:val="single" w:sz="8" w:space="0" w:color="auto"/>
            </w:tcBorders>
            <w:vAlign w:val="bottom"/>
          </w:tcPr>
          <w:p w14:paraId="26600B54"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4D9F6863"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(dechallenge). Rechallenge</w:t>
            </w:r>
          </w:p>
        </w:tc>
        <w:tc>
          <w:tcPr>
            <w:tcW w:w="3840" w:type="dxa"/>
            <w:tcBorders>
              <w:top w:val="nil"/>
              <w:left w:val="nil"/>
              <w:bottom w:val="nil"/>
              <w:right w:val="single" w:sz="8" w:space="0" w:color="auto"/>
            </w:tcBorders>
            <w:vAlign w:val="bottom"/>
          </w:tcPr>
          <w:p w14:paraId="777473C1"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r>
      <w:tr w:rsidR="00D15E16" w:rsidRPr="00F5647D" w14:paraId="729C09C4" w14:textId="77777777" w:rsidTr="009D36DA">
        <w:trPr>
          <w:trHeight w:val="204"/>
        </w:trPr>
        <w:tc>
          <w:tcPr>
            <w:tcW w:w="1720" w:type="dxa"/>
            <w:tcBorders>
              <w:top w:val="nil"/>
              <w:left w:val="single" w:sz="8" w:space="0" w:color="auto"/>
              <w:bottom w:val="nil"/>
              <w:right w:val="single" w:sz="8" w:space="0" w:color="auto"/>
            </w:tcBorders>
            <w:vAlign w:val="bottom"/>
          </w:tcPr>
          <w:p w14:paraId="42915D85"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nil"/>
              <w:right w:val="single" w:sz="8" w:space="0" w:color="auto"/>
            </w:tcBorders>
            <w:vAlign w:val="bottom"/>
          </w:tcPr>
          <w:p w14:paraId="5DBD97AC"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information is not required to</w:t>
            </w:r>
          </w:p>
        </w:tc>
        <w:tc>
          <w:tcPr>
            <w:tcW w:w="3840" w:type="dxa"/>
            <w:tcBorders>
              <w:top w:val="nil"/>
              <w:left w:val="nil"/>
              <w:bottom w:val="nil"/>
              <w:right w:val="single" w:sz="8" w:space="0" w:color="auto"/>
            </w:tcBorders>
            <w:vAlign w:val="bottom"/>
          </w:tcPr>
          <w:p w14:paraId="4D7091F4"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r>
      <w:tr w:rsidR="00D15E16" w:rsidRPr="00F5647D" w14:paraId="65626C7A" w14:textId="77777777" w:rsidTr="009D36DA">
        <w:trPr>
          <w:trHeight w:val="207"/>
        </w:trPr>
        <w:tc>
          <w:tcPr>
            <w:tcW w:w="1720" w:type="dxa"/>
            <w:tcBorders>
              <w:top w:val="nil"/>
              <w:left w:val="single" w:sz="8" w:space="0" w:color="auto"/>
              <w:bottom w:val="nil"/>
              <w:right w:val="single" w:sz="8" w:space="0" w:color="auto"/>
            </w:tcBorders>
            <w:vAlign w:val="bottom"/>
          </w:tcPr>
          <w:p w14:paraId="672F9305"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8"/>
                <w:szCs w:val="18"/>
              </w:rPr>
            </w:pPr>
          </w:p>
        </w:tc>
        <w:tc>
          <w:tcPr>
            <w:tcW w:w="2660" w:type="dxa"/>
            <w:tcBorders>
              <w:top w:val="nil"/>
              <w:left w:val="nil"/>
              <w:bottom w:val="nil"/>
              <w:right w:val="single" w:sz="8" w:space="0" w:color="auto"/>
            </w:tcBorders>
            <w:vAlign w:val="bottom"/>
          </w:tcPr>
          <w:p w14:paraId="27281989"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fulfil this definition.</w:t>
            </w:r>
          </w:p>
        </w:tc>
        <w:tc>
          <w:tcPr>
            <w:tcW w:w="3840" w:type="dxa"/>
            <w:tcBorders>
              <w:top w:val="nil"/>
              <w:left w:val="nil"/>
              <w:bottom w:val="nil"/>
              <w:right w:val="single" w:sz="8" w:space="0" w:color="auto"/>
            </w:tcBorders>
            <w:vAlign w:val="bottom"/>
          </w:tcPr>
          <w:p w14:paraId="486853C4"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8"/>
                <w:szCs w:val="18"/>
              </w:rPr>
            </w:pPr>
          </w:p>
        </w:tc>
      </w:tr>
      <w:tr w:rsidR="00D15E16" w:rsidRPr="00F5647D" w14:paraId="5574CC15" w14:textId="77777777" w:rsidTr="009D36DA">
        <w:trPr>
          <w:trHeight w:val="162"/>
        </w:trPr>
        <w:tc>
          <w:tcPr>
            <w:tcW w:w="1720" w:type="dxa"/>
            <w:tcBorders>
              <w:top w:val="nil"/>
              <w:left w:val="single" w:sz="8" w:space="0" w:color="auto"/>
              <w:bottom w:val="single" w:sz="8" w:space="0" w:color="auto"/>
              <w:right w:val="single" w:sz="8" w:space="0" w:color="auto"/>
            </w:tcBorders>
            <w:vAlign w:val="bottom"/>
          </w:tcPr>
          <w:p w14:paraId="0BE88234"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4"/>
                <w:szCs w:val="14"/>
              </w:rPr>
            </w:pPr>
          </w:p>
        </w:tc>
        <w:tc>
          <w:tcPr>
            <w:tcW w:w="2660" w:type="dxa"/>
            <w:tcBorders>
              <w:top w:val="nil"/>
              <w:left w:val="nil"/>
              <w:bottom w:val="single" w:sz="8" w:space="0" w:color="auto"/>
              <w:right w:val="single" w:sz="8" w:space="0" w:color="auto"/>
            </w:tcBorders>
            <w:vAlign w:val="bottom"/>
          </w:tcPr>
          <w:p w14:paraId="71D7BE5C"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4"/>
                <w:szCs w:val="14"/>
              </w:rPr>
            </w:pPr>
          </w:p>
        </w:tc>
        <w:tc>
          <w:tcPr>
            <w:tcW w:w="3840" w:type="dxa"/>
            <w:tcBorders>
              <w:top w:val="nil"/>
              <w:left w:val="nil"/>
              <w:bottom w:val="single" w:sz="8" w:space="0" w:color="auto"/>
              <w:right w:val="single" w:sz="8" w:space="0" w:color="auto"/>
            </w:tcBorders>
            <w:vAlign w:val="bottom"/>
          </w:tcPr>
          <w:p w14:paraId="7CAEB579"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4"/>
                <w:szCs w:val="14"/>
              </w:rPr>
            </w:pPr>
          </w:p>
        </w:tc>
      </w:tr>
    </w:tbl>
    <w:p w14:paraId="5E9377CE" w14:textId="77777777" w:rsidR="009D36DA" w:rsidRPr="00F5647D" w:rsidRDefault="009D36DA"/>
    <w:p w14:paraId="5A6811F2" w14:textId="77777777" w:rsidR="009D36DA" w:rsidRPr="00F5647D" w:rsidRDefault="009D36DA"/>
    <w:p w14:paraId="2C19921C" w14:textId="77777777" w:rsidR="009D36DA" w:rsidRPr="00F5647D" w:rsidRDefault="009D36DA"/>
    <w:p w14:paraId="6C070167" w14:textId="77777777" w:rsidR="009D36DA" w:rsidRPr="00F5647D" w:rsidRDefault="009D36DA"/>
    <w:p w14:paraId="65855145" w14:textId="77777777" w:rsidR="009D36DA" w:rsidRPr="00F5647D" w:rsidRDefault="009D36DA"/>
    <w:tbl>
      <w:tblPr>
        <w:tblW w:w="8230"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10"/>
        <w:gridCol w:w="1710"/>
        <w:gridCol w:w="10"/>
        <w:gridCol w:w="2650"/>
        <w:gridCol w:w="10"/>
        <w:gridCol w:w="3830"/>
        <w:gridCol w:w="10"/>
      </w:tblGrid>
      <w:tr w:rsidR="00D15E16" w:rsidRPr="00F5647D" w14:paraId="47963477" w14:textId="77777777" w:rsidTr="00E95243">
        <w:trPr>
          <w:gridBefore w:val="1"/>
          <w:wBefore w:w="10" w:type="dxa"/>
          <w:trHeight w:val="350"/>
        </w:trPr>
        <w:tc>
          <w:tcPr>
            <w:tcW w:w="1720" w:type="dxa"/>
            <w:gridSpan w:val="2"/>
            <w:tcBorders>
              <w:top w:val="single" w:sz="12" w:space="0" w:color="auto"/>
              <w:right w:val="single" w:sz="12" w:space="0" w:color="auto"/>
            </w:tcBorders>
            <w:vAlign w:val="bottom"/>
          </w:tcPr>
          <w:p w14:paraId="7CC61578" w14:textId="77777777" w:rsidR="00D15E16" w:rsidRPr="00F5647D" w:rsidRDefault="00D15E16" w:rsidP="00320FEC">
            <w:pPr>
              <w:widowControl w:val="0"/>
              <w:autoSpaceDE w:val="0"/>
              <w:autoSpaceDN w:val="0"/>
              <w:adjustRightInd w:val="0"/>
              <w:spacing w:after="0" w:line="240" w:lineRule="auto"/>
              <w:ind w:left="100"/>
              <w:rPr>
                <w:rFonts w:ascii="Times New Roman" w:hAnsi="Times New Roman" w:cs="Times New Roman"/>
                <w:sz w:val="24"/>
                <w:szCs w:val="24"/>
              </w:rPr>
            </w:pPr>
            <w:r w:rsidRPr="00F5647D">
              <w:rPr>
                <w:rFonts w:ascii="Tahoma" w:hAnsi="Tahoma" w:cs="Tahoma"/>
                <w:b/>
                <w:bCs/>
                <w:sz w:val="17"/>
                <w:szCs w:val="17"/>
              </w:rPr>
              <w:t>Possible</w:t>
            </w:r>
          </w:p>
        </w:tc>
        <w:tc>
          <w:tcPr>
            <w:tcW w:w="2660" w:type="dxa"/>
            <w:gridSpan w:val="2"/>
            <w:tcBorders>
              <w:top w:val="single" w:sz="12" w:space="0" w:color="auto"/>
              <w:left w:val="single" w:sz="12" w:space="0" w:color="auto"/>
              <w:right w:val="single" w:sz="12" w:space="0" w:color="auto"/>
            </w:tcBorders>
            <w:vAlign w:val="bottom"/>
          </w:tcPr>
          <w:p w14:paraId="5632A69C"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A clinical event, including</w:t>
            </w:r>
          </w:p>
        </w:tc>
        <w:tc>
          <w:tcPr>
            <w:tcW w:w="3840" w:type="dxa"/>
            <w:gridSpan w:val="2"/>
            <w:tcBorders>
              <w:top w:val="single" w:sz="12" w:space="0" w:color="auto"/>
              <w:left w:val="single" w:sz="12" w:space="0" w:color="auto"/>
            </w:tcBorders>
            <w:vAlign w:val="bottom"/>
          </w:tcPr>
          <w:p w14:paraId="702E9EFD" w14:textId="77777777" w:rsidR="00D15E16" w:rsidRPr="00F5647D" w:rsidRDefault="00D15E16" w:rsidP="00320FEC">
            <w:pPr>
              <w:widowControl w:val="0"/>
              <w:autoSpaceDE w:val="0"/>
              <w:autoSpaceDN w:val="0"/>
              <w:adjustRightInd w:val="0"/>
              <w:spacing w:after="0" w:line="240" w:lineRule="auto"/>
              <w:ind w:left="260"/>
              <w:rPr>
                <w:rFonts w:ascii="Times New Roman" w:hAnsi="Times New Roman" w:cs="Times New Roman"/>
                <w:sz w:val="24"/>
                <w:szCs w:val="24"/>
              </w:rPr>
            </w:pPr>
            <w:r w:rsidRPr="00F5647D">
              <w:rPr>
                <w:rFonts w:ascii="Tahoma" w:hAnsi="Tahoma" w:cs="Tahoma"/>
                <w:sz w:val="17"/>
                <w:szCs w:val="17"/>
              </w:rPr>
              <w:t>This is the definition to be used when drug</w:t>
            </w:r>
          </w:p>
        </w:tc>
      </w:tr>
      <w:tr w:rsidR="00D15E16" w:rsidRPr="00F5647D" w14:paraId="4F29929E" w14:textId="77777777" w:rsidTr="00E95243">
        <w:trPr>
          <w:gridBefore w:val="1"/>
          <w:wBefore w:w="10" w:type="dxa"/>
          <w:trHeight w:val="204"/>
        </w:trPr>
        <w:tc>
          <w:tcPr>
            <w:tcW w:w="1720" w:type="dxa"/>
            <w:gridSpan w:val="2"/>
            <w:tcBorders>
              <w:right w:val="single" w:sz="12" w:space="0" w:color="auto"/>
            </w:tcBorders>
            <w:vAlign w:val="bottom"/>
          </w:tcPr>
          <w:p w14:paraId="68678A13"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gridSpan w:val="2"/>
            <w:tcBorders>
              <w:left w:val="single" w:sz="12" w:space="0" w:color="auto"/>
              <w:right w:val="single" w:sz="12" w:space="0" w:color="auto"/>
            </w:tcBorders>
            <w:vAlign w:val="bottom"/>
          </w:tcPr>
          <w:p w14:paraId="6728FABA"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laboratory test abnormality,</w:t>
            </w:r>
          </w:p>
        </w:tc>
        <w:tc>
          <w:tcPr>
            <w:tcW w:w="3840" w:type="dxa"/>
            <w:gridSpan w:val="2"/>
            <w:tcBorders>
              <w:left w:val="single" w:sz="12" w:space="0" w:color="auto"/>
            </w:tcBorders>
            <w:vAlign w:val="bottom"/>
          </w:tcPr>
          <w:p w14:paraId="2A27AD21" w14:textId="77777777" w:rsidR="00D15E16" w:rsidRPr="00F5647D" w:rsidRDefault="00D15E16" w:rsidP="00320FEC">
            <w:pPr>
              <w:widowControl w:val="0"/>
              <w:autoSpaceDE w:val="0"/>
              <w:autoSpaceDN w:val="0"/>
              <w:adjustRightInd w:val="0"/>
              <w:spacing w:after="0" w:line="203" w:lineRule="exact"/>
              <w:ind w:left="260"/>
              <w:rPr>
                <w:rFonts w:ascii="Times New Roman" w:hAnsi="Times New Roman" w:cs="Times New Roman"/>
                <w:sz w:val="24"/>
                <w:szCs w:val="24"/>
              </w:rPr>
            </w:pPr>
            <w:r w:rsidRPr="00F5647D">
              <w:rPr>
                <w:rFonts w:ascii="Tahoma" w:hAnsi="Tahoma" w:cs="Tahoma"/>
                <w:sz w:val="17"/>
                <w:szCs w:val="17"/>
              </w:rPr>
              <w:t>causality is one of other possible causes for</w:t>
            </w:r>
          </w:p>
        </w:tc>
      </w:tr>
      <w:tr w:rsidR="00D15E16" w:rsidRPr="00F5647D" w14:paraId="1C78BD1D" w14:textId="77777777" w:rsidTr="00E95243">
        <w:trPr>
          <w:gridBefore w:val="1"/>
          <w:wBefore w:w="10" w:type="dxa"/>
          <w:trHeight w:val="204"/>
        </w:trPr>
        <w:tc>
          <w:tcPr>
            <w:tcW w:w="1720" w:type="dxa"/>
            <w:gridSpan w:val="2"/>
            <w:tcBorders>
              <w:right w:val="single" w:sz="12" w:space="0" w:color="auto"/>
            </w:tcBorders>
            <w:vAlign w:val="bottom"/>
          </w:tcPr>
          <w:p w14:paraId="08EAAA1E"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gridSpan w:val="2"/>
            <w:tcBorders>
              <w:left w:val="single" w:sz="12" w:space="0" w:color="auto"/>
              <w:right w:val="single" w:sz="12" w:space="0" w:color="auto"/>
            </w:tcBorders>
            <w:vAlign w:val="bottom"/>
          </w:tcPr>
          <w:p w14:paraId="2D8CF7E6"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with a reasonable time</w:t>
            </w:r>
          </w:p>
        </w:tc>
        <w:tc>
          <w:tcPr>
            <w:tcW w:w="3840" w:type="dxa"/>
            <w:gridSpan w:val="2"/>
            <w:tcBorders>
              <w:left w:val="single" w:sz="12" w:space="0" w:color="auto"/>
            </w:tcBorders>
            <w:vAlign w:val="bottom"/>
          </w:tcPr>
          <w:p w14:paraId="140EF279" w14:textId="77777777" w:rsidR="00D15E16" w:rsidRPr="00F5647D" w:rsidRDefault="00D15E16" w:rsidP="00320FEC">
            <w:pPr>
              <w:widowControl w:val="0"/>
              <w:autoSpaceDE w:val="0"/>
              <w:autoSpaceDN w:val="0"/>
              <w:adjustRightInd w:val="0"/>
              <w:spacing w:after="0" w:line="203" w:lineRule="exact"/>
              <w:ind w:left="260"/>
              <w:rPr>
                <w:rFonts w:ascii="Times New Roman" w:hAnsi="Times New Roman" w:cs="Times New Roman"/>
                <w:sz w:val="24"/>
                <w:szCs w:val="24"/>
              </w:rPr>
            </w:pPr>
            <w:r w:rsidRPr="00F5647D">
              <w:rPr>
                <w:rFonts w:ascii="Tahoma" w:hAnsi="Tahoma" w:cs="Tahoma"/>
                <w:sz w:val="17"/>
                <w:szCs w:val="17"/>
              </w:rPr>
              <w:t>the described clinical event.</w:t>
            </w:r>
          </w:p>
        </w:tc>
      </w:tr>
      <w:tr w:rsidR="00D15E16" w:rsidRPr="00F5647D" w14:paraId="33D42CF5" w14:textId="77777777" w:rsidTr="00E95243">
        <w:trPr>
          <w:gridBefore w:val="1"/>
          <w:wBefore w:w="10" w:type="dxa"/>
          <w:trHeight w:val="205"/>
        </w:trPr>
        <w:tc>
          <w:tcPr>
            <w:tcW w:w="1720" w:type="dxa"/>
            <w:gridSpan w:val="2"/>
            <w:tcBorders>
              <w:right w:val="single" w:sz="12" w:space="0" w:color="auto"/>
            </w:tcBorders>
            <w:vAlign w:val="bottom"/>
          </w:tcPr>
          <w:p w14:paraId="5EFBBB01"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gridSpan w:val="2"/>
            <w:tcBorders>
              <w:left w:val="single" w:sz="12" w:space="0" w:color="auto"/>
              <w:right w:val="single" w:sz="12" w:space="0" w:color="auto"/>
            </w:tcBorders>
            <w:vAlign w:val="bottom"/>
          </w:tcPr>
          <w:p w14:paraId="7A41FB6A"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sequence to administration of</w:t>
            </w:r>
          </w:p>
        </w:tc>
        <w:tc>
          <w:tcPr>
            <w:tcW w:w="3840" w:type="dxa"/>
            <w:gridSpan w:val="2"/>
            <w:tcBorders>
              <w:left w:val="single" w:sz="12" w:space="0" w:color="auto"/>
            </w:tcBorders>
            <w:vAlign w:val="bottom"/>
          </w:tcPr>
          <w:p w14:paraId="5056FA7B"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r>
      <w:tr w:rsidR="00D15E16" w:rsidRPr="00F5647D" w14:paraId="497BB4D1" w14:textId="77777777" w:rsidTr="00E95243">
        <w:trPr>
          <w:gridBefore w:val="1"/>
          <w:wBefore w:w="10" w:type="dxa"/>
          <w:trHeight w:val="204"/>
        </w:trPr>
        <w:tc>
          <w:tcPr>
            <w:tcW w:w="1720" w:type="dxa"/>
            <w:gridSpan w:val="2"/>
            <w:tcBorders>
              <w:right w:val="single" w:sz="12" w:space="0" w:color="auto"/>
            </w:tcBorders>
            <w:vAlign w:val="bottom"/>
          </w:tcPr>
          <w:p w14:paraId="6DCD7889"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gridSpan w:val="2"/>
            <w:tcBorders>
              <w:left w:val="single" w:sz="12" w:space="0" w:color="auto"/>
              <w:right w:val="single" w:sz="12" w:space="0" w:color="auto"/>
            </w:tcBorders>
            <w:vAlign w:val="bottom"/>
          </w:tcPr>
          <w:p w14:paraId="7E960F2F"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the drug, but which could also</w:t>
            </w:r>
          </w:p>
        </w:tc>
        <w:tc>
          <w:tcPr>
            <w:tcW w:w="3840" w:type="dxa"/>
            <w:gridSpan w:val="2"/>
            <w:tcBorders>
              <w:left w:val="single" w:sz="12" w:space="0" w:color="auto"/>
            </w:tcBorders>
            <w:vAlign w:val="bottom"/>
          </w:tcPr>
          <w:p w14:paraId="5DD1822C"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r>
      <w:tr w:rsidR="00D15E16" w:rsidRPr="00F5647D" w14:paraId="27B26F3E" w14:textId="77777777" w:rsidTr="00E95243">
        <w:trPr>
          <w:gridBefore w:val="1"/>
          <w:wBefore w:w="10" w:type="dxa"/>
          <w:trHeight w:val="204"/>
        </w:trPr>
        <w:tc>
          <w:tcPr>
            <w:tcW w:w="1720" w:type="dxa"/>
            <w:gridSpan w:val="2"/>
            <w:tcBorders>
              <w:right w:val="single" w:sz="12" w:space="0" w:color="auto"/>
            </w:tcBorders>
            <w:vAlign w:val="bottom"/>
          </w:tcPr>
          <w:p w14:paraId="29D47FCF"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gridSpan w:val="2"/>
            <w:tcBorders>
              <w:left w:val="single" w:sz="12" w:space="0" w:color="auto"/>
              <w:right w:val="single" w:sz="12" w:space="0" w:color="auto"/>
            </w:tcBorders>
            <w:vAlign w:val="bottom"/>
          </w:tcPr>
          <w:p w14:paraId="5837DF6C"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be explained by concurrent</w:t>
            </w:r>
          </w:p>
        </w:tc>
        <w:tc>
          <w:tcPr>
            <w:tcW w:w="3840" w:type="dxa"/>
            <w:gridSpan w:val="2"/>
            <w:tcBorders>
              <w:left w:val="single" w:sz="12" w:space="0" w:color="auto"/>
            </w:tcBorders>
            <w:vAlign w:val="bottom"/>
          </w:tcPr>
          <w:p w14:paraId="7283070D"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r>
      <w:tr w:rsidR="00D15E16" w:rsidRPr="00F5647D" w14:paraId="35FEE424" w14:textId="77777777" w:rsidTr="00E95243">
        <w:trPr>
          <w:gridBefore w:val="1"/>
          <w:wBefore w:w="10" w:type="dxa"/>
          <w:trHeight w:val="204"/>
        </w:trPr>
        <w:tc>
          <w:tcPr>
            <w:tcW w:w="1720" w:type="dxa"/>
            <w:gridSpan w:val="2"/>
            <w:tcBorders>
              <w:right w:val="single" w:sz="12" w:space="0" w:color="auto"/>
            </w:tcBorders>
            <w:vAlign w:val="bottom"/>
          </w:tcPr>
          <w:p w14:paraId="03625832"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gridSpan w:val="2"/>
            <w:tcBorders>
              <w:left w:val="single" w:sz="12" w:space="0" w:color="auto"/>
              <w:right w:val="single" w:sz="12" w:space="0" w:color="auto"/>
            </w:tcBorders>
            <w:vAlign w:val="bottom"/>
          </w:tcPr>
          <w:p w14:paraId="6EDE3241"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disease or other drugs or</w:t>
            </w:r>
          </w:p>
        </w:tc>
        <w:tc>
          <w:tcPr>
            <w:tcW w:w="3840" w:type="dxa"/>
            <w:gridSpan w:val="2"/>
            <w:tcBorders>
              <w:left w:val="single" w:sz="12" w:space="0" w:color="auto"/>
            </w:tcBorders>
            <w:vAlign w:val="bottom"/>
          </w:tcPr>
          <w:p w14:paraId="5D3ADB60"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r>
      <w:tr w:rsidR="00D15E16" w:rsidRPr="00F5647D" w14:paraId="24818265" w14:textId="77777777" w:rsidTr="00E95243">
        <w:trPr>
          <w:gridBefore w:val="1"/>
          <w:wBefore w:w="10" w:type="dxa"/>
          <w:trHeight w:val="205"/>
        </w:trPr>
        <w:tc>
          <w:tcPr>
            <w:tcW w:w="1720" w:type="dxa"/>
            <w:gridSpan w:val="2"/>
            <w:tcBorders>
              <w:right w:val="single" w:sz="12" w:space="0" w:color="auto"/>
            </w:tcBorders>
            <w:vAlign w:val="bottom"/>
          </w:tcPr>
          <w:p w14:paraId="0E8312FF"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gridSpan w:val="2"/>
            <w:tcBorders>
              <w:left w:val="single" w:sz="12" w:space="0" w:color="auto"/>
              <w:right w:val="single" w:sz="12" w:space="0" w:color="auto"/>
            </w:tcBorders>
            <w:vAlign w:val="bottom"/>
          </w:tcPr>
          <w:p w14:paraId="557C72EA"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chemicals. Information on</w:t>
            </w:r>
          </w:p>
        </w:tc>
        <w:tc>
          <w:tcPr>
            <w:tcW w:w="3840" w:type="dxa"/>
            <w:gridSpan w:val="2"/>
            <w:tcBorders>
              <w:left w:val="single" w:sz="12" w:space="0" w:color="auto"/>
            </w:tcBorders>
            <w:vAlign w:val="bottom"/>
          </w:tcPr>
          <w:p w14:paraId="22515047"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r>
      <w:tr w:rsidR="00D15E16" w:rsidRPr="00F5647D" w14:paraId="6116EC9B" w14:textId="77777777" w:rsidTr="00E95243">
        <w:trPr>
          <w:gridBefore w:val="1"/>
          <w:wBefore w:w="10" w:type="dxa"/>
          <w:trHeight w:val="204"/>
        </w:trPr>
        <w:tc>
          <w:tcPr>
            <w:tcW w:w="1720" w:type="dxa"/>
            <w:gridSpan w:val="2"/>
            <w:tcBorders>
              <w:right w:val="single" w:sz="12" w:space="0" w:color="auto"/>
            </w:tcBorders>
            <w:vAlign w:val="bottom"/>
          </w:tcPr>
          <w:p w14:paraId="177424ED"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gridSpan w:val="2"/>
            <w:tcBorders>
              <w:left w:val="single" w:sz="12" w:space="0" w:color="auto"/>
              <w:right w:val="single" w:sz="12" w:space="0" w:color="auto"/>
            </w:tcBorders>
            <w:vAlign w:val="bottom"/>
          </w:tcPr>
          <w:p w14:paraId="5DB94F78"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drug withdrawal may be</w:t>
            </w:r>
          </w:p>
        </w:tc>
        <w:tc>
          <w:tcPr>
            <w:tcW w:w="3840" w:type="dxa"/>
            <w:gridSpan w:val="2"/>
            <w:tcBorders>
              <w:left w:val="single" w:sz="12" w:space="0" w:color="auto"/>
            </w:tcBorders>
            <w:vAlign w:val="bottom"/>
          </w:tcPr>
          <w:p w14:paraId="292A915A"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r>
      <w:tr w:rsidR="00D15E16" w:rsidRPr="00F5647D" w14:paraId="47E8E1A2" w14:textId="77777777" w:rsidTr="00E95243">
        <w:trPr>
          <w:gridBefore w:val="1"/>
          <w:wBefore w:w="10" w:type="dxa"/>
          <w:trHeight w:val="207"/>
        </w:trPr>
        <w:tc>
          <w:tcPr>
            <w:tcW w:w="1720" w:type="dxa"/>
            <w:gridSpan w:val="2"/>
            <w:tcBorders>
              <w:right w:val="single" w:sz="12" w:space="0" w:color="auto"/>
            </w:tcBorders>
            <w:vAlign w:val="bottom"/>
          </w:tcPr>
          <w:p w14:paraId="477FD804"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8"/>
                <w:szCs w:val="18"/>
              </w:rPr>
            </w:pPr>
          </w:p>
        </w:tc>
        <w:tc>
          <w:tcPr>
            <w:tcW w:w="2660" w:type="dxa"/>
            <w:gridSpan w:val="2"/>
            <w:tcBorders>
              <w:left w:val="single" w:sz="12" w:space="0" w:color="auto"/>
              <w:right w:val="single" w:sz="12" w:space="0" w:color="auto"/>
            </w:tcBorders>
            <w:vAlign w:val="bottom"/>
          </w:tcPr>
          <w:p w14:paraId="0E8EE5E7"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lacking or unclear.</w:t>
            </w:r>
          </w:p>
        </w:tc>
        <w:tc>
          <w:tcPr>
            <w:tcW w:w="3840" w:type="dxa"/>
            <w:gridSpan w:val="2"/>
            <w:tcBorders>
              <w:left w:val="single" w:sz="12" w:space="0" w:color="auto"/>
            </w:tcBorders>
            <w:vAlign w:val="bottom"/>
          </w:tcPr>
          <w:p w14:paraId="1B16773B"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8"/>
                <w:szCs w:val="18"/>
              </w:rPr>
            </w:pPr>
          </w:p>
        </w:tc>
      </w:tr>
      <w:tr w:rsidR="00D15E16" w:rsidRPr="00F5647D" w14:paraId="1B15E774" w14:textId="77777777" w:rsidTr="00E95243">
        <w:trPr>
          <w:gridBefore w:val="1"/>
          <w:wBefore w:w="10" w:type="dxa"/>
          <w:trHeight w:val="162"/>
        </w:trPr>
        <w:tc>
          <w:tcPr>
            <w:tcW w:w="1720" w:type="dxa"/>
            <w:gridSpan w:val="2"/>
            <w:tcBorders>
              <w:bottom w:val="single" w:sz="12" w:space="0" w:color="auto"/>
              <w:right w:val="single" w:sz="12" w:space="0" w:color="auto"/>
            </w:tcBorders>
            <w:vAlign w:val="bottom"/>
          </w:tcPr>
          <w:p w14:paraId="4C24DD77"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4"/>
                <w:szCs w:val="14"/>
              </w:rPr>
            </w:pPr>
          </w:p>
        </w:tc>
        <w:tc>
          <w:tcPr>
            <w:tcW w:w="2660" w:type="dxa"/>
            <w:gridSpan w:val="2"/>
            <w:tcBorders>
              <w:left w:val="single" w:sz="12" w:space="0" w:color="auto"/>
              <w:bottom w:val="single" w:sz="12" w:space="0" w:color="auto"/>
              <w:right w:val="single" w:sz="12" w:space="0" w:color="auto"/>
            </w:tcBorders>
            <w:vAlign w:val="bottom"/>
          </w:tcPr>
          <w:p w14:paraId="3D51015C"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4"/>
                <w:szCs w:val="14"/>
              </w:rPr>
            </w:pPr>
          </w:p>
        </w:tc>
        <w:tc>
          <w:tcPr>
            <w:tcW w:w="3840" w:type="dxa"/>
            <w:gridSpan w:val="2"/>
            <w:tcBorders>
              <w:left w:val="single" w:sz="12" w:space="0" w:color="auto"/>
              <w:bottom w:val="single" w:sz="12" w:space="0" w:color="auto"/>
            </w:tcBorders>
            <w:vAlign w:val="bottom"/>
          </w:tcPr>
          <w:p w14:paraId="67AE0C2C"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4"/>
                <w:szCs w:val="14"/>
              </w:rPr>
            </w:pPr>
          </w:p>
        </w:tc>
      </w:tr>
      <w:tr w:rsidR="00D15E16" w:rsidRPr="00F5647D" w14:paraId="49B0F528" w14:textId="77777777" w:rsidTr="00E95243">
        <w:trPr>
          <w:gridBefore w:val="1"/>
          <w:wBefore w:w="10" w:type="dxa"/>
          <w:trHeight w:val="349"/>
        </w:trPr>
        <w:tc>
          <w:tcPr>
            <w:tcW w:w="1720" w:type="dxa"/>
            <w:gridSpan w:val="2"/>
            <w:tcBorders>
              <w:top w:val="single" w:sz="12" w:space="0" w:color="auto"/>
              <w:bottom w:val="nil"/>
              <w:right w:val="single" w:sz="12" w:space="0" w:color="auto"/>
            </w:tcBorders>
            <w:vAlign w:val="bottom"/>
          </w:tcPr>
          <w:p w14:paraId="325CFD19" w14:textId="77777777" w:rsidR="00D15E16" w:rsidRPr="00F5647D" w:rsidRDefault="00D15E16" w:rsidP="00320FEC">
            <w:pPr>
              <w:widowControl w:val="0"/>
              <w:autoSpaceDE w:val="0"/>
              <w:autoSpaceDN w:val="0"/>
              <w:adjustRightInd w:val="0"/>
              <w:spacing w:after="0" w:line="240" w:lineRule="auto"/>
              <w:ind w:left="100"/>
              <w:rPr>
                <w:rFonts w:ascii="Times New Roman" w:hAnsi="Times New Roman" w:cs="Times New Roman"/>
                <w:sz w:val="24"/>
                <w:szCs w:val="24"/>
              </w:rPr>
            </w:pPr>
            <w:r w:rsidRPr="00F5647D">
              <w:rPr>
                <w:rFonts w:ascii="Tahoma" w:hAnsi="Tahoma" w:cs="Tahoma"/>
                <w:b/>
                <w:bCs/>
                <w:sz w:val="17"/>
                <w:szCs w:val="17"/>
              </w:rPr>
              <w:t>Unlikely</w:t>
            </w:r>
          </w:p>
        </w:tc>
        <w:tc>
          <w:tcPr>
            <w:tcW w:w="2660" w:type="dxa"/>
            <w:gridSpan w:val="2"/>
            <w:tcBorders>
              <w:top w:val="single" w:sz="12" w:space="0" w:color="auto"/>
              <w:left w:val="single" w:sz="12" w:space="0" w:color="auto"/>
              <w:bottom w:val="nil"/>
              <w:right w:val="single" w:sz="12" w:space="0" w:color="auto"/>
            </w:tcBorders>
            <w:vAlign w:val="bottom"/>
          </w:tcPr>
          <w:p w14:paraId="34666526"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A clinical event, including</w:t>
            </w:r>
          </w:p>
        </w:tc>
        <w:tc>
          <w:tcPr>
            <w:tcW w:w="3840" w:type="dxa"/>
            <w:gridSpan w:val="2"/>
            <w:tcBorders>
              <w:top w:val="single" w:sz="12" w:space="0" w:color="auto"/>
              <w:left w:val="single" w:sz="12" w:space="0" w:color="auto"/>
              <w:bottom w:val="nil"/>
            </w:tcBorders>
            <w:vAlign w:val="bottom"/>
          </w:tcPr>
          <w:p w14:paraId="57433E11" w14:textId="77777777" w:rsidR="00D15E16" w:rsidRPr="00F5647D" w:rsidRDefault="00D15E16" w:rsidP="00320FEC">
            <w:pPr>
              <w:widowControl w:val="0"/>
              <w:autoSpaceDE w:val="0"/>
              <w:autoSpaceDN w:val="0"/>
              <w:adjustRightInd w:val="0"/>
              <w:spacing w:after="0" w:line="240" w:lineRule="auto"/>
              <w:ind w:left="260"/>
              <w:rPr>
                <w:rFonts w:ascii="Times New Roman" w:hAnsi="Times New Roman" w:cs="Times New Roman"/>
                <w:sz w:val="24"/>
                <w:szCs w:val="24"/>
              </w:rPr>
            </w:pPr>
            <w:r w:rsidRPr="00F5647D">
              <w:rPr>
                <w:rFonts w:ascii="Tahoma" w:hAnsi="Tahoma" w:cs="Tahoma"/>
                <w:sz w:val="17"/>
                <w:szCs w:val="17"/>
              </w:rPr>
              <w:t>This definition is intended to be used when</w:t>
            </w:r>
          </w:p>
        </w:tc>
      </w:tr>
      <w:tr w:rsidR="00D15E16" w:rsidRPr="00F5647D" w14:paraId="03E13CFC" w14:textId="77777777" w:rsidTr="00E95243">
        <w:trPr>
          <w:gridBefore w:val="1"/>
          <w:wBefore w:w="10" w:type="dxa"/>
          <w:trHeight w:val="205"/>
        </w:trPr>
        <w:tc>
          <w:tcPr>
            <w:tcW w:w="1720" w:type="dxa"/>
            <w:gridSpan w:val="2"/>
            <w:tcBorders>
              <w:top w:val="nil"/>
              <w:right w:val="single" w:sz="12" w:space="0" w:color="auto"/>
            </w:tcBorders>
            <w:vAlign w:val="bottom"/>
          </w:tcPr>
          <w:p w14:paraId="24B9D759"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gridSpan w:val="2"/>
            <w:tcBorders>
              <w:top w:val="nil"/>
              <w:left w:val="single" w:sz="12" w:space="0" w:color="auto"/>
              <w:right w:val="single" w:sz="12" w:space="0" w:color="auto"/>
            </w:tcBorders>
            <w:vAlign w:val="bottom"/>
          </w:tcPr>
          <w:p w14:paraId="088746AE"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laboratory test abnormality,</w:t>
            </w:r>
          </w:p>
        </w:tc>
        <w:tc>
          <w:tcPr>
            <w:tcW w:w="3840" w:type="dxa"/>
            <w:gridSpan w:val="2"/>
            <w:tcBorders>
              <w:top w:val="nil"/>
              <w:left w:val="single" w:sz="12" w:space="0" w:color="auto"/>
            </w:tcBorders>
            <w:vAlign w:val="bottom"/>
          </w:tcPr>
          <w:p w14:paraId="48AF306A" w14:textId="77777777" w:rsidR="00D15E16" w:rsidRPr="00F5647D" w:rsidRDefault="00D15E16" w:rsidP="00320FEC">
            <w:pPr>
              <w:widowControl w:val="0"/>
              <w:autoSpaceDE w:val="0"/>
              <w:autoSpaceDN w:val="0"/>
              <w:adjustRightInd w:val="0"/>
              <w:spacing w:after="0" w:line="240" w:lineRule="auto"/>
              <w:ind w:left="260"/>
              <w:rPr>
                <w:rFonts w:ascii="Times New Roman" w:hAnsi="Times New Roman" w:cs="Times New Roman"/>
                <w:sz w:val="24"/>
                <w:szCs w:val="24"/>
              </w:rPr>
            </w:pPr>
            <w:r w:rsidRPr="00F5647D">
              <w:rPr>
                <w:rFonts w:ascii="Tahoma" w:hAnsi="Tahoma" w:cs="Tahoma"/>
                <w:sz w:val="17"/>
                <w:szCs w:val="17"/>
              </w:rPr>
              <w:t>the exclusion of drug causality of a clinical</w:t>
            </w:r>
          </w:p>
        </w:tc>
      </w:tr>
      <w:tr w:rsidR="00D15E16" w:rsidRPr="00F5647D" w14:paraId="331EF626" w14:textId="77777777" w:rsidTr="00E95243">
        <w:trPr>
          <w:gridBefore w:val="1"/>
          <w:wBefore w:w="10" w:type="dxa"/>
          <w:trHeight w:val="204"/>
        </w:trPr>
        <w:tc>
          <w:tcPr>
            <w:tcW w:w="1720" w:type="dxa"/>
            <w:gridSpan w:val="2"/>
            <w:tcBorders>
              <w:right w:val="single" w:sz="12" w:space="0" w:color="auto"/>
            </w:tcBorders>
            <w:vAlign w:val="bottom"/>
          </w:tcPr>
          <w:p w14:paraId="72ED474A"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gridSpan w:val="2"/>
            <w:tcBorders>
              <w:left w:val="single" w:sz="12" w:space="0" w:color="auto"/>
              <w:right w:val="single" w:sz="12" w:space="0" w:color="auto"/>
            </w:tcBorders>
            <w:vAlign w:val="bottom"/>
          </w:tcPr>
          <w:p w14:paraId="13D4E77C"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with a temporal relationship to</w:t>
            </w:r>
          </w:p>
        </w:tc>
        <w:tc>
          <w:tcPr>
            <w:tcW w:w="3840" w:type="dxa"/>
            <w:gridSpan w:val="2"/>
            <w:tcBorders>
              <w:left w:val="single" w:sz="12" w:space="0" w:color="auto"/>
            </w:tcBorders>
            <w:vAlign w:val="bottom"/>
          </w:tcPr>
          <w:p w14:paraId="69C12E6D" w14:textId="77777777" w:rsidR="00D15E16" w:rsidRPr="00F5647D" w:rsidRDefault="00D15E16" w:rsidP="00320FEC">
            <w:pPr>
              <w:widowControl w:val="0"/>
              <w:autoSpaceDE w:val="0"/>
              <w:autoSpaceDN w:val="0"/>
              <w:adjustRightInd w:val="0"/>
              <w:spacing w:after="0" w:line="203" w:lineRule="exact"/>
              <w:ind w:left="260"/>
              <w:rPr>
                <w:rFonts w:ascii="Times New Roman" w:hAnsi="Times New Roman" w:cs="Times New Roman"/>
                <w:sz w:val="24"/>
                <w:szCs w:val="24"/>
              </w:rPr>
            </w:pPr>
            <w:r w:rsidRPr="00F5647D">
              <w:rPr>
                <w:rFonts w:ascii="Tahoma" w:hAnsi="Tahoma" w:cs="Tahoma"/>
                <w:sz w:val="17"/>
                <w:szCs w:val="17"/>
              </w:rPr>
              <w:t>event seems most plausible.</w:t>
            </w:r>
          </w:p>
        </w:tc>
      </w:tr>
      <w:tr w:rsidR="00D15E16" w:rsidRPr="00F5647D" w14:paraId="76F94A6B" w14:textId="77777777" w:rsidTr="00E95243">
        <w:trPr>
          <w:gridBefore w:val="1"/>
          <w:wBefore w:w="10" w:type="dxa"/>
          <w:trHeight w:val="204"/>
        </w:trPr>
        <w:tc>
          <w:tcPr>
            <w:tcW w:w="1720" w:type="dxa"/>
            <w:gridSpan w:val="2"/>
            <w:tcBorders>
              <w:right w:val="single" w:sz="12" w:space="0" w:color="auto"/>
            </w:tcBorders>
            <w:vAlign w:val="bottom"/>
          </w:tcPr>
          <w:p w14:paraId="45D5CE85"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gridSpan w:val="2"/>
            <w:tcBorders>
              <w:left w:val="single" w:sz="12" w:space="0" w:color="auto"/>
              <w:right w:val="single" w:sz="12" w:space="0" w:color="auto"/>
            </w:tcBorders>
            <w:vAlign w:val="bottom"/>
          </w:tcPr>
          <w:p w14:paraId="36609F6E"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drug administration which</w:t>
            </w:r>
          </w:p>
        </w:tc>
        <w:tc>
          <w:tcPr>
            <w:tcW w:w="3840" w:type="dxa"/>
            <w:gridSpan w:val="2"/>
            <w:tcBorders>
              <w:left w:val="single" w:sz="12" w:space="0" w:color="auto"/>
            </w:tcBorders>
            <w:vAlign w:val="bottom"/>
          </w:tcPr>
          <w:p w14:paraId="33D11401"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r>
      <w:tr w:rsidR="00D15E16" w:rsidRPr="00F5647D" w14:paraId="213226AC" w14:textId="77777777" w:rsidTr="00E95243">
        <w:trPr>
          <w:gridBefore w:val="1"/>
          <w:wBefore w:w="10" w:type="dxa"/>
          <w:trHeight w:val="204"/>
        </w:trPr>
        <w:tc>
          <w:tcPr>
            <w:tcW w:w="1720" w:type="dxa"/>
            <w:gridSpan w:val="2"/>
            <w:tcBorders>
              <w:right w:val="single" w:sz="12" w:space="0" w:color="auto"/>
            </w:tcBorders>
            <w:vAlign w:val="bottom"/>
          </w:tcPr>
          <w:p w14:paraId="54A8E5D4"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gridSpan w:val="2"/>
            <w:tcBorders>
              <w:left w:val="single" w:sz="12" w:space="0" w:color="auto"/>
              <w:right w:val="single" w:sz="12" w:space="0" w:color="auto"/>
            </w:tcBorders>
            <w:vAlign w:val="bottom"/>
          </w:tcPr>
          <w:p w14:paraId="6E85D2B3" w14:textId="77777777" w:rsidR="00D15E16" w:rsidRPr="00F5647D" w:rsidRDefault="00D15E16" w:rsidP="00320FEC">
            <w:pPr>
              <w:widowControl w:val="0"/>
              <w:autoSpaceDE w:val="0"/>
              <w:autoSpaceDN w:val="0"/>
              <w:adjustRightInd w:val="0"/>
              <w:spacing w:after="0" w:line="203" w:lineRule="exact"/>
              <w:ind w:left="240"/>
              <w:rPr>
                <w:rFonts w:ascii="Times New Roman" w:hAnsi="Times New Roman" w:cs="Times New Roman"/>
                <w:sz w:val="24"/>
                <w:szCs w:val="24"/>
              </w:rPr>
            </w:pPr>
            <w:r w:rsidRPr="00F5647D">
              <w:rPr>
                <w:rFonts w:ascii="Tahoma" w:hAnsi="Tahoma" w:cs="Tahoma"/>
                <w:sz w:val="17"/>
                <w:szCs w:val="17"/>
              </w:rPr>
              <w:t>makes a causal relationship</w:t>
            </w:r>
          </w:p>
        </w:tc>
        <w:tc>
          <w:tcPr>
            <w:tcW w:w="3840" w:type="dxa"/>
            <w:gridSpan w:val="2"/>
            <w:tcBorders>
              <w:left w:val="single" w:sz="12" w:space="0" w:color="auto"/>
            </w:tcBorders>
            <w:vAlign w:val="bottom"/>
          </w:tcPr>
          <w:p w14:paraId="1EF11152"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r>
      <w:tr w:rsidR="00D15E16" w:rsidRPr="00F5647D" w14:paraId="75A1CA80" w14:textId="77777777" w:rsidTr="00E95243">
        <w:trPr>
          <w:gridBefore w:val="1"/>
          <w:wBefore w:w="10" w:type="dxa"/>
          <w:trHeight w:val="205"/>
        </w:trPr>
        <w:tc>
          <w:tcPr>
            <w:tcW w:w="1720" w:type="dxa"/>
            <w:gridSpan w:val="2"/>
            <w:tcBorders>
              <w:right w:val="single" w:sz="12" w:space="0" w:color="auto"/>
            </w:tcBorders>
            <w:vAlign w:val="bottom"/>
          </w:tcPr>
          <w:p w14:paraId="1C024A96"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c>
          <w:tcPr>
            <w:tcW w:w="2660" w:type="dxa"/>
            <w:gridSpan w:val="2"/>
            <w:tcBorders>
              <w:left w:val="single" w:sz="12" w:space="0" w:color="auto"/>
              <w:right w:val="single" w:sz="12" w:space="0" w:color="auto"/>
            </w:tcBorders>
            <w:vAlign w:val="bottom"/>
          </w:tcPr>
          <w:p w14:paraId="1EF41584" w14:textId="77777777"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improbable, and in which</w:t>
            </w:r>
          </w:p>
        </w:tc>
        <w:tc>
          <w:tcPr>
            <w:tcW w:w="3840" w:type="dxa"/>
            <w:gridSpan w:val="2"/>
            <w:tcBorders>
              <w:left w:val="single" w:sz="12" w:space="0" w:color="auto"/>
            </w:tcBorders>
            <w:vAlign w:val="bottom"/>
          </w:tcPr>
          <w:p w14:paraId="14EA2533"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7"/>
                <w:szCs w:val="17"/>
              </w:rPr>
            </w:pPr>
          </w:p>
        </w:tc>
      </w:tr>
      <w:tr w:rsidR="00D15E16" w:rsidRPr="00F5647D" w14:paraId="5B0676AD" w14:textId="77777777" w:rsidTr="00E95243">
        <w:trPr>
          <w:gridBefore w:val="1"/>
          <w:wBefore w:w="10" w:type="dxa"/>
          <w:trHeight w:val="207"/>
        </w:trPr>
        <w:tc>
          <w:tcPr>
            <w:tcW w:w="1720" w:type="dxa"/>
            <w:gridSpan w:val="2"/>
            <w:tcBorders>
              <w:right w:val="single" w:sz="12" w:space="0" w:color="auto"/>
            </w:tcBorders>
            <w:vAlign w:val="bottom"/>
          </w:tcPr>
          <w:p w14:paraId="5AE27A73"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8"/>
                <w:szCs w:val="18"/>
              </w:rPr>
            </w:pPr>
          </w:p>
        </w:tc>
        <w:tc>
          <w:tcPr>
            <w:tcW w:w="2660" w:type="dxa"/>
            <w:gridSpan w:val="2"/>
            <w:tcBorders>
              <w:left w:val="single" w:sz="12" w:space="0" w:color="auto"/>
              <w:right w:val="single" w:sz="12" w:space="0" w:color="auto"/>
            </w:tcBorders>
            <w:vAlign w:val="bottom"/>
          </w:tcPr>
          <w:p w14:paraId="3D80619F" w14:textId="4DC68B23" w:rsidR="00D15E16" w:rsidRPr="00F5647D" w:rsidRDefault="00D15E16" w:rsidP="00320FEC">
            <w:pPr>
              <w:widowControl w:val="0"/>
              <w:autoSpaceDE w:val="0"/>
              <w:autoSpaceDN w:val="0"/>
              <w:adjustRightInd w:val="0"/>
              <w:spacing w:after="0" w:line="240" w:lineRule="auto"/>
              <w:ind w:left="240"/>
              <w:rPr>
                <w:rFonts w:ascii="Times New Roman" w:hAnsi="Times New Roman" w:cs="Times New Roman"/>
                <w:sz w:val="24"/>
                <w:szCs w:val="24"/>
              </w:rPr>
            </w:pPr>
            <w:r w:rsidRPr="00F5647D">
              <w:rPr>
                <w:rFonts w:ascii="Tahoma" w:hAnsi="Tahoma" w:cs="Tahoma"/>
                <w:sz w:val="17"/>
                <w:szCs w:val="17"/>
              </w:rPr>
              <w:t>other drugs, chemicals or</w:t>
            </w:r>
            <w:r w:rsidR="009D36DA" w:rsidRPr="00F5647D">
              <w:rPr>
                <w:rFonts w:ascii="Tahoma" w:hAnsi="Tahoma" w:cs="Tahoma"/>
                <w:sz w:val="17"/>
                <w:szCs w:val="17"/>
              </w:rPr>
              <w:t xml:space="preserve"> underlying disease provide plausible explanations</w:t>
            </w:r>
          </w:p>
        </w:tc>
        <w:tc>
          <w:tcPr>
            <w:tcW w:w="3840" w:type="dxa"/>
            <w:gridSpan w:val="2"/>
            <w:tcBorders>
              <w:left w:val="single" w:sz="12" w:space="0" w:color="auto"/>
            </w:tcBorders>
            <w:vAlign w:val="bottom"/>
          </w:tcPr>
          <w:p w14:paraId="012DF46C" w14:textId="77777777" w:rsidR="00D15E16" w:rsidRPr="00F5647D" w:rsidRDefault="00D15E16" w:rsidP="00320FEC">
            <w:pPr>
              <w:widowControl w:val="0"/>
              <w:autoSpaceDE w:val="0"/>
              <w:autoSpaceDN w:val="0"/>
              <w:adjustRightInd w:val="0"/>
              <w:spacing w:after="0" w:line="240" w:lineRule="auto"/>
              <w:rPr>
                <w:rFonts w:ascii="Times New Roman" w:hAnsi="Times New Roman" w:cs="Times New Roman"/>
                <w:sz w:val="18"/>
                <w:szCs w:val="18"/>
              </w:rPr>
            </w:pPr>
          </w:p>
        </w:tc>
      </w:tr>
      <w:tr w:rsidR="00E95243" w:rsidRPr="00F5647D" w14:paraId="091C7754" w14:textId="77777777" w:rsidTr="00E95243">
        <w:trPr>
          <w:gridAfter w:val="1"/>
          <w:wAfter w:w="10" w:type="dxa"/>
          <w:trHeight w:val="160"/>
        </w:trPr>
        <w:tc>
          <w:tcPr>
            <w:tcW w:w="1720" w:type="dxa"/>
            <w:gridSpan w:val="2"/>
            <w:tcBorders>
              <w:top w:val="single" w:sz="12" w:space="0" w:color="auto"/>
              <w:bottom w:val="nil"/>
              <w:right w:val="single" w:sz="12" w:space="0" w:color="auto"/>
            </w:tcBorders>
            <w:vAlign w:val="bottom"/>
          </w:tcPr>
          <w:p w14:paraId="7E0EF980" w14:textId="77777777" w:rsidR="009D36DA" w:rsidRPr="00F5647D" w:rsidRDefault="009D36DA" w:rsidP="009D36DA">
            <w:pPr>
              <w:widowControl w:val="0"/>
              <w:autoSpaceDE w:val="0"/>
              <w:autoSpaceDN w:val="0"/>
              <w:adjustRightInd w:val="0"/>
              <w:spacing w:after="0" w:line="240" w:lineRule="auto"/>
              <w:rPr>
                <w:rFonts w:ascii="Tahoma" w:hAnsi="Tahoma" w:cs="Tahoma"/>
                <w:b/>
                <w:sz w:val="17"/>
                <w:szCs w:val="17"/>
              </w:rPr>
            </w:pPr>
            <w:r w:rsidRPr="00F5647D">
              <w:rPr>
                <w:rFonts w:ascii="Tahoma" w:hAnsi="Tahoma" w:cs="Tahoma"/>
                <w:b/>
                <w:sz w:val="17"/>
                <w:szCs w:val="17"/>
              </w:rPr>
              <w:t>Conditional/</w:t>
            </w:r>
          </w:p>
        </w:tc>
        <w:tc>
          <w:tcPr>
            <w:tcW w:w="2660" w:type="dxa"/>
            <w:gridSpan w:val="2"/>
            <w:tcBorders>
              <w:top w:val="single" w:sz="12" w:space="0" w:color="auto"/>
              <w:left w:val="single" w:sz="12" w:space="0" w:color="auto"/>
              <w:bottom w:val="nil"/>
              <w:right w:val="single" w:sz="12" w:space="0" w:color="auto"/>
            </w:tcBorders>
            <w:vAlign w:val="bottom"/>
          </w:tcPr>
          <w:p w14:paraId="1F86A4E7" w14:textId="77777777" w:rsidR="009D36DA" w:rsidRPr="00F5647D" w:rsidRDefault="009D36DA" w:rsidP="009D36DA">
            <w:pPr>
              <w:widowControl w:val="0"/>
              <w:autoSpaceDE w:val="0"/>
              <w:autoSpaceDN w:val="0"/>
              <w:adjustRightInd w:val="0"/>
              <w:spacing w:after="0" w:line="240" w:lineRule="auto"/>
              <w:rPr>
                <w:rFonts w:ascii="Tahoma" w:hAnsi="Tahoma" w:cs="Tahoma"/>
                <w:sz w:val="17"/>
                <w:szCs w:val="17"/>
              </w:rPr>
            </w:pPr>
            <w:r w:rsidRPr="00F5647D">
              <w:rPr>
                <w:rFonts w:ascii="Tahoma" w:hAnsi="Tahoma" w:cs="Tahoma"/>
                <w:sz w:val="17"/>
                <w:szCs w:val="17"/>
              </w:rPr>
              <w:t>A clinical event, including</w:t>
            </w:r>
          </w:p>
        </w:tc>
        <w:tc>
          <w:tcPr>
            <w:tcW w:w="3840" w:type="dxa"/>
            <w:gridSpan w:val="2"/>
            <w:tcBorders>
              <w:top w:val="single" w:sz="12" w:space="0" w:color="auto"/>
              <w:left w:val="single" w:sz="12" w:space="0" w:color="auto"/>
              <w:bottom w:val="nil"/>
            </w:tcBorders>
            <w:vAlign w:val="bottom"/>
          </w:tcPr>
          <w:p w14:paraId="0B710012"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r>
      <w:tr w:rsidR="00E95243" w:rsidRPr="00F5647D" w14:paraId="1B318A34" w14:textId="77777777" w:rsidTr="00E95243">
        <w:trPr>
          <w:gridAfter w:val="1"/>
          <w:wAfter w:w="10" w:type="dxa"/>
          <w:trHeight w:val="160"/>
        </w:trPr>
        <w:tc>
          <w:tcPr>
            <w:tcW w:w="1720" w:type="dxa"/>
            <w:gridSpan w:val="2"/>
            <w:tcBorders>
              <w:right w:val="single" w:sz="12" w:space="0" w:color="auto"/>
            </w:tcBorders>
            <w:vAlign w:val="bottom"/>
          </w:tcPr>
          <w:p w14:paraId="241A7B41" w14:textId="77777777" w:rsidR="009D36DA" w:rsidRPr="00F5647D" w:rsidRDefault="009D36DA" w:rsidP="009D36DA">
            <w:pPr>
              <w:widowControl w:val="0"/>
              <w:autoSpaceDE w:val="0"/>
              <w:autoSpaceDN w:val="0"/>
              <w:adjustRightInd w:val="0"/>
              <w:spacing w:after="0" w:line="240" w:lineRule="auto"/>
              <w:rPr>
                <w:rFonts w:ascii="Tahoma" w:hAnsi="Tahoma" w:cs="Tahoma"/>
                <w:b/>
                <w:sz w:val="17"/>
                <w:szCs w:val="17"/>
              </w:rPr>
            </w:pPr>
            <w:r w:rsidRPr="00F5647D">
              <w:rPr>
                <w:rFonts w:ascii="Tahoma" w:hAnsi="Tahoma" w:cs="Tahoma"/>
                <w:b/>
                <w:sz w:val="17"/>
                <w:szCs w:val="17"/>
              </w:rPr>
              <w:t>Unclassified</w:t>
            </w:r>
          </w:p>
        </w:tc>
        <w:tc>
          <w:tcPr>
            <w:tcW w:w="2660" w:type="dxa"/>
            <w:gridSpan w:val="2"/>
            <w:tcBorders>
              <w:left w:val="single" w:sz="12" w:space="0" w:color="auto"/>
              <w:right w:val="single" w:sz="12" w:space="0" w:color="auto"/>
            </w:tcBorders>
            <w:vAlign w:val="bottom"/>
          </w:tcPr>
          <w:p w14:paraId="26F726C2" w14:textId="77777777" w:rsidR="009D36DA" w:rsidRPr="00F5647D" w:rsidRDefault="009D36DA" w:rsidP="009D36DA">
            <w:pPr>
              <w:widowControl w:val="0"/>
              <w:autoSpaceDE w:val="0"/>
              <w:autoSpaceDN w:val="0"/>
              <w:adjustRightInd w:val="0"/>
              <w:spacing w:after="0" w:line="240" w:lineRule="auto"/>
              <w:rPr>
                <w:rFonts w:ascii="Tahoma" w:hAnsi="Tahoma" w:cs="Tahoma"/>
                <w:sz w:val="17"/>
                <w:szCs w:val="17"/>
              </w:rPr>
            </w:pPr>
            <w:r w:rsidRPr="00F5647D">
              <w:rPr>
                <w:rFonts w:ascii="Tahoma" w:hAnsi="Tahoma" w:cs="Tahoma"/>
                <w:sz w:val="17"/>
                <w:szCs w:val="17"/>
              </w:rPr>
              <w:t>laboratory test abnormality,</w:t>
            </w:r>
          </w:p>
        </w:tc>
        <w:tc>
          <w:tcPr>
            <w:tcW w:w="3840" w:type="dxa"/>
            <w:gridSpan w:val="2"/>
            <w:tcBorders>
              <w:left w:val="single" w:sz="12" w:space="0" w:color="auto"/>
            </w:tcBorders>
            <w:vAlign w:val="bottom"/>
          </w:tcPr>
          <w:p w14:paraId="7296B884"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r>
      <w:tr w:rsidR="00E95243" w:rsidRPr="00F5647D" w14:paraId="14CA48A6" w14:textId="77777777" w:rsidTr="00E95243">
        <w:trPr>
          <w:gridAfter w:val="1"/>
          <w:wAfter w:w="10" w:type="dxa"/>
          <w:trHeight w:val="160"/>
        </w:trPr>
        <w:tc>
          <w:tcPr>
            <w:tcW w:w="1720" w:type="dxa"/>
            <w:gridSpan w:val="2"/>
            <w:tcBorders>
              <w:right w:val="single" w:sz="12" w:space="0" w:color="auto"/>
            </w:tcBorders>
            <w:vAlign w:val="bottom"/>
          </w:tcPr>
          <w:p w14:paraId="568FB63F" w14:textId="77777777" w:rsidR="009D36DA" w:rsidRPr="00F5647D" w:rsidRDefault="009D36DA" w:rsidP="00BE63AB">
            <w:pPr>
              <w:widowControl w:val="0"/>
              <w:autoSpaceDE w:val="0"/>
              <w:autoSpaceDN w:val="0"/>
              <w:adjustRightInd w:val="0"/>
              <w:spacing w:after="0" w:line="240" w:lineRule="auto"/>
              <w:rPr>
                <w:rFonts w:ascii="Tahoma" w:hAnsi="Tahoma" w:cs="Tahoma"/>
                <w:sz w:val="17"/>
                <w:szCs w:val="17"/>
              </w:rPr>
            </w:pPr>
          </w:p>
        </w:tc>
        <w:tc>
          <w:tcPr>
            <w:tcW w:w="2660" w:type="dxa"/>
            <w:gridSpan w:val="2"/>
            <w:tcBorders>
              <w:left w:val="single" w:sz="12" w:space="0" w:color="auto"/>
              <w:right w:val="single" w:sz="12" w:space="0" w:color="auto"/>
            </w:tcBorders>
            <w:vAlign w:val="bottom"/>
          </w:tcPr>
          <w:p w14:paraId="624F620E" w14:textId="77777777" w:rsidR="009D36DA" w:rsidRPr="00F5647D" w:rsidRDefault="009D36DA" w:rsidP="009D36DA">
            <w:pPr>
              <w:widowControl w:val="0"/>
              <w:autoSpaceDE w:val="0"/>
              <w:autoSpaceDN w:val="0"/>
              <w:adjustRightInd w:val="0"/>
              <w:spacing w:after="0" w:line="240" w:lineRule="auto"/>
              <w:rPr>
                <w:rFonts w:ascii="Tahoma" w:hAnsi="Tahoma" w:cs="Tahoma"/>
                <w:sz w:val="17"/>
                <w:szCs w:val="17"/>
              </w:rPr>
            </w:pPr>
            <w:r w:rsidRPr="00F5647D">
              <w:rPr>
                <w:rFonts w:ascii="Tahoma" w:hAnsi="Tahoma" w:cs="Tahoma"/>
                <w:sz w:val="17"/>
                <w:szCs w:val="17"/>
              </w:rPr>
              <w:t>reported as an adverse</w:t>
            </w:r>
          </w:p>
        </w:tc>
        <w:tc>
          <w:tcPr>
            <w:tcW w:w="3840" w:type="dxa"/>
            <w:gridSpan w:val="2"/>
            <w:tcBorders>
              <w:left w:val="single" w:sz="12" w:space="0" w:color="auto"/>
            </w:tcBorders>
            <w:vAlign w:val="bottom"/>
          </w:tcPr>
          <w:p w14:paraId="1A71A4C1"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r>
      <w:tr w:rsidR="00E95243" w:rsidRPr="00F5647D" w14:paraId="211694BD" w14:textId="77777777" w:rsidTr="00E95243">
        <w:trPr>
          <w:gridAfter w:val="1"/>
          <w:wAfter w:w="10" w:type="dxa"/>
          <w:trHeight w:val="160"/>
        </w:trPr>
        <w:tc>
          <w:tcPr>
            <w:tcW w:w="1720" w:type="dxa"/>
            <w:gridSpan w:val="2"/>
            <w:tcBorders>
              <w:right w:val="single" w:sz="12" w:space="0" w:color="auto"/>
            </w:tcBorders>
            <w:vAlign w:val="bottom"/>
          </w:tcPr>
          <w:p w14:paraId="2F51B530" w14:textId="77777777" w:rsidR="009D36DA" w:rsidRPr="00F5647D" w:rsidRDefault="009D36DA" w:rsidP="00BE63AB">
            <w:pPr>
              <w:widowControl w:val="0"/>
              <w:autoSpaceDE w:val="0"/>
              <w:autoSpaceDN w:val="0"/>
              <w:adjustRightInd w:val="0"/>
              <w:spacing w:after="0" w:line="240" w:lineRule="auto"/>
              <w:rPr>
                <w:rFonts w:ascii="Tahoma" w:hAnsi="Tahoma" w:cs="Tahoma"/>
                <w:sz w:val="17"/>
                <w:szCs w:val="17"/>
              </w:rPr>
            </w:pPr>
          </w:p>
        </w:tc>
        <w:tc>
          <w:tcPr>
            <w:tcW w:w="2660" w:type="dxa"/>
            <w:gridSpan w:val="2"/>
            <w:tcBorders>
              <w:left w:val="single" w:sz="12" w:space="0" w:color="auto"/>
              <w:right w:val="single" w:sz="12" w:space="0" w:color="auto"/>
            </w:tcBorders>
            <w:vAlign w:val="bottom"/>
          </w:tcPr>
          <w:p w14:paraId="6CA0C4B5" w14:textId="77777777" w:rsidR="009D36DA" w:rsidRPr="00F5647D" w:rsidRDefault="009D36DA" w:rsidP="009D36DA">
            <w:pPr>
              <w:widowControl w:val="0"/>
              <w:autoSpaceDE w:val="0"/>
              <w:autoSpaceDN w:val="0"/>
              <w:adjustRightInd w:val="0"/>
              <w:spacing w:after="0" w:line="240" w:lineRule="auto"/>
              <w:rPr>
                <w:rFonts w:ascii="Tahoma" w:hAnsi="Tahoma" w:cs="Tahoma"/>
                <w:sz w:val="17"/>
                <w:szCs w:val="17"/>
              </w:rPr>
            </w:pPr>
            <w:r w:rsidRPr="00F5647D">
              <w:rPr>
                <w:rFonts w:ascii="Tahoma" w:hAnsi="Tahoma" w:cs="Tahoma"/>
                <w:sz w:val="17"/>
                <w:szCs w:val="17"/>
              </w:rPr>
              <w:t>reaction, about which more</w:t>
            </w:r>
          </w:p>
        </w:tc>
        <w:tc>
          <w:tcPr>
            <w:tcW w:w="3840" w:type="dxa"/>
            <w:gridSpan w:val="2"/>
            <w:tcBorders>
              <w:left w:val="single" w:sz="12" w:space="0" w:color="auto"/>
            </w:tcBorders>
            <w:vAlign w:val="bottom"/>
          </w:tcPr>
          <w:p w14:paraId="6EA73E86"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r>
      <w:tr w:rsidR="00E95243" w:rsidRPr="00F5647D" w14:paraId="1D210327" w14:textId="77777777" w:rsidTr="00E95243">
        <w:trPr>
          <w:gridAfter w:val="1"/>
          <w:wAfter w:w="10" w:type="dxa"/>
          <w:trHeight w:val="160"/>
        </w:trPr>
        <w:tc>
          <w:tcPr>
            <w:tcW w:w="1720" w:type="dxa"/>
            <w:gridSpan w:val="2"/>
            <w:tcBorders>
              <w:right w:val="single" w:sz="12" w:space="0" w:color="auto"/>
            </w:tcBorders>
            <w:vAlign w:val="bottom"/>
          </w:tcPr>
          <w:p w14:paraId="7A54EC73" w14:textId="77777777" w:rsidR="009D36DA" w:rsidRPr="00F5647D" w:rsidRDefault="009D36DA" w:rsidP="00BE63AB">
            <w:pPr>
              <w:widowControl w:val="0"/>
              <w:autoSpaceDE w:val="0"/>
              <w:autoSpaceDN w:val="0"/>
              <w:adjustRightInd w:val="0"/>
              <w:spacing w:after="0" w:line="240" w:lineRule="auto"/>
              <w:rPr>
                <w:rFonts w:ascii="Tahoma" w:hAnsi="Tahoma" w:cs="Tahoma"/>
                <w:sz w:val="17"/>
                <w:szCs w:val="17"/>
              </w:rPr>
            </w:pPr>
          </w:p>
        </w:tc>
        <w:tc>
          <w:tcPr>
            <w:tcW w:w="2660" w:type="dxa"/>
            <w:gridSpan w:val="2"/>
            <w:tcBorders>
              <w:left w:val="single" w:sz="12" w:space="0" w:color="auto"/>
              <w:right w:val="single" w:sz="12" w:space="0" w:color="auto"/>
            </w:tcBorders>
            <w:vAlign w:val="bottom"/>
          </w:tcPr>
          <w:p w14:paraId="26FFF728" w14:textId="77777777" w:rsidR="009D36DA" w:rsidRPr="00F5647D" w:rsidRDefault="009D36DA" w:rsidP="009D36DA">
            <w:pPr>
              <w:widowControl w:val="0"/>
              <w:autoSpaceDE w:val="0"/>
              <w:autoSpaceDN w:val="0"/>
              <w:adjustRightInd w:val="0"/>
              <w:spacing w:after="0" w:line="240" w:lineRule="auto"/>
              <w:rPr>
                <w:rFonts w:ascii="Tahoma" w:hAnsi="Tahoma" w:cs="Tahoma"/>
                <w:sz w:val="17"/>
                <w:szCs w:val="17"/>
              </w:rPr>
            </w:pPr>
            <w:r w:rsidRPr="00F5647D">
              <w:rPr>
                <w:rFonts w:ascii="Tahoma" w:hAnsi="Tahoma" w:cs="Tahoma"/>
                <w:sz w:val="17"/>
                <w:szCs w:val="17"/>
              </w:rPr>
              <w:t>data is essential for a proper</w:t>
            </w:r>
          </w:p>
        </w:tc>
        <w:tc>
          <w:tcPr>
            <w:tcW w:w="3840" w:type="dxa"/>
            <w:gridSpan w:val="2"/>
            <w:tcBorders>
              <w:left w:val="single" w:sz="12" w:space="0" w:color="auto"/>
            </w:tcBorders>
            <w:vAlign w:val="bottom"/>
          </w:tcPr>
          <w:p w14:paraId="44B98B47"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r>
      <w:tr w:rsidR="00E95243" w:rsidRPr="00F5647D" w14:paraId="03D0EE10" w14:textId="77777777" w:rsidTr="00E95243">
        <w:trPr>
          <w:gridAfter w:val="1"/>
          <w:wAfter w:w="10" w:type="dxa"/>
          <w:trHeight w:val="160"/>
        </w:trPr>
        <w:tc>
          <w:tcPr>
            <w:tcW w:w="1720" w:type="dxa"/>
            <w:gridSpan w:val="2"/>
            <w:tcBorders>
              <w:right w:val="single" w:sz="12" w:space="0" w:color="auto"/>
            </w:tcBorders>
            <w:vAlign w:val="bottom"/>
          </w:tcPr>
          <w:p w14:paraId="1682B946" w14:textId="77777777" w:rsidR="009D36DA" w:rsidRPr="00F5647D" w:rsidRDefault="009D36DA" w:rsidP="00BE63AB">
            <w:pPr>
              <w:widowControl w:val="0"/>
              <w:autoSpaceDE w:val="0"/>
              <w:autoSpaceDN w:val="0"/>
              <w:adjustRightInd w:val="0"/>
              <w:spacing w:after="0" w:line="240" w:lineRule="auto"/>
              <w:rPr>
                <w:rFonts w:ascii="Tahoma" w:hAnsi="Tahoma" w:cs="Tahoma"/>
                <w:sz w:val="17"/>
                <w:szCs w:val="17"/>
              </w:rPr>
            </w:pPr>
          </w:p>
        </w:tc>
        <w:tc>
          <w:tcPr>
            <w:tcW w:w="2660" w:type="dxa"/>
            <w:gridSpan w:val="2"/>
            <w:tcBorders>
              <w:left w:val="single" w:sz="12" w:space="0" w:color="auto"/>
              <w:right w:val="single" w:sz="12" w:space="0" w:color="auto"/>
            </w:tcBorders>
            <w:vAlign w:val="bottom"/>
          </w:tcPr>
          <w:p w14:paraId="300A7E8F" w14:textId="77777777" w:rsidR="009D36DA" w:rsidRPr="00F5647D" w:rsidRDefault="009D36DA" w:rsidP="009D36DA">
            <w:pPr>
              <w:widowControl w:val="0"/>
              <w:autoSpaceDE w:val="0"/>
              <w:autoSpaceDN w:val="0"/>
              <w:adjustRightInd w:val="0"/>
              <w:spacing w:after="0" w:line="240" w:lineRule="auto"/>
              <w:rPr>
                <w:rFonts w:ascii="Tahoma" w:hAnsi="Tahoma" w:cs="Tahoma"/>
                <w:sz w:val="17"/>
                <w:szCs w:val="17"/>
              </w:rPr>
            </w:pPr>
            <w:r w:rsidRPr="00F5647D">
              <w:rPr>
                <w:rFonts w:ascii="Tahoma" w:hAnsi="Tahoma" w:cs="Tahoma"/>
                <w:sz w:val="17"/>
                <w:szCs w:val="17"/>
              </w:rPr>
              <w:t>assessment or the additional</w:t>
            </w:r>
          </w:p>
        </w:tc>
        <w:tc>
          <w:tcPr>
            <w:tcW w:w="3840" w:type="dxa"/>
            <w:gridSpan w:val="2"/>
            <w:tcBorders>
              <w:left w:val="single" w:sz="12" w:space="0" w:color="auto"/>
            </w:tcBorders>
            <w:vAlign w:val="bottom"/>
          </w:tcPr>
          <w:p w14:paraId="1DA5FC68"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r>
      <w:tr w:rsidR="00E95243" w:rsidRPr="00F5647D" w14:paraId="4ED67A55" w14:textId="77777777" w:rsidTr="00E95243">
        <w:trPr>
          <w:gridAfter w:val="1"/>
          <w:wAfter w:w="10" w:type="dxa"/>
          <w:trHeight w:val="160"/>
        </w:trPr>
        <w:tc>
          <w:tcPr>
            <w:tcW w:w="1720" w:type="dxa"/>
            <w:gridSpan w:val="2"/>
            <w:tcBorders>
              <w:right w:val="single" w:sz="12" w:space="0" w:color="auto"/>
            </w:tcBorders>
            <w:vAlign w:val="bottom"/>
          </w:tcPr>
          <w:p w14:paraId="01498BD8" w14:textId="77777777" w:rsidR="009D36DA" w:rsidRPr="00F5647D" w:rsidRDefault="009D36DA" w:rsidP="00BE63AB">
            <w:pPr>
              <w:widowControl w:val="0"/>
              <w:autoSpaceDE w:val="0"/>
              <w:autoSpaceDN w:val="0"/>
              <w:adjustRightInd w:val="0"/>
              <w:spacing w:after="0" w:line="240" w:lineRule="auto"/>
              <w:rPr>
                <w:rFonts w:ascii="Tahoma" w:hAnsi="Tahoma" w:cs="Tahoma"/>
                <w:sz w:val="17"/>
                <w:szCs w:val="17"/>
              </w:rPr>
            </w:pPr>
          </w:p>
        </w:tc>
        <w:tc>
          <w:tcPr>
            <w:tcW w:w="2660" w:type="dxa"/>
            <w:gridSpan w:val="2"/>
            <w:tcBorders>
              <w:left w:val="single" w:sz="12" w:space="0" w:color="auto"/>
              <w:right w:val="single" w:sz="12" w:space="0" w:color="auto"/>
            </w:tcBorders>
            <w:vAlign w:val="bottom"/>
          </w:tcPr>
          <w:p w14:paraId="7D86A180" w14:textId="77777777" w:rsidR="009D36DA" w:rsidRPr="00F5647D" w:rsidRDefault="009D36DA" w:rsidP="009D36DA">
            <w:pPr>
              <w:widowControl w:val="0"/>
              <w:autoSpaceDE w:val="0"/>
              <w:autoSpaceDN w:val="0"/>
              <w:adjustRightInd w:val="0"/>
              <w:spacing w:after="0" w:line="240" w:lineRule="auto"/>
              <w:rPr>
                <w:rFonts w:ascii="Tahoma" w:hAnsi="Tahoma" w:cs="Tahoma"/>
                <w:sz w:val="17"/>
                <w:szCs w:val="17"/>
              </w:rPr>
            </w:pPr>
            <w:r w:rsidRPr="00F5647D">
              <w:rPr>
                <w:rFonts w:ascii="Tahoma" w:hAnsi="Tahoma" w:cs="Tahoma"/>
                <w:sz w:val="17"/>
                <w:szCs w:val="17"/>
              </w:rPr>
              <w:t>data are under examination.</w:t>
            </w:r>
          </w:p>
        </w:tc>
        <w:tc>
          <w:tcPr>
            <w:tcW w:w="3840" w:type="dxa"/>
            <w:gridSpan w:val="2"/>
            <w:tcBorders>
              <w:left w:val="single" w:sz="12" w:space="0" w:color="auto"/>
            </w:tcBorders>
            <w:vAlign w:val="bottom"/>
          </w:tcPr>
          <w:p w14:paraId="30EEA902"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r>
      <w:tr w:rsidR="00E95243" w:rsidRPr="00F5647D" w14:paraId="2DC21836" w14:textId="77777777" w:rsidTr="00E95243">
        <w:trPr>
          <w:gridAfter w:val="1"/>
          <w:wAfter w:w="10" w:type="dxa"/>
          <w:trHeight w:val="160"/>
        </w:trPr>
        <w:tc>
          <w:tcPr>
            <w:tcW w:w="1720" w:type="dxa"/>
            <w:gridSpan w:val="2"/>
            <w:tcBorders>
              <w:bottom w:val="single" w:sz="12" w:space="0" w:color="auto"/>
              <w:right w:val="single" w:sz="12" w:space="0" w:color="auto"/>
            </w:tcBorders>
            <w:vAlign w:val="bottom"/>
          </w:tcPr>
          <w:p w14:paraId="151FE918" w14:textId="77777777" w:rsidR="009D36DA" w:rsidRPr="00F5647D" w:rsidRDefault="009D36DA" w:rsidP="00BE63AB">
            <w:pPr>
              <w:widowControl w:val="0"/>
              <w:autoSpaceDE w:val="0"/>
              <w:autoSpaceDN w:val="0"/>
              <w:adjustRightInd w:val="0"/>
              <w:spacing w:after="0" w:line="240" w:lineRule="auto"/>
              <w:rPr>
                <w:rFonts w:ascii="Tahoma" w:hAnsi="Tahoma" w:cs="Tahoma"/>
                <w:sz w:val="17"/>
                <w:szCs w:val="17"/>
              </w:rPr>
            </w:pPr>
          </w:p>
        </w:tc>
        <w:tc>
          <w:tcPr>
            <w:tcW w:w="2660" w:type="dxa"/>
            <w:gridSpan w:val="2"/>
            <w:tcBorders>
              <w:left w:val="single" w:sz="12" w:space="0" w:color="auto"/>
              <w:bottom w:val="single" w:sz="12" w:space="0" w:color="auto"/>
              <w:right w:val="single" w:sz="12" w:space="0" w:color="auto"/>
            </w:tcBorders>
            <w:vAlign w:val="bottom"/>
          </w:tcPr>
          <w:p w14:paraId="043E0BDF" w14:textId="77777777" w:rsidR="009D36DA" w:rsidRPr="00F5647D" w:rsidRDefault="009D36DA" w:rsidP="00BE63AB">
            <w:pPr>
              <w:widowControl w:val="0"/>
              <w:autoSpaceDE w:val="0"/>
              <w:autoSpaceDN w:val="0"/>
              <w:adjustRightInd w:val="0"/>
              <w:spacing w:after="0" w:line="240" w:lineRule="auto"/>
              <w:rPr>
                <w:rFonts w:ascii="Tahoma" w:hAnsi="Tahoma" w:cs="Tahoma"/>
                <w:sz w:val="17"/>
                <w:szCs w:val="17"/>
              </w:rPr>
            </w:pPr>
          </w:p>
        </w:tc>
        <w:tc>
          <w:tcPr>
            <w:tcW w:w="3840" w:type="dxa"/>
            <w:gridSpan w:val="2"/>
            <w:tcBorders>
              <w:left w:val="single" w:sz="12" w:space="0" w:color="auto"/>
              <w:bottom w:val="single" w:sz="12" w:space="0" w:color="auto"/>
            </w:tcBorders>
            <w:vAlign w:val="bottom"/>
          </w:tcPr>
          <w:p w14:paraId="5B5A2ECB"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r>
      <w:tr w:rsidR="00E95243" w:rsidRPr="00F5647D" w14:paraId="39AD6D1E" w14:textId="77777777" w:rsidTr="00E95243">
        <w:trPr>
          <w:gridAfter w:val="1"/>
          <w:wAfter w:w="10" w:type="dxa"/>
          <w:trHeight w:val="160"/>
        </w:trPr>
        <w:tc>
          <w:tcPr>
            <w:tcW w:w="1720" w:type="dxa"/>
            <w:gridSpan w:val="2"/>
            <w:tcBorders>
              <w:top w:val="single" w:sz="12" w:space="0" w:color="auto"/>
              <w:bottom w:val="nil"/>
              <w:right w:val="single" w:sz="12" w:space="0" w:color="auto"/>
            </w:tcBorders>
            <w:vAlign w:val="bottom"/>
          </w:tcPr>
          <w:p w14:paraId="0A2789C4" w14:textId="77777777" w:rsidR="009D36DA" w:rsidRPr="00F5647D" w:rsidRDefault="009D36DA" w:rsidP="009D36DA">
            <w:pPr>
              <w:widowControl w:val="0"/>
              <w:autoSpaceDE w:val="0"/>
              <w:autoSpaceDN w:val="0"/>
              <w:adjustRightInd w:val="0"/>
              <w:spacing w:after="0" w:line="240" w:lineRule="auto"/>
              <w:rPr>
                <w:rFonts w:ascii="Tahoma" w:hAnsi="Tahoma" w:cs="Tahoma"/>
                <w:b/>
                <w:sz w:val="17"/>
                <w:szCs w:val="17"/>
              </w:rPr>
            </w:pPr>
            <w:r w:rsidRPr="00F5647D">
              <w:rPr>
                <w:rFonts w:ascii="Tahoma" w:hAnsi="Tahoma" w:cs="Tahoma"/>
                <w:b/>
                <w:sz w:val="17"/>
                <w:szCs w:val="17"/>
              </w:rPr>
              <w:t>Unassessible/</w:t>
            </w:r>
          </w:p>
        </w:tc>
        <w:tc>
          <w:tcPr>
            <w:tcW w:w="2660" w:type="dxa"/>
            <w:gridSpan w:val="2"/>
            <w:tcBorders>
              <w:top w:val="single" w:sz="12" w:space="0" w:color="auto"/>
              <w:left w:val="single" w:sz="12" w:space="0" w:color="auto"/>
              <w:bottom w:val="nil"/>
              <w:right w:val="single" w:sz="12" w:space="0" w:color="auto"/>
            </w:tcBorders>
            <w:vAlign w:val="bottom"/>
          </w:tcPr>
          <w:p w14:paraId="29DCD5E2" w14:textId="77777777" w:rsidR="009D36DA" w:rsidRPr="00F5647D" w:rsidRDefault="009D36DA" w:rsidP="009D36DA">
            <w:pPr>
              <w:widowControl w:val="0"/>
              <w:autoSpaceDE w:val="0"/>
              <w:autoSpaceDN w:val="0"/>
              <w:adjustRightInd w:val="0"/>
              <w:spacing w:after="0" w:line="240" w:lineRule="auto"/>
              <w:rPr>
                <w:rFonts w:ascii="Tahoma" w:hAnsi="Tahoma" w:cs="Tahoma"/>
                <w:sz w:val="17"/>
                <w:szCs w:val="17"/>
              </w:rPr>
            </w:pPr>
            <w:r w:rsidRPr="00F5647D">
              <w:rPr>
                <w:rFonts w:ascii="Tahoma" w:hAnsi="Tahoma" w:cs="Tahoma"/>
                <w:sz w:val="17"/>
                <w:szCs w:val="17"/>
              </w:rPr>
              <w:t>A report suggesting an</w:t>
            </w:r>
          </w:p>
        </w:tc>
        <w:tc>
          <w:tcPr>
            <w:tcW w:w="3840" w:type="dxa"/>
            <w:gridSpan w:val="2"/>
            <w:tcBorders>
              <w:top w:val="single" w:sz="12" w:space="0" w:color="auto"/>
              <w:left w:val="single" w:sz="12" w:space="0" w:color="auto"/>
              <w:bottom w:val="nil"/>
            </w:tcBorders>
            <w:vAlign w:val="bottom"/>
          </w:tcPr>
          <w:p w14:paraId="180602FD"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r>
      <w:tr w:rsidR="00E95243" w:rsidRPr="00F5647D" w14:paraId="5D157488" w14:textId="77777777" w:rsidTr="00E95243">
        <w:trPr>
          <w:gridAfter w:val="1"/>
          <w:wAfter w:w="10" w:type="dxa"/>
          <w:trHeight w:val="160"/>
        </w:trPr>
        <w:tc>
          <w:tcPr>
            <w:tcW w:w="1720" w:type="dxa"/>
            <w:gridSpan w:val="2"/>
            <w:tcBorders>
              <w:top w:val="nil"/>
              <w:right w:val="single" w:sz="12" w:space="0" w:color="auto"/>
            </w:tcBorders>
            <w:vAlign w:val="bottom"/>
          </w:tcPr>
          <w:p w14:paraId="4D3FDD22" w14:textId="77777777" w:rsidR="009D36DA" w:rsidRPr="00F5647D" w:rsidRDefault="009D36DA" w:rsidP="009D36DA">
            <w:pPr>
              <w:widowControl w:val="0"/>
              <w:autoSpaceDE w:val="0"/>
              <w:autoSpaceDN w:val="0"/>
              <w:adjustRightInd w:val="0"/>
              <w:spacing w:after="0" w:line="240" w:lineRule="auto"/>
              <w:rPr>
                <w:rFonts w:ascii="Tahoma" w:hAnsi="Tahoma" w:cs="Tahoma"/>
                <w:b/>
                <w:sz w:val="17"/>
                <w:szCs w:val="17"/>
              </w:rPr>
            </w:pPr>
            <w:r w:rsidRPr="00F5647D">
              <w:rPr>
                <w:rFonts w:ascii="Tahoma" w:hAnsi="Tahoma" w:cs="Tahoma"/>
                <w:b/>
                <w:sz w:val="17"/>
                <w:szCs w:val="17"/>
              </w:rPr>
              <w:t>Unclassifiable</w:t>
            </w:r>
          </w:p>
        </w:tc>
        <w:tc>
          <w:tcPr>
            <w:tcW w:w="2660" w:type="dxa"/>
            <w:gridSpan w:val="2"/>
            <w:tcBorders>
              <w:top w:val="nil"/>
              <w:left w:val="single" w:sz="12" w:space="0" w:color="auto"/>
              <w:right w:val="single" w:sz="12" w:space="0" w:color="auto"/>
            </w:tcBorders>
            <w:vAlign w:val="bottom"/>
          </w:tcPr>
          <w:p w14:paraId="261334E6" w14:textId="77777777" w:rsidR="009D36DA" w:rsidRPr="00F5647D" w:rsidRDefault="009D36DA" w:rsidP="009D36DA">
            <w:pPr>
              <w:widowControl w:val="0"/>
              <w:autoSpaceDE w:val="0"/>
              <w:autoSpaceDN w:val="0"/>
              <w:adjustRightInd w:val="0"/>
              <w:spacing w:after="0" w:line="240" w:lineRule="auto"/>
              <w:rPr>
                <w:rFonts w:ascii="Tahoma" w:hAnsi="Tahoma" w:cs="Tahoma"/>
                <w:sz w:val="17"/>
                <w:szCs w:val="17"/>
              </w:rPr>
            </w:pPr>
            <w:r w:rsidRPr="00F5647D">
              <w:rPr>
                <w:rFonts w:ascii="Tahoma" w:hAnsi="Tahoma" w:cs="Tahoma"/>
                <w:sz w:val="17"/>
                <w:szCs w:val="17"/>
              </w:rPr>
              <w:t>adverse reaction which cannot</w:t>
            </w:r>
          </w:p>
        </w:tc>
        <w:tc>
          <w:tcPr>
            <w:tcW w:w="3840" w:type="dxa"/>
            <w:gridSpan w:val="2"/>
            <w:tcBorders>
              <w:top w:val="nil"/>
              <w:left w:val="single" w:sz="12" w:space="0" w:color="auto"/>
            </w:tcBorders>
            <w:vAlign w:val="bottom"/>
          </w:tcPr>
          <w:p w14:paraId="49E12356"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r>
      <w:tr w:rsidR="00E95243" w:rsidRPr="00F5647D" w14:paraId="6D71930E" w14:textId="77777777" w:rsidTr="00E95243">
        <w:trPr>
          <w:gridAfter w:val="1"/>
          <w:wAfter w:w="10" w:type="dxa"/>
          <w:trHeight w:val="160"/>
        </w:trPr>
        <w:tc>
          <w:tcPr>
            <w:tcW w:w="1720" w:type="dxa"/>
            <w:gridSpan w:val="2"/>
            <w:tcBorders>
              <w:right w:val="single" w:sz="12" w:space="0" w:color="auto"/>
            </w:tcBorders>
            <w:vAlign w:val="bottom"/>
          </w:tcPr>
          <w:p w14:paraId="1B245A87" w14:textId="77777777" w:rsidR="009D36DA" w:rsidRPr="00F5647D" w:rsidRDefault="009D36DA" w:rsidP="00BE63AB">
            <w:pPr>
              <w:widowControl w:val="0"/>
              <w:autoSpaceDE w:val="0"/>
              <w:autoSpaceDN w:val="0"/>
              <w:adjustRightInd w:val="0"/>
              <w:spacing w:after="0" w:line="240" w:lineRule="auto"/>
              <w:rPr>
                <w:rFonts w:ascii="Tahoma" w:hAnsi="Tahoma" w:cs="Tahoma"/>
                <w:sz w:val="17"/>
                <w:szCs w:val="17"/>
              </w:rPr>
            </w:pPr>
          </w:p>
        </w:tc>
        <w:tc>
          <w:tcPr>
            <w:tcW w:w="2660" w:type="dxa"/>
            <w:gridSpan w:val="2"/>
            <w:tcBorders>
              <w:left w:val="single" w:sz="12" w:space="0" w:color="auto"/>
              <w:right w:val="single" w:sz="12" w:space="0" w:color="auto"/>
            </w:tcBorders>
            <w:vAlign w:val="bottom"/>
          </w:tcPr>
          <w:p w14:paraId="5CB1ADB4" w14:textId="77777777" w:rsidR="009D36DA" w:rsidRPr="00F5647D" w:rsidRDefault="009D36DA" w:rsidP="009D36DA">
            <w:pPr>
              <w:widowControl w:val="0"/>
              <w:autoSpaceDE w:val="0"/>
              <w:autoSpaceDN w:val="0"/>
              <w:adjustRightInd w:val="0"/>
              <w:spacing w:after="0" w:line="240" w:lineRule="auto"/>
              <w:rPr>
                <w:rFonts w:ascii="Tahoma" w:hAnsi="Tahoma" w:cs="Tahoma"/>
                <w:sz w:val="17"/>
                <w:szCs w:val="17"/>
              </w:rPr>
            </w:pPr>
            <w:r w:rsidRPr="00F5647D">
              <w:rPr>
                <w:rFonts w:ascii="Tahoma" w:hAnsi="Tahoma" w:cs="Tahoma"/>
                <w:sz w:val="17"/>
                <w:szCs w:val="17"/>
              </w:rPr>
              <w:t>be judged because</w:t>
            </w:r>
          </w:p>
        </w:tc>
        <w:tc>
          <w:tcPr>
            <w:tcW w:w="3840" w:type="dxa"/>
            <w:gridSpan w:val="2"/>
            <w:tcBorders>
              <w:left w:val="single" w:sz="12" w:space="0" w:color="auto"/>
            </w:tcBorders>
            <w:vAlign w:val="bottom"/>
          </w:tcPr>
          <w:p w14:paraId="2761C93B"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r>
      <w:tr w:rsidR="00E95243" w:rsidRPr="00F5647D" w14:paraId="0AF4E06C" w14:textId="77777777" w:rsidTr="00E95243">
        <w:trPr>
          <w:gridAfter w:val="1"/>
          <w:wAfter w:w="10" w:type="dxa"/>
          <w:trHeight w:val="160"/>
        </w:trPr>
        <w:tc>
          <w:tcPr>
            <w:tcW w:w="1720" w:type="dxa"/>
            <w:gridSpan w:val="2"/>
            <w:tcBorders>
              <w:right w:val="single" w:sz="12" w:space="0" w:color="auto"/>
            </w:tcBorders>
            <w:vAlign w:val="bottom"/>
          </w:tcPr>
          <w:p w14:paraId="392369E3" w14:textId="77777777" w:rsidR="009D36DA" w:rsidRPr="00F5647D" w:rsidRDefault="009D36DA" w:rsidP="00BE63AB">
            <w:pPr>
              <w:widowControl w:val="0"/>
              <w:autoSpaceDE w:val="0"/>
              <w:autoSpaceDN w:val="0"/>
              <w:adjustRightInd w:val="0"/>
              <w:spacing w:after="0" w:line="240" w:lineRule="auto"/>
              <w:rPr>
                <w:rFonts w:ascii="Tahoma" w:hAnsi="Tahoma" w:cs="Tahoma"/>
                <w:sz w:val="17"/>
                <w:szCs w:val="17"/>
              </w:rPr>
            </w:pPr>
          </w:p>
        </w:tc>
        <w:tc>
          <w:tcPr>
            <w:tcW w:w="2660" w:type="dxa"/>
            <w:gridSpan w:val="2"/>
            <w:tcBorders>
              <w:left w:val="single" w:sz="12" w:space="0" w:color="auto"/>
              <w:right w:val="single" w:sz="12" w:space="0" w:color="auto"/>
            </w:tcBorders>
            <w:vAlign w:val="bottom"/>
          </w:tcPr>
          <w:p w14:paraId="1EA1EF3A" w14:textId="77777777" w:rsidR="009D36DA" w:rsidRPr="00F5647D" w:rsidRDefault="009D36DA" w:rsidP="009D36DA">
            <w:pPr>
              <w:widowControl w:val="0"/>
              <w:autoSpaceDE w:val="0"/>
              <w:autoSpaceDN w:val="0"/>
              <w:adjustRightInd w:val="0"/>
              <w:spacing w:after="0" w:line="240" w:lineRule="auto"/>
              <w:rPr>
                <w:rFonts w:ascii="Tahoma" w:hAnsi="Tahoma" w:cs="Tahoma"/>
                <w:sz w:val="17"/>
                <w:szCs w:val="17"/>
              </w:rPr>
            </w:pPr>
            <w:r w:rsidRPr="00F5647D">
              <w:rPr>
                <w:rFonts w:ascii="Tahoma" w:hAnsi="Tahoma" w:cs="Tahoma"/>
                <w:sz w:val="17"/>
                <w:szCs w:val="17"/>
              </w:rPr>
              <w:t>information is insufficient or</w:t>
            </w:r>
          </w:p>
        </w:tc>
        <w:tc>
          <w:tcPr>
            <w:tcW w:w="3840" w:type="dxa"/>
            <w:gridSpan w:val="2"/>
            <w:tcBorders>
              <w:left w:val="single" w:sz="12" w:space="0" w:color="auto"/>
            </w:tcBorders>
            <w:vAlign w:val="bottom"/>
          </w:tcPr>
          <w:p w14:paraId="45633BAB"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r>
      <w:tr w:rsidR="00E95243" w:rsidRPr="00F5647D" w14:paraId="52247157" w14:textId="77777777" w:rsidTr="00E95243">
        <w:trPr>
          <w:gridAfter w:val="1"/>
          <w:wAfter w:w="10" w:type="dxa"/>
          <w:trHeight w:val="160"/>
        </w:trPr>
        <w:tc>
          <w:tcPr>
            <w:tcW w:w="1720" w:type="dxa"/>
            <w:gridSpan w:val="2"/>
            <w:tcBorders>
              <w:right w:val="single" w:sz="12" w:space="0" w:color="auto"/>
            </w:tcBorders>
            <w:vAlign w:val="bottom"/>
          </w:tcPr>
          <w:p w14:paraId="6F5245C8"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c>
          <w:tcPr>
            <w:tcW w:w="2660" w:type="dxa"/>
            <w:gridSpan w:val="2"/>
            <w:tcBorders>
              <w:left w:val="single" w:sz="12" w:space="0" w:color="auto"/>
              <w:right w:val="single" w:sz="12" w:space="0" w:color="auto"/>
            </w:tcBorders>
            <w:vAlign w:val="bottom"/>
          </w:tcPr>
          <w:p w14:paraId="424BEC7D" w14:textId="77777777" w:rsidR="009D36DA" w:rsidRPr="00F5647D" w:rsidRDefault="009D36DA" w:rsidP="009D36DA">
            <w:pPr>
              <w:widowControl w:val="0"/>
              <w:autoSpaceDE w:val="0"/>
              <w:autoSpaceDN w:val="0"/>
              <w:adjustRightInd w:val="0"/>
              <w:spacing w:after="0" w:line="240" w:lineRule="auto"/>
              <w:rPr>
                <w:rFonts w:ascii="Tahoma" w:hAnsi="Tahoma" w:cs="Tahoma"/>
                <w:sz w:val="17"/>
                <w:szCs w:val="17"/>
              </w:rPr>
            </w:pPr>
            <w:r w:rsidRPr="00F5647D">
              <w:rPr>
                <w:rFonts w:ascii="Tahoma" w:hAnsi="Tahoma" w:cs="Tahoma"/>
                <w:sz w:val="17"/>
                <w:szCs w:val="17"/>
              </w:rPr>
              <w:t>contradictory, and which</w:t>
            </w:r>
          </w:p>
        </w:tc>
        <w:tc>
          <w:tcPr>
            <w:tcW w:w="3840" w:type="dxa"/>
            <w:gridSpan w:val="2"/>
            <w:tcBorders>
              <w:left w:val="single" w:sz="12" w:space="0" w:color="auto"/>
            </w:tcBorders>
            <w:vAlign w:val="bottom"/>
          </w:tcPr>
          <w:p w14:paraId="75BC415D"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r>
      <w:tr w:rsidR="00E95243" w:rsidRPr="00F5647D" w14:paraId="33C76592" w14:textId="77777777" w:rsidTr="00E95243">
        <w:trPr>
          <w:gridAfter w:val="1"/>
          <w:wAfter w:w="10" w:type="dxa"/>
          <w:trHeight w:val="160"/>
        </w:trPr>
        <w:tc>
          <w:tcPr>
            <w:tcW w:w="1720" w:type="dxa"/>
            <w:gridSpan w:val="2"/>
            <w:tcBorders>
              <w:right w:val="single" w:sz="12" w:space="0" w:color="auto"/>
            </w:tcBorders>
            <w:vAlign w:val="bottom"/>
          </w:tcPr>
          <w:p w14:paraId="5B1CE774"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c>
          <w:tcPr>
            <w:tcW w:w="2660" w:type="dxa"/>
            <w:gridSpan w:val="2"/>
            <w:tcBorders>
              <w:left w:val="single" w:sz="12" w:space="0" w:color="auto"/>
              <w:right w:val="single" w:sz="12" w:space="0" w:color="auto"/>
            </w:tcBorders>
            <w:vAlign w:val="bottom"/>
          </w:tcPr>
          <w:p w14:paraId="7EE8269A" w14:textId="77777777" w:rsidR="009D36DA" w:rsidRPr="00F5647D" w:rsidRDefault="009D36DA" w:rsidP="009D36DA">
            <w:pPr>
              <w:widowControl w:val="0"/>
              <w:autoSpaceDE w:val="0"/>
              <w:autoSpaceDN w:val="0"/>
              <w:adjustRightInd w:val="0"/>
              <w:spacing w:after="0" w:line="240" w:lineRule="auto"/>
              <w:rPr>
                <w:rFonts w:ascii="Tahoma" w:hAnsi="Tahoma" w:cs="Tahoma"/>
                <w:sz w:val="17"/>
                <w:szCs w:val="17"/>
              </w:rPr>
            </w:pPr>
            <w:r w:rsidRPr="00F5647D">
              <w:rPr>
                <w:rFonts w:ascii="Tahoma" w:hAnsi="Tahoma" w:cs="Tahoma"/>
                <w:sz w:val="17"/>
                <w:szCs w:val="17"/>
              </w:rPr>
              <w:t>cannot be supplemented or</w:t>
            </w:r>
          </w:p>
        </w:tc>
        <w:tc>
          <w:tcPr>
            <w:tcW w:w="3840" w:type="dxa"/>
            <w:gridSpan w:val="2"/>
            <w:tcBorders>
              <w:left w:val="single" w:sz="12" w:space="0" w:color="auto"/>
            </w:tcBorders>
            <w:vAlign w:val="bottom"/>
          </w:tcPr>
          <w:p w14:paraId="2B1DDD81"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r>
      <w:tr w:rsidR="00E95243" w:rsidRPr="00F5647D" w14:paraId="13CADD5B" w14:textId="77777777" w:rsidTr="00E95243">
        <w:trPr>
          <w:gridAfter w:val="1"/>
          <w:wAfter w:w="10" w:type="dxa"/>
          <w:trHeight w:val="160"/>
        </w:trPr>
        <w:tc>
          <w:tcPr>
            <w:tcW w:w="1720" w:type="dxa"/>
            <w:gridSpan w:val="2"/>
            <w:tcBorders>
              <w:right w:val="single" w:sz="12" w:space="0" w:color="auto"/>
            </w:tcBorders>
            <w:vAlign w:val="bottom"/>
          </w:tcPr>
          <w:p w14:paraId="0390655D"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c>
          <w:tcPr>
            <w:tcW w:w="2660" w:type="dxa"/>
            <w:gridSpan w:val="2"/>
            <w:tcBorders>
              <w:left w:val="single" w:sz="12" w:space="0" w:color="auto"/>
              <w:right w:val="single" w:sz="12" w:space="0" w:color="auto"/>
            </w:tcBorders>
            <w:vAlign w:val="bottom"/>
          </w:tcPr>
          <w:p w14:paraId="558D53A9" w14:textId="77777777" w:rsidR="009D36DA" w:rsidRPr="00F5647D" w:rsidRDefault="009D36DA" w:rsidP="009D36DA">
            <w:pPr>
              <w:widowControl w:val="0"/>
              <w:autoSpaceDE w:val="0"/>
              <w:autoSpaceDN w:val="0"/>
              <w:adjustRightInd w:val="0"/>
              <w:spacing w:after="0" w:line="240" w:lineRule="auto"/>
              <w:rPr>
                <w:rFonts w:ascii="Tahoma" w:hAnsi="Tahoma" w:cs="Tahoma"/>
                <w:sz w:val="17"/>
                <w:szCs w:val="17"/>
              </w:rPr>
            </w:pPr>
            <w:r w:rsidRPr="00F5647D">
              <w:rPr>
                <w:rFonts w:ascii="Tahoma" w:hAnsi="Tahoma" w:cs="Tahoma"/>
                <w:sz w:val="17"/>
                <w:szCs w:val="17"/>
              </w:rPr>
              <w:t>verified.</w:t>
            </w:r>
          </w:p>
        </w:tc>
        <w:tc>
          <w:tcPr>
            <w:tcW w:w="3840" w:type="dxa"/>
            <w:gridSpan w:val="2"/>
            <w:tcBorders>
              <w:left w:val="single" w:sz="12" w:space="0" w:color="auto"/>
            </w:tcBorders>
            <w:vAlign w:val="bottom"/>
          </w:tcPr>
          <w:p w14:paraId="29CF610C"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r>
      <w:tr w:rsidR="00E95243" w:rsidRPr="00F5647D" w14:paraId="2D3FB18E" w14:textId="77777777" w:rsidTr="00E95243">
        <w:trPr>
          <w:gridAfter w:val="1"/>
          <w:wAfter w:w="10" w:type="dxa"/>
          <w:trHeight w:val="160"/>
        </w:trPr>
        <w:tc>
          <w:tcPr>
            <w:tcW w:w="1720" w:type="dxa"/>
            <w:gridSpan w:val="2"/>
            <w:tcBorders>
              <w:bottom w:val="single" w:sz="12" w:space="0" w:color="auto"/>
              <w:right w:val="single" w:sz="12" w:space="0" w:color="auto"/>
            </w:tcBorders>
            <w:vAlign w:val="bottom"/>
          </w:tcPr>
          <w:p w14:paraId="689AB749"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c>
          <w:tcPr>
            <w:tcW w:w="2660" w:type="dxa"/>
            <w:gridSpan w:val="2"/>
            <w:tcBorders>
              <w:left w:val="single" w:sz="12" w:space="0" w:color="auto"/>
              <w:bottom w:val="single" w:sz="12" w:space="0" w:color="auto"/>
              <w:right w:val="single" w:sz="12" w:space="0" w:color="auto"/>
            </w:tcBorders>
            <w:vAlign w:val="bottom"/>
          </w:tcPr>
          <w:p w14:paraId="12765373"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c>
          <w:tcPr>
            <w:tcW w:w="3840" w:type="dxa"/>
            <w:gridSpan w:val="2"/>
            <w:tcBorders>
              <w:left w:val="single" w:sz="12" w:space="0" w:color="auto"/>
              <w:bottom w:val="single" w:sz="12" w:space="0" w:color="auto"/>
            </w:tcBorders>
            <w:vAlign w:val="bottom"/>
          </w:tcPr>
          <w:p w14:paraId="606C13C7" w14:textId="77777777" w:rsidR="009D36DA" w:rsidRPr="00F5647D" w:rsidRDefault="009D36DA" w:rsidP="00BE63AB">
            <w:pPr>
              <w:widowControl w:val="0"/>
              <w:autoSpaceDE w:val="0"/>
              <w:autoSpaceDN w:val="0"/>
              <w:adjustRightInd w:val="0"/>
              <w:spacing w:after="0" w:line="240" w:lineRule="auto"/>
              <w:rPr>
                <w:rFonts w:ascii="Times New Roman" w:hAnsi="Times New Roman" w:cs="Times New Roman"/>
                <w:sz w:val="13"/>
                <w:szCs w:val="13"/>
              </w:rPr>
            </w:pPr>
          </w:p>
        </w:tc>
      </w:tr>
    </w:tbl>
    <w:p w14:paraId="7667839C" w14:textId="3A7A5272" w:rsidR="00D15E16" w:rsidRPr="00F5647D" w:rsidRDefault="00D15E16" w:rsidP="00D15E16">
      <w:pPr>
        <w:widowControl w:val="0"/>
        <w:autoSpaceDE w:val="0"/>
        <w:autoSpaceDN w:val="0"/>
        <w:adjustRightInd w:val="0"/>
        <w:spacing w:after="0" w:line="148" w:lineRule="exact"/>
        <w:rPr>
          <w:rFonts w:ascii="Times New Roman" w:hAnsi="Times New Roman" w:cs="Times New Roman"/>
          <w:sz w:val="24"/>
          <w:szCs w:val="24"/>
        </w:rPr>
      </w:pPr>
      <w:r w:rsidRPr="00F5647D">
        <w:rPr>
          <w:noProof/>
          <w:lang w:eastAsia="en-GB"/>
        </w:rPr>
        <w:drawing>
          <wp:anchor distT="0" distB="0" distL="114300" distR="114300" simplePos="0" relativeHeight="252032000" behindDoc="1" locked="0" layoutInCell="0" allowOverlap="1" wp14:anchorId="6BB0C3F2" wp14:editId="1380BACA">
            <wp:simplePos x="0" y="0"/>
            <wp:positionH relativeFrom="page">
              <wp:posOffset>1299276</wp:posOffset>
            </wp:positionH>
            <wp:positionV relativeFrom="page">
              <wp:posOffset>423545</wp:posOffset>
            </wp:positionV>
            <wp:extent cx="1490345" cy="482600"/>
            <wp:effectExtent l="0" t="0" r="0" b="0"/>
            <wp:wrapNone/>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90345" cy="482600"/>
                    </a:xfrm>
                    <a:prstGeom prst="rect">
                      <a:avLst/>
                    </a:prstGeom>
                    <a:noFill/>
                  </pic:spPr>
                </pic:pic>
              </a:graphicData>
            </a:graphic>
            <wp14:sizeRelH relativeFrom="page">
              <wp14:pctWidth>0</wp14:pctWidth>
            </wp14:sizeRelH>
            <wp14:sizeRelV relativeFrom="page">
              <wp14:pctHeight>0</wp14:pctHeight>
            </wp14:sizeRelV>
          </wp:anchor>
        </w:drawing>
      </w:r>
    </w:p>
    <w:p w14:paraId="186AACE4" w14:textId="77777777" w:rsidR="00D15E16" w:rsidRPr="00F5647D" w:rsidRDefault="00D15E16" w:rsidP="00D15E16">
      <w:pPr>
        <w:widowControl w:val="0"/>
        <w:autoSpaceDE w:val="0"/>
        <w:autoSpaceDN w:val="0"/>
        <w:adjustRightInd w:val="0"/>
        <w:spacing w:after="0" w:line="1" w:lineRule="exact"/>
        <w:rPr>
          <w:rFonts w:ascii="Times New Roman" w:hAnsi="Times New Roman" w:cs="Times New Roman"/>
          <w:sz w:val="24"/>
          <w:szCs w:val="24"/>
        </w:rPr>
      </w:pPr>
    </w:p>
    <w:p w14:paraId="75471070" w14:textId="753D6794" w:rsidR="006C3BFB" w:rsidRPr="00F5647D" w:rsidRDefault="00987FED" w:rsidP="008155D6">
      <w:pPr>
        <w:sectPr w:rsidR="006C3BFB" w:rsidRPr="00F5647D" w:rsidSect="00512EA1">
          <w:footerReference w:type="default" r:id="rId33"/>
          <w:pgSz w:w="12240" w:h="15840"/>
          <w:pgMar w:top="1417" w:right="1417" w:bottom="1417" w:left="1417" w:header="708" w:footer="708" w:gutter="0"/>
          <w:cols w:space="708"/>
          <w:docGrid w:linePitch="360"/>
        </w:sectPr>
      </w:pPr>
      <w:r w:rsidRPr="00987FED">
        <w:rPr>
          <w:noProof/>
          <w:lang w:eastAsia="en-GB"/>
        </w:rPr>
        <w:drawing>
          <wp:anchor distT="0" distB="0" distL="114300" distR="114300" simplePos="0" relativeHeight="252254208" behindDoc="0" locked="0" layoutInCell="1" allowOverlap="1" wp14:anchorId="4FBBA029" wp14:editId="4C8A9CC4">
            <wp:simplePos x="0" y="0"/>
            <wp:positionH relativeFrom="margin">
              <wp:posOffset>884555</wp:posOffset>
            </wp:positionH>
            <wp:positionV relativeFrom="paragraph">
              <wp:posOffset>235585</wp:posOffset>
            </wp:positionV>
            <wp:extent cx="4095750" cy="2708275"/>
            <wp:effectExtent l="19050" t="19050" r="19050" b="15875"/>
            <wp:wrapThrough wrapText="bothSides">
              <wp:wrapPolygon edited="0">
                <wp:start x="-100" y="-152"/>
                <wp:lineTo x="-100" y="21575"/>
                <wp:lineTo x="21600" y="21575"/>
                <wp:lineTo x="21600" y="-152"/>
                <wp:lineTo x="-100" y="-152"/>
              </wp:wrapPolygon>
            </wp:wrapThrough>
            <wp:docPr id="2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95750" cy="2708275"/>
                    </a:xfrm>
                    <a:prstGeom prst="rect">
                      <a:avLst/>
                    </a:prstGeom>
                    <a:ln w="6350">
                      <a:solidFill>
                        <a:srgbClr val="002060"/>
                      </a:solidFill>
                    </a:ln>
                  </pic:spPr>
                </pic:pic>
              </a:graphicData>
            </a:graphic>
            <wp14:sizeRelH relativeFrom="page">
              <wp14:pctWidth>0</wp14:pctWidth>
            </wp14:sizeRelH>
            <wp14:sizeRelV relativeFrom="page">
              <wp14:pctHeight>0</wp14:pctHeight>
            </wp14:sizeRelV>
          </wp:anchor>
        </w:drawing>
      </w:r>
    </w:p>
    <w:p w14:paraId="39BD489A" w14:textId="7C57EDAA" w:rsidR="00AC48AB" w:rsidRPr="00F5647D" w:rsidRDefault="002D7C8A" w:rsidP="00F12652">
      <w:pPr>
        <w:spacing w:after="360"/>
        <w:jc w:val="center"/>
        <w:rPr>
          <w:rFonts w:asciiTheme="majorHAnsi" w:hAnsiTheme="majorHAnsi"/>
          <w:b/>
          <w:sz w:val="26"/>
          <w:szCs w:val="26"/>
        </w:rPr>
      </w:pPr>
      <w:r w:rsidRPr="00F5647D">
        <w:rPr>
          <w:rFonts w:asciiTheme="majorHAnsi" w:hAnsiTheme="majorHAnsi"/>
          <w:b/>
          <w:sz w:val="26"/>
          <w:szCs w:val="26"/>
        </w:rPr>
        <w:lastRenderedPageBreak/>
        <w:t>HALLAS CRITERIA</w:t>
      </w:r>
      <w:r w:rsidR="00AC48AB" w:rsidRPr="00F5647D">
        <w:rPr>
          <w:rFonts w:asciiTheme="majorHAnsi" w:hAnsiTheme="majorHAnsi"/>
          <w:b/>
          <w:sz w:val="26"/>
          <w:szCs w:val="26"/>
        </w:rPr>
        <w:t xml:space="preserve"> FOR ASSESSMENT OF ADE CONTRIBUTION TO HOSPITAL ADMISSION</w:t>
      </w:r>
    </w:p>
    <w:tbl>
      <w:tblPr>
        <w:tblStyle w:val="Grilledutableau"/>
        <w:tblW w:w="9469" w:type="dxa"/>
        <w:tblLook w:val="01E0" w:firstRow="1" w:lastRow="1" w:firstColumn="1" w:lastColumn="1" w:noHBand="0" w:noVBand="0"/>
      </w:tblPr>
      <w:tblGrid>
        <w:gridCol w:w="4734"/>
        <w:gridCol w:w="4735"/>
      </w:tblGrid>
      <w:tr w:rsidR="00AC48AB" w:rsidRPr="00F5647D" w14:paraId="1728DD55" w14:textId="77777777" w:rsidTr="00DF68FF">
        <w:tc>
          <w:tcPr>
            <w:tcW w:w="9469" w:type="dxa"/>
            <w:gridSpan w:val="2"/>
            <w:tcBorders>
              <w:top w:val="single" w:sz="4" w:space="0" w:color="auto"/>
              <w:left w:val="single" w:sz="4" w:space="0" w:color="auto"/>
              <w:bottom w:val="single" w:sz="4" w:space="0" w:color="auto"/>
              <w:right w:val="single" w:sz="4" w:space="0" w:color="auto"/>
            </w:tcBorders>
            <w:shd w:val="pct12" w:color="auto" w:fill="auto"/>
            <w:hideMark/>
          </w:tcPr>
          <w:p w14:paraId="2D970F0B" w14:textId="77777777" w:rsidR="00AC48AB" w:rsidRPr="00F5647D" w:rsidRDefault="00AC48AB" w:rsidP="00DF68FF">
            <w:pPr>
              <w:pStyle w:val="EndNoteBibliographyTitle"/>
              <w:jc w:val="left"/>
              <w:rPr>
                <w:b/>
                <w:lang w:val="en-GB"/>
              </w:rPr>
            </w:pPr>
            <w:r w:rsidRPr="00F5647D">
              <w:rPr>
                <w:b/>
                <w:lang w:val="en-GB"/>
              </w:rPr>
              <w:t xml:space="preserve">1. Was the ADE listed as one of the primary reasons for admission? </w:t>
            </w:r>
          </w:p>
        </w:tc>
      </w:tr>
      <w:tr w:rsidR="00AC48AB" w:rsidRPr="00F5647D" w14:paraId="43853F96" w14:textId="77777777" w:rsidTr="00DF68FF">
        <w:trPr>
          <w:trHeight w:val="773"/>
        </w:trPr>
        <w:tc>
          <w:tcPr>
            <w:tcW w:w="4734" w:type="dxa"/>
            <w:tcBorders>
              <w:top w:val="single" w:sz="4" w:space="0" w:color="auto"/>
              <w:left w:val="single" w:sz="4" w:space="0" w:color="auto"/>
              <w:bottom w:val="single" w:sz="4" w:space="0" w:color="auto"/>
              <w:right w:val="single" w:sz="4" w:space="0" w:color="auto"/>
            </w:tcBorders>
            <w:hideMark/>
          </w:tcPr>
          <w:p w14:paraId="15BFD289" w14:textId="77777777" w:rsidR="00AC48AB" w:rsidRPr="00F5647D" w:rsidRDefault="00AC48AB" w:rsidP="00F71638">
            <w:pPr>
              <w:pStyle w:val="EndNoteBibliographyTitle"/>
              <w:numPr>
                <w:ilvl w:val="0"/>
                <w:numId w:val="4"/>
              </w:numPr>
              <w:spacing w:before="40"/>
              <w:ind w:left="357" w:hanging="357"/>
              <w:jc w:val="left"/>
              <w:rPr>
                <w:rFonts w:cs="Arial"/>
                <w:b/>
                <w:lang w:val="en-GB"/>
              </w:rPr>
            </w:pPr>
            <w:r w:rsidRPr="00F5647D">
              <w:rPr>
                <w:lang w:val="en-GB" w:eastAsia="en-GB"/>
              </w:rPr>
              <mc:AlternateContent>
                <mc:Choice Requires="wps">
                  <w:drawing>
                    <wp:anchor distT="0" distB="0" distL="114300" distR="114300" simplePos="0" relativeHeight="252102656" behindDoc="0" locked="0" layoutInCell="1" allowOverlap="1" wp14:anchorId="410B539C" wp14:editId="7CACECAE">
                      <wp:simplePos x="0" y="0"/>
                      <wp:positionH relativeFrom="column">
                        <wp:posOffset>530670</wp:posOffset>
                      </wp:positionH>
                      <wp:positionV relativeFrom="paragraph">
                        <wp:posOffset>200726</wp:posOffset>
                      </wp:positionV>
                      <wp:extent cx="321945" cy="511810"/>
                      <wp:effectExtent l="19050" t="0" r="20955" b="40640"/>
                      <wp:wrapNone/>
                      <wp:docPr id="47" name="Flèche vers le bas 47"/>
                      <wp:cNvGraphicFramePr/>
                      <a:graphic xmlns:a="http://schemas.openxmlformats.org/drawingml/2006/main">
                        <a:graphicData uri="http://schemas.microsoft.com/office/word/2010/wordprocessingShape">
                          <wps:wsp>
                            <wps:cNvSpPr/>
                            <wps:spPr>
                              <a:xfrm>
                                <a:off x="0" y="0"/>
                                <a:ext cx="321945" cy="511810"/>
                              </a:xfrm>
                              <a:prstGeom prst="down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ABE7F1" id="Flèche vers le bas 47" o:spid="_x0000_s1026" type="#_x0000_t67" style="position:absolute;margin-left:41.8pt;margin-top:15.8pt;width:25.35pt;height:40.3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" adj="14806" fillcolor="#9b9b9b" strokecolor="windowText" strokeweight=".5pt">
                      <v:fill color2="#797979" rotate="t" colors="0 #9b9b9b;.5 #8e8e8e;1 #797979" focus="100%" type="gradient">
                        <o:fill v:ext="view" type="gradientUnscaled"/>
                      </v:fill>
                    </v:shape>
                  </w:pict>
                </mc:Fallback>
              </mc:AlternateContent>
            </w:r>
            <w:r w:rsidRPr="00F5647D">
              <w:rPr>
                <w:rFonts w:cs="Arial"/>
                <w:b/>
                <w:lang w:val="en-GB"/>
              </w:rPr>
              <w:t xml:space="preserve">NO </w:t>
            </w:r>
          </w:p>
        </w:tc>
        <w:tc>
          <w:tcPr>
            <w:tcW w:w="4735" w:type="dxa"/>
            <w:tcBorders>
              <w:top w:val="single" w:sz="4" w:space="0" w:color="auto"/>
              <w:left w:val="single" w:sz="4" w:space="0" w:color="auto"/>
              <w:bottom w:val="single" w:sz="4" w:space="0" w:color="auto"/>
              <w:right w:val="single" w:sz="4" w:space="0" w:color="auto"/>
            </w:tcBorders>
            <w:hideMark/>
          </w:tcPr>
          <w:p w14:paraId="7AFC7E46" w14:textId="77777777" w:rsidR="00AC48AB" w:rsidRPr="00F5647D" w:rsidRDefault="00AC48AB" w:rsidP="00F71638">
            <w:pPr>
              <w:pStyle w:val="EndNoteBibliographyTitle"/>
              <w:numPr>
                <w:ilvl w:val="0"/>
                <w:numId w:val="4"/>
              </w:numPr>
              <w:spacing w:before="40"/>
              <w:ind w:left="357" w:hanging="357"/>
              <w:jc w:val="left"/>
              <w:rPr>
                <w:rFonts w:cs="Arial"/>
                <w:lang w:val="en-GB"/>
              </w:rPr>
            </w:pPr>
            <w:r w:rsidRPr="00F5647D">
              <w:rPr>
                <w:rFonts w:cs="Arial"/>
                <w:b/>
                <w:lang w:val="en-GB"/>
              </w:rPr>
              <w:t>YES</w:t>
            </w:r>
            <w:r w:rsidRPr="00F5647D">
              <w:rPr>
                <w:rFonts w:cs="Arial"/>
                <w:lang w:val="en-GB"/>
              </w:rPr>
              <w:t xml:space="preserve">: </w:t>
            </w:r>
            <w:r w:rsidRPr="00F5647D">
              <w:rPr>
                <w:rFonts w:cs="Arial"/>
                <w:i/>
                <w:lang w:val="en-GB"/>
              </w:rPr>
              <w:t>Consider as a DRA (main reason)</w:t>
            </w:r>
          </w:p>
        </w:tc>
      </w:tr>
    </w:tbl>
    <w:p w14:paraId="69E53694" w14:textId="77777777" w:rsidR="00AC48AB" w:rsidRPr="00F5647D" w:rsidRDefault="00AC48AB" w:rsidP="00AC48AB">
      <w:pPr>
        <w:spacing w:after="120"/>
        <w:rPr>
          <w:b/>
        </w:rPr>
      </w:pPr>
    </w:p>
    <w:p w14:paraId="196BCAD9" w14:textId="4D516DB9" w:rsidR="00AC48AB" w:rsidRPr="00F5647D" w:rsidRDefault="00AC48AB" w:rsidP="00AC48AB">
      <w:pPr>
        <w:spacing w:after="0" w:line="360" w:lineRule="auto"/>
        <w:jc w:val="both"/>
      </w:pPr>
      <w:r w:rsidRPr="00F5647D">
        <w:t xml:space="preserve">Select </w:t>
      </w:r>
      <w:r w:rsidRPr="00F5647D">
        <w:rPr>
          <w:b/>
        </w:rPr>
        <w:t>YES</w:t>
      </w:r>
      <w:r w:rsidRPr="00F5647D">
        <w:t xml:space="preserve"> if the ADE was </w:t>
      </w:r>
      <w:r w:rsidR="00A61F30" w:rsidRPr="00F5647D">
        <w:t>the primary cause of</w:t>
      </w:r>
      <w:r w:rsidRPr="00F5647D">
        <w:t xml:space="preserve"> admission and no other diseases or symptoms contributed significantly to the admission. This is considered as a DRA. </w:t>
      </w:r>
    </w:p>
    <w:p w14:paraId="57519CB4" w14:textId="77777777" w:rsidR="00AC48AB" w:rsidRPr="00F5647D" w:rsidRDefault="00AC48AB" w:rsidP="00F12652">
      <w:pPr>
        <w:spacing w:after="240" w:line="360" w:lineRule="auto"/>
        <w:jc w:val="both"/>
      </w:pPr>
      <w:r w:rsidRPr="00F5647D">
        <w:t xml:space="preserve">If </w:t>
      </w:r>
      <w:r w:rsidRPr="00F5647D">
        <w:rPr>
          <w:b/>
        </w:rPr>
        <w:t>NO</w:t>
      </w:r>
      <w:r w:rsidRPr="00F5647D">
        <w:t>, proceed to question 2.</w:t>
      </w:r>
    </w:p>
    <w:tbl>
      <w:tblPr>
        <w:tblStyle w:val="Grilledutableau"/>
        <w:tblW w:w="9469" w:type="dxa"/>
        <w:tblLook w:val="01E0" w:firstRow="1" w:lastRow="1" w:firstColumn="1" w:lastColumn="1" w:noHBand="0" w:noVBand="0"/>
      </w:tblPr>
      <w:tblGrid>
        <w:gridCol w:w="4734"/>
        <w:gridCol w:w="4735"/>
      </w:tblGrid>
      <w:tr w:rsidR="00AC48AB" w:rsidRPr="00F5647D" w14:paraId="0CFA9B0B" w14:textId="77777777" w:rsidTr="00DF68FF">
        <w:tc>
          <w:tcPr>
            <w:tcW w:w="9469" w:type="dxa"/>
            <w:gridSpan w:val="2"/>
            <w:tcBorders>
              <w:top w:val="single" w:sz="4" w:space="0" w:color="auto"/>
              <w:left w:val="single" w:sz="4" w:space="0" w:color="auto"/>
              <w:bottom w:val="single" w:sz="4" w:space="0" w:color="auto"/>
              <w:right w:val="single" w:sz="4" w:space="0" w:color="auto"/>
            </w:tcBorders>
            <w:shd w:val="pct12" w:color="auto" w:fill="auto"/>
            <w:hideMark/>
          </w:tcPr>
          <w:p w14:paraId="6C86DDDF" w14:textId="77777777" w:rsidR="00AC48AB" w:rsidRPr="00F5647D" w:rsidRDefault="00AC48AB" w:rsidP="00DF68FF">
            <w:pPr>
              <w:pStyle w:val="EndNoteBibliographyTitle"/>
              <w:jc w:val="left"/>
              <w:rPr>
                <w:b/>
                <w:lang w:val="en-GB"/>
              </w:rPr>
            </w:pPr>
            <w:r w:rsidRPr="00F5647D">
              <w:rPr>
                <w:b/>
                <w:lang w:val="en-GB"/>
              </w:rPr>
              <w:t>2. Did the ADE worsen the reason for admission?</w:t>
            </w:r>
          </w:p>
        </w:tc>
      </w:tr>
      <w:tr w:rsidR="00AC48AB" w:rsidRPr="00F5647D" w14:paraId="2B4FDE70" w14:textId="77777777" w:rsidTr="00DF68FF">
        <w:trPr>
          <w:trHeight w:val="773"/>
        </w:trPr>
        <w:tc>
          <w:tcPr>
            <w:tcW w:w="4734" w:type="dxa"/>
            <w:tcBorders>
              <w:top w:val="single" w:sz="4" w:space="0" w:color="auto"/>
              <w:left w:val="single" w:sz="4" w:space="0" w:color="auto"/>
              <w:bottom w:val="single" w:sz="4" w:space="0" w:color="auto"/>
              <w:right w:val="single" w:sz="4" w:space="0" w:color="auto"/>
            </w:tcBorders>
            <w:hideMark/>
          </w:tcPr>
          <w:p w14:paraId="051A9F2F" w14:textId="77777777" w:rsidR="00AC48AB" w:rsidRPr="00F5647D" w:rsidRDefault="00AC48AB" w:rsidP="00F71638">
            <w:pPr>
              <w:pStyle w:val="EndNoteBibliographyTitle"/>
              <w:numPr>
                <w:ilvl w:val="0"/>
                <w:numId w:val="4"/>
              </w:numPr>
              <w:spacing w:before="40"/>
              <w:ind w:left="357" w:hanging="357"/>
              <w:jc w:val="left"/>
              <w:rPr>
                <w:rFonts w:cs="Arial"/>
                <w:lang w:val="en-GB"/>
              </w:rPr>
            </w:pPr>
            <w:r w:rsidRPr="00F5647D">
              <w:rPr>
                <w:lang w:val="en-GB" w:eastAsia="en-GB"/>
              </w:rPr>
              <mc:AlternateContent>
                <mc:Choice Requires="wps">
                  <w:drawing>
                    <wp:anchor distT="0" distB="0" distL="114300" distR="114300" simplePos="0" relativeHeight="252103680" behindDoc="0" locked="0" layoutInCell="1" allowOverlap="1" wp14:anchorId="7BEABA4F" wp14:editId="1100DB7B">
                      <wp:simplePos x="0" y="0"/>
                      <wp:positionH relativeFrom="column">
                        <wp:posOffset>514020</wp:posOffset>
                      </wp:positionH>
                      <wp:positionV relativeFrom="paragraph">
                        <wp:posOffset>199136</wp:posOffset>
                      </wp:positionV>
                      <wp:extent cx="321945" cy="511810"/>
                      <wp:effectExtent l="19050" t="0" r="20955" b="40640"/>
                      <wp:wrapNone/>
                      <wp:docPr id="50" name="Flèche vers le bas 50"/>
                      <wp:cNvGraphicFramePr/>
                      <a:graphic xmlns:a="http://schemas.openxmlformats.org/drawingml/2006/main">
                        <a:graphicData uri="http://schemas.microsoft.com/office/word/2010/wordprocessingShape">
                          <wps:wsp>
                            <wps:cNvSpPr/>
                            <wps:spPr>
                              <a:xfrm>
                                <a:off x="0" y="0"/>
                                <a:ext cx="321945" cy="511810"/>
                              </a:xfrm>
                              <a:prstGeom prst="down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455E67" id="Flèche vers le bas 50" o:spid="_x0000_s1026" type="#_x0000_t67" style="position:absolute;margin-left:40.45pt;margin-top:15.7pt;width:25.35pt;height:40.3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" adj="14806" fillcolor="#9b9b9b" strokecolor="windowText" strokeweight=".5pt">
                      <v:fill color2="#797979" rotate="t" colors="0 #9b9b9b;.5 #8e8e8e;1 #797979" focus="100%" type="gradient">
                        <o:fill v:ext="view" type="gradientUnscaled"/>
                      </v:fill>
                    </v:shape>
                  </w:pict>
                </mc:Fallback>
              </mc:AlternateContent>
            </w:r>
            <w:r w:rsidRPr="00F5647D">
              <w:rPr>
                <w:rFonts w:cs="Arial"/>
                <w:lang w:val="en-GB"/>
              </w:rPr>
              <w:t xml:space="preserve">Definitely/probably/more than likely </w:t>
            </w:r>
            <w:r w:rsidRPr="00F5647D">
              <w:rPr>
                <w:rFonts w:cs="Arial"/>
                <w:b/>
                <w:lang w:val="en-GB"/>
              </w:rPr>
              <w:t>NO</w:t>
            </w:r>
            <w:r w:rsidRPr="00F5647D">
              <w:rPr>
                <w:rFonts w:cs="Arial"/>
                <w:lang w:val="en-GB"/>
              </w:rPr>
              <w:t xml:space="preserve">: </w:t>
            </w:r>
          </w:p>
        </w:tc>
        <w:tc>
          <w:tcPr>
            <w:tcW w:w="4735" w:type="dxa"/>
            <w:tcBorders>
              <w:top w:val="single" w:sz="4" w:space="0" w:color="auto"/>
              <w:left w:val="single" w:sz="4" w:space="0" w:color="auto"/>
              <w:bottom w:val="single" w:sz="4" w:space="0" w:color="auto"/>
              <w:right w:val="single" w:sz="4" w:space="0" w:color="auto"/>
            </w:tcBorders>
            <w:hideMark/>
          </w:tcPr>
          <w:p w14:paraId="69598BAA" w14:textId="77777777" w:rsidR="00AC48AB" w:rsidRPr="00F5647D" w:rsidRDefault="00AC48AB" w:rsidP="00F71638">
            <w:pPr>
              <w:pStyle w:val="EndNoteBibliographyTitle"/>
              <w:numPr>
                <w:ilvl w:val="0"/>
                <w:numId w:val="5"/>
              </w:numPr>
              <w:spacing w:before="40"/>
              <w:ind w:left="357" w:hanging="357"/>
              <w:jc w:val="left"/>
              <w:rPr>
                <w:rFonts w:cs="Arial"/>
                <w:lang w:val="en-GB"/>
              </w:rPr>
            </w:pPr>
            <w:r w:rsidRPr="00F5647D">
              <w:rPr>
                <w:rFonts w:cs="Arial"/>
                <w:lang w:val="en-GB"/>
              </w:rPr>
              <w:t xml:space="preserve">Definitely/probably/more than likely </w:t>
            </w:r>
            <w:r w:rsidRPr="00F5647D">
              <w:rPr>
                <w:rFonts w:cs="Arial"/>
                <w:b/>
                <w:lang w:val="en-GB"/>
              </w:rPr>
              <w:t>YES</w:t>
            </w:r>
            <w:r w:rsidRPr="00F5647D">
              <w:rPr>
                <w:rFonts w:cs="Arial"/>
                <w:lang w:val="en-GB"/>
              </w:rPr>
              <w:t xml:space="preserve">: </w:t>
            </w:r>
            <w:r w:rsidRPr="00F5647D">
              <w:rPr>
                <w:rFonts w:cs="Arial"/>
                <w:i/>
                <w:lang w:val="en-GB"/>
              </w:rPr>
              <w:t>Consider as a DRA (contributory reason)</w:t>
            </w:r>
          </w:p>
        </w:tc>
      </w:tr>
    </w:tbl>
    <w:p w14:paraId="321534D2" w14:textId="77777777" w:rsidR="00AC48AB" w:rsidRPr="00F5647D" w:rsidRDefault="00AC48AB" w:rsidP="00AC48AB">
      <w:pPr>
        <w:spacing w:after="120" w:line="360" w:lineRule="auto"/>
        <w:jc w:val="both"/>
      </w:pPr>
    </w:p>
    <w:p w14:paraId="564B38A2" w14:textId="4905EBA5" w:rsidR="00A61F30" w:rsidRPr="00F5647D" w:rsidRDefault="00A61F30" w:rsidP="00A61F30">
      <w:pPr>
        <w:spacing w:after="120" w:line="276" w:lineRule="auto"/>
        <w:jc w:val="both"/>
      </w:pPr>
      <w:r w:rsidRPr="00F5647D">
        <w:t xml:space="preserve">Select </w:t>
      </w:r>
      <w:r w:rsidRPr="00F5647D">
        <w:rPr>
          <w:b/>
        </w:rPr>
        <w:t xml:space="preserve">YES </w:t>
      </w:r>
      <w:r w:rsidRPr="00F5647D">
        <w:t xml:space="preserve">if the ADE played definitely/probably/more than likely a substantial role in admission but other factors also contributed significantly. </w:t>
      </w:r>
    </w:p>
    <w:p w14:paraId="1EC880DC" w14:textId="77777777" w:rsidR="00A61F30" w:rsidRPr="00F5647D" w:rsidRDefault="00A61F30" w:rsidP="00A61F30">
      <w:pPr>
        <w:spacing w:after="120" w:line="276" w:lineRule="auto"/>
        <w:jc w:val="both"/>
      </w:pPr>
      <w:r w:rsidRPr="00F5647D">
        <w:t xml:space="preserve">If definitely/probably/more than likely </w:t>
      </w:r>
      <w:r w:rsidRPr="00F5647D">
        <w:rPr>
          <w:b/>
        </w:rPr>
        <w:t>NO</w:t>
      </w:r>
      <w:r w:rsidRPr="00F5647D">
        <w:t>, proceed to question 3.</w:t>
      </w:r>
    </w:p>
    <w:p w14:paraId="547860A0" w14:textId="0D0441E1" w:rsidR="00AC48AB" w:rsidRPr="00F5647D" w:rsidRDefault="00AC48AB" w:rsidP="00A61F30">
      <w:pPr>
        <w:spacing w:after="120" w:line="276" w:lineRule="auto"/>
        <w:jc w:val="both"/>
      </w:pPr>
    </w:p>
    <w:tbl>
      <w:tblPr>
        <w:tblStyle w:val="Grilledutableau"/>
        <w:tblW w:w="9469" w:type="dxa"/>
        <w:tblLook w:val="01E0" w:firstRow="1" w:lastRow="1" w:firstColumn="1" w:lastColumn="1" w:noHBand="0" w:noVBand="0"/>
      </w:tblPr>
      <w:tblGrid>
        <w:gridCol w:w="4734"/>
        <w:gridCol w:w="4735"/>
      </w:tblGrid>
      <w:tr w:rsidR="00F12652" w:rsidRPr="00F5647D" w14:paraId="194A48E0" w14:textId="77777777" w:rsidTr="00DF68FF">
        <w:tc>
          <w:tcPr>
            <w:tcW w:w="9469" w:type="dxa"/>
            <w:gridSpan w:val="2"/>
            <w:tcBorders>
              <w:top w:val="single" w:sz="4" w:space="0" w:color="auto"/>
              <w:left w:val="single" w:sz="4" w:space="0" w:color="auto"/>
              <w:bottom w:val="single" w:sz="4" w:space="0" w:color="auto"/>
              <w:right w:val="single" w:sz="4" w:space="0" w:color="auto"/>
            </w:tcBorders>
            <w:shd w:val="pct12" w:color="auto" w:fill="auto"/>
            <w:hideMark/>
          </w:tcPr>
          <w:p w14:paraId="074FBE75" w14:textId="77777777" w:rsidR="00F12652" w:rsidRPr="00F5647D" w:rsidRDefault="00F12652" w:rsidP="00DF68FF">
            <w:pPr>
              <w:pStyle w:val="EndNoteBibliographyTitle"/>
              <w:jc w:val="left"/>
              <w:rPr>
                <w:b/>
                <w:lang w:val="en-GB"/>
              </w:rPr>
            </w:pPr>
            <w:r w:rsidRPr="00F5647D">
              <w:rPr>
                <w:b/>
                <w:lang w:val="en-GB"/>
              </w:rPr>
              <w:t xml:space="preserve">3. Without occurrence of the ADE, would the patient have been admitted to hospital?  </w:t>
            </w:r>
          </w:p>
        </w:tc>
      </w:tr>
      <w:tr w:rsidR="00F12652" w:rsidRPr="00F5647D" w14:paraId="4D2D8F90" w14:textId="77777777" w:rsidTr="00DF68FF">
        <w:trPr>
          <w:trHeight w:val="773"/>
        </w:trPr>
        <w:tc>
          <w:tcPr>
            <w:tcW w:w="4734" w:type="dxa"/>
            <w:tcBorders>
              <w:top w:val="single" w:sz="4" w:space="0" w:color="auto"/>
              <w:left w:val="single" w:sz="4" w:space="0" w:color="auto"/>
              <w:bottom w:val="single" w:sz="4" w:space="0" w:color="auto"/>
              <w:right w:val="single" w:sz="4" w:space="0" w:color="auto"/>
            </w:tcBorders>
            <w:hideMark/>
          </w:tcPr>
          <w:p w14:paraId="51DA7FF5" w14:textId="77777777" w:rsidR="00F12652" w:rsidRPr="00F5647D" w:rsidRDefault="00F12652" w:rsidP="00F71638">
            <w:pPr>
              <w:pStyle w:val="EndNoteBibliographyTitle"/>
              <w:numPr>
                <w:ilvl w:val="0"/>
                <w:numId w:val="4"/>
              </w:numPr>
              <w:spacing w:before="40"/>
              <w:ind w:left="0" w:hanging="357"/>
              <w:rPr>
                <w:rFonts w:cs="Arial"/>
                <w:lang w:val="en-GB"/>
              </w:rPr>
            </w:pPr>
            <w:r w:rsidRPr="00F5647D">
              <w:rPr>
                <w:rFonts w:cs="Arial"/>
                <w:lang w:val="en-GB"/>
              </w:rPr>
              <w:t xml:space="preserve">Definitely/probably/more than likely </w:t>
            </w:r>
            <w:r w:rsidRPr="00F5647D">
              <w:rPr>
                <w:rFonts w:cs="Arial"/>
                <w:b/>
                <w:lang w:val="en-GB"/>
              </w:rPr>
              <w:t>YES</w:t>
            </w:r>
            <w:r w:rsidRPr="00F5647D">
              <w:rPr>
                <w:rFonts w:cs="Arial"/>
                <w:lang w:val="en-GB"/>
              </w:rPr>
              <w:t xml:space="preserve">: </w:t>
            </w:r>
          </w:p>
          <w:p w14:paraId="466BB7E4" w14:textId="7B58AD61" w:rsidR="00F12652" w:rsidRPr="00F5647D" w:rsidRDefault="00F12652" w:rsidP="00DF68FF">
            <w:pPr>
              <w:pStyle w:val="EndNoteBibliographyTitle"/>
              <w:tabs>
                <w:tab w:val="left" w:pos="1122"/>
                <w:tab w:val="center" w:pos="2259"/>
              </w:tabs>
              <w:jc w:val="left"/>
              <w:rPr>
                <w:rFonts w:cs="Arial"/>
                <w:i/>
                <w:lang w:val="en-GB"/>
              </w:rPr>
            </w:pPr>
            <w:r w:rsidRPr="00F5647D">
              <w:rPr>
                <w:rFonts w:cs="Arial"/>
                <w:i/>
                <w:lang w:val="en-GB"/>
              </w:rPr>
              <w:t xml:space="preserve"> Don’t consider as a DRA</w:t>
            </w:r>
          </w:p>
        </w:tc>
        <w:tc>
          <w:tcPr>
            <w:tcW w:w="4735" w:type="dxa"/>
            <w:tcBorders>
              <w:top w:val="single" w:sz="4" w:space="0" w:color="auto"/>
              <w:left w:val="single" w:sz="4" w:space="0" w:color="auto"/>
              <w:bottom w:val="single" w:sz="4" w:space="0" w:color="auto"/>
              <w:right w:val="single" w:sz="4" w:space="0" w:color="auto"/>
            </w:tcBorders>
            <w:hideMark/>
          </w:tcPr>
          <w:p w14:paraId="2D7A7029" w14:textId="77777777" w:rsidR="00F12652" w:rsidRPr="00F5647D" w:rsidRDefault="00F12652" w:rsidP="00F71638">
            <w:pPr>
              <w:pStyle w:val="EndNoteBibliographyTitle"/>
              <w:numPr>
                <w:ilvl w:val="0"/>
                <w:numId w:val="5"/>
              </w:numPr>
              <w:spacing w:before="40"/>
              <w:ind w:left="357" w:hanging="357"/>
              <w:jc w:val="left"/>
              <w:rPr>
                <w:rFonts w:cs="Arial"/>
                <w:lang w:val="en-GB"/>
              </w:rPr>
            </w:pPr>
            <w:r w:rsidRPr="00F5647D">
              <w:rPr>
                <w:rFonts w:cs="Arial"/>
                <w:lang w:val="en-GB"/>
              </w:rPr>
              <w:t xml:space="preserve">Definitely/probably/more than likely </w:t>
            </w:r>
            <w:r w:rsidRPr="00F5647D">
              <w:rPr>
                <w:rFonts w:cs="Arial"/>
                <w:b/>
                <w:lang w:val="en-GB"/>
              </w:rPr>
              <w:t>NO</w:t>
            </w:r>
            <w:r w:rsidRPr="00F5647D">
              <w:rPr>
                <w:rFonts w:cs="Arial"/>
                <w:lang w:val="en-GB"/>
              </w:rPr>
              <w:t xml:space="preserve">: </w:t>
            </w:r>
            <w:r w:rsidRPr="00F5647D">
              <w:rPr>
                <w:rFonts w:cs="Arial"/>
                <w:i/>
                <w:lang w:val="en-GB"/>
              </w:rPr>
              <w:t>Consider as a DRA</w:t>
            </w:r>
          </w:p>
        </w:tc>
      </w:tr>
    </w:tbl>
    <w:p w14:paraId="67E969C4" w14:textId="77777777" w:rsidR="00F12652" w:rsidRPr="00F5647D" w:rsidRDefault="00F12652" w:rsidP="00F12652">
      <w:pPr>
        <w:spacing w:after="0"/>
        <w:rPr>
          <w:b/>
        </w:rPr>
      </w:pPr>
    </w:p>
    <w:p w14:paraId="008B77F9" w14:textId="77777777" w:rsidR="00F12652" w:rsidRPr="00F5647D" w:rsidRDefault="00F12652" w:rsidP="00F12652">
      <w:pPr>
        <w:spacing w:after="0" w:line="360" w:lineRule="auto"/>
        <w:jc w:val="both"/>
      </w:pPr>
      <w:r w:rsidRPr="00F5647D">
        <w:t xml:space="preserve">Select </w:t>
      </w:r>
      <w:r w:rsidRPr="00F5647D">
        <w:rPr>
          <w:b/>
        </w:rPr>
        <w:t>YES</w:t>
      </w:r>
      <w:r w:rsidRPr="00F5647D">
        <w:t xml:space="preserve"> if the ADE played a minor or uncertain role and the patient would </w:t>
      </w:r>
      <w:r w:rsidRPr="00F5647D">
        <w:rPr>
          <w:rFonts w:cs="Arial"/>
        </w:rPr>
        <w:t xml:space="preserve">definitely/probably/more than likely </w:t>
      </w:r>
      <w:r w:rsidRPr="00F5647D">
        <w:t>have been admitted without occurrence of the ADE and other symptoms or circumstances were the reason for hospitalisation. This ADE shouldn’t be considered as a DRA.</w:t>
      </w:r>
    </w:p>
    <w:p w14:paraId="6690BA95" w14:textId="7B29E949" w:rsidR="00F15E3A" w:rsidRPr="00F5647D" w:rsidRDefault="00F12652" w:rsidP="00F12652">
      <w:pPr>
        <w:tabs>
          <w:tab w:val="center" w:pos="4703"/>
        </w:tabs>
        <w:spacing w:after="240" w:line="360" w:lineRule="auto"/>
        <w:jc w:val="both"/>
        <w:sectPr w:rsidR="00F15E3A" w:rsidRPr="00F5647D" w:rsidSect="00512EA1">
          <w:headerReference w:type="default" r:id="rId34"/>
          <w:pgSz w:w="12240" w:h="15840"/>
          <w:pgMar w:top="1417" w:right="1417" w:bottom="1417" w:left="1417" w:header="708" w:footer="708" w:gutter="0"/>
          <w:cols w:space="708"/>
          <w:docGrid w:linePitch="360"/>
        </w:sectPr>
      </w:pPr>
      <w:r w:rsidRPr="00F5647D">
        <w:t xml:space="preserve">Select </w:t>
      </w:r>
      <w:r w:rsidRPr="00F5647D">
        <w:rPr>
          <w:b/>
        </w:rPr>
        <w:t>NO</w:t>
      </w:r>
      <w:r w:rsidRPr="00F5647D">
        <w:t xml:space="preserve"> if without occurrence of the ADE, the patient would </w:t>
      </w:r>
      <w:r w:rsidRPr="00F5647D">
        <w:rPr>
          <w:rFonts w:cs="Arial"/>
        </w:rPr>
        <w:t>definitely/probably/more than likely</w:t>
      </w:r>
      <w:r w:rsidRPr="00F5647D">
        <w:t xml:space="preserve"> </w:t>
      </w:r>
      <w:r w:rsidRPr="00F5647D">
        <w:rPr>
          <w:u w:val="single"/>
        </w:rPr>
        <w:t>not</w:t>
      </w:r>
      <w:r w:rsidRPr="00F5647D">
        <w:t xml:space="preserve"> have been admitted and consider this as a DRA. </w:t>
      </w:r>
    </w:p>
    <w:p w14:paraId="3F401FFC" w14:textId="4C79BEE5" w:rsidR="00DA1744" w:rsidRDefault="008264E8" w:rsidP="00DA1744">
      <w:pPr>
        <w:pStyle w:val="Paragraphedeliste"/>
        <w:numPr>
          <w:ilvl w:val="0"/>
          <w:numId w:val="97"/>
        </w:numPr>
        <w:spacing w:after="120" w:line="240" w:lineRule="auto"/>
        <w:ind w:left="720"/>
        <w:contextualSpacing w:val="0"/>
        <w:rPr>
          <w:b/>
          <w:sz w:val="28"/>
          <w:szCs w:val="28"/>
        </w:rPr>
      </w:pPr>
      <w:r>
        <w:rPr>
          <w:noProof/>
          <w:sz w:val="24"/>
          <w:szCs w:val="24"/>
          <w:lang w:eastAsia="en-GB"/>
        </w:rPr>
        <w:lastRenderedPageBreak/>
        <mc:AlternateContent>
          <mc:Choice Requires="wps">
            <w:drawing>
              <wp:anchor distT="0" distB="0" distL="114300" distR="114300" simplePos="0" relativeHeight="252259328" behindDoc="0" locked="0" layoutInCell="1" allowOverlap="1" wp14:anchorId="759D3A52" wp14:editId="6B81AA7E">
                <wp:simplePos x="0" y="0"/>
                <wp:positionH relativeFrom="margin">
                  <wp:posOffset>-388620</wp:posOffset>
                </wp:positionH>
                <wp:positionV relativeFrom="paragraph">
                  <wp:posOffset>-686435</wp:posOffset>
                </wp:positionV>
                <wp:extent cx="3291840" cy="220980"/>
                <wp:effectExtent l="0" t="0" r="3810" b="7620"/>
                <wp:wrapNone/>
                <wp:docPr id="34" name="Zone de texte 34"/>
                <wp:cNvGraphicFramePr/>
                <a:graphic xmlns:a="http://schemas.openxmlformats.org/drawingml/2006/main">
                  <a:graphicData uri="http://schemas.microsoft.com/office/word/2010/wordprocessingShape">
                    <wps:wsp>
                      <wps:cNvSpPr txBox="1"/>
                      <wps:spPr>
                        <a:xfrm>
                          <a:off x="0" y="0"/>
                          <a:ext cx="3291840" cy="2209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5AF357" w14:textId="77777777" w:rsidR="00834611" w:rsidRPr="004201B3" w:rsidRDefault="00834611" w:rsidP="00E97F5B">
                            <w:pPr>
                              <w:pStyle w:val="En-tte"/>
                              <w:rPr>
                                <w:sz w:val="16"/>
                                <w:szCs w:val="16"/>
                                <w:lang w:val="en-US"/>
                              </w:rPr>
                            </w:pPr>
                            <w:r>
                              <w:rPr>
                                <w:sz w:val="16"/>
                                <w:szCs w:val="16"/>
                                <w:lang w:val="en-US"/>
                              </w:rPr>
                              <w:t xml:space="preserve">9.4 </w:t>
                            </w:r>
                            <w:r w:rsidRPr="004201B3">
                              <w:rPr>
                                <w:sz w:val="16"/>
                                <w:szCs w:val="16"/>
                                <w:lang w:val="en-US"/>
                              </w:rPr>
                              <w:t xml:space="preserve">Appendix </w:t>
                            </w:r>
                            <w:r>
                              <w:rPr>
                                <w:sz w:val="16"/>
                                <w:szCs w:val="16"/>
                                <w:lang w:val="en-US"/>
                              </w:rPr>
                              <w:t>4</w:t>
                            </w:r>
                            <w:r w:rsidRPr="004201B3">
                              <w:rPr>
                                <w:sz w:val="16"/>
                                <w:szCs w:val="16"/>
                                <w:lang w:val="en-US"/>
                              </w:rPr>
                              <w:t xml:space="preserve">: </w:t>
                            </w:r>
                            <w:r>
                              <w:rPr>
                                <w:sz w:val="16"/>
                                <w:szCs w:val="16"/>
                                <w:lang w:val="en-US"/>
                              </w:rPr>
                              <w:t>DRA case report form</w:t>
                            </w:r>
                          </w:p>
                          <w:p w14:paraId="532209A4" w14:textId="77777777" w:rsidR="00834611" w:rsidRDefault="008346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9D3A52" id="Zone de texte 34" o:spid="_x0000_s1041" type="#_x0000_t202" style="position:absolute;left:0;text-align:left;margin-left:-30.6pt;margin-top:-54.05pt;width:259.2pt;height:17.4pt;z-index:2522593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" fillcolor="white [3201]" stroked="f" strokeweight=".5pt">
                <v:textbox>
                  <w:txbxContent>
                    <w:p w14:paraId="3A5AF357" w14:textId="77777777" w:rsidR="00834611" w:rsidRPr="004201B3" w:rsidRDefault="00834611" w:rsidP="00E97F5B">
                      <w:pPr>
                        <w:pStyle w:val="En-tte"/>
                        <w:rPr>
                          <w:sz w:val="16"/>
                          <w:szCs w:val="16"/>
                          <w:lang w:val="en-US"/>
                        </w:rPr>
                      </w:pPr>
                      <w:r>
                        <w:rPr>
                          <w:sz w:val="16"/>
                          <w:szCs w:val="16"/>
                          <w:lang w:val="en-US"/>
                        </w:rPr>
                        <w:t xml:space="preserve">9.4 </w:t>
                      </w:r>
                      <w:r w:rsidRPr="004201B3">
                        <w:rPr>
                          <w:sz w:val="16"/>
                          <w:szCs w:val="16"/>
                          <w:lang w:val="en-US"/>
                        </w:rPr>
                        <w:t xml:space="preserve">Appendix </w:t>
                      </w:r>
                      <w:r>
                        <w:rPr>
                          <w:sz w:val="16"/>
                          <w:szCs w:val="16"/>
                          <w:lang w:val="en-US"/>
                        </w:rPr>
                        <w:t>4</w:t>
                      </w:r>
                      <w:r w:rsidRPr="004201B3">
                        <w:rPr>
                          <w:sz w:val="16"/>
                          <w:szCs w:val="16"/>
                          <w:lang w:val="en-US"/>
                        </w:rPr>
                        <w:t xml:space="preserve">: </w:t>
                      </w:r>
                      <w:r>
                        <w:rPr>
                          <w:sz w:val="16"/>
                          <w:szCs w:val="16"/>
                          <w:lang w:val="en-US"/>
                        </w:rPr>
                        <w:t>DRA case report form</w:t>
                      </w:r>
                    </w:p>
                    <w:p w14:paraId="532209A4" w14:textId="77777777" w:rsidR="00834611" w:rsidRDefault="00834611"/>
                  </w:txbxContent>
                </v:textbox>
                <w10:wrap anchorx="margin"/>
              </v:shape>
            </w:pict>
          </mc:Fallback>
        </mc:AlternateContent>
      </w:r>
      <w:r w:rsidR="00DA1744">
        <w:rPr>
          <w:noProof/>
          <w:sz w:val="24"/>
          <w:szCs w:val="24"/>
          <w:lang w:eastAsia="en-GB"/>
        </w:rPr>
        <mc:AlternateContent>
          <mc:Choice Requires="wps">
            <w:drawing>
              <wp:anchor distT="0" distB="0" distL="114300" distR="114300" simplePos="0" relativeHeight="252258304" behindDoc="0" locked="0" layoutInCell="1" allowOverlap="1" wp14:anchorId="209B0C86" wp14:editId="773C341D">
                <wp:simplePos x="0" y="0"/>
                <wp:positionH relativeFrom="column">
                  <wp:posOffset>5668645</wp:posOffset>
                </wp:positionH>
                <wp:positionV relativeFrom="paragraph">
                  <wp:posOffset>-526415</wp:posOffset>
                </wp:positionV>
                <wp:extent cx="3444240" cy="289560"/>
                <wp:effectExtent l="0" t="0" r="3810" b="0"/>
                <wp:wrapNone/>
                <wp:docPr id="253" name="Zone de texte 253"/>
                <wp:cNvGraphicFramePr/>
                <a:graphic xmlns:a="http://schemas.openxmlformats.org/drawingml/2006/main">
                  <a:graphicData uri="http://schemas.microsoft.com/office/word/2010/wordprocessingShape">
                    <wps:wsp>
                      <wps:cNvSpPr txBox="1"/>
                      <wps:spPr>
                        <a:xfrm>
                          <a:off x="0" y="0"/>
                          <a:ext cx="3444240" cy="289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D07E69" w14:textId="77777777" w:rsidR="00834611" w:rsidRPr="00DD5426" w:rsidRDefault="00834611" w:rsidP="00DA1744">
                            <w:pPr>
                              <w:rPr>
                                <w:sz w:val="24"/>
                                <w:szCs w:val="24"/>
                              </w:rPr>
                            </w:pPr>
                            <w:r w:rsidRPr="00DD5426">
                              <w:rPr>
                                <w:sz w:val="24"/>
                                <w:szCs w:val="24"/>
                              </w:rPr>
                              <w:t>Reviewers:                            Date: DD/MM/YY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9B0C86" id="Zone de texte 253" o:spid="_x0000_s1042" type="#_x0000_t202" style="position:absolute;left:0;text-align:left;margin-left:446.35pt;margin-top:-41.45pt;width:271.2pt;height:22.8pt;z-index:25225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" fillcolor="white [3201]" stroked="f" strokeweight=".5pt">
                <v:textbox>
                  <w:txbxContent>
                    <w:p w14:paraId="7AD07E69" w14:textId="77777777" w:rsidR="00834611" w:rsidRPr="00DD5426" w:rsidRDefault="00834611" w:rsidP="00DA1744">
                      <w:pPr>
                        <w:rPr>
                          <w:sz w:val="24"/>
                          <w:szCs w:val="24"/>
                        </w:rPr>
                      </w:pPr>
                      <w:r w:rsidRPr="00DD5426">
                        <w:rPr>
                          <w:sz w:val="24"/>
                          <w:szCs w:val="24"/>
                        </w:rPr>
                        <w:t>Reviewers:                            Date: DD/MM/YY</w:t>
                      </w:r>
                    </w:p>
                  </w:txbxContent>
                </v:textbox>
              </v:shape>
            </w:pict>
          </mc:Fallback>
        </mc:AlternateContent>
      </w:r>
      <w:r w:rsidR="00DA1744">
        <w:rPr>
          <w:noProof/>
          <w:sz w:val="24"/>
          <w:szCs w:val="24"/>
          <w:lang w:eastAsia="en-GB"/>
        </w:rPr>
        <mc:AlternateContent>
          <mc:Choice Requires="wps">
            <w:drawing>
              <wp:anchor distT="0" distB="0" distL="114300" distR="114300" simplePos="0" relativeHeight="252256256" behindDoc="0" locked="0" layoutInCell="1" allowOverlap="1" wp14:anchorId="5BA828A8" wp14:editId="5F90C07D">
                <wp:simplePos x="0" y="0"/>
                <wp:positionH relativeFrom="margin">
                  <wp:align>center</wp:align>
                </wp:positionH>
                <wp:positionV relativeFrom="paragraph">
                  <wp:posOffset>-597688</wp:posOffset>
                </wp:positionV>
                <wp:extent cx="7256678" cy="358445"/>
                <wp:effectExtent l="0" t="0" r="1905" b="3810"/>
                <wp:wrapNone/>
                <wp:docPr id="32" name="Zone de texte 32"/>
                <wp:cNvGraphicFramePr/>
                <a:graphic xmlns:a="http://schemas.openxmlformats.org/drawingml/2006/main">
                  <a:graphicData uri="http://schemas.microsoft.com/office/word/2010/wordprocessingShape">
                    <wps:wsp>
                      <wps:cNvSpPr txBox="1"/>
                      <wps:spPr>
                        <a:xfrm>
                          <a:off x="0" y="0"/>
                          <a:ext cx="7256678" cy="3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E8E30" w14:textId="77777777" w:rsidR="00834611" w:rsidRPr="00DD5426" w:rsidRDefault="00834611" w:rsidP="00DA1744">
                            <w:pPr>
                              <w:spacing w:after="0"/>
                              <w:jc w:val="center"/>
                              <w:rPr>
                                <w:rFonts w:asciiTheme="majorHAnsi" w:hAnsiTheme="majorHAnsi"/>
                                <w:b/>
                                <w:sz w:val="36"/>
                                <w:szCs w:val="36"/>
                                <w:lang w:val="en-US"/>
                              </w:rPr>
                            </w:pPr>
                            <w:r w:rsidRPr="00DD5426">
                              <w:rPr>
                                <w:rFonts w:asciiTheme="majorHAnsi" w:hAnsiTheme="majorHAnsi"/>
                                <w:b/>
                                <w:sz w:val="36"/>
                                <w:szCs w:val="36"/>
                                <w:lang w:val="en-US"/>
                              </w:rPr>
                              <w:t>DRA CASE REPORT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A828A8" id="Zone de texte 32" o:spid="_x0000_s1043" type="#_x0000_t202" style="position:absolute;left:0;text-align:left;margin-left:0;margin-top:-47.05pt;width:571.4pt;height:28.2pt;z-index:2522562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" fillcolor="white [3201]" stroked="f" strokeweight=".5pt">
                <v:textbox>
                  <w:txbxContent>
                    <w:p w14:paraId="2B8E8E30" w14:textId="77777777" w:rsidR="00834611" w:rsidRPr="00DD5426" w:rsidRDefault="00834611" w:rsidP="00DA1744">
                      <w:pPr>
                        <w:spacing w:after="0"/>
                        <w:jc w:val="center"/>
                        <w:rPr>
                          <w:rFonts w:asciiTheme="majorHAnsi" w:hAnsiTheme="majorHAnsi"/>
                          <w:b/>
                          <w:sz w:val="36"/>
                          <w:szCs w:val="36"/>
                          <w:lang w:val="en-US"/>
                        </w:rPr>
                      </w:pPr>
                      <w:r w:rsidRPr="00DD5426">
                        <w:rPr>
                          <w:rFonts w:asciiTheme="majorHAnsi" w:hAnsiTheme="majorHAnsi"/>
                          <w:b/>
                          <w:sz w:val="36"/>
                          <w:szCs w:val="36"/>
                          <w:lang w:val="en-US"/>
                        </w:rPr>
                        <w:t>DRA CASE REPORT FORM</w:t>
                      </w:r>
                    </w:p>
                  </w:txbxContent>
                </v:textbox>
                <w10:wrap anchorx="margin"/>
              </v:shape>
            </w:pict>
          </mc:Fallback>
        </mc:AlternateContent>
      </w:r>
      <w:r w:rsidR="00DA1744" w:rsidRPr="00002F1B">
        <w:rPr>
          <w:b/>
          <w:sz w:val="28"/>
          <w:szCs w:val="28"/>
        </w:rPr>
        <w:t xml:space="preserve">SCREENING FOR POTENTIAL ADVERSE DRUG EVENTS </w:t>
      </w:r>
      <w:r w:rsidR="00DA1744">
        <w:rPr>
          <w:b/>
          <w:sz w:val="28"/>
          <w:szCs w:val="28"/>
        </w:rPr>
        <w:t xml:space="preserve">           </w:t>
      </w:r>
      <w:r w:rsidR="00DA1744" w:rsidRPr="00002F1B">
        <w:rPr>
          <w:b/>
          <w:sz w:val="28"/>
          <w:szCs w:val="28"/>
        </w:rPr>
        <w:t xml:space="preserve"> </w:t>
      </w:r>
    </w:p>
    <w:tbl>
      <w:tblPr>
        <w:tblStyle w:val="Grilledutableau"/>
        <w:tblW w:w="14175" w:type="dxa"/>
        <w:jc w:val="center"/>
        <w:tblLook w:val="04A0" w:firstRow="1" w:lastRow="0" w:firstColumn="1" w:lastColumn="0" w:noHBand="0" w:noVBand="1"/>
      </w:tblPr>
      <w:tblGrid>
        <w:gridCol w:w="3391"/>
        <w:gridCol w:w="2696"/>
        <w:gridCol w:w="2696"/>
        <w:gridCol w:w="2696"/>
        <w:gridCol w:w="2696"/>
      </w:tblGrid>
      <w:tr w:rsidR="00DA1744" w14:paraId="231EAF96" w14:textId="77777777" w:rsidTr="00834611">
        <w:trPr>
          <w:trHeight w:hRule="exact" w:val="454"/>
          <w:jc w:val="center"/>
        </w:trPr>
        <w:tc>
          <w:tcPr>
            <w:tcW w:w="14175" w:type="dxa"/>
            <w:gridSpan w:val="5"/>
            <w:tcBorders>
              <w:right w:val="single" w:sz="4" w:space="0" w:color="auto"/>
            </w:tcBorders>
            <w:shd w:val="clear" w:color="auto" w:fill="F2F2F2" w:themeFill="background1" w:themeFillShade="F2"/>
            <w:vAlign w:val="center"/>
          </w:tcPr>
          <w:p w14:paraId="1A17EE53" w14:textId="77777777" w:rsidR="00DA1744" w:rsidRPr="00F70F32" w:rsidRDefault="00DA1744" w:rsidP="00DA1744">
            <w:pPr>
              <w:pStyle w:val="Paragraphedeliste"/>
              <w:numPr>
                <w:ilvl w:val="0"/>
                <w:numId w:val="84"/>
              </w:numPr>
              <w:ind w:left="357" w:hanging="357"/>
              <w:contextualSpacing w:val="0"/>
              <w:rPr>
                <w:b/>
                <w:sz w:val="24"/>
                <w:szCs w:val="24"/>
                <w:lang w:val="en-US"/>
              </w:rPr>
            </w:pPr>
            <w:r w:rsidRPr="00F70F32">
              <w:rPr>
                <w:b/>
                <w:sz w:val="24"/>
                <w:szCs w:val="24"/>
                <w:lang w:val="en-US"/>
              </w:rPr>
              <w:t>Identify potential ADE related to the main or co</w:t>
            </w:r>
            <w:r>
              <w:rPr>
                <w:b/>
                <w:sz w:val="24"/>
                <w:szCs w:val="24"/>
                <w:lang w:val="en-US"/>
              </w:rPr>
              <w:t>ntributory reason for admission</w:t>
            </w:r>
            <w:r w:rsidRPr="00F70F32">
              <w:rPr>
                <w:b/>
                <w:sz w:val="24"/>
                <w:szCs w:val="24"/>
                <w:lang w:val="en-US"/>
              </w:rPr>
              <w:t xml:space="preserve"> using the </w:t>
            </w:r>
            <w:r w:rsidRPr="009D4B96">
              <w:rPr>
                <w:b/>
                <w:sz w:val="24"/>
                <w:szCs w:val="24"/>
                <w:lang w:val="en-US"/>
              </w:rPr>
              <w:t>trigger tool</w:t>
            </w:r>
            <w:r w:rsidRPr="00F70F32">
              <w:rPr>
                <w:b/>
                <w:sz w:val="24"/>
                <w:szCs w:val="24"/>
                <w:lang w:val="en-US"/>
              </w:rPr>
              <w:t xml:space="preserve"> </w:t>
            </w:r>
            <w:r w:rsidRPr="009D4B96">
              <w:rPr>
                <w:b/>
                <w:color w:val="ED7D31" w:themeColor="accent2"/>
                <w:sz w:val="24"/>
                <w:szCs w:val="24"/>
                <w:lang w:val="en-US"/>
              </w:rPr>
              <w:t>(Appendix 1)</w:t>
            </w:r>
          </w:p>
        </w:tc>
      </w:tr>
      <w:tr w:rsidR="00DA1744" w14:paraId="37A29AA0" w14:textId="77777777" w:rsidTr="00834611">
        <w:trPr>
          <w:trHeight w:hRule="exact" w:val="851"/>
          <w:jc w:val="center"/>
        </w:trPr>
        <w:tc>
          <w:tcPr>
            <w:tcW w:w="3391" w:type="dxa"/>
            <w:tcBorders>
              <w:right w:val="single" w:sz="4" w:space="0" w:color="auto"/>
            </w:tcBorders>
            <w:shd w:val="clear" w:color="auto" w:fill="FFFFFF" w:themeFill="background1"/>
            <w:vAlign w:val="center"/>
          </w:tcPr>
          <w:p w14:paraId="6B42C144" w14:textId="77777777" w:rsidR="00DA1744" w:rsidRPr="00A351AA" w:rsidRDefault="00DA1744" w:rsidP="00834611">
            <w:pPr>
              <w:spacing w:after="240"/>
              <w:jc w:val="center"/>
              <w:rPr>
                <w:b/>
              </w:rPr>
            </w:pPr>
            <w:r w:rsidRPr="00A351AA">
              <w:rPr>
                <w:b/>
              </w:rPr>
              <w:t>Trigger</w:t>
            </w:r>
          </w:p>
        </w:tc>
        <w:tc>
          <w:tcPr>
            <w:tcW w:w="2696" w:type="dxa"/>
            <w:tcBorders>
              <w:right w:val="single" w:sz="4" w:space="0" w:color="auto"/>
            </w:tcBorders>
            <w:shd w:val="clear" w:color="auto" w:fill="FFFFFF" w:themeFill="background1"/>
            <w:vAlign w:val="center"/>
          </w:tcPr>
          <w:p w14:paraId="7AFD3B3F" w14:textId="77777777" w:rsidR="00DA1744" w:rsidRDefault="00DA1744" w:rsidP="00834611">
            <w:pPr>
              <w:jc w:val="center"/>
              <w:rPr>
                <w:b/>
              </w:rPr>
            </w:pPr>
            <w:r w:rsidRPr="00A351AA">
              <w:rPr>
                <w:b/>
              </w:rPr>
              <w:t>Description of the potential ADE</w:t>
            </w:r>
            <w:r>
              <w:rPr>
                <w:b/>
              </w:rPr>
              <w:t xml:space="preserve"> </w:t>
            </w:r>
          </w:p>
          <w:p w14:paraId="5FD6CF4E" w14:textId="77777777" w:rsidR="00DA1744" w:rsidRPr="00262506" w:rsidRDefault="00DA1744" w:rsidP="00834611">
            <w:pPr>
              <w:spacing w:after="240"/>
              <w:jc w:val="center"/>
              <w:rPr>
                <w:b/>
                <w:sz w:val="20"/>
                <w:szCs w:val="20"/>
              </w:rPr>
            </w:pPr>
            <w:r>
              <w:rPr>
                <w:b/>
                <w:sz w:val="20"/>
                <w:szCs w:val="20"/>
              </w:rPr>
              <w:t>(potential ADE 1, 2, 3, 4</w:t>
            </w:r>
            <w:r w:rsidRPr="00262506">
              <w:rPr>
                <w:b/>
                <w:sz w:val="20"/>
                <w:szCs w:val="20"/>
              </w:rPr>
              <w:t xml:space="preserve"> …)</w:t>
            </w:r>
          </w:p>
        </w:tc>
        <w:tc>
          <w:tcPr>
            <w:tcW w:w="2696" w:type="dxa"/>
            <w:tcBorders>
              <w:left w:val="single" w:sz="4" w:space="0" w:color="auto"/>
              <w:right w:val="single" w:sz="4" w:space="0" w:color="auto"/>
            </w:tcBorders>
            <w:shd w:val="clear" w:color="auto" w:fill="FFFFFF" w:themeFill="background1"/>
            <w:vAlign w:val="center"/>
          </w:tcPr>
          <w:p w14:paraId="4EDBC112" w14:textId="77777777" w:rsidR="00DA1744" w:rsidRPr="00A351AA" w:rsidRDefault="00DA1744" w:rsidP="00834611">
            <w:pPr>
              <w:spacing w:after="240"/>
              <w:jc w:val="center"/>
              <w:rPr>
                <w:b/>
              </w:rPr>
            </w:pPr>
            <w:r w:rsidRPr="00A351AA">
              <w:rPr>
                <w:b/>
              </w:rPr>
              <w:t>Medication involved or omitted</w:t>
            </w:r>
            <w:r>
              <w:rPr>
                <w:b/>
              </w:rPr>
              <w:t xml:space="preserve"> </w:t>
            </w:r>
            <w:r w:rsidRPr="00961803">
              <w:rPr>
                <w:b/>
              </w:rPr>
              <w:t>(ATC-code)</w:t>
            </w:r>
          </w:p>
        </w:tc>
        <w:tc>
          <w:tcPr>
            <w:tcW w:w="2696" w:type="dxa"/>
            <w:tcBorders>
              <w:right w:val="single" w:sz="4" w:space="0" w:color="auto"/>
            </w:tcBorders>
            <w:shd w:val="clear" w:color="auto" w:fill="FFFFFF" w:themeFill="background1"/>
            <w:vAlign w:val="center"/>
          </w:tcPr>
          <w:p w14:paraId="5F8AB24B" w14:textId="77777777" w:rsidR="00DA1744" w:rsidRPr="00A351AA" w:rsidRDefault="00DA1744" w:rsidP="00834611">
            <w:pPr>
              <w:jc w:val="center"/>
              <w:rPr>
                <w:b/>
                <w:lang w:val="en-US"/>
              </w:rPr>
            </w:pPr>
            <w:r w:rsidRPr="00A351AA">
              <w:rPr>
                <w:b/>
                <w:lang w:val="en-US"/>
              </w:rPr>
              <w:t>Evidence for potential ADE</w:t>
            </w:r>
          </w:p>
          <w:p w14:paraId="66E6D085" w14:textId="77777777" w:rsidR="00DA1744" w:rsidRPr="00A351AA" w:rsidRDefault="00DA1744" w:rsidP="00834611">
            <w:pPr>
              <w:jc w:val="center"/>
              <w:rPr>
                <w:b/>
                <w:lang w:val="en-US"/>
              </w:rPr>
            </w:pPr>
            <w:r w:rsidRPr="00A351AA">
              <w:rPr>
                <w:b/>
                <w:sz w:val="20"/>
                <w:szCs w:val="20"/>
                <w:lang w:val="en-US"/>
              </w:rPr>
              <w:t>(e.g. medication adjustment, lab values, documentation)</w:t>
            </w:r>
          </w:p>
        </w:tc>
        <w:tc>
          <w:tcPr>
            <w:tcW w:w="2696" w:type="dxa"/>
            <w:tcBorders>
              <w:right w:val="single" w:sz="4" w:space="0" w:color="auto"/>
            </w:tcBorders>
            <w:shd w:val="clear" w:color="auto" w:fill="FFFFFF" w:themeFill="background1"/>
            <w:vAlign w:val="center"/>
          </w:tcPr>
          <w:p w14:paraId="3FDA6006" w14:textId="77777777" w:rsidR="00DA1744" w:rsidRPr="00A351AA" w:rsidRDefault="00DA1744" w:rsidP="00834611">
            <w:pPr>
              <w:jc w:val="center"/>
              <w:rPr>
                <w:b/>
                <w:lang w:val="en-US"/>
              </w:rPr>
            </w:pPr>
            <w:r w:rsidRPr="00A351AA">
              <w:rPr>
                <w:b/>
                <w:lang w:val="en-US"/>
              </w:rPr>
              <w:t>Other conditions that could have contributed to the event</w:t>
            </w:r>
          </w:p>
        </w:tc>
      </w:tr>
      <w:tr w:rsidR="00DA1744" w14:paraId="40C7FDD1" w14:textId="77777777" w:rsidTr="00834611">
        <w:trPr>
          <w:trHeight w:hRule="exact" w:val="567"/>
          <w:jc w:val="center"/>
        </w:trPr>
        <w:tc>
          <w:tcPr>
            <w:tcW w:w="3391" w:type="dxa"/>
            <w:vAlign w:val="center"/>
          </w:tcPr>
          <w:p w14:paraId="7412BACC" w14:textId="77777777" w:rsidR="00DA1744" w:rsidRPr="005E6076" w:rsidRDefault="009C265B" w:rsidP="00834611">
            <w:pPr>
              <w:spacing w:after="40"/>
              <w:jc w:val="both"/>
            </w:pPr>
            <w:sdt>
              <w:sdtPr>
                <w:id w:val="-1064099639"/>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rsidRPr="005E6076">
              <w:t>Fall and/or fracture</w:t>
            </w:r>
          </w:p>
        </w:tc>
        <w:tc>
          <w:tcPr>
            <w:tcW w:w="2696" w:type="dxa"/>
            <w:tcBorders>
              <w:right w:val="single" w:sz="4" w:space="0" w:color="auto"/>
            </w:tcBorders>
            <w:vAlign w:val="center"/>
          </w:tcPr>
          <w:p w14:paraId="0D9519AD"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2C06B52D"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18614316"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66575E42" w14:textId="77777777" w:rsidR="00DA1744" w:rsidRPr="005135EA" w:rsidRDefault="00DA1744" w:rsidP="00834611">
            <w:pPr>
              <w:spacing w:after="240"/>
              <w:rPr>
                <w:sz w:val="18"/>
                <w:szCs w:val="18"/>
              </w:rPr>
            </w:pPr>
          </w:p>
        </w:tc>
      </w:tr>
      <w:tr w:rsidR="00DA1744" w14:paraId="25278D41" w14:textId="77777777" w:rsidTr="00834611">
        <w:trPr>
          <w:trHeight w:hRule="exact" w:val="567"/>
          <w:jc w:val="center"/>
        </w:trPr>
        <w:tc>
          <w:tcPr>
            <w:tcW w:w="3391" w:type="dxa"/>
            <w:vAlign w:val="center"/>
          </w:tcPr>
          <w:p w14:paraId="53610DB8" w14:textId="77777777" w:rsidR="00DA1744" w:rsidRPr="005E6076" w:rsidRDefault="009C265B" w:rsidP="00834611">
            <w:pPr>
              <w:spacing w:after="40"/>
              <w:jc w:val="both"/>
            </w:pPr>
            <w:sdt>
              <w:sdtPr>
                <w:id w:val="1268884275"/>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rsidRPr="005E6076">
              <w:t>Confusion/delirium</w:t>
            </w:r>
          </w:p>
        </w:tc>
        <w:tc>
          <w:tcPr>
            <w:tcW w:w="2696" w:type="dxa"/>
            <w:tcBorders>
              <w:right w:val="single" w:sz="4" w:space="0" w:color="auto"/>
            </w:tcBorders>
            <w:vAlign w:val="center"/>
          </w:tcPr>
          <w:p w14:paraId="4D584108"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4DC3AD0B"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66D2505E"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2D620A08" w14:textId="77777777" w:rsidR="00DA1744" w:rsidRPr="005135EA" w:rsidRDefault="00DA1744" w:rsidP="00834611">
            <w:pPr>
              <w:spacing w:after="240"/>
              <w:rPr>
                <w:sz w:val="18"/>
                <w:szCs w:val="18"/>
              </w:rPr>
            </w:pPr>
          </w:p>
        </w:tc>
      </w:tr>
      <w:tr w:rsidR="00DA1744" w14:paraId="25466457" w14:textId="77777777" w:rsidTr="00834611">
        <w:trPr>
          <w:trHeight w:hRule="exact" w:val="567"/>
          <w:jc w:val="center"/>
        </w:trPr>
        <w:tc>
          <w:tcPr>
            <w:tcW w:w="3391" w:type="dxa"/>
            <w:vAlign w:val="center"/>
          </w:tcPr>
          <w:p w14:paraId="7962C0DD" w14:textId="77777777" w:rsidR="00DA1744" w:rsidRPr="005E6076" w:rsidRDefault="009C265B" w:rsidP="00834611">
            <w:pPr>
              <w:spacing w:after="40"/>
              <w:jc w:val="both"/>
            </w:pPr>
            <w:sdt>
              <w:sdtPr>
                <w:id w:val="1515886160"/>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rsidRPr="005E6076">
              <w:t>Acute renal impairment</w:t>
            </w:r>
          </w:p>
        </w:tc>
        <w:tc>
          <w:tcPr>
            <w:tcW w:w="2696" w:type="dxa"/>
            <w:tcBorders>
              <w:right w:val="single" w:sz="4" w:space="0" w:color="auto"/>
            </w:tcBorders>
            <w:vAlign w:val="center"/>
          </w:tcPr>
          <w:p w14:paraId="5C8DDEB6"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49A5D2D8"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7996836E"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1E3D006F" w14:textId="77777777" w:rsidR="00DA1744" w:rsidRPr="005135EA" w:rsidRDefault="00DA1744" w:rsidP="00834611">
            <w:pPr>
              <w:spacing w:after="240"/>
              <w:rPr>
                <w:sz w:val="18"/>
                <w:szCs w:val="18"/>
              </w:rPr>
            </w:pPr>
          </w:p>
        </w:tc>
      </w:tr>
      <w:tr w:rsidR="00DA1744" w14:paraId="2AA2973B" w14:textId="77777777" w:rsidTr="00834611">
        <w:trPr>
          <w:trHeight w:hRule="exact" w:val="567"/>
          <w:jc w:val="center"/>
        </w:trPr>
        <w:tc>
          <w:tcPr>
            <w:tcW w:w="3391" w:type="dxa"/>
            <w:vAlign w:val="center"/>
          </w:tcPr>
          <w:p w14:paraId="1884120F" w14:textId="77777777" w:rsidR="00DA1744" w:rsidRPr="005E6076" w:rsidRDefault="009C265B" w:rsidP="00834611">
            <w:pPr>
              <w:pStyle w:val="Paragraphedeliste"/>
              <w:spacing w:after="40"/>
              <w:ind w:left="0"/>
              <w:contextualSpacing w:val="0"/>
              <w:jc w:val="both"/>
            </w:pPr>
            <w:sdt>
              <w:sdtPr>
                <w:id w:val="-887263765"/>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rsidRPr="005E6076">
              <w:t>Dehydration</w:t>
            </w:r>
          </w:p>
        </w:tc>
        <w:tc>
          <w:tcPr>
            <w:tcW w:w="2696" w:type="dxa"/>
            <w:tcBorders>
              <w:right w:val="single" w:sz="4" w:space="0" w:color="auto"/>
            </w:tcBorders>
            <w:vAlign w:val="center"/>
          </w:tcPr>
          <w:p w14:paraId="1DB5829F"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5760D7F1"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39490BA6"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4250A3A4" w14:textId="77777777" w:rsidR="00DA1744" w:rsidRPr="005135EA" w:rsidRDefault="00DA1744" w:rsidP="00834611">
            <w:pPr>
              <w:spacing w:after="240"/>
              <w:rPr>
                <w:sz w:val="18"/>
                <w:szCs w:val="18"/>
              </w:rPr>
            </w:pPr>
          </w:p>
        </w:tc>
      </w:tr>
      <w:tr w:rsidR="00DA1744" w14:paraId="0CA1CB62" w14:textId="77777777" w:rsidTr="00834611">
        <w:trPr>
          <w:trHeight w:hRule="exact" w:val="567"/>
          <w:jc w:val="center"/>
        </w:trPr>
        <w:tc>
          <w:tcPr>
            <w:tcW w:w="3391" w:type="dxa"/>
            <w:vAlign w:val="center"/>
          </w:tcPr>
          <w:p w14:paraId="3A90854E" w14:textId="77777777" w:rsidR="00DA1744" w:rsidRPr="005E6076" w:rsidRDefault="009C265B" w:rsidP="00834611">
            <w:pPr>
              <w:pStyle w:val="Paragraphedeliste"/>
              <w:spacing w:after="40"/>
              <w:ind w:left="0"/>
              <w:contextualSpacing w:val="0"/>
              <w:jc w:val="both"/>
            </w:pPr>
            <w:sdt>
              <w:sdtPr>
                <w:id w:val="582571506"/>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rsidRPr="005E6076">
              <w:t>Bleeding</w:t>
            </w:r>
            <w:r w:rsidR="00DA1744">
              <w:t xml:space="preserve"> </w:t>
            </w:r>
          </w:p>
        </w:tc>
        <w:tc>
          <w:tcPr>
            <w:tcW w:w="2696" w:type="dxa"/>
            <w:tcBorders>
              <w:right w:val="single" w:sz="4" w:space="0" w:color="auto"/>
            </w:tcBorders>
            <w:vAlign w:val="center"/>
          </w:tcPr>
          <w:p w14:paraId="5556D721"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7F87E600"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1B8F861D"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6C18C09A" w14:textId="77777777" w:rsidR="00DA1744" w:rsidRPr="005135EA" w:rsidRDefault="00DA1744" w:rsidP="00834611">
            <w:pPr>
              <w:spacing w:after="240"/>
              <w:rPr>
                <w:sz w:val="18"/>
                <w:szCs w:val="18"/>
              </w:rPr>
            </w:pPr>
          </w:p>
        </w:tc>
      </w:tr>
      <w:tr w:rsidR="00DA1744" w14:paraId="340E5F33" w14:textId="77777777" w:rsidTr="00834611">
        <w:trPr>
          <w:trHeight w:hRule="exact" w:val="567"/>
          <w:jc w:val="center"/>
        </w:trPr>
        <w:tc>
          <w:tcPr>
            <w:tcW w:w="3391" w:type="dxa"/>
            <w:vAlign w:val="center"/>
          </w:tcPr>
          <w:p w14:paraId="360436C2" w14:textId="77777777" w:rsidR="00DA1744" w:rsidRPr="005E6076" w:rsidRDefault="009C265B" w:rsidP="00834611">
            <w:pPr>
              <w:pStyle w:val="Paragraphedeliste"/>
              <w:spacing w:after="40"/>
              <w:ind w:left="0"/>
              <w:contextualSpacing w:val="0"/>
              <w:jc w:val="both"/>
            </w:pPr>
            <w:sdt>
              <w:sdtPr>
                <w:id w:val="1854540359"/>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rsidRPr="005E6076">
              <w:t>Stroke</w:t>
            </w:r>
          </w:p>
        </w:tc>
        <w:tc>
          <w:tcPr>
            <w:tcW w:w="2696" w:type="dxa"/>
            <w:tcBorders>
              <w:right w:val="single" w:sz="4" w:space="0" w:color="auto"/>
            </w:tcBorders>
            <w:vAlign w:val="center"/>
          </w:tcPr>
          <w:p w14:paraId="5AB5873E"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01123C67"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33A3FDF5"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35525EDF" w14:textId="77777777" w:rsidR="00DA1744" w:rsidRPr="005135EA" w:rsidRDefault="00DA1744" w:rsidP="00834611">
            <w:pPr>
              <w:spacing w:after="240"/>
              <w:rPr>
                <w:sz w:val="18"/>
                <w:szCs w:val="18"/>
              </w:rPr>
            </w:pPr>
          </w:p>
        </w:tc>
      </w:tr>
      <w:tr w:rsidR="00DA1744" w14:paraId="27571477" w14:textId="77777777" w:rsidTr="00834611">
        <w:trPr>
          <w:trHeight w:hRule="exact" w:val="567"/>
          <w:jc w:val="center"/>
        </w:trPr>
        <w:tc>
          <w:tcPr>
            <w:tcW w:w="3391" w:type="dxa"/>
            <w:vAlign w:val="center"/>
          </w:tcPr>
          <w:p w14:paraId="266702FB" w14:textId="77777777" w:rsidR="00DA1744" w:rsidRPr="005E6076" w:rsidRDefault="009C265B" w:rsidP="00834611">
            <w:pPr>
              <w:pStyle w:val="Paragraphedeliste"/>
              <w:spacing w:after="40"/>
              <w:ind w:left="0"/>
              <w:contextualSpacing w:val="0"/>
              <w:jc w:val="both"/>
            </w:pPr>
            <w:sdt>
              <w:sdtPr>
                <w:id w:val="-2029944146"/>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t>Thromboembolic event (DVT/</w:t>
            </w:r>
            <w:r w:rsidR="00DA1744" w:rsidRPr="005E6076">
              <w:t>PE)</w:t>
            </w:r>
          </w:p>
        </w:tc>
        <w:tc>
          <w:tcPr>
            <w:tcW w:w="2696" w:type="dxa"/>
            <w:tcBorders>
              <w:right w:val="single" w:sz="4" w:space="0" w:color="auto"/>
            </w:tcBorders>
            <w:vAlign w:val="center"/>
          </w:tcPr>
          <w:p w14:paraId="58EA120A"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26C2EA54"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1EA46ED6"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253CC4D0" w14:textId="77777777" w:rsidR="00DA1744" w:rsidRPr="005135EA" w:rsidRDefault="00DA1744" w:rsidP="00834611">
            <w:pPr>
              <w:spacing w:after="240"/>
              <w:rPr>
                <w:sz w:val="18"/>
                <w:szCs w:val="18"/>
              </w:rPr>
            </w:pPr>
          </w:p>
        </w:tc>
      </w:tr>
      <w:tr w:rsidR="00DA1744" w14:paraId="41884728" w14:textId="77777777" w:rsidTr="00834611">
        <w:trPr>
          <w:trHeight w:hRule="exact" w:val="567"/>
          <w:jc w:val="center"/>
        </w:trPr>
        <w:tc>
          <w:tcPr>
            <w:tcW w:w="3391" w:type="dxa"/>
            <w:vAlign w:val="center"/>
          </w:tcPr>
          <w:p w14:paraId="52B8D5D9" w14:textId="77777777" w:rsidR="00DA1744" w:rsidRPr="005E6076" w:rsidRDefault="009C265B" w:rsidP="00834611">
            <w:pPr>
              <w:pStyle w:val="Paragraphedeliste"/>
              <w:spacing w:after="40"/>
              <w:ind w:left="0"/>
              <w:contextualSpacing w:val="0"/>
              <w:jc w:val="both"/>
            </w:pPr>
            <w:sdt>
              <w:sdtPr>
                <w:id w:val="-1756824927"/>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t>(Recurrent) myocardial infarction or ischaemic disease</w:t>
            </w:r>
          </w:p>
        </w:tc>
        <w:tc>
          <w:tcPr>
            <w:tcW w:w="2696" w:type="dxa"/>
            <w:tcBorders>
              <w:right w:val="single" w:sz="4" w:space="0" w:color="auto"/>
            </w:tcBorders>
            <w:vAlign w:val="center"/>
          </w:tcPr>
          <w:p w14:paraId="17F0BDA7"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09A85EA7"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1B43DBE0"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1556E47D" w14:textId="77777777" w:rsidR="00DA1744" w:rsidRPr="005135EA" w:rsidRDefault="00DA1744" w:rsidP="00834611">
            <w:pPr>
              <w:spacing w:after="240"/>
              <w:rPr>
                <w:sz w:val="18"/>
                <w:szCs w:val="18"/>
              </w:rPr>
            </w:pPr>
          </w:p>
        </w:tc>
      </w:tr>
      <w:tr w:rsidR="00DA1744" w14:paraId="5407C938" w14:textId="77777777" w:rsidTr="00834611">
        <w:trPr>
          <w:trHeight w:hRule="exact" w:val="567"/>
          <w:jc w:val="center"/>
        </w:trPr>
        <w:tc>
          <w:tcPr>
            <w:tcW w:w="3391" w:type="dxa"/>
            <w:vAlign w:val="center"/>
          </w:tcPr>
          <w:p w14:paraId="241EA8C4" w14:textId="77777777" w:rsidR="00DA1744" w:rsidRPr="005E6076" w:rsidRDefault="009C265B" w:rsidP="00834611">
            <w:pPr>
              <w:spacing w:after="40"/>
              <w:jc w:val="both"/>
            </w:pPr>
            <w:sdt>
              <w:sdtPr>
                <w:id w:val="-115763620"/>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t>Heart failure exacerbation</w:t>
            </w:r>
          </w:p>
        </w:tc>
        <w:tc>
          <w:tcPr>
            <w:tcW w:w="2696" w:type="dxa"/>
            <w:tcBorders>
              <w:right w:val="single" w:sz="4" w:space="0" w:color="auto"/>
            </w:tcBorders>
            <w:vAlign w:val="center"/>
          </w:tcPr>
          <w:p w14:paraId="473D3BDF"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132EBD98"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032C330F"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51AF7AD3" w14:textId="77777777" w:rsidR="00DA1744" w:rsidRPr="005135EA" w:rsidRDefault="00DA1744" w:rsidP="00834611">
            <w:pPr>
              <w:spacing w:after="240"/>
              <w:rPr>
                <w:sz w:val="18"/>
                <w:szCs w:val="18"/>
              </w:rPr>
            </w:pPr>
          </w:p>
        </w:tc>
      </w:tr>
      <w:tr w:rsidR="00DA1744" w14:paraId="30E89F78" w14:textId="77777777" w:rsidTr="00834611">
        <w:trPr>
          <w:trHeight w:hRule="exact" w:val="567"/>
          <w:jc w:val="center"/>
        </w:trPr>
        <w:tc>
          <w:tcPr>
            <w:tcW w:w="3391" w:type="dxa"/>
            <w:vAlign w:val="center"/>
          </w:tcPr>
          <w:p w14:paraId="49BF4EA6" w14:textId="77777777" w:rsidR="00DA1744" w:rsidRDefault="009C265B" w:rsidP="00834611">
            <w:pPr>
              <w:spacing w:before="120" w:after="40"/>
              <w:jc w:val="both"/>
            </w:pPr>
            <w:sdt>
              <w:sdtPr>
                <w:id w:val="-648974117"/>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t>COPD exacerbation</w:t>
            </w:r>
          </w:p>
          <w:p w14:paraId="4B38FFF5" w14:textId="77777777" w:rsidR="00DA1744" w:rsidRPr="005E6076" w:rsidRDefault="00DA1744" w:rsidP="00DA1744">
            <w:pPr>
              <w:pStyle w:val="Paragraphedeliste"/>
              <w:numPr>
                <w:ilvl w:val="0"/>
                <w:numId w:val="82"/>
              </w:numPr>
              <w:spacing w:before="120" w:after="40"/>
              <w:ind w:left="0" w:hanging="357"/>
              <w:contextualSpacing w:val="0"/>
              <w:jc w:val="both"/>
            </w:pPr>
          </w:p>
        </w:tc>
        <w:tc>
          <w:tcPr>
            <w:tcW w:w="2696" w:type="dxa"/>
            <w:tcBorders>
              <w:right w:val="single" w:sz="4" w:space="0" w:color="auto"/>
            </w:tcBorders>
            <w:vAlign w:val="center"/>
          </w:tcPr>
          <w:p w14:paraId="64C0490C"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3FBF328B"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2502C887"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76D3A833" w14:textId="77777777" w:rsidR="00DA1744" w:rsidRPr="005135EA" w:rsidRDefault="00DA1744" w:rsidP="00834611">
            <w:pPr>
              <w:spacing w:after="240"/>
              <w:rPr>
                <w:sz w:val="18"/>
                <w:szCs w:val="18"/>
              </w:rPr>
            </w:pPr>
          </w:p>
        </w:tc>
      </w:tr>
      <w:tr w:rsidR="00DA1744" w14:paraId="377E80FB" w14:textId="77777777" w:rsidTr="00834611">
        <w:trPr>
          <w:trHeight w:hRule="exact" w:val="567"/>
          <w:jc w:val="center"/>
        </w:trPr>
        <w:tc>
          <w:tcPr>
            <w:tcW w:w="3391" w:type="dxa"/>
            <w:vAlign w:val="center"/>
          </w:tcPr>
          <w:p w14:paraId="673A8AA5" w14:textId="77777777" w:rsidR="00DA1744" w:rsidRPr="005E6076" w:rsidRDefault="009C265B" w:rsidP="00834611">
            <w:pPr>
              <w:spacing w:after="40"/>
              <w:jc w:val="both"/>
            </w:pPr>
            <w:sdt>
              <w:sdtPr>
                <w:id w:val="1151563429"/>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t>Uncontrolled (non-neuropathic) pain</w:t>
            </w:r>
          </w:p>
        </w:tc>
        <w:tc>
          <w:tcPr>
            <w:tcW w:w="2696" w:type="dxa"/>
            <w:tcBorders>
              <w:right w:val="single" w:sz="4" w:space="0" w:color="auto"/>
            </w:tcBorders>
            <w:vAlign w:val="center"/>
          </w:tcPr>
          <w:p w14:paraId="4BE5C3CB"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48951325"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1A0C4876"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64449E6C" w14:textId="77777777" w:rsidR="00DA1744" w:rsidRPr="005135EA" w:rsidRDefault="00DA1744" w:rsidP="00834611">
            <w:pPr>
              <w:spacing w:after="240"/>
              <w:rPr>
                <w:sz w:val="18"/>
                <w:szCs w:val="18"/>
              </w:rPr>
            </w:pPr>
          </w:p>
        </w:tc>
      </w:tr>
      <w:tr w:rsidR="00DA1744" w14:paraId="00F01FE9" w14:textId="77777777" w:rsidTr="00834611">
        <w:trPr>
          <w:trHeight w:hRule="exact" w:val="567"/>
          <w:jc w:val="center"/>
        </w:trPr>
        <w:tc>
          <w:tcPr>
            <w:tcW w:w="3391" w:type="dxa"/>
            <w:tcBorders>
              <w:bottom w:val="single" w:sz="4" w:space="0" w:color="auto"/>
            </w:tcBorders>
            <w:vAlign w:val="center"/>
          </w:tcPr>
          <w:p w14:paraId="0B26FEAB" w14:textId="77777777" w:rsidR="00DA1744" w:rsidRPr="005E6076" w:rsidRDefault="009C265B" w:rsidP="00834611">
            <w:pPr>
              <w:spacing w:after="40"/>
              <w:jc w:val="both"/>
            </w:pPr>
            <w:sdt>
              <w:sdtPr>
                <w:id w:val="50357382"/>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t>Gastro-intestinal disorders (severe diarrhoea, vomiting)</w:t>
            </w:r>
          </w:p>
        </w:tc>
        <w:tc>
          <w:tcPr>
            <w:tcW w:w="2696" w:type="dxa"/>
            <w:tcBorders>
              <w:bottom w:val="single" w:sz="4" w:space="0" w:color="auto"/>
              <w:right w:val="single" w:sz="4" w:space="0" w:color="auto"/>
            </w:tcBorders>
            <w:vAlign w:val="center"/>
          </w:tcPr>
          <w:p w14:paraId="7204A5A8" w14:textId="77777777" w:rsidR="00DA1744" w:rsidRPr="005135EA" w:rsidRDefault="00DA1744" w:rsidP="00834611">
            <w:pPr>
              <w:spacing w:after="240"/>
              <w:rPr>
                <w:sz w:val="18"/>
                <w:szCs w:val="18"/>
              </w:rPr>
            </w:pPr>
          </w:p>
        </w:tc>
        <w:tc>
          <w:tcPr>
            <w:tcW w:w="2696" w:type="dxa"/>
            <w:tcBorders>
              <w:left w:val="single" w:sz="4" w:space="0" w:color="auto"/>
              <w:bottom w:val="single" w:sz="4" w:space="0" w:color="auto"/>
              <w:right w:val="single" w:sz="4" w:space="0" w:color="auto"/>
            </w:tcBorders>
            <w:vAlign w:val="center"/>
          </w:tcPr>
          <w:p w14:paraId="37541F6F"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bottom w:val="single" w:sz="4" w:space="0" w:color="auto"/>
              <w:right w:val="single" w:sz="4" w:space="0" w:color="auto"/>
            </w:tcBorders>
            <w:vAlign w:val="center"/>
          </w:tcPr>
          <w:p w14:paraId="3146B37A" w14:textId="77777777" w:rsidR="00DA1744" w:rsidRPr="005135EA" w:rsidRDefault="00DA1744" w:rsidP="00834611">
            <w:pPr>
              <w:spacing w:after="240"/>
              <w:rPr>
                <w:sz w:val="18"/>
                <w:szCs w:val="18"/>
              </w:rPr>
            </w:pPr>
          </w:p>
        </w:tc>
        <w:tc>
          <w:tcPr>
            <w:tcW w:w="2696" w:type="dxa"/>
            <w:tcBorders>
              <w:left w:val="single" w:sz="4" w:space="0" w:color="auto"/>
              <w:bottom w:val="single" w:sz="4" w:space="0" w:color="auto"/>
              <w:right w:val="single" w:sz="4" w:space="0" w:color="auto"/>
            </w:tcBorders>
            <w:vAlign w:val="center"/>
          </w:tcPr>
          <w:p w14:paraId="0060141C" w14:textId="77777777" w:rsidR="00DA1744" w:rsidRPr="005135EA" w:rsidRDefault="00DA1744" w:rsidP="00834611">
            <w:pPr>
              <w:spacing w:after="240"/>
              <w:rPr>
                <w:sz w:val="18"/>
                <w:szCs w:val="18"/>
              </w:rPr>
            </w:pPr>
          </w:p>
        </w:tc>
      </w:tr>
      <w:tr w:rsidR="00DA1744" w14:paraId="0945F5D4" w14:textId="77777777" w:rsidTr="00834611">
        <w:trPr>
          <w:trHeight w:hRule="exact" w:val="567"/>
          <w:jc w:val="center"/>
        </w:trPr>
        <w:tc>
          <w:tcPr>
            <w:tcW w:w="3391" w:type="dxa"/>
            <w:vAlign w:val="center"/>
          </w:tcPr>
          <w:p w14:paraId="1704E7CB" w14:textId="77777777" w:rsidR="00DA1744" w:rsidRDefault="009C265B" w:rsidP="00834611">
            <w:pPr>
              <w:spacing w:after="40"/>
              <w:jc w:val="both"/>
            </w:pPr>
            <w:sdt>
              <w:sdtPr>
                <w:id w:val="-760134986"/>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t>Major constipation or faecal impaction</w:t>
            </w:r>
          </w:p>
        </w:tc>
        <w:tc>
          <w:tcPr>
            <w:tcW w:w="2696" w:type="dxa"/>
            <w:tcBorders>
              <w:right w:val="single" w:sz="4" w:space="0" w:color="auto"/>
            </w:tcBorders>
            <w:vAlign w:val="center"/>
          </w:tcPr>
          <w:p w14:paraId="323D16CC"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6CA06A2C"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6116008F"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2420616A" w14:textId="77777777" w:rsidR="00DA1744" w:rsidRPr="005135EA" w:rsidRDefault="00DA1744" w:rsidP="00834611">
            <w:pPr>
              <w:spacing w:after="240"/>
              <w:rPr>
                <w:sz w:val="18"/>
                <w:szCs w:val="18"/>
              </w:rPr>
            </w:pPr>
          </w:p>
        </w:tc>
      </w:tr>
      <w:tr w:rsidR="00DA1744" w14:paraId="4E5597E4" w14:textId="77777777" w:rsidTr="00834611">
        <w:trPr>
          <w:trHeight w:hRule="exact" w:val="454"/>
          <w:jc w:val="center"/>
        </w:trPr>
        <w:tc>
          <w:tcPr>
            <w:tcW w:w="14175" w:type="dxa"/>
            <w:gridSpan w:val="5"/>
            <w:tcBorders>
              <w:right w:val="single" w:sz="4" w:space="0" w:color="auto"/>
            </w:tcBorders>
            <w:shd w:val="clear" w:color="auto" w:fill="F2F2F2" w:themeFill="background1" w:themeFillShade="F2"/>
            <w:vAlign w:val="center"/>
          </w:tcPr>
          <w:p w14:paraId="5BF48315" w14:textId="77777777" w:rsidR="00DA1744" w:rsidRPr="00002F1B" w:rsidRDefault="00DA1744" w:rsidP="00DA1744">
            <w:pPr>
              <w:pStyle w:val="Paragraphedeliste"/>
              <w:numPr>
                <w:ilvl w:val="0"/>
                <w:numId w:val="98"/>
              </w:numPr>
              <w:rPr>
                <w:b/>
                <w:sz w:val="24"/>
                <w:szCs w:val="24"/>
                <w:lang w:val="en-US"/>
              </w:rPr>
            </w:pPr>
            <w:r w:rsidRPr="00002F1B">
              <w:rPr>
                <w:b/>
                <w:sz w:val="24"/>
                <w:szCs w:val="24"/>
                <w:lang w:val="en-US"/>
              </w:rPr>
              <w:lastRenderedPageBreak/>
              <w:t xml:space="preserve">Identify potential ADE related to the main or contributory reason for admission using the trigger tool </w:t>
            </w:r>
            <w:r w:rsidRPr="00002F1B">
              <w:rPr>
                <w:b/>
                <w:color w:val="ED7D31" w:themeColor="accent2"/>
                <w:sz w:val="24"/>
                <w:szCs w:val="24"/>
                <w:lang w:val="en-US"/>
              </w:rPr>
              <w:t>(Appendix 1)</w:t>
            </w:r>
          </w:p>
        </w:tc>
      </w:tr>
      <w:tr w:rsidR="00DA1744" w14:paraId="0F70B40E" w14:textId="77777777" w:rsidTr="00834611">
        <w:trPr>
          <w:trHeight w:hRule="exact" w:val="851"/>
          <w:jc w:val="center"/>
        </w:trPr>
        <w:tc>
          <w:tcPr>
            <w:tcW w:w="3391" w:type="dxa"/>
            <w:tcBorders>
              <w:right w:val="single" w:sz="4" w:space="0" w:color="auto"/>
            </w:tcBorders>
            <w:shd w:val="clear" w:color="auto" w:fill="FFFFFF" w:themeFill="background1"/>
            <w:vAlign w:val="center"/>
          </w:tcPr>
          <w:p w14:paraId="44B0E8CF" w14:textId="77777777" w:rsidR="00DA1744" w:rsidRPr="00002F1B" w:rsidRDefault="00DA1744" w:rsidP="00834611">
            <w:pPr>
              <w:spacing w:after="240"/>
              <w:jc w:val="center"/>
              <w:rPr>
                <w:b/>
              </w:rPr>
            </w:pPr>
            <w:r w:rsidRPr="00002F1B">
              <w:rPr>
                <w:b/>
              </w:rPr>
              <w:t>Trigger</w:t>
            </w:r>
          </w:p>
        </w:tc>
        <w:tc>
          <w:tcPr>
            <w:tcW w:w="2696" w:type="dxa"/>
            <w:tcBorders>
              <w:right w:val="single" w:sz="4" w:space="0" w:color="auto"/>
            </w:tcBorders>
            <w:shd w:val="clear" w:color="auto" w:fill="FFFFFF" w:themeFill="background1"/>
            <w:vAlign w:val="center"/>
          </w:tcPr>
          <w:p w14:paraId="51E02504" w14:textId="77777777" w:rsidR="00DA1744" w:rsidRDefault="00DA1744" w:rsidP="00834611">
            <w:pPr>
              <w:jc w:val="center"/>
              <w:rPr>
                <w:b/>
              </w:rPr>
            </w:pPr>
            <w:r w:rsidRPr="00A351AA">
              <w:rPr>
                <w:b/>
              </w:rPr>
              <w:t>Description of the potential ADE</w:t>
            </w:r>
            <w:r>
              <w:rPr>
                <w:b/>
              </w:rPr>
              <w:t xml:space="preserve"> </w:t>
            </w:r>
          </w:p>
          <w:p w14:paraId="1EF8DFCC" w14:textId="77777777" w:rsidR="00DA1744" w:rsidRPr="00002F1B" w:rsidRDefault="00DA1744" w:rsidP="00834611">
            <w:pPr>
              <w:spacing w:after="240"/>
              <w:jc w:val="center"/>
              <w:rPr>
                <w:b/>
              </w:rPr>
            </w:pPr>
            <w:r>
              <w:rPr>
                <w:b/>
                <w:sz w:val="20"/>
                <w:szCs w:val="20"/>
              </w:rPr>
              <w:t xml:space="preserve">(potential ADE 1, 2, 3, 4 </w:t>
            </w:r>
            <w:r w:rsidRPr="00262506">
              <w:rPr>
                <w:b/>
                <w:sz w:val="20"/>
                <w:szCs w:val="20"/>
              </w:rPr>
              <w:t>…)</w:t>
            </w:r>
          </w:p>
        </w:tc>
        <w:tc>
          <w:tcPr>
            <w:tcW w:w="2696" w:type="dxa"/>
            <w:tcBorders>
              <w:left w:val="single" w:sz="4" w:space="0" w:color="auto"/>
              <w:right w:val="single" w:sz="4" w:space="0" w:color="auto"/>
            </w:tcBorders>
            <w:shd w:val="clear" w:color="auto" w:fill="FFFFFF" w:themeFill="background1"/>
            <w:vAlign w:val="center"/>
          </w:tcPr>
          <w:p w14:paraId="4CAE6AAD" w14:textId="77777777" w:rsidR="00DA1744" w:rsidRPr="00002F1B" w:rsidRDefault="00DA1744" w:rsidP="00834611">
            <w:pPr>
              <w:spacing w:after="240"/>
              <w:jc w:val="center"/>
              <w:rPr>
                <w:b/>
              </w:rPr>
            </w:pPr>
            <w:r w:rsidRPr="00002F1B">
              <w:rPr>
                <w:b/>
              </w:rPr>
              <w:t>Medication involved or omitted</w:t>
            </w:r>
          </w:p>
        </w:tc>
        <w:tc>
          <w:tcPr>
            <w:tcW w:w="2696" w:type="dxa"/>
            <w:tcBorders>
              <w:right w:val="single" w:sz="4" w:space="0" w:color="auto"/>
            </w:tcBorders>
            <w:shd w:val="clear" w:color="auto" w:fill="FFFFFF" w:themeFill="background1"/>
            <w:vAlign w:val="center"/>
          </w:tcPr>
          <w:p w14:paraId="5A3F5952" w14:textId="77777777" w:rsidR="00DA1744" w:rsidRPr="00002F1B" w:rsidRDefault="00DA1744" w:rsidP="00834611">
            <w:pPr>
              <w:jc w:val="center"/>
              <w:rPr>
                <w:b/>
                <w:lang w:val="en-US"/>
              </w:rPr>
            </w:pPr>
            <w:r w:rsidRPr="00002F1B">
              <w:rPr>
                <w:b/>
                <w:lang w:val="en-US"/>
              </w:rPr>
              <w:t>Evidence for potential ADE</w:t>
            </w:r>
          </w:p>
          <w:p w14:paraId="4B527CE6" w14:textId="77777777" w:rsidR="00DA1744" w:rsidRPr="00002F1B" w:rsidRDefault="00DA1744" w:rsidP="00834611">
            <w:pPr>
              <w:jc w:val="center"/>
              <w:rPr>
                <w:b/>
                <w:lang w:val="en-US"/>
              </w:rPr>
            </w:pPr>
            <w:r w:rsidRPr="00002F1B">
              <w:rPr>
                <w:b/>
                <w:sz w:val="20"/>
                <w:szCs w:val="20"/>
                <w:lang w:val="en-US"/>
              </w:rPr>
              <w:t>(e.g. me</w:t>
            </w:r>
            <w:r>
              <w:rPr>
                <w:b/>
                <w:sz w:val="20"/>
                <w:szCs w:val="20"/>
                <w:lang w:val="en-US"/>
              </w:rPr>
              <w:t>dication adjustment, lab values</w:t>
            </w:r>
            <w:r w:rsidRPr="00002F1B">
              <w:rPr>
                <w:b/>
                <w:sz w:val="20"/>
                <w:szCs w:val="20"/>
                <w:lang w:val="en-US"/>
              </w:rPr>
              <w:t>, documentation)</w:t>
            </w:r>
          </w:p>
        </w:tc>
        <w:tc>
          <w:tcPr>
            <w:tcW w:w="2696" w:type="dxa"/>
            <w:tcBorders>
              <w:right w:val="single" w:sz="4" w:space="0" w:color="auto"/>
            </w:tcBorders>
            <w:shd w:val="clear" w:color="auto" w:fill="FFFFFF" w:themeFill="background1"/>
            <w:vAlign w:val="center"/>
          </w:tcPr>
          <w:p w14:paraId="368E62CA" w14:textId="77777777" w:rsidR="00DA1744" w:rsidRPr="00002F1B" w:rsidRDefault="00DA1744" w:rsidP="00834611">
            <w:pPr>
              <w:jc w:val="center"/>
              <w:rPr>
                <w:b/>
                <w:lang w:val="en-US"/>
              </w:rPr>
            </w:pPr>
            <w:r w:rsidRPr="00002F1B">
              <w:rPr>
                <w:b/>
                <w:lang w:val="en-US"/>
              </w:rPr>
              <w:t>Other conditions that could have contributed to the event</w:t>
            </w:r>
          </w:p>
        </w:tc>
      </w:tr>
      <w:tr w:rsidR="00DA1744" w14:paraId="3E58A428" w14:textId="77777777" w:rsidTr="00834611">
        <w:trPr>
          <w:trHeight w:hRule="exact" w:val="567"/>
          <w:jc w:val="center"/>
        </w:trPr>
        <w:tc>
          <w:tcPr>
            <w:tcW w:w="3391" w:type="dxa"/>
            <w:vAlign w:val="center"/>
          </w:tcPr>
          <w:p w14:paraId="71B83A4D" w14:textId="77777777" w:rsidR="00DA1744" w:rsidRPr="003556D8" w:rsidRDefault="009C265B" w:rsidP="00834611">
            <w:pPr>
              <w:spacing w:after="240"/>
              <w:jc w:val="both"/>
            </w:pPr>
            <w:sdt>
              <w:sdtPr>
                <w:id w:val="233212749"/>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rsidRPr="003556D8">
              <w:t>INR &gt; 5</w:t>
            </w:r>
          </w:p>
        </w:tc>
        <w:tc>
          <w:tcPr>
            <w:tcW w:w="2696" w:type="dxa"/>
            <w:tcBorders>
              <w:right w:val="single" w:sz="4" w:space="0" w:color="auto"/>
            </w:tcBorders>
            <w:vAlign w:val="center"/>
          </w:tcPr>
          <w:p w14:paraId="43A1852C"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267EC3B9"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682768C5"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4AEB423B" w14:textId="77777777" w:rsidR="00DA1744" w:rsidRPr="005135EA" w:rsidRDefault="00DA1744" w:rsidP="00834611">
            <w:pPr>
              <w:spacing w:after="240"/>
              <w:rPr>
                <w:sz w:val="18"/>
                <w:szCs w:val="18"/>
              </w:rPr>
            </w:pPr>
          </w:p>
        </w:tc>
      </w:tr>
      <w:tr w:rsidR="00DA1744" w14:paraId="5295BD4C" w14:textId="77777777" w:rsidTr="00834611">
        <w:trPr>
          <w:trHeight w:hRule="exact" w:val="567"/>
          <w:jc w:val="center"/>
        </w:trPr>
        <w:tc>
          <w:tcPr>
            <w:tcW w:w="3391" w:type="dxa"/>
            <w:vAlign w:val="center"/>
          </w:tcPr>
          <w:p w14:paraId="699E5A63" w14:textId="77777777" w:rsidR="00DA1744" w:rsidRPr="003556D8" w:rsidRDefault="009C265B" w:rsidP="00834611">
            <w:pPr>
              <w:spacing w:after="240"/>
              <w:jc w:val="both"/>
            </w:pPr>
            <w:sdt>
              <w:sdtPr>
                <w:id w:val="1646553196"/>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rsidRPr="003556D8">
              <w:t>Digoxin level &gt; 2ng/ml</w:t>
            </w:r>
          </w:p>
        </w:tc>
        <w:tc>
          <w:tcPr>
            <w:tcW w:w="2696" w:type="dxa"/>
            <w:tcBorders>
              <w:right w:val="single" w:sz="4" w:space="0" w:color="auto"/>
            </w:tcBorders>
            <w:vAlign w:val="center"/>
          </w:tcPr>
          <w:p w14:paraId="7AFE6938" w14:textId="77777777" w:rsidR="00DA1744" w:rsidRPr="005135EA" w:rsidRDefault="00DA1744" w:rsidP="00834611">
            <w:pPr>
              <w:spacing w:after="240"/>
              <w:rPr>
                <w:b/>
                <w:sz w:val="18"/>
                <w:szCs w:val="18"/>
              </w:rPr>
            </w:pPr>
          </w:p>
        </w:tc>
        <w:tc>
          <w:tcPr>
            <w:tcW w:w="2696" w:type="dxa"/>
            <w:tcBorders>
              <w:left w:val="single" w:sz="4" w:space="0" w:color="auto"/>
              <w:right w:val="single" w:sz="4" w:space="0" w:color="auto"/>
            </w:tcBorders>
            <w:vAlign w:val="center"/>
          </w:tcPr>
          <w:p w14:paraId="0D1780B5"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59B160DE"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04DDF892" w14:textId="77777777" w:rsidR="00DA1744" w:rsidRPr="005135EA" w:rsidRDefault="00DA1744" w:rsidP="00834611">
            <w:pPr>
              <w:spacing w:after="240"/>
              <w:rPr>
                <w:sz w:val="18"/>
                <w:szCs w:val="18"/>
              </w:rPr>
            </w:pPr>
          </w:p>
        </w:tc>
      </w:tr>
      <w:tr w:rsidR="00DA1744" w14:paraId="642B5F02" w14:textId="77777777" w:rsidTr="00834611">
        <w:trPr>
          <w:trHeight w:hRule="exact" w:val="567"/>
          <w:jc w:val="center"/>
        </w:trPr>
        <w:tc>
          <w:tcPr>
            <w:tcW w:w="3391" w:type="dxa"/>
            <w:vAlign w:val="center"/>
          </w:tcPr>
          <w:p w14:paraId="558BF8A8" w14:textId="77777777" w:rsidR="00DA1744" w:rsidRDefault="009C265B" w:rsidP="00834611">
            <w:pPr>
              <w:jc w:val="both"/>
            </w:pPr>
            <w:sdt>
              <w:sdtPr>
                <w:id w:val="1738586134"/>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rsidRPr="003556D8">
              <w:t>Hypoglycaemia</w:t>
            </w:r>
            <w:r w:rsidR="00DA1744">
              <w:t xml:space="preserve"> </w:t>
            </w:r>
          </w:p>
          <w:p w14:paraId="75CF1C05" w14:textId="77777777" w:rsidR="00DA1744" w:rsidRPr="003556D8" w:rsidRDefault="00DA1744" w:rsidP="00834611">
            <w:pPr>
              <w:jc w:val="both"/>
            </w:pPr>
            <w:r>
              <w:t xml:space="preserve">     </w:t>
            </w:r>
            <w:r w:rsidRPr="003556D8">
              <w:t>(BG &lt; 4 mmol/L or 72 mg/dl)</w:t>
            </w:r>
          </w:p>
        </w:tc>
        <w:tc>
          <w:tcPr>
            <w:tcW w:w="2696" w:type="dxa"/>
            <w:tcBorders>
              <w:right w:val="single" w:sz="4" w:space="0" w:color="auto"/>
            </w:tcBorders>
            <w:vAlign w:val="center"/>
          </w:tcPr>
          <w:p w14:paraId="2572E79A" w14:textId="77777777" w:rsidR="00DA1744" w:rsidRPr="005135EA" w:rsidRDefault="00DA1744" w:rsidP="00834611">
            <w:pPr>
              <w:spacing w:after="240"/>
              <w:rPr>
                <w:b/>
                <w:sz w:val="18"/>
                <w:szCs w:val="18"/>
              </w:rPr>
            </w:pPr>
          </w:p>
        </w:tc>
        <w:tc>
          <w:tcPr>
            <w:tcW w:w="2696" w:type="dxa"/>
            <w:tcBorders>
              <w:left w:val="single" w:sz="4" w:space="0" w:color="auto"/>
              <w:right w:val="single" w:sz="4" w:space="0" w:color="auto"/>
            </w:tcBorders>
            <w:vAlign w:val="center"/>
          </w:tcPr>
          <w:p w14:paraId="442BB51E"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5BD02640"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5B5843BC" w14:textId="77777777" w:rsidR="00DA1744" w:rsidRPr="005135EA" w:rsidRDefault="00DA1744" w:rsidP="00834611">
            <w:pPr>
              <w:spacing w:after="240"/>
              <w:rPr>
                <w:sz w:val="18"/>
                <w:szCs w:val="18"/>
              </w:rPr>
            </w:pPr>
          </w:p>
        </w:tc>
      </w:tr>
      <w:tr w:rsidR="00DA1744" w14:paraId="04D8400A" w14:textId="77777777" w:rsidTr="00834611">
        <w:trPr>
          <w:trHeight w:hRule="exact" w:val="567"/>
          <w:jc w:val="center"/>
        </w:trPr>
        <w:tc>
          <w:tcPr>
            <w:tcW w:w="3391" w:type="dxa"/>
            <w:vAlign w:val="center"/>
          </w:tcPr>
          <w:p w14:paraId="6EE8B627" w14:textId="77777777" w:rsidR="00DA1744" w:rsidRDefault="009C265B" w:rsidP="00834611">
            <w:pPr>
              <w:jc w:val="both"/>
            </w:pPr>
            <w:sdt>
              <w:sdtPr>
                <w:id w:val="-1365285890"/>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t>Hyperglycaemia</w:t>
            </w:r>
          </w:p>
          <w:p w14:paraId="70A0DB9E" w14:textId="77777777" w:rsidR="00DA1744" w:rsidRPr="003556D8" w:rsidRDefault="00DA1744" w:rsidP="00834611">
            <w:pPr>
              <w:spacing w:after="240"/>
              <w:jc w:val="both"/>
            </w:pPr>
            <w:r>
              <w:t xml:space="preserve">     (BG &gt; 11 mmol/L or 198 mg/dl)</w:t>
            </w:r>
          </w:p>
        </w:tc>
        <w:tc>
          <w:tcPr>
            <w:tcW w:w="2696" w:type="dxa"/>
            <w:tcBorders>
              <w:right w:val="single" w:sz="4" w:space="0" w:color="auto"/>
            </w:tcBorders>
            <w:vAlign w:val="center"/>
          </w:tcPr>
          <w:p w14:paraId="66163A80" w14:textId="77777777" w:rsidR="00DA1744" w:rsidRPr="005135EA" w:rsidRDefault="00DA1744" w:rsidP="00834611">
            <w:pPr>
              <w:spacing w:after="240"/>
              <w:rPr>
                <w:b/>
                <w:sz w:val="18"/>
                <w:szCs w:val="18"/>
              </w:rPr>
            </w:pPr>
          </w:p>
        </w:tc>
        <w:tc>
          <w:tcPr>
            <w:tcW w:w="2696" w:type="dxa"/>
            <w:tcBorders>
              <w:left w:val="single" w:sz="4" w:space="0" w:color="auto"/>
              <w:right w:val="single" w:sz="4" w:space="0" w:color="auto"/>
            </w:tcBorders>
            <w:vAlign w:val="center"/>
          </w:tcPr>
          <w:p w14:paraId="7DCF354F"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113D1EB9"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70D05EF8" w14:textId="77777777" w:rsidR="00DA1744" w:rsidRPr="005135EA" w:rsidRDefault="00DA1744" w:rsidP="00834611">
            <w:pPr>
              <w:spacing w:after="240"/>
              <w:rPr>
                <w:sz w:val="18"/>
                <w:szCs w:val="18"/>
              </w:rPr>
            </w:pPr>
          </w:p>
        </w:tc>
      </w:tr>
      <w:tr w:rsidR="00DA1744" w14:paraId="1C6E79D4" w14:textId="77777777" w:rsidTr="00834611">
        <w:trPr>
          <w:trHeight w:hRule="exact" w:val="567"/>
          <w:jc w:val="center"/>
        </w:trPr>
        <w:tc>
          <w:tcPr>
            <w:tcW w:w="3391" w:type="dxa"/>
            <w:vAlign w:val="bottom"/>
          </w:tcPr>
          <w:p w14:paraId="771D817E" w14:textId="77777777" w:rsidR="00DA1744" w:rsidRDefault="009C265B" w:rsidP="00834611">
            <w:pPr>
              <w:jc w:val="both"/>
            </w:pPr>
            <w:sdt>
              <w:sdtPr>
                <w:id w:val="749854749"/>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t>Hyperkalaemia</w:t>
            </w:r>
          </w:p>
          <w:p w14:paraId="41FDB203" w14:textId="77777777" w:rsidR="00DA1744" w:rsidRDefault="00DA1744" w:rsidP="00834611">
            <w:pPr>
              <w:spacing w:after="240"/>
              <w:jc w:val="both"/>
            </w:pPr>
            <w:r>
              <w:t xml:space="preserve">    (K</w:t>
            </w:r>
            <w:r w:rsidRPr="008B7FF2">
              <w:rPr>
                <w:vertAlign w:val="superscript"/>
              </w:rPr>
              <w:t>+</w:t>
            </w:r>
            <w:r>
              <w:t>&gt; 5.5 mmol/L)</w:t>
            </w:r>
          </w:p>
          <w:p w14:paraId="3CA30504" w14:textId="77777777" w:rsidR="00DA1744" w:rsidRPr="003556D8" w:rsidRDefault="00DA1744" w:rsidP="00834611">
            <w:pPr>
              <w:pStyle w:val="Paragraphedeliste"/>
              <w:spacing w:after="240"/>
              <w:ind w:left="357"/>
              <w:jc w:val="both"/>
            </w:pPr>
            <w:r>
              <w:t>( K</w:t>
            </w:r>
            <w:r w:rsidRPr="004B1671">
              <w:rPr>
                <w:vertAlign w:val="superscript"/>
              </w:rPr>
              <w:t>+</w:t>
            </w:r>
            <w:r>
              <w:t xml:space="preserve"> 5.5 mmol/L)</w:t>
            </w:r>
          </w:p>
        </w:tc>
        <w:tc>
          <w:tcPr>
            <w:tcW w:w="2696" w:type="dxa"/>
            <w:tcBorders>
              <w:right w:val="single" w:sz="4" w:space="0" w:color="auto"/>
            </w:tcBorders>
            <w:vAlign w:val="center"/>
          </w:tcPr>
          <w:p w14:paraId="550441D2" w14:textId="77777777" w:rsidR="00DA1744" w:rsidRPr="005135EA" w:rsidRDefault="00DA1744" w:rsidP="00834611">
            <w:pPr>
              <w:spacing w:after="240"/>
              <w:rPr>
                <w:b/>
                <w:sz w:val="18"/>
                <w:szCs w:val="18"/>
              </w:rPr>
            </w:pPr>
          </w:p>
        </w:tc>
        <w:tc>
          <w:tcPr>
            <w:tcW w:w="2696" w:type="dxa"/>
            <w:tcBorders>
              <w:left w:val="single" w:sz="4" w:space="0" w:color="auto"/>
              <w:right w:val="single" w:sz="4" w:space="0" w:color="auto"/>
            </w:tcBorders>
            <w:vAlign w:val="center"/>
          </w:tcPr>
          <w:p w14:paraId="1F5DE730"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707AE45E"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3597D260" w14:textId="77777777" w:rsidR="00DA1744" w:rsidRPr="005135EA" w:rsidRDefault="00DA1744" w:rsidP="00834611">
            <w:pPr>
              <w:spacing w:after="240"/>
              <w:rPr>
                <w:sz w:val="18"/>
                <w:szCs w:val="18"/>
              </w:rPr>
            </w:pPr>
          </w:p>
        </w:tc>
      </w:tr>
      <w:tr w:rsidR="00DA1744" w:rsidRPr="008B7FF2" w14:paraId="316C804A" w14:textId="77777777" w:rsidTr="00834611">
        <w:trPr>
          <w:trHeight w:hRule="exact" w:val="567"/>
          <w:jc w:val="center"/>
        </w:trPr>
        <w:tc>
          <w:tcPr>
            <w:tcW w:w="3391" w:type="dxa"/>
            <w:vAlign w:val="center"/>
          </w:tcPr>
          <w:p w14:paraId="55448265" w14:textId="77777777" w:rsidR="00DA1744" w:rsidRDefault="009C265B" w:rsidP="00834611">
            <w:pPr>
              <w:jc w:val="both"/>
            </w:pPr>
            <w:sdt>
              <w:sdtPr>
                <w:id w:val="-1598469473"/>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t xml:space="preserve">Hypokalaemia </w:t>
            </w:r>
          </w:p>
          <w:p w14:paraId="404B485D" w14:textId="77777777" w:rsidR="00DA1744" w:rsidRPr="005135EA" w:rsidRDefault="00DA1744" w:rsidP="00834611">
            <w:pPr>
              <w:spacing w:after="240"/>
              <w:jc w:val="both"/>
            </w:pPr>
            <w:r w:rsidRPr="005135EA">
              <w:t xml:space="preserve">    (K</w:t>
            </w:r>
            <w:r w:rsidRPr="005135EA">
              <w:rPr>
                <w:vertAlign w:val="superscript"/>
              </w:rPr>
              <w:t>+</w:t>
            </w:r>
            <w:r w:rsidRPr="005135EA">
              <w:t xml:space="preserve"> &lt; 3mmol/L)</w:t>
            </w:r>
          </w:p>
          <w:p w14:paraId="2323F24D" w14:textId="77777777" w:rsidR="00DA1744" w:rsidRPr="005135EA" w:rsidRDefault="00DA1744" w:rsidP="00834611">
            <w:pPr>
              <w:pStyle w:val="Paragraphedeliste"/>
              <w:spacing w:after="240"/>
              <w:ind w:left="357"/>
              <w:jc w:val="both"/>
            </w:pPr>
            <w:r w:rsidRPr="005135EA">
              <w:t>(K</w:t>
            </w:r>
            <w:r w:rsidRPr="005135EA">
              <w:rPr>
                <w:vertAlign w:val="superscript"/>
              </w:rPr>
              <w:t>+</w:t>
            </w:r>
            <w:r w:rsidRPr="005135EA">
              <w:t xml:space="preserve"> &lt; 3 mmol/L)</w:t>
            </w:r>
          </w:p>
        </w:tc>
        <w:tc>
          <w:tcPr>
            <w:tcW w:w="2696" w:type="dxa"/>
            <w:tcBorders>
              <w:right w:val="single" w:sz="4" w:space="0" w:color="auto"/>
            </w:tcBorders>
            <w:vAlign w:val="center"/>
          </w:tcPr>
          <w:p w14:paraId="351337A2" w14:textId="77777777" w:rsidR="00DA1744" w:rsidRPr="005135EA" w:rsidRDefault="00DA1744" w:rsidP="00834611">
            <w:pPr>
              <w:spacing w:after="240"/>
              <w:rPr>
                <w:b/>
                <w:sz w:val="18"/>
                <w:szCs w:val="18"/>
              </w:rPr>
            </w:pPr>
          </w:p>
        </w:tc>
        <w:tc>
          <w:tcPr>
            <w:tcW w:w="2696" w:type="dxa"/>
            <w:tcBorders>
              <w:left w:val="single" w:sz="4" w:space="0" w:color="auto"/>
              <w:right w:val="single" w:sz="4" w:space="0" w:color="auto"/>
            </w:tcBorders>
            <w:vAlign w:val="center"/>
          </w:tcPr>
          <w:p w14:paraId="3D4A1C84"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5F34C58C"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068B84A6" w14:textId="77777777" w:rsidR="00DA1744" w:rsidRPr="005135EA" w:rsidRDefault="00DA1744" w:rsidP="00834611">
            <w:pPr>
              <w:spacing w:after="240"/>
              <w:rPr>
                <w:sz w:val="18"/>
                <w:szCs w:val="18"/>
              </w:rPr>
            </w:pPr>
          </w:p>
        </w:tc>
      </w:tr>
      <w:tr w:rsidR="00DA1744" w:rsidRPr="00A87E20" w14:paraId="7E1B256B" w14:textId="77777777" w:rsidTr="00834611">
        <w:trPr>
          <w:trHeight w:hRule="exact" w:val="567"/>
          <w:jc w:val="center"/>
        </w:trPr>
        <w:tc>
          <w:tcPr>
            <w:tcW w:w="3391" w:type="dxa"/>
            <w:vAlign w:val="center"/>
          </w:tcPr>
          <w:p w14:paraId="2A826243" w14:textId="77777777" w:rsidR="00DA1744" w:rsidRPr="005135EA" w:rsidRDefault="009C265B" w:rsidP="00834611">
            <w:pPr>
              <w:jc w:val="both"/>
              <w:rPr>
                <w:lang w:val="nl-BE"/>
              </w:rPr>
            </w:pPr>
            <w:sdt>
              <w:sdtPr>
                <w:rPr>
                  <w:lang w:val="nl-BE"/>
                </w:rPr>
                <w:id w:val="421072380"/>
                <w14:checkbox>
                  <w14:checked w14:val="0"/>
                  <w14:checkedState w14:val="2612" w14:font="MS Gothic"/>
                  <w14:uncheckedState w14:val="2610" w14:font="MS Gothic"/>
                </w14:checkbox>
              </w:sdtPr>
              <w:sdtEndPr/>
              <w:sdtContent>
                <w:r w:rsidR="00DA1744" w:rsidRPr="005135EA">
                  <w:rPr>
                    <w:rFonts w:ascii="MS Gothic" w:eastAsia="MS Gothic" w:hAnsi="MS Gothic" w:hint="eastAsia"/>
                    <w:lang w:val="nl-BE"/>
                  </w:rPr>
                  <w:t>☐</w:t>
                </w:r>
              </w:sdtContent>
            </w:sdt>
            <w:r w:rsidR="00DA1744" w:rsidRPr="005135EA">
              <w:rPr>
                <w:lang w:val="nl-BE"/>
              </w:rPr>
              <w:t xml:space="preserve">Hyponatraemia </w:t>
            </w:r>
          </w:p>
          <w:p w14:paraId="670073D6" w14:textId="77777777" w:rsidR="00DA1744" w:rsidRPr="008B7FF2" w:rsidRDefault="00DA1744" w:rsidP="00834611">
            <w:pPr>
              <w:spacing w:after="240"/>
              <w:jc w:val="both"/>
              <w:rPr>
                <w:lang w:val="nl-BE"/>
              </w:rPr>
            </w:pPr>
            <w:r>
              <w:rPr>
                <w:lang w:val="nl-BE"/>
              </w:rPr>
              <w:t xml:space="preserve">    </w:t>
            </w:r>
            <w:r w:rsidRPr="008B7FF2">
              <w:rPr>
                <w:lang w:val="nl-BE"/>
              </w:rPr>
              <w:t>(Na</w:t>
            </w:r>
            <w:r w:rsidRPr="008B7FF2">
              <w:rPr>
                <w:vertAlign w:val="superscript"/>
                <w:lang w:val="nl-BE"/>
              </w:rPr>
              <w:t>+</w:t>
            </w:r>
            <w:r w:rsidRPr="008B7FF2">
              <w:rPr>
                <w:lang w:val="nl-BE"/>
              </w:rPr>
              <w:t xml:space="preserve"> &lt; 130 mmol/L)</w:t>
            </w:r>
          </w:p>
          <w:p w14:paraId="1768CE3C" w14:textId="77777777" w:rsidR="00DA1744" w:rsidRPr="008B7FF2" w:rsidRDefault="00DA1744" w:rsidP="00834611">
            <w:pPr>
              <w:pStyle w:val="Paragraphedeliste"/>
              <w:spacing w:after="240"/>
              <w:ind w:left="357"/>
              <w:jc w:val="both"/>
              <w:rPr>
                <w:lang w:val="nl-BE"/>
              </w:rPr>
            </w:pPr>
            <w:r w:rsidRPr="008B7FF2">
              <w:rPr>
                <w:lang w:val="nl-BE"/>
              </w:rPr>
              <w:t>(Na</w:t>
            </w:r>
            <w:r w:rsidRPr="008B7FF2">
              <w:rPr>
                <w:vertAlign w:val="superscript"/>
                <w:lang w:val="nl-BE"/>
              </w:rPr>
              <w:t>+</w:t>
            </w:r>
            <w:r w:rsidRPr="008B7FF2">
              <w:rPr>
                <w:lang w:val="nl-BE"/>
              </w:rPr>
              <w:t xml:space="preserve"> &lt; 130 mmol/L)</w:t>
            </w:r>
          </w:p>
        </w:tc>
        <w:tc>
          <w:tcPr>
            <w:tcW w:w="2696" w:type="dxa"/>
            <w:tcBorders>
              <w:right w:val="single" w:sz="4" w:space="0" w:color="auto"/>
            </w:tcBorders>
            <w:vAlign w:val="center"/>
          </w:tcPr>
          <w:p w14:paraId="2ABC8015" w14:textId="77777777" w:rsidR="00DA1744" w:rsidRPr="005135EA" w:rsidRDefault="00DA1744" w:rsidP="00834611">
            <w:pPr>
              <w:spacing w:after="240"/>
              <w:rPr>
                <w:b/>
                <w:sz w:val="18"/>
                <w:szCs w:val="18"/>
                <w:lang w:val="nl-BE"/>
              </w:rPr>
            </w:pPr>
          </w:p>
        </w:tc>
        <w:tc>
          <w:tcPr>
            <w:tcW w:w="2696" w:type="dxa"/>
            <w:tcBorders>
              <w:left w:val="single" w:sz="4" w:space="0" w:color="auto"/>
              <w:right w:val="single" w:sz="4" w:space="0" w:color="auto"/>
            </w:tcBorders>
            <w:vAlign w:val="center"/>
          </w:tcPr>
          <w:p w14:paraId="1C8A6685" w14:textId="77777777" w:rsidR="00DA1744" w:rsidRPr="005135EA" w:rsidRDefault="00DA1744" w:rsidP="00834611">
            <w:pPr>
              <w:pStyle w:val="Paragraphedeliste"/>
              <w:spacing w:after="240"/>
              <w:ind w:left="357"/>
              <w:rPr>
                <w:sz w:val="18"/>
                <w:szCs w:val="18"/>
                <w:lang w:val="nl-BE"/>
              </w:rPr>
            </w:pPr>
          </w:p>
        </w:tc>
        <w:tc>
          <w:tcPr>
            <w:tcW w:w="2696" w:type="dxa"/>
            <w:tcBorders>
              <w:left w:val="single" w:sz="4" w:space="0" w:color="auto"/>
              <w:right w:val="single" w:sz="4" w:space="0" w:color="auto"/>
            </w:tcBorders>
            <w:vAlign w:val="center"/>
          </w:tcPr>
          <w:p w14:paraId="048BBB56" w14:textId="77777777" w:rsidR="00DA1744" w:rsidRPr="005135EA" w:rsidRDefault="00DA1744" w:rsidP="00834611">
            <w:pPr>
              <w:spacing w:after="240"/>
              <w:rPr>
                <w:sz w:val="18"/>
                <w:szCs w:val="18"/>
                <w:lang w:val="nl-BE"/>
              </w:rPr>
            </w:pPr>
          </w:p>
        </w:tc>
        <w:tc>
          <w:tcPr>
            <w:tcW w:w="2696" w:type="dxa"/>
            <w:tcBorders>
              <w:left w:val="single" w:sz="4" w:space="0" w:color="auto"/>
              <w:right w:val="single" w:sz="4" w:space="0" w:color="auto"/>
            </w:tcBorders>
            <w:vAlign w:val="center"/>
          </w:tcPr>
          <w:p w14:paraId="7F9E7C80" w14:textId="77777777" w:rsidR="00DA1744" w:rsidRPr="005135EA" w:rsidRDefault="00DA1744" w:rsidP="00834611">
            <w:pPr>
              <w:spacing w:after="240"/>
              <w:rPr>
                <w:sz w:val="18"/>
                <w:szCs w:val="18"/>
                <w:lang w:val="nl-BE"/>
              </w:rPr>
            </w:pPr>
          </w:p>
        </w:tc>
      </w:tr>
      <w:tr w:rsidR="00DA1744" w14:paraId="4146AC54" w14:textId="77777777" w:rsidTr="00834611">
        <w:trPr>
          <w:trHeight w:hRule="exact" w:val="567"/>
          <w:jc w:val="center"/>
        </w:trPr>
        <w:tc>
          <w:tcPr>
            <w:tcW w:w="3391" w:type="dxa"/>
            <w:vAlign w:val="center"/>
          </w:tcPr>
          <w:p w14:paraId="727781DD" w14:textId="77777777" w:rsidR="00DA1744" w:rsidRPr="003556D8" w:rsidRDefault="009C265B" w:rsidP="00834611">
            <w:pPr>
              <w:spacing w:after="240"/>
              <w:jc w:val="both"/>
            </w:pPr>
            <w:sdt>
              <w:sdtPr>
                <w:id w:val="-1849473881"/>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t xml:space="preserve">WBC &lt; 3000/mm³ </w:t>
            </w:r>
          </w:p>
        </w:tc>
        <w:tc>
          <w:tcPr>
            <w:tcW w:w="2696" w:type="dxa"/>
            <w:tcBorders>
              <w:right w:val="single" w:sz="4" w:space="0" w:color="auto"/>
            </w:tcBorders>
            <w:vAlign w:val="center"/>
          </w:tcPr>
          <w:p w14:paraId="6DBDEF32" w14:textId="77777777" w:rsidR="00DA1744" w:rsidRPr="005135EA" w:rsidRDefault="00DA1744" w:rsidP="00834611">
            <w:pPr>
              <w:spacing w:after="240"/>
              <w:rPr>
                <w:b/>
                <w:sz w:val="18"/>
                <w:szCs w:val="18"/>
              </w:rPr>
            </w:pPr>
          </w:p>
        </w:tc>
        <w:tc>
          <w:tcPr>
            <w:tcW w:w="2696" w:type="dxa"/>
            <w:tcBorders>
              <w:left w:val="single" w:sz="4" w:space="0" w:color="auto"/>
              <w:right w:val="single" w:sz="4" w:space="0" w:color="auto"/>
            </w:tcBorders>
            <w:vAlign w:val="center"/>
          </w:tcPr>
          <w:p w14:paraId="2A8E515E"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30D454E5"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5CC9B58C" w14:textId="77777777" w:rsidR="00DA1744" w:rsidRPr="005135EA" w:rsidRDefault="00DA1744" w:rsidP="00834611">
            <w:pPr>
              <w:spacing w:after="240"/>
              <w:rPr>
                <w:sz w:val="18"/>
                <w:szCs w:val="18"/>
              </w:rPr>
            </w:pPr>
          </w:p>
        </w:tc>
      </w:tr>
      <w:tr w:rsidR="00DA1744" w14:paraId="5E627919" w14:textId="77777777" w:rsidTr="00834611">
        <w:trPr>
          <w:trHeight w:hRule="exact" w:val="567"/>
          <w:jc w:val="center"/>
        </w:trPr>
        <w:tc>
          <w:tcPr>
            <w:tcW w:w="3391" w:type="dxa"/>
            <w:vAlign w:val="center"/>
          </w:tcPr>
          <w:p w14:paraId="4F4DDEA4" w14:textId="77777777" w:rsidR="00DA1744" w:rsidRPr="003556D8" w:rsidRDefault="009C265B" w:rsidP="00834611">
            <w:pPr>
              <w:spacing w:after="240"/>
              <w:jc w:val="both"/>
            </w:pPr>
            <w:sdt>
              <w:sdtPr>
                <w:id w:val="1381133317"/>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t>Platelet count &lt; 50 000/mm³</w:t>
            </w:r>
          </w:p>
        </w:tc>
        <w:tc>
          <w:tcPr>
            <w:tcW w:w="2696" w:type="dxa"/>
            <w:tcBorders>
              <w:right w:val="single" w:sz="4" w:space="0" w:color="auto"/>
            </w:tcBorders>
            <w:vAlign w:val="center"/>
          </w:tcPr>
          <w:p w14:paraId="79632865" w14:textId="77777777" w:rsidR="00DA1744" w:rsidRPr="005135EA" w:rsidRDefault="00DA1744" w:rsidP="00834611">
            <w:pPr>
              <w:spacing w:after="240"/>
              <w:rPr>
                <w:b/>
                <w:sz w:val="18"/>
                <w:szCs w:val="18"/>
              </w:rPr>
            </w:pPr>
          </w:p>
        </w:tc>
        <w:tc>
          <w:tcPr>
            <w:tcW w:w="2696" w:type="dxa"/>
            <w:tcBorders>
              <w:left w:val="single" w:sz="4" w:space="0" w:color="auto"/>
              <w:right w:val="single" w:sz="4" w:space="0" w:color="auto"/>
            </w:tcBorders>
            <w:vAlign w:val="center"/>
          </w:tcPr>
          <w:p w14:paraId="6C119D54"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7ACD9C6B"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3CF6AD48" w14:textId="77777777" w:rsidR="00DA1744" w:rsidRPr="005135EA" w:rsidRDefault="00DA1744" w:rsidP="00834611">
            <w:pPr>
              <w:spacing w:after="240"/>
              <w:rPr>
                <w:sz w:val="18"/>
                <w:szCs w:val="18"/>
              </w:rPr>
            </w:pPr>
          </w:p>
        </w:tc>
      </w:tr>
      <w:tr w:rsidR="00DA1744" w14:paraId="39FEAB63" w14:textId="77777777" w:rsidTr="00834611">
        <w:trPr>
          <w:trHeight w:hRule="exact" w:val="567"/>
          <w:jc w:val="center"/>
        </w:trPr>
        <w:tc>
          <w:tcPr>
            <w:tcW w:w="3391" w:type="dxa"/>
            <w:vAlign w:val="center"/>
          </w:tcPr>
          <w:p w14:paraId="02CC9B0A" w14:textId="77777777" w:rsidR="00DA1744" w:rsidRPr="003556D8" w:rsidRDefault="009C265B" w:rsidP="00834611">
            <w:pPr>
              <w:spacing w:after="240"/>
              <w:jc w:val="both"/>
            </w:pPr>
            <w:sdt>
              <w:sdtPr>
                <w:id w:val="429164132"/>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t>Neutrophils &lt; 1.4 g/L</w:t>
            </w:r>
          </w:p>
        </w:tc>
        <w:tc>
          <w:tcPr>
            <w:tcW w:w="2696" w:type="dxa"/>
            <w:tcBorders>
              <w:right w:val="single" w:sz="4" w:space="0" w:color="auto"/>
            </w:tcBorders>
            <w:vAlign w:val="center"/>
          </w:tcPr>
          <w:p w14:paraId="7E6471C5" w14:textId="77777777" w:rsidR="00DA1744" w:rsidRPr="005135EA" w:rsidRDefault="00DA1744" w:rsidP="00834611">
            <w:pPr>
              <w:spacing w:after="240"/>
              <w:rPr>
                <w:b/>
                <w:sz w:val="18"/>
                <w:szCs w:val="18"/>
              </w:rPr>
            </w:pPr>
          </w:p>
        </w:tc>
        <w:tc>
          <w:tcPr>
            <w:tcW w:w="2696" w:type="dxa"/>
            <w:tcBorders>
              <w:left w:val="single" w:sz="4" w:space="0" w:color="auto"/>
              <w:right w:val="single" w:sz="4" w:space="0" w:color="auto"/>
            </w:tcBorders>
            <w:vAlign w:val="center"/>
          </w:tcPr>
          <w:p w14:paraId="6E6D9A09"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7DBB4BC5"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1556B230" w14:textId="77777777" w:rsidR="00DA1744" w:rsidRPr="005135EA" w:rsidRDefault="00DA1744" w:rsidP="00834611">
            <w:pPr>
              <w:spacing w:after="240"/>
              <w:rPr>
                <w:sz w:val="18"/>
                <w:szCs w:val="18"/>
              </w:rPr>
            </w:pPr>
          </w:p>
        </w:tc>
      </w:tr>
      <w:tr w:rsidR="00DA1744" w14:paraId="1778A812" w14:textId="77777777" w:rsidTr="00834611">
        <w:trPr>
          <w:trHeight w:hRule="exact" w:val="567"/>
          <w:jc w:val="center"/>
        </w:trPr>
        <w:tc>
          <w:tcPr>
            <w:tcW w:w="3391" w:type="dxa"/>
            <w:vAlign w:val="center"/>
          </w:tcPr>
          <w:p w14:paraId="7A01C788" w14:textId="77777777" w:rsidR="00DA1744" w:rsidRPr="003556D8" w:rsidRDefault="009C265B" w:rsidP="00834611">
            <w:pPr>
              <w:spacing w:after="240"/>
              <w:jc w:val="both"/>
            </w:pPr>
            <w:sdt>
              <w:sdtPr>
                <w:id w:val="306912873"/>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t>Antidote use or treatment that suggest a potential ADE</w:t>
            </w:r>
          </w:p>
        </w:tc>
        <w:tc>
          <w:tcPr>
            <w:tcW w:w="2696" w:type="dxa"/>
            <w:tcBorders>
              <w:right w:val="single" w:sz="4" w:space="0" w:color="auto"/>
            </w:tcBorders>
            <w:vAlign w:val="center"/>
          </w:tcPr>
          <w:p w14:paraId="3150B30E" w14:textId="77777777" w:rsidR="00DA1744" w:rsidRPr="005135EA" w:rsidRDefault="00DA1744" w:rsidP="00834611">
            <w:pPr>
              <w:spacing w:after="240"/>
              <w:rPr>
                <w:b/>
                <w:sz w:val="18"/>
                <w:szCs w:val="18"/>
              </w:rPr>
            </w:pPr>
          </w:p>
        </w:tc>
        <w:tc>
          <w:tcPr>
            <w:tcW w:w="2696" w:type="dxa"/>
            <w:tcBorders>
              <w:left w:val="single" w:sz="4" w:space="0" w:color="auto"/>
              <w:right w:val="single" w:sz="4" w:space="0" w:color="auto"/>
            </w:tcBorders>
            <w:vAlign w:val="center"/>
          </w:tcPr>
          <w:p w14:paraId="7FF1E34B"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7DA9B1D3"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7217D5F9" w14:textId="77777777" w:rsidR="00DA1744" w:rsidRPr="005135EA" w:rsidRDefault="00DA1744" w:rsidP="00834611">
            <w:pPr>
              <w:spacing w:after="240"/>
              <w:rPr>
                <w:sz w:val="18"/>
                <w:szCs w:val="18"/>
              </w:rPr>
            </w:pPr>
          </w:p>
        </w:tc>
      </w:tr>
      <w:tr w:rsidR="00DA1744" w14:paraId="3DC8E0F6" w14:textId="77777777" w:rsidTr="00834611">
        <w:trPr>
          <w:trHeight w:hRule="exact" w:val="567"/>
          <w:jc w:val="center"/>
        </w:trPr>
        <w:tc>
          <w:tcPr>
            <w:tcW w:w="3391" w:type="dxa"/>
            <w:vAlign w:val="center"/>
          </w:tcPr>
          <w:p w14:paraId="0AD482B3" w14:textId="77777777" w:rsidR="00DA1744" w:rsidRPr="003556D8" w:rsidRDefault="009C265B" w:rsidP="00834611">
            <w:pPr>
              <w:spacing w:after="240"/>
              <w:jc w:val="both"/>
            </w:pPr>
            <w:sdt>
              <w:sdtPr>
                <w:id w:val="-723992666"/>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t>Mention of a (potential) ADE in the medical record</w:t>
            </w:r>
          </w:p>
        </w:tc>
        <w:tc>
          <w:tcPr>
            <w:tcW w:w="2696" w:type="dxa"/>
            <w:tcBorders>
              <w:right w:val="single" w:sz="4" w:space="0" w:color="auto"/>
            </w:tcBorders>
            <w:vAlign w:val="center"/>
          </w:tcPr>
          <w:p w14:paraId="15A6BD6F" w14:textId="77777777" w:rsidR="00DA1744" w:rsidRPr="005135EA" w:rsidRDefault="00DA1744" w:rsidP="00834611">
            <w:pPr>
              <w:spacing w:after="240"/>
              <w:rPr>
                <w:b/>
                <w:sz w:val="18"/>
                <w:szCs w:val="18"/>
              </w:rPr>
            </w:pPr>
          </w:p>
        </w:tc>
        <w:tc>
          <w:tcPr>
            <w:tcW w:w="2696" w:type="dxa"/>
            <w:tcBorders>
              <w:left w:val="single" w:sz="4" w:space="0" w:color="auto"/>
              <w:right w:val="single" w:sz="4" w:space="0" w:color="auto"/>
            </w:tcBorders>
            <w:vAlign w:val="center"/>
          </w:tcPr>
          <w:p w14:paraId="38BE0BD7"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6DD8F9A4"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37EDEDCF" w14:textId="77777777" w:rsidR="00DA1744" w:rsidRPr="005135EA" w:rsidRDefault="00DA1744" w:rsidP="00834611">
            <w:pPr>
              <w:spacing w:after="240"/>
              <w:rPr>
                <w:sz w:val="18"/>
                <w:szCs w:val="18"/>
              </w:rPr>
            </w:pPr>
          </w:p>
        </w:tc>
      </w:tr>
      <w:tr w:rsidR="00DA1744" w14:paraId="3E391185" w14:textId="77777777" w:rsidTr="00834611">
        <w:trPr>
          <w:trHeight w:hRule="exact" w:val="567"/>
          <w:jc w:val="center"/>
        </w:trPr>
        <w:tc>
          <w:tcPr>
            <w:tcW w:w="3391" w:type="dxa"/>
            <w:vAlign w:val="center"/>
          </w:tcPr>
          <w:p w14:paraId="5E6B1123" w14:textId="77777777" w:rsidR="00DA1744" w:rsidRDefault="009C265B" w:rsidP="00834611">
            <w:pPr>
              <w:spacing w:after="240"/>
              <w:jc w:val="both"/>
            </w:pPr>
            <w:sdt>
              <w:sdtPr>
                <w:id w:val="-1750104780"/>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t>Abrupt medication stop within 24h of admission</w:t>
            </w:r>
          </w:p>
        </w:tc>
        <w:tc>
          <w:tcPr>
            <w:tcW w:w="2696" w:type="dxa"/>
            <w:tcBorders>
              <w:right w:val="single" w:sz="4" w:space="0" w:color="auto"/>
            </w:tcBorders>
            <w:vAlign w:val="center"/>
          </w:tcPr>
          <w:p w14:paraId="4C7D4867" w14:textId="77777777" w:rsidR="00DA1744" w:rsidRPr="005135EA" w:rsidRDefault="00DA1744" w:rsidP="00834611">
            <w:pPr>
              <w:spacing w:after="240"/>
              <w:rPr>
                <w:b/>
                <w:sz w:val="18"/>
                <w:szCs w:val="18"/>
              </w:rPr>
            </w:pPr>
          </w:p>
        </w:tc>
        <w:tc>
          <w:tcPr>
            <w:tcW w:w="2696" w:type="dxa"/>
            <w:tcBorders>
              <w:left w:val="single" w:sz="4" w:space="0" w:color="auto"/>
              <w:right w:val="single" w:sz="4" w:space="0" w:color="auto"/>
            </w:tcBorders>
            <w:vAlign w:val="center"/>
          </w:tcPr>
          <w:p w14:paraId="7D4F6557" w14:textId="77777777" w:rsidR="00DA1744" w:rsidRPr="005135EA" w:rsidRDefault="00DA1744" w:rsidP="00834611">
            <w:pPr>
              <w:pStyle w:val="Paragraphedeliste"/>
              <w:spacing w:after="240"/>
              <w:ind w:left="357"/>
              <w:rPr>
                <w:sz w:val="18"/>
                <w:szCs w:val="18"/>
              </w:rPr>
            </w:pPr>
          </w:p>
        </w:tc>
        <w:tc>
          <w:tcPr>
            <w:tcW w:w="2696" w:type="dxa"/>
            <w:tcBorders>
              <w:left w:val="single" w:sz="4" w:space="0" w:color="auto"/>
              <w:right w:val="single" w:sz="4" w:space="0" w:color="auto"/>
            </w:tcBorders>
            <w:vAlign w:val="center"/>
          </w:tcPr>
          <w:p w14:paraId="69EFB736" w14:textId="77777777" w:rsidR="00DA1744" w:rsidRPr="005135EA" w:rsidRDefault="00DA1744" w:rsidP="00834611">
            <w:pPr>
              <w:spacing w:after="240"/>
              <w:rPr>
                <w:sz w:val="18"/>
                <w:szCs w:val="18"/>
              </w:rPr>
            </w:pPr>
          </w:p>
        </w:tc>
        <w:tc>
          <w:tcPr>
            <w:tcW w:w="2696" w:type="dxa"/>
            <w:tcBorders>
              <w:left w:val="single" w:sz="4" w:space="0" w:color="auto"/>
              <w:right w:val="single" w:sz="4" w:space="0" w:color="auto"/>
            </w:tcBorders>
            <w:vAlign w:val="center"/>
          </w:tcPr>
          <w:p w14:paraId="2C546F28" w14:textId="77777777" w:rsidR="00DA1744" w:rsidRPr="005135EA" w:rsidRDefault="00DA1744" w:rsidP="00834611">
            <w:pPr>
              <w:spacing w:after="240"/>
              <w:rPr>
                <w:sz w:val="18"/>
                <w:szCs w:val="18"/>
              </w:rPr>
            </w:pPr>
          </w:p>
        </w:tc>
      </w:tr>
    </w:tbl>
    <w:p w14:paraId="2E61F9CD" w14:textId="77777777" w:rsidR="00DA1744" w:rsidRPr="007005DC" w:rsidRDefault="00DA1744" w:rsidP="00DA1744"/>
    <w:p w14:paraId="7FB9092E" w14:textId="77777777" w:rsidR="00DA1744" w:rsidRDefault="00DA1744" w:rsidP="00DA1744">
      <w:pPr>
        <w:rPr>
          <w:lang w:val="en-US"/>
        </w:rPr>
      </w:pPr>
    </w:p>
    <w:tbl>
      <w:tblPr>
        <w:tblStyle w:val="Grilledutableau"/>
        <w:tblW w:w="14175" w:type="dxa"/>
        <w:jc w:val="center"/>
        <w:tblLook w:val="04A0" w:firstRow="1" w:lastRow="0" w:firstColumn="1" w:lastColumn="0" w:noHBand="0" w:noVBand="1"/>
      </w:tblPr>
      <w:tblGrid>
        <w:gridCol w:w="3408"/>
        <w:gridCol w:w="2684"/>
        <w:gridCol w:w="2685"/>
        <w:gridCol w:w="2710"/>
        <w:gridCol w:w="2688"/>
      </w:tblGrid>
      <w:tr w:rsidR="00DA1744" w14:paraId="0211B208" w14:textId="77777777" w:rsidTr="00834611">
        <w:trPr>
          <w:trHeight w:hRule="exact" w:val="454"/>
          <w:jc w:val="center"/>
        </w:trPr>
        <w:tc>
          <w:tcPr>
            <w:tcW w:w="14175" w:type="dxa"/>
            <w:gridSpan w:val="5"/>
            <w:tcBorders>
              <w:right w:val="single" w:sz="4" w:space="0" w:color="auto"/>
            </w:tcBorders>
            <w:shd w:val="clear" w:color="auto" w:fill="F2F2F2" w:themeFill="background1" w:themeFillShade="F2"/>
            <w:vAlign w:val="center"/>
          </w:tcPr>
          <w:p w14:paraId="78A23680" w14:textId="77777777" w:rsidR="00DA1744" w:rsidRPr="00002F1B" w:rsidRDefault="00DA1744" w:rsidP="00DA1744">
            <w:pPr>
              <w:pStyle w:val="Paragraphedeliste"/>
              <w:numPr>
                <w:ilvl w:val="0"/>
                <w:numId w:val="98"/>
              </w:numPr>
              <w:rPr>
                <w:b/>
                <w:sz w:val="24"/>
                <w:szCs w:val="24"/>
                <w:lang w:val="en-US"/>
              </w:rPr>
            </w:pPr>
            <w:r w:rsidRPr="00F70F32">
              <w:rPr>
                <w:b/>
                <w:sz w:val="24"/>
                <w:szCs w:val="24"/>
                <w:lang w:val="en-US"/>
              </w:rPr>
              <w:lastRenderedPageBreak/>
              <w:t>Identify potential ADE related to the main or co</w:t>
            </w:r>
            <w:r>
              <w:rPr>
                <w:b/>
                <w:sz w:val="24"/>
                <w:szCs w:val="24"/>
                <w:lang w:val="en-US"/>
              </w:rPr>
              <w:t>ntributory reason for admission</w:t>
            </w:r>
            <w:r w:rsidRPr="00F70F32">
              <w:rPr>
                <w:b/>
                <w:sz w:val="24"/>
                <w:szCs w:val="24"/>
                <w:lang w:val="en-US"/>
              </w:rPr>
              <w:t xml:space="preserve"> using the </w:t>
            </w:r>
            <w:r w:rsidRPr="007B7CB8">
              <w:rPr>
                <w:b/>
                <w:sz w:val="24"/>
                <w:szCs w:val="24"/>
                <w:u w:val="single"/>
                <w:lang w:val="en-US"/>
              </w:rPr>
              <w:t>screening questions</w:t>
            </w:r>
            <w:r w:rsidRPr="00EC3C2C">
              <w:rPr>
                <w:b/>
                <w:sz w:val="24"/>
                <w:szCs w:val="24"/>
                <w:lang w:val="en-US"/>
              </w:rPr>
              <w:t xml:space="preserve"> </w:t>
            </w:r>
            <w:r w:rsidRPr="00EC3C2C">
              <w:rPr>
                <w:b/>
                <w:color w:val="ED7D31" w:themeColor="accent2"/>
                <w:sz w:val="24"/>
                <w:szCs w:val="24"/>
                <w:lang w:val="en-US"/>
              </w:rPr>
              <w:t>(Appendix 1)</w:t>
            </w:r>
          </w:p>
        </w:tc>
      </w:tr>
      <w:tr w:rsidR="00DA1744" w14:paraId="25083A17" w14:textId="77777777" w:rsidTr="00834611">
        <w:trPr>
          <w:trHeight w:hRule="exact" w:val="794"/>
          <w:jc w:val="center"/>
        </w:trPr>
        <w:tc>
          <w:tcPr>
            <w:tcW w:w="3408" w:type="dxa"/>
            <w:tcBorders>
              <w:right w:val="single" w:sz="4" w:space="0" w:color="auto"/>
            </w:tcBorders>
            <w:shd w:val="clear" w:color="auto" w:fill="FFFFFF" w:themeFill="background1"/>
          </w:tcPr>
          <w:p w14:paraId="7BE7952D" w14:textId="77777777" w:rsidR="00DA1744" w:rsidRPr="00002F1B" w:rsidRDefault="00DA1744" w:rsidP="00834611">
            <w:pPr>
              <w:spacing w:after="240"/>
              <w:jc w:val="center"/>
              <w:rPr>
                <w:b/>
              </w:rPr>
            </w:pPr>
            <w:r>
              <w:rPr>
                <w:b/>
              </w:rPr>
              <w:t>Non-triggered potential ADE</w:t>
            </w:r>
          </w:p>
        </w:tc>
        <w:tc>
          <w:tcPr>
            <w:tcW w:w="2684" w:type="dxa"/>
            <w:tcBorders>
              <w:right w:val="single" w:sz="4" w:space="0" w:color="auto"/>
            </w:tcBorders>
            <w:shd w:val="clear" w:color="auto" w:fill="FFFFFF" w:themeFill="background1"/>
          </w:tcPr>
          <w:p w14:paraId="7E52C8FF" w14:textId="77777777" w:rsidR="00DA1744" w:rsidRPr="00002F1B" w:rsidRDefault="00DA1744" w:rsidP="00834611">
            <w:pPr>
              <w:jc w:val="center"/>
              <w:rPr>
                <w:b/>
              </w:rPr>
            </w:pPr>
            <w:r w:rsidRPr="00002F1B">
              <w:rPr>
                <w:b/>
              </w:rPr>
              <w:t>Description of the potential ADE</w:t>
            </w:r>
          </w:p>
        </w:tc>
        <w:tc>
          <w:tcPr>
            <w:tcW w:w="2685" w:type="dxa"/>
            <w:tcBorders>
              <w:left w:val="single" w:sz="4" w:space="0" w:color="auto"/>
              <w:right w:val="single" w:sz="4" w:space="0" w:color="auto"/>
            </w:tcBorders>
            <w:shd w:val="clear" w:color="auto" w:fill="FFFFFF" w:themeFill="background1"/>
          </w:tcPr>
          <w:p w14:paraId="48F5D3E6" w14:textId="77777777" w:rsidR="00DA1744" w:rsidRPr="00002F1B" w:rsidRDefault="00DA1744" w:rsidP="00834611">
            <w:pPr>
              <w:spacing w:after="240"/>
              <w:jc w:val="center"/>
              <w:rPr>
                <w:b/>
              </w:rPr>
            </w:pPr>
            <w:r w:rsidRPr="00002F1B">
              <w:rPr>
                <w:b/>
              </w:rPr>
              <w:t>Medication involved or omitted</w:t>
            </w:r>
          </w:p>
        </w:tc>
        <w:tc>
          <w:tcPr>
            <w:tcW w:w="2710" w:type="dxa"/>
            <w:tcBorders>
              <w:right w:val="single" w:sz="4" w:space="0" w:color="auto"/>
            </w:tcBorders>
            <w:shd w:val="clear" w:color="auto" w:fill="FFFFFF" w:themeFill="background1"/>
            <w:vAlign w:val="center"/>
          </w:tcPr>
          <w:p w14:paraId="19CF02BD" w14:textId="77777777" w:rsidR="00DA1744" w:rsidRPr="00002F1B" w:rsidRDefault="00DA1744" w:rsidP="00834611">
            <w:pPr>
              <w:jc w:val="center"/>
              <w:rPr>
                <w:b/>
                <w:lang w:val="en-US"/>
              </w:rPr>
            </w:pPr>
            <w:r w:rsidRPr="00002F1B">
              <w:rPr>
                <w:b/>
                <w:lang w:val="en-US"/>
              </w:rPr>
              <w:t>Evidence for potential ADE</w:t>
            </w:r>
            <w:r>
              <w:rPr>
                <w:b/>
                <w:lang w:val="en-US"/>
              </w:rPr>
              <w:t xml:space="preserve"> </w:t>
            </w:r>
            <w:r w:rsidRPr="00002F1B">
              <w:rPr>
                <w:b/>
                <w:sz w:val="20"/>
                <w:szCs w:val="20"/>
                <w:lang w:val="en-US"/>
              </w:rPr>
              <w:t>(e.g. me</w:t>
            </w:r>
            <w:r>
              <w:rPr>
                <w:b/>
                <w:sz w:val="20"/>
                <w:szCs w:val="20"/>
                <w:lang w:val="en-US"/>
              </w:rPr>
              <w:t>dication adjustment, lab values</w:t>
            </w:r>
            <w:r w:rsidRPr="00002F1B">
              <w:rPr>
                <w:b/>
                <w:sz w:val="20"/>
                <w:szCs w:val="20"/>
                <w:lang w:val="en-US"/>
              </w:rPr>
              <w:t xml:space="preserve">, </w:t>
            </w:r>
            <w:r>
              <w:rPr>
                <w:b/>
                <w:sz w:val="20"/>
                <w:szCs w:val="20"/>
                <w:lang w:val="en-US"/>
              </w:rPr>
              <w:t>d</w:t>
            </w:r>
            <w:r w:rsidRPr="00002F1B">
              <w:rPr>
                <w:b/>
                <w:sz w:val="20"/>
                <w:szCs w:val="20"/>
                <w:lang w:val="en-US"/>
              </w:rPr>
              <w:t>ocumentation)</w:t>
            </w:r>
          </w:p>
        </w:tc>
        <w:tc>
          <w:tcPr>
            <w:tcW w:w="2688" w:type="dxa"/>
            <w:tcBorders>
              <w:right w:val="single" w:sz="4" w:space="0" w:color="auto"/>
            </w:tcBorders>
            <w:shd w:val="clear" w:color="auto" w:fill="FFFFFF" w:themeFill="background1"/>
            <w:vAlign w:val="center"/>
          </w:tcPr>
          <w:p w14:paraId="35A8BA84" w14:textId="77777777" w:rsidR="00DA1744" w:rsidRPr="00002F1B" w:rsidRDefault="00DA1744" w:rsidP="00834611">
            <w:pPr>
              <w:jc w:val="center"/>
              <w:rPr>
                <w:b/>
                <w:lang w:val="en-US"/>
              </w:rPr>
            </w:pPr>
            <w:r w:rsidRPr="00002F1B">
              <w:rPr>
                <w:b/>
                <w:lang w:val="en-US"/>
              </w:rPr>
              <w:t>Other conditions that could have contributed to the event</w:t>
            </w:r>
          </w:p>
        </w:tc>
      </w:tr>
      <w:tr w:rsidR="00DA1744" w14:paraId="02FB140C" w14:textId="77777777" w:rsidTr="00834611">
        <w:trPr>
          <w:trHeight w:hRule="exact" w:val="1020"/>
          <w:jc w:val="center"/>
        </w:trPr>
        <w:tc>
          <w:tcPr>
            <w:tcW w:w="3408" w:type="dxa"/>
            <w:vAlign w:val="center"/>
          </w:tcPr>
          <w:p w14:paraId="47A9398E" w14:textId="77777777" w:rsidR="00DA1744" w:rsidRPr="003556D8" w:rsidRDefault="009C265B" w:rsidP="00834611">
            <w:pPr>
              <w:spacing w:after="240"/>
            </w:pPr>
            <w:sdt>
              <w:sdtPr>
                <w:id w:val="-2054608069"/>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rsidRPr="007005DC">
              <w:rPr>
                <w:sz w:val="20"/>
                <w:szCs w:val="20"/>
              </w:rPr>
              <w:t>Adverse drug reaction (ADR)</w:t>
            </w:r>
          </w:p>
        </w:tc>
        <w:tc>
          <w:tcPr>
            <w:tcW w:w="2684" w:type="dxa"/>
            <w:tcBorders>
              <w:right w:val="single" w:sz="4" w:space="0" w:color="auto"/>
            </w:tcBorders>
            <w:vAlign w:val="center"/>
          </w:tcPr>
          <w:p w14:paraId="4211D514" w14:textId="77777777" w:rsidR="00DA1744" w:rsidRPr="005135EA" w:rsidRDefault="00DA1744" w:rsidP="00834611">
            <w:pPr>
              <w:spacing w:after="240"/>
              <w:rPr>
                <w:sz w:val="18"/>
                <w:szCs w:val="18"/>
              </w:rPr>
            </w:pPr>
          </w:p>
        </w:tc>
        <w:tc>
          <w:tcPr>
            <w:tcW w:w="2685" w:type="dxa"/>
            <w:tcBorders>
              <w:left w:val="single" w:sz="4" w:space="0" w:color="auto"/>
              <w:right w:val="single" w:sz="4" w:space="0" w:color="auto"/>
            </w:tcBorders>
            <w:vAlign w:val="center"/>
          </w:tcPr>
          <w:p w14:paraId="41282799" w14:textId="77777777" w:rsidR="00DA1744" w:rsidRPr="005135EA" w:rsidRDefault="00DA1744" w:rsidP="00834611">
            <w:pPr>
              <w:pStyle w:val="Paragraphedeliste"/>
              <w:spacing w:after="240"/>
              <w:ind w:left="357"/>
              <w:rPr>
                <w:sz w:val="18"/>
                <w:szCs w:val="18"/>
              </w:rPr>
            </w:pPr>
          </w:p>
        </w:tc>
        <w:tc>
          <w:tcPr>
            <w:tcW w:w="2710" w:type="dxa"/>
            <w:tcBorders>
              <w:left w:val="single" w:sz="4" w:space="0" w:color="auto"/>
              <w:right w:val="single" w:sz="4" w:space="0" w:color="auto"/>
            </w:tcBorders>
            <w:vAlign w:val="center"/>
          </w:tcPr>
          <w:p w14:paraId="3C83EF6D" w14:textId="77777777" w:rsidR="00DA1744" w:rsidRPr="005135EA" w:rsidRDefault="00DA1744" w:rsidP="00834611">
            <w:pPr>
              <w:spacing w:after="240"/>
              <w:rPr>
                <w:sz w:val="18"/>
                <w:szCs w:val="18"/>
              </w:rPr>
            </w:pPr>
          </w:p>
        </w:tc>
        <w:tc>
          <w:tcPr>
            <w:tcW w:w="2688" w:type="dxa"/>
            <w:tcBorders>
              <w:left w:val="single" w:sz="4" w:space="0" w:color="auto"/>
              <w:right w:val="single" w:sz="4" w:space="0" w:color="auto"/>
            </w:tcBorders>
            <w:vAlign w:val="center"/>
          </w:tcPr>
          <w:p w14:paraId="2C84F015" w14:textId="77777777" w:rsidR="00DA1744" w:rsidRPr="005135EA" w:rsidRDefault="00DA1744" w:rsidP="00834611">
            <w:pPr>
              <w:spacing w:after="240"/>
              <w:rPr>
                <w:sz w:val="18"/>
                <w:szCs w:val="18"/>
              </w:rPr>
            </w:pPr>
          </w:p>
        </w:tc>
      </w:tr>
      <w:tr w:rsidR="00DA1744" w14:paraId="78BFDBAF" w14:textId="77777777" w:rsidTr="00834611">
        <w:trPr>
          <w:trHeight w:hRule="exact" w:val="1247"/>
          <w:jc w:val="center"/>
        </w:trPr>
        <w:tc>
          <w:tcPr>
            <w:tcW w:w="3408" w:type="dxa"/>
            <w:vAlign w:val="center"/>
          </w:tcPr>
          <w:p w14:paraId="753CCF99" w14:textId="77777777" w:rsidR="00DA1744" w:rsidRPr="007005DC" w:rsidRDefault="00DA1744" w:rsidP="00834611">
            <w:pPr>
              <w:spacing w:after="40"/>
              <w:jc w:val="both"/>
              <w:rPr>
                <w:i/>
              </w:rPr>
            </w:pPr>
            <w:r w:rsidRPr="007005DC">
              <w:rPr>
                <w:i/>
              </w:rPr>
              <w:t>Overuse</w:t>
            </w:r>
          </w:p>
          <w:p w14:paraId="38F5061D" w14:textId="77777777" w:rsidR="00DA1744" w:rsidRPr="00F13CB7" w:rsidRDefault="009C265B" w:rsidP="00834611">
            <w:pPr>
              <w:pStyle w:val="Paragraphedeliste"/>
              <w:spacing w:after="240"/>
              <w:ind w:left="0"/>
              <w:jc w:val="both"/>
              <w:rPr>
                <w:i/>
              </w:rPr>
            </w:pPr>
            <w:sdt>
              <w:sdtPr>
                <w:id w:val="-980529925"/>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rsidRPr="009E1309">
              <w:rPr>
                <w:sz w:val="20"/>
                <w:szCs w:val="20"/>
              </w:rPr>
              <w:t>Drug without an indication</w:t>
            </w:r>
          </w:p>
          <w:p w14:paraId="2AF855BC" w14:textId="77777777" w:rsidR="00DA1744" w:rsidRPr="000511B0" w:rsidRDefault="009C265B" w:rsidP="00834611">
            <w:pPr>
              <w:pStyle w:val="Paragraphedeliste"/>
              <w:spacing w:after="240"/>
              <w:ind w:left="0"/>
              <w:jc w:val="both"/>
              <w:rPr>
                <w:i/>
              </w:rPr>
            </w:pPr>
            <w:sdt>
              <w:sdtPr>
                <w:id w:val="-1833833912"/>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rsidRPr="009E1309">
              <w:rPr>
                <w:sz w:val="20"/>
                <w:szCs w:val="20"/>
              </w:rPr>
              <w:t>Too long duration of therapy</w:t>
            </w:r>
          </w:p>
          <w:p w14:paraId="13FDE6EA" w14:textId="77777777" w:rsidR="00DA1744" w:rsidRPr="000511B0" w:rsidRDefault="009C265B" w:rsidP="00834611">
            <w:pPr>
              <w:pStyle w:val="Paragraphedeliste"/>
              <w:spacing w:after="360"/>
              <w:ind w:left="0"/>
              <w:contextualSpacing w:val="0"/>
              <w:jc w:val="both"/>
              <w:rPr>
                <w:i/>
              </w:rPr>
            </w:pPr>
            <w:sdt>
              <w:sdtPr>
                <w:id w:val="803663096"/>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rsidRPr="009E1309">
              <w:rPr>
                <w:sz w:val="20"/>
                <w:szCs w:val="20"/>
              </w:rPr>
              <w:t>Therapeutic duplication</w:t>
            </w:r>
          </w:p>
        </w:tc>
        <w:tc>
          <w:tcPr>
            <w:tcW w:w="2684" w:type="dxa"/>
            <w:tcBorders>
              <w:right w:val="single" w:sz="4" w:space="0" w:color="auto"/>
            </w:tcBorders>
            <w:vAlign w:val="center"/>
          </w:tcPr>
          <w:p w14:paraId="0E905BC7" w14:textId="77777777" w:rsidR="00DA1744" w:rsidRPr="005135EA" w:rsidRDefault="00DA1744" w:rsidP="00834611">
            <w:pPr>
              <w:spacing w:after="240"/>
              <w:rPr>
                <w:sz w:val="18"/>
                <w:szCs w:val="18"/>
              </w:rPr>
            </w:pPr>
          </w:p>
        </w:tc>
        <w:tc>
          <w:tcPr>
            <w:tcW w:w="2685" w:type="dxa"/>
            <w:tcBorders>
              <w:left w:val="single" w:sz="4" w:space="0" w:color="auto"/>
              <w:right w:val="single" w:sz="4" w:space="0" w:color="auto"/>
            </w:tcBorders>
            <w:vAlign w:val="center"/>
          </w:tcPr>
          <w:p w14:paraId="531DA0AE" w14:textId="77777777" w:rsidR="00DA1744" w:rsidRPr="005135EA" w:rsidRDefault="00DA1744" w:rsidP="00834611">
            <w:pPr>
              <w:pStyle w:val="Paragraphedeliste"/>
              <w:spacing w:after="240"/>
              <w:ind w:left="357"/>
              <w:rPr>
                <w:sz w:val="18"/>
                <w:szCs w:val="18"/>
              </w:rPr>
            </w:pPr>
          </w:p>
        </w:tc>
        <w:tc>
          <w:tcPr>
            <w:tcW w:w="2710" w:type="dxa"/>
            <w:tcBorders>
              <w:left w:val="single" w:sz="4" w:space="0" w:color="auto"/>
              <w:right w:val="single" w:sz="4" w:space="0" w:color="auto"/>
            </w:tcBorders>
            <w:vAlign w:val="center"/>
          </w:tcPr>
          <w:p w14:paraId="32AA26AD" w14:textId="77777777" w:rsidR="00DA1744" w:rsidRPr="005135EA" w:rsidRDefault="00DA1744" w:rsidP="00834611">
            <w:pPr>
              <w:spacing w:after="240"/>
              <w:rPr>
                <w:sz w:val="18"/>
                <w:szCs w:val="18"/>
              </w:rPr>
            </w:pPr>
          </w:p>
        </w:tc>
        <w:tc>
          <w:tcPr>
            <w:tcW w:w="2688" w:type="dxa"/>
            <w:tcBorders>
              <w:left w:val="single" w:sz="4" w:space="0" w:color="auto"/>
              <w:right w:val="single" w:sz="4" w:space="0" w:color="auto"/>
            </w:tcBorders>
            <w:vAlign w:val="center"/>
          </w:tcPr>
          <w:p w14:paraId="449A912A" w14:textId="77777777" w:rsidR="00DA1744" w:rsidRPr="005135EA" w:rsidRDefault="00DA1744" w:rsidP="00834611">
            <w:pPr>
              <w:spacing w:after="240"/>
              <w:rPr>
                <w:sz w:val="18"/>
                <w:szCs w:val="18"/>
              </w:rPr>
            </w:pPr>
          </w:p>
        </w:tc>
      </w:tr>
      <w:tr w:rsidR="00DA1744" w14:paraId="1952954A" w14:textId="77777777" w:rsidTr="00834611">
        <w:trPr>
          <w:trHeight w:hRule="exact" w:val="1247"/>
          <w:jc w:val="center"/>
        </w:trPr>
        <w:tc>
          <w:tcPr>
            <w:tcW w:w="3408" w:type="dxa"/>
            <w:vAlign w:val="center"/>
          </w:tcPr>
          <w:p w14:paraId="735BCA33" w14:textId="77777777" w:rsidR="00DA1744" w:rsidRDefault="00DA1744" w:rsidP="00834611">
            <w:pPr>
              <w:spacing w:after="40"/>
              <w:jc w:val="both"/>
              <w:rPr>
                <w:i/>
              </w:rPr>
            </w:pPr>
            <w:r>
              <w:rPr>
                <w:i/>
              </w:rPr>
              <w:t>Underuse</w:t>
            </w:r>
          </w:p>
          <w:p w14:paraId="2368E9A9" w14:textId="77777777" w:rsidR="00DA1744" w:rsidRPr="007B7CB8" w:rsidRDefault="009C265B" w:rsidP="00834611">
            <w:pPr>
              <w:pStyle w:val="Paragraphedeliste"/>
              <w:spacing w:after="240"/>
              <w:ind w:left="0"/>
              <w:jc w:val="both"/>
              <w:rPr>
                <w:i/>
              </w:rPr>
            </w:pPr>
            <w:sdt>
              <w:sdtPr>
                <w:id w:val="1856300475"/>
                <w14:checkbox>
                  <w14:checked w14:val="0"/>
                  <w14:checkedState w14:val="2612" w14:font="MS Gothic"/>
                  <w14:uncheckedState w14:val="2610" w14:font="MS Gothic"/>
                </w14:checkbox>
              </w:sdtPr>
              <w:sdtEndPr/>
              <w:sdtContent>
                <w:r w:rsidR="00DA1744">
                  <w:rPr>
                    <w:rFonts w:ascii="MS Gothic" w:eastAsia="MS Gothic" w:hAnsi="MS Gothic" w:hint="eastAsia"/>
                  </w:rPr>
                  <w:t>☐</w:t>
                </w:r>
              </w:sdtContent>
            </w:sdt>
            <w:r w:rsidR="00DA1744" w:rsidRPr="009E1309">
              <w:rPr>
                <w:sz w:val="20"/>
                <w:szCs w:val="20"/>
              </w:rPr>
              <w:t>Omission of indicated drug</w:t>
            </w:r>
          </w:p>
          <w:p w14:paraId="0AD8B7DD" w14:textId="77777777" w:rsidR="00DA1744" w:rsidRPr="009E1309" w:rsidRDefault="009C265B" w:rsidP="00834611">
            <w:pPr>
              <w:pStyle w:val="Paragraphedeliste"/>
              <w:spacing w:after="240"/>
              <w:ind w:left="0"/>
              <w:jc w:val="both"/>
              <w:rPr>
                <w:i/>
              </w:rPr>
            </w:pPr>
            <w:sdt>
              <w:sdtPr>
                <w:rPr>
                  <w:rFonts w:ascii="MS Gothic" w:eastAsia="MS Gothic" w:hAnsi="MS Gothic"/>
                </w:rPr>
                <w:id w:val="-1765764127"/>
                <w14:checkbox>
                  <w14:checked w14:val="0"/>
                  <w14:checkedState w14:val="2612" w14:font="MS Gothic"/>
                  <w14:uncheckedState w14:val="2610" w14:font="MS Gothic"/>
                </w14:checkbox>
              </w:sdtPr>
              <w:sdtEndPr/>
              <w:sdtContent>
                <w:r w:rsidR="00DA1744" w:rsidRPr="009E1309">
                  <w:rPr>
                    <w:rFonts w:ascii="MS Gothic" w:eastAsia="MS Gothic" w:hAnsi="MS Gothic" w:hint="eastAsia"/>
                  </w:rPr>
                  <w:t>☐</w:t>
                </w:r>
              </w:sdtContent>
            </w:sdt>
            <w:r w:rsidR="00DA1744" w:rsidRPr="009E1309">
              <w:rPr>
                <w:sz w:val="20"/>
                <w:szCs w:val="20"/>
              </w:rPr>
              <w:t>Too short duration of therapy</w:t>
            </w:r>
          </w:p>
          <w:p w14:paraId="371246FE" w14:textId="77777777" w:rsidR="00DA1744" w:rsidRPr="009E1309" w:rsidRDefault="009C265B" w:rsidP="00834611">
            <w:pPr>
              <w:pStyle w:val="Paragraphedeliste"/>
              <w:spacing w:after="240"/>
              <w:ind w:left="0"/>
              <w:jc w:val="both"/>
              <w:rPr>
                <w:i/>
              </w:rPr>
            </w:pPr>
            <w:sdt>
              <w:sdtPr>
                <w:rPr>
                  <w:rFonts w:ascii="MS Gothic" w:eastAsia="MS Gothic" w:hAnsi="MS Gothic"/>
                </w:rPr>
                <w:id w:val="1842510096"/>
                <w14:checkbox>
                  <w14:checked w14:val="0"/>
                  <w14:checkedState w14:val="2612" w14:font="MS Gothic"/>
                  <w14:uncheckedState w14:val="2610" w14:font="MS Gothic"/>
                </w14:checkbox>
              </w:sdtPr>
              <w:sdtEndPr/>
              <w:sdtContent>
                <w:r w:rsidR="00DA1744" w:rsidRPr="009E1309">
                  <w:rPr>
                    <w:rFonts w:ascii="MS Gothic" w:eastAsia="MS Gothic" w:hAnsi="MS Gothic" w:hint="eastAsia"/>
                  </w:rPr>
                  <w:t>☐</w:t>
                </w:r>
              </w:sdtContent>
            </w:sdt>
            <w:r w:rsidR="00DA1744" w:rsidRPr="009E1309">
              <w:rPr>
                <w:sz w:val="20"/>
                <w:szCs w:val="20"/>
              </w:rPr>
              <w:t>Adherence concerns</w:t>
            </w:r>
          </w:p>
          <w:p w14:paraId="533A5078" w14:textId="77777777" w:rsidR="00DA1744" w:rsidRPr="003556D8" w:rsidRDefault="00DA1744" w:rsidP="00834611">
            <w:pPr>
              <w:pStyle w:val="Paragraphedeliste"/>
              <w:spacing w:after="240"/>
              <w:ind w:left="357"/>
            </w:pPr>
          </w:p>
        </w:tc>
        <w:tc>
          <w:tcPr>
            <w:tcW w:w="2684" w:type="dxa"/>
            <w:tcBorders>
              <w:right w:val="single" w:sz="4" w:space="0" w:color="auto"/>
            </w:tcBorders>
            <w:vAlign w:val="center"/>
          </w:tcPr>
          <w:p w14:paraId="7F2DEF65" w14:textId="77777777" w:rsidR="00DA1744" w:rsidRPr="005135EA" w:rsidRDefault="00DA1744" w:rsidP="00834611">
            <w:pPr>
              <w:spacing w:after="240"/>
              <w:rPr>
                <w:sz w:val="18"/>
                <w:szCs w:val="18"/>
              </w:rPr>
            </w:pPr>
          </w:p>
        </w:tc>
        <w:tc>
          <w:tcPr>
            <w:tcW w:w="2685" w:type="dxa"/>
            <w:tcBorders>
              <w:left w:val="single" w:sz="4" w:space="0" w:color="auto"/>
              <w:right w:val="single" w:sz="4" w:space="0" w:color="auto"/>
            </w:tcBorders>
            <w:vAlign w:val="center"/>
          </w:tcPr>
          <w:p w14:paraId="2045F3CC" w14:textId="77777777" w:rsidR="00DA1744" w:rsidRPr="005135EA" w:rsidRDefault="00DA1744" w:rsidP="00834611">
            <w:pPr>
              <w:pStyle w:val="Paragraphedeliste"/>
              <w:spacing w:after="240"/>
              <w:ind w:left="357"/>
              <w:rPr>
                <w:sz w:val="18"/>
                <w:szCs w:val="18"/>
              </w:rPr>
            </w:pPr>
          </w:p>
        </w:tc>
        <w:tc>
          <w:tcPr>
            <w:tcW w:w="2710" w:type="dxa"/>
            <w:tcBorders>
              <w:left w:val="single" w:sz="4" w:space="0" w:color="auto"/>
              <w:right w:val="single" w:sz="4" w:space="0" w:color="auto"/>
            </w:tcBorders>
            <w:vAlign w:val="center"/>
          </w:tcPr>
          <w:p w14:paraId="36A6A78F" w14:textId="77777777" w:rsidR="00DA1744" w:rsidRPr="005135EA" w:rsidRDefault="00DA1744" w:rsidP="00834611">
            <w:pPr>
              <w:spacing w:after="240"/>
              <w:rPr>
                <w:sz w:val="18"/>
                <w:szCs w:val="18"/>
              </w:rPr>
            </w:pPr>
          </w:p>
        </w:tc>
        <w:tc>
          <w:tcPr>
            <w:tcW w:w="2688" w:type="dxa"/>
            <w:tcBorders>
              <w:left w:val="single" w:sz="4" w:space="0" w:color="auto"/>
              <w:right w:val="single" w:sz="4" w:space="0" w:color="auto"/>
            </w:tcBorders>
            <w:vAlign w:val="center"/>
          </w:tcPr>
          <w:p w14:paraId="3276F99C" w14:textId="77777777" w:rsidR="00DA1744" w:rsidRPr="005135EA" w:rsidRDefault="00DA1744" w:rsidP="00834611">
            <w:pPr>
              <w:spacing w:after="240"/>
              <w:rPr>
                <w:sz w:val="18"/>
                <w:szCs w:val="18"/>
              </w:rPr>
            </w:pPr>
          </w:p>
        </w:tc>
      </w:tr>
      <w:tr w:rsidR="00DA1744" w14:paraId="2C1BF491" w14:textId="77777777" w:rsidTr="00834611">
        <w:trPr>
          <w:trHeight w:hRule="exact" w:val="3515"/>
          <w:jc w:val="center"/>
        </w:trPr>
        <w:tc>
          <w:tcPr>
            <w:tcW w:w="3408" w:type="dxa"/>
            <w:vAlign w:val="center"/>
          </w:tcPr>
          <w:p w14:paraId="1035F387" w14:textId="77777777" w:rsidR="00DA1744" w:rsidRDefault="00DA1744" w:rsidP="00834611">
            <w:pPr>
              <w:spacing w:after="40"/>
              <w:rPr>
                <w:i/>
              </w:rPr>
            </w:pPr>
            <w:r>
              <w:rPr>
                <w:i/>
              </w:rPr>
              <w:t>Misuse</w:t>
            </w:r>
          </w:p>
          <w:p w14:paraId="00CC4C00" w14:textId="77777777" w:rsidR="00DA1744" w:rsidRPr="009E1309" w:rsidRDefault="009C265B" w:rsidP="00834611">
            <w:pPr>
              <w:spacing w:line="276" w:lineRule="auto"/>
              <w:rPr>
                <w:sz w:val="20"/>
                <w:szCs w:val="20"/>
              </w:rPr>
            </w:pPr>
            <w:sdt>
              <w:sdtPr>
                <w:rPr>
                  <w:sz w:val="20"/>
                  <w:szCs w:val="20"/>
                </w:rPr>
                <w:id w:val="-865142475"/>
                <w14:checkbox>
                  <w14:checked w14:val="0"/>
                  <w14:checkedState w14:val="2612" w14:font="MS Gothic"/>
                  <w14:uncheckedState w14:val="2610" w14:font="MS Gothic"/>
                </w14:checkbox>
              </w:sdtPr>
              <w:sdtEndPr/>
              <w:sdtContent>
                <w:r w:rsidR="00DA1744">
                  <w:rPr>
                    <w:rFonts w:ascii="MS Gothic" w:eastAsia="MS Gothic" w:hAnsi="MS Gothic" w:hint="eastAsia"/>
                    <w:sz w:val="20"/>
                    <w:szCs w:val="20"/>
                  </w:rPr>
                  <w:t>☐</w:t>
                </w:r>
              </w:sdtContent>
            </w:sdt>
            <w:r w:rsidR="00DA1744" w:rsidRPr="009E1309">
              <w:rPr>
                <w:sz w:val="20"/>
                <w:szCs w:val="20"/>
              </w:rPr>
              <w:t>Wrong drug</w:t>
            </w:r>
          </w:p>
          <w:p w14:paraId="388C5A31" w14:textId="77777777" w:rsidR="00DA1744" w:rsidRPr="009E1309" w:rsidRDefault="009C265B" w:rsidP="00834611">
            <w:pPr>
              <w:spacing w:line="276" w:lineRule="auto"/>
              <w:rPr>
                <w:sz w:val="20"/>
                <w:szCs w:val="20"/>
              </w:rPr>
            </w:pPr>
            <w:sdt>
              <w:sdtPr>
                <w:rPr>
                  <w:sz w:val="20"/>
                  <w:szCs w:val="20"/>
                </w:rPr>
                <w:id w:val="-413705720"/>
                <w14:checkbox>
                  <w14:checked w14:val="0"/>
                  <w14:checkedState w14:val="2612" w14:font="MS Gothic"/>
                  <w14:uncheckedState w14:val="2610" w14:font="MS Gothic"/>
                </w14:checkbox>
              </w:sdtPr>
              <w:sdtEndPr/>
              <w:sdtContent>
                <w:r w:rsidR="00DA1744">
                  <w:rPr>
                    <w:rFonts w:ascii="MS Gothic" w:eastAsia="MS Gothic" w:hAnsi="MS Gothic" w:hint="eastAsia"/>
                    <w:sz w:val="20"/>
                    <w:szCs w:val="20"/>
                  </w:rPr>
                  <w:t>☐</w:t>
                </w:r>
              </w:sdtContent>
            </w:sdt>
            <w:r w:rsidR="00DA1744" w:rsidRPr="009E1309">
              <w:rPr>
                <w:sz w:val="20"/>
                <w:szCs w:val="20"/>
              </w:rPr>
              <w:t>Wrong dose (sub-or</w:t>
            </w:r>
            <w:r w:rsidR="00DA1744">
              <w:rPr>
                <w:sz w:val="20"/>
                <w:szCs w:val="20"/>
              </w:rPr>
              <w:t xml:space="preserve"> </w:t>
            </w:r>
            <w:r w:rsidR="00DA1744" w:rsidRPr="009E1309">
              <w:rPr>
                <w:sz w:val="20"/>
                <w:szCs w:val="20"/>
              </w:rPr>
              <w:t>supratherapeutic)</w:t>
            </w:r>
          </w:p>
          <w:p w14:paraId="7B6CDA7F" w14:textId="77777777" w:rsidR="00DA1744" w:rsidRPr="009E1309" w:rsidRDefault="009C265B" w:rsidP="00834611">
            <w:pPr>
              <w:spacing w:line="276" w:lineRule="auto"/>
              <w:rPr>
                <w:sz w:val="20"/>
                <w:szCs w:val="20"/>
              </w:rPr>
            </w:pPr>
            <w:sdt>
              <w:sdtPr>
                <w:rPr>
                  <w:sz w:val="20"/>
                  <w:szCs w:val="20"/>
                </w:rPr>
                <w:id w:val="1187796423"/>
                <w14:checkbox>
                  <w14:checked w14:val="0"/>
                  <w14:checkedState w14:val="2612" w14:font="MS Gothic"/>
                  <w14:uncheckedState w14:val="2610" w14:font="MS Gothic"/>
                </w14:checkbox>
              </w:sdtPr>
              <w:sdtEndPr/>
              <w:sdtContent>
                <w:r w:rsidR="00DA1744">
                  <w:rPr>
                    <w:rFonts w:ascii="MS Gothic" w:eastAsia="MS Gothic" w:hAnsi="MS Gothic" w:hint="eastAsia"/>
                    <w:sz w:val="20"/>
                    <w:szCs w:val="20"/>
                  </w:rPr>
                  <w:t>☐</w:t>
                </w:r>
              </w:sdtContent>
            </w:sdt>
            <w:r w:rsidR="00DA1744" w:rsidRPr="009E1309">
              <w:rPr>
                <w:sz w:val="20"/>
                <w:szCs w:val="20"/>
              </w:rPr>
              <w:t>Inappropriate monitoring</w:t>
            </w:r>
          </w:p>
          <w:p w14:paraId="1A07377F" w14:textId="77777777" w:rsidR="00DA1744" w:rsidRPr="009E1309" w:rsidRDefault="009C265B" w:rsidP="00834611">
            <w:pPr>
              <w:spacing w:line="276" w:lineRule="auto"/>
              <w:rPr>
                <w:sz w:val="20"/>
                <w:szCs w:val="20"/>
              </w:rPr>
            </w:pPr>
            <w:sdt>
              <w:sdtPr>
                <w:rPr>
                  <w:sz w:val="20"/>
                  <w:szCs w:val="20"/>
                </w:rPr>
                <w:id w:val="-123090779"/>
                <w14:checkbox>
                  <w14:checked w14:val="0"/>
                  <w14:checkedState w14:val="2612" w14:font="MS Gothic"/>
                  <w14:uncheckedState w14:val="2610" w14:font="MS Gothic"/>
                </w14:checkbox>
              </w:sdtPr>
              <w:sdtEndPr/>
              <w:sdtContent>
                <w:r w:rsidR="00DA1744">
                  <w:rPr>
                    <w:rFonts w:ascii="MS Gothic" w:eastAsia="MS Gothic" w:hAnsi="MS Gothic" w:hint="eastAsia"/>
                    <w:sz w:val="20"/>
                    <w:szCs w:val="20"/>
                  </w:rPr>
                  <w:t>☐</w:t>
                </w:r>
              </w:sdtContent>
            </w:sdt>
            <w:r w:rsidR="00DA1744" w:rsidRPr="009E1309">
              <w:rPr>
                <w:sz w:val="20"/>
                <w:szCs w:val="20"/>
              </w:rPr>
              <w:t>Clinically significant interactions</w:t>
            </w:r>
          </w:p>
          <w:p w14:paraId="21E8B245" w14:textId="77777777" w:rsidR="00DA1744" w:rsidRPr="009E1309" w:rsidRDefault="009C265B" w:rsidP="00834611">
            <w:pPr>
              <w:spacing w:line="276" w:lineRule="auto"/>
              <w:rPr>
                <w:sz w:val="20"/>
                <w:szCs w:val="20"/>
              </w:rPr>
            </w:pPr>
            <w:sdt>
              <w:sdtPr>
                <w:rPr>
                  <w:sz w:val="20"/>
                  <w:szCs w:val="20"/>
                </w:rPr>
                <w:id w:val="-602038135"/>
                <w14:checkbox>
                  <w14:checked w14:val="0"/>
                  <w14:checkedState w14:val="2612" w14:font="MS Gothic"/>
                  <w14:uncheckedState w14:val="2610" w14:font="MS Gothic"/>
                </w14:checkbox>
              </w:sdtPr>
              <w:sdtEndPr/>
              <w:sdtContent>
                <w:r w:rsidR="00DA1744">
                  <w:rPr>
                    <w:rFonts w:ascii="MS Gothic" w:eastAsia="MS Gothic" w:hAnsi="MS Gothic" w:hint="eastAsia"/>
                    <w:sz w:val="20"/>
                    <w:szCs w:val="20"/>
                  </w:rPr>
                  <w:t>☐</w:t>
                </w:r>
              </w:sdtContent>
            </w:sdt>
            <w:r w:rsidR="00DA1744" w:rsidRPr="009E1309">
              <w:rPr>
                <w:sz w:val="20"/>
                <w:szCs w:val="20"/>
              </w:rPr>
              <w:t>Inappropriate discontinuation (dose decrease/withdrawal) leading to withdrawal symptoms or disease exacerbation</w:t>
            </w:r>
          </w:p>
          <w:p w14:paraId="770BBE34" w14:textId="77777777" w:rsidR="00DA1744" w:rsidRPr="009E1309" w:rsidRDefault="009C265B" w:rsidP="00834611">
            <w:pPr>
              <w:spacing w:after="240" w:line="276" w:lineRule="auto"/>
              <w:rPr>
                <w:sz w:val="20"/>
                <w:szCs w:val="20"/>
              </w:rPr>
            </w:pPr>
            <w:sdt>
              <w:sdtPr>
                <w:rPr>
                  <w:sz w:val="20"/>
                  <w:szCs w:val="20"/>
                </w:rPr>
                <w:id w:val="-1298141995"/>
                <w14:checkbox>
                  <w14:checked w14:val="0"/>
                  <w14:checkedState w14:val="2612" w14:font="MS Gothic"/>
                  <w14:uncheckedState w14:val="2610" w14:font="MS Gothic"/>
                </w14:checkbox>
              </w:sdtPr>
              <w:sdtEndPr/>
              <w:sdtContent>
                <w:r w:rsidR="00DA1744">
                  <w:rPr>
                    <w:rFonts w:ascii="MS Gothic" w:eastAsia="MS Gothic" w:hAnsi="MS Gothic" w:hint="eastAsia"/>
                    <w:sz w:val="20"/>
                    <w:szCs w:val="20"/>
                  </w:rPr>
                  <w:t>☐</w:t>
                </w:r>
              </w:sdtContent>
            </w:sdt>
            <w:r w:rsidR="00DA1744" w:rsidRPr="009E1309">
              <w:rPr>
                <w:sz w:val="20"/>
                <w:szCs w:val="20"/>
              </w:rPr>
              <w:t>Other (error in dispensing, preparation, administration)</w:t>
            </w:r>
          </w:p>
        </w:tc>
        <w:tc>
          <w:tcPr>
            <w:tcW w:w="2684" w:type="dxa"/>
            <w:tcBorders>
              <w:right w:val="single" w:sz="4" w:space="0" w:color="auto"/>
            </w:tcBorders>
            <w:vAlign w:val="center"/>
          </w:tcPr>
          <w:p w14:paraId="188CD97D" w14:textId="77777777" w:rsidR="00DA1744" w:rsidRPr="005135EA" w:rsidRDefault="00DA1744" w:rsidP="00834611">
            <w:pPr>
              <w:spacing w:after="240"/>
              <w:rPr>
                <w:sz w:val="18"/>
                <w:szCs w:val="18"/>
              </w:rPr>
            </w:pPr>
          </w:p>
        </w:tc>
        <w:tc>
          <w:tcPr>
            <w:tcW w:w="2685" w:type="dxa"/>
            <w:tcBorders>
              <w:left w:val="single" w:sz="4" w:space="0" w:color="auto"/>
              <w:right w:val="single" w:sz="4" w:space="0" w:color="auto"/>
            </w:tcBorders>
            <w:vAlign w:val="center"/>
          </w:tcPr>
          <w:p w14:paraId="6E8048FA" w14:textId="77777777" w:rsidR="00DA1744" w:rsidRPr="005135EA" w:rsidRDefault="00DA1744" w:rsidP="00834611">
            <w:pPr>
              <w:pStyle w:val="Paragraphedeliste"/>
              <w:spacing w:after="240"/>
              <w:ind w:left="357"/>
              <w:rPr>
                <w:sz w:val="18"/>
                <w:szCs w:val="18"/>
              </w:rPr>
            </w:pPr>
          </w:p>
        </w:tc>
        <w:tc>
          <w:tcPr>
            <w:tcW w:w="2710" w:type="dxa"/>
            <w:tcBorders>
              <w:left w:val="single" w:sz="4" w:space="0" w:color="auto"/>
              <w:right w:val="single" w:sz="4" w:space="0" w:color="auto"/>
            </w:tcBorders>
            <w:vAlign w:val="center"/>
          </w:tcPr>
          <w:p w14:paraId="4A7CA458" w14:textId="77777777" w:rsidR="00DA1744" w:rsidRPr="005135EA" w:rsidRDefault="00DA1744" w:rsidP="00834611">
            <w:pPr>
              <w:spacing w:after="240"/>
              <w:rPr>
                <w:sz w:val="18"/>
                <w:szCs w:val="18"/>
              </w:rPr>
            </w:pPr>
          </w:p>
        </w:tc>
        <w:tc>
          <w:tcPr>
            <w:tcW w:w="2688" w:type="dxa"/>
            <w:tcBorders>
              <w:left w:val="single" w:sz="4" w:space="0" w:color="auto"/>
              <w:right w:val="single" w:sz="4" w:space="0" w:color="auto"/>
            </w:tcBorders>
            <w:vAlign w:val="center"/>
          </w:tcPr>
          <w:p w14:paraId="2AB991D2" w14:textId="77777777" w:rsidR="00DA1744" w:rsidRPr="005135EA" w:rsidRDefault="00DA1744" w:rsidP="00834611">
            <w:pPr>
              <w:spacing w:after="240"/>
              <w:rPr>
                <w:sz w:val="18"/>
                <w:szCs w:val="18"/>
              </w:rPr>
            </w:pPr>
          </w:p>
        </w:tc>
      </w:tr>
    </w:tbl>
    <w:p w14:paraId="478218E5" w14:textId="77777777" w:rsidR="00DA1744" w:rsidRPr="002847D3" w:rsidRDefault="00DA1744" w:rsidP="00DA1744">
      <w:pPr>
        <w:sectPr w:rsidR="00DA1744" w:rsidRPr="002847D3" w:rsidSect="00834611">
          <w:headerReference w:type="default" r:id="rId35"/>
          <w:footerReference w:type="default" r:id="rId36"/>
          <w:pgSz w:w="15840" w:h="12240" w:orient="landscape"/>
          <w:pgMar w:top="1417" w:right="1417" w:bottom="1417" w:left="1417" w:header="708" w:footer="708" w:gutter="0"/>
          <w:cols w:space="708"/>
          <w:docGrid w:linePitch="360"/>
        </w:sectPr>
      </w:pPr>
    </w:p>
    <w:p w14:paraId="6501E833" w14:textId="77777777" w:rsidR="00DA1744" w:rsidRPr="009D4B96" w:rsidRDefault="00DA1744" w:rsidP="00DA1744">
      <w:pPr>
        <w:pStyle w:val="Paragraphedeliste"/>
        <w:numPr>
          <w:ilvl w:val="0"/>
          <w:numId w:val="85"/>
        </w:numPr>
        <w:spacing w:after="120" w:line="240" w:lineRule="auto"/>
        <w:ind w:left="720"/>
        <w:contextualSpacing w:val="0"/>
        <w:rPr>
          <w:b/>
          <w:sz w:val="28"/>
          <w:szCs w:val="28"/>
          <w:lang w:val="fr-BE"/>
        </w:rPr>
      </w:pPr>
      <w:r w:rsidRPr="00EC3C2C">
        <w:rPr>
          <w:b/>
          <w:sz w:val="28"/>
          <w:szCs w:val="28"/>
          <w:lang w:val="en-US"/>
        </w:rPr>
        <w:lastRenderedPageBreak/>
        <w:t xml:space="preserve">ADJUDICATION                                                     </w:t>
      </w:r>
    </w:p>
    <w:tbl>
      <w:tblPr>
        <w:tblStyle w:val="Grilledutableau"/>
        <w:tblpPr w:leftFromText="180" w:rightFromText="180" w:vertAnchor="text" w:horzAnchor="margin" w:tblpXSpec="center" w:tblpY="233"/>
        <w:tblW w:w="14175" w:type="dxa"/>
        <w:jc w:val="center"/>
        <w:tblLook w:val="04A0" w:firstRow="1" w:lastRow="0" w:firstColumn="1" w:lastColumn="0" w:noHBand="0" w:noVBand="1"/>
      </w:tblPr>
      <w:tblGrid>
        <w:gridCol w:w="2835"/>
        <w:gridCol w:w="2836"/>
        <w:gridCol w:w="2834"/>
        <w:gridCol w:w="2835"/>
        <w:gridCol w:w="2835"/>
      </w:tblGrid>
      <w:tr w:rsidR="00DA1744" w:rsidRPr="00064313" w14:paraId="4CDF409C" w14:textId="77777777" w:rsidTr="00834611">
        <w:trPr>
          <w:jc w:val="center"/>
        </w:trPr>
        <w:tc>
          <w:tcPr>
            <w:tcW w:w="14175" w:type="dxa"/>
            <w:gridSpan w:val="5"/>
            <w:shd w:val="clear" w:color="auto" w:fill="F2F2F2" w:themeFill="background1" w:themeFillShade="F2"/>
          </w:tcPr>
          <w:p w14:paraId="1535D2A8" w14:textId="77777777" w:rsidR="00DA1744" w:rsidRPr="00770677" w:rsidRDefault="00DA1744" w:rsidP="00DA1744">
            <w:pPr>
              <w:pStyle w:val="Paragraphedeliste"/>
              <w:numPr>
                <w:ilvl w:val="0"/>
                <w:numId w:val="88"/>
              </w:numPr>
              <w:ind w:left="357" w:hanging="357"/>
              <w:rPr>
                <w:b/>
                <w:sz w:val="24"/>
                <w:szCs w:val="24"/>
                <w:lang w:val="en-US"/>
              </w:rPr>
            </w:pPr>
            <w:r w:rsidRPr="009011F2">
              <w:rPr>
                <w:b/>
                <w:sz w:val="24"/>
                <w:szCs w:val="24"/>
                <w:lang w:val="en-US"/>
              </w:rPr>
              <w:t>ADE c</w:t>
            </w:r>
            <w:r w:rsidRPr="00770677">
              <w:rPr>
                <w:b/>
                <w:sz w:val="24"/>
                <w:szCs w:val="24"/>
                <w:lang w:val="en-US"/>
              </w:rPr>
              <w:t>ausality assessment</w:t>
            </w:r>
            <w:r>
              <w:rPr>
                <w:b/>
                <w:sz w:val="24"/>
                <w:szCs w:val="24"/>
                <w:lang w:val="en-US"/>
              </w:rPr>
              <w:t xml:space="preserve"> (potential ADE = confirmed </w:t>
            </w:r>
            <w:r w:rsidRPr="00770677">
              <w:rPr>
                <w:b/>
                <w:sz w:val="24"/>
                <w:szCs w:val="24"/>
                <w:lang w:val="en-US"/>
              </w:rPr>
              <w:t>ADE</w:t>
            </w:r>
            <w:r>
              <w:rPr>
                <w:b/>
                <w:sz w:val="24"/>
                <w:szCs w:val="24"/>
                <w:lang w:val="en-US"/>
              </w:rPr>
              <w:t>?</w:t>
            </w:r>
            <w:r w:rsidRPr="00770677">
              <w:rPr>
                <w:b/>
                <w:sz w:val="24"/>
                <w:szCs w:val="24"/>
                <w:lang w:val="en-US"/>
              </w:rPr>
              <w:t xml:space="preserve">) </w:t>
            </w:r>
            <w:r>
              <w:rPr>
                <w:b/>
                <w:sz w:val="24"/>
                <w:szCs w:val="24"/>
                <w:lang w:val="en-US"/>
              </w:rPr>
              <w:t xml:space="preserve">using WHO causality criteria in </w:t>
            </w:r>
            <w:r w:rsidRPr="00770677">
              <w:rPr>
                <w:b/>
                <w:color w:val="ED7D31" w:themeColor="accent2"/>
                <w:sz w:val="24"/>
                <w:szCs w:val="24"/>
                <w:lang w:val="en-US"/>
              </w:rPr>
              <w:t>Appendix 2</w:t>
            </w:r>
          </w:p>
        </w:tc>
      </w:tr>
      <w:tr w:rsidR="00DA1744" w:rsidRPr="00064313" w14:paraId="029B3C83" w14:textId="77777777" w:rsidTr="00834611">
        <w:trPr>
          <w:jc w:val="center"/>
        </w:trPr>
        <w:tc>
          <w:tcPr>
            <w:tcW w:w="2835" w:type="dxa"/>
          </w:tcPr>
          <w:p w14:paraId="2BBE88C0" w14:textId="77777777" w:rsidR="00DA1744" w:rsidRPr="00064313" w:rsidRDefault="00DA1744" w:rsidP="00834611">
            <w:pPr>
              <w:jc w:val="both"/>
              <w:rPr>
                <w:lang w:val="en-US"/>
              </w:rPr>
            </w:pPr>
            <w:r>
              <w:rPr>
                <w:lang w:val="en-US"/>
              </w:rPr>
              <w:t>Potential ADE 1:…………………</w:t>
            </w:r>
          </w:p>
        </w:tc>
        <w:tc>
          <w:tcPr>
            <w:tcW w:w="2836" w:type="dxa"/>
          </w:tcPr>
          <w:p w14:paraId="4790ECB1" w14:textId="77777777" w:rsidR="00DA1744" w:rsidRPr="00064313" w:rsidRDefault="00DA1744" w:rsidP="00834611">
            <w:pPr>
              <w:jc w:val="both"/>
              <w:rPr>
                <w:lang w:val="en-US"/>
              </w:rPr>
            </w:pPr>
            <w:r>
              <w:rPr>
                <w:lang w:val="en-US"/>
              </w:rPr>
              <w:t>Potential ADE 2:…………………</w:t>
            </w:r>
          </w:p>
        </w:tc>
        <w:tc>
          <w:tcPr>
            <w:tcW w:w="2834" w:type="dxa"/>
          </w:tcPr>
          <w:p w14:paraId="1DD50BF5" w14:textId="77777777" w:rsidR="00DA1744" w:rsidRPr="00064313" w:rsidRDefault="00DA1744" w:rsidP="00834611">
            <w:pPr>
              <w:jc w:val="both"/>
              <w:rPr>
                <w:lang w:val="en-US"/>
              </w:rPr>
            </w:pPr>
            <w:r>
              <w:rPr>
                <w:lang w:val="en-US"/>
              </w:rPr>
              <w:t>Potential ADE 3:…………………</w:t>
            </w:r>
          </w:p>
        </w:tc>
        <w:tc>
          <w:tcPr>
            <w:tcW w:w="2835" w:type="dxa"/>
          </w:tcPr>
          <w:p w14:paraId="11387EB0" w14:textId="77777777" w:rsidR="00DA1744" w:rsidRPr="00064313" w:rsidRDefault="00DA1744" w:rsidP="00834611">
            <w:pPr>
              <w:jc w:val="both"/>
              <w:rPr>
                <w:lang w:val="en-US"/>
              </w:rPr>
            </w:pPr>
            <w:r>
              <w:rPr>
                <w:lang w:val="en-US"/>
              </w:rPr>
              <w:t>Potential ADE 4:…………………</w:t>
            </w:r>
          </w:p>
        </w:tc>
        <w:tc>
          <w:tcPr>
            <w:tcW w:w="2835" w:type="dxa"/>
          </w:tcPr>
          <w:p w14:paraId="3F60E0C2" w14:textId="77777777" w:rsidR="00DA1744" w:rsidRDefault="00DA1744" w:rsidP="00834611">
            <w:pPr>
              <w:jc w:val="both"/>
              <w:rPr>
                <w:lang w:val="en-US"/>
              </w:rPr>
            </w:pPr>
            <w:r>
              <w:rPr>
                <w:lang w:val="en-US"/>
              </w:rPr>
              <w:t>Potential ADE 5:…………………</w:t>
            </w:r>
          </w:p>
        </w:tc>
      </w:tr>
      <w:tr w:rsidR="00DA1744" w:rsidRPr="00064313" w14:paraId="6F98371F" w14:textId="77777777" w:rsidTr="00834611">
        <w:trPr>
          <w:jc w:val="center"/>
        </w:trPr>
        <w:tc>
          <w:tcPr>
            <w:tcW w:w="2835" w:type="dxa"/>
            <w:vAlign w:val="center"/>
          </w:tcPr>
          <w:p w14:paraId="186D0C63" w14:textId="77777777" w:rsidR="00DA1744" w:rsidRDefault="009C265B" w:rsidP="00834611">
            <w:pPr>
              <w:pStyle w:val="Paragraphedeliste"/>
              <w:spacing w:line="276" w:lineRule="auto"/>
              <w:ind w:left="0"/>
              <w:rPr>
                <w:lang w:val="en-US"/>
              </w:rPr>
            </w:pPr>
            <w:sdt>
              <w:sdtPr>
                <w:rPr>
                  <w:lang w:val="en-US"/>
                </w:rPr>
                <w:id w:val="-792366425"/>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Pr>
                <w:lang w:val="en-US"/>
              </w:rPr>
              <w:t>Certain</w:t>
            </w:r>
          </w:p>
          <w:p w14:paraId="2A80FE8C" w14:textId="77777777" w:rsidR="00DA1744" w:rsidRPr="00064313" w:rsidRDefault="009C265B" w:rsidP="00834611">
            <w:pPr>
              <w:pStyle w:val="Paragraphedeliste"/>
              <w:spacing w:line="276" w:lineRule="auto"/>
              <w:ind w:left="0"/>
              <w:rPr>
                <w:lang w:val="en-US"/>
              </w:rPr>
            </w:pPr>
            <w:sdt>
              <w:sdtPr>
                <w:rPr>
                  <w:lang w:val="en-US"/>
                </w:rPr>
                <w:id w:val="-682903322"/>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064313">
              <w:rPr>
                <w:lang w:val="en-US"/>
              </w:rPr>
              <w:t>Probable</w:t>
            </w:r>
          </w:p>
          <w:p w14:paraId="31B1FD67" w14:textId="77777777" w:rsidR="00DA1744" w:rsidRPr="00064313" w:rsidRDefault="009C265B" w:rsidP="00834611">
            <w:pPr>
              <w:pStyle w:val="Paragraphedeliste"/>
              <w:spacing w:line="276" w:lineRule="auto"/>
              <w:ind w:left="0"/>
              <w:rPr>
                <w:lang w:val="en-US"/>
              </w:rPr>
            </w:pPr>
            <w:sdt>
              <w:sdtPr>
                <w:rPr>
                  <w:lang w:val="en-US"/>
                </w:rPr>
                <w:id w:val="-1571504054"/>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064313">
              <w:rPr>
                <w:lang w:val="en-US"/>
              </w:rPr>
              <w:t>Possible</w:t>
            </w:r>
          </w:p>
          <w:p w14:paraId="14532945" w14:textId="77777777" w:rsidR="00DA1744" w:rsidRPr="00064313" w:rsidRDefault="009C265B" w:rsidP="00834611">
            <w:pPr>
              <w:pStyle w:val="Paragraphedeliste"/>
              <w:spacing w:line="276" w:lineRule="auto"/>
              <w:ind w:left="0"/>
              <w:rPr>
                <w:lang w:val="en-US"/>
              </w:rPr>
            </w:pPr>
            <w:sdt>
              <w:sdtPr>
                <w:rPr>
                  <w:lang w:val="en-US"/>
                </w:rPr>
                <w:id w:val="1031930536"/>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064313">
              <w:rPr>
                <w:lang w:val="en-US"/>
              </w:rPr>
              <w:t>Unlikely</w:t>
            </w:r>
          </w:p>
          <w:p w14:paraId="5562EF2B" w14:textId="77777777" w:rsidR="00DA1744" w:rsidRPr="00064313" w:rsidRDefault="009C265B" w:rsidP="00834611">
            <w:pPr>
              <w:pStyle w:val="Paragraphedeliste"/>
              <w:spacing w:line="276" w:lineRule="auto"/>
              <w:ind w:left="0"/>
              <w:rPr>
                <w:lang w:val="en-US"/>
              </w:rPr>
            </w:pPr>
            <w:sdt>
              <w:sdtPr>
                <w:rPr>
                  <w:lang w:val="en-US"/>
                </w:rPr>
                <w:id w:val="873278034"/>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Pr>
                <w:lang w:val="en-US"/>
              </w:rPr>
              <w:t>Unassessable</w:t>
            </w:r>
          </w:p>
        </w:tc>
        <w:tc>
          <w:tcPr>
            <w:tcW w:w="2836" w:type="dxa"/>
            <w:vAlign w:val="center"/>
          </w:tcPr>
          <w:p w14:paraId="4F7E19D0" w14:textId="77777777" w:rsidR="00DA1744" w:rsidRPr="007D21E5" w:rsidRDefault="009C265B" w:rsidP="00834611">
            <w:pPr>
              <w:spacing w:line="276" w:lineRule="auto"/>
              <w:rPr>
                <w:lang w:val="en-US"/>
              </w:rPr>
            </w:pPr>
            <w:sdt>
              <w:sdtPr>
                <w:rPr>
                  <w:lang w:val="en-US"/>
                </w:rPr>
                <w:id w:val="-1921703744"/>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Certain</w:t>
            </w:r>
          </w:p>
          <w:p w14:paraId="33B12E8F" w14:textId="77777777" w:rsidR="00DA1744" w:rsidRPr="007D21E5" w:rsidRDefault="009C265B" w:rsidP="00834611">
            <w:pPr>
              <w:spacing w:line="276" w:lineRule="auto"/>
              <w:rPr>
                <w:lang w:val="en-US"/>
              </w:rPr>
            </w:pPr>
            <w:sdt>
              <w:sdtPr>
                <w:rPr>
                  <w:lang w:val="en-US"/>
                </w:rPr>
                <w:id w:val="-1483614504"/>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Probable</w:t>
            </w:r>
          </w:p>
          <w:p w14:paraId="2F53F04D" w14:textId="77777777" w:rsidR="00DA1744" w:rsidRPr="007D21E5" w:rsidRDefault="009C265B" w:rsidP="00834611">
            <w:pPr>
              <w:spacing w:line="276" w:lineRule="auto"/>
              <w:rPr>
                <w:lang w:val="en-US"/>
              </w:rPr>
            </w:pPr>
            <w:sdt>
              <w:sdtPr>
                <w:rPr>
                  <w:lang w:val="en-US"/>
                </w:rPr>
                <w:id w:val="-2067781838"/>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Possible</w:t>
            </w:r>
          </w:p>
          <w:p w14:paraId="42369755" w14:textId="77777777" w:rsidR="00DA1744" w:rsidRPr="007D21E5" w:rsidRDefault="009C265B" w:rsidP="00834611">
            <w:pPr>
              <w:spacing w:line="276" w:lineRule="auto"/>
              <w:rPr>
                <w:lang w:val="en-US"/>
              </w:rPr>
            </w:pPr>
            <w:sdt>
              <w:sdtPr>
                <w:rPr>
                  <w:lang w:val="en-US"/>
                </w:rPr>
                <w:id w:val="159049446"/>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Unlikely</w:t>
            </w:r>
          </w:p>
          <w:p w14:paraId="43587E28" w14:textId="77777777" w:rsidR="00DA1744" w:rsidRPr="007D21E5" w:rsidRDefault="009C265B" w:rsidP="00834611">
            <w:pPr>
              <w:spacing w:line="276" w:lineRule="auto"/>
              <w:rPr>
                <w:lang w:val="en-US"/>
              </w:rPr>
            </w:pPr>
            <w:sdt>
              <w:sdtPr>
                <w:rPr>
                  <w:lang w:val="en-US"/>
                </w:rPr>
                <w:id w:val="1820911645"/>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Unassessable</w:t>
            </w:r>
          </w:p>
        </w:tc>
        <w:tc>
          <w:tcPr>
            <w:tcW w:w="2834" w:type="dxa"/>
            <w:vAlign w:val="center"/>
          </w:tcPr>
          <w:p w14:paraId="34EC9C0C" w14:textId="77777777" w:rsidR="00DA1744" w:rsidRPr="007D21E5" w:rsidRDefault="009C265B" w:rsidP="00834611">
            <w:pPr>
              <w:spacing w:line="276" w:lineRule="auto"/>
              <w:rPr>
                <w:lang w:val="en-US"/>
              </w:rPr>
            </w:pPr>
            <w:sdt>
              <w:sdtPr>
                <w:rPr>
                  <w:lang w:val="en-US"/>
                </w:rPr>
                <w:id w:val="-1792583395"/>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Certain</w:t>
            </w:r>
          </w:p>
          <w:p w14:paraId="742B5831" w14:textId="77777777" w:rsidR="00DA1744" w:rsidRPr="007D21E5" w:rsidRDefault="009C265B" w:rsidP="00834611">
            <w:pPr>
              <w:spacing w:line="276" w:lineRule="auto"/>
              <w:rPr>
                <w:lang w:val="en-US"/>
              </w:rPr>
            </w:pPr>
            <w:sdt>
              <w:sdtPr>
                <w:rPr>
                  <w:lang w:val="en-US"/>
                </w:rPr>
                <w:id w:val="-46372823"/>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Probable</w:t>
            </w:r>
          </w:p>
          <w:p w14:paraId="3DE335DB" w14:textId="77777777" w:rsidR="00DA1744" w:rsidRPr="007D21E5" w:rsidRDefault="009C265B" w:rsidP="00834611">
            <w:pPr>
              <w:spacing w:line="276" w:lineRule="auto"/>
              <w:rPr>
                <w:lang w:val="en-US"/>
              </w:rPr>
            </w:pPr>
            <w:sdt>
              <w:sdtPr>
                <w:rPr>
                  <w:lang w:val="en-US"/>
                </w:rPr>
                <w:id w:val="1483123170"/>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Possible</w:t>
            </w:r>
          </w:p>
          <w:p w14:paraId="5095D552" w14:textId="77777777" w:rsidR="00DA1744" w:rsidRPr="007D21E5" w:rsidRDefault="009C265B" w:rsidP="00834611">
            <w:pPr>
              <w:spacing w:line="276" w:lineRule="auto"/>
              <w:rPr>
                <w:lang w:val="en-US"/>
              </w:rPr>
            </w:pPr>
            <w:sdt>
              <w:sdtPr>
                <w:rPr>
                  <w:lang w:val="en-US"/>
                </w:rPr>
                <w:id w:val="-1707096180"/>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Unlikely</w:t>
            </w:r>
          </w:p>
          <w:p w14:paraId="1F257E90" w14:textId="77777777" w:rsidR="00DA1744" w:rsidRPr="007D21E5" w:rsidRDefault="009C265B" w:rsidP="00834611">
            <w:pPr>
              <w:spacing w:line="276" w:lineRule="auto"/>
              <w:rPr>
                <w:lang w:val="en-US"/>
              </w:rPr>
            </w:pPr>
            <w:sdt>
              <w:sdtPr>
                <w:rPr>
                  <w:lang w:val="en-US"/>
                </w:rPr>
                <w:id w:val="-1290742011"/>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Unassessable</w:t>
            </w:r>
          </w:p>
        </w:tc>
        <w:tc>
          <w:tcPr>
            <w:tcW w:w="2835" w:type="dxa"/>
            <w:vAlign w:val="center"/>
          </w:tcPr>
          <w:p w14:paraId="7C7510A2" w14:textId="77777777" w:rsidR="00DA1744" w:rsidRPr="007D21E5" w:rsidRDefault="009C265B" w:rsidP="00834611">
            <w:pPr>
              <w:spacing w:line="276" w:lineRule="auto"/>
              <w:rPr>
                <w:lang w:val="en-US"/>
              </w:rPr>
            </w:pPr>
            <w:sdt>
              <w:sdtPr>
                <w:rPr>
                  <w:lang w:val="en-US"/>
                </w:rPr>
                <w:id w:val="-1591843292"/>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Certain</w:t>
            </w:r>
          </w:p>
          <w:p w14:paraId="320C0B24" w14:textId="77777777" w:rsidR="00DA1744" w:rsidRPr="007D21E5" w:rsidRDefault="009C265B" w:rsidP="00834611">
            <w:pPr>
              <w:spacing w:line="276" w:lineRule="auto"/>
              <w:rPr>
                <w:lang w:val="en-US"/>
              </w:rPr>
            </w:pPr>
            <w:sdt>
              <w:sdtPr>
                <w:rPr>
                  <w:lang w:val="en-US"/>
                </w:rPr>
                <w:id w:val="-615368089"/>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Probable</w:t>
            </w:r>
          </w:p>
          <w:p w14:paraId="13143A53" w14:textId="77777777" w:rsidR="00DA1744" w:rsidRPr="007D21E5" w:rsidRDefault="009C265B" w:rsidP="00834611">
            <w:pPr>
              <w:spacing w:line="276" w:lineRule="auto"/>
              <w:rPr>
                <w:lang w:val="en-US"/>
              </w:rPr>
            </w:pPr>
            <w:sdt>
              <w:sdtPr>
                <w:rPr>
                  <w:lang w:val="en-US"/>
                </w:rPr>
                <w:id w:val="-963584922"/>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Possible</w:t>
            </w:r>
          </w:p>
          <w:p w14:paraId="0A0E3841" w14:textId="77777777" w:rsidR="00DA1744" w:rsidRPr="007D21E5" w:rsidRDefault="009C265B" w:rsidP="00834611">
            <w:pPr>
              <w:spacing w:line="276" w:lineRule="auto"/>
              <w:rPr>
                <w:lang w:val="en-US"/>
              </w:rPr>
            </w:pPr>
            <w:sdt>
              <w:sdtPr>
                <w:rPr>
                  <w:lang w:val="en-US"/>
                </w:rPr>
                <w:id w:val="-1339682419"/>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Unlikely</w:t>
            </w:r>
          </w:p>
          <w:p w14:paraId="5E90CEA2" w14:textId="77777777" w:rsidR="00DA1744" w:rsidRPr="007D21E5" w:rsidRDefault="009C265B" w:rsidP="00834611">
            <w:pPr>
              <w:spacing w:line="276" w:lineRule="auto"/>
              <w:rPr>
                <w:lang w:val="en-US"/>
              </w:rPr>
            </w:pPr>
            <w:sdt>
              <w:sdtPr>
                <w:rPr>
                  <w:lang w:val="en-US"/>
                </w:rPr>
                <w:id w:val="-1686514692"/>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Unassessable</w:t>
            </w:r>
          </w:p>
        </w:tc>
        <w:tc>
          <w:tcPr>
            <w:tcW w:w="2835" w:type="dxa"/>
            <w:vAlign w:val="center"/>
          </w:tcPr>
          <w:p w14:paraId="7453FF74" w14:textId="77777777" w:rsidR="00DA1744" w:rsidRPr="007D21E5" w:rsidRDefault="009C265B" w:rsidP="00834611">
            <w:pPr>
              <w:spacing w:line="276" w:lineRule="auto"/>
              <w:rPr>
                <w:lang w:val="en-US"/>
              </w:rPr>
            </w:pPr>
            <w:sdt>
              <w:sdtPr>
                <w:rPr>
                  <w:lang w:val="en-US"/>
                </w:rPr>
                <w:id w:val="-1507430556"/>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Certain</w:t>
            </w:r>
          </w:p>
          <w:p w14:paraId="557C06D7" w14:textId="77777777" w:rsidR="00DA1744" w:rsidRPr="007D21E5" w:rsidRDefault="009C265B" w:rsidP="00834611">
            <w:pPr>
              <w:spacing w:line="276" w:lineRule="auto"/>
              <w:rPr>
                <w:lang w:val="en-US"/>
              </w:rPr>
            </w:pPr>
            <w:sdt>
              <w:sdtPr>
                <w:rPr>
                  <w:lang w:val="en-US"/>
                </w:rPr>
                <w:id w:val="1188866577"/>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Probable</w:t>
            </w:r>
          </w:p>
          <w:p w14:paraId="121F5022" w14:textId="77777777" w:rsidR="00DA1744" w:rsidRPr="007D21E5" w:rsidRDefault="009C265B" w:rsidP="00834611">
            <w:pPr>
              <w:spacing w:line="276" w:lineRule="auto"/>
              <w:rPr>
                <w:lang w:val="en-US"/>
              </w:rPr>
            </w:pPr>
            <w:sdt>
              <w:sdtPr>
                <w:rPr>
                  <w:lang w:val="en-US"/>
                </w:rPr>
                <w:id w:val="-1973439498"/>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Possible</w:t>
            </w:r>
          </w:p>
          <w:p w14:paraId="5651DCA7" w14:textId="77777777" w:rsidR="00DA1744" w:rsidRPr="007D21E5" w:rsidRDefault="009C265B" w:rsidP="00834611">
            <w:pPr>
              <w:spacing w:line="276" w:lineRule="auto"/>
              <w:rPr>
                <w:lang w:val="en-US"/>
              </w:rPr>
            </w:pPr>
            <w:sdt>
              <w:sdtPr>
                <w:rPr>
                  <w:lang w:val="en-US"/>
                </w:rPr>
                <w:id w:val="-285121637"/>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Unlikely</w:t>
            </w:r>
          </w:p>
          <w:p w14:paraId="1D8AC444" w14:textId="77777777" w:rsidR="00DA1744" w:rsidRPr="007D21E5" w:rsidRDefault="009C265B" w:rsidP="00834611">
            <w:pPr>
              <w:spacing w:line="276" w:lineRule="auto"/>
              <w:rPr>
                <w:lang w:val="en-US"/>
              </w:rPr>
            </w:pPr>
            <w:sdt>
              <w:sdtPr>
                <w:rPr>
                  <w:lang w:val="en-US"/>
                </w:rPr>
                <w:id w:val="-2037033176"/>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sidRPr="007D21E5">
              <w:rPr>
                <w:lang w:val="en-US"/>
              </w:rPr>
              <w:t>Unassessable</w:t>
            </w:r>
          </w:p>
        </w:tc>
      </w:tr>
    </w:tbl>
    <w:p w14:paraId="3D8798F9" w14:textId="77777777" w:rsidR="00DA1744" w:rsidRDefault="00DA1744" w:rsidP="00DA1744">
      <w:pPr>
        <w:spacing w:after="0" w:line="240" w:lineRule="auto"/>
        <w:rPr>
          <w:lang w:val="en-US"/>
        </w:rPr>
      </w:pPr>
    </w:p>
    <w:tbl>
      <w:tblPr>
        <w:tblStyle w:val="Grilledutableau"/>
        <w:tblpPr w:leftFromText="180" w:rightFromText="180" w:vertAnchor="text" w:horzAnchor="margin" w:tblpXSpec="center" w:tblpY="-24"/>
        <w:tblW w:w="14175" w:type="dxa"/>
        <w:jc w:val="center"/>
        <w:tblLook w:val="04A0" w:firstRow="1" w:lastRow="0" w:firstColumn="1" w:lastColumn="0" w:noHBand="0" w:noVBand="1"/>
      </w:tblPr>
      <w:tblGrid>
        <w:gridCol w:w="2835"/>
        <w:gridCol w:w="1589"/>
        <w:gridCol w:w="1246"/>
        <w:gridCol w:w="1191"/>
        <w:gridCol w:w="1644"/>
        <w:gridCol w:w="794"/>
        <w:gridCol w:w="2041"/>
        <w:gridCol w:w="397"/>
        <w:gridCol w:w="2438"/>
      </w:tblGrid>
      <w:tr w:rsidR="00DA1744" w:rsidRPr="00064313" w14:paraId="3F13E81D" w14:textId="77777777" w:rsidTr="00834611">
        <w:trPr>
          <w:jc w:val="center"/>
        </w:trPr>
        <w:tc>
          <w:tcPr>
            <w:tcW w:w="14175" w:type="dxa"/>
            <w:gridSpan w:val="9"/>
            <w:tcBorders>
              <w:bottom w:val="single" w:sz="4" w:space="0" w:color="auto"/>
            </w:tcBorders>
            <w:shd w:val="clear" w:color="auto" w:fill="F2F2F2" w:themeFill="background1" w:themeFillShade="F2"/>
          </w:tcPr>
          <w:p w14:paraId="160453EA" w14:textId="77777777" w:rsidR="00DA1744" w:rsidRPr="00770677" w:rsidRDefault="00DA1744" w:rsidP="00DA1744">
            <w:pPr>
              <w:pStyle w:val="Paragraphedeliste"/>
              <w:numPr>
                <w:ilvl w:val="0"/>
                <w:numId w:val="88"/>
              </w:numPr>
              <w:ind w:left="357" w:hanging="357"/>
              <w:rPr>
                <w:b/>
                <w:sz w:val="24"/>
                <w:szCs w:val="24"/>
                <w:lang w:val="en-US"/>
              </w:rPr>
            </w:pPr>
            <w:r w:rsidRPr="00770677">
              <w:rPr>
                <w:b/>
                <w:sz w:val="24"/>
                <w:szCs w:val="24"/>
                <w:lang w:val="en-US"/>
              </w:rPr>
              <w:t xml:space="preserve">Contribution </w:t>
            </w:r>
            <w:r>
              <w:rPr>
                <w:b/>
                <w:sz w:val="24"/>
                <w:szCs w:val="24"/>
                <w:lang w:val="en-US"/>
              </w:rPr>
              <w:t xml:space="preserve">of confirmed ADE </w:t>
            </w:r>
            <w:r w:rsidRPr="00770677">
              <w:rPr>
                <w:b/>
                <w:sz w:val="24"/>
                <w:szCs w:val="24"/>
                <w:lang w:val="en-US"/>
              </w:rPr>
              <w:t>t</w:t>
            </w:r>
            <w:r>
              <w:rPr>
                <w:b/>
                <w:sz w:val="24"/>
                <w:szCs w:val="24"/>
                <w:lang w:val="en-US"/>
              </w:rPr>
              <w:t xml:space="preserve">o hospital admission (confirmed </w:t>
            </w:r>
            <w:r w:rsidRPr="00770677">
              <w:rPr>
                <w:b/>
                <w:sz w:val="24"/>
                <w:szCs w:val="24"/>
                <w:lang w:val="en-US"/>
              </w:rPr>
              <w:t xml:space="preserve">ADE </w:t>
            </w:r>
            <w:r>
              <w:rPr>
                <w:sz w:val="24"/>
                <w:szCs w:val="24"/>
                <w:lang w:val="en-US"/>
              </w:rPr>
              <w:t xml:space="preserve">= </w:t>
            </w:r>
            <w:r>
              <w:rPr>
                <w:b/>
                <w:sz w:val="24"/>
                <w:szCs w:val="24"/>
                <w:lang w:val="en-US"/>
              </w:rPr>
              <w:t>DRA?</w:t>
            </w:r>
            <w:r w:rsidRPr="00770677">
              <w:rPr>
                <w:b/>
                <w:sz w:val="24"/>
                <w:szCs w:val="24"/>
                <w:lang w:val="en-US"/>
              </w:rPr>
              <w:t>) using questions</w:t>
            </w:r>
            <w:r>
              <w:rPr>
                <w:b/>
                <w:sz w:val="24"/>
                <w:szCs w:val="24"/>
                <w:lang w:val="en-US"/>
              </w:rPr>
              <w:t xml:space="preserve"> in</w:t>
            </w:r>
            <w:r w:rsidRPr="00770677">
              <w:rPr>
                <w:b/>
                <w:sz w:val="24"/>
                <w:szCs w:val="24"/>
                <w:lang w:val="en-US"/>
              </w:rPr>
              <w:t xml:space="preserve"> </w:t>
            </w:r>
            <w:r w:rsidRPr="00770677">
              <w:rPr>
                <w:b/>
                <w:color w:val="ED7D31" w:themeColor="accent2"/>
                <w:sz w:val="24"/>
                <w:szCs w:val="24"/>
                <w:lang w:val="en-US"/>
              </w:rPr>
              <w:t>Appendix 3</w:t>
            </w:r>
          </w:p>
        </w:tc>
      </w:tr>
      <w:tr w:rsidR="00DA1744" w:rsidRPr="00064313" w14:paraId="780F09C9" w14:textId="77777777" w:rsidTr="00834611">
        <w:trPr>
          <w:jc w:val="center"/>
        </w:trPr>
        <w:tc>
          <w:tcPr>
            <w:tcW w:w="2835" w:type="dxa"/>
            <w:tcBorders>
              <w:bottom w:val="single" w:sz="4" w:space="0" w:color="auto"/>
            </w:tcBorders>
            <w:shd w:val="clear" w:color="auto" w:fill="auto"/>
          </w:tcPr>
          <w:p w14:paraId="79BC6B89" w14:textId="77777777" w:rsidR="00DA1744" w:rsidRDefault="00DA1744" w:rsidP="00834611">
            <w:pPr>
              <w:pStyle w:val="Paragraphedeliste"/>
              <w:spacing w:line="276" w:lineRule="auto"/>
              <w:ind w:left="0"/>
              <w:rPr>
                <w:lang w:val="en-US"/>
              </w:rPr>
            </w:pPr>
            <w:r>
              <w:rPr>
                <w:lang w:val="en-US"/>
              </w:rPr>
              <w:t xml:space="preserve">Did ADE 1 </w:t>
            </w:r>
            <w:r w:rsidRPr="00304AC3">
              <w:rPr>
                <w:i/>
                <w:sz w:val="18"/>
                <w:szCs w:val="18"/>
                <w:lang w:val="en-US"/>
              </w:rPr>
              <w:t>(if possible/probable/certain causal relationship)</w:t>
            </w:r>
            <w:r>
              <w:rPr>
                <w:lang w:val="en-US"/>
              </w:rPr>
              <w:t xml:space="preserve"> cause admission?</w:t>
            </w:r>
          </w:p>
          <w:p w14:paraId="4C766027" w14:textId="77777777" w:rsidR="00DA1744" w:rsidRDefault="009C265B" w:rsidP="00834611">
            <w:pPr>
              <w:pStyle w:val="Paragraphedeliste"/>
              <w:spacing w:line="276" w:lineRule="auto"/>
              <w:ind w:left="0"/>
              <w:rPr>
                <w:lang w:val="en-US"/>
              </w:rPr>
            </w:pPr>
            <w:sdt>
              <w:sdtPr>
                <w:rPr>
                  <w:lang w:val="en-US"/>
                </w:rPr>
                <w:id w:val="2125261096"/>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Pr>
                <w:lang w:val="en-US"/>
              </w:rPr>
              <w:t>Yes</w:t>
            </w:r>
          </w:p>
          <w:p w14:paraId="74539BE5" w14:textId="77777777" w:rsidR="00DA1744" w:rsidRPr="00390925" w:rsidRDefault="009C265B" w:rsidP="00834611">
            <w:pPr>
              <w:rPr>
                <w:b/>
                <w:sz w:val="24"/>
                <w:szCs w:val="24"/>
              </w:rPr>
            </w:pPr>
            <w:sdt>
              <w:sdtPr>
                <w:rPr>
                  <w:lang w:val="en-US"/>
                </w:rPr>
                <w:id w:val="348608850"/>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Pr>
                <w:lang w:val="en-US"/>
              </w:rPr>
              <w:t>No</w:t>
            </w:r>
          </w:p>
        </w:tc>
        <w:tc>
          <w:tcPr>
            <w:tcW w:w="2835" w:type="dxa"/>
            <w:gridSpan w:val="2"/>
            <w:tcBorders>
              <w:bottom w:val="single" w:sz="4" w:space="0" w:color="auto"/>
            </w:tcBorders>
            <w:shd w:val="clear" w:color="auto" w:fill="auto"/>
          </w:tcPr>
          <w:p w14:paraId="46909754" w14:textId="77777777" w:rsidR="00DA1744" w:rsidRDefault="00DA1744" w:rsidP="00834611">
            <w:pPr>
              <w:spacing w:line="276" w:lineRule="auto"/>
              <w:rPr>
                <w:lang w:val="en-US"/>
              </w:rPr>
            </w:pPr>
            <w:r w:rsidRPr="0027676B">
              <w:rPr>
                <w:lang w:val="en-US"/>
              </w:rPr>
              <w:t xml:space="preserve">Did ADE </w:t>
            </w:r>
            <w:r>
              <w:rPr>
                <w:lang w:val="en-US"/>
              </w:rPr>
              <w:t>2</w:t>
            </w:r>
            <w:r w:rsidRPr="0027676B">
              <w:rPr>
                <w:lang w:val="en-US"/>
              </w:rPr>
              <w:t xml:space="preserve"> </w:t>
            </w:r>
            <w:r w:rsidRPr="00304AC3">
              <w:rPr>
                <w:i/>
                <w:sz w:val="18"/>
                <w:szCs w:val="18"/>
                <w:lang w:val="en-US"/>
              </w:rPr>
              <w:t>(if possible/probable/certain causal relationship)</w:t>
            </w:r>
            <w:r>
              <w:rPr>
                <w:lang w:val="en-US"/>
              </w:rPr>
              <w:t xml:space="preserve"> </w:t>
            </w:r>
            <w:r w:rsidRPr="0027676B">
              <w:rPr>
                <w:lang w:val="en-US"/>
              </w:rPr>
              <w:t>cause admission?</w:t>
            </w:r>
          </w:p>
          <w:p w14:paraId="340A442A" w14:textId="77777777" w:rsidR="00DA1744" w:rsidRDefault="009C265B" w:rsidP="00834611">
            <w:pPr>
              <w:pStyle w:val="Paragraphedeliste"/>
              <w:spacing w:line="276" w:lineRule="auto"/>
              <w:ind w:left="0"/>
              <w:rPr>
                <w:lang w:val="en-US"/>
              </w:rPr>
            </w:pPr>
            <w:sdt>
              <w:sdtPr>
                <w:rPr>
                  <w:lang w:val="en-US"/>
                </w:rPr>
                <w:id w:val="-1964032458"/>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Pr>
                <w:lang w:val="en-US"/>
              </w:rPr>
              <w:t>Yes</w:t>
            </w:r>
          </w:p>
          <w:p w14:paraId="08E5C026" w14:textId="77777777" w:rsidR="00DA1744" w:rsidRPr="00390925" w:rsidRDefault="009C265B" w:rsidP="00834611">
            <w:pPr>
              <w:rPr>
                <w:b/>
                <w:sz w:val="24"/>
                <w:szCs w:val="24"/>
                <w:lang w:val="en-US"/>
              </w:rPr>
            </w:pPr>
            <w:sdt>
              <w:sdtPr>
                <w:rPr>
                  <w:lang w:val="en-US"/>
                </w:rPr>
                <w:id w:val="-266002067"/>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Pr>
                <w:lang w:val="en-US"/>
              </w:rPr>
              <w:t>No</w:t>
            </w:r>
          </w:p>
        </w:tc>
        <w:tc>
          <w:tcPr>
            <w:tcW w:w="2835" w:type="dxa"/>
            <w:gridSpan w:val="2"/>
            <w:tcBorders>
              <w:bottom w:val="single" w:sz="4" w:space="0" w:color="auto"/>
            </w:tcBorders>
            <w:shd w:val="clear" w:color="auto" w:fill="auto"/>
          </w:tcPr>
          <w:p w14:paraId="710930D1" w14:textId="77777777" w:rsidR="00DA1744" w:rsidRDefault="00DA1744" w:rsidP="00834611">
            <w:pPr>
              <w:spacing w:line="276" w:lineRule="auto"/>
              <w:rPr>
                <w:lang w:val="en-US"/>
              </w:rPr>
            </w:pPr>
            <w:r w:rsidRPr="0027676B">
              <w:rPr>
                <w:lang w:val="en-US"/>
              </w:rPr>
              <w:t xml:space="preserve">Did ADE </w:t>
            </w:r>
            <w:r>
              <w:rPr>
                <w:lang w:val="en-US"/>
              </w:rPr>
              <w:t>3</w:t>
            </w:r>
            <w:r w:rsidRPr="0027676B">
              <w:rPr>
                <w:lang w:val="en-US"/>
              </w:rPr>
              <w:t xml:space="preserve"> </w:t>
            </w:r>
            <w:r w:rsidRPr="00304AC3">
              <w:rPr>
                <w:i/>
                <w:sz w:val="18"/>
                <w:szCs w:val="18"/>
                <w:lang w:val="en-US"/>
              </w:rPr>
              <w:t>(if possible/probable/certain causal relationship)</w:t>
            </w:r>
            <w:r>
              <w:rPr>
                <w:lang w:val="en-US"/>
              </w:rPr>
              <w:t xml:space="preserve"> </w:t>
            </w:r>
            <w:r w:rsidRPr="0027676B">
              <w:rPr>
                <w:lang w:val="en-US"/>
              </w:rPr>
              <w:t>cause admission?</w:t>
            </w:r>
          </w:p>
          <w:p w14:paraId="08A2B8EA" w14:textId="77777777" w:rsidR="00DA1744" w:rsidRDefault="009C265B" w:rsidP="00834611">
            <w:pPr>
              <w:pStyle w:val="Paragraphedeliste"/>
              <w:spacing w:line="276" w:lineRule="auto"/>
              <w:ind w:left="0"/>
              <w:rPr>
                <w:lang w:val="en-US"/>
              </w:rPr>
            </w:pPr>
            <w:sdt>
              <w:sdtPr>
                <w:rPr>
                  <w:lang w:val="en-US"/>
                </w:rPr>
                <w:id w:val="1361476172"/>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Pr>
                <w:lang w:val="en-US"/>
              </w:rPr>
              <w:t>Yes</w:t>
            </w:r>
          </w:p>
          <w:p w14:paraId="659CAD91" w14:textId="77777777" w:rsidR="00DA1744" w:rsidRPr="00390925" w:rsidRDefault="009C265B" w:rsidP="00834611">
            <w:pPr>
              <w:rPr>
                <w:b/>
                <w:sz w:val="24"/>
                <w:szCs w:val="24"/>
                <w:lang w:val="en-US"/>
              </w:rPr>
            </w:pPr>
            <w:sdt>
              <w:sdtPr>
                <w:rPr>
                  <w:lang w:val="en-US"/>
                </w:rPr>
                <w:id w:val="154043188"/>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Pr>
                <w:lang w:val="en-US"/>
              </w:rPr>
              <w:t>No</w:t>
            </w:r>
          </w:p>
        </w:tc>
        <w:tc>
          <w:tcPr>
            <w:tcW w:w="2835" w:type="dxa"/>
            <w:gridSpan w:val="2"/>
            <w:tcBorders>
              <w:bottom w:val="single" w:sz="4" w:space="0" w:color="auto"/>
            </w:tcBorders>
            <w:shd w:val="clear" w:color="auto" w:fill="auto"/>
          </w:tcPr>
          <w:p w14:paraId="46BB753B" w14:textId="77777777" w:rsidR="00DA1744" w:rsidRDefault="00DA1744" w:rsidP="00834611">
            <w:pPr>
              <w:spacing w:line="276" w:lineRule="auto"/>
              <w:rPr>
                <w:lang w:val="en-US"/>
              </w:rPr>
            </w:pPr>
            <w:r w:rsidRPr="0027676B">
              <w:rPr>
                <w:lang w:val="en-US"/>
              </w:rPr>
              <w:t xml:space="preserve">Did ADE </w:t>
            </w:r>
            <w:r>
              <w:rPr>
                <w:lang w:val="en-US"/>
              </w:rPr>
              <w:t>4</w:t>
            </w:r>
            <w:r w:rsidRPr="0027676B">
              <w:rPr>
                <w:lang w:val="en-US"/>
              </w:rPr>
              <w:t xml:space="preserve"> </w:t>
            </w:r>
            <w:r w:rsidRPr="00304AC3">
              <w:rPr>
                <w:i/>
                <w:sz w:val="18"/>
                <w:szCs w:val="18"/>
                <w:lang w:val="en-US"/>
              </w:rPr>
              <w:t>(if possible/probable/certain causal relationship)</w:t>
            </w:r>
            <w:r>
              <w:rPr>
                <w:lang w:val="en-US"/>
              </w:rPr>
              <w:t xml:space="preserve"> </w:t>
            </w:r>
            <w:r w:rsidRPr="0027676B">
              <w:rPr>
                <w:lang w:val="en-US"/>
              </w:rPr>
              <w:t>cause admission?</w:t>
            </w:r>
          </w:p>
          <w:p w14:paraId="208D454F" w14:textId="77777777" w:rsidR="00DA1744" w:rsidRDefault="009C265B" w:rsidP="00834611">
            <w:pPr>
              <w:pStyle w:val="Paragraphedeliste"/>
              <w:spacing w:line="276" w:lineRule="auto"/>
              <w:ind w:left="0"/>
              <w:rPr>
                <w:lang w:val="en-US"/>
              </w:rPr>
            </w:pPr>
            <w:sdt>
              <w:sdtPr>
                <w:rPr>
                  <w:lang w:val="en-US"/>
                </w:rPr>
                <w:id w:val="-1205783130"/>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Pr>
                <w:lang w:val="en-US"/>
              </w:rPr>
              <w:t>Yes</w:t>
            </w:r>
          </w:p>
          <w:p w14:paraId="66A89840" w14:textId="77777777" w:rsidR="00DA1744" w:rsidRPr="00390925" w:rsidRDefault="009C265B" w:rsidP="00834611">
            <w:pPr>
              <w:rPr>
                <w:b/>
                <w:sz w:val="24"/>
                <w:szCs w:val="24"/>
                <w:lang w:val="en-US"/>
              </w:rPr>
            </w:pPr>
            <w:sdt>
              <w:sdtPr>
                <w:rPr>
                  <w:lang w:val="en-US"/>
                </w:rPr>
                <w:id w:val="1915122805"/>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Pr>
                <w:lang w:val="en-US"/>
              </w:rPr>
              <w:t>No</w:t>
            </w:r>
          </w:p>
        </w:tc>
        <w:tc>
          <w:tcPr>
            <w:tcW w:w="2835" w:type="dxa"/>
            <w:gridSpan w:val="2"/>
            <w:tcBorders>
              <w:bottom w:val="single" w:sz="4" w:space="0" w:color="auto"/>
            </w:tcBorders>
            <w:shd w:val="clear" w:color="auto" w:fill="auto"/>
          </w:tcPr>
          <w:p w14:paraId="6CE5C410" w14:textId="77777777" w:rsidR="00DA1744" w:rsidRDefault="00DA1744" w:rsidP="00834611">
            <w:pPr>
              <w:spacing w:line="276" w:lineRule="auto"/>
              <w:rPr>
                <w:lang w:val="en-US"/>
              </w:rPr>
            </w:pPr>
            <w:r w:rsidRPr="0027676B">
              <w:rPr>
                <w:lang w:val="en-US"/>
              </w:rPr>
              <w:t xml:space="preserve">Did ADE </w:t>
            </w:r>
            <w:r>
              <w:rPr>
                <w:lang w:val="en-US"/>
              </w:rPr>
              <w:t>5</w:t>
            </w:r>
            <w:r w:rsidRPr="0027676B">
              <w:rPr>
                <w:lang w:val="en-US"/>
              </w:rPr>
              <w:t xml:space="preserve"> </w:t>
            </w:r>
            <w:r w:rsidRPr="00304AC3">
              <w:rPr>
                <w:i/>
                <w:sz w:val="18"/>
                <w:szCs w:val="18"/>
                <w:lang w:val="en-US"/>
              </w:rPr>
              <w:t>(if possible/probable/certain causal relationship)</w:t>
            </w:r>
            <w:r>
              <w:rPr>
                <w:lang w:val="en-US"/>
              </w:rPr>
              <w:t xml:space="preserve"> </w:t>
            </w:r>
            <w:r w:rsidRPr="0027676B">
              <w:rPr>
                <w:lang w:val="en-US"/>
              </w:rPr>
              <w:t>cause admission?</w:t>
            </w:r>
          </w:p>
          <w:p w14:paraId="459F7A78" w14:textId="77777777" w:rsidR="00DA1744" w:rsidRDefault="009C265B" w:rsidP="00834611">
            <w:pPr>
              <w:pStyle w:val="Paragraphedeliste"/>
              <w:spacing w:line="276" w:lineRule="auto"/>
              <w:ind w:left="0"/>
              <w:rPr>
                <w:lang w:val="en-US"/>
              </w:rPr>
            </w:pPr>
            <w:sdt>
              <w:sdtPr>
                <w:rPr>
                  <w:lang w:val="en-US"/>
                </w:rPr>
                <w:id w:val="1724018359"/>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Pr>
                <w:lang w:val="en-US"/>
              </w:rPr>
              <w:t>Yes</w:t>
            </w:r>
          </w:p>
          <w:p w14:paraId="122A33B9" w14:textId="77777777" w:rsidR="00DA1744" w:rsidRPr="00390925" w:rsidRDefault="009C265B" w:rsidP="00834611">
            <w:pPr>
              <w:rPr>
                <w:b/>
                <w:sz w:val="24"/>
                <w:szCs w:val="24"/>
                <w:lang w:val="en-US"/>
              </w:rPr>
            </w:pPr>
            <w:sdt>
              <w:sdtPr>
                <w:rPr>
                  <w:lang w:val="en-US"/>
                </w:rPr>
                <w:id w:val="-1208867183"/>
                <w14:checkbox>
                  <w14:checked w14:val="0"/>
                  <w14:checkedState w14:val="2612" w14:font="MS Gothic"/>
                  <w14:uncheckedState w14:val="2610" w14:font="MS Gothic"/>
                </w14:checkbox>
              </w:sdtPr>
              <w:sdtEndPr/>
              <w:sdtContent>
                <w:r w:rsidR="00DA1744">
                  <w:rPr>
                    <w:rFonts w:ascii="MS Gothic" w:eastAsia="MS Gothic" w:hAnsi="MS Gothic" w:hint="eastAsia"/>
                    <w:lang w:val="en-US"/>
                  </w:rPr>
                  <w:t>☐</w:t>
                </w:r>
              </w:sdtContent>
            </w:sdt>
            <w:r w:rsidR="00DA1744">
              <w:rPr>
                <w:lang w:val="en-US"/>
              </w:rPr>
              <w:t>No</w:t>
            </w:r>
          </w:p>
        </w:tc>
      </w:tr>
      <w:tr w:rsidR="00DA1744" w:rsidRPr="005D60A1" w14:paraId="712F1A18" w14:textId="77777777" w:rsidTr="00834611">
        <w:trPr>
          <w:trHeight w:hRule="exact" w:val="454"/>
          <w:jc w:val="center"/>
        </w:trPr>
        <w:tc>
          <w:tcPr>
            <w:tcW w:w="14175" w:type="dxa"/>
            <w:gridSpan w:val="9"/>
            <w:tcBorders>
              <w:bottom w:val="dotted" w:sz="4" w:space="0" w:color="auto"/>
            </w:tcBorders>
            <w:vAlign w:val="center"/>
          </w:tcPr>
          <w:p w14:paraId="73F74C18" w14:textId="77777777" w:rsidR="00DA1744" w:rsidRPr="005E7049" w:rsidRDefault="009C265B" w:rsidP="00834611">
            <w:pPr>
              <w:pStyle w:val="Default"/>
              <w:rPr>
                <w:rFonts w:asciiTheme="minorHAnsi" w:hAnsiTheme="minorHAnsi"/>
                <w:sz w:val="22"/>
                <w:szCs w:val="22"/>
                <w:lang w:val="en-US"/>
              </w:rPr>
            </w:pPr>
            <w:sdt>
              <w:sdtPr>
                <w:rPr>
                  <w:rFonts w:asciiTheme="minorHAnsi" w:hAnsiTheme="minorHAnsi"/>
                  <w:b/>
                  <w:bCs/>
                  <w:sz w:val="22"/>
                  <w:szCs w:val="22"/>
                  <w:lang w:val="en-US"/>
                </w:rPr>
                <w:id w:val="237379012"/>
                <w14:checkbox>
                  <w14:checked w14:val="0"/>
                  <w14:checkedState w14:val="2612" w14:font="MS Gothic"/>
                  <w14:uncheckedState w14:val="2610" w14:font="MS Gothic"/>
                </w14:checkbox>
              </w:sdtPr>
              <w:sdtEndPr/>
              <w:sdtContent>
                <w:r w:rsidR="00DA1744">
                  <w:rPr>
                    <w:rFonts w:ascii="MS Gothic" w:eastAsia="MS Gothic" w:hAnsi="MS Gothic" w:hint="eastAsia"/>
                    <w:b/>
                    <w:bCs/>
                    <w:sz w:val="22"/>
                    <w:szCs w:val="22"/>
                    <w:lang w:val="en-US"/>
                  </w:rPr>
                  <w:t>☐</w:t>
                </w:r>
              </w:sdtContent>
            </w:sdt>
            <w:r w:rsidR="00DA1744">
              <w:rPr>
                <w:rFonts w:asciiTheme="minorHAnsi" w:hAnsiTheme="minorHAnsi"/>
                <w:b/>
                <w:bCs/>
                <w:sz w:val="22"/>
                <w:szCs w:val="22"/>
                <w:lang w:val="en-US"/>
              </w:rPr>
              <w:t>DRA = main reason</w:t>
            </w:r>
            <w:r w:rsidR="00DA1744">
              <w:rPr>
                <w:rFonts w:asciiTheme="minorHAnsi" w:hAnsiTheme="minorHAnsi"/>
                <w:bCs/>
                <w:sz w:val="22"/>
                <w:szCs w:val="22"/>
                <w:lang w:val="en-US"/>
              </w:rPr>
              <w:t xml:space="preserve">: the ADE(s) </w:t>
            </w:r>
            <w:r w:rsidR="00DA1744" w:rsidRPr="00EF2E28">
              <w:rPr>
                <w:rFonts w:asciiTheme="minorHAnsi" w:hAnsiTheme="minorHAnsi"/>
                <w:bCs/>
                <w:sz w:val="22"/>
                <w:szCs w:val="22"/>
                <w:lang w:val="en-US"/>
              </w:rPr>
              <w:t>was</w:t>
            </w:r>
            <w:r w:rsidR="00DA1744">
              <w:rPr>
                <w:rFonts w:asciiTheme="minorHAnsi" w:hAnsiTheme="minorHAnsi"/>
                <w:bCs/>
                <w:sz w:val="22"/>
                <w:szCs w:val="22"/>
                <w:lang w:val="en-US"/>
              </w:rPr>
              <w:t xml:space="preserve">/were </w:t>
            </w:r>
            <w:r w:rsidR="00DA1744" w:rsidRPr="00EF2E28">
              <w:rPr>
                <w:rFonts w:asciiTheme="minorHAnsi" w:hAnsiTheme="minorHAnsi"/>
                <w:bCs/>
                <w:sz w:val="22"/>
                <w:szCs w:val="22"/>
                <w:lang w:val="en-US"/>
              </w:rPr>
              <w:t>the main reason for admission</w:t>
            </w:r>
            <w:r w:rsidR="00DA1744">
              <w:rPr>
                <w:rFonts w:asciiTheme="minorHAnsi" w:hAnsiTheme="minorHAnsi"/>
                <w:bCs/>
                <w:sz w:val="22"/>
                <w:szCs w:val="22"/>
                <w:lang w:val="en-US"/>
              </w:rPr>
              <w:t>; no other diseases or symptoms contributed significantly to the admission</w:t>
            </w:r>
          </w:p>
        </w:tc>
      </w:tr>
      <w:tr w:rsidR="00DA1744" w:rsidRPr="005D60A1" w14:paraId="6F962142" w14:textId="77777777" w:rsidTr="00834611">
        <w:trPr>
          <w:trHeight w:hRule="exact" w:val="567"/>
          <w:jc w:val="center"/>
        </w:trPr>
        <w:tc>
          <w:tcPr>
            <w:tcW w:w="14175" w:type="dxa"/>
            <w:gridSpan w:val="9"/>
            <w:tcBorders>
              <w:top w:val="dotted" w:sz="4" w:space="0" w:color="auto"/>
              <w:bottom w:val="dotted" w:sz="4" w:space="0" w:color="auto"/>
            </w:tcBorders>
            <w:vAlign w:val="center"/>
          </w:tcPr>
          <w:p w14:paraId="370901C8" w14:textId="77777777" w:rsidR="00DA1744" w:rsidRPr="005E7049" w:rsidRDefault="009C265B" w:rsidP="00834611">
            <w:pPr>
              <w:pStyle w:val="Default"/>
              <w:rPr>
                <w:rFonts w:asciiTheme="minorHAnsi" w:hAnsiTheme="minorHAnsi"/>
                <w:sz w:val="22"/>
                <w:szCs w:val="22"/>
                <w:lang w:val="en-US"/>
              </w:rPr>
            </w:pPr>
            <w:sdt>
              <w:sdtPr>
                <w:rPr>
                  <w:rFonts w:asciiTheme="minorHAnsi" w:hAnsiTheme="minorHAnsi"/>
                  <w:b/>
                  <w:bCs/>
                  <w:sz w:val="22"/>
                  <w:szCs w:val="22"/>
                  <w:lang w:val="en-US"/>
                </w:rPr>
                <w:id w:val="-109598129"/>
                <w14:checkbox>
                  <w14:checked w14:val="0"/>
                  <w14:checkedState w14:val="2612" w14:font="MS Gothic"/>
                  <w14:uncheckedState w14:val="2610" w14:font="MS Gothic"/>
                </w14:checkbox>
              </w:sdtPr>
              <w:sdtEndPr/>
              <w:sdtContent>
                <w:r w:rsidR="00DA1744">
                  <w:rPr>
                    <w:rFonts w:ascii="MS Gothic" w:eastAsia="MS Gothic" w:hAnsi="MS Gothic" w:hint="eastAsia"/>
                    <w:b/>
                    <w:bCs/>
                    <w:sz w:val="22"/>
                    <w:szCs w:val="22"/>
                    <w:lang w:val="en-US"/>
                  </w:rPr>
                  <w:t>☐</w:t>
                </w:r>
              </w:sdtContent>
            </w:sdt>
            <w:r w:rsidR="00DA1744">
              <w:rPr>
                <w:rFonts w:asciiTheme="minorHAnsi" w:hAnsiTheme="minorHAnsi"/>
                <w:b/>
                <w:bCs/>
                <w:sz w:val="22"/>
                <w:szCs w:val="22"/>
                <w:lang w:val="en-US"/>
              </w:rPr>
              <w:t xml:space="preserve">DRA = contributory reason: </w:t>
            </w:r>
            <w:r w:rsidR="00DA1744">
              <w:rPr>
                <w:rFonts w:asciiTheme="minorHAnsi" w:hAnsiTheme="minorHAnsi"/>
                <w:sz w:val="22"/>
                <w:szCs w:val="22"/>
                <w:lang w:val="en-US"/>
              </w:rPr>
              <w:t>t</w:t>
            </w:r>
            <w:r w:rsidR="00DA1744" w:rsidRPr="005E7049">
              <w:rPr>
                <w:rFonts w:asciiTheme="minorHAnsi" w:hAnsiTheme="minorHAnsi"/>
                <w:bCs/>
                <w:sz w:val="22"/>
                <w:szCs w:val="22"/>
                <w:lang w:val="en-US"/>
              </w:rPr>
              <w:t>he ADE(s) worsened the reason for admission</w:t>
            </w:r>
            <w:r w:rsidR="00DA1744">
              <w:rPr>
                <w:rFonts w:asciiTheme="minorHAnsi" w:hAnsiTheme="minorHAnsi"/>
                <w:bCs/>
                <w:sz w:val="22"/>
                <w:szCs w:val="22"/>
                <w:lang w:val="en-US"/>
              </w:rPr>
              <w:t xml:space="preserve"> or </w:t>
            </w:r>
            <w:r w:rsidR="00DA1744" w:rsidRPr="005E7049">
              <w:rPr>
                <w:rFonts w:asciiTheme="minorHAnsi" w:hAnsiTheme="minorHAnsi"/>
                <w:bCs/>
                <w:sz w:val="22"/>
                <w:szCs w:val="22"/>
                <w:lang w:val="en-US"/>
              </w:rPr>
              <w:t xml:space="preserve">played a substantial role in the admission but other factors also contributed significantly </w:t>
            </w:r>
          </w:p>
        </w:tc>
      </w:tr>
      <w:tr w:rsidR="00DA1744" w:rsidRPr="005D60A1" w14:paraId="664F035C" w14:textId="77777777" w:rsidTr="00834611">
        <w:trPr>
          <w:trHeight w:hRule="exact" w:val="454"/>
          <w:jc w:val="center"/>
        </w:trPr>
        <w:tc>
          <w:tcPr>
            <w:tcW w:w="14175" w:type="dxa"/>
            <w:gridSpan w:val="9"/>
            <w:tcBorders>
              <w:top w:val="dotted" w:sz="4" w:space="0" w:color="auto"/>
            </w:tcBorders>
            <w:vAlign w:val="center"/>
          </w:tcPr>
          <w:p w14:paraId="6D86C561" w14:textId="77777777" w:rsidR="00DA1744" w:rsidRPr="005E7049" w:rsidRDefault="009C265B" w:rsidP="00834611">
            <w:pPr>
              <w:pStyle w:val="Default"/>
              <w:rPr>
                <w:rFonts w:asciiTheme="minorHAnsi" w:hAnsiTheme="minorHAnsi"/>
                <w:b/>
                <w:bCs/>
                <w:sz w:val="22"/>
                <w:szCs w:val="22"/>
                <w:lang w:val="en-US"/>
              </w:rPr>
            </w:pPr>
            <w:sdt>
              <w:sdtPr>
                <w:rPr>
                  <w:rFonts w:asciiTheme="minorHAnsi" w:hAnsiTheme="minorHAnsi"/>
                  <w:b/>
                  <w:bCs/>
                  <w:sz w:val="22"/>
                  <w:szCs w:val="22"/>
                  <w:lang w:val="en-US"/>
                </w:rPr>
                <w:id w:val="-1712653552"/>
                <w14:checkbox>
                  <w14:checked w14:val="0"/>
                  <w14:checkedState w14:val="2612" w14:font="MS Gothic"/>
                  <w14:uncheckedState w14:val="2610" w14:font="MS Gothic"/>
                </w14:checkbox>
              </w:sdtPr>
              <w:sdtEndPr/>
              <w:sdtContent>
                <w:r w:rsidR="00DA1744">
                  <w:rPr>
                    <w:rFonts w:ascii="MS Gothic" w:eastAsia="MS Gothic" w:hAnsi="MS Gothic" w:hint="eastAsia"/>
                    <w:b/>
                    <w:bCs/>
                    <w:sz w:val="22"/>
                    <w:szCs w:val="22"/>
                    <w:lang w:val="en-US"/>
                  </w:rPr>
                  <w:t>☐</w:t>
                </w:r>
              </w:sdtContent>
            </w:sdt>
            <w:r w:rsidR="00DA1744" w:rsidRPr="005E7049">
              <w:rPr>
                <w:rFonts w:asciiTheme="minorHAnsi" w:hAnsiTheme="minorHAnsi"/>
                <w:b/>
                <w:bCs/>
                <w:sz w:val="22"/>
                <w:szCs w:val="22"/>
                <w:lang w:val="en-US"/>
              </w:rPr>
              <w:t>N</w:t>
            </w:r>
            <w:r w:rsidR="00DA1744">
              <w:rPr>
                <w:rFonts w:asciiTheme="minorHAnsi" w:hAnsiTheme="minorHAnsi"/>
                <w:b/>
                <w:bCs/>
                <w:sz w:val="22"/>
                <w:szCs w:val="22"/>
                <w:lang w:val="en-US"/>
              </w:rPr>
              <w:t>O</w:t>
            </w:r>
            <w:r w:rsidR="00DA1744" w:rsidRPr="005E7049">
              <w:rPr>
                <w:rFonts w:asciiTheme="minorHAnsi" w:hAnsiTheme="minorHAnsi"/>
                <w:b/>
                <w:bCs/>
                <w:sz w:val="22"/>
                <w:szCs w:val="22"/>
                <w:lang w:val="en-US"/>
              </w:rPr>
              <w:t xml:space="preserve"> DRA:</w:t>
            </w:r>
            <w:r w:rsidR="00DA1744">
              <w:rPr>
                <w:rFonts w:asciiTheme="minorHAnsi" w:hAnsiTheme="minorHAnsi"/>
                <w:bCs/>
                <w:sz w:val="22"/>
                <w:szCs w:val="22"/>
                <w:lang w:val="en-US"/>
              </w:rPr>
              <w:t xml:space="preserve"> T</w:t>
            </w:r>
            <w:r w:rsidR="00DA1744" w:rsidRPr="005E7049">
              <w:rPr>
                <w:rFonts w:asciiTheme="minorHAnsi" w:hAnsiTheme="minorHAnsi"/>
                <w:bCs/>
                <w:sz w:val="22"/>
                <w:szCs w:val="22"/>
                <w:lang w:val="en-US"/>
              </w:rPr>
              <w:t>he ADE</w:t>
            </w:r>
            <w:r w:rsidR="00DA1744">
              <w:rPr>
                <w:rFonts w:asciiTheme="minorHAnsi" w:hAnsiTheme="minorHAnsi"/>
                <w:bCs/>
                <w:sz w:val="22"/>
                <w:szCs w:val="22"/>
                <w:lang w:val="en-US"/>
              </w:rPr>
              <w:t>(s)</w:t>
            </w:r>
            <w:r w:rsidR="00DA1744" w:rsidRPr="005E7049">
              <w:rPr>
                <w:rFonts w:asciiTheme="minorHAnsi" w:hAnsiTheme="minorHAnsi"/>
                <w:bCs/>
                <w:sz w:val="22"/>
                <w:szCs w:val="22"/>
                <w:lang w:val="en-US"/>
              </w:rPr>
              <w:t xml:space="preserve"> played an uncertain or minor role in the admission and other symptoms or circumstances were the reason for admission</w:t>
            </w:r>
          </w:p>
        </w:tc>
      </w:tr>
      <w:tr w:rsidR="00DA1744" w:rsidRPr="005D60A1" w14:paraId="1FFBEBA0" w14:textId="77777777" w:rsidTr="00834611">
        <w:trPr>
          <w:trHeight w:val="851"/>
          <w:jc w:val="center"/>
        </w:trPr>
        <w:tc>
          <w:tcPr>
            <w:tcW w:w="4424" w:type="dxa"/>
            <w:gridSpan w:val="2"/>
            <w:vAlign w:val="center"/>
          </w:tcPr>
          <w:p w14:paraId="0040DAA2" w14:textId="77777777" w:rsidR="00DA1744" w:rsidRDefault="00DA1744" w:rsidP="00834611">
            <w:pPr>
              <w:pStyle w:val="Default"/>
              <w:spacing w:after="120"/>
              <w:jc w:val="both"/>
              <w:rPr>
                <w:rFonts w:asciiTheme="minorHAnsi" w:hAnsiTheme="minorHAnsi"/>
                <w:b/>
                <w:bCs/>
                <w:sz w:val="22"/>
                <w:szCs w:val="22"/>
                <w:lang w:val="en-US"/>
              </w:rPr>
            </w:pPr>
            <w:r>
              <w:rPr>
                <w:rFonts w:asciiTheme="minorHAnsi" w:hAnsiTheme="minorHAnsi"/>
                <w:b/>
                <w:bCs/>
                <w:sz w:val="22"/>
                <w:szCs w:val="22"/>
                <w:lang w:val="en-US"/>
              </w:rPr>
              <w:t xml:space="preserve">Description DRA  (free text) </w:t>
            </w:r>
          </w:p>
        </w:tc>
        <w:tc>
          <w:tcPr>
            <w:tcW w:w="9751" w:type="dxa"/>
            <w:gridSpan w:val="7"/>
            <w:vAlign w:val="center"/>
          </w:tcPr>
          <w:p w14:paraId="53103624" w14:textId="77777777" w:rsidR="00DA1744" w:rsidRPr="005135EA" w:rsidRDefault="00DA1744" w:rsidP="00834611">
            <w:pPr>
              <w:pStyle w:val="Default"/>
              <w:ind w:left="357"/>
              <w:rPr>
                <w:rFonts w:asciiTheme="minorHAnsi" w:hAnsiTheme="minorHAnsi"/>
                <w:bCs/>
                <w:sz w:val="18"/>
                <w:szCs w:val="18"/>
                <w:lang w:val="en-US"/>
              </w:rPr>
            </w:pPr>
          </w:p>
          <w:p w14:paraId="2FF9F340" w14:textId="77777777" w:rsidR="00DA1744" w:rsidRPr="005135EA" w:rsidRDefault="00DA1744" w:rsidP="00834611">
            <w:pPr>
              <w:pStyle w:val="Default"/>
              <w:ind w:left="357"/>
              <w:rPr>
                <w:rFonts w:asciiTheme="minorHAnsi" w:hAnsiTheme="minorHAnsi"/>
                <w:bCs/>
                <w:sz w:val="18"/>
                <w:szCs w:val="18"/>
                <w:lang w:val="en-US"/>
              </w:rPr>
            </w:pPr>
          </w:p>
          <w:p w14:paraId="22F59CE4" w14:textId="77777777" w:rsidR="00DA1744" w:rsidRPr="005135EA" w:rsidRDefault="00DA1744" w:rsidP="00834611">
            <w:pPr>
              <w:pStyle w:val="Default"/>
              <w:rPr>
                <w:rFonts w:asciiTheme="minorHAnsi" w:hAnsiTheme="minorHAnsi"/>
                <w:bCs/>
                <w:sz w:val="18"/>
                <w:szCs w:val="18"/>
                <w:lang w:val="en-US"/>
              </w:rPr>
            </w:pPr>
          </w:p>
          <w:p w14:paraId="4390AAF9" w14:textId="77777777" w:rsidR="00DA1744" w:rsidRPr="005135EA" w:rsidRDefault="00DA1744" w:rsidP="00834611">
            <w:pPr>
              <w:pStyle w:val="Default"/>
              <w:ind w:left="357"/>
              <w:rPr>
                <w:rFonts w:asciiTheme="minorHAnsi" w:hAnsiTheme="minorHAnsi"/>
                <w:bCs/>
                <w:sz w:val="18"/>
                <w:szCs w:val="18"/>
                <w:lang w:val="en-US"/>
              </w:rPr>
            </w:pPr>
          </w:p>
        </w:tc>
      </w:tr>
      <w:tr w:rsidR="00DA1744" w:rsidRPr="005D60A1" w14:paraId="7B31DA04" w14:textId="77777777" w:rsidTr="00834611">
        <w:trPr>
          <w:trHeight w:hRule="exact" w:val="721"/>
          <w:jc w:val="center"/>
        </w:trPr>
        <w:tc>
          <w:tcPr>
            <w:tcW w:w="4424" w:type="dxa"/>
            <w:gridSpan w:val="2"/>
            <w:vAlign w:val="center"/>
          </w:tcPr>
          <w:p w14:paraId="1E8B1273" w14:textId="77777777" w:rsidR="00DA1744" w:rsidRPr="0066636D" w:rsidRDefault="00DA1744" w:rsidP="00834611">
            <w:pPr>
              <w:pStyle w:val="Default"/>
              <w:spacing w:after="40" w:line="276" w:lineRule="auto"/>
              <w:jc w:val="both"/>
              <w:rPr>
                <w:rFonts w:asciiTheme="minorHAnsi" w:hAnsiTheme="minorHAnsi"/>
                <w:b/>
                <w:bCs/>
                <w:sz w:val="22"/>
                <w:szCs w:val="22"/>
                <w:lang w:val="en-US"/>
              </w:rPr>
            </w:pPr>
            <w:r w:rsidRPr="0066636D">
              <w:rPr>
                <w:rFonts w:asciiTheme="minorHAnsi" w:hAnsiTheme="minorHAnsi"/>
                <w:b/>
                <w:bCs/>
                <w:sz w:val="22"/>
                <w:szCs w:val="22"/>
                <w:lang w:val="en-US"/>
              </w:rPr>
              <w:t xml:space="preserve">List of </w:t>
            </w:r>
            <w:r>
              <w:rPr>
                <w:rFonts w:asciiTheme="minorHAnsi" w:hAnsiTheme="minorHAnsi"/>
                <w:b/>
                <w:bCs/>
                <w:sz w:val="22"/>
                <w:szCs w:val="22"/>
                <w:lang w:val="en-US"/>
              </w:rPr>
              <w:t xml:space="preserve">medications </w:t>
            </w:r>
            <w:r w:rsidRPr="0066636D">
              <w:rPr>
                <w:rFonts w:asciiTheme="minorHAnsi" w:hAnsiTheme="minorHAnsi"/>
                <w:b/>
                <w:bCs/>
                <w:sz w:val="22"/>
                <w:szCs w:val="22"/>
                <w:lang w:val="en-US"/>
              </w:rPr>
              <w:t>involved</w:t>
            </w:r>
            <w:r>
              <w:rPr>
                <w:rFonts w:asciiTheme="minorHAnsi" w:hAnsiTheme="minorHAnsi"/>
                <w:b/>
                <w:bCs/>
                <w:sz w:val="22"/>
                <w:szCs w:val="22"/>
                <w:lang w:val="en-US"/>
              </w:rPr>
              <w:t>/omitted b</w:t>
            </w:r>
            <w:r w:rsidRPr="0066636D">
              <w:rPr>
                <w:rFonts w:asciiTheme="minorHAnsi" w:hAnsiTheme="minorHAnsi"/>
                <w:b/>
                <w:bCs/>
                <w:sz w:val="22"/>
                <w:szCs w:val="22"/>
                <w:lang w:val="en-US"/>
              </w:rPr>
              <w:t>y importance</w:t>
            </w:r>
          </w:p>
        </w:tc>
        <w:tc>
          <w:tcPr>
            <w:tcW w:w="2437" w:type="dxa"/>
            <w:gridSpan w:val="2"/>
            <w:vAlign w:val="center"/>
          </w:tcPr>
          <w:p w14:paraId="584F7787" w14:textId="77777777" w:rsidR="00DA1744" w:rsidRDefault="009C265B" w:rsidP="00834611">
            <w:pPr>
              <w:pStyle w:val="Default"/>
              <w:jc w:val="both"/>
              <w:rPr>
                <w:rFonts w:asciiTheme="minorHAnsi" w:hAnsiTheme="minorHAnsi"/>
                <w:bCs/>
                <w:sz w:val="22"/>
                <w:szCs w:val="22"/>
                <w:lang w:val="en-US"/>
              </w:rPr>
            </w:pPr>
            <w:sdt>
              <w:sdtPr>
                <w:rPr>
                  <w:rFonts w:asciiTheme="minorHAnsi" w:hAnsiTheme="minorHAnsi"/>
                  <w:bCs/>
                  <w:sz w:val="22"/>
                  <w:szCs w:val="22"/>
                  <w:lang w:val="en-US"/>
                </w:rPr>
                <w:id w:val="1615792251"/>
                <w14:checkbox>
                  <w14:checked w14:val="0"/>
                  <w14:checkedState w14:val="2612" w14:font="MS Gothic"/>
                  <w14:uncheckedState w14:val="2610" w14:font="MS Gothic"/>
                </w14:checkbox>
              </w:sdtPr>
              <w:sdtEndPr/>
              <w:sdtContent>
                <w:r w:rsidR="00DA1744">
                  <w:rPr>
                    <w:rFonts w:ascii="MS Gothic" w:eastAsia="MS Gothic" w:hAnsi="MS Gothic" w:hint="eastAsia"/>
                    <w:bCs/>
                    <w:sz w:val="22"/>
                    <w:szCs w:val="22"/>
                    <w:lang w:val="en-US"/>
                  </w:rPr>
                  <w:t>☐</w:t>
                </w:r>
              </w:sdtContent>
            </w:sdt>
            <w:r w:rsidR="00DA1744">
              <w:rPr>
                <w:rFonts w:asciiTheme="minorHAnsi" w:hAnsiTheme="minorHAnsi"/>
                <w:bCs/>
                <w:sz w:val="22"/>
                <w:szCs w:val="22"/>
                <w:lang w:val="en-US"/>
              </w:rPr>
              <w:t>Drug 1</w:t>
            </w:r>
          </w:p>
        </w:tc>
        <w:tc>
          <w:tcPr>
            <w:tcW w:w="2438" w:type="dxa"/>
            <w:gridSpan w:val="2"/>
            <w:vAlign w:val="center"/>
          </w:tcPr>
          <w:p w14:paraId="7BA96742" w14:textId="77777777" w:rsidR="00DA1744" w:rsidRDefault="009C265B" w:rsidP="00834611">
            <w:pPr>
              <w:pStyle w:val="Default"/>
              <w:jc w:val="both"/>
              <w:rPr>
                <w:rFonts w:asciiTheme="minorHAnsi" w:hAnsiTheme="minorHAnsi"/>
                <w:bCs/>
                <w:sz w:val="22"/>
                <w:szCs w:val="22"/>
                <w:lang w:val="en-US"/>
              </w:rPr>
            </w:pPr>
            <w:sdt>
              <w:sdtPr>
                <w:rPr>
                  <w:rFonts w:asciiTheme="minorHAnsi" w:hAnsiTheme="minorHAnsi"/>
                  <w:bCs/>
                  <w:sz w:val="22"/>
                  <w:szCs w:val="22"/>
                  <w:lang w:val="en-US"/>
                </w:rPr>
                <w:id w:val="-1703001669"/>
                <w14:checkbox>
                  <w14:checked w14:val="0"/>
                  <w14:checkedState w14:val="2612" w14:font="MS Gothic"/>
                  <w14:uncheckedState w14:val="2610" w14:font="MS Gothic"/>
                </w14:checkbox>
              </w:sdtPr>
              <w:sdtEndPr/>
              <w:sdtContent>
                <w:r w:rsidR="00DA1744">
                  <w:rPr>
                    <w:rFonts w:ascii="MS Gothic" w:eastAsia="MS Gothic" w:hAnsi="MS Gothic" w:hint="eastAsia"/>
                    <w:bCs/>
                    <w:sz w:val="22"/>
                    <w:szCs w:val="22"/>
                    <w:lang w:val="en-US"/>
                  </w:rPr>
                  <w:t>☐</w:t>
                </w:r>
              </w:sdtContent>
            </w:sdt>
            <w:r w:rsidR="00DA1744">
              <w:rPr>
                <w:rFonts w:asciiTheme="minorHAnsi" w:hAnsiTheme="minorHAnsi"/>
                <w:bCs/>
                <w:sz w:val="22"/>
                <w:szCs w:val="22"/>
                <w:lang w:val="en-US"/>
              </w:rPr>
              <w:t>Drug 2</w:t>
            </w:r>
          </w:p>
        </w:tc>
        <w:tc>
          <w:tcPr>
            <w:tcW w:w="2438" w:type="dxa"/>
            <w:gridSpan w:val="2"/>
            <w:vAlign w:val="center"/>
          </w:tcPr>
          <w:p w14:paraId="2CEB3A6D" w14:textId="77777777" w:rsidR="00DA1744" w:rsidRDefault="009C265B" w:rsidP="00834611">
            <w:pPr>
              <w:pStyle w:val="Default"/>
              <w:jc w:val="both"/>
              <w:rPr>
                <w:rFonts w:asciiTheme="minorHAnsi" w:hAnsiTheme="minorHAnsi"/>
                <w:bCs/>
                <w:sz w:val="22"/>
                <w:szCs w:val="22"/>
                <w:lang w:val="en-US"/>
              </w:rPr>
            </w:pPr>
            <w:sdt>
              <w:sdtPr>
                <w:rPr>
                  <w:rFonts w:asciiTheme="minorHAnsi" w:hAnsiTheme="minorHAnsi"/>
                  <w:bCs/>
                  <w:sz w:val="22"/>
                  <w:szCs w:val="22"/>
                  <w:lang w:val="en-US"/>
                </w:rPr>
                <w:id w:val="-206410336"/>
                <w14:checkbox>
                  <w14:checked w14:val="0"/>
                  <w14:checkedState w14:val="2612" w14:font="MS Gothic"/>
                  <w14:uncheckedState w14:val="2610" w14:font="MS Gothic"/>
                </w14:checkbox>
              </w:sdtPr>
              <w:sdtEndPr/>
              <w:sdtContent>
                <w:r w:rsidR="00DA1744">
                  <w:rPr>
                    <w:rFonts w:ascii="MS Gothic" w:eastAsia="MS Gothic" w:hAnsi="MS Gothic" w:hint="eastAsia"/>
                    <w:bCs/>
                    <w:sz w:val="22"/>
                    <w:szCs w:val="22"/>
                    <w:lang w:val="en-US"/>
                  </w:rPr>
                  <w:t>☐</w:t>
                </w:r>
              </w:sdtContent>
            </w:sdt>
            <w:r w:rsidR="00DA1744">
              <w:rPr>
                <w:rFonts w:asciiTheme="minorHAnsi" w:hAnsiTheme="minorHAnsi"/>
                <w:bCs/>
                <w:sz w:val="22"/>
                <w:szCs w:val="22"/>
                <w:lang w:val="en-US"/>
              </w:rPr>
              <w:t>Drug 3</w:t>
            </w:r>
          </w:p>
        </w:tc>
        <w:tc>
          <w:tcPr>
            <w:tcW w:w="2438" w:type="dxa"/>
            <w:vAlign w:val="center"/>
          </w:tcPr>
          <w:p w14:paraId="572D2D5B" w14:textId="77777777" w:rsidR="00DA1744" w:rsidRDefault="009C265B" w:rsidP="00834611">
            <w:pPr>
              <w:pStyle w:val="Default"/>
              <w:rPr>
                <w:rFonts w:asciiTheme="minorHAnsi" w:hAnsiTheme="minorHAnsi"/>
                <w:bCs/>
                <w:sz w:val="22"/>
                <w:szCs w:val="22"/>
                <w:lang w:val="en-US"/>
              </w:rPr>
            </w:pPr>
            <w:sdt>
              <w:sdtPr>
                <w:rPr>
                  <w:rFonts w:asciiTheme="minorHAnsi" w:hAnsiTheme="minorHAnsi"/>
                  <w:bCs/>
                  <w:sz w:val="22"/>
                  <w:szCs w:val="22"/>
                  <w:lang w:val="en-US"/>
                </w:rPr>
                <w:id w:val="-111594467"/>
                <w14:checkbox>
                  <w14:checked w14:val="0"/>
                  <w14:checkedState w14:val="2612" w14:font="MS Gothic"/>
                  <w14:uncheckedState w14:val="2610" w14:font="MS Gothic"/>
                </w14:checkbox>
              </w:sdtPr>
              <w:sdtEndPr/>
              <w:sdtContent>
                <w:r w:rsidR="00DA1744">
                  <w:rPr>
                    <w:rFonts w:ascii="MS Gothic" w:eastAsia="MS Gothic" w:hAnsi="MS Gothic" w:hint="eastAsia"/>
                    <w:bCs/>
                    <w:sz w:val="22"/>
                    <w:szCs w:val="22"/>
                    <w:lang w:val="en-US"/>
                  </w:rPr>
                  <w:t>☐</w:t>
                </w:r>
              </w:sdtContent>
            </w:sdt>
            <w:r w:rsidR="00DA1744">
              <w:rPr>
                <w:rFonts w:asciiTheme="minorHAnsi" w:hAnsiTheme="minorHAnsi"/>
                <w:bCs/>
                <w:sz w:val="22"/>
                <w:szCs w:val="22"/>
                <w:lang w:val="en-US"/>
              </w:rPr>
              <w:t>Drug 4</w:t>
            </w:r>
          </w:p>
        </w:tc>
      </w:tr>
    </w:tbl>
    <w:p w14:paraId="4285C31D" w14:textId="77777777" w:rsidR="00DA1744" w:rsidRPr="0070219B" w:rsidRDefault="00DA1744" w:rsidP="00DA1744">
      <w:pPr>
        <w:spacing w:after="0" w:line="240" w:lineRule="auto"/>
        <w:rPr>
          <w:lang w:val="en-US"/>
        </w:rPr>
      </w:pPr>
      <w:r>
        <w:rPr>
          <w:noProof/>
          <w:lang w:eastAsia="en-GB"/>
        </w:rPr>
        <mc:AlternateContent>
          <mc:Choice Requires="wps">
            <w:drawing>
              <wp:anchor distT="0" distB="0" distL="114300" distR="114300" simplePos="0" relativeHeight="252257280" behindDoc="0" locked="0" layoutInCell="1" allowOverlap="1" wp14:anchorId="1212CB72" wp14:editId="761386D6">
                <wp:simplePos x="0" y="0"/>
                <wp:positionH relativeFrom="column">
                  <wp:posOffset>175260</wp:posOffset>
                </wp:positionH>
                <wp:positionV relativeFrom="paragraph">
                  <wp:posOffset>192405</wp:posOffset>
                </wp:positionV>
                <wp:extent cx="8478317" cy="380391"/>
                <wp:effectExtent l="0" t="0" r="0" b="635"/>
                <wp:wrapNone/>
                <wp:docPr id="33" name="Zone de texte 33"/>
                <wp:cNvGraphicFramePr/>
                <a:graphic xmlns:a="http://schemas.openxmlformats.org/drawingml/2006/main">
                  <a:graphicData uri="http://schemas.microsoft.com/office/word/2010/wordprocessingShape">
                    <wps:wsp>
                      <wps:cNvSpPr txBox="1"/>
                      <wps:spPr>
                        <a:xfrm>
                          <a:off x="0" y="0"/>
                          <a:ext cx="8478317" cy="3803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F18DA6" w14:textId="77777777" w:rsidR="00834611" w:rsidRPr="000C7ACE" w:rsidRDefault="00834611" w:rsidP="00DA1744">
                            <w:pPr>
                              <w:rPr>
                                <w:lang w:val="en-US"/>
                              </w:rPr>
                            </w:pPr>
                            <w:r w:rsidRPr="000C7ACE">
                              <w:rPr>
                                <w:lang w:val="en-US"/>
                              </w:rPr>
                              <w:t>Abbreviations: ADR = Adverse Drug Reaction, ADE = Adverse Drug Event, DRA = Drug-Related Admission, ME</w:t>
                            </w:r>
                            <w:r>
                              <w:rPr>
                                <w:lang w:val="en-US"/>
                              </w:rPr>
                              <w:t xml:space="preserve"> </w:t>
                            </w:r>
                            <w:r w:rsidRPr="000C7ACE">
                              <w:rPr>
                                <w:lang w:val="en-US"/>
                              </w:rPr>
                              <w:t>=</w:t>
                            </w:r>
                            <w:r>
                              <w:rPr>
                                <w:lang w:val="en-US"/>
                              </w:rPr>
                              <w:t xml:space="preserve"> </w:t>
                            </w:r>
                            <w:r w:rsidRPr="000C7ACE">
                              <w:rPr>
                                <w:lang w:val="en-US"/>
                              </w:rPr>
                              <w:t>Medication Error</w:t>
                            </w:r>
                          </w:p>
                          <w:p w14:paraId="4BD3D459" w14:textId="77777777" w:rsidR="00834611" w:rsidRPr="000C7ACE" w:rsidRDefault="00834611" w:rsidP="00DA1744">
                            <w:pPr>
                              <w:rPr>
                                <w:lang w:val="en-US"/>
                              </w:rPr>
                            </w:pPr>
                          </w:p>
                          <w:p w14:paraId="18863945" w14:textId="77777777" w:rsidR="00834611" w:rsidRPr="000C7ACE" w:rsidRDefault="00834611" w:rsidP="00DA1744">
                            <w:pPr>
                              <w:rPr>
                                <w:lang w:val="nl-BE"/>
                              </w:rPr>
                            </w:pPr>
                            <w:r w:rsidRPr="000C7ACE">
                              <w:rPr>
                                <w:lang w:val="en-US"/>
                              </w:rPr>
                              <w:t xml:space="preserve">   </w:t>
                            </w:r>
                            <w:r>
                              <w:rPr>
                                <w:lang w:val="nl-BE"/>
                              </w:rPr>
                              <w:t>vnkfvn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2CB72" id="Zone de texte 33" o:spid="_x0000_s1044" type="#_x0000_t202" style="position:absolute;margin-left:13.8pt;margin-top:15.15pt;width:667.6pt;height:29.9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" filled="f" stroked="f" strokeweight=".5pt">
                <v:textbox>
                  <w:txbxContent>
                    <w:p w14:paraId="16F18DA6" w14:textId="77777777" w:rsidR="00834611" w:rsidRPr="000C7ACE" w:rsidRDefault="00834611" w:rsidP="00DA1744">
                      <w:pPr>
                        <w:rPr>
                          <w:lang w:val="en-US"/>
                        </w:rPr>
                      </w:pPr>
                      <w:r w:rsidRPr="000C7ACE">
                        <w:rPr>
                          <w:lang w:val="en-US"/>
                        </w:rPr>
                        <w:t>Abbreviations: ADR = Adverse Drug Reaction, ADE = Adverse Drug Event, DRA = Drug-Related Admission, ME</w:t>
                      </w:r>
                      <w:r>
                        <w:rPr>
                          <w:lang w:val="en-US"/>
                        </w:rPr>
                        <w:t xml:space="preserve"> </w:t>
                      </w:r>
                      <w:r w:rsidRPr="000C7ACE">
                        <w:rPr>
                          <w:lang w:val="en-US"/>
                        </w:rPr>
                        <w:t>=</w:t>
                      </w:r>
                      <w:r>
                        <w:rPr>
                          <w:lang w:val="en-US"/>
                        </w:rPr>
                        <w:t xml:space="preserve"> </w:t>
                      </w:r>
                      <w:r w:rsidRPr="000C7ACE">
                        <w:rPr>
                          <w:lang w:val="en-US"/>
                        </w:rPr>
                        <w:t>Medication Error</w:t>
                      </w:r>
                    </w:p>
                    <w:p w14:paraId="4BD3D459" w14:textId="77777777" w:rsidR="00834611" w:rsidRPr="000C7ACE" w:rsidRDefault="00834611" w:rsidP="00DA1744">
                      <w:pPr>
                        <w:rPr>
                          <w:lang w:val="en-US"/>
                        </w:rPr>
                      </w:pPr>
                    </w:p>
                    <w:p w14:paraId="18863945" w14:textId="77777777" w:rsidR="00834611" w:rsidRPr="000C7ACE" w:rsidRDefault="00834611" w:rsidP="00DA1744">
                      <w:pPr>
                        <w:rPr>
                          <w:lang w:val="nl-BE"/>
                        </w:rPr>
                      </w:pPr>
                      <w:r w:rsidRPr="000C7ACE">
                        <w:rPr>
                          <w:lang w:val="en-US"/>
                        </w:rPr>
                        <w:t xml:space="preserve">   </w:t>
                      </w:r>
                      <w:proofErr w:type="spellStart"/>
                      <w:r>
                        <w:rPr>
                          <w:lang w:val="nl-BE"/>
                        </w:rPr>
                        <w:t>vnkfvn</w:t>
                      </w:r>
                      <w:proofErr w:type="spellEnd"/>
                    </w:p>
                  </w:txbxContent>
                </v:textbox>
              </v:shape>
            </w:pict>
          </mc:Fallback>
        </mc:AlternateContent>
      </w:r>
    </w:p>
    <w:p w14:paraId="31232C7C" w14:textId="77777777" w:rsidR="004A62F7" w:rsidRPr="00F5647D" w:rsidRDefault="004A62F7" w:rsidP="004A62F7">
      <w:pPr>
        <w:sectPr w:rsidR="004A62F7" w:rsidRPr="00F5647D" w:rsidSect="008A78B0">
          <w:headerReference w:type="default" r:id="rId37"/>
          <w:pgSz w:w="15840" w:h="12240" w:orient="landscape"/>
          <w:pgMar w:top="1417" w:right="1417" w:bottom="1417" w:left="1417" w:header="708" w:footer="708" w:gutter="0"/>
          <w:cols w:space="708"/>
          <w:docGrid w:linePitch="360"/>
        </w:sectPr>
      </w:pPr>
    </w:p>
    <w:p w14:paraId="35BAFFB0" w14:textId="26CCAA10" w:rsidR="00261C7A" w:rsidRPr="00F5647D" w:rsidRDefault="00261C7A" w:rsidP="00C24935">
      <w:pPr>
        <w:tabs>
          <w:tab w:val="center" w:pos="4703"/>
        </w:tabs>
        <w:spacing w:after="240" w:line="360" w:lineRule="auto"/>
        <w:jc w:val="both"/>
      </w:pPr>
      <w:r w:rsidRPr="00F5647D">
        <w:rPr>
          <w:rFonts w:asciiTheme="majorHAnsi" w:hAnsiTheme="majorHAnsi"/>
          <w:b/>
          <w:noProof/>
          <w:sz w:val="32"/>
          <w:szCs w:val="32"/>
          <w:lang w:eastAsia="en-GB"/>
        </w:rPr>
        <w:lastRenderedPageBreak/>
        <mc:AlternateContent>
          <mc:Choice Requires="wps">
            <w:drawing>
              <wp:anchor distT="0" distB="0" distL="114300" distR="114300" simplePos="0" relativeHeight="252235776" behindDoc="0" locked="0" layoutInCell="1" allowOverlap="1" wp14:anchorId="49E741B8" wp14:editId="40BB8EA7">
                <wp:simplePos x="0" y="0"/>
                <wp:positionH relativeFrom="margin">
                  <wp:align>center</wp:align>
                </wp:positionH>
                <wp:positionV relativeFrom="paragraph">
                  <wp:posOffset>-44450</wp:posOffset>
                </wp:positionV>
                <wp:extent cx="6264000" cy="324000"/>
                <wp:effectExtent l="0" t="0" r="22860" b="19050"/>
                <wp:wrapNone/>
                <wp:docPr id="25" name="Rectangle 25"/>
                <wp:cNvGraphicFramePr/>
                <a:graphic xmlns:a="http://schemas.openxmlformats.org/drawingml/2006/main">
                  <a:graphicData uri="http://schemas.microsoft.com/office/word/2010/wordprocessingShape">
                    <wps:wsp>
                      <wps:cNvSpPr/>
                      <wps:spPr>
                        <a:xfrm>
                          <a:off x="0" y="0"/>
                          <a:ext cx="6264000" cy="324000"/>
                        </a:xfrm>
                        <a:prstGeom prst="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CF8126" w14:textId="77777777" w:rsidR="00834611" w:rsidRPr="007537DE" w:rsidRDefault="00834611" w:rsidP="00C83304">
                            <w:pPr>
                              <w:jc w:val="center"/>
                              <w:rPr>
                                <w:rFonts w:asciiTheme="majorHAnsi" w:hAnsiTheme="majorHAnsi" w:cs="Segoe UI"/>
                                <w:b/>
                                <w:sz w:val="32"/>
                                <w:szCs w:val="32"/>
                                <w:lang w:val="en-US"/>
                              </w:rPr>
                            </w:pPr>
                            <w:r w:rsidRPr="007537DE">
                              <w:rPr>
                                <w:rFonts w:asciiTheme="majorHAnsi" w:hAnsiTheme="majorHAnsi" w:cs="Segoe UI"/>
                                <w:b/>
                                <w:sz w:val="32"/>
                                <w:szCs w:val="32"/>
                                <w:lang w:val="en-US"/>
                              </w:rPr>
                              <w:t>ADJUDICATION 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741B8" id="Rectangle 25" o:spid="_x0000_s1045" style="position:absolute;left:0;text-align:left;margin-left:0;margin-top:-3.5pt;width:493.25pt;height:25.5pt;z-index:252235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" fillcolor="#0070c0" strokecolor="#0070c0" strokeweight="1pt">
                <v:textbox>
                  <w:txbxContent>
                    <w:p w14:paraId="0FCF8126" w14:textId="77777777" w:rsidR="00834611" w:rsidRPr="007537DE" w:rsidRDefault="00834611" w:rsidP="00C83304">
                      <w:pPr>
                        <w:jc w:val="center"/>
                        <w:rPr>
                          <w:rFonts w:asciiTheme="majorHAnsi" w:hAnsiTheme="majorHAnsi" w:cs="Segoe UI"/>
                          <w:b/>
                          <w:sz w:val="32"/>
                          <w:szCs w:val="32"/>
                          <w:lang w:val="en-US"/>
                        </w:rPr>
                      </w:pPr>
                      <w:r w:rsidRPr="007537DE">
                        <w:rPr>
                          <w:rFonts w:asciiTheme="majorHAnsi" w:hAnsiTheme="majorHAnsi" w:cs="Segoe UI"/>
                          <w:b/>
                          <w:sz w:val="32"/>
                          <w:szCs w:val="32"/>
                          <w:lang w:val="en-US"/>
                        </w:rPr>
                        <w:t>ADJUDICATION RULES</w:t>
                      </w:r>
                    </w:p>
                  </w:txbxContent>
                </v:textbox>
                <w10:wrap anchorx="margin"/>
              </v:rect>
            </w:pict>
          </mc:Fallback>
        </mc:AlternateContent>
      </w:r>
    </w:p>
    <w:p w14:paraId="6B20ED3A" w14:textId="702265B6" w:rsidR="00C24935" w:rsidRPr="00F5647D" w:rsidRDefault="00C24935" w:rsidP="007537DE">
      <w:pPr>
        <w:tabs>
          <w:tab w:val="center" w:pos="4703"/>
        </w:tabs>
        <w:spacing w:after="120" w:line="360" w:lineRule="auto"/>
        <w:jc w:val="both"/>
        <w:rPr>
          <w:rFonts w:cs="Segoe UI"/>
        </w:rPr>
      </w:pPr>
      <w:r w:rsidRPr="00F5647D">
        <w:rPr>
          <w:rFonts w:cs="Segoe UI"/>
        </w:rPr>
        <w:t>**The adjudication rules have been developed in agreement with all adjudication teams following a reliabil</w:t>
      </w:r>
      <w:r w:rsidR="0044276A" w:rsidRPr="00F5647D">
        <w:rPr>
          <w:rFonts w:cs="Segoe UI"/>
        </w:rPr>
        <w:t xml:space="preserve">ity </w:t>
      </w:r>
      <w:r w:rsidR="00261C7A" w:rsidRPr="00F5647D">
        <w:rPr>
          <w:rFonts w:cs="Segoe UI"/>
        </w:rPr>
        <w:t>study</w:t>
      </w:r>
      <w:r w:rsidRPr="00F5647D">
        <w:rPr>
          <w:rFonts w:cs="Segoe UI"/>
        </w:rPr>
        <w:t xml:space="preserve">. These rules should be adhered to </w:t>
      </w:r>
      <w:r w:rsidR="00261C7A" w:rsidRPr="00F5647D">
        <w:rPr>
          <w:rFonts w:cs="Segoe UI"/>
        </w:rPr>
        <w:t xml:space="preserve">in order </w:t>
      </w:r>
      <w:r w:rsidR="0044276A" w:rsidRPr="00F5647D">
        <w:rPr>
          <w:rFonts w:cs="Segoe UI"/>
        </w:rPr>
        <w:t xml:space="preserve">to </w:t>
      </w:r>
      <w:r w:rsidRPr="00F5647D">
        <w:rPr>
          <w:rFonts w:cs="Segoe UI"/>
        </w:rPr>
        <w:t>minimise subjectivity and to ensure standardised adjudications of similar types of ADE or DRA. Addi</w:t>
      </w:r>
      <w:r w:rsidR="00596811" w:rsidRPr="00F5647D">
        <w:rPr>
          <w:rFonts w:cs="Segoe UI"/>
        </w:rPr>
        <w:t>tional rules might be developed</w:t>
      </w:r>
      <w:r w:rsidR="008616B3" w:rsidRPr="00F5647D">
        <w:rPr>
          <w:rFonts w:cs="Segoe UI"/>
        </w:rPr>
        <w:t xml:space="preserve"> during the OPERAM trial</w:t>
      </w:r>
      <w:r w:rsidRPr="00F5647D">
        <w:rPr>
          <w:rFonts w:cs="Segoe UI"/>
        </w:rPr>
        <w:t>.</w:t>
      </w:r>
    </w:p>
    <w:p w14:paraId="4B89CEC9" w14:textId="77777777" w:rsidR="00C83304" w:rsidRPr="00F5647D" w:rsidRDefault="00C83304" w:rsidP="007537DE">
      <w:pPr>
        <w:pStyle w:val="Paragraphedeliste"/>
        <w:numPr>
          <w:ilvl w:val="0"/>
          <w:numId w:val="108"/>
        </w:numPr>
        <w:tabs>
          <w:tab w:val="center" w:pos="4703"/>
        </w:tabs>
        <w:spacing w:after="0" w:line="360" w:lineRule="auto"/>
        <w:ind w:left="357" w:hanging="357"/>
        <w:jc w:val="both"/>
        <w:rPr>
          <w:rFonts w:cs="Segoe UI"/>
          <w:b/>
          <w:color w:val="70AD47" w:themeColor="accent6"/>
          <w:sz w:val="28"/>
          <w:szCs w:val="28"/>
        </w:rPr>
      </w:pPr>
      <w:r w:rsidRPr="00F5647D">
        <w:rPr>
          <w:rFonts w:cs="Segoe UI"/>
          <w:b/>
          <w:color w:val="0070C0"/>
          <w:sz w:val="28"/>
          <w:szCs w:val="28"/>
          <w:u w:val="single"/>
        </w:rPr>
        <w:t>Rule 1: Non-triggered event – Infection &amp; chronic corticosteroid use</w:t>
      </w:r>
      <w:r w:rsidRPr="00F5647D">
        <w:rPr>
          <w:rFonts w:cs="Segoe UI"/>
          <w:b/>
          <w:color w:val="0070C0"/>
          <w:sz w:val="28"/>
          <w:szCs w:val="28"/>
        </w:rPr>
        <w:t xml:space="preserve"> </w:t>
      </w:r>
    </w:p>
    <w:p w14:paraId="00CEDCCD" w14:textId="7DD614D7" w:rsidR="00C83304" w:rsidRPr="00F5647D" w:rsidRDefault="00C83304" w:rsidP="007537DE">
      <w:pPr>
        <w:tabs>
          <w:tab w:val="center" w:pos="4703"/>
        </w:tabs>
        <w:spacing w:after="120" w:line="360" w:lineRule="auto"/>
        <w:jc w:val="both"/>
        <w:rPr>
          <w:rFonts w:cs="Segoe UI"/>
        </w:rPr>
      </w:pPr>
      <w:r w:rsidRPr="00F5647D">
        <w:rPr>
          <w:rFonts w:cs="Segoe UI"/>
        </w:rPr>
        <w:t xml:space="preserve">Consider admission for infection in a patient taking chronic systemic </w:t>
      </w:r>
      <w:r w:rsidR="00F64A25" w:rsidRPr="00F5647D">
        <w:rPr>
          <w:rFonts w:cs="Segoe UI"/>
        </w:rPr>
        <w:t>corticosteroids (</w:t>
      </w:r>
      <w:r w:rsidRPr="00F5647D">
        <w:rPr>
          <w:rFonts w:cs="Segoe UI"/>
        </w:rPr>
        <w:t xml:space="preserve">at a dose of ≥ 10 mg prednisone or equivalent) </w:t>
      </w:r>
      <w:r w:rsidR="006C17FB" w:rsidRPr="00F5647D">
        <w:rPr>
          <w:rFonts w:cs="Segoe UI"/>
        </w:rPr>
        <w:t>or other immunosuppressive drug</w:t>
      </w:r>
      <w:r w:rsidR="00CC3A18" w:rsidRPr="00F5647D">
        <w:rPr>
          <w:rFonts w:cs="Segoe UI"/>
        </w:rPr>
        <w:t xml:space="preserve">s </w:t>
      </w:r>
      <w:r w:rsidRPr="00F5647D">
        <w:rPr>
          <w:rFonts w:cs="Segoe UI"/>
        </w:rPr>
        <w:t xml:space="preserve">as an ADE and DRA, </w:t>
      </w:r>
      <w:r w:rsidRPr="00F5647D">
        <w:rPr>
          <w:rFonts w:cs="Segoe UI"/>
          <w:u w:val="single"/>
        </w:rPr>
        <w:t>at least as a very significant contributory reason for admission.</w:t>
      </w:r>
      <w:r w:rsidRPr="00F5647D">
        <w:rPr>
          <w:rFonts w:cs="Segoe UI"/>
        </w:rPr>
        <w:t xml:space="preserve"> </w:t>
      </w:r>
    </w:p>
    <w:p w14:paraId="1AF9478B" w14:textId="77777777" w:rsidR="00C83304" w:rsidRPr="00F5647D" w:rsidRDefault="00C83304" w:rsidP="007537DE">
      <w:pPr>
        <w:pStyle w:val="Paragraphedeliste"/>
        <w:numPr>
          <w:ilvl w:val="0"/>
          <w:numId w:val="107"/>
        </w:numPr>
        <w:tabs>
          <w:tab w:val="center" w:pos="4703"/>
        </w:tabs>
        <w:spacing w:after="0" w:line="360" w:lineRule="auto"/>
        <w:ind w:left="357" w:hanging="357"/>
        <w:contextualSpacing w:val="0"/>
        <w:jc w:val="both"/>
        <w:rPr>
          <w:rFonts w:cs="Segoe UI"/>
          <w:b/>
          <w:color w:val="70AD47" w:themeColor="accent6"/>
          <w:sz w:val="28"/>
          <w:szCs w:val="28"/>
        </w:rPr>
      </w:pPr>
      <w:r w:rsidRPr="00F5647D">
        <w:rPr>
          <w:rFonts w:cs="Segoe UI"/>
          <w:b/>
          <w:color w:val="0070C0"/>
          <w:sz w:val="28"/>
          <w:szCs w:val="28"/>
          <w:u w:val="single"/>
        </w:rPr>
        <w:t>Rule 2: Contributory reason for admission</w:t>
      </w:r>
    </w:p>
    <w:p w14:paraId="6DB4D3F7" w14:textId="77777777" w:rsidR="00596811" w:rsidRPr="00F5647D" w:rsidRDefault="00CC3A18" w:rsidP="007537DE">
      <w:pPr>
        <w:tabs>
          <w:tab w:val="center" w:pos="4703"/>
        </w:tabs>
        <w:spacing w:after="0" w:line="360" w:lineRule="auto"/>
        <w:jc w:val="both"/>
        <w:rPr>
          <w:rFonts w:cs="Segoe UI"/>
        </w:rPr>
      </w:pPr>
      <w:r w:rsidRPr="00F5647D">
        <w:rPr>
          <w:rFonts w:cs="Segoe UI"/>
        </w:rPr>
        <w:t>Adhere to the Hallas criteria</w:t>
      </w:r>
      <w:r w:rsidR="00C83304" w:rsidRPr="00F5647D">
        <w:rPr>
          <w:rFonts w:cs="Segoe UI"/>
        </w:rPr>
        <w:t xml:space="preserve"> </w:t>
      </w:r>
      <w:r w:rsidR="00596811" w:rsidRPr="00F5647D">
        <w:rPr>
          <w:rFonts w:cs="Segoe UI"/>
        </w:rPr>
        <w:t xml:space="preserve">used in the adjudication guide; </w:t>
      </w:r>
      <w:r w:rsidR="00C83304" w:rsidRPr="00F5647D">
        <w:rPr>
          <w:rFonts w:cs="Segoe UI"/>
          <w:u w:val="single"/>
        </w:rPr>
        <w:t xml:space="preserve">ADE that are contributory reasons for admission are </w:t>
      </w:r>
      <w:r w:rsidR="00596811" w:rsidRPr="00F5647D">
        <w:rPr>
          <w:rFonts w:cs="Segoe UI"/>
          <w:u w:val="single"/>
        </w:rPr>
        <w:t xml:space="preserve">also </w:t>
      </w:r>
      <w:r w:rsidR="00C83304" w:rsidRPr="00F5647D">
        <w:rPr>
          <w:rFonts w:cs="Segoe UI"/>
          <w:u w:val="single"/>
        </w:rPr>
        <w:t xml:space="preserve">considered as </w:t>
      </w:r>
      <w:r w:rsidRPr="00F5647D">
        <w:rPr>
          <w:rFonts w:cs="Segoe UI"/>
          <w:u w:val="single"/>
        </w:rPr>
        <w:t>DRA</w:t>
      </w:r>
      <w:r w:rsidR="00596811" w:rsidRPr="00F5647D">
        <w:rPr>
          <w:rFonts w:cs="Segoe UI"/>
        </w:rPr>
        <w:t>. A c</w:t>
      </w:r>
      <w:r w:rsidR="00C83304" w:rsidRPr="00F5647D">
        <w:rPr>
          <w:rFonts w:cs="Segoe UI"/>
        </w:rPr>
        <w:t>ont</w:t>
      </w:r>
      <w:r w:rsidR="00596811" w:rsidRPr="00F5647D">
        <w:rPr>
          <w:rFonts w:cs="Segoe UI"/>
        </w:rPr>
        <w:t xml:space="preserve">ributory reason for admission is </w:t>
      </w:r>
      <w:r w:rsidR="00C83304" w:rsidRPr="00F5647D">
        <w:rPr>
          <w:rFonts w:cs="Segoe UI"/>
        </w:rPr>
        <w:t xml:space="preserve">any clinically significant contributory factor i.e. an event that </w:t>
      </w:r>
      <w:r w:rsidR="00C83304" w:rsidRPr="00F5647D">
        <w:rPr>
          <w:rFonts w:cs="Segoe UI"/>
          <w:u w:val="single"/>
        </w:rPr>
        <w:t>worsened</w:t>
      </w:r>
      <w:r w:rsidR="00C83304" w:rsidRPr="00F5647D">
        <w:rPr>
          <w:rFonts w:cs="Segoe UI"/>
        </w:rPr>
        <w:t xml:space="preserve"> the main reason for admission or </w:t>
      </w:r>
      <w:r w:rsidR="00C83304" w:rsidRPr="00F5647D">
        <w:rPr>
          <w:rFonts w:cs="Segoe UI"/>
          <w:u w:val="single"/>
        </w:rPr>
        <w:t xml:space="preserve">played a substantial role </w:t>
      </w:r>
      <w:r w:rsidR="00C83304" w:rsidRPr="00F5647D">
        <w:rPr>
          <w:rFonts w:cs="Segoe UI"/>
        </w:rPr>
        <w:t xml:space="preserve">in the admission but other factors also contributed significantly. </w:t>
      </w:r>
    </w:p>
    <w:p w14:paraId="683A5345" w14:textId="2E141BE6" w:rsidR="00C83304" w:rsidRPr="00F5647D" w:rsidRDefault="008B79B8" w:rsidP="007537DE">
      <w:pPr>
        <w:tabs>
          <w:tab w:val="center" w:pos="4703"/>
        </w:tabs>
        <w:spacing w:after="120" w:line="360" w:lineRule="auto"/>
        <w:jc w:val="both"/>
        <w:rPr>
          <w:rFonts w:cs="Segoe UI"/>
        </w:rPr>
      </w:pPr>
      <w:r w:rsidRPr="00F5647D">
        <w:rPr>
          <w:rFonts w:cs="Segoe UI"/>
        </w:rPr>
        <w:t xml:space="preserve">E.g. a patient is admitted for urosepsis </w:t>
      </w:r>
      <w:r w:rsidR="00596811" w:rsidRPr="00F5647D">
        <w:rPr>
          <w:rFonts w:cs="Segoe UI"/>
        </w:rPr>
        <w:t xml:space="preserve">with </w:t>
      </w:r>
      <w:r w:rsidRPr="00F5647D">
        <w:rPr>
          <w:rFonts w:cs="Segoe UI"/>
        </w:rPr>
        <w:t>associated hyperkalaemia and acute kidney injury (AKI). If the patient was taking also potassium tablets and a diureti</w:t>
      </w:r>
      <w:r w:rsidR="008616B3" w:rsidRPr="00F5647D">
        <w:rPr>
          <w:rFonts w:cs="Segoe UI"/>
        </w:rPr>
        <w:t>c, these are two potential ADE</w:t>
      </w:r>
      <w:r w:rsidRPr="00F5647D">
        <w:rPr>
          <w:rFonts w:cs="Segoe UI"/>
        </w:rPr>
        <w:t xml:space="preserve"> (hy</w:t>
      </w:r>
      <w:r w:rsidR="00CC3A18" w:rsidRPr="00F5647D">
        <w:rPr>
          <w:rFonts w:cs="Segoe UI"/>
        </w:rPr>
        <w:t>perkalaemia + potassium tablets;</w:t>
      </w:r>
      <w:r w:rsidRPr="00F5647D">
        <w:rPr>
          <w:rFonts w:cs="Segoe UI"/>
        </w:rPr>
        <w:t xml:space="preserve"> AKI + diuretic) that could have worsened the main reason for admission and this is therefore a DRA (contributory reason).</w:t>
      </w:r>
    </w:p>
    <w:p w14:paraId="2099771E" w14:textId="77777777" w:rsidR="00C83304" w:rsidRPr="00F5647D" w:rsidRDefault="00C83304" w:rsidP="007537DE">
      <w:pPr>
        <w:pStyle w:val="Paragraphedeliste"/>
        <w:numPr>
          <w:ilvl w:val="0"/>
          <w:numId w:val="43"/>
        </w:numPr>
        <w:tabs>
          <w:tab w:val="center" w:pos="4703"/>
        </w:tabs>
        <w:spacing w:after="0" w:line="360" w:lineRule="auto"/>
        <w:ind w:left="0"/>
        <w:contextualSpacing w:val="0"/>
        <w:jc w:val="both"/>
        <w:rPr>
          <w:rFonts w:cs="Segoe UI"/>
          <w:b/>
          <w:color w:val="0070C0"/>
          <w:sz w:val="28"/>
          <w:szCs w:val="28"/>
          <w:u w:val="single"/>
        </w:rPr>
      </w:pPr>
      <w:r w:rsidRPr="00F5647D">
        <w:rPr>
          <w:rFonts w:cs="Segoe UI"/>
          <w:b/>
          <w:color w:val="0070C0"/>
          <w:sz w:val="28"/>
          <w:szCs w:val="28"/>
          <w:u w:val="single"/>
        </w:rPr>
        <w:t>Rule 3: Suspected adherence issues</w:t>
      </w:r>
    </w:p>
    <w:p w14:paraId="3A7B6B0D" w14:textId="74030ED6" w:rsidR="00C83304" w:rsidRPr="00F5647D" w:rsidRDefault="00C83304" w:rsidP="007537DE">
      <w:pPr>
        <w:tabs>
          <w:tab w:val="center" w:pos="4703"/>
        </w:tabs>
        <w:spacing w:after="120" w:line="360" w:lineRule="auto"/>
        <w:jc w:val="both"/>
        <w:rPr>
          <w:rFonts w:cs="Segoe UI"/>
        </w:rPr>
      </w:pPr>
      <w:r w:rsidRPr="00F5647D">
        <w:rPr>
          <w:rFonts w:cs="Segoe UI"/>
        </w:rPr>
        <w:tab/>
        <w:t xml:space="preserve">Suspected adherence issues should be considered as underuse if either adherences issues are explicitly mentioned in the medical record or if the results from the Morisky (MMAS-8) questionnaire indicate low adherence (MMAS-8 score = 3-8).  </w:t>
      </w:r>
    </w:p>
    <w:p w14:paraId="2BC6B18F" w14:textId="77777777" w:rsidR="00C83304" w:rsidRPr="00F5647D" w:rsidRDefault="00C83304" w:rsidP="007537DE">
      <w:pPr>
        <w:pStyle w:val="Paragraphedeliste"/>
        <w:numPr>
          <w:ilvl w:val="0"/>
          <w:numId w:val="43"/>
        </w:numPr>
        <w:tabs>
          <w:tab w:val="center" w:pos="4703"/>
        </w:tabs>
        <w:spacing w:after="0" w:line="360" w:lineRule="auto"/>
        <w:ind w:left="0"/>
        <w:contextualSpacing w:val="0"/>
        <w:jc w:val="both"/>
        <w:rPr>
          <w:rFonts w:cs="Segoe UI"/>
          <w:b/>
          <w:color w:val="0070C0"/>
          <w:sz w:val="28"/>
          <w:szCs w:val="28"/>
          <w:u w:val="single"/>
        </w:rPr>
      </w:pPr>
      <w:r w:rsidRPr="00F5647D">
        <w:rPr>
          <w:rFonts w:cs="Segoe UI"/>
          <w:b/>
          <w:color w:val="0070C0"/>
          <w:sz w:val="28"/>
          <w:szCs w:val="28"/>
          <w:u w:val="single"/>
        </w:rPr>
        <w:t>Rule 4: Underuse of statins</w:t>
      </w:r>
    </w:p>
    <w:p w14:paraId="00967AA4" w14:textId="6CDD315F" w:rsidR="00C83304" w:rsidRPr="00F5647D" w:rsidRDefault="00C83304" w:rsidP="007537DE">
      <w:pPr>
        <w:tabs>
          <w:tab w:val="center" w:pos="4703"/>
        </w:tabs>
        <w:spacing w:after="120" w:line="360" w:lineRule="auto"/>
        <w:jc w:val="both"/>
        <w:rPr>
          <w:rFonts w:cs="Segoe UI"/>
        </w:rPr>
      </w:pPr>
      <w:r w:rsidRPr="00F5647D">
        <w:rPr>
          <w:rFonts w:cs="Segoe UI"/>
        </w:rPr>
        <w:t xml:space="preserve">In patients </w:t>
      </w:r>
      <w:r w:rsidR="00596811" w:rsidRPr="00F5647D">
        <w:rPr>
          <w:rFonts w:cs="Segoe UI"/>
          <w:u w:val="single"/>
        </w:rPr>
        <w:t>&gt;</w:t>
      </w:r>
      <w:r w:rsidR="003A7FC2">
        <w:rPr>
          <w:rFonts w:cs="Segoe UI"/>
          <w:u w:val="single"/>
        </w:rPr>
        <w:t xml:space="preserve"> </w:t>
      </w:r>
      <w:r w:rsidRPr="00F5647D">
        <w:rPr>
          <w:rFonts w:cs="Segoe UI"/>
          <w:u w:val="single"/>
        </w:rPr>
        <w:t>85 years old or at the end-of-life</w:t>
      </w:r>
      <w:r w:rsidRPr="00F5647D">
        <w:rPr>
          <w:rFonts w:cs="Segoe UI"/>
        </w:rPr>
        <w:t xml:space="preserve"> (or with a heavy burden of multimorbidity and therefore short life expectancy), admission for an acute coronary syndrome or stroke with no statins in the medication history should </w:t>
      </w:r>
      <w:r w:rsidRPr="00F5647D">
        <w:rPr>
          <w:rFonts w:cs="Segoe UI"/>
          <w:u w:val="single"/>
        </w:rPr>
        <w:t>not</w:t>
      </w:r>
      <w:r w:rsidRPr="00F5647D">
        <w:rPr>
          <w:rFonts w:cs="Segoe UI"/>
        </w:rPr>
        <w:t xml:space="preserve"> be considered as underuse, given limited evidence of benefit of statins above the age of 85.</w:t>
      </w:r>
      <w:r w:rsidR="008B79B8" w:rsidRPr="00F5647D">
        <w:rPr>
          <w:rFonts w:cs="Segoe UI"/>
        </w:rPr>
        <w:t xml:space="preserve"> </w:t>
      </w:r>
      <w:r w:rsidR="00596811" w:rsidRPr="00F5647D">
        <w:rPr>
          <w:rFonts w:cs="Segoe UI"/>
        </w:rPr>
        <w:t>This is also specified in the trigger tool.</w:t>
      </w:r>
      <w:r w:rsidRPr="00F5647D">
        <w:rPr>
          <w:rFonts w:cs="Segoe UI"/>
        </w:rPr>
        <w:t xml:space="preserve"> </w:t>
      </w:r>
    </w:p>
    <w:p w14:paraId="70A00EC0" w14:textId="77777777" w:rsidR="007537DE" w:rsidRPr="00F5647D" w:rsidRDefault="007537DE" w:rsidP="007537DE">
      <w:pPr>
        <w:tabs>
          <w:tab w:val="center" w:pos="4703"/>
        </w:tabs>
        <w:spacing w:after="120" w:line="360" w:lineRule="auto"/>
        <w:jc w:val="both"/>
        <w:rPr>
          <w:rFonts w:cs="Segoe UI"/>
        </w:rPr>
      </w:pPr>
    </w:p>
    <w:p w14:paraId="27EBA831" w14:textId="77777777" w:rsidR="00C83304" w:rsidRPr="00F5647D" w:rsidRDefault="00C83304" w:rsidP="007537DE">
      <w:pPr>
        <w:pStyle w:val="Paragraphedeliste"/>
        <w:numPr>
          <w:ilvl w:val="0"/>
          <w:numId w:val="43"/>
        </w:numPr>
        <w:tabs>
          <w:tab w:val="center" w:pos="4703"/>
        </w:tabs>
        <w:spacing w:after="0" w:line="360" w:lineRule="auto"/>
        <w:ind w:left="0"/>
        <w:contextualSpacing w:val="0"/>
        <w:jc w:val="both"/>
        <w:rPr>
          <w:rFonts w:cs="Segoe UI"/>
          <w:b/>
          <w:color w:val="0070C0"/>
          <w:sz w:val="28"/>
          <w:szCs w:val="28"/>
        </w:rPr>
      </w:pPr>
      <w:r w:rsidRPr="00F5647D">
        <w:rPr>
          <w:rFonts w:cs="Segoe UI"/>
          <w:b/>
          <w:color w:val="0070C0"/>
          <w:sz w:val="28"/>
          <w:szCs w:val="28"/>
          <w:u w:val="single"/>
        </w:rPr>
        <w:lastRenderedPageBreak/>
        <w:t>Rule 5: Heart failure exacerbation &amp; underuse</w:t>
      </w:r>
    </w:p>
    <w:p w14:paraId="01F45157" w14:textId="674BA850" w:rsidR="00B3598C" w:rsidRPr="00F5647D" w:rsidRDefault="008616B3" w:rsidP="007537DE">
      <w:pPr>
        <w:spacing w:after="0" w:line="360" w:lineRule="auto"/>
        <w:jc w:val="both"/>
        <w:rPr>
          <w:rFonts w:cs="Segoe UI"/>
        </w:rPr>
      </w:pPr>
      <w:r w:rsidRPr="00F5647D">
        <w:rPr>
          <w:rFonts w:cs="Segoe UI"/>
        </w:rPr>
        <w:t xml:space="preserve">Example: a patient is admitted with heart failure exacerbation and was taking diuretics, ACE-inhibitors and β-blockers before admission and the MMAS-8 scale indicated that he was adherent. The patient was thus treated appropriately before admission but the dose of his diuretics and β-blocker was increased at discharge. </w:t>
      </w:r>
      <w:r w:rsidR="00C83304" w:rsidRPr="00F5647D">
        <w:rPr>
          <w:rFonts w:cs="Segoe UI"/>
        </w:rPr>
        <w:t xml:space="preserve">An exacerbation of a chronic condition (with/without treatment modification at discharge) can in theory always be blamed on underuse but this is not correct. </w:t>
      </w:r>
      <w:r w:rsidR="00C83304" w:rsidRPr="00F5647D">
        <w:rPr>
          <w:rFonts w:cs="Segoe UI"/>
          <w:u w:val="single"/>
        </w:rPr>
        <w:t>T</w:t>
      </w:r>
      <w:r w:rsidRPr="00F5647D">
        <w:rPr>
          <w:rFonts w:cs="Segoe UI"/>
          <w:u w:val="single"/>
        </w:rPr>
        <w:t>herefore when adjudicating, always t</w:t>
      </w:r>
      <w:r w:rsidR="00C83304" w:rsidRPr="00F5647D">
        <w:rPr>
          <w:rFonts w:cs="Segoe UI"/>
          <w:u w:val="single"/>
        </w:rPr>
        <w:t xml:space="preserve">ake into account underlying diseases and use the WHO </w:t>
      </w:r>
      <w:r w:rsidR="00596811" w:rsidRPr="00F5647D">
        <w:rPr>
          <w:rFonts w:cs="Segoe UI"/>
          <w:u w:val="single"/>
        </w:rPr>
        <w:t xml:space="preserve">UMC </w:t>
      </w:r>
      <w:r w:rsidR="00C83304" w:rsidRPr="00F5647D">
        <w:rPr>
          <w:rFonts w:cs="Segoe UI"/>
          <w:u w:val="single"/>
        </w:rPr>
        <w:t>causality criteria</w:t>
      </w:r>
      <w:r w:rsidR="00C83304" w:rsidRPr="00F5647D">
        <w:rPr>
          <w:rFonts w:cs="Segoe UI"/>
        </w:rPr>
        <w:t xml:space="preserve"> to distinguish between disease-related or drug-related causes</w:t>
      </w:r>
      <w:r w:rsidR="00C24935" w:rsidRPr="00F5647D">
        <w:rPr>
          <w:rFonts w:cs="Segoe UI"/>
        </w:rPr>
        <w:t xml:space="preserve">. </w:t>
      </w:r>
    </w:p>
    <w:p w14:paraId="659246A0" w14:textId="77777777" w:rsidR="000400DC" w:rsidRPr="00F5647D" w:rsidRDefault="000400DC" w:rsidP="007537DE">
      <w:pPr>
        <w:spacing w:line="360" w:lineRule="auto"/>
        <w:rPr>
          <w:rFonts w:ascii="Segoe UI" w:hAnsi="Segoe UI" w:cs="Segoe UI"/>
        </w:rPr>
      </w:pPr>
    </w:p>
    <w:p w14:paraId="6B05FD60" w14:textId="77777777" w:rsidR="000400DC" w:rsidRPr="00F5647D" w:rsidRDefault="000400DC" w:rsidP="007537DE">
      <w:pPr>
        <w:spacing w:line="360" w:lineRule="auto"/>
        <w:rPr>
          <w:rFonts w:ascii="Segoe UI" w:hAnsi="Segoe UI" w:cs="Segoe UI"/>
        </w:rPr>
      </w:pPr>
    </w:p>
    <w:p w14:paraId="3AE0F0A2" w14:textId="77777777" w:rsidR="000400DC" w:rsidRPr="00F5647D" w:rsidRDefault="000400DC" w:rsidP="007537DE">
      <w:pPr>
        <w:spacing w:line="360" w:lineRule="auto"/>
        <w:rPr>
          <w:rFonts w:ascii="Segoe UI" w:hAnsi="Segoe UI" w:cs="Segoe UI"/>
        </w:rPr>
      </w:pPr>
    </w:p>
    <w:p w14:paraId="5735FC34" w14:textId="77777777" w:rsidR="000400DC" w:rsidRPr="00F5647D" w:rsidRDefault="000400DC" w:rsidP="007537DE">
      <w:pPr>
        <w:spacing w:line="360" w:lineRule="auto"/>
        <w:rPr>
          <w:rFonts w:ascii="Segoe UI" w:hAnsi="Segoe UI" w:cs="Segoe UI"/>
        </w:rPr>
      </w:pPr>
    </w:p>
    <w:p w14:paraId="5BA89982" w14:textId="77777777" w:rsidR="000400DC" w:rsidRPr="00F5647D" w:rsidRDefault="000400DC" w:rsidP="007537DE">
      <w:pPr>
        <w:spacing w:line="360" w:lineRule="auto"/>
        <w:rPr>
          <w:rFonts w:ascii="Segoe UI" w:hAnsi="Segoe UI" w:cs="Segoe UI"/>
        </w:rPr>
      </w:pPr>
    </w:p>
    <w:p w14:paraId="5B5C6D5A" w14:textId="77777777" w:rsidR="000400DC" w:rsidRPr="00F5647D" w:rsidRDefault="000400DC" w:rsidP="007537DE">
      <w:pPr>
        <w:spacing w:line="360" w:lineRule="auto"/>
        <w:rPr>
          <w:rFonts w:ascii="Segoe UI" w:hAnsi="Segoe UI" w:cs="Segoe UI"/>
        </w:rPr>
      </w:pPr>
    </w:p>
    <w:p w14:paraId="2B1EC2CD" w14:textId="77777777" w:rsidR="000400DC" w:rsidRPr="00F5647D" w:rsidRDefault="000400DC" w:rsidP="007537DE">
      <w:pPr>
        <w:spacing w:line="360" w:lineRule="auto"/>
        <w:rPr>
          <w:rFonts w:ascii="Segoe UI" w:hAnsi="Segoe UI" w:cs="Segoe UI"/>
        </w:rPr>
      </w:pPr>
    </w:p>
    <w:p w14:paraId="3C83D291" w14:textId="77777777" w:rsidR="000400DC" w:rsidRPr="00F5647D" w:rsidRDefault="000400DC" w:rsidP="007537DE">
      <w:pPr>
        <w:spacing w:line="360" w:lineRule="auto"/>
        <w:rPr>
          <w:rFonts w:ascii="Segoe UI" w:hAnsi="Segoe UI" w:cs="Segoe UI"/>
        </w:rPr>
      </w:pPr>
    </w:p>
    <w:p w14:paraId="54104CEF" w14:textId="2831E15D" w:rsidR="000400DC" w:rsidRPr="00F5647D" w:rsidRDefault="000400DC" w:rsidP="007537DE">
      <w:pPr>
        <w:spacing w:line="360" w:lineRule="auto"/>
        <w:rPr>
          <w:rFonts w:ascii="Segoe UI" w:hAnsi="Segoe UI" w:cs="Segoe UI"/>
        </w:rPr>
      </w:pPr>
    </w:p>
    <w:p w14:paraId="1C9F7AB7" w14:textId="2D258902" w:rsidR="000400DC" w:rsidRPr="00F5647D" w:rsidRDefault="000400DC" w:rsidP="007537DE">
      <w:pPr>
        <w:spacing w:line="360" w:lineRule="auto"/>
        <w:jc w:val="right"/>
        <w:rPr>
          <w:rFonts w:ascii="Segoe UI" w:hAnsi="Segoe UI" w:cs="Segoe UI"/>
        </w:rPr>
      </w:pPr>
    </w:p>
    <w:p w14:paraId="1405D551" w14:textId="2EBFE72E" w:rsidR="000400DC" w:rsidRPr="00F5647D" w:rsidRDefault="000400DC" w:rsidP="007537DE">
      <w:pPr>
        <w:spacing w:line="360" w:lineRule="auto"/>
        <w:rPr>
          <w:rFonts w:ascii="Segoe UI" w:hAnsi="Segoe UI" w:cs="Segoe UI"/>
        </w:rPr>
      </w:pPr>
    </w:p>
    <w:p w14:paraId="1314AB5A" w14:textId="77777777" w:rsidR="000400DC" w:rsidRPr="00F5647D" w:rsidRDefault="000400DC" w:rsidP="007537DE">
      <w:pPr>
        <w:spacing w:line="360" w:lineRule="auto"/>
        <w:rPr>
          <w:rFonts w:ascii="Segoe UI" w:hAnsi="Segoe UI" w:cs="Segoe UI"/>
        </w:rPr>
        <w:sectPr w:rsidR="000400DC" w:rsidRPr="00F5647D" w:rsidSect="00C83304">
          <w:headerReference w:type="default" r:id="rId38"/>
          <w:footerReference w:type="default" r:id="rId39"/>
          <w:pgSz w:w="12240" w:h="15840"/>
          <w:pgMar w:top="1417" w:right="1417" w:bottom="1417" w:left="1417" w:header="708" w:footer="708" w:gutter="0"/>
          <w:cols w:space="708"/>
          <w:docGrid w:linePitch="360"/>
        </w:sectPr>
      </w:pPr>
    </w:p>
    <w:p w14:paraId="75800E81" w14:textId="68A4425B" w:rsidR="00C24935" w:rsidRPr="00F5647D" w:rsidRDefault="00C21B19" w:rsidP="00085F02">
      <w:pPr>
        <w:spacing w:after="0" w:line="360" w:lineRule="auto"/>
        <w:ind w:left="357"/>
      </w:pPr>
      <w:r w:rsidRPr="00F5647D">
        <w:rPr>
          <w:rFonts w:asciiTheme="majorHAnsi" w:hAnsiTheme="majorHAnsi"/>
          <w:b/>
          <w:noProof/>
          <w:sz w:val="32"/>
          <w:szCs w:val="32"/>
          <w:lang w:eastAsia="en-GB"/>
        </w:rPr>
        <w:lastRenderedPageBreak/>
        <mc:AlternateContent>
          <mc:Choice Requires="wps">
            <w:drawing>
              <wp:anchor distT="0" distB="0" distL="114300" distR="114300" simplePos="0" relativeHeight="252239872" behindDoc="0" locked="0" layoutInCell="1" allowOverlap="1" wp14:anchorId="5930B26D" wp14:editId="05F885F8">
                <wp:simplePos x="0" y="0"/>
                <wp:positionH relativeFrom="margin">
                  <wp:align>center</wp:align>
                </wp:positionH>
                <wp:positionV relativeFrom="paragraph">
                  <wp:posOffset>-161925</wp:posOffset>
                </wp:positionV>
                <wp:extent cx="6264000" cy="8450580"/>
                <wp:effectExtent l="0" t="0" r="22860" b="26670"/>
                <wp:wrapNone/>
                <wp:docPr id="31" name="Rectangle 31"/>
                <wp:cNvGraphicFramePr/>
                <a:graphic xmlns:a="http://schemas.openxmlformats.org/drawingml/2006/main">
                  <a:graphicData uri="http://schemas.microsoft.com/office/word/2010/wordprocessingShape">
                    <wps:wsp>
                      <wps:cNvSpPr/>
                      <wps:spPr>
                        <a:xfrm>
                          <a:off x="0" y="0"/>
                          <a:ext cx="6264000" cy="8450580"/>
                        </a:xfrm>
                        <a:prstGeom prst="rect">
                          <a:avLst/>
                        </a:prstGeom>
                        <a:noFill/>
                        <a:ln w="63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2F4B1" id="Rectangle 31" o:spid="_x0000_s1026" style="position:absolute;margin-left:0;margin-top:-12.75pt;width:493.25pt;height:665.4pt;z-index:252239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" filled="f" strokecolor="white [3212]" strokeweight=".5pt">
                <w10:wrap anchorx="margin"/>
              </v:rect>
            </w:pict>
          </mc:Fallback>
        </mc:AlternateContent>
      </w:r>
      <w:r w:rsidRPr="00F5647D">
        <w:rPr>
          <w:rFonts w:asciiTheme="majorHAnsi" w:hAnsiTheme="majorHAnsi"/>
          <w:b/>
          <w:noProof/>
          <w:sz w:val="32"/>
          <w:szCs w:val="32"/>
          <w:lang w:eastAsia="en-GB"/>
        </w:rPr>
        <mc:AlternateContent>
          <mc:Choice Requires="wps">
            <w:drawing>
              <wp:anchor distT="0" distB="0" distL="114300" distR="114300" simplePos="0" relativeHeight="252237824" behindDoc="0" locked="0" layoutInCell="1" allowOverlap="1" wp14:anchorId="6C230DC6" wp14:editId="00AF715C">
                <wp:simplePos x="0" y="0"/>
                <wp:positionH relativeFrom="margin">
                  <wp:align>center</wp:align>
                </wp:positionH>
                <wp:positionV relativeFrom="paragraph">
                  <wp:posOffset>-161925</wp:posOffset>
                </wp:positionV>
                <wp:extent cx="6263640" cy="323850"/>
                <wp:effectExtent l="0" t="0" r="3810" b="0"/>
                <wp:wrapNone/>
                <wp:docPr id="30" name="Rectangle 30"/>
                <wp:cNvGraphicFramePr/>
                <a:graphic xmlns:a="http://schemas.openxmlformats.org/drawingml/2006/main">
                  <a:graphicData uri="http://schemas.microsoft.com/office/word/2010/wordprocessingShape">
                    <wps:wsp>
                      <wps:cNvSpPr/>
                      <wps:spPr>
                        <a:xfrm>
                          <a:off x="0" y="0"/>
                          <a:ext cx="6263640" cy="323850"/>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DA4249" w14:textId="77777777" w:rsidR="00834611" w:rsidRPr="007537DE" w:rsidRDefault="00834611" w:rsidP="00C21B19">
                            <w:pPr>
                              <w:jc w:val="center"/>
                              <w:rPr>
                                <w:rFonts w:asciiTheme="majorHAnsi" w:hAnsiTheme="majorHAnsi" w:cs="Segoe UI"/>
                                <w:b/>
                                <w:sz w:val="32"/>
                                <w:szCs w:val="32"/>
                                <w:lang w:val="en-US"/>
                              </w:rPr>
                            </w:pPr>
                            <w:r w:rsidRPr="007537DE">
                              <w:rPr>
                                <w:rFonts w:asciiTheme="majorHAnsi" w:hAnsiTheme="majorHAnsi" w:cs="Segoe UI"/>
                                <w:b/>
                                <w:sz w:val="32"/>
                                <w:szCs w:val="32"/>
                                <w:lang w:val="en-US"/>
                              </w:rPr>
                              <w:t>FREQUENTLY ASKED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30DC6" id="Rectangle 30" o:spid="_x0000_s1046" style="position:absolute;left:0;text-align:left;margin-left:0;margin-top:-12.75pt;width:493.2pt;height:25.5pt;z-index:252237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" fillcolor="#0070c0" stroked="f" strokeweight="1pt">
                <v:textbox>
                  <w:txbxContent>
                    <w:p w14:paraId="5FDA4249" w14:textId="77777777" w:rsidR="00834611" w:rsidRPr="007537DE" w:rsidRDefault="00834611" w:rsidP="00C21B19">
                      <w:pPr>
                        <w:jc w:val="center"/>
                        <w:rPr>
                          <w:rFonts w:asciiTheme="majorHAnsi" w:hAnsiTheme="majorHAnsi" w:cs="Segoe UI"/>
                          <w:b/>
                          <w:sz w:val="32"/>
                          <w:szCs w:val="32"/>
                          <w:lang w:val="en-US"/>
                        </w:rPr>
                      </w:pPr>
                      <w:r w:rsidRPr="007537DE">
                        <w:rPr>
                          <w:rFonts w:asciiTheme="majorHAnsi" w:hAnsiTheme="majorHAnsi" w:cs="Segoe UI"/>
                          <w:b/>
                          <w:sz w:val="32"/>
                          <w:szCs w:val="32"/>
                          <w:lang w:val="en-US"/>
                        </w:rPr>
                        <w:t>FREQUENTLY ASKED QUESTIONS</w:t>
                      </w:r>
                    </w:p>
                  </w:txbxContent>
                </v:textbox>
                <w10:wrap anchorx="margin"/>
              </v:rect>
            </w:pict>
          </mc:Fallback>
        </mc:AlternateContent>
      </w:r>
    </w:p>
    <w:p w14:paraId="4A87E876" w14:textId="77777777" w:rsidR="00EC6DD0" w:rsidRPr="00F5647D" w:rsidRDefault="00EC6DD0" w:rsidP="00315FD8">
      <w:pPr>
        <w:spacing w:after="0" w:line="276" w:lineRule="auto"/>
        <w:jc w:val="both"/>
        <w:rPr>
          <w:rFonts w:cs="Segoe UI"/>
          <w:b/>
          <w:color w:val="0070C0"/>
          <w:sz w:val="24"/>
          <w:szCs w:val="24"/>
        </w:rPr>
      </w:pPr>
      <w:r w:rsidRPr="00F5647D">
        <w:rPr>
          <w:rFonts w:cs="Segoe UI"/>
          <w:b/>
          <w:color w:val="0070C0"/>
          <w:sz w:val="24"/>
          <w:szCs w:val="24"/>
        </w:rPr>
        <w:t>Why should I only include triggers up to 48 hours of admission?</w:t>
      </w:r>
    </w:p>
    <w:p w14:paraId="7AE0E2BF" w14:textId="77777777" w:rsidR="00EC6DD0" w:rsidRPr="00F5647D" w:rsidRDefault="00EC6DD0" w:rsidP="00315FD8">
      <w:pPr>
        <w:spacing w:after="120" w:line="276" w:lineRule="auto"/>
        <w:jc w:val="both"/>
        <w:rPr>
          <w:rFonts w:cs="Segoe UI"/>
        </w:rPr>
      </w:pPr>
      <w:r w:rsidRPr="00F5647D">
        <w:rPr>
          <w:rFonts w:cs="Segoe UI"/>
        </w:rPr>
        <w:t xml:space="preserve">Only triggers and potential ADE detected up to 48h of admission should be included for review, because only ADE that caused hospitalisation (and not any ADE occurring during hospitalisation) are of interest. </w:t>
      </w:r>
    </w:p>
    <w:p w14:paraId="5AEDCF0E" w14:textId="50092853" w:rsidR="00EC6DD0" w:rsidRPr="00F5647D" w:rsidRDefault="00EC6DD0" w:rsidP="00315FD8">
      <w:pPr>
        <w:spacing w:after="120" w:line="276" w:lineRule="auto"/>
        <w:jc w:val="both"/>
        <w:rPr>
          <w:rFonts w:cs="Segoe UI"/>
        </w:rPr>
      </w:pPr>
      <w:r w:rsidRPr="00F5647D">
        <w:rPr>
          <w:rFonts w:cs="Segoe UI"/>
        </w:rPr>
        <w:t>An example: a trigger hypoglycaemia that occurred on day 5 of admission i</w:t>
      </w:r>
      <w:r w:rsidR="00203C5C" w:rsidRPr="00F5647D">
        <w:rPr>
          <w:rFonts w:cs="Segoe UI"/>
        </w:rPr>
        <w:t>s very unlikely to be the reason for admission and thus</w:t>
      </w:r>
      <w:r w:rsidRPr="00F5647D">
        <w:rPr>
          <w:rFonts w:cs="Segoe UI"/>
        </w:rPr>
        <w:t xml:space="preserve"> a DRA. Whereas a trigger hypoglycaemia on day 1 of admission </w:t>
      </w:r>
      <w:r w:rsidRPr="00F5647D">
        <w:rPr>
          <w:rFonts w:cs="Segoe UI"/>
          <w:i/>
          <w:iCs/>
        </w:rPr>
        <w:t>could</w:t>
      </w:r>
      <w:r w:rsidRPr="00F5647D">
        <w:rPr>
          <w:rFonts w:cs="Segoe UI"/>
        </w:rPr>
        <w:t xml:space="preserve"> </w:t>
      </w:r>
      <w:r w:rsidR="00203C5C" w:rsidRPr="00F5647D">
        <w:rPr>
          <w:rFonts w:cs="Segoe UI"/>
        </w:rPr>
        <w:t>represent</w:t>
      </w:r>
      <w:r w:rsidRPr="00F5647D">
        <w:rPr>
          <w:rFonts w:cs="Segoe UI"/>
        </w:rPr>
        <w:t xml:space="preserve"> a DRA. </w:t>
      </w:r>
      <w:r w:rsidR="00203C5C" w:rsidRPr="00F5647D">
        <w:rPr>
          <w:rFonts w:cs="Segoe UI"/>
        </w:rPr>
        <w:t>Likewise, a diagnosis</w:t>
      </w:r>
      <w:r w:rsidRPr="00F5647D">
        <w:rPr>
          <w:rFonts w:cs="Segoe UI"/>
        </w:rPr>
        <w:t xml:space="preserve"> such as a COPD exacerbation that occurred on day 3 of </w:t>
      </w:r>
      <w:r w:rsidR="00203C5C" w:rsidRPr="00F5647D">
        <w:rPr>
          <w:rFonts w:cs="Segoe UI"/>
        </w:rPr>
        <w:t>admission</w:t>
      </w:r>
      <w:r w:rsidR="007537DE" w:rsidRPr="00F5647D">
        <w:rPr>
          <w:rFonts w:cs="Segoe UI"/>
        </w:rPr>
        <w:t xml:space="preserve"> unlikely represents</w:t>
      </w:r>
      <w:r w:rsidRPr="00F5647D">
        <w:rPr>
          <w:rFonts w:cs="Segoe UI"/>
        </w:rPr>
        <w:t xml:space="preserve"> a DRA, whereas COPD exacerbation as the admission diagnosis on day 1 </w:t>
      </w:r>
      <w:r w:rsidRPr="00F5647D">
        <w:rPr>
          <w:rFonts w:cs="Segoe UI"/>
          <w:i/>
          <w:iCs/>
        </w:rPr>
        <w:t>could</w:t>
      </w:r>
      <w:r w:rsidR="00203C5C" w:rsidRPr="00F5647D">
        <w:rPr>
          <w:rFonts w:cs="Segoe UI"/>
        </w:rPr>
        <w:t xml:space="preserve"> represent</w:t>
      </w:r>
      <w:r w:rsidRPr="00F5647D">
        <w:rPr>
          <w:rFonts w:cs="Segoe UI"/>
        </w:rPr>
        <w:t xml:space="preserve"> a DRA. The 48h cut-off is set to limit the number of irrelevant data to be reviewed. </w:t>
      </w:r>
    </w:p>
    <w:p w14:paraId="69F710F4" w14:textId="77A761E0" w:rsidR="006E6A55" w:rsidRPr="00F5647D" w:rsidRDefault="006E6A55" w:rsidP="00315FD8">
      <w:pPr>
        <w:spacing w:after="0" w:line="276" w:lineRule="auto"/>
        <w:jc w:val="both"/>
        <w:rPr>
          <w:rFonts w:cs="Segoe UI"/>
          <w:b/>
          <w:color w:val="0070C0"/>
          <w:sz w:val="24"/>
          <w:szCs w:val="24"/>
        </w:rPr>
      </w:pPr>
      <w:r w:rsidRPr="00F5647D">
        <w:rPr>
          <w:rFonts w:cs="Segoe UI"/>
          <w:b/>
          <w:color w:val="0070C0"/>
          <w:sz w:val="24"/>
          <w:szCs w:val="24"/>
        </w:rPr>
        <w:t xml:space="preserve">What is the difference between a trigger and an ADE? For instance, when the INR &gt; 5 in a patient on VKA, but there is no bleeding or any physical complication, is this considered as a positive trigger? What about glucose &lt; 4 mmol/L but no clinical manifestation of hypoglycaemia? </w:t>
      </w:r>
    </w:p>
    <w:p w14:paraId="46523F33" w14:textId="7274D244" w:rsidR="006E6A55" w:rsidRPr="00F5647D" w:rsidRDefault="00541411" w:rsidP="00315FD8">
      <w:pPr>
        <w:spacing w:line="276" w:lineRule="auto"/>
        <w:jc w:val="both"/>
        <w:rPr>
          <w:rFonts w:cs="Segoe UI"/>
        </w:rPr>
      </w:pPr>
      <w:r w:rsidRPr="00F5647D">
        <w:rPr>
          <w:rFonts w:cs="Segoe UI"/>
        </w:rPr>
        <w:t xml:space="preserve">ADE are defined as </w:t>
      </w:r>
      <w:r w:rsidRPr="00F5647D">
        <w:rPr>
          <w:rFonts w:cs="Segoe UI"/>
          <w:u w:val="single"/>
        </w:rPr>
        <w:t>harm</w:t>
      </w:r>
      <w:r w:rsidR="006E6A55" w:rsidRPr="00F5647D">
        <w:rPr>
          <w:rFonts w:cs="Segoe UI"/>
        </w:rPr>
        <w:t xml:space="preserve"> resulting from the use of a drug. The aim of the trigger tool is to screen for ADE that are potential DRA. If the patient has a high INR, but there is no bleeding, </w:t>
      </w:r>
      <w:r w:rsidR="006E6A55" w:rsidRPr="00F5647D">
        <w:rPr>
          <w:rFonts w:cs="Segoe UI"/>
          <w:u w:val="single"/>
        </w:rPr>
        <w:t>the trigger INR &gt;5 is positive and should be recorded</w:t>
      </w:r>
      <w:r w:rsidR="007537DE" w:rsidRPr="00F5647D">
        <w:rPr>
          <w:rFonts w:cs="Segoe UI"/>
          <w:u w:val="single"/>
        </w:rPr>
        <w:t>,</w:t>
      </w:r>
      <w:r w:rsidR="006E6A55" w:rsidRPr="00F5647D">
        <w:rPr>
          <w:rFonts w:cs="Segoe UI"/>
          <w:u w:val="single"/>
        </w:rPr>
        <w:t xml:space="preserve"> but there is no harm and thus no ADE and DRA</w:t>
      </w:r>
      <w:r w:rsidR="006E6A55" w:rsidRPr="00F5647D">
        <w:rPr>
          <w:rFonts w:cs="Segoe UI"/>
        </w:rPr>
        <w:t xml:space="preserve">.  </w:t>
      </w:r>
    </w:p>
    <w:p w14:paraId="5C4F6A35" w14:textId="745D672F" w:rsidR="006E6A55" w:rsidRPr="00F5647D" w:rsidRDefault="006E6A55" w:rsidP="00315FD8">
      <w:pPr>
        <w:spacing w:line="276" w:lineRule="auto"/>
        <w:jc w:val="both"/>
        <w:rPr>
          <w:rFonts w:cs="Segoe UI"/>
        </w:rPr>
      </w:pPr>
      <w:r w:rsidRPr="00F5647D">
        <w:rPr>
          <w:rFonts w:cs="Segoe UI"/>
        </w:rPr>
        <w:t xml:space="preserve">The same applies to a patient with a blood glucose level &lt; 4 mmol/L. This is a positive trigger but some patients may have no symptoms at all. </w:t>
      </w:r>
      <w:r w:rsidRPr="00F5647D">
        <w:rPr>
          <w:rFonts w:cs="Segoe UI"/>
          <w:u w:val="single"/>
        </w:rPr>
        <w:t>There is no injury in this case, so no ADE</w:t>
      </w:r>
      <w:r w:rsidRPr="00F5647D">
        <w:rPr>
          <w:rFonts w:cs="Segoe UI"/>
        </w:rPr>
        <w:t xml:space="preserve">. </w:t>
      </w:r>
      <w:r w:rsidR="007537DE" w:rsidRPr="00F5647D">
        <w:rPr>
          <w:rFonts w:cs="Segoe UI"/>
        </w:rPr>
        <w:t>Whereas i</w:t>
      </w:r>
      <w:r w:rsidRPr="00F5647D">
        <w:rPr>
          <w:rFonts w:cs="Segoe UI"/>
        </w:rPr>
        <w:t>f the patient experiences dizziness, syncope or glucose was administered, this would be considered a</w:t>
      </w:r>
      <w:r w:rsidR="007537DE" w:rsidRPr="00F5647D">
        <w:rPr>
          <w:rFonts w:cs="Segoe UI"/>
        </w:rPr>
        <w:t>s harm and a potential ADE.</w:t>
      </w:r>
    </w:p>
    <w:p w14:paraId="6DAA558F" w14:textId="7CBBEB97" w:rsidR="006E6A55" w:rsidRPr="00F5647D" w:rsidRDefault="006E6A55" w:rsidP="00315FD8">
      <w:pPr>
        <w:spacing w:after="120" w:line="276" w:lineRule="auto"/>
        <w:jc w:val="both"/>
        <w:rPr>
          <w:rFonts w:cs="Segoe UI"/>
          <w:color w:val="FF0000"/>
          <w:u w:val="single"/>
        </w:rPr>
      </w:pPr>
      <w:r w:rsidRPr="00F5647D">
        <w:rPr>
          <w:rFonts w:cs="Segoe UI"/>
        </w:rPr>
        <w:t xml:space="preserve">The key for using a trigger tool is to screen for </w:t>
      </w:r>
      <w:r w:rsidRPr="00F5647D">
        <w:rPr>
          <w:rFonts w:cs="Segoe UI"/>
          <w:u w:val="single"/>
        </w:rPr>
        <w:t>potential</w:t>
      </w:r>
      <w:r w:rsidRPr="00F5647D">
        <w:rPr>
          <w:rFonts w:cs="Segoe UI"/>
        </w:rPr>
        <w:t xml:space="preserve"> ADE.</w:t>
      </w:r>
      <w:r w:rsidRPr="00F5647D">
        <w:rPr>
          <w:rFonts w:cs="Segoe UI"/>
          <w:color w:val="FF0000"/>
        </w:rPr>
        <w:t xml:space="preserve"> </w:t>
      </w:r>
      <w:r w:rsidRPr="00F5647D">
        <w:rPr>
          <w:rFonts w:cs="Segoe UI"/>
          <w:b/>
          <w:color w:val="FF0000"/>
        </w:rPr>
        <w:t xml:space="preserve">However, all </w:t>
      </w:r>
      <w:r w:rsidR="00427688" w:rsidRPr="00F5647D">
        <w:rPr>
          <w:rFonts w:cs="Segoe UI"/>
          <w:b/>
          <w:color w:val="FF0000"/>
        </w:rPr>
        <w:t>potential ADE/</w:t>
      </w:r>
      <w:r w:rsidRPr="00F5647D">
        <w:rPr>
          <w:rFonts w:cs="Segoe UI"/>
          <w:b/>
          <w:color w:val="FF0000"/>
        </w:rPr>
        <w:t xml:space="preserve">positive triggers </w:t>
      </w:r>
      <w:r w:rsidR="00427688" w:rsidRPr="00F5647D">
        <w:rPr>
          <w:rFonts w:cs="Segoe UI"/>
          <w:b/>
          <w:color w:val="FF0000"/>
        </w:rPr>
        <w:t xml:space="preserve">(=event </w:t>
      </w:r>
      <w:r w:rsidR="00427688" w:rsidRPr="00F5647D">
        <w:rPr>
          <w:rFonts w:cs="Segoe UI"/>
          <w:b/>
          <w:color w:val="FF0000"/>
          <w:u w:val="single"/>
        </w:rPr>
        <w:t>AND</w:t>
      </w:r>
      <w:r w:rsidR="00427688" w:rsidRPr="00F5647D">
        <w:rPr>
          <w:rFonts w:cs="Segoe UI"/>
          <w:b/>
          <w:color w:val="FF0000"/>
        </w:rPr>
        <w:t xml:space="preserve"> a potential causative drug or cause of </w:t>
      </w:r>
      <w:r w:rsidR="003A7FC2">
        <w:rPr>
          <w:rFonts w:cs="Segoe UI"/>
          <w:b/>
          <w:color w:val="FF0000"/>
        </w:rPr>
        <w:t xml:space="preserve">drug </w:t>
      </w:r>
      <w:r w:rsidR="00427688" w:rsidRPr="00F5647D">
        <w:rPr>
          <w:rFonts w:cs="Segoe UI"/>
          <w:b/>
          <w:color w:val="FF0000"/>
        </w:rPr>
        <w:t xml:space="preserve">underuse) </w:t>
      </w:r>
      <w:r w:rsidRPr="00F5647D">
        <w:rPr>
          <w:rFonts w:cs="Segoe UI"/>
          <w:b/>
          <w:color w:val="FF0000"/>
        </w:rPr>
        <w:t xml:space="preserve">should be </w:t>
      </w:r>
      <w:r w:rsidR="00427688" w:rsidRPr="00F5647D">
        <w:rPr>
          <w:rFonts w:cs="Segoe UI"/>
          <w:b/>
          <w:color w:val="FF0000"/>
        </w:rPr>
        <w:t>coded in the eCRF</w:t>
      </w:r>
      <w:r w:rsidRPr="00F5647D">
        <w:rPr>
          <w:rFonts w:cs="Segoe UI"/>
          <w:b/>
          <w:color w:val="FF0000"/>
        </w:rPr>
        <w:t xml:space="preserve">, </w:t>
      </w:r>
      <w:r w:rsidRPr="00F5647D">
        <w:rPr>
          <w:rFonts w:cs="Segoe UI"/>
          <w:b/>
          <w:color w:val="FF0000"/>
          <w:u w:val="single"/>
        </w:rPr>
        <w:t>reg</w:t>
      </w:r>
      <w:r w:rsidR="00427688" w:rsidRPr="00F5647D">
        <w:rPr>
          <w:rFonts w:cs="Segoe UI"/>
          <w:b/>
          <w:color w:val="FF0000"/>
          <w:u w:val="single"/>
        </w:rPr>
        <w:t>ardless whether there is an ADE/DRA or not</w:t>
      </w:r>
      <w:r w:rsidR="00427688" w:rsidRPr="00F5647D">
        <w:rPr>
          <w:rFonts w:cs="Segoe UI"/>
          <w:b/>
          <w:color w:val="FF0000"/>
        </w:rPr>
        <w:t xml:space="preserve">. This is </w:t>
      </w:r>
      <w:r w:rsidR="00427688" w:rsidRPr="00F5647D">
        <w:rPr>
          <w:rFonts w:cs="Segoe UI"/>
          <w:b/>
          <w:color w:val="FF0000"/>
          <w:u w:val="single"/>
        </w:rPr>
        <w:t>very important</w:t>
      </w:r>
      <w:r w:rsidRPr="00F5647D">
        <w:rPr>
          <w:rFonts w:cs="Segoe UI"/>
          <w:b/>
          <w:color w:val="FF0000"/>
        </w:rPr>
        <w:t xml:space="preserve"> to allow the determination of the predictive validity of the trigger tool.</w:t>
      </w:r>
      <w:r w:rsidRPr="00F5647D">
        <w:rPr>
          <w:rFonts w:cs="Segoe UI"/>
          <w:color w:val="FF0000"/>
          <w:u w:val="single"/>
        </w:rPr>
        <w:t xml:space="preserve"> </w:t>
      </w:r>
    </w:p>
    <w:p w14:paraId="19F8181A" w14:textId="73F4F3F6" w:rsidR="00C24935" w:rsidRPr="00F5647D" w:rsidRDefault="00C24935" w:rsidP="00315FD8">
      <w:pPr>
        <w:spacing w:after="0" w:line="276" w:lineRule="auto"/>
        <w:jc w:val="both"/>
        <w:rPr>
          <w:rFonts w:cs="Segoe UI"/>
          <w:b/>
          <w:color w:val="0070C0"/>
          <w:sz w:val="24"/>
          <w:szCs w:val="24"/>
        </w:rPr>
      </w:pPr>
      <w:r w:rsidRPr="00F5647D">
        <w:rPr>
          <w:rFonts w:cs="Segoe UI"/>
          <w:b/>
          <w:color w:val="0070C0"/>
          <w:sz w:val="24"/>
          <w:szCs w:val="24"/>
        </w:rPr>
        <w:t xml:space="preserve">What is the difference between a triggered and a non-triggered </w:t>
      </w:r>
      <w:r w:rsidR="00EC6DD0" w:rsidRPr="00F5647D">
        <w:rPr>
          <w:rFonts w:cs="Segoe UI"/>
          <w:b/>
          <w:color w:val="0070C0"/>
          <w:sz w:val="24"/>
          <w:szCs w:val="24"/>
        </w:rPr>
        <w:t>ADE</w:t>
      </w:r>
      <w:r w:rsidRPr="00F5647D">
        <w:rPr>
          <w:rFonts w:cs="Segoe UI"/>
          <w:b/>
          <w:color w:val="0070C0"/>
          <w:sz w:val="24"/>
          <w:szCs w:val="24"/>
        </w:rPr>
        <w:t>?</w:t>
      </w:r>
    </w:p>
    <w:p w14:paraId="5DC152F1" w14:textId="2E3B4D22" w:rsidR="00C24935" w:rsidRPr="00F5647D" w:rsidRDefault="00C24935" w:rsidP="00315FD8">
      <w:pPr>
        <w:spacing w:after="120" w:line="276" w:lineRule="auto"/>
        <w:jc w:val="both"/>
        <w:rPr>
          <w:rFonts w:cs="Segoe UI"/>
        </w:rPr>
      </w:pPr>
      <w:r w:rsidRPr="00F5647D">
        <w:rPr>
          <w:rFonts w:cs="Segoe UI"/>
        </w:rPr>
        <w:t>During screening, you first us</w:t>
      </w:r>
      <w:r w:rsidR="00EC6DD0" w:rsidRPr="00F5647D">
        <w:rPr>
          <w:rFonts w:cs="Segoe UI"/>
        </w:rPr>
        <w:t>e the trigger tool to screen for</w:t>
      </w:r>
      <w:r w:rsidRPr="00F5647D">
        <w:rPr>
          <w:rFonts w:cs="Segoe UI"/>
        </w:rPr>
        <w:t xml:space="preserve"> a potential ADE, this is a triggered event</w:t>
      </w:r>
      <w:r w:rsidR="00203C5C" w:rsidRPr="00F5647D">
        <w:rPr>
          <w:rFonts w:cs="Segoe UI"/>
        </w:rPr>
        <w:t xml:space="preserve"> (e.g. hip fracture and use </w:t>
      </w:r>
      <w:r w:rsidR="0038583A" w:rsidRPr="00F5647D">
        <w:rPr>
          <w:rFonts w:cs="Segoe UI"/>
        </w:rPr>
        <w:t xml:space="preserve">of </w:t>
      </w:r>
      <w:r w:rsidR="00203C5C" w:rsidRPr="00F5647D">
        <w:rPr>
          <w:rFonts w:cs="Segoe UI"/>
        </w:rPr>
        <w:t>medications</w:t>
      </w:r>
      <w:r w:rsidR="0038583A" w:rsidRPr="00F5647D">
        <w:rPr>
          <w:rFonts w:cs="Segoe UI"/>
        </w:rPr>
        <w:t xml:space="preserve"> that increase the risk of fall</w:t>
      </w:r>
      <w:r w:rsidR="00203C5C" w:rsidRPr="00F5647D">
        <w:rPr>
          <w:rFonts w:cs="Segoe UI"/>
        </w:rPr>
        <w:t>)</w:t>
      </w:r>
      <w:r w:rsidRPr="00F5647D">
        <w:rPr>
          <w:rFonts w:cs="Segoe UI"/>
        </w:rPr>
        <w:t>. Secondly, you use the screening questions to look for spontaneously detected potential ADE or non-triggered events</w:t>
      </w:r>
      <w:r w:rsidR="00203C5C" w:rsidRPr="00F5647D">
        <w:rPr>
          <w:rFonts w:cs="Segoe UI"/>
        </w:rPr>
        <w:t xml:space="preserve"> (e.g. admission for infection and use of immunosuppressants</w:t>
      </w:r>
      <w:r w:rsidR="0038583A" w:rsidRPr="00F5647D">
        <w:rPr>
          <w:rFonts w:cs="Segoe UI"/>
        </w:rPr>
        <w:t>)</w:t>
      </w:r>
      <w:r w:rsidRPr="00F5647D">
        <w:rPr>
          <w:rFonts w:cs="Segoe UI"/>
        </w:rPr>
        <w:t>.</w:t>
      </w:r>
    </w:p>
    <w:p w14:paraId="56DC4FD1" w14:textId="207FD2C0" w:rsidR="00692544" w:rsidRPr="00F5647D" w:rsidRDefault="00692544" w:rsidP="00315FD8">
      <w:pPr>
        <w:spacing w:after="120" w:line="276" w:lineRule="auto"/>
        <w:jc w:val="both"/>
        <w:rPr>
          <w:rFonts w:cs="Segoe UI"/>
        </w:rPr>
      </w:pPr>
      <w:r w:rsidRPr="00F5647D">
        <w:rPr>
          <w:rFonts w:cs="Segoe UI"/>
        </w:rPr>
        <w:t>When</w:t>
      </w:r>
      <w:r w:rsidR="00EC6DD0" w:rsidRPr="00F5647D">
        <w:rPr>
          <w:rFonts w:cs="Segoe UI"/>
        </w:rPr>
        <w:t xml:space="preserve"> we</w:t>
      </w:r>
      <w:r w:rsidRPr="00F5647D">
        <w:rPr>
          <w:rFonts w:cs="Segoe UI"/>
        </w:rPr>
        <w:t xml:space="preserve"> developed</w:t>
      </w:r>
      <w:r w:rsidR="00EC6DD0" w:rsidRPr="00F5647D">
        <w:rPr>
          <w:rFonts w:cs="Segoe UI"/>
        </w:rPr>
        <w:t xml:space="preserve"> the trigger tool</w:t>
      </w:r>
      <w:r w:rsidRPr="00F5647D">
        <w:rPr>
          <w:rFonts w:cs="Segoe UI"/>
        </w:rPr>
        <w:t xml:space="preserve">, we selected the most common causes </w:t>
      </w:r>
      <w:r w:rsidR="00EC6DD0" w:rsidRPr="00F5647D">
        <w:rPr>
          <w:rFonts w:cs="Segoe UI"/>
        </w:rPr>
        <w:t>for</w:t>
      </w:r>
      <w:r w:rsidRPr="00F5647D">
        <w:rPr>
          <w:rFonts w:cs="Segoe UI"/>
        </w:rPr>
        <w:t xml:space="preserve"> DRA in older persons</w:t>
      </w:r>
      <w:r w:rsidR="00EC6DD0" w:rsidRPr="00F5647D">
        <w:rPr>
          <w:rFonts w:cs="Segoe UI"/>
        </w:rPr>
        <w:t xml:space="preserve">. However this is not a complete list. Therefore screening questions for non-triggered events may help in the detection of non-triggered ADE. As for the trigger tool, keep in mind that you are looking for non-triggered events that are related to the main or contributory reason for admission. </w:t>
      </w:r>
    </w:p>
    <w:p w14:paraId="5C97DBEA" w14:textId="789D0DAE" w:rsidR="00C24935" w:rsidRPr="00F5647D" w:rsidRDefault="00C24935" w:rsidP="00315FD8">
      <w:pPr>
        <w:spacing w:after="0" w:line="276" w:lineRule="auto"/>
        <w:jc w:val="both"/>
        <w:rPr>
          <w:rFonts w:cs="Segoe UI"/>
          <w:b/>
          <w:color w:val="0070C0"/>
          <w:sz w:val="24"/>
          <w:szCs w:val="24"/>
        </w:rPr>
      </w:pPr>
      <w:r w:rsidRPr="00F5647D">
        <w:rPr>
          <w:rFonts w:cs="Segoe UI"/>
          <w:b/>
          <w:color w:val="0070C0"/>
          <w:sz w:val="24"/>
          <w:szCs w:val="24"/>
        </w:rPr>
        <w:t xml:space="preserve">What is the difference between </w:t>
      </w:r>
      <w:r w:rsidR="00A31B51" w:rsidRPr="00F5647D">
        <w:rPr>
          <w:rFonts w:cs="Segoe UI"/>
          <w:b/>
          <w:color w:val="0070C0"/>
          <w:sz w:val="24"/>
          <w:szCs w:val="24"/>
        </w:rPr>
        <w:t xml:space="preserve">ADE </w:t>
      </w:r>
      <w:r w:rsidRPr="00F5647D">
        <w:rPr>
          <w:rFonts w:cs="Segoe UI"/>
          <w:b/>
          <w:color w:val="0070C0"/>
          <w:sz w:val="24"/>
          <w:szCs w:val="24"/>
        </w:rPr>
        <w:t xml:space="preserve">causality assessment and assessment of </w:t>
      </w:r>
      <w:r w:rsidR="00A31B51" w:rsidRPr="00F5647D">
        <w:rPr>
          <w:rFonts w:cs="Segoe UI"/>
          <w:b/>
          <w:color w:val="0070C0"/>
          <w:sz w:val="24"/>
          <w:szCs w:val="24"/>
        </w:rPr>
        <w:t xml:space="preserve">ADE </w:t>
      </w:r>
      <w:r w:rsidRPr="00F5647D">
        <w:rPr>
          <w:rFonts w:cs="Segoe UI"/>
          <w:b/>
          <w:color w:val="0070C0"/>
          <w:sz w:val="24"/>
          <w:szCs w:val="24"/>
        </w:rPr>
        <w:t>contribution to hospital admission?</w:t>
      </w:r>
      <w:r w:rsidR="00C21B19" w:rsidRPr="00F5647D">
        <w:rPr>
          <w:rFonts w:cs="Segoe UI"/>
          <w:b/>
          <w:noProof/>
          <w:sz w:val="24"/>
          <w:szCs w:val="24"/>
        </w:rPr>
        <w:t xml:space="preserve"> </w:t>
      </w:r>
    </w:p>
    <w:p w14:paraId="360B312B" w14:textId="49BB0F0F" w:rsidR="00A31B51" w:rsidRPr="00F5647D" w:rsidRDefault="00A31B51" w:rsidP="00315FD8">
      <w:pPr>
        <w:spacing w:after="120" w:line="276" w:lineRule="auto"/>
        <w:jc w:val="both"/>
        <w:rPr>
          <w:rFonts w:cs="Segoe UI"/>
        </w:rPr>
      </w:pPr>
      <w:r w:rsidRPr="00F5647D">
        <w:rPr>
          <w:rFonts w:cs="Segoe UI"/>
          <w:u w:val="single"/>
        </w:rPr>
        <w:t>ADE c</w:t>
      </w:r>
      <w:r w:rsidR="00C24935" w:rsidRPr="00F5647D">
        <w:rPr>
          <w:rFonts w:cs="Segoe UI"/>
          <w:u w:val="single"/>
        </w:rPr>
        <w:t>ausality assessment</w:t>
      </w:r>
      <w:r w:rsidR="00C24935" w:rsidRPr="00F5647D">
        <w:rPr>
          <w:rFonts w:cs="Segoe UI"/>
        </w:rPr>
        <w:t xml:space="preserve"> is done for all potential ADE detected in the screening step</w:t>
      </w:r>
      <w:r w:rsidRPr="00F5647D">
        <w:rPr>
          <w:rFonts w:cs="Segoe UI"/>
        </w:rPr>
        <w:t xml:space="preserve"> (triggered or non-triggered)</w:t>
      </w:r>
      <w:r w:rsidR="00C24935" w:rsidRPr="00F5647D">
        <w:rPr>
          <w:rFonts w:cs="Segoe UI"/>
        </w:rPr>
        <w:t xml:space="preserve"> to evaluate whether the potential ADE is a </w:t>
      </w:r>
      <w:r w:rsidRPr="00F5647D">
        <w:rPr>
          <w:rFonts w:cs="Segoe UI"/>
        </w:rPr>
        <w:t xml:space="preserve">confirmed ADE </w:t>
      </w:r>
      <w:r w:rsidR="007537DE" w:rsidRPr="00F5647D">
        <w:rPr>
          <w:rFonts w:cs="Segoe UI"/>
        </w:rPr>
        <w:t xml:space="preserve">(possible, probable or certain causal relationship) </w:t>
      </w:r>
      <w:r w:rsidRPr="00F5647D">
        <w:rPr>
          <w:rFonts w:cs="Segoe UI"/>
        </w:rPr>
        <w:t xml:space="preserve">and thus </w:t>
      </w:r>
      <w:r w:rsidR="00C24935" w:rsidRPr="00F5647D">
        <w:rPr>
          <w:rFonts w:cs="Segoe UI"/>
        </w:rPr>
        <w:t>due to the d</w:t>
      </w:r>
      <w:r w:rsidRPr="00F5647D">
        <w:rPr>
          <w:rFonts w:cs="Segoe UI"/>
        </w:rPr>
        <w:t>rug rather than other conditions</w:t>
      </w:r>
      <w:r w:rsidR="00C24935" w:rsidRPr="00F5647D">
        <w:rPr>
          <w:rFonts w:cs="Segoe UI"/>
        </w:rPr>
        <w:t xml:space="preserve">. Causality assessment is done using the </w:t>
      </w:r>
      <w:r w:rsidRPr="00F5647D">
        <w:rPr>
          <w:rFonts w:cs="Segoe UI"/>
          <w:u w:val="single"/>
        </w:rPr>
        <w:t xml:space="preserve">WHO UMC </w:t>
      </w:r>
      <w:r w:rsidR="00C24935" w:rsidRPr="00F5647D">
        <w:rPr>
          <w:rFonts w:cs="Segoe UI"/>
          <w:u w:val="single"/>
        </w:rPr>
        <w:t>criteria</w:t>
      </w:r>
      <w:r w:rsidR="007537DE" w:rsidRPr="00F5647D">
        <w:rPr>
          <w:rFonts w:cs="Segoe UI"/>
        </w:rPr>
        <w:t>.</w:t>
      </w:r>
    </w:p>
    <w:p w14:paraId="0F0236B2" w14:textId="78E28A35" w:rsidR="00A31B51" w:rsidRPr="00F5647D" w:rsidRDefault="00C24935" w:rsidP="00315FD8">
      <w:pPr>
        <w:spacing w:after="120" w:line="276" w:lineRule="auto"/>
        <w:jc w:val="both"/>
        <w:rPr>
          <w:rFonts w:cs="Segoe UI"/>
        </w:rPr>
      </w:pPr>
      <w:r w:rsidRPr="00F5647D">
        <w:rPr>
          <w:rFonts w:cs="Segoe UI"/>
          <w:u w:val="single"/>
        </w:rPr>
        <w:lastRenderedPageBreak/>
        <w:t xml:space="preserve">Assessment of </w:t>
      </w:r>
      <w:r w:rsidR="00A31B51" w:rsidRPr="00F5647D">
        <w:rPr>
          <w:rFonts w:cs="Segoe UI"/>
          <w:u w:val="single"/>
        </w:rPr>
        <w:t xml:space="preserve">ADE </w:t>
      </w:r>
      <w:r w:rsidRPr="00F5647D">
        <w:rPr>
          <w:rFonts w:cs="Segoe UI"/>
          <w:u w:val="single"/>
        </w:rPr>
        <w:t xml:space="preserve">contribution to </w:t>
      </w:r>
      <w:r w:rsidR="00A31B51" w:rsidRPr="00F5647D">
        <w:rPr>
          <w:rFonts w:cs="Segoe UI"/>
          <w:u w:val="single"/>
        </w:rPr>
        <w:t xml:space="preserve">hospital </w:t>
      </w:r>
      <w:r w:rsidRPr="00F5647D">
        <w:rPr>
          <w:rFonts w:cs="Segoe UI"/>
          <w:u w:val="single"/>
        </w:rPr>
        <w:t>admission</w:t>
      </w:r>
      <w:r w:rsidRPr="00F5647D">
        <w:rPr>
          <w:rFonts w:cs="Segoe UI"/>
        </w:rPr>
        <w:t xml:space="preserve"> is </w:t>
      </w:r>
      <w:r w:rsidR="00640084">
        <w:rPr>
          <w:rFonts w:cs="Segoe UI"/>
        </w:rPr>
        <w:t>performed</w:t>
      </w:r>
      <w:r w:rsidRPr="00F5647D">
        <w:rPr>
          <w:rFonts w:cs="Segoe UI"/>
        </w:rPr>
        <w:t xml:space="preserve"> only</w:t>
      </w:r>
      <w:r w:rsidR="00A31B51" w:rsidRPr="00F5647D">
        <w:rPr>
          <w:rFonts w:cs="Segoe UI"/>
        </w:rPr>
        <w:t xml:space="preserve"> when you found </w:t>
      </w:r>
      <w:r w:rsidR="00A31B51" w:rsidRPr="00F5647D">
        <w:rPr>
          <w:rFonts w:cs="Segoe UI"/>
          <w:u w:val="single"/>
        </w:rPr>
        <w:t>one or more</w:t>
      </w:r>
      <w:r w:rsidRPr="00F5647D">
        <w:rPr>
          <w:rFonts w:cs="Segoe UI"/>
        </w:rPr>
        <w:t xml:space="preserve"> confirmed ADE and this step evaluates whether the </w:t>
      </w:r>
      <w:r w:rsidR="00A31B51" w:rsidRPr="00F5647D">
        <w:rPr>
          <w:rFonts w:cs="Segoe UI"/>
        </w:rPr>
        <w:t xml:space="preserve">(group of) </w:t>
      </w:r>
      <w:r w:rsidRPr="00F5647D">
        <w:rPr>
          <w:rFonts w:cs="Segoe UI"/>
        </w:rPr>
        <w:t>ADE</w:t>
      </w:r>
      <w:r w:rsidR="00A31B51" w:rsidRPr="00F5647D">
        <w:rPr>
          <w:rFonts w:cs="Segoe UI"/>
        </w:rPr>
        <w:t>(s)</w:t>
      </w:r>
      <w:r w:rsidRPr="00F5647D">
        <w:rPr>
          <w:rFonts w:cs="Segoe UI"/>
        </w:rPr>
        <w:t xml:space="preserve"> also</w:t>
      </w:r>
      <w:r w:rsidR="00A31B51" w:rsidRPr="00F5647D">
        <w:rPr>
          <w:rFonts w:cs="Segoe UI"/>
        </w:rPr>
        <w:t xml:space="preserve"> was the main or contributory reason for admission and thus a DRA. Assessment of ADE contribution to admission is done using the </w:t>
      </w:r>
      <w:r w:rsidR="00A31B51" w:rsidRPr="00F5647D">
        <w:rPr>
          <w:rFonts w:cs="Segoe UI"/>
          <w:u w:val="single"/>
        </w:rPr>
        <w:t>Hallas criteria</w:t>
      </w:r>
      <w:r w:rsidR="00A31B51" w:rsidRPr="00F5647D">
        <w:rPr>
          <w:rFonts w:cs="Segoe UI"/>
        </w:rPr>
        <w:t>.</w:t>
      </w:r>
    </w:p>
    <w:p w14:paraId="422F81D9" w14:textId="2430CEC7" w:rsidR="00C67141" w:rsidRPr="00F5647D" w:rsidRDefault="00C67141" w:rsidP="00315FD8">
      <w:pPr>
        <w:spacing w:after="0" w:line="276" w:lineRule="auto"/>
        <w:jc w:val="both"/>
        <w:rPr>
          <w:rFonts w:cs="Segoe UI"/>
          <w:b/>
          <w:color w:val="0070C0"/>
          <w:sz w:val="24"/>
          <w:szCs w:val="24"/>
        </w:rPr>
      </w:pPr>
      <w:r w:rsidRPr="00F5647D">
        <w:rPr>
          <w:rFonts w:cs="Segoe UI"/>
          <w:b/>
          <w:color w:val="0070C0"/>
          <w:sz w:val="24"/>
          <w:szCs w:val="24"/>
        </w:rPr>
        <w:t>I found two</w:t>
      </w:r>
      <w:r w:rsidR="006E6A55" w:rsidRPr="00F5647D">
        <w:rPr>
          <w:rFonts w:cs="Segoe UI"/>
          <w:b/>
          <w:color w:val="0070C0"/>
          <w:sz w:val="24"/>
          <w:szCs w:val="24"/>
        </w:rPr>
        <w:t xml:space="preserve"> potential ADE</w:t>
      </w:r>
      <w:r w:rsidR="005D71BC" w:rsidRPr="00F5647D">
        <w:rPr>
          <w:rFonts w:cs="Segoe UI"/>
          <w:b/>
          <w:color w:val="0070C0"/>
          <w:sz w:val="24"/>
          <w:szCs w:val="24"/>
        </w:rPr>
        <w:t xml:space="preserve"> </w:t>
      </w:r>
      <w:r w:rsidR="00EA5027" w:rsidRPr="00F5647D">
        <w:rPr>
          <w:rFonts w:cs="Segoe UI"/>
          <w:b/>
          <w:color w:val="0070C0"/>
          <w:sz w:val="24"/>
          <w:szCs w:val="24"/>
        </w:rPr>
        <w:t>caused by the same drug</w:t>
      </w:r>
      <w:r w:rsidRPr="00F5647D">
        <w:rPr>
          <w:rFonts w:cs="Segoe UI"/>
          <w:b/>
          <w:color w:val="0070C0"/>
          <w:sz w:val="24"/>
          <w:szCs w:val="24"/>
        </w:rPr>
        <w:t>, is</w:t>
      </w:r>
      <w:r w:rsidR="005D71BC" w:rsidRPr="00F5647D">
        <w:rPr>
          <w:rFonts w:cs="Segoe UI"/>
          <w:b/>
          <w:color w:val="0070C0"/>
          <w:sz w:val="24"/>
          <w:szCs w:val="24"/>
        </w:rPr>
        <w:t xml:space="preserve"> this one or two potential </w:t>
      </w:r>
      <w:r w:rsidRPr="00F5647D">
        <w:rPr>
          <w:rFonts w:cs="Segoe UI"/>
          <w:b/>
          <w:color w:val="0070C0"/>
          <w:sz w:val="24"/>
          <w:szCs w:val="24"/>
        </w:rPr>
        <w:t xml:space="preserve">ADE? </w:t>
      </w:r>
    </w:p>
    <w:p w14:paraId="05642501" w14:textId="2A5A5A7E" w:rsidR="00EA5027" w:rsidRPr="00F5647D" w:rsidRDefault="00EA5027" w:rsidP="00315FD8">
      <w:pPr>
        <w:spacing w:after="120" w:line="276" w:lineRule="auto"/>
        <w:jc w:val="both"/>
        <w:rPr>
          <w:rFonts w:cs="Segoe UI"/>
        </w:rPr>
      </w:pPr>
      <w:r w:rsidRPr="00F5647D">
        <w:rPr>
          <w:rFonts w:cs="Segoe UI"/>
          <w:u w:val="single"/>
        </w:rPr>
        <w:t xml:space="preserve">Two different </w:t>
      </w:r>
      <w:r w:rsidR="006E6A55" w:rsidRPr="00F5647D">
        <w:rPr>
          <w:rFonts w:cs="Segoe UI"/>
          <w:u w:val="single"/>
        </w:rPr>
        <w:t>potential ADE</w:t>
      </w:r>
      <w:r w:rsidR="006E6A55" w:rsidRPr="00F5647D">
        <w:rPr>
          <w:rFonts w:cs="Segoe UI"/>
        </w:rPr>
        <w:t xml:space="preserve"> (or two different triggers) </w:t>
      </w:r>
      <w:r w:rsidRPr="00F5647D">
        <w:rPr>
          <w:rFonts w:cs="Segoe UI"/>
          <w:u w:val="single"/>
        </w:rPr>
        <w:t>caused by the same drug</w:t>
      </w:r>
      <w:r w:rsidR="006E6A55" w:rsidRPr="00F5647D">
        <w:rPr>
          <w:rFonts w:cs="Segoe UI"/>
        </w:rPr>
        <w:t>,</w:t>
      </w:r>
      <w:r w:rsidRPr="00F5647D">
        <w:rPr>
          <w:rFonts w:cs="Segoe UI"/>
        </w:rPr>
        <w:t xml:space="preserve"> should be counted as </w:t>
      </w:r>
      <w:r w:rsidRPr="00F5647D">
        <w:rPr>
          <w:rFonts w:cs="Segoe UI"/>
          <w:u w:val="single"/>
        </w:rPr>
        <w:t>two</w:t>
      </w:r>
      <w:r w:rsidR="006E6A55" w:rsidRPr="00F5647D">
        <w:rPr>
          <w:rFonts w:cs="Segoe UI"/>
          <w:u w:val="single"/>
        </w:rPr>
        <w:t xml:space="preserve"> potential</w:t>
      </w:r>
      <w:r w:rsidRPr="00F5647D">
        <w:rPr>
          <w:rFonts w:cs="Segoe UI"/>
          <w:u w:val="single"/>
        </w:rPr>
        <w:t xml:space="preserve"> ADE</w:t>
      </w:r>
      <w:r w:rsidRPr="00F5647D">
        <w:rPr>
          <w:rFonts w:cs="Segoe UI"/>
        </w:rPr>
        <w:t xml:space="preserve"> e.g.</w:t>
      </w:r>
      <w:r w:rsidR="00912F74" w:rsidRPr="00F5647D">
        <w:rPr>
          <w:rFonts w:cs="Segoe UI"/>
        </w:rPr>
        <w:t xml:space="preserve"> </w:t>
      </w:r>
      <w:r w:rsidR="00D05F30" w:rsidRPr="00F5647D">
        <w:rPr>
          <w:rFonts w:cs="Segoe UI"/>
        </w:rPr>
        <w:t>a benzodiazepine causing a fall and confusion</w:t>
      </w:r>
      <w:r w:rsidR="006E6A55" w:rsidRPr="00F5647D">
        <w:rPr>
          <w:rFonts w:cs="Segoe UI"/>
        </w:rPr>
        <w:t xml:space="preserve"> = 2 potential ADE</w:t>
      </w:r>
      <w:r w:rsidRPr="00F5647D">
        <w:rPr>
          <w:rFonts w:cs="Segoe UI"/>
        </w:rPr>
        <w:t xml:space="preserve">. </w:t>
      </w:r>
    </w:p>
    <w:p w14:paraId="04D1CE8A" w14:textId="295F7DB5" w:rsidR="00A31B51" w:rsidRPr="00F5647D" w:rsidRDefault="00A31B51" w:rsidP="00315FD8">
      <w:pPr>
        <w:spacing w:after="0" w:line="276" w:lineRule="auto"/>
        <w:jc w:val="both"/>
        <w:rPr>
          <w:rFonts w:cs="Segoe UI"/>
          <w:b/>
          <w:color w:val="0070C0"/>
          <w:sz w:val="24"/>
          <w:szCs w:val="24"/>
        </w:rPr>
      </w:pPr>
      <w:r w:rsidRPr="00F5647D">
        <w:rPr>
          <w:rFonts w:cs="Segoe UI"/>
          <w:b/>
          <w:color w:val="0070C0"/>
          <w:sz w:val="24"/>
          <w:szCs w:val="24"/>
        </w:rPr>
        <w:t>W</w:t>
      </w:r>
      <w:r w:rsidR="006E6A55" w:rsidRPr="00F5647D">
        <w:rPr>
          <w:rFonts w:cs="Segoe UI"/>
          <w:b/>
          <w:color w:val="0070C0"/>
          <w:sz w:val="24"/>
          <w:szCs w:val="24"/>
        </w:rPr>
        <w:t xml:space="preserve">hat if there is </w:t>
      </w:r>
      <w:r w:rsidR="00D05F30" w:rsidRPr="00F5647D">
        <w:rPr>
          <w:rFonts w:cs="Segoe UI"/>
          <w:b/>
          <w:color w:val="0070C0"/>
          <w:sz w:val="24"/>
          <w:szCs w:val="24"/>
        </w:rPr>
        <w:t>one</w:t>
      </w:r>
      <w:r w:rsidR="006E6A55" w:rsidRPr="00F5647D">
        <w:rPr>
          <w:rFonts w:cs="Segoe UI"/>
          <w:b/>
          <w:color w:val="0070C0"/>
          <w:sz w:val="24"/>
          <w:szCs w:val="24"/>
        </w:rPr>
        <w:t xml:space="preserve"> potential ADE</w:t>
      </w:r>
      <w:r w:rsidRPr="00F5647D">
        <w:rPr>
          <w:rFonts w:cs="Segoe UI"/>
          <w:b/>
          <w:color w:val="0070C0"/>
          <w:sz w:val="24"/>
          <w:szCs w:val="24"/>
        </w:rPr>
        <w:t xml:space="preserve"> that can be </w:t>
      </w:r>
      <w:r w:rsidR="00D05F30" w:rsidRPr="00F5647D">
        <w:rPr>
          <w:rFonts w:cs="Segoe UI"/>
          <w:b/>
          <w:color w:val="0070C0"/>
          <w:sz w:val="24"/>
          <w:szCs w:val="24"/>
        </w:rPr>
        <w:t>caused</w:t>
      </w:r>
      <w:r w:rsidRPr="00F5647D">
        <w:rPr>
          <w:rFonts w:cs="Segoe UI"/>
          <w:b/>
          <w:color w:val="0070C0"/>
          <w:sz w:val="24"/>
          <w:szCs w:val="24"/>
        </w:rPr>
        <w:t xml:space="preserve"> by two drugs, is it one or two</w:t>
      </w:r>
      <w:r w:rsidR="006E6A55" w:rsidRPr="00F5647D">
        <w:rPr>
          <w:rFonts w:cs="Segoe UI"/>
          <w:b/>
          <w:color w:val="0070C0"/>
          <w:sz w:val="24"/>
          <w:szCs w:val="24"/>
        </w:rPr>
        <w:t xml:space="preserve"> potential</w:t>
      </w:r>
      <w:r w:rsidRPr="00F5647D">
        <w:rPr>
          <w:rFonts w:cs="Segoe UI"/>
          <w:b/>
          <w:color w:val="0070C0"/>
          <w:sz w:val="24"/>
          <w:szCs w:val="24"/>
        </w:rPr>
        <w:t xml:space="preserve"> ADE? </w:t>
      </w:r>
    </w:p>
    <w:p w14:paraId="22B3419F" w14:textId="168A2DDB" w:rsidR="00EA5027" w:rsidRPr="00F5647D" w:rsidRDefault="00EA5027" w:rsidP="00315FD8">
      <w:pPr>
        <w:spacing w:after="120" w:line="276" w:lineRule="auto"/>
        <w:jc w:val="both"/>
        <w:rPr>
          <w:rFonts w:cs="Segoe UI"/>
        </w:rPr>
      </w:pPr>
      <w:r w:rsidRPr="00F5647D">
        <w:rPr>
          <w:rFonts w:cs="Segoe UI"/>
          <w:u w:val="single"/>
        </w:rPr>
        <w:t xml:space="preserve">One </w:t>
      </w:r>
      <w:r w:rsidR="006E6A55" w:rsidRPr="00F5647D">
        <w:rPr>
          <w:rFonts w:cs="Segoe UI"/>
          <w:u w:val="single"/>
        </w:rPr>
        <w:t xml:space="preserve">potential </w:t>
      </w:r>
      <w:r w:rsidRPr="00F5647D">
        <w:rPr>
          <w:rFonts w:cs="Segoe UI"/>
          <w:u w:val="single"/>
        </w:rPr>
        <w:t>ADE caused by multiple drug</w:t>
      </w:r>
      <w:r w:rsidR="00912F74" w:rsidRPr="00F5647D">
        <w:rPr>
          <w:rFonts w:cs="Segoe UI"/>
          <w:u w:val="single"/>
        </w:rPr>
        <w:t>s</w:t>
      </w:r>
      <w:r w:rsidR="00912F74" w:rsidRPr="00F5647D">
        <w:rPr>
          <w:rFonts w:cs="Segoe UI"/>
        </w:rPr>
        <w:t xml:space="preserve"> should be counted as </w:t>
      </w:r>
      <w:r w:rsidR="00912F74" w:rsidRPr="00F5647D">
        <w:rPr>
          <w:rFonts w:cs="Segoe UI"/>
          <w:u w:val="single"/>
        </w:rPr>
        <w:t>one ADE</w:t>
      </w:r>
      <w:r w:rsidR="00912F74" w:rsidRPr="00F5647D">
        <w:rPr>
          <w:rFonts w:cs="Segoe UI"/>
        </w:rPr>
        <w:t xml:space="preserve"> e.g. hip fracture attributed to a benzodiazepine, SSRI and underuse of vitamin D</w:t>
      </w:r>
      <w:r w:rsidR="006E6A55" w:rsidRPr="00F5647D">
        <w:rPr>
          <w:rFonts w:cs="Segoe UI"/>
        </w:rPr>
        <w:t xml:space="preserve"> = 1 potential ADE</w:t>
      </w:r>
      <w:r w:rsidR="00912F74" w:rsidRPr="00F5647D">
        <w:rPr>
          <w:rFonts w:cs="Segoe UI"/>
        </w:rPr>
        <w:t xml:space="preserve">. </w:t>
      </w:r>
    </w:p>
    <w:p w14:paraId="116840B9" w14:textId="54194109" w:rsidR="00961BEE" w:rsidRPr="00F5647D" w:rsidRDefault="00961BEE" w:rsidP="00315FD8">
      <w:pPr>
        <w:spacing w:after="0" w:line="276" w:lineRule="auto"/>
        <w:jc w:val="both"/>
        <w:rPr>
          <w:rFonts w:cs="Segoe UI"/>
          <w:b/>
          <w:color w:val="0070C0"/>
          <w:sz w:val="24"/>
          <w:szCs w:val="24"/>
        </w:rPr>
      </w:pPr>
      <w:r w:rsidRPr="00F5647D">
        <w:rPr>
          <w:rFonts w:cs="Segoe UI"/>
          <w:b/>
          <w:color w:val="0070C0"/>
          <w:sz w:val="24"/>
          <w:szCs w:val="24"/>
        </w:rPr>
        <w:t xml:space="preserve">What if there is more than one confirmed ADE? Should I perform assessment of ADE contribution to hospitalisation using the Hallas criteria for each </w:t>
      </w:r>
      <w:r w:rsidR="00062069" w:rsidRPr="00F5647D">
        <w:rPr>
          <w:rFonts w:cs="Segoe UI"/>
          <w:b/>
          <w:color w:val="0070C0"/>
          <w:sz w:val="24"/>
          <w:szCs w:val="24"/>
        </w:rPr>
        <w:t xml:space="preserve">separate </w:t>
      </w:r>
      <w:r w:rsidRPr="00F5647D">
        <w:rPr>
          <w:rFonts w:cs="Segoe UI"/>
          <w:b/>
          <w:color w:val="0070C0"/>
          <w:sz w:val="24"/>
          <w:szCs w:val="24"/>
        </w:rPr>
        <w:t xml:space="preserve">ADE or for all ADE </w:t>
      </w:r>
      <w:r w:rsidR="00062069" w:rsidRPr="00F5647D">
        <w:rPr>
          <w:rFonts w:cs="Segoe UI"/>
          <w:b/>
          <w:color w:val="0070C0"/>
          <w:sz w:val="24"/>
          <w:szCs w:val="24"/>
        </w:rPr>
        <w:t>as a whole</w:t>
      </w:r>
      <w:r w:rsidRPr="00F5647D">
        <w:rPr>
          <w:rFonts w:cs="Segoe UI"/>
          <w:b/>
          <w:color w:val="0070C0"/>
          <w:sz w:val="24"/>
          <w:szCs w:val="24"/>
        </w:rPr>
        <w:t xml:space="preserve">? </w:t>
      </w:r>
    </w:p>
    <w:p w14:paraId="3E674BCF" w14:textId="67E0DFB1" w:rsidR="00961BEE" w:rsidRPr="00F5647D" w:rsidRDefault="00961BEE" w:rsidP="00315FD8">
      <w:pPr>
        <w:spacing w:after="120" w:line="276" w:lineRule="auto"/>
        <w:jc w:val="both"/>
        <w:rPr>
          <w:rFonts w:cs="Segoe UI"/>
        </w:rPr>
      </w:pPr>
      <w:r w:rsidRPr="00F5647D">
        <w:rPr>
          <w:rFonts w:cs="Segoe UI"/>
        </w:rPr>
        <w:t>We believe that you should take into acco</w:t>
      </w:r>
      <w:r w:rsidR="00062069" w:rsidRPr="00F5647D">
        <w:rPr>
          <w:rFonts w:cs="Segoe UI"/>
        </w:rPr>
        <w:t>unt all ADE as a whole when evaluating whether ADE where the main or contributory reason for admission. Sometimes it might be</w:t>
      </w:r>
      <w:r w:rsidRPr="00F5647D">
        <w:rPr>
          <w:rFonts w:cs="Segoe UI"/>
        </w:rPr>
        <w:t xml:space="preserve"> the whole ‘cocktail’</w:t>
      </w:r>
      <w:r w:rsidR="00062069" w:rsidRPr="00F5647D">
        <w:rPr>
          <w:rFonts w:cs="Segoe UI"/>
        </w:rPr>
        <w:t xml:space="preserve"> of ADE that contributed to hospitalisation, in complex multimorbidity cases. But in the case report form we ask you to determine the most likely drug involved.</w:t>
      </w:r>
    </w:p>
    <w:p w14:paraId="0203613C" w14:textId="77777777" w:rsidR="00912F74" w:rsidRPr="00F5647D" w:rsidRDefault="00912F74" w:rsidP="00315FD8">
      <w:pPr>
        <w:spacing w:after="0" w:line="276" w:lineRule="auto"/>
        <w:jc w:val="both"/>
        <w:rPr>
          <w:rFonts w:cs="Segoe UI"/>
          <w:color w:val="002060"/>
          <w:sz w:val="24"/>
          <w:szCs w:val="24"/>
        </w:rPr>
      </w:pPr>
      <w:r w:rsidRPr="00F5647D">
        <w:rPr>
          <w:rFonts w:cs="Segoe UI"/>
          <w:b/>
          <w:color w:val="0070C0"/>
          <w:sz w:val="24"/>
          <w:szCs w:val="24"/>
        </w:rPr>
        <w:t xml:space="preserve">I found a potential ADE caused by multiple drugs, should I perform causality assessment using the WHO UMC criteria for each individual drug or for the whole group of drugs? </w:t>
      </w:r>
    </w:p>
    <w:p w14:paraId="56B5EA60" w14:textId="77777777" w:rsidR="00912F74" w:rsidRPr="00F5647D" w:rsidRDefault="00912F74" w:rsidP="00315FD8">
      <w:pPr>
        <w:spacing w:after="0" w:line="276" w:lineRule="auto"/>
        <w:jc w:val="both"/>
        <w:rPr>
          <w:rFonts w:cs="Segoe UI"/>
        </w:rPr>
      </w:pPr>
      <w:r w:rsidRPr="00F5647D">
        <w:rPr>
          <w:rFonts w:cs="Segoe UI"/>
        </w:rPr>
        <w:t xml:space="preserve">If a potential ADE is caused by more than 1 drug (e.g. fall + benzodiazepine + an opiate + a drug causing orthostatic hypotension), causality should be assessed for the </w:t>
      </w:r>
      <w:r w:rsidRPr="00F5647D">
        <w:rPr>
          <w:rFonts w:cs="Segoe UI"/>
          <w:u w:val="single"/>
        </w:rPr>
        <w:t>group of drugs</w:t>
      </w:r>
      <w:r w:rsidRPr="00F5647D">
        <w:rPr>
          <w:rFonts w:cs="Segoe UI"/>
        </w:rPr>
        <w:t xml:space="preserve"> and not for each drug individually. </w:t>
      </w:r>
    </w:p>
    <w:p w14:paraId="4A53377C" w14:textId="4B5F14DC" w:rsidR="00EA5027" w:rsidRPr="00F5647D" w:rsidRDefault="00912F74" w:rsidP="00315FD8">
      <w:pPr>
        <w:spacing w:after="120" w:line="276" w:lineRule="auto"/>
        <w:jc w:val="both"/>
        <w:rPr>
          <w:rFonts w:cs="Segoe UI"/>
        </w:rPr>
      </w:pPr>
      <w:r w:rsidRPr="00F5647D">
        <w:rPr>
          <w:rFonts w:cs="Segoe UI"/>
        </w:rPr>
        <w:t xml:space="preserve">However if you found another potential ADE (e.g. bleeding + anticoagulants), you should run another causality assessment for this potential ADE </w:t>
      </w:r>
      <w:r w:rsidRPr="00F5647D">
        <w:rPr>
          <w:rFonts w:cs="Segoe UI"/>
        </w:rPr>
        <w:sym w:font="Wingdings" w:char="F0E8"/>
      </w:r>
      <w:r w:rsidRPr="00F5647D">
        <w:rPr>
          <w:rFonts w:cs="Segoe UI"/>
        </w:rPr>
        <w:t xml:space="preserve"> the “unit” of adjudication is </w:t>
      </w:r>
      <w:r w:rsidR="006E6A55" w:rsidRPr="00F5647D">
        <w:rPr>
          <w:rFonts w:cs="Segoe UI"/>
        </w:rPr>
        <w:t xml:space="preserve">thus per </w:t>
      </w:r>
      <w:r w:rsidRPr="00F5647D">
        <w:rPr>
          <w:rFonts w:cs="Segoe UI"/>
        </w:rPr>
        <w:t>potential ADE.</w:t>
      </w:r>
      <w:r w:rsidR="00961BEE" w:rsidRPr="00F5647D">
        <w:rPr>
          <w:rFonts w:cs="Segoe UI"/>
        </w:rPr>
        <w:t xml:space="preserve"> </w:t>
      </w:r>
    </w:p>
    <w:p w14:paraId="366A46CA" w14:textId="0B7C0113" w:rsidR="0044276A" w:rsidRPr="00F5647D" w:rsidRDefault="00AD691D" w:rsidP="00315FD8">
      <w:pPr>
        <w:spacing w:after="0" w:line="276" w:lineRule="auto"/>
        <w:jc w:val="both"/>
        <w:rPr>
          <w:rFonts w:cs="Segoe UI"/>
          <w:b/>
          <w:color w:val="0070C0"/>
          <w:sz w:val="24"/>
          <w:szCs w:val="24"/>
        </w:rPr>
      </w:pPr>
      <w:r w:rsidRPr="00F5647D">
        <w:rPr>
          <w:rFonts w:cs="Segoe UI"/>
          <w:b/>
          <w:color w:val="0070C0"/>
          <w:sz w:val="24"/>
          <w:szCs w:val="24"/>
        </w:rPr>
        <w:t>Is a fall during admission a valid trigger</w:t>
      </w:r>
      <w:r w:rsidR="0044276A" w:rsidRPr="00F5647D">
        <w:rPr>
          <w:rFonts w:cs="Segoe UI"/>
          <w:b/>
          <w:color w:val="0070C0"/>
          <w:sz w:val="24"/>
          <w:szCs w:val="24"/>
        </w:rPr>
        <w:t xml:space="preserve">? </w:t>
      </w:r>
    </w:p>
    <w:p w14:paraId="60F525E6" w14:textId="0612AFBE" w:rsidR="0044276A" w:rsidRPr="00F5647D" w:rsidRDefault="00AD691D" w:rsidP="00315FD8">
      <w:pPr>
        <w:spacing w:after="120" w:line="276" w:lineRule="auto"/>
        <w:jc w:val="both"/>
        <w:rPr>
          <w:rFonts w:cs="Segoe UI"/>
        </w:rPr>
      </w:pPr>
      <w:r w:rsidRPr="00F5647D">
        <w:rPr>
          <w:rFonts w:cs="Segoe UI"/>
        </w:rPr>
        <w:t>Triggered and non-triggered events that occur up to 48h hours of admission are included</w:t>
      </w:r>
      <w:r w:rsidR="00261C7A" w:rsidRPr="00F5647D">
        <w:rPr>
          <w:rFonts w:cs="Segoe UI"/>
        </w:rPr>
        <w:t xml:space="preserve"> in screening.</w:t>
      </w:r>
      <w:r w:rsidRPr="00F5647D">
        <w:rPr>
          <w:rFonts w:cs="Segoe UI"/>
        </w:rPr>
        <w:t xml:space="preserve"> However a</w:t>
      </w:r>
      <w:r w:rsidR="0044276A" w:rsidRPr="00F5647D">
        <w:rPr>
          <w:rFonts w:cs="Segoe UI"/>
        </w:rPr>
        <w:t xml:space="preserve"> fall </w:t>
      </w:r>
      <w:r w:rsidR="0044276A" w:rsidRPr="00F5647D">
        <w:rPr>
          <w:rFonts w:cs="Segoe UI"/>
          <w:u w:val="dotted"/>
        </w:rPr>
        <w:t>during</w:t>
      </w:r>
      <w:r w:rsidR="0044276A" w:rsidRPr="00F5647D">
        <w:rPr>
          <w:rFonts w:cs="Segoe UI"/>
        </w:rPr>
        <w:t xml:space="preserve"> admission might be an ADE, but not a DRA. DRA are defined as hospitalisations because of an ADE and the fall should thus have occurred </w:t>
      </w:r>
      <w:r w:rsidR="0044276A" w:rsidRPr="00F5647D">
        <w:rPr>
          <w:rFonts w:cs="Segoe UI"/>
          <w:u w:val="dotted"/>
        </w:rPr>
        <w:t xml:space="preserve">before </w:t>
      </w:r>
      <w:r w:rsidR="0044276A" w:rsidRPr="00F5647D">
        <w:rPr>
          <w:rFonts w:cs="Segoe UI"/>
        </w:rPr>
        <w:t>hospitalisation.</w:t>
      </w:r>
      <w:r w:rsidR="00743C2F" w:rsidRPr="00F5647D">
        <w:rPr>
          <w:rFonts w:cs="Segoe UI"/>
        </w:rPr>
        <w:t xml:space="preserve">  </w:t>
      </w:r>
    </w:p>
    <w:p w14:paraId="774E7378" w14:textId="48B719AA" w:rsidR="0044276A" w:rsidRPr="00F5647D" w:rsidRDefault="0044276A" w:rsidP="00315FD8">
      <w:pPr>
        <w:spacing w:after="0" w:line="276" w:lineRule="auto"/>
        <w:jc w:val="both"/>
        <w:rPr>
          <w:rFonts w:cs="Segoe UI"/>
          <w:b/>
          <w:color w:val="0070C0"/>
          <w:sz w:val="24"/>
          <w:szCs w:val="24"/>
        </w:rPr>
      </w:pPr>
      <w:r w:rsidRPr="00F5647D">
        <w:rPr>
          <w:rFonts w:cs="Segoe UI"/>
          <w:b/>
          <w:color w:val="0070C0"/>
          <w:sz w:val="24"/>
          <w:szCs w:val="24"/>
        </w:rPr>
        <w:t>Do hematomas fall under the trigger bleeding?</w:t>
      </w:r>
    </w:p>
    <w:p w14:paraId="4CB950EA" w14:textId="66A7458F" w:rsidR="00C24935" w:rsidRPr="00F5647D" w:rsidRDefault="00AD691D" w:rsidP="00315FD8">
      <w:pPr>
        <w:spacing w:after="0" w:line="276" w:lineRule="auto"/>
        <w:jc w:val="both"/>
      </w:pPr>
      <w:r w:rsidRPr="00F5647D">
        <w:rPr>
          <w:rFonts w:cs="Segoe UI"/>
        </w:rPr>
        <w:t>No</w:t>
      </w:r>
      <w:r w:rsidR="006E6A55" w:rsidRPr="00F5647D">
        <w:rPr>
          <w:rFonts w:cs="Segoe UI"/>
        </w:rPr>
        <w:t>,</w:t>
      </w:r>
      <w:r w:rsidR="0044276A" w:rsidRPr="00F5647D">
        <w:rPr>
          <w:rFonts w:cs="Segoe UI"/>
        </w:rPr>
        <w:t xml:space="preserve"> we only consider major bleeding and clinically</w:t>
      </w:r>
      <w:r w:rsidR="00E94043" w:rsidRPr="00F5647D">
        <w:rPr>
          <w:rFonts w:cs="Segoe UI"/>
        </w:rPr>
        <w:t xml:space="preserve"> relevant non-major bleeding as a </w:t>
      </w:r>
      <w:r w:rsidR="00632CAD" w:rsidRPr="00F5647D">
        <w:rPr>
          <w:rFonts w:cs="Segoe UI"/>
        </w:rPr>
        <w:t xml:space="preserve">positive </w:t>
      </w:r>
      <w:r w:rsidR="00E94043" w:rsidRPr="00F5647D">
        <w:rPr>
          <w:rFonts w:cs="Segoe UI"/>
        </w:rPr>
        <w:t>trigger.</w:t>
      </w:r>
      <w:r w:rsidRPr="00F5647D">
        <w:rPr>
          <w:rFonts w:cs="Segoe UI"/>
        </w:rPr>
        <w:t xml:space="preserve"> </w:t>
      </w:r>
      <w:r w:rsidR="006E6A55" w:rsidRPr="00F5647D">
        <w:rPr>
          <w:rFonts w:cs="Segoe UI"/>
        </w:rPr>
        <w:t>The definitions are provided in the trigger tool.</w:t>
      </w:r>
    </w:p>
    <w:p w14:paraId="582B8E1F" w14:textId="00C07867" w:rsidR="00C24935" w:rsidRPr="00F5647D" w:rsidRDefault="00C24935" w:rsidP="00315FD8">
      <w:pPr>
        <w:spacing w:after="0" w:line="276" w:lineRule="auto"/>
        <w:ind w:left="357"/>
      </w:pPr>
    </w:p>
    <w:p w14:paraId="06C86D3D" w14:textId="77777777" w:rsidR="00541411" w:rsidRPr="00F5647D" w:rsidRDefault="00541411" w:rsidP="00315FD8">
      <w:pPr>
        <w:spacing w:after="0" w:line="276" w:lineRule="auto"/>
        <w:ind w:left="357"/>
      </w:pPr>
    </w:p>
    <w:p w14:paraId="5213749B" w14:textId="77777777" w:rsidR="00541411" w:rsidRPr="00F5647D" w:rsidRDefault="00541411" w:rsidP="00315FD8">
      <w:pPr>
        <w:spacing w:after="0" w:line="276" w:lineRule="auto"/>
        <w:ind w:left="357"/>
      </w:pPr>
    </w:p>
    <w:p w14:paraId="4F6D4808" w14:textId="77777777" w:rsidR="00541411" w:rsidRPr="00F5647D" w:rsidRDefault="00541411" w:rsidP="00315FD8">
      <w:pPr>
        <w:spacing w:after="0" w:line="276" w:lineRule="auto"/>
        <w:ind w:left="357"/>
      </w:pPr>
    </w:p>
    <w:p w14:paraId="2E714010" w14:textId="77777777" w:rsidR="00541411" w:rsidRPr="00F5647D" w:rsidRDefault="00541411" w:rsidP="00315FD8">
      <w:pPr>
        <w:spacing w:after="0" w:line="276" w:lineRule="auto"/>
        <w:ind w:left="357"/>
      </w:pPr>
    </w:p>
    <w:p w14:paraId="0BAB617F" w14:textId="77777777" w:rsidR="00787366" w:rsidRDefault="00787366" w:rsidP="00315FD8">
      <w:pPr>
        <w:spacing w:after="0" w:line="276" w:lineRule="auto"/>
        <w:ind w:left="357"/>
        <w:sectPr w:rsidR="00787366" w:rsidSect="00C83304">
          <w:headerReference w:type="default" r:id="rId40"/>
          <w:pgSz w:w="12240" w:h="15840"/>
          <w:pgMar w:top="1417" w:right="1417" w:bottom="1417" w:left="1417" w:header="708" w:footer="708" w:gutter="0"/>
          <w:cols w:space="708"/>
          <w:docGrid w:linePitch="360"/>
        </w:sectPr>
      </w:pPr>
    </w:p>
    <w:p w14:paraId="49B36188" w14:textId="0FB41C39" w:rsidR="00541411" w:rsidRPr="00F5647D" w:rsidRDefault="00541411" w:rsidP="00315FD8">
      <w:pPr>
        <w:spacing w:after="0" w:line="276" w:lineRule="auto"/>
        <w:ind w:left="357"/>
      </w:pPr>
    </w:p>
    <w:p w14:paraId="01B16F55" w14:textId="77777777" w:rsidR="00541411" w:rsidRDefault="00541411" w:rsidP="00315FD8">
      <w:pPr>
        <w:spacing w:after="0" w:line="276" w:lineRule="auto"/>
        <w:ind w:left="357"/>
      </w:pPr>
    </w:p>
    <w:p w14:paraId="20EA6D9C" w14:textId="77777777" w:rsidR="00787366" w:rsidRDefault="00787366" w:rsidP="00315FD8">
      <w:pPr>
        <w:spacing w:after="0" w:line="276" w:lineRule="auto"/>
        <w:ind w:left="357"/>
      </w:pPr>
    </w:p>
    <w:p w14:paraId="5C7BAD4C" w14:textId="77777777" w:rsidR="00787366" w:rsidRPr="00F5647D" w:rsidRDefault="00787366" w:rsidP="00315FD8">
      <w:pPr>
        <w:spacing w:after="0" w:line="276" w:lineRule="auto"/>
        <w:ind w:left="357"/>
      </w:pPr>
    </w:p>
    <w:p w14:paraId="0F08C9F4" w14:textId="1A54131A" w:rsidR="00541411" w:rsidRDefault="00541411" w:rsidP="00315FD8">
      <w:pPr>
        <w:spacing w:after="0" w:line="276" w:lineRule="auto"/>
        <w:ind w:left="357"/>
      </w:pPr>
    </w:p>
    <w:p w14:paraId="6A777E96" w14:textId="77777777" w:rsidR="000A470B" w:rsidRDefault="000A470B" w:rsidP="00315FD8">
      <w:pPr>
        <w:spacing w:after="0" w:line="276" w:lineRule="auto"/>
        <w:ind w:left="357"/>
      </w:pPr>
    </w:p>
    <w:p w14:paraId="05402F17" w14:textId="77777777" w:rsidR="000A470B" w:rsidRDefault="000A470B" w:rsidP="00315FD8">
      <w:pPr>
        <w:spacing w:after="0" w:line="276" w:lineRule="auto"/>
        <w:ind w:left="357"/>
      </w:pPr>
    </w:p>
    <w:p w14:paraId="0A5B3CBB" w14:textId="77777777" w:rsidR="000A470B" w:rsidRDefault="000A470B" w:rsidP="00315FD8">
      <w:pPr>
        <w:spacing w:after="0" w:line="276" w:lineRule="auto"/>
        <w:ind w:left="357"/>
      </w:pPr>
    </w:p>
    <w:p w14:paraId="69358E53" w14:textId="77777777" w:rsidR="000A470B" w:rsidRDefault="000A470B" w:rsidP="00315FD8">
      <w:pPr>
        <w:spacing w:after="0" w:line="276" w:lineRule="auto"/>
        <w:ind w:left="357"/>
      </w:pPr>
    </w:p>
    <w:p w14:paraId="46A1EF6D" w14:textId="77777777" w:rsidR="000A470B" w:rsidRDefault="000A470B" w:rsidP="00315FD8">
      <w:pPr>
        <w:spacing w:after="0" w:line="276" w:lineRule="auto"/>
        <w:ind w:left="357"/>
      </w:pPr>
    </w:p>
    <w:p w14:paraId="4D6B0A4E" w14:textId="77777777" w:rsidR="000A470B" w:rsidRDefault="000A470B" w:rsidP="00315FD8">
      <w:pPr>
        <w:spacing w:after="0" w:line="276" w:lineRule="auto"/>
        <w:ind w:left="357"/>
      </w:pPr>
    </w:p>
    <w:p w14:paraId="1E7726C8" w14:textId="77777777" w:rsidR="000A470B" w:rsidRDefault="000A470B" w:rsidP="00315FD8">
      <w:pPr>
        <w:spacing w:after="0" w:line="276" w:lineRule="auto"/>
        <w:ind w:left="357"/>
      </w:pPr>
    </w:p>
    <w:p w14:paraId="5C179554" w14:textId="77777777" w:rsidR="000A470B" w:rsidRDefault="000A470B" w:rsidP="00315FD8">
      <w:pPr>
        <w:spacing w:after="0" w:line="276" w:lineRule="auto"/>
        <w:ind w:left="357"/>
      </w:pPr>
    </w:p>
    <w:p w14:paraId="0FC8AD15" w14:textId="77777777" w:rsidR="000A470B" w:rsidRDefault="000A470B" w:rsidP="00315FD8">
      <w:pPr>
        <w:spacing w:after="0" w:line="276" w:lineRule="auto"/>
        <w:ind w:left="357"/>
      </w:pPr>
    </w:p>
    <w:p w14:paraId="20A4B1E2" w14:textId="77777777" w:rsidR="000A470B" w:rsidRDefault="000A470B" w:rsidP="00315FD8">
      <w:pPr>
        <w:spacing w:after="0" w:line="276" w:lineRule="auto"/>
        <w:ind w:left="357"/>
      </w:pPr>
    </w:p>
    <w:p w14:paraId="6948E7DE" w14:textId="77777777" w:rsidR="000A470B" w:rsidRDefault="000A470B" w:rsidP="00315FD8">
      <w:pPr>
        <w:spacing w:after="0" w:line="276" w:lineRule="auto"/>
        <w:ind w:left="357"/>
      </w:pPr>
    </w:p>
    <w:p w14:paraId="2CF41567" w14:textId="77777777" w:rsidR="000A470B" w:rsidRDefault="000A470B" w:rsidP="00315FD8">
      <w:pPr>
        <w:spacing w:after="0" w:line="276" w:lineRule="auto"/>
        <w:ind w:left="357"/>
      </w:pPr>
    </w:p>
    <w:p w14:paraId="2AE5DD85" w14:textId="77777777" w:rsidR="000A470B" w:rsidRDefault="000A470B" w:rsidP="00315FD8">
      <w:pPr>
        <w:spacing w:after="0" w:line="276" w:lineRule="auto"/>
        <w:ind w:left="357"/>
      </w:pPr>
    </w:p>
    <w:p w14:paraId="4F700DA2" w14:textId="77777777" w:rsidR="000A470B" w:rsidRDefault="000A470B" w:rsidP="00315FD8">
      <w:pPr>
        <w:spacing w:after="0" w:line="276" w:lineRule="auto"/>
        <w:ind w:left="357"/>
      </w:pPr>
    </w:p>
    <w:p w14:paraId="18C7E349" w14:textId="77777777" w:rsidR="000A470B" w:rsidRDefault="000A470B" w:rsidP="00315FD8">
      <w:pPr>
        <w:spacing w:after="0" w:line="276" w:lineRule="auto"/>
        <w:ind w:left="357"/>
      </w:pPr>
    </w:p>
    <w:p w14:paraId="47671C6B" w14:textId="77777777" w:rsidR="000A470B" w:rsidRDefault="000A470B" w:rsidP="00315FD8">
      <w:pPr>
        <w:spacing w:after="0" w:line="276" w:lineRule="auto"/>
        <w:ind w:left="357"/>
      </w:pPr>
    </w:p>
    <w:p w14:paraId="59BA17DA" w14:textId="77777777" w:rsidR="000A470B" w:rsidRDefault="000A470B" w:rsidP="00315FD8">
      <w:pPr>
        <w:spacing w:after="0" w:line="276" w:lineRule="auto"/>
        <w:ind w:left="357"/>
      </w:pPr>
    </w:p>
    <w:p w14:paraId="5331DE03" w14:textId="77777777" w:rsidR="000A470B" w:rsidRDefault="000A470B" w:rsidP="00315FD8">
      <w:pPr>
        <w:spacing w:after="0" w:line="276" w:lineRule="auto"/>
        <w:ind w:left="357"/>
      </w:pPr>
    </w:p>
    <w:p w14:paraId="3B1EEE6F" w14:textId="77777777" w:rsidR="000A470B" w:rsidRDefault="000A470B" w:rsidP="00315FD8">
      <w:pPr>
        <w:spacing w:after="0" w:line="276" w:lineRule="auto"/>
        <w:ind w:left="357"/>
      </w:pPr>
    </w:p>
    <w:p w14:paraId="2CADEDE5" w14:textId="77777777" w:rsidR="000A470B" w:rsidRDefault="000A470B" w:rsidP="00315FD8">
      <w:pPr>
        <w:spacing w:after="0" w:line="276" w:lineRule="auto"/>
        <w:ind w:left="357"/>
      </w:pPr>
    </w:p>
    <w:p w14:paraId="278C2E4E" w14:textId="77777777" w:rsidR="000A470B" w:rsidRDefault="000A470B" w:rsidP="00315FD8">
      <w:pPr>
        <w:spacing w:after="0" w:line="276" w:lineRule="auto"/>
        <w:ind w:left="357"/>
      </w:pPr>
    </w:p>
    <w:p w14:paraId="47D91E15" w14:textId="77777777" w:rsidR="000A470B" w:rsidRDefault="000A470B" w:rsidP="00315FD8">
      <w:pPr>
        <w:spacing w:after="0" w:line="276" w:lineRule="auto"/>
        <w:ind w:left="357"/>
      </w:pPr>
    </w:p>
    <w:p w14:paraId="6F63EADC" w14:textId="77777777" w:rsidR="000A470B" w:rsidRDefault="000A470B" w:rsidP="00315FD8">
      <w:pPr>
        <w:spacing w:after="0" w:line="276" w:lineRule="auto"/>
        <w:ind w:left="357"/>
      </w:pPr>
    </w:p>
    <w:p w14:paraId="6735F4F4" w14:textId="77777777" w:rsidR="000A470B" w:rsidRDefault="000A470B" w:rsidP="00315FD8">
      <w:pPr>
        <w:spacing w:after="0" w:line="276" w:lineRule="auto"/>
        <w:ind w:left="357"/>
      </w:pPr>
    </w:p>
    <w:p w14:paraId="1C03185F" w14:textId="77777777" w:rsidR="000A470B" w:rsidRDefault="000A470B" w:rsidP="00315FD8">
      <w:pPr>
        <w:spacing w:after="0" w:line="276" w:lineRule="auto"/>
        <w:ind w:left="357"/>
      </w:pPr>
    </w:p>
    <w:p w14:paraId="3DCAC549" w14:textId="77777777" w:rsidR="000A470B" w:rsidRDefault="000A470B" w:rsidP="00315FD8">
      <w:pPr>
        <w:spacing w:after="0" w:line="276" w:lineRule="auto"/>
        <w:ind w:left="357"/>
      </w:pPr>
    </w:p>
    <w:p w14:paraId="26FF5404" w14:textId="77777777" w:rsidR="000A470B" w:rsidRDefault="000A470B" w:rsidP="00315FD8">
      <w:pPr>
        <w:spacing w:after="0" w:line="276" w:lineRule="auto"/>
        <w:ind w:left="357"/>
      </w:pPr>
    </w:p>
    <w:p w14:paraId="2C46F6C5" w14:textId="77777777" w:rsidR="000A470B" w:rsidRDefault="000A470B" w:rsidP="00315FD8">
      <w:pPr>
        <w:spacing w:after="0" w:line="276" w:lineRule="auto"/>
        <w:ind w:left="357"/>
      </w:pPr>
    </w:p>
    <w:p w14:paraId="3975AAD3" w14:textId="77777777" w:rsidR="000A470B" w:rsidRDefault="000A470B" w:rsidP="00315FD8">
      <w:pPr>
        <w:spacing w:after="0" w:line="276" w:lineRule="auto"/>
        <w:ind w:left="357"/>
      </w:pPr>
    </w:p>
    <w:p w14:paraId="72273086" w14:textId="77777777" w:rsidR="000A470B" w:rsidRDefault="000A470B" w:rsidP="00315FD8">
      <w:pPr>
        <w:spacing w:after="0" w:line="276" w:lineRule="auto"/>
        <w:ind w:left="357"/>
      </w:pPr>
    </w:p>
    <w:p w14:paraId="647D76A5" w14:textId="77777777" w:rsidR="000A470B" w:rsidRDefault="000A470B" w:rsidP="00315FD8">
      <w:pPr>
        <w:spacing w:after="0" w:line="276" w:lineRule="auto"/>
        <w:ind w:left="357"/>
      </w:pPr>
    </w:p>
    <w:p w14:paraId="3C3D7C6C" w14:textId="77777777" w:rsidR="000A470B" w:rsidRDefault="000A470B" w:rsidP="00315FD8">
      <w:pPr>
        <w:spacing w:after="0" w:line="276" w:lineRule="auto"/>
        <w:ind w:left="357"/>
      </w:pPr>
    </w:p>
    <w:p w14:paraId="1DDB04F7" w14:textId="77777777" w:rsidR="000A470B" w:rsidRDefault="000A470B" w:rsidP="00315FD8">
      <w:pPr>
        <w:spacing w:after="0" w:line="276" w:lineRule="auto"/>
        <w:ind w:left="357"/>
      </w:pPr>
    </w:p>
    <w:p w14:paraId="765A4760" w14:textId="77777777" w:rsidR="000A470B" w:rsidRDefault="000A470B" w:rsidP="00315FD8">
      <w:pPr>
        <w:spacing w:after="0" w:line="276" w:lineRule="auto"/>
        <w:ind w:left="357"/>
      </w:pPr>
    </w:p>
    <w:p w14:paraId="0071314E" w14:textId="77777777" w:rsidR="000A470B" w:rsidRDefault="000A470B" w:rsidP="00315FD8">
      <w:pPr>
        <w:spacing w:after="0" w:line="276" w:lineRule="auto"/>
        <w:ind w:left="357"/>
      </w:pPr>
    </w:p>
    <w:p w14:paraId="117D2188" w14:textId="77777777" w:rsidR="000A470B" w:rsidRDefault="000A470B" w:rsidP="00315FD8">
      <w:pPr>
        <w:spacing w:after="0" w:line="276" w:lineRule="auto"/>
        <w:ind w:left="357"/>
      </w:pPr>
    </w:p>
    <w:p w14:paraId="087C079F" w14:textId="77777777" w:rsidR="000A470B" w:rsidRDefault="000A470B" w:rsidP="00315FD8">
      <w:pPr>
        <w:spacing w:after="0" w:line="276" w:lineRule="auto"/>
        <w:ind w:left="357"/>
      </w:pPr>
    </w:p>
    <w:p w14:paraId="193D19FF" w14:textId="77777777" w:rsidR="000A470B" w:rsidRDefault="000A470B" w:rsidP="00315FD8">
      <w:pPr>
        <w:spacing w:after="0" w:line="276" w:lineRule="auto"/>
        <w:ind w:left="357"/>
      </w:pPr>
    </w:p>
    <w:p w14:paraId="581B0272" w14:textId="77777777" w:rsidR="000A470B" w:rsidRDefault="000A470B" w:rsidP="00315FD8">
      <w:pPr>
        <w:spacing w:after="0" w:line="276" w:lineRule="auto"/>
        <w:ind w:left="357"/>
      </w:pPr>
    </w:p>
    <w:p w14:paraId="1F39B774" w14:textId="77777777" w:rsidR="000A470B" w:rsidRDefault="000A470B" w:rsidP="00315FD8">
      <w:pPr>
        <w:spacing w:after="0" w:line="276" w:lineRule="auto"/>
        <w:ind w:left="357"/>
      </w:pPr>
    </w:p>
    <w:p w14:paraId="043FABD2" w14:textId="77777777" w:rsidR="000A470B" w:rsidRDefault="000A470B" w:rsidP="00315FD8">
      <w:pPr>
        <w:spacing w:after="0" w:line="276" w:lineRule="auto"/>
        <w:ind w:left="357"/>
      </w:pPr>
    </w:p>
    <w:p w14:paraId="19AF4021" w14:textId="77777777" w:rsidR="000A470B" w:rsidRDefault="000A470B" w:rsidP="00315FD8">
      <w:pPr>
        <w:spacing w:after="0" w:line="276" w:lineRule="auto"/>
        <w:ind w:left="357"/>
      </w:pPr>
    </w:p>
    <w:p w14:paraId="733BE53D" w14:textId="33341BFD" w:rsidR="000A470B" w:rsidRPr="00F5647D" w:rsidRDefault="000A470B" w:rsidP="00315FD8">
      <w:pPr>
        <w:spacing w:after="0" w:line="276" w:lineRule="auto"/>
        <w:ind w:left="357"/>
      </w:pPr>
    </w:p>
    <w:sectPr w:rsidR="000A470B" w:rsidRPr="00F5647D" w:rsidSect="00C83304">
      <w:headerReference w:type="default" r:id="rId4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6D9A2D" w14:textId="77777777" w:rsidR="009C265B" w:rsidRDefault="009C265B" w:rsidP="00F477AA">
      <w:pPr>
        <w:spacing w:after="0" w:line="240" w:lineRule="auto"/>
      </w:pPr>
      <w:r>
        <w:separator/>
      </w:r>
    </w:p>
  </w:endnote>
  <w:endnote w:type="continuationSeparator" w:id="0">
    <w:p w14:paraId="18537937" w14:textId="77777777" w:rsidR="009C265B" w:rsidRDefault="009C265B" w:rsidP="00F47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Times-Roman">
    <w:panose1 w:val="00000000000000000000"/>
    <w:charset w:val="00"/>
    <w:family w:val="roman"/>
    <w:notTrueType/>
    <w:pitch w:val="default"/>
    <w:sig w:usb0="00000003" w:usb1="00000000" w:usb2="00000000" w:usb3="00000000" w:csb0="00000001" w:csb1="00000000"/>
  </w:font>
  <w:font w:name="AdvOTb7819099">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TimesNewRomanPS-BoldItalic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81ED8" w14:textId="3D63D15E" w:rsidR="00834611" w:rsidRPr="00184960" w:rsidRDefault="00763C31" w:rsidP="004F240D">
    <w:pPr>
      <w:pStyle w:val="Pieddepage"/>
      <w:pBdr>
        <w:top w:val="single" w:sz="4" w:space="1" w:color="auto"/>
      </w:pBdr>
      <w:rPr>
        <w:rFonts w:asciiTheme="majorHAnsi" w:hAnsiTheme="majorHAnsi"/>
        <w:sz w:val="20"/>
        <w:szCs w:val="20"/>
      </w:rPr>
    </w:pPr>
    <w:r>
      <w:rPr>
        <w:rFonts w:asciiTheme="majorHAnsi" w:hAnsiTheme="majorHAnsi"/>
        <w:sz w:val="20"/>
        <w:szCs w:val="20"/>
      </w:rPr>
      <w:t xml:space="preserve">                                                                                                   </w:t>
    </w:r>
    <w:sdt>
      <w:sdtPr>
        <w:rPr>
          <w:rFonts w:asciiTheme="majorHAnsi" w:hAnsiTheme="majorHAnsi"/>
          <w:sz w:val="20"/>
          <w:szCs w:val="20"/>
        </w:rPr>
        <w:id w:val="-1182504712"/>
        <w:docPartObj>
          <w:docPartGallery w:val="Page Numbers (Bottom of Page)"/>
          <w:docPartUnique/>
        </w:docPartObj>
      </w:sdtPr>
      <w:sdtEndPr/>
      <w:sdtContent>
        <w:r w:rsidR="00834611">
          <w:rPr>
            <w:rFonts w:asciiTheme="majorHAnsi" w:hAnsiTheme="majorHAnsi"/>
            <w:sz w:val="20"/>
            <w:szCs w:val="20"/>
          </w:rPr>
          <w:t xml:space="preserve">                                                                                               </w:t>
        </w:r>
        <w:r w:rsidR="00834611" w:rsidRPr="00184960">
          <w:rPr>
            <w:rFonts w:asciiTheme="majorHAnsi" w:hAnsiTheme="majorHAnsi"/>
            <w:sz w:val="20"/>
            <w:szCs w:val="20"/>
          </w:rPr>
          <w:fldChar w:fldCharType="begin"/>
        </w:r>
        <w:r w:rsidR="00834611" w:rsidRPr="00184960">
          <w:rPr>
            <w:rFonts w:asciiTheme="majorHAnsi" w:hAnsiTheme="majorHAnsi"/>
            <w:sz w:val="20"/>
            <w:szCs w:val="20"/>
          </w:rPr>
          <w:instrText>PAGE   \* MERGEFORMAT</w:instrText>
        </w:r>
        <w:r w:rsidR="00834611" w:rsidRPr="00184960">
          <w:rPr>
            <w:rFonts w:asciiTheme="majorHAnsi" w:hAnsiTheme="majorHAnsi"/>
            <w:sz w:val="20"/>
            <w:szCs w:val="20"/>
          </w:rPr>
          <w:fldChar w:fldCharType="separate"/>
        </w:r>
        <w:r w:rsidR="008F2A8B" w:rsidRPr="008F2A8B">
          <w:rPr>
            <w:rFonts w:asciiTheme="majorHAnsi" w:hAnsiTheme="majorHAnsi"/>
            <w:noProof/>
            <w:sz w:val="20"/>
            <w:szCs w:val="20"/>
            <w:lang w:val="en-US"/>
          </w:rPr>
          <w:t>ii</w:t>
        </w:r>
        <w:r w:rsidR="00834611" w:rsidRPr="00184960">
          <w:rPr>
            <w:rFonts w:asciiTheme="majorHAnsi" w:hAnsiTheme="majorHAnsi"/>
            <w:sz w:val="20"/>
            <w:szCs w:val="20"/>
          </w:rPr>
          <w:fldChar w:fldCharType="end"/>
        </w:r>
        <w:r w:rsidR="00834611" w:rsidRPr="00184960">
          <w:rPr>
            <w:rFonts w:asciiTheme="majorHAnsi" w:hAnsiTheme="majorHAnsi"/>
            <w:sz w:val="20"/>
            <w:szCs w:val="20"/>
          </w:rPr>
          <w:t xml:space="preserve"> of 50</w:t>
        </w:r>
      </w:sdtContent>
    </w:sdt>
  </w:p>
  <w:p w14:paraId="12DF4F5F" w14:textId="77777777" w:rsidR="00834611" w:rsidRDefault="00834611">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D3534" w14:textId="5A6D0100" w:rsidR="00834611" w:rsidRPr="0007405E" w:rsidRDefault="009C265B" w:rsidP="0007405E">
    <w:pPr>
      <w:pStyle w:val="Pieddepage"/>
      <w:pBdr>
        <w:top w:val="single" w:sz="4" w:space="1" w:color="auto"/>
      </w:pBdr>
      <w:rPr>
        <w:rFonts w:asciiTheme="majorHAnsi" w:hAnsiTheme="majorHAnsi"/>
        <w:sz w:val="20"/>
        <w:szCs w:val="20"/>
      </w:rPr>
    </w:pPr>
    <w:sdt>
      <w:sdtPr>
        <w:id w:val="1595284567"/>
        <w:docPartObj>
          <w:docPartGallery w:val="Page Numbers (Bottom of Page)"/>
          <w:docPartUnique/>
        </w:docPartObj>
      </w:sdtPr>
      <w:sdtEndPr>
        <w:rPr>
          <w:rFonts w:asciiTheme="majorHAnsi" w:hAnsiTheme="majorHAnsi"/>
          <w:sz w:val="20"/>
          <w:szCs w:val="20"/>
        </w:rPr>
      </w:sdtEndPr>
      <w:sdtContent>
        <w:r w:rsidR="000A470B">
          <w:rPr>
            <w:rFonts w:asciiTheme="majorHAnsi" w:hAnsiTheme="majorHAnsi"/>
            <w:sz w:val="20"/>
            <w:szCs w:val="20"/>
          </w:rPr>
          <w:t xml:space="preserve">                                                                                                      </w:t>
        </w:r>
        <w:sdt>
          <w:sdtPr>
            <w:rPr>
              <w:rFonts w:asciiTheme="majorHAnsi" w:hAnsiTheme="majorHAnsi"/>
              <w:sz w:val="20"/>
              <w:szCs w:val="20"/>
            </w:rPr>
            <w:id w:val="2123957657"/>
            <w:docPartObj>
              <w:docPartGallery w:val="Page Numbers (Top of Page)"/>
              <w:docPartUnique/>
            </w:docPartObj>
          </w:sdtPr>
          <w:sdtEndPr/>
          <w:sdtContent>
            <w:r w:rsidR="00834611">
              <w:rPr>
                <w:rFonts w:asciiTheme="majorHAnsi" w:hAnsiTheme="majorHAnsi"/>
                <w:sz w:val="20"/>
                <w:szCs w:val="20"/>
              </w:rPr>
              <w:t xml:space="preserve">                                                                                                                                                                           </w:t>
            </w:r>
            <w:r w:rsidR="00834611" w:rsidRPr="0007405E">
              <w:rPr>
                <w:rFonts w:asciiTheme="majorHAnsi" w:hAnsiTheme="majorHAnsi"/>
                <w:bCs/>
                <w:sz w:val="20"/>
                <w:szCs w:val="20"/>
              </w:rPr>
              <w:fldChar w:fldCharType="begin"/>
            </w:r>
            <w:r w:rsidR="00834611" w:rsidRPr="0007405E">
              <w:rPr>
                <w:rFonts w:asciiTheme="majorHAnsi" w:hAnsiTheme="majorHAnsi"/>
                <w:bCs/>
                <w:sz w:val="20"/>
                <w:szCs w:val="20"/>
              </w:rPr>
              <w:instrText>PAGE</w:instrText>
            </w:r>
            <w:r w:rsidR="00834611" w:rsidRPr="0007405E">
              <w:rPr>
                <w:rFonts w:asciiTheme="majorHAnsi" w:hAnsiTheme="majorHAnsi"/>
                <w:bCs/>
                <w:sz w:val="20"/>
                <w:szCs w:val="20"/>
              </w:rPr>
              <w:fldChar w:fldCharType="separate"/>
            </w:r>
            <w:r w:rsidR="008F2A8B">
              <w:rPr>
                <w:rFonts w:asciiTheme="majorHAnsi" w:hAnsiTheme="majorHAnsi"/>
                <w:bCs/>
                <w:noProof/>
                <w:sz w:val="20"/>
                <w:szCs w:val="20"/>
              </w:rPr>
              <w:t>44</w:t>
            </w:r>
            <w:r w:rsidR="00834611" w:rsidRPr="0007405E">
              <w:rPr>
                <w:rFonts w:asciiTheme="majorHAnsi" w:hAnsiTheme="majorHAnsi"/>
                <w:bCs/>
                <w:sz w:val="20"/>
                <w:szCs w:val="20"/>
              </w:rPr>
              <w:fldChar w:fldCharType="end"/>
            </w:r>
            <w:r w:rsidR="00834611" w:rsidRPr="0007405E">
              <w:rPr>
                <w:rFonts w:asciiTheme="majorHAnsi" w:hAnsiTheme="majorHAnsi"/>
                <w:sz w:val="20"/>
                <w:szCs w:val="20"/>
                <w:lang w:val="en-US"/>
              </w:rPr>
              <w:t xml:space="preserve"> of </w:t>
            </w:r>
            <w:r w:rsidR="00834611">
              <w:rPr>
                <w:rFonts w:asciiTheme="majorHAnsi" w:hAnsiTheme="majorHAnsi"/>
                <w:bCs/>
                <w:sz w:val="20"/>
                <w:szCs w:val="20"/>
              </w:rPr>
              <w:t>50</w:t>
            </w:r>
          </w:sdtContent>
        </w:sdt>
      </w:sdtContent>
    </w:sdt>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9281376"/>
      <w:docPartObj>
        <w:docPartGallery w:val="Page Numbers (Bottom of Page)"/>
        <w:docPartUnique/>
      </w:docPartObj>
    </w:sdtPr>
    <w:sdtEndPr>
      <w:rPr>
        <w:rFonts w:asciiTheme="majorHAnsi" w:hAnsiTheme="majorHAnsi"/>
        <w:sz w:val="20"/>
        <w:szCs w:val="20"/>
      </w:rPr>
    </w:sdtEndPr>
    <w:sdtContent>
      <w:p w14:paraId="2A89DF35" w14:textId="5A0D1A91" w:rsidR="00834611" w:rsidRPr="0007405E" w:rsidRDefault="000A470B" w:rsidP="00085F02">
        <w:pPr>
          <w:pStyle w:val="Pieddepage"/>
          <w:pBdr>
            <w:top w:val="single" w:sz="4" w:space="1" w:color="auto"/>
          </w:pBdr>
          <w:rPr>
            <w:rFonts w:asciiTheme="majorHAnsi" w:hAnsiTheme="majorHAnsi"/>
            <w:sz w:val="20"/>
            <w:szCs w:val="20"/>
          </w:rPr>
        </w:pPr>
        <w:r>
          <w:t xml:space="preserve">                                                                                             </w:t>
        </w:r>
        <w:sdt>
          <w:sdtPr>
            <w:rPr>
              <w:rFonts w:asciiTheme="majorHAnsi" w:hAnsiTheme="majorHAnsi"/>
              <w:sz w:val="20"/>
              <w:szCs w:val="20"/>
            </w:rPr>
            <w:id w:val="890692927"/>
            <w:docPartObj>
              <w:docPartGallery w:val="Page Numbers (Top of Page)"/>
              <w:docPartUnique/>
            </w:docPartObj>
          </w:sdtPr>
          <w:sdtEndPr/>
          <w:sdtContent>
            <w:r w:rsidR="00834611">
              <w:rPr>
                <w:rFonts w:asciiTheme="majorHAnsi" w:hAnsiTheme="majorHAnsi"/>
                <w:sz w:val="20"/>
                <w:szCs w:val="20"/>
              </w:rPr>
              <w:t xml:space="preserve">                                                                                           </w:t>
            </w:r>
            <w:r w:rsidR="00834611" w:rsidRPr="0007405E">
              <w:rPr>
                <w:rFonts w:asciiTheme="majorHAnsi" w:hAnsiTheme="majorHAnsi"/>
                <w:bCs/>
                <w:sz w:val="20"/>
                <w:szCs w:val="20"/>
              </w:rPr>
              <w:fldChar w:fldCharType="begin"/>
            </w:r>
            <w:r w:rsidR="00834611" w:rsidRPr="0007405E">
              <w:rPr>
                <w:rFonts w:asciiTheme="majorHAnsi" w:hAnsiTheme="majorHAnsi"/>
                <w:bCs/>
                <w:sz w:val="20"/>
                <w:szCs w:val="20"/>
              </w:rPr>
              <w:instrText>PAGE</w:instrText>
            </w:r>
            <w:r w:rsidR="00834611" w:rsidRPr="0007405E">
              <w:rPr>
                <w:rFonts w:asciiTheme="majorHAnsi" w:hAnsiTheme="majorHAnsi"/>
                <w:bCs/>
                <w:sz w:val="20"/>
                <w:szCs w:val="20"/>
              </w:rPr>
              <w:fldChar w:fldCharType="separate"/>
            </w:r>
            <w:r w:rsidR="008F2A8B">
              <w:rPr>
                <w:rFonts w:asciiTheme="majorHAnsi" w:hAnsiTheme="majorHAnsi"/>
                <w:bCs/>
                <w:noProof/>
                <w:sz w:val="20"/>
                <w:szCs w:val="20"/>
              </w:rPr>
              <w:t>50</w:t>
            </w:r>
            <w:r w:rsidR="00834611" w:rsidRPr="0007405E">
              <w:rPr>
                <w:rFonts w:asciiTheme="majorHAnsi" w:hAnsiTheme="majorHAnsi"/>
                <w:bCs/>
                <w:sz w:val="20"/>
                <w:szCs w:val="20"/>
              </w:rPr>
              <w:fldChar w:fldCharType="end"/>
            </w:r>
            <w:r w:rsidR="00834611" w:rsidRPr="0007405E">
              <w:rPr>
                <w:rFonts w:asciiTheme="majorHAnsi" w:hAnsiTheme="majorHAnsi"/>
                <w:sz w:val="20"/>
                <w:szCs w:val="20"/>
                <w:lang w:val="en-US"/>
              </w:rPr>
              <w:t xml:space="preserve"> of </w:t>
            </w:r>
            <w:r w:rsidR="00834611">
              <w:rPr>
                <w:rFonts w:asciiTheme="majorHAnsi" w:hAnsiTheme="majorHAnsi"/>
                <w:bCs/>
                <w:sz w:val="20"/>
                <w:szCs w:val="20"/>
              </w:rPr>
              <w:t>50</w:t>
            </w:r>
          </w:sdtContent>
        </w:sdt>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egoe UI" w:hAnsi="Segoe UI" w:cs="Segoe UI"/>
      </w:rPr>
      <w:id w:val="1557739270"/>
      <w:docPartObj>
        <w:docPartGallery w:val="Page Numbers (Bottom of Page)"/>
        <w:docPartUnique/>
      </w:docPartObj>
    </w:sdtPr>
    <w:sdtEndPr>
      <w:rPr>
        <w:sz w:val="20"/>
        <w:szCs w:val="20"/>
      </w:rPr>
    </w:sdtEndPr>
    <w:sdtContent>
      <w:p w14:paraId="528C0CFC" w14:textId="499024FA" w:rsidR="00834611" w:rsidRPr="00C86597" w:rsidRDefault="00763C31" w:rsidP="00134A94">
        <w:pPr>
          <w:pStyle w:val="Pieddepage"/>
          <w:pBdr>
            <w:top w:val="single" w:sz="4" w:space="1" w:color="auto"/>
          </w:pBdr>
          <w:rPr>
            <w:rFonts w:ascii="Segoe UI" w:hAnsi="Segoe UI" w:cs="Segoe UI"/>
            <w:sz w:val="20"/>
            <w:szCs w:val="20"/>
          </w:rPr>
        </w:pPr>
        <w:r>
          <w:rPr>
            <w:rFonts w:ascii="Segoe UI" w:hAnsi="Segoe UI" w:cs="Segoe UI"/>
          </w:rPr>
          <w:t xml:space="preserve">                                                                          </w:t>
        </w:r>
        <w:r w:rsidR="00834611" w:rsidRPr="0032519D">
          <w:rPr>
            <w:rFonts w:asciiTheme="majorHAnsi" w:hAnsiTheme="majorHAnsi" w:cs="Segoe UI"/>
            <w:sz w:val="20"/>
            <w:szCs w:val="20"/>
          </w:rPr>
          <w:t xml:space="preserve">                     </w:t>
        </w:r>
        <w:r w:rsidR="00834611">
          <w:rPr>
            <w:rFonts w:asciiTheme="majorHAnsi" w:hAnsiTheme="majorHAnsi" w:cs="Segoe UI"/>
            <w:sz w:val="20"/>
            <w:szCs w:val="20"/>
          </w:rPr>
          <w:t xml:space="preserve">                          </w:t>
        </w:r>
        <w:r w:rsidR="00834611" w:rsidRPr="0032519D">
          <w:rPr>
            <w:rFonts w:asciiTheme="majorHAnsi" w:hAnsiTheme="majorHAnsi" w:cs="Segoe UI"/>
            <w:sz w:val="20"/>
            <w:szCs w:val="20"/>
          </w:rPr>
          <w:t xml:space="preserve">                                                  </w:t>
        </w:r>
        <w:sdt>
          <w:sdtPr>
            <w:rPr>
              <w:rFonts w:asciiTheme="majorHAnsi" w:hAnsiTheme="majorHAnsi" w:cs="Segoe UI"/>
              <w:sz w:val="20"/>
              <w:szCs w:val="20"/>
            </w:rPr>
            <w:id w:val="912508153"/>
            <w:docPartObj>
              <w:docPartGallery w:val="Page Numbers (Top of Page)"/>
              <w:docPartUnique/>
            </w:docPartObj>
          </w:sdtPr>
          <w:sdtEndPr/>
          <w:sdtContent>
            <w:r w:rsidR="00834611" w:rsidRPr="0032519D">
              <w:rPr>
                <w:rFonts w:asciiTheme="majorHAnsi" w:hAnsiTheme="majorHAnsi" w:cs="Segoe UI"/>
                <w:bCs/>
                <w:sz w:val="20"/>
                <w:szCs w:val="20"/>
              </w:rPr>
              <w:fldChar w:fldCharType="begin"/>
            </w:r>
            <w:r w:rsidR="00834611" w:rsidRPr="0032519D">
              <w:rPr>
                <w:rFonts w:asciiTheme="majorHAnsi" w:hAnsiTheme="majorHAnsi" w:cs="Segoe UI"/>
                <w:bCs/>
                <w:sz w:val="20"/>
                <w:szCs w:val="20"/>
              </w:rPr>
              <w:instrText>PAGE</w:instrText>
            </w:r>
            <w:r w:rsidR="00834611" w:rsidRPr="0032519D">
              <w:rPr>
                <w:rFonts w:asciiTheme="majorHAnsi" w:hAnsiTheme="majorHAnsi" w:cs="Segoe UI"/>
                <w:bCs/>
                <w:sz w:val="20"/>
                <w:szCs w:val="20"/>
              </w:rPr>
              <w:fldChar w:fldCharType="separate"/>
            </w:r>
            <w:r w:rsidR="008F2A8B">
              <w:rPr>
                <w:rFonts w:asciiTheme="majorHAnsi" w:hAnsiTheme="majorHAnsi" w:cs="Segoe UI"/>
                <w:bCs/>
                <w:noProof/>
                <w:sz w:val="20"/>
                <w:szCs w:val="20"/>
              </w:rPr>
              <w:t>i</w:t>
            </w:r>
            <w:r w:rsidR="00834611" w:rsidRPr="0032519D">
              <w:rPr>
                <w:rFonts w:asciiTheme="majorHAnsi" w:hAnsiTheme="majorHAnsi" w:cs="Segoe UI"/>
                <w:bCs/>
                <w:sz w:val="20"/>
                <w:szCs w:val="20"/>
              </w:rPr>
              <w:fldChar w:fldCharType="end"/>
            </w:r>
            <w:r w:rsidR="00834611" w:rsidRPr="0032519D">
              <w:rPr>
                <w:rFonts w:asciiTheme="majorHAnsi" w:hAnsiTheme="majorHAnsi" w:cs="Segoe UI"/>
                <w:sz w:val="20"/>
                <w:szCs w:val="20"/>
                <w:lang w:val="en-US"/>
              </w:rPr>
              <w:t xml:space="preserve"> of </w:t>
            </w:r>
            <w:r w:rsidR="00834611">
              <w:rPr>
                <w:rFonts w:asciiTheme="majorHAnsi" w:hAnsiTheme="majorHAnsi" w:cs="Segoe UI"/>
                <w:bCs/>
                <w:sz w:val="20"/>
                <w:szCs w:val="20"/>
              </w:rPr>
              <w:t>50</w:t>
            </w:r>
          </w:sdtContent>
        </w:sdt>
      </w:p>
    </w:sdtContent>
  </w:sdt>
  <w:p w14:paraId="5498CF72" w14:textId="7D377B49" w:rsidR="00834611" w:rsidRPr="00134A94" w:rsidRDefault="00834611" w:rsidP="00134A94">
    <w:pPr>
      <w:pStyle w:val="Pieddepage"/>
      <w:pBdr>
        <w:top w:val="single" w:sz="4" w:space="1" w:color="auto"/>
      </w:pBdr>
      <w:spacing w:before="100" w:beforeAutospacing="1"/>
      <w:rPr>
        <w:rFonts w:asciiTheme="majorHAnsi" w:hAnsiTheme="majorHAnsi"/>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F7F4C" w14:textId="02964C81" w:rsidR="00834611" w:rsidRPr="00184960" w:rsidRDefault="000930B3" w:rsidP="00972042">
    <w:pPr>
      <w:pStyle w:val="Pieddepage"/>
      <w:pBdr>
        <w:top w:val="single" w:sz="4" w:space="1" w:color="auto"/>
      </w:pBdr>
      <w:jc w:val="right"/>
      <w:rPr>
        <w:rFonts w:asciiTheme="majorHAnsi" w:hAnsiTheme="majorHAnsi"/>
        <w:sz w:val="20"/>
        <w:szCs w:val="20"/>
      </w:rPr>
    </w:pPr>
    <w:r>
      <w:rPr>
        <w:rFonts w:asciiTheme="majorHAnsi" w:hAnsiTheme="majorHAnsi"/>
        <w:sz w:val="20"/>
        <w:szCs w:val="20"/>
      </w:rPr>
      <w:tab/>
      <w:t xml:space="preserve">                                                                                                  </w:t>
    </w:r>
    <w:r w:rsidR="00834611" w:rsidRPr="00184960">
      <w:rPr>
        <w:rFonts w:asciiTheme="majorHAnsi" w:hAnsiTheme="majorHAnsi"/>
        <w:sz w:val="20"/>
        <w:szCs w:val="20"/>
      </w:rPr>
      <w:t xml:space="preserve"> </w:t>
    </w:r>
    <w:sdt>
      <w:sdtPr>
        <w:rPr>
          <w:rFonts w:asciiTheme="majorHAnsi" w:hAnsiTheme="majorHAnsi"/>
          <w:sz w:val="20"/>
          <w:szCs w:val="20"/>
        </w:rPr>
        <w:id w:val="-659383071"/>
        <w:docPartObj>
          <w:docPartGallery w:val="Page Numbers (Bottom of Page)"/>
          <w:docPartUnique/>
        </w:docPartObj>
      </w:sdtPr>
      <w:sdtEndPr/>
      <w:sdtContent>
        <w:r w:rsidR="00834611">
          <w:rPr>
            <w:rFonts w:asciiTheme="majorHAnsi" w:hAnsiTheme="majorHAnsi"/>
            <w:sz w:val="20"/>
            <w:szCs w:val="20"/>
          </w:rPr>
          <w:t xml:space="preserve">                                                                                                                                                                                </w:t>
        </w:r>
        <w:r w:rsidR="00834611" w:rsidRPr="00184960">
          <w:rPr>
            <w:rFonts w:asciiTheme="majorHAnsi" w:hAnsiTheme="majorHAnsi"/>
            <w:sz w:val="20"/>
            <w:szCs w:val="20"/>
          </w:rPr>
          <w:fldChar w:fldCharType="begin"/>
        </w:r>
        <w:r w:rsidR="00834611" w:rsidRPr="00184960">
          <w:rPr>
            <w:rFonts w:asciiTheme="majorHAnsi" w:hAnsiTheme="majorHAnsi"/>
            <w:sz w:val="20"/>
            <w:szCs w:val="20"/>
          </w:rPr>
          <w:instrText>PAGE   \* MERGEFORMAT</w:instrText>
        </w:r>
        <w:r w:rsidR="00834611" w:rsidRPr="00184960">
          <w:rPr>
            <w:rFonts w:asciiTheme="majorHAnsi" w:hAnsiTheme="majorHAnsi"/>
            <w:sz w:val="20"/>
            <w:szCs w:val="20"/>
          </w:rPr>
          <w:fldChar w:fldCharType="separate"/>
        </w:r>
        <w:r w:rsidR="008F2A8B" w:rsidRPr="008F2A8B">
          <w:rPr>
            <w:rFonts w:asciiTheme="majorHAnsi" w:hAnsiTheme="majorHAnsi"/>
            <w:noProof/>
            <w:sz w:val="20"/>
            <w:szCs w:val="20"/>
            <w:lang w:val="en-US"/>
          </w:rPr>
          <w:t>8</w:t>
        </w:r>
        <w:r w:rsidR="00834611" w:rsidRPr="00184960">
          <w:rPr>
            <w:rFonts w:asciiTheme="majorHAnsi" w:hAnsiTheme="majorHAnsi"/>
            <w:sz w:val="20"/>
            <w:szCs w:val="20"/>
          </w:rPr>
          <w:fldChar w:fldCharType="end"/>
        </w:r>
        <w:r w:rsidR="00834611" w:rsidRPr="00184960">
          <w:rPr>
            <w:rFonts w:asciiTheme="majorHAnsi" w:hAnsiTheme="majorHAnsi"/>
            <w:sz w:val="20"/>
            <w:szCs w:val="20"/>
          </w:rPr>
          <w:t xml:space="preserve"> of 50</w:t>
        </w:r>
      </w:sdtContent>
    </w:sdt>
  </w:p>
  <w:p w14:paraId="30F37F18" w14:textId="77777777" w:rsidR="00834611" w:rsidRDefault="00834611">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8701450"/>
      <w:docPartObj>
        <w:docPartGallery w:val="Page Numbers (Bottom of Page)"/>
        <w:docPartUnique/>
      </w:docPartObj>
    </w:sdtPr>
    <w:sdtEndPr>
      <w:rPr>
        <w:rFonts w:asciiTheme="majorHAnsi" w:hAnsiTheme="majorHAnsi"/>
        <w:sz w:val="20"/>
        <w:szCs w:val="20"/>
      </w:rPr>
    </w:sdtEndPr>
    <w:sdtContent>
      <w:p w14:paraId="57622513" w14:textId="661DE4CB" w:rsidR="00834611" w:rsidRPr="00B36699" w:rsidRDefault="000930B3" w:rsidP="000930B3">
        <w:pPr>
          <w:pStyle w:val="Pieddepage"/>
          <w:pBdr>
            <w:top w:val="single" w:sz="4" w:space="1" w:color="auto"/>
          </w:pBdr>
          <w:ind w:firstLine="4320"/>
          <w:rPr>
            <w:rFonts w:asciiTheme="majorHAnsi" w:hAnsiTheme="majorHAnsi"/>
            <w:sz w:val="20"/>
            <w:szCs w:val="20"/>
          </w:rPr>
        </w:pPr>
        <w:r>
          <w:t xml:space="preserve">     </w:t>
        </w:r>
        <w:r w:rsidR="00834611">
          <w:rPr>
            <w:rFonts w:asciiTheme="majorHAnsi" w:hAnsiTheme="majorHAnsi"/>
            <w:sz w:val="20"/>
            <w:szCs w:val="20"/>
          </w:rPr>
          <w:t xml:space="preserve">                                                                                              </w:t>
        </w:r>
        <w:sdt>
          <w:sdtPr>
            <w:rPr>
              <w:rFonts w:asciiTheme="majorHAnsi" w:hAnsiTheme="majorHAnsi"/>
              <w:sz w:val="20"/>
              <w:szCs w:val="20"/>
            </w:rPr>
            <w:id w:val="-956476978"/>
            <w:docPartObj>
              <w:docPartGallery w:val="Page Numbers (Top of Page)"/>
              <w:docPartUnique/>
            </w:docPartObj>
          </w:sdtPr>
          <w:sdtEndPr/>
          <w:sdtContent>
            <w:r w:rsidR="00834611" w:rsidRPr="00B36699">
              <w:rPr>
                <w:rFonts w:asciiTheme="majorHAnsi" w:hAnsiTheme="majorHAnsi"/>
                <w:bCs/>
                <w:sz w:val="20"/>
                <w:szCs w:val="20"/>
              </w:rPr>
              <w:fldChar w:fldCharType="begin"/>
            </w:r>
            <w:r w:rsidR="00834611" w:rsidRPr="00B36699">
              <w:rPr>
                <w:rFonts w:asciiTheme="majorHAnsi" w:hAnsiTheme="majorHAnsi"/>
                <w:bCs/>
                <w:sz w:val="20"/>
                <w:szCs w:val="20"/>
              </w:rPr>
              <w:instrText>PAGE</w:instrText>
            </w:r>
            <w:r w:rsidR="00834611" w:rsidRPr="00B36699">
              <w:rPr>
                <w:rFonts w:asciiTheme="majorHAnsi" w:hAnsiTheme="majorHAnsi"/>
                <w:bCs/>
                <w:sz w:val="20"/>
                <w:szCs w:val="20"/>
              </w:rPr>
              <w:fldChar w:fldCharType="separate"/>
            </w:r>
            <w:r w:rsidR="008F2A8B">
              <w:rPr>
                <w:rFonts w:asciiTheme="majorHAnsi" w:hAnsiTheme="majorHAnsi"/>
                <w:bCs/>
                <w:noProof/>
                <w:sz w:val="20"/>
                <w:szCs w:val="20"/>
              </w:rPr>
              <w:t>9</w:t>
            </w:r>
            <w:r w:rsidR="00834611" w:rsidRPr="00B36699">
              <w:rPr>
                <w:rFonts w:asciiTheme="majorHAnsi" w:hAnsiTheme="majorHAnsi"/>
                <w:bCs/>
                <w:sz w:val="20"/>
                <w:szCs w:val="20"/>
              </w:rPr>
              <w:fldChar w:fldCharType="end"/>
            </w:r>
            <w:r w:rsidR="00834611" w:rsidRPr="002F2902">
              <w:rPr>
                <w:rFonts w:asciiTheme="majorHAnsi" w:hAnsiTheme="majorHAnsi"/>
                <w:sz w:val="20"/>
                <w:szCs w:val="20"/>
                <w:lang w:val="en-US"/>
              </w:rPr>
              <w:t xml:space="preserve"> of</w:t>
            </w:r>
            <w:r w:rsidR="00834611">
              <w:rPr>
                <w:rFonts w:asciiTheme="majorHAnsi" w:hAnsiTheme="majorHAnsi"/>
                <w:sz w:val="20"/>
                <w:szCs w:val="20"/>
                <w:lang w:val="en-US"/>
              </w:rPr>
              <w:t xml:space="preserve"> </w:t>
            </w:r>
            <w:r w:rsidR="00834611">
              <w:rPr>
                <w:rFonts w:asciiTheme="majorHAnsi" w:hAnsiTheme="majorHAnsi"/>
                <w:bCs/>
                <w:sz w:val="20"/>
                <w:szCs w:val="20"/>
              </w:rPr>
              <w:t>50</w:t>
            </w:r>
          </w:sdtContent>
        </w:sdt>
      </w:p>
    </w:sdtContent>
  </w:sdt>
  <w:p w14:paraId="642BD00E" w14:textId="77777777" w:rsidR="00834611" w:rsidRPr="00134A94" w:rsidRDefault="00834611" w:rsidP="00134A94">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1028675"/>
      <w:docPartObj>
        <w:docPartGallery w:val="Page Numbers (Bottom of Page)"/>
        <w:docPartUnique/>
      </w:docPartObj>
    </w:sdtPr>
    <w:sdtEndPr>
      <w:rPr>
        <w:rFonts w:asciiTheme="majorHAnsi" w:hAnsiTheme="majorHAnsi"/>
        <w:sz w:val="20"/>
        <w:szCs w:val="20"/>
      </w:rPr>
    </w:sdtEndPr>
    <w:sdtContent>
      <w:p w14:paraId="7C1DBEB1" w14:textId="75DC0AFB" w:rsidR="002E60A8" w:rsidRPr="00B36699" w:rsidRDefault="002E60A8" w:rsidP="000930B3">
        <w:pPr>
          <w:pStyle w:val="Pieddepage"/>
          <w:pBdr>
            <w:top w:val="single" w:sz="4" w:space="1" w:color="auto"/>
          </w:pBdr>
          <w:ind w:firstLine="4320"/>
          <w:rPr>
            <w:rFonts w:asciiTheme="majorHAnsi" w:hAnsiTheme="majorHAnsi"/>
            <w:sz w:val="20"/>
            <w:szCs w:val="20"/>
          </w:rPr>
        </w:pPr>
        <w:r>
          <w:t xml:space="preserve">     </w:t>
        </w:r>
        <w:r>
          <w:rPr>
            <w:rFonts w:asciiTheme="majorHAnsi" w:hAnsiTheme="majorHAnsi"/>
            <w:sz w:val="20"/>
            <w:szCs w:val="20"/>
          </w:rPr>
          <w:t xml:space="preserve">                                                                                            </w:t>
        </w:r>
        <w:sdt>
          <w:sdtPr>
            <w:rPr>
              <w:rFonts w:asciiTheme="majorHAnsi" w:hAnsiTheme="majorHAnsi"/>
              <w:sz w:val="20"/>
              <w:szCs w:val="20"/>
            </w:rPr>
            <w:id w:val="1657722120"/>
            <w:docPartObj>
              <w:docPartGallery w:val="Page Numbers (Top of Page)"/>
              <w:docPartUnique/>
            </w:docPartObj>
          </w:sdtPr>
          <w:sdtEndPr/>
          <w:sdtContent>
            <w:r w:rsidRPr="00B36699">
              <w:rPr>
                <w:rFonts w:asciiTheme="majorHAnsi" w:hAnsiTheme="majorHAnsi"/>
                <w:bCs/>
                <w:sz w:val="20"/>
                <w:szCs w:val="20"/>
              </w:rPr>
              <w:fldChar w:fldCharType="begin"/>
            </w:r>
            <w:r w:rsidRPr="00B36699">
              <w:rPr>
                <w:rFonts w:asciiTheme="majorHAnsi" w:hAnsiTheme="majorHAnsi"/>
                <w:bCs/>
                <w:sz w:val="20"/>
                <w:szCs w:val="20"/>
              </w:rPr>
              <w:instrText>PAGE</w:instrText>
            </w:r>
            <w:r w:rsidRPr="00B36699">
              <w:rPr>
                <w:rFonts w:asciiTheme="majorHAnsi" w:hAnsiTheme="majorHAnsi"/>
                <w:bCs/>
                <w:sz w:val="20"/>
                <w:szCs w:val="20"/>
              </w:rPr>
              <w:fldChar w:fldCharType="separate"/>
            </w:r>
            <w:r w:rsidR="008F2A8B">
              <w:rPr>
                <w:rFonts w:asciiTheme="majorHAnsi" w:hAnsiTheme="majorHAnsi"/>
                <w:bCs/>
                <w:noProof/>
                <w:sz w:val="20"/>
                <w:szCs w:val="20"/>
              </w:rPr>
              <w:t>18</w:t>
            </w:r>
            <w:r w:rsidRPr="00B36699">
              <w:rPr>
                <w:rFonts w:asciiTheme="majorHAnsi" w:hAnsiTheme="majorHAnsi"/>
                <w:bCs/>
                <w:sz w:val="20"/>
                <w:szCs w:val="20"/>
              </w:rPr>
              <w:fldChar w:fldCharType="end"/>
            </w:r>
            <w:r w:rsidRPr="002F2902">
              <w:rPr>
                <w:rFonts w:asciiTheme="majorHAnsi" w:hAnsiTheme="majorHAnsi"/>
                <w:sz w:val="20"/>
                <w:szCs w:val="20"/>
                <w:lang w:val="en-US"/>
              </w:rPr>
              <w:t xml:space="preserve"> of</w:t>
            </w:r>
            <w:r>
              <w:rPr>
                <w:rFonts w:asciiTheme="majorHAnsi" w:hAnsiTheme="majorHAnsi"/>
                <w:sz w:val="20"/>
                <w:szCs w:val="20"/>
                <w:lang w:val="en-US"/>
              </w:rPr>
              <w:t xml:space="preserve"> </w:t>
            </w:r>
            <w:r>
              <w:rPr>
                <w:rFonts w:asciiTheme="majorHAnsi" w:hAnsiTheme="majorHAnsi"/>
                <w:bCs/>
                <w:sz w:val="20"/>
                <w:szCs w:val="20"/>
              </w:rPr>
              <w:t>50</w:t>
            </w:r>
          </w:sdtContent>
        </w:sdt>
      </w:p>
    </w:sdtContent>
  </w:sdt>
  <w:p w14:paraId="1C2996C5" w14:textId="77777777" w:rsidR="002E60A8" w:rsidRPr="00134A94" w:rsidRDefault="002E60A8" w:rsidP="00134A94">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8876304"/>
      <w:docPartObj>
        <w:docPartGallery w:val="Page Numbers (Bottom of Page)"/>
        <w:docPartUnique/>
      </w:docPartObj>
    </w:sdtPr>
    <w:sdtEndPr>
      <w:rPr>
        <w:rFonts w:asciiTheme="majorHAnsi" w:hAnsiTheme="majorHAnsi"/>
        <w:sz w:val="20"/>
        <w:szCs w:val="20"/>
      </w:rPr>
    </w:sdtEndPr>
    <w:sdtContent>
      <w:p w14:paraId="3DE0D517" w14:textId="3C43260A" w:rsidR="00796B48" w:rsidRPr="00796B48" w:rsidRDefault="00796B48" w:rsidP="00796B48">
        <w:pPr>
          <w:pStyle w:val="Pieddepage"/>
          <w:pBdr>
            <w:top w:val="single" w:sz="4" w:space="1" w:color="auto"/>
          </w:pBdr>
          <w:ind w:firstLine="4320"/>
          <w:jc w:val="right"/>
          <w:rPr>
            <w:rFonts w:asciiTheme="majorHAnsi" w:hAnsiTheme="majorHAnsi"/>
            <w:sz w:val="20"/>
            <w:szCs w:val="20"/>
          </w:rPr>
        </w:pPr>
        <w:r>
          <w:t xml:space="preserve">                                                                                                                                                                 </w:t>
        </w:r>
        <w:sdt>
          <w:sdtPr>
            <w:rPr>
              <w:rFonts w:asciiTheme="majorHAnsi" w:hAnsiTheme="majorHAnsi"/>
              <w:sz w:val="20"/>
              <w:szCs w:val="20"/>
            </w:rPr>
            <w:id w:val="-1001816026"/>
            <w:docPartObj>
              <w:docPartGallery w:val="Page Numbers (Top of Page)"/>
              <w:docPartUnique/>
            </w:docPartObj>
          </w:sdtPr>
          <w:sdtEndPr/>
          <w:sdtContent>
            <w:r w:rsidR="00834611" w:rsidRPr="00B36699">
              <w:rPr>
                <w:rFonts w:asciiTheme="majorHAnsi" w:hAnsiTheme="majorHAnsi"/>
                <w:bCs/>
                <w:sz w:val="20"/>
                <w:szCs w:val="20"/>
              </w:rPr>
              <w:fldChar w:fldCharType="begin"/>
            </w:r>
            <w:r w:rsidR="00834611" w:rsidRPr="00B36699">
              <w:rPr>
                <w:rFonts w:asciiTheme="majorHAnsi" w:hAnsiTheme="majorHAnsi"/>
                <w:bCs/>
                <w:sz w:val="20"/>
                <w:szCs w:val="20"/>
              </w:rPr>
              <w:instrText>PAGE</w:instrText>
            </w:r>
            <w:r w:rsidR="00834611" w:rsidRPr="00B36699">
              <w:rPr>
                <w:rFonts w:asciiTheme="majorHAnsi" w:hAnsiTheme="majorHAnsi"/>
                <w:bCs/>
                <w:sz w:val="20"/>
                <w:szCs w:val="20"/>
              </w:rPr>
              <w:fldChar w:fldCharType="separate"/>
            </w:r>
            <w:r w:rsidR="008F2A8B">
              <w:rPr>
                <w:rFonts w:asciiTheme="majorHAnsi" w:hAnsiTheme="majorHAnsi"/>
                <w:bCs/>
                <w:noProof/>
                <w:sz w:val="20"/>
                <w:szCs w:val="20"/>
              </w:rPr>
              <w:t>33</w:t>
            </w:r>
            <w:r w:rsidR="00834611" w:rsidRPr="00B36699">
              <w:rPr>
                <w:rFonts w:asciiTheme="majorHAnsi" w:hAnsiTheme="majorHAnsi"/>
                <w:bCs/>
                <w:sz w:val="20"/>
                <w:szCs w:val="20"/>
              </w:rPr>
              <w:fldChar w:fldCharType="end"/>
            </w:r>
            <w:r w:rsidR="00834611" w:rsidRPr="002F2902">
              <w:rPr>
                <w:rFonts w:asciiTheme="majorHAnsi" w:hAnsiTheme="majorHAnsi"/>
                <w:sz w:val="20"/>
                <w:szCs w:val="20"/>
                <w:lang w:val="en-US"/>
              </w:rPr>
              <w:t xml:space="preserve"> of</w:t>
            </w:r>
            <w:r w:rsidR="00834611">
              <w:rPr>
                <w:rFonts w:asciiTheme="majorHAnsi" w:hAnsiTheme="majorHAnsi"/>
                <w:sz w:val="20"/>
                <w:szCs w:val="20"/>
                <w:lang w:val="en-US"/>
              </w:rPr>
              <w:t xml:space="preserve"> </w:t>
            </w:r>
            <w:r w:rsidR="00834611">
              <w:rPr>
                <w:rFonts w:asciiTheme="majorHAnsi" w:hAnsiTheme="majorHAnsi"/>
                <w:bCs/>
                <w:sz w:val="20"/>
                <w:szCs w:val="20"/>
              </w:rPr>
              <w:t>50</w:t>
            </w:r>
          </w:sdtContent>
        </w:sdt>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0696715"/>
      <w:docPartObj>
        <w:docPartGallery w:val="Page Numbers (Bottom of Page)"/>
        <w:docPartUnique/>
      </w:docPartObj>
    </w:sdtPr>
    <w:sdtEndPr>
      <w:rPr>
        <w:rFonts w:asciiTheme="majorHAnsi" w:hAnsiTheme="majorHAnsi"/>
        <w:sz w:val="20"/>
        <w:szCs w:val="20"/>
      </w:rPr>
    </w:sdtEndPr>
    <w:sdtContent>
      <w:p w14:paraId="3FA4CA3C" w14:textId="1B866A68" w:rsidR="00834611" w:rsidRPr="0007405E" w:rsidRDefault="009C265B" w:rsidP="00796B48">
        <w:pPr>
          <w:pStyle w:val="Pieddepage"/>
          <w:pBdr>
            <w:top w:val="single" w:sz="4" w:space="1" w:color="auto"/>
          </w:pBdr>
          <w:ind w:firstLine="4703"/>
          <w:rPr>
            <w:rFonts w:asciiTheme="majorHAnsi" w:hAnsiTheme="majorHAnsi"/>
            <w:sz w:val="20"/>
            <w:szCs w:val="20"/>
          </w:rPr>
        </w:pPr>
        <w:sdt>
          <w:sdtPr>
            <w:rPr>
              <w:rFonts w:asciiTheme="majorHAnsi" w:hAnsiTheme="majorHAnsi"/>
              <w:sz w:val="20"/>
              <w:szCs w:val="20"/>
            </w:rPr>
            <w:id w:val="135694251"/>
            <w:docPartObj>
              <w:docPartGallery w:val="Page Numbers (Top of Page)"/>
              <w:docPartUnique/>
            </w:docPartObj>
          </w:sdtPr>
          <w:sdtEndPr/>
          <w:sdtContent>
            <w:r w:rsidR="00834611">
              <w:rPr>
                <w:rFonts w:asciiTheme="majorHAnsi" w:hAnsiTheme="majorHAnsi"/>
                <w:sz w:val="20"/>
                <w:szCs w:val="20"/>
              </w:rPr>
              <w:t xml:space="preserve">                                             </w:t>
            </w:r>
            <w:r w:rsidR="00796B48">
              <w:rPr>
                <w:rFonts w:asciiTheme="majorHAnsi" w:hAnsiTheme="majorHAnsi"/>
                <w:sz w:val="20"/>
                <w:szCs w:val="20"/>
              </w:rPr>
              <w:t xml:space="preserve">            </w:t>
            </w:r>
            <w:r w:rsidR="00834611">
              <w:rPr>
                <w:rFonts w:asciiTheme="majorHAnsi" w:hAnsiTheme="majorHAnsi"/>
                <w:sz w:val="20"/>
                <w:szCs w:val="20"/>
              </w:rPr>
              <w:t xml:space="preserve">   </w:t>
            </w:r>
            <w:r w:rsidR="00834611" w:rsidRPr="0007405E">
              <w:rPr>
                <w:rFonts w:asciiTheme="majorHAnsi" w:hAnsiTheme="majorHAnsi"/>
                <w:bCs/>
                <w:sz w:val="20"/>
                <w:szCs w:val="20"/>
              </w:rPr>
              <w:fldChar w:fldCharType="begin"/>
            </w:r>
            <w:r w:rsidR="00834611" w:rsidRPr="0007405E">
              <w:rPr>
                <w:rFonts w:asciiTheme="majorHAnsi" w:hAnsiTheme="majorHAnsi"/>
                <w:bCs/>
                <w:sz w:val="20"/>
                <w:szCs w:val="20"/>
              </w:rPr>
              <w:instrText>PAGE</w:instrText>
            </w:r>
            <w:r w:rsidR="00834611" w:rsidRPr="0007405E">
              <w:rPr>
                <w:rFonts w:asciiTheme="majorHAnsi" w:hAnsiTheme="majorHAnsi"/>
                <w:bCs/>
                <w:sz w:val="20"/>
                <w:szCs w:val="20"/>
              </w:rPr>
              <w:fldChar w:fldCharType="separate"/>
            </w:r>
            <w:r w:rsidR="008F2A8B">
              <w:rPr>
                <w:rFonts w:asciiTheme="majorHAnsi" w:hAnsiTheme="majorHAnsi"/>
                <w:bCs/>
                <w:noProof/>
                <w:sz w:val="20"/>
                <w:szCs w:val="20"/>
              </w:rPr>
              <w:t>36</w:t>
            </w:r>
            <w:r w:rsidR="00834611" w:rsidRPr="0007405E">
              <w:rPr>
                <w:rFonts w:asciiTheme="majorHAnsi" w:hAnsiTheme="majorHAnsi"/>
                <w:bCs/>
                <w:sz w:val="20"/>
                <w:szCs w:val="20"/>
              </w:rPr>
              <w:fldChar w:fldCharType="end"/>
            </w:r>
            <w:r w:rsidR="00834611" w:rsidRPr="0007405E">
              <w:rPr>
                <w:rFonts w:asciiTheme="majorHAnsi" w:hAnsiTheme="majorHAnsi"/>
                <w:sz w:val="20"/>
                <w:szCs w:val="20"/>
                <w:lang w:val="en-US"/>
              </w:rPr>
              <w:t xml:space="preserve"> of </w:t>
            </w:r>
            <w:r w:rsidR="00834611">
              <w:rPr>
                <w:rFonts w:asciiTheme="majorHAnsi" w:hAnsiTheme="majorHAnsi"/>
                <w:bCs/>
                <w:sz w:val="20"/>
                <w:szCs w:val="20"/>
              </w:rPr>
              <w:t>50</w:t>
            </w:r>
          </w:sdtContent>
        </w:sdt>
      </w:p>
    </w:sdtContent>
  </w:sdt>
  <w:p w14:paraId="59B84AC7" w14:textId="77777777" w:rsidR="00834611" w:rsidRPr="0007405E" w:rsidRDefault="00834611" w:rsidP="0007405E">
    <w:pPr>
      <w:pStyle w:val="Pieddepage"/>
      <w:pBdr>
        <w:top w:val="single" w:sz="4" w:space="1" w:color="auto"/>
      </w:pBdr>
      <w:ind w:firstLine="720"/>
      <w:rPr>
        <w:rFonts w:asciiTheme="majorHAnsi" w:hAnsiTheme="majorHAnsi"/>
        <w:sz w:val="20"/>
        <w:szCs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4814809"/>
      <w:docPartObj>
        <w:docPartGallery w:val="Page Numbers (Bottom of Page)"/>
        <w:docPartUnique/>
      </w:docPartObj>
    </w:sdtPr>
    <w:sdtEndPr>
      <w:rPr>
        <w:rFonts w:asciiTheme="majorHAnsi" w:hAnsiTheme="majorHAnsi"/>
        <w:sz w:val="20"/>
        <w:szCs w:val="20"/>
      </w:rPr>
    </w:sdtEndPr>
    <w:sdtContent>
      <w:p w14:paraId="4E0C20BB" w14:textId="089B0014" w:rsidR="00834611" w:rsidRPr="0007405E" w:rsidRDefault="00834611" w:rsidP="0007405E">
        <w:pPr>
          <w:pStyle w:val="Pieddepage"/>
          <w:pBdr>
            <w:top w:val="single" w:sz="4" w:space="1" w:color="auto"/>
          </w:pBdr>
          <w:rPr>
            <w:rFonts w:asciiTheme="majorHAnsi" w:hAnsiTheme="majorHAnsi"/>
            <w:sz w:val="20"/>
            <w:szCs w:val="20"/>
          </w:rPr>
        </w:pPr>
        <w:r w:rsidRPr="0007405E">
          <w:rPr>
            <w:rFonts w:asciiTheme="majorHAnsi" w:hAnsiTheme="majorHAnsi"/>
            <w:sz w:val="20"/>
            <w:szCs w:val="20"/>
          </w:rPr>
          <w:t xml:space="preserve">DRA Adjudication </w:t>
        </w:r>
        <w:r>
          <w:rPr>
            <w:rFonts w:asciiTheme="majorHAnsi" w:hAnsiTheme="majorHAnsi"/>
            <w:sz w:val="20"/>
            <w:szCs w:val="20"/>
          </w:rPr>
          <w:t>G</w:t>
        </w:r>
        <w:r w:rsidRPr="0007405E">
          <w:rPr>
            <w:rFonts w:asciiTheme="majorHAnsi" w:hAnsiTheme="majorHAnsi"/>
            <w:sz w:val="20"/>
            <w:szCs w:val="20"/>
          </w:rPr>
          <w:t>uide</w:t>
        </w:r>
        <w:sdt>
          <w:sdtPr>
            <w:rPr>
              <w:rFonts w:asciiTheme="majorHAnsi" w:hAnsiTheme="majorHAnsi"/>
              <w:sz w:val="20"/>
              <w:szCs w:val="20"/>
            </w:rPr>
            <w:id w:val="1807432426"/>
            <w:docPartObj>
              <w:docPartGallery w:val="Page Numbers (Top of Page)"/>
              <w:docPartUnique/>
            </w:docPartObj>
          </w:sdtPr>
          <w:sdtEndPr/>
          <w:sdtContent>
            <w:r>
              <w:rPr>
                <w:rFonts w:asciiTheme="majorHAnsi" w:hAnsiTheme="majorHAnsi"/>
                <w:sz w:val="20"/>
                <w:szCs w:val="20"/>
              </w:rPr>
              <w:t xml:space="preserve">, Version 8.0. of date 20.03. 2017                                                            </w:t>
            </w:r>
            <w:r w:rsidRPr="0007405E">
              <w:rPr>
                <w:rFonts w:asciiTheme="majorHAnsi" w:hAnsiTheme="majorHAnsi"/>
                <w:bCs/>
                <w:sz w:val="20"/>
                <w:szCs w:val="20"/>
              </w:rPr>
              <w:fldChar w:fldCharType="begin"/>
            </w:r>
            <w:r w:rsidRPr="0007405E">
              <w:rPr>
                <w:rFonts w:asciiTheme="majorHAnsi" w:hAnsiTheme="majorHAnsi"/>
                <w:bCs/>
                <w:sz w:val="20"/>
                <w:szCs w:val="20"/>
              </w:rPr>
              <w:instrText>PAGE</w:instrText>
            </w:r>
            <w:r w:rsidRPr="0007405E">
              <w:rPr>
                <w:rFonts w:asciiTheme="majorHAnsi" w:hAnsiTheme="majorHAnsi"/>
                <w:bCs/>
                <w:sz w:val="20"/>
                <w:szCs w:val="20"/>
              </w:rPr>
              <w:fldChar w:fldCharType="separate"/>
            </w:r>
            <w:r w:rsidR="008F2A8B">
              <w:rPr>
                <w:rFonts w:asciiTheme="majorHAnsi" w:hAnsiTheme="majorHAnsi"/>
                <w:bCs/>
                <w:noProof/>
                <w:sz w:val="20"/>
                <w:szCs w:val="20"/>
              </w:rPr>
              <w:t>37</w:t>
            </w:r>
            <w:r w:rsidRPr="0007405E">
              <w:rPr>
                <w:rFonts w:asciiTheme="majorHAnsi" w:hAnsiTheme="majorHAnsi"/>
                <w:bCs/>
                <w:sz w:val="20"/>
                <w:szCs w:val="20"/>
              </w:rPr>
              <w:fldChar w:fldCharType="end"/>
            </w:r>
            <w:r w:rsidRPr="0007405E">
              <w:rPr>
                <w:rFonts w:asciiTheme="majorHAnsi" w:hAnsiTheme="majorHAnsi"/>
                <w:sz w:val="20"/>
                <w:szCs w:val="20"/>
                <w:lang w:val="en-US"/>
              </w:rPr>
              <w:t xml:space="preserve"> of </w:t>
            </w:r>
            <w:r>
              <w:rPr>
                <w:rFonts w:asciiTheme="majorHAnsi" w:hAnsiTheme="majorHAnsi"/>
                <w:bCs/>
                <w:sz w:val="20"/>
                <w:szCs w:val="20"/>
              </w:rPr>
              <w:t>50</w:t>
            </w:r>
          </w:sdtContent>
        </w:sdt>
      </w:p>
    </w:sdtContent>
  </w:sdt>
  <w:p w14:paraId="42509248" w14:textId="77777777" w:rsidR="00834611" w:rsidRPr="0007405E" w:rsidRDefault="00834611" w:rsidP="0007405E">
    <w:pPr>
      <w:pStyle w:val="Pieddepage"/>
      <w:pBdr>
        <w:top w:val="single" w:sz="4" w:space="1" w:color="auto"/>
      </w:pBdr>
      <w:ind w:firstLine="720"/>
      <w:rPr>
        <w:rFonts w:asciiTheme="majorHAnsi" w:hAnsiTheme="majorHAnsi"/>
        <w:sz w:val="20"/>
        <w:szCs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036FC" w14:textId="32B916DF" w:rsidR="00834611" w:rsidRPr="0007405E" w:rsidRDefault="009C265B" w:rsidP="00796B48">
    <w:pPr>
      <w:pStyle w:val="Pieddepage"/>
      <w:pBdr>
        <w:top w:val="single" w:sz="4" w:space="1" w:color="auto"/>
      </w:pBdr>
      <w:ind w:firstLine="2880"/>
      <w:rPr>
        <w:rFonts w:asciiTheme="majorHAnsi" w:hAnsiTheme="majorHAnsi"/>
        <w:sz w:val="20"/>
        <w:szCs w:val="20"/>
      </w:rPr>
    </w:pPr>
    <w:sdt>
      <w:sdtPr>
        <w:id w:val="-156080681"/>
        <w:docPartObj>
          <w:docPartGallery w:val="Page Numbers (Bottom of Page)"/>
          <w:docPartUnique/>
        </w:docPartObj>
      </w:sdtPr>
      <w:sdtEndPr>
        <w:rPr>
          <w:rFonts w:asciiTheme="majorHAnsi" w:hAnsiTheme="majorHAnsi"/>
          <w:sz w:val="20"/>
          <w:szCs w:val="20"/>
        </w:rPr>
      </w:sdtEndPr>
      <w:sdtContent>
        <w:r w:rsidR="00796B48">
          <w:t xml:space="preserve">                                                                                                                     </w:t>
        </w:r>
        <w:sdt>
          <w:sdtPr>
            <w:rPr>
              <w:rFonts w:asciiTheme="majorHAnsi" w:hAnsiTheme="majorHAnsi"/>
              <w:sz w:val="20"/>
              <w:szCs w:val="20"/>
            </w:rPr>
            <w:id w:val="799263746"/>
            <w:docPartObj>
              <w:docPartGallery w:val="Page Numbers (Top of Page)"/>
              <w:docPartUnique/>
            </w:docPartObj>
          </w:sdtPr>
          <w:sdtEndPr/>
          <w:sdtContent>
            <w:r w:rsidR="00834611">
              <w:rPr>
                <w:rFonts w:asciiTheme="majorHAnsi" w:hAnsiTheme="majorHAnsi"/>
                <w:sz w:val="20"/>
                <w:szCs w:val="20"/>
              </w:rPr>
              <w:t xml:space="preserve"> </w:t>
            </w:r>
            <w:r w:rsidR="00834611" w:rsidRPr="0007405E">
              <w:rPr>
                <w:rFonts w:asciiTheme="majorHAnsi" w:hAnsiTheme="majorHAnsi"/>
                <w:bCs/>
                <w:sz w:val="20"/>
                <w:szCs w:val="20"/>
              </w:rPr>
              <w:fldChar w:fldCharType="begin"/>
            </w:r>
            <w:r w:rsidR="00834611" w:rsidRPr="0007405E">
              <w:rPr>
                <w:rFonts w:asciiTheme="majorHAnsi" w:hAnsiTheme="majorHAnsi"/>
                <w:bCs/>
                <w:sz w:val="20"/>
                <w:szCs w:val="20"/>
              </w:rPr>
              <w:instrText>PAGE</w:instrText>
            </w:r>
            <w:r w:rsidR="00834611" w:rsidRPr="0007405E">
              <w:rPr>
                <w:rFonts w:asciiTheme="majorHAnsi" w:hAnsiTheme="majorHAnsi"/>
                <w:bCs/>
                <w:sz w:val="20"/>
                <w:szCs w:val="20"/>
              </w:rPr>
              <w:fldChar w:fldCharType="separate"/>
            </w:r>
            <w:r w:rsidR="008F2A8B">
              <w:rPr>
                <w:rFonts w:asciiTheme="majorHAnsi" w:hAnsiTheme="majorHAnsi"/>
                <w:bCs/>
                <w:noProof/>
                <w:sz w:val="20"/>
                <w:szCs w:val="20"/>
              </w:rPr>
              <w:t>40</w:t>
            </w:r>
            <w:r w:rsidR="00834611" w:rsidRPr="0007405E">
              <w:rPr>
                <w:rFonts w:asciiTheme="majorHAnsi" w:hAnsiTheme="majorHAnsi"/>
                <w:bCs/>
                <w:sz w:val="20"/>
                <w:szCs w:val="20"/>
              </w:rPr>
              <w:fldChar w:fldCharType="end"/>
            </w:r>
            <w:r w:rsidR="00834611" w:rsidRPr="0007405E">
              <w:rPr>
                <w:rFonts w:asciiTheme="majorHAnsi" w:hAnsiTheme="majorHAnsi"/>
                <w:sz w:val="20"/>
                <w:szCs w:val="20"/>
                <w:lang w:val="en-US"/>
              </w:rPr>
              <w:t xml:space="preserve"> of </w:t>
            </w:r>
            <w:r w:rsidR="00834611">
              <w:rPr>
                <w:rFonts w:asciiTheme="majorHAnsi" w:hAnsiTheme="majorHAnsi"/>
                <w:bCs/>
                <w:sz w:val="20"/>
                <w:szCs w:val="20"/>
              </w:rPr>
              <w:t>50</w:t>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F4BCC" w14:textId="77777777" w:rsidR="009C265B" w:rsidRDefault="009C265B" w:rsidP="00F477AA">
      <w:pPr>
        <w:spacing w:after="0" w:line="240" w:lineRule="auto"/>
      </w:pPr>
      <w:r>
        <w:separator/>
      </w:r>
    </w:p>
  </w:footnote>
  <w:footnote w:type="continuationSeparator" w:id="0">
    <w:p w14:paraId="67D9CE30" w14:textId="77777777" w:rsidR="009C265B" w:rsidRDefault="009C265B" w:rsidP="00F477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178A0" w14:textId="7CAD782D" w:rsidR="00834611" w:rsidRPr="00BD3ACB" w:rsidRDefault="00834611" w:rsidP="006A39EF">
    <w:pPr>
      <w:pStyle w:val="Pieddepage"/>
      <w:rPr>
        <w:lang w:val="nl-B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61893" w14:textId="2FF1C73C" w:rsidR="00834611" w:rsidRPr="004201B3" w:rsidRDefault="00834611" w:rsidP="00AB20E4">
    <w:pPr>
      <w:pStyle w:val="En-tte"/>
      <w:jc w:val="right"/>
      <w:rPr>
        <w:sz w:val="16"/>
        <w:szCs w:val="16"/>
        <w:lang w:val="en-US"/>
      </w:rPr>
    </w:pPr>
    <w:r>
      <w:rPr>
        <w:sz w:val="16"/>
        <w:szCs w:val="16"/>
        <w:lang w:val="en-US"/>
      </w:rPr>
      <w:t xml:space="preserve">9.4 </w:t>
    </w:r>
    <w:r w:rsidRPr="004201B3">
      <w:rPr>
        <w:sz w:val="16"/>
        <w:szCs w:val="16"/>
        <w:lang w:val="en-US"/>
      </w:rPr>
      <w:t xml:space="preserve">Appendix </w:t>
    </w:r>
    <w:r>
      <w:rPr>
        <w:sz w:val="16"/>
        <w:szCs w:val="16"/>
        <w:lang w:val="en-US"/>
      </w:rPr>
      <w:t>4</w:t>
    </w:r>
    <w:r w:rsidRPr="004201B3">
      <w:rPr>
        <w:sz w:val="16"/>
        <w:szCs w:val="16"/>
        <w:lang w:val="en-US"/>
      </w:rPr>
      <w:t xml:space="preserve">: </w:t>
    </w:r>
    <w:r>
      <w:rPr>
        <w:sz w:val="16"/>
        <w:szCs w:val="16"/>
        <w:lang w:val="en-US"/>
      </w:rPr>
      <w:t>DRA case report form</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DE860" w14:textId="3F1D7FFB" w:rsidR="00834611" w:rsidRPr="004201B3" w:rsidRDefault="00834611" w:rsidP="00AB20E4">
    <w:pPr>
      <w:pStyle w:val="En-tte"/>
      <w:jc w:val="right"/>
      <w:rPr>
        <w:sz w:val="16"/>
        <w:szCs w:val="16"/>
        <w:lang w:val="en-US"/>
      </w:rPr>
    </w:pPr>
    <w:r>
      <w:rPr>
        <w:sz w:val="16"/>
        <w:szCs w:val="16"/>
        <w:lang w:val="en-US"/>
      </w:rPr>
      <w:t xml:space="preserve">9.5 </w:t>
    </w:r>
    <w:r w:rsidRPr="004201B3">
      <w:rPr>
        <w:sz w:val="16"/>
        <w:szCs w:val="16"/>
        <w:lang w:val="en-US"/>
      </w:rPr>
      <w:t xml:space="preserve">Appendix </w:t>
    </w:r>
    <w:r>
      <w:rPr>
        <w:sz w:val="16"/>
        <w:szCs w:val="16"/>
        <w:lang w:val="en-US"/>
      </w:rPr>
      <w:t>5</w:t>
    </w:r>
    <w:r w:rsidRPr="004201B3">
      <w:rPr>
        <w:sz w:val="16"/>
        <w:szCs w:val="16"/>
        <w:lang w:val="en-US"/>
      </w:rPr>
      <w:t xml:space="preserve">: </w:t>
    </w:r>
    <w:r>
      <w:rPr>
        <w:sz w:val="16"/>
        <w:szCs w:val="16"/>
        <w:lang w:val="en-US"/>
      </w:rPr>
      <w:t>Adjudication rules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D4627" w14:textId="77777777" w:rsidR="00834611" w:rsidRPr="004201B3" w:rsidRDefault="00834611" w:rsidP="00AB20E4">
    <w:pPr>
      <w:pStyle w:val="En-tte"/>
      <w:jc w:val="right"/>
      <w:rPr>
        <w:sz w:val="16"/>
        <w:szCs w:val="16"/>
        <w:lang w:val="en-US"/>
      </w:rPr>
    </w:pPr>
    <w:r>
      <w:rPr>
        <w:sz w:val="16"/>
        <w:szCs w:val="16"/>
        <w:lang w:val="en-US"/>
      </w:rPr>
      <w:t xml:space="preserve">9.6 </w:t>
    </w:r>
    <w:r w:rsidRPr="004201B3">
      <w:rPr>
        <w:sz w:val="16"/>
        <w:szCs w:val="16"/>
        <w:lang w:val="en-US"/>
      </w:rPr>
      <w:t xml:space="preserve">Appendix </w:t>
    </w:r>
    <w:r>
      <w:rPr>
        <w:sz w:val="16"/>
        <w:szCs w:val="16"/>
        <w:lang w:val="en-US"/>
      </w:rPr>
      <w:t>6</w:t>
    </w:r>
    <w:r w:rsidRPr="004201B3">
      <w:rPr>
        <w:sz w:val="16"/>
        <w:szCs w:val="16"/>
        <w:lang w:val="en-US"/>
      </w:rPr>
      <w:t xml:space="preserve">: </w:t>
    </w:r>
    <w:r>
      <w:rPr>
        <w:sz w:val="16"/>
        <w:szCs w:val="16"/>
        <w:lang w:val="en-US"/>
      </w:rPr>
      <w:t>Frequently asked questions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DA015" w14:textId="56754F5A" w:rsidR="00834611" w:rsidRPr="000A470B" w:rsidRDefault="00834611" w:rsidP="000A470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CFF50" w14:textId="52CC8BBD" w:rsidR="00834611" w:rsidRPr="00134A94" w:rsidRDefault="000930B3" w:rsidP="00134A94">
    <w:pPr>
      <w:pStyle w:val="En-tte"/>
      <w:rPr>
        <w:rFonts w:asciiTheme="majorHAnsi" w:hAnsiTheme="majorHAnsi"/>
        <w:sz w:val="20"/>
        <w:szCs w:val="20"/>
      </w:rPr>
    </w:pPr>
    <w:r>
      <w:rPr>
        <w:rFonts w:asciiTheme="majorHAnsi" w:hAnsiTheme="majorHAnsi"/>
        <w:sz w:val="20"/>
        <w:szCs w:val="20"/>
      </w:rPr>
      <w:t xml:space="preserve">       </w:t>
    </w:r>
    <w:r>
      <w:rPr>
        <w:rFonts w:asciiTheme="majorHAnsi" w:hAnsiTheme="majorHAnsi"/>
        <w:sz w:val="20"/>
        <w:szCs w:val="20"/>
      </w:rPr>
      <w:tab/>
    </w:r>
  </w:p>
  <w:p w14:paraId="1703F8FA" w14:textId="1EA3908C" w:rsidR="00834611" w:rsidRPr="0030431A" w:rsidRDefault="00834611" w:rsidP="00DF5B09">
    <w:pPr>
      <w:pStyle w:val="Piedde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91550" w14:textId="77777777" w:rsidR="00834611" w:rsidRPr="0030431A" w:rsidRDefault="00834611" w:rsidP="00DF5B09">
    <w:pPr>
      <w:pStyle w:val="Piedde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F9339" w14:textId="5F35D29D" w:rsidR="00834611" w:rsidRPr="003040A4" w:rsidRDefault="00834611" w:rsidP="003040A4">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AEF95" w14:textId="1CEFCD34" w:rsidR="00834611" w:rsidRPr="00445718" w:rsidRDefault="00834611" w:rsidP="00445718">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04422" w14:textId="77777777" w:rsidR="00445718" w:rsidRPr="0008630F" w:rsidRDefault="00445718" w:rsidP="003040A4">
    <w:pPr>
      <w:pStyle w:val="En-tte"/>
      <w:jc w:val="right"/>
      <w:rPr>
        <w:sz w:val="16"/>
        <w:szCs w:val="16"/>
        <w:lang w:val="en-US"/>
      </w:rPr>
    </w:pPr>
    <w:r w:rsidRPr="0008630F">
      <w:rPr>
        <w:sz w:val="16"/>
        <w:szCs w:val="16"/>
        <w:lang w:val="en-US"/>
      </w:rPr>
      <w:t>9</w:t>
    </w:r>
    <w:r>
      <w:rPr>
        <w:sz w:val="16"/>
        <w:szCs w:val="16"/>
        <w:lang w:val="en-US"/>
      </w:rPr>
      <w:t>.1 Appendix 1: T</w:t>
    </w:r>
    <w:r w:rsidRPr="0008630F">
      <w:rPr>
        <w:sz w:val="16"/>
        <w:szCs w:val="16"/>
        <w:lang w:val="en-US"/>
      </w:rPr>
      <w:t>rigger tool and screening questions for potential ADE</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54224" w14:textId="61E01025" w:rsidR="00834611" w:rsidRPr="004201B3" w:rsidRDefault="00834611" w:rsidP="00AB20E4">
    <w:pPr>
      <w:pStyle w:val="En-tte"/>
      <w:jc w:val="right"/>
      <w:rPr>
        <w:sz w:val="16"/>
        <w:szCs w:val="16"/>
        <w:lang w:val="en-US"/>
      </w:rPr>
    </w:pPr>
    <w:r>
      <w:rPr>
        <w:sz w:val="16"/>
        <w:szCs w:val="16"/>
        <w:lang w:val="en-US"/>
      </w:rPr>
      <w:t xml:space="preserve">9.2 </w:t>
    </w:r>
    <w:r w:rsidRPr="004201B3">
      <w:rPr>
        <w:sz w:val="16"/>
        <w:szCs w:val="16"/>
        <w:lang w:val="en-US"/>
      </w:rPr>
      <w:t xml:space="preserve">Appendix </w:t>
    </w:r>
    <w:r>
      <w:rPr>
        <w:sz w:val="16"/>
        <w:szCs w:val="16"/>
        <w:lang w:val="en-US"/>
      </w:rPr>
      <w:t>2</w:t>
    </w:r>
    <w:r w:rsidRPr="004201B3">
      <w:rPr>
        <w:sz w:val="16"/>
        <w:szCs w:val="16"/>
        <w:lang w:val="en-US"/>
      </w:rPr>
      <w:t xml:space="preserve">: </w:t>
    </w:r>
    <w:r>
      <w:rPr>
        <w:sz w:val="16"/>
        <w:szCs w:val="16"/>
        <w:lang w:val="en-US"/>
      </w:rPr>
      <w:t>WHO UMC causality criteria</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C3CA2" w14:textId="77777777" w:rsidR="00834611" w:rsidRPr="004201B3" w:rsidRDefault="00834611" w:rsidP="006C3BFB">
    <w:pPr>
      <w:pStyle w:val="En-tte"/>
      <w:jc w:val="right"/>
      <w:rPr>
        <w:sz w:val="16"/>
        <w:szCs w:val="16"/>
        <w:lang w:val="en-US"/>
      </w:rPr>
    </w:pPr>
    <w:r>
      <w:rPr>
        <w:sz w:val="16"/>
        <w:szCs w:val="16"/>
        <w:lang w:val="en-US"/>
      </w:rPr>
      <w:t xml:space="preserve">9.3 </w:t>
    </w:r>
    <w:r w:rsidRPr="004201B3">
      <w:rPr>
        <w:sz w:val="16"/>
        <w:szCs w:val="16"/>
        <w:lang w:val="en-US"/>
      </w:rPr>
      <w:t xml:space="preserve">Appendix </w:t>
    </w:r>
    <w:r>
      <w:rPr>
        <w:sz w:val="16"/>
        <w:szCs w:val="16"/>
        <w:lang w:val="en-US"/>
      </w:rPr>
      <w:t>3:</w:t>
    </w:r>
    <w:r w:rsidRPr="004201B3">
      <w:rPr>
        <w:sz w:val="16"/>
        <w:szCs w:val="16"/>
        <w:lang w:val="en-US"/>
      </w:rPr>
      <w:t xml:space="preserve"> </w:t>
    </w:r>
    <w:r>
      <w:rPr>
        <w:sz w:val="16"/>
        <w:szCs w:val="16"/>
        <w:lang w:val="en-US"/>
      </w:rPr>
      <w:t>Assessment of ADE contribution to hospital admission</w:t>
    </w:r>
  </w:p>
  <w:p w14:paraId="0ACB12DC" w14:textId="2B9F34E0" w:rsidR="00834611" w:rsidRPr="006C3BFB" w:rsidRDefault="00834611" w:rsidP="006C3BFB">
    <w:pPr>
      <w:pStyle w:val="En-tte"/>
      <w:rPr>
        <w:lang w:val="en-US"/>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297C3" w14:textId="37199912" w:rsidR="00834611" w:rsidRPr="004201B3" w:rsidRDefault="00834611" w:rsidP="008264E8">
    <w:pPr>
      <w:pStyle w:val="En-tte"/>
      <w:jc w:val="right"/>
      <w:rPr>
        <w:sz w:val="16"/>
        <w:szCs w:val="16"/>
        <w:lang w:val="en-US"/>
      </w:rPr>
    </w:pPr>
    <w:r>
      <w:rPr>
        <w:sz w:val="16"/>
        <w:szCs w:val="16"/>
        <w:lang w:val="en-US"/>
      </w:rPr>
      <w:t xml:space="preserve">9.4 </w:t>
    </w:r>
    <w:r w:rsidRPr="004201B3">
      <w:rPr>
        <w:sz w:val="16"/>
        <w:szCs w:val="16"/>
        <w:lang w:val="en-US"/>
      </w:rPr>
      <w:t xml:space="preserve">Appendix </w:t>
    </w:r>
    <w:r>
      <w:rPr>
        <w:sz w:val="16"/>
        <w:szCs w:val="16"/>
        <w:lang w:val="en-US"/>
      </w:rPr>
      <w:t>4</w:t>
    </w:r>
    <w:r w:rsidRPr="004201B3">
      <w:rPr>
        <w:sz w:val="16"/>
        <w:szCs w:val="16"/>
        <w:lang w:val="en-US"/>
      </w:rPr>
      <w:t xml:space="preserve">: </w:t>
    </w:r>
    <w:r>
      <w:rPr>
        <w:sz w:val="16"/>
        <w:szCs w:val="16"/>
        <w:lang w:val="en-US"/>
      </w:rPr>
      <w:t>DRA case report form</w:t>
    </w:r>
  </w:p>
  <w:p w14:paraId="21F51491" w14:textId="08979B6F" w:rsidR="00834611" w:rsidRPr="004201B3" w:rsidRDefault="00834611" w:rsidP="006C3BFB">
    <w:pPr>
      <w:pStyle w:val="En-tte"/>
      <w:jc w:val="right"/>
      <w:rPr>
        <w:sz w:val="16"/>
        <w:szCs w:val="16"/>
        <w:lang w:val="en-US"/>
      </w:rPr>
    </w:pPr>
  </w:p>
  <w:p w14:paraId="5222D212" w14:textId="77777777" w:rsidR="00834611" w:rsidRPr="006C3BFB" w:rsidRDefault="00834611" w:rsidP="006C3BFB">
    <w:pPr>
      <w:pStyle w:val="En-tte"/>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visibility:visible" o:bullet="t">
        <v:imagedata r:id="rId1" o:title=""/>
      </v:shape>
    </w:pict>
  </w:numPicBullet>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D74B76"/>
    <w:multiLevelType w:val="hybridMultilevel"/>
    <w:tmpl w:val="5308CCDE"/>
    <w:lvl w:ilvl="0" w:tplc="1958882A">
      <w:start w:val="1"/>
      <w:numFmt w:val="bullet"/>
      <w:lvlText w:val=""/>
      <w:lvlPicBulletId w:val="0"/>
      <w:lvlJc w:val="left"/>
      <w:pPr>
        <w:ind w:left="1077" w:hanging="360"/>
      </w:pPr>
      <w:rPr>
        <w:rFonts w:ascii="Symbol" w:hAnsi="Symbol" w:hint="default"/>
        <w:sz w:val="24"/>
        <w:szCs w:val="24"/>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04F851EE"/>
    <w:multiLevelType w:val="hybridMultilevel"/>
    <w:tmpl w:val="44480914"/>
    <w:lvl w:ilvl="0" w:tplc="A2D07912">
      <w:start w:val="1"/>
      <w:numFmt w:val="bullet"/>
      <w:lvlText w:val="-"/>
      <w:lvlJc w:val="left"/>
      <w:pPr>
        <w:ind w:left="720" w:hanging="360"/>
      </w:pPr>
      <w:rPr>
        <w:rFonts w:ascii="Tw Cen MT" w:eastAsiaTheme="minorHAnsi" w:hAnsi="Tw Cen 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A0653"/>
    <w:multiLevelType w:val="hybridMultilevel"/>
    <w:tmpl w:val="D53AA2CC"/>
    <w:lvl w:ilvl="0" w:tplc="8A2C56CA">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76DB2"/>
    <w:multiLevelType w:val="hybridMultilevel"/>
    <w:tmpl w:val="1EFE6420"/>
    <w:lvl w:ilvl="0" w:tplc="2800D14E">
      <w:start w:val="1"/>
      <w:numFmt w:val="bullet"/>
      <w:lvlText w:val=""/>
      <w:lvlJc w:val="left"/>
      <w:pPr>
        <w:ind w:left="1080" w:hanging="360"/>
      </w:pPr>
      <w:rPr>
        <w:rFonts w:ascii="Wingdings" w:hAnsi="Wingdings" w:hint="default"/>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96C214F"/>
    <w:multiLevelType w:val="hybridMultilevel"/>
    <w:tmpl w:val="AC862096"/>
    <w:lvl w:ilvl="0" w:tplc="73EC9A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0C2118"/>
    <w:multiLevelType w:val="hybridMultilevel"/>
    <w:tmpl w:val="4BC085CE"/>
    <w:lvl w:ilvl="0" w:tplc="749E512A">
      <w:start w:val="3"/>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A05780"/>
    <w:multiLevelType w:val="hybridMultilevel"/>
    <w:tmpl w:val="3F8E7A88"/>
    <w:lvl w:ilvl="0" w:tplc="1958882A">
      <w:start w:val="1"/>
      <w:numFmt w:val="bullet"/>
      <w:lvlText w:val=""/>
      <w:lvlPicBulletId w:val="0"/>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C529CA"/>
    <w:multiLevelType w:val="hybridMultilevel"/>
    <w:tmpl w:val="E7183072"/>
    <w:lvl w:ilvl="0" w:tplc="0E9CF54C">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CA1E6D"/>
    <w:multiLevelType w:val="hybridMultilevel"/>
    <w:tmpl w:val="7DF81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CF49A9"/>
    <w:multiLevelType w:val="hybridMultilevel"/>
    <w:tmpl w:val="3DF2E11A"/>
    <w:lvl w:ilvl="0" w:tplc="1958882A">
      <w:start w:val="1"/>
      <w:numFmt w:val="bullet"/>
      <w:lvlText w:val=""/>
      <w:lvlPicBulletId w:val="0"/>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E12015"/>
    <w:multiLevelType w:val="hybridMultilevel"/>
    <w:tmpl w:val="E1AC1F3C"/>
    <w:lvl w:ilvl="0" w:tplc="1958882A">
      <w:start w:val="1"/>
      <w:numFmt w:val="bullet"/>
      <w:lvlText w:val=""/>
      <w:lvlPicBulletId w:val="0"/>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642BA9"/>
    <w:multiLevelType w:val="hybridMultilevel"/>
    <w:tmpl w:val="54B8AB6C"/>
    <w:lvl w:ilvl="0" w:tplc="5D96D13A">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7D6E1C"/>
    <w:multiLevelType w:val="hybridMultilevel"/>
    <w:tmpl w:val="DC0C378A"/>
    <w:lvl w:ilvl="0" w:tplc="25BCECB8">
      <w:start w:val="2"/>
      <w:numFmt w:val="bullet"/>
      <w:lvlText w:val="-"/>
      <w:lvlJc w:val="left"/>
      <w:pPr>
        <w:ind w:left="720" w:hanging="360"/>
      </w:pPr>
      <w:rPr>
        <w:rFonts w:ascii="Calibri" w:eastAsiaTheme="minorHAnsi" w:hAnsi="Calibri" w:cstheme="minorBid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B01524"/>
    <w:multiLevelType w:val="hybridMultilevel"/>
    <w:tmpl w:val="932A1BBA"/>
    <w:lvl w:ilvl="0" w:tplc="83140EDA">
      <w:start w:val="1"/>
      <w:numFmt w:val="bullet"/>
      <w:lvlText w:val=""/>
      <w:lvlJc w:val="left"/>
      <w:pPr>
        <w:ind w:left="720" w:hanging="360"/>
      </w:pPr>
      <w:rPr>
        <w:rFonts w:ascii="Wingdings" w:hAnsi="Wingdings" w:hint="default"/>
        <w:color w:val="auto"/>
        <w:sz w:val="24"/>
        <w:szCs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6F03A41"/>
    <w:multiLevelType w:val="hybridMultilevel"/>
    <w:tmpl w:val="06880E6A"/>
    <w:lvl w:ilvl="0" w:tplc="87625A66">
      <w:start w:val="1"/>
      <w:numFmt w:val="bullet"/>
      <w:lvlText w:val=""/>
      <w:lvlJc w:val="left"/>
      <w:pPr>
        <w:ind w:left="2154" w:hanging="360"/>
      </w:pPr>
      <w:rPr>
        <w:rFonts w:ascii="Wingdings" w:hAnsi="Wingdings" w:hint="default"/>
        <w:sz w:val="24"/>
      </w:rPr>
    </w:lvl>
    <w:lvl w:ilvl="1" w:tplc="04090003" w:tentative="1">
      <w:start w:val="1"/>
      <w:numFmt w:val="bullet"/>
      <w:lvlText w:val="o"/>
      <w:lvlJc w:val="left"/>
      <w:pPr>
        <w:ind w:left="2874" w:hanging="360"/>
      </w:pPr>
      <w:rPr>
        <w:rFonts w:ascii="Courier New" w:hAnsi="Courier New" w:cs="Courier New" w:hint="default"/>
      </w:rPr>
    </w:lvl>
    <w:lvl w:ilvl="2" w:tplc="04090005" w:tentative="1">
      <w:start w:val="1"/>
      <w:numFmt w:val="bullet"/>
      <w:lvlText w:val=""/>
      <w:lvlJc w:val="left"/>
      <w:pPr>
        <w:ind w:left="3594" w:hanging="360"/>
      </w:pPr>
      <w:rPr>
        <w:rFonts w:ascii="Wingdings" w:hAnsi="Wingdings" w:hint="default"/>
      </w:rPr>
    </w:lvl>
    <w:lvl w:ilvl="3" w:tplc="04090001" w:tentative="1">
      <w:start w:val="1"/>
      <w:numFmt w:val="bullet"/>
      <w:lvlText w:val=""/>
      <w:lvlJc w:val="left"/>
      <w:pPr>
        <w:ind w:left="4314" w:hanging="360"/>
      </w:pPr>
      <w:rPr>
        <w:rFonts w:ascii="Symbol" w:hAnsi="Symbol" w:hint="default"/>
      </w:rPr>
    </w:lvl>
    <w:lvl w:ilvl="4" w:tplc="04090003" w:tentative="1">
      <w:start w:val="1"/>
      <w:numFmt w:val="bullet"/>
      <w:lvlText w:val="o"/>
      <w:lvlJc w:val="left"/>
      <w:pPr>
        <w:ind w:left="5034" w:hanging="360"/>
      </w:pPr>
      <w:rPr>
        <w:rFonts w:ascii="Courier New" w:hAnsi="Courier New" w:cs="Courier New" w:hint="default"/>
      </w:rPr>
    </w:lvl>
    <w:lvl w:ilvl="5" w:tplc="04090005" w:tentative="1">
      <w:start w:val="1"/>
      <w:numFmt w:val="bullet"/>
      <w:lvlText w:val=""/>
      <w:lvlJc w:val="left"/>
      <w:pPr>
        <w:ind w:left="5754" w:hanging="360"/>
      </w:pPr>
      <w:rPr>
        <w:rFonts w:ascii="Wingdings" w:hAnsi="Wingdings" w:hint="default"/>
      </w:rPr>
    </w:lvl>
    <w:lvl w:ilvl="6" w:tplc="04090001" w:tentative="1">
      <w:start w:val="1"/>
      <w:numFmt w:val="bullet"/>
      <w:lvlText w:val=""/>
      <w:lvlJc w:val="left"/>
      <w:pPr>
        <w:ind w:left="6474" w:hanging="360"/>
      </w:pPr>
      <w:rPr>
        <w:rFonts w:ascii="Symbol" w:hAnsi="Symbol" w:hint="default"/>
      </w:rPr>
    </w:lvl>
    <w:lvl w:ilvl="7" w:tplc="04090003" w:tentative="1">
      <w:start w:val="1"/>
      <w:numFmt w:val="bullet"/>
      <w:lvlText w:val="o"/>
      <w:lvlJc w:val="left"/>
      <w:pPr>
        <w:ind w:left="7194" w:hanging="360"/>
      </w:pPr>
      <w:rPr>
        <w:rFonts w:ascii="Courier New" w:hAnsi="Courier New" w:cs="Courier New" w:hint="default"/>
      </w:rPr>
    </w:lvl>
    <w:lvl w:ilvl="8" w:tplc="04090005" w:tentative="1">
      <w:start w:val="1"/>
      <w:numFmt w:val="bullet"/>
      <w:lvlText w:val=""/>
      <w:lvlJc w:val="left"/>
      <w:pPr>
        <w:ind w:left="7914" w:hanging="360"/>
      </w:pPr>
      <w:rPr>
        <w:rFonts w:ascii="Wingdings" w:hAnsi="Wingdings" w:hint="default"/>
      </w:rPr>
    </w:lvl>
  </w:abstractNum>
  <w:abstractNum w:abstractNumId="16" w15:restartNumberingAfterBreak="0">
    <w:nsid w:val="1878715F"/>
    <w:multiLevelType w:val="hybridMultilevel"/>
    <w:tmpl w:val="9BC680DE"/>
    <w:lvl w:ilvl="0" w:tplc="8A2C56CA">
      <w:start w:val="1"/>
      <w:numFmt w:val="bullet"/>
      <w:lvlText w:val=""/>
      <w:lvlJc w:val="left"/>
      <w:pPr>
        <w:ind w:left="1417" w:hanging="360"/>
      </w:pPr>
      <w:rPr>
        <w:rFonts w:ascii="Wingdings" w:hAnsi="Wingdings" w:hint="default"/>
        <w:sz w:val="20"/>
      </w:rPr>
    </w:lvl>
    <w:lvl w:ilvl="1" w:tplc="04090003" w:tentative="1">
      <w:start w:val="1"/>
      <w:numFmt w:val="bullet"/>
      <w:lvlText w:val="o"/>
      <w:lvlJc w:val="left"/>
      <w:pPr>
        <w:ind w:left="2137" w:hanging="360"/>
      </w:pPr>
      <w:rPr>
        <w:rFonts w:ascii="Courier New" w:hAnsi="Courier New" w:cs="Courier New" w:hint="default"/>
      </w:rPr>
    </w:lvl>
    <w:lvl w:ilvl="2" w:tplc="04090005" w:tentative="1">
      <w:start w:val="1"/>
      <w:numFmt w:val="bullet"/>
      <w:lvlText w:val=""/>
      <w:lvlJc w:val="left"/>
      <w:pPr>
        <w:ind w:left="2857" w:hanging="360"/>
      </w:pPr>
      <w:rPr>
        <w:rFonts w:ascii="Wingdings" w:hAnsi="Wingdings" w:hint="default"/>
      </w:rPr>
    </w:lvl>
    <w:lvl w:ilvl="3" w:tplc="04090001" w:tentative="1">
      <w:start w:val="1"/>
      <w:numFmt w:val="bullet"/>
      <w:lvlText w:val=""/>
      <w:lvlJc w:val="left"/>
      <w:pPr>
        <w:ind w:left="3577" w:hanging="360"/>
      </w:pPr>
      <w:rPr>
        <w:rFonts w:ascii="Symbol" w:hAnsi="Symbol" w:hint="default"/>
      </w:rPr>
    </w:lvl>
    <w:lvl w:ilvl="4" w:tplc="04090003" w:tentative="1">
      <w:start w:val="1"/>
      <w:numFmt w:val="bullet"/>
      <w:lvlText w:val="o"/>
      <w:lvlJc w:val="left"/>
      <w:pPr>
        <w:ind w:left="4297" w:hanging="360"/>
      </w:pPr>
      <w:rPr>
        <w:rFonts w:ascii="Courier New" w:hAnsi="Courier New" w:cs="Courier New" w:hint="default"/>
      </w:rPr>
    </w:lvl>
    <w:lvl w:ilvl="5" w:tplc="04090005" w:tentative="1">
      <w:start w:val="1"/>
      <w:numFmt w:val="bullet"/>
      <w:lvlText w:val=""/>
      <w:lvlJc w:val="left"/>
      <w:pPr>
        <w:ind w:left="5017" w:hanging="360"/>
      </w:pPr>
      <w:rPr>
        <w:rFonts w:ascii="Wingdings" w:hAnsi="Wingdings" w:hint="default"/>
      </w:rPr>
    </w:lvl>
    <w:lvl w:ilvl="6" w:tplc="04090001" w:tentative="1">
      <w:start w:val="1"/>
      <w:numFmt w:val="bullet"/>
      <w:lvlText w:val=""/>
      <w:lvlJc w:val="left"/>
      <w:pPr>
        <w:ind w:left="5737" w:hanging="360"/>
      </w:pPr>
      <w:rPr>
        <w:rFonts w:ascii="Symbol" w:hAnsi="Symbol" w:hint="default"/>
      </w:rPr>
    </w:lvl>
    <w:lvl w:ilvl="7" w:tplc="04090003" w:tentative="1">
      <w:start w:val="1"/>
      <w:numFmt w:val="bullet"/>
      <w:lvlText w:val="o"/>
      <w:lvlJc w:val="left"/>
      <w:pPr>
        <w:ind w:left="6457" w:hanging="360"/>
      </w:pPr>
      <w:rPr>
        <w:rFonts w:ascii="Courier New" w:hAnsi="Courier New" w:cs="Courier New" w:hint="default"/>
      </w:rPr>
    </w:lvl>
    <w:lvl w:ilvl="8" w:tplc="04090005" w:tentative="1">
      <w:start w:val="1"/>
      <w:numFmt w:val="bullet"/>
      <w:lvlText w:val=""/>
      <w:lvlJc w:val="left"/>
      <w:pPr>
        <w:ind w:left="7177" w:hanging="360"/>
      </w:pPr>
      <w:rPr>
        <w:rFonts w:ascii="Wingdings" w:hAnsi="Wingdings" w:hint="default"/>
      </w:rPr>
    </w:lvl>
  </w:abstractNum>
  <w:abstractNum w:abstractNumId="17" w15:restartNumberingAfterBreak="0">
    <w:nsid w:val="1879088E"/>
    <w:multiLevelType w:val="hybridMultilevel"/>
    <w:tmpl w:val="DAAA6212"/>
    <w:lvl w:ilvl="0" w:tplc="83140EDA">
      <w:start w:val="1"/>
      <w:numFmt w:val="bullet"/>
      <w:lvlText w:val=""/>
      <w:lvlJc w:val="left"/>
      <w:pPr>
        <w:ind w:left="720" w:hanging="360"/>
      </w:pPr>
      <w:rPr>
        <w:rFonts w:ascii="Wingdings" w:hAnsi="Wingdings" w:hint="default"/>
        <w:color w:val="auto"/>
        <w:sz w:val="24"/>
        <w:szCs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19156984"/>
    <w:multiLevelType w:val="hybridMultilevel"/>
    <w:tmpl w:val="931AFA2E"/>
    <w:lvl w:ilvl="0" w:tplc="83140EDA">
      <w:start w:val="1"/>
      <w:numFmt w:val="bullet"/>
      <w:lvlText w:val=""/>
      <w:lvlJc w:val="left"/>
      <w:pPr>
        <w:ind w:left="720" w:hanging="360"/>
      </w:pPr>
      <w:rPr>
        <w:rFonts w:ascii="Wingdings" w:hAnsi="Wingdings" w:hint="default"/>
        <w:color w:val="auto"/>
        <w:sz w:val="24"/>
        <w:szCs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193301A4"/>
    <w:multiLevelType w:val="hybridMultilevel"/>
    <w:tmpl w:val="763AF38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AC953CB"/>
    <w:multiLevelType w:val="hybridMultilevel"/>
    <w:tmpl w:val="8F86849C"/>
    <w:lvl w:ilvl="0" w:tplc="C61823D0">
      <w:start w:val="1"/>
      <w:numFmt w:val="bullet"/>
      <w:lvlText w:val=""/>
      <w:lvlJc w:val="left"/>
      <w:pPr>
        <w:ind w:left="1077" w:hanging="360"/>
      </w:pPr>
      <w:rPr>
        <w:rFonts w:ascii="Wingdings" w:hAnsi="Wingdings" w:hint="default"/>
        <w:sz w:val="24"/>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1BE30A81"/>
    <w:multiLevelType w:val="hybridMultilevel"/>
    <w:tmpl w:val="6058A594"/>
    <w:lvl w:ilvl="0" w:tplc="1958882A">
      <w:start w:val="1"/>
      <w:numFmt w:val="bullet"/>
      <w:lvlText w:val=""/>
      <w:lvlPicBulletId w:val="0"/>
      <w:lvlJc w:val="left"/>
      <w:pPr>
        <w:ind w:left="1077" w:hanging="360"/>
      </w:pPr>
      <w:rPr>
        <w:rFonts w:ascii="Symbol" w:hAnsi="Symbol" w:hint="default"/>
        <w:sz w:val="24"/>
        <w:szCs w:val="24"/>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2" w15:restartNumberingAfterBreak="0">
    <w:nsid w:val="1E2A7537"/>
    <w:multiLevelType w:val="hybridMultilevel"/>
    <w:tmpl w:val="D6306A20"/>
    <w:lvl w:ilvl="0" w:tplc="B4409B78">
      <w:start w:val="1"/>
      <w:numFmt w:val="bullet"/>
      <w:lvlText w:val=""/>
      <w:lvlPicBulletId w:val="0"/>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1C36D4F"/>
    <w:multiLevelType w:val="hybridMultilevel"/>
    <w:tmpl w:val="D82C98E4"/>
    <w:lvl w:ilvl="0" w:tplc="0409000F">
      <w:start w:val="1"/>
      <w:numFmt w:val="decimal"/>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24" w15:restartNumberingAfterBreak="0">
    <w:nsid w:val="2206038E"/>
    <w:multiLevelType w:val="hybridMultilevel"/>
    <w:tmpl w:val="5E94B1CC"/>
    <w:lvl w:ilvl="0" w:tplc="6F6030D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3791BF2"/>
    <w:multiLevelType w:val="hybridMultilevel"/>
    <w:tmpl w:val="AF86234E"/>
    <w:lvl w:ilvl="0" w:tplc="83140EDA">
      <w:start w:val="1"/>
      <w:numFmt w:val="bullet"/>
      <w:lvlText w:val=""/>
      <w:lvlJc w:val="left"/>
      <w:pPr>
        <w:ind w:left="720" w:hanging="360"/>
      </w:pPr>
      <w:rPr>
        <w:rFonts w:ascii="Wingdings" w:hAnsi="Wingdings" w:hint="default"/>
        <w:color w:val="auto"/>
        <w:sz w:val="24"/>
        <w:szCs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24AB7A51"/>
    <w:multiLevelType w:val="hybridMultilevel"/>
    <w:tmpl w:val="A82E58B6"/>
    <w:lvl w:ilvl="0" w:tplc="1958882A">
      <w:start w:val="1"/>
      <w:numFmt w:val="bullet"/>
      <w:lvlText w:val=""/>
      <w:lvlPicBulletId w:val="0"/>
      <w:lvlJc w:val="left"/>
      <w:pPr>
        <w:ind w:left="1077" w:hanging="360"/>
      </w:pPr>
      <w:rPr>
        <w:rFonts w:ascii="Symbol" w:hAnsi="Symbol" w:hint="default"/>
        <w:sz w:val="24"/>
        <w:szCs w:val="24"/>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7" w15:restartNumberingAfterBreak="0">
    <w:nsid w:val="25F56997"/>
    <w:multiLevelType w:val="hybridMultilevel"/>
    <w:tmpl w:val="061E00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7201E9B"/>
    <w:multiLevelType w:val="hybridMultilevel"/>
    <w:tmpl w:val="781EAFB8"/>
    <w:lvl w:ilvl="0" w:tplc="7FA4576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7577656"/>
    <w:multiLevelType w:val="hybridMultilevel"/>
    <w:tmpl w:val="2E3059E4"/>
    <w:lvl w:ilvl="0" w:tplc="156897EC">
      <w:start w:val="1"/>
      <w:numFmt w:val="bullet"/>
      <w:lvlText w:val=""/>
      <w:lvlJc w:val="left"/>
      <w:pPr>
        <w:ind w:left="720" w:hanging="360"/>
      </w:pPr>
      <w:rPr>
        <w:rFonts w:ascii="Wingdings" w:hAnsi="Wingdings" w:cs="Wingdings" w:hint="default"/>
        <w:color w:val="auto"/>
        <w:sz w:val="20"/>
        <w:szCs w:val="24"/>
      </w:rPr>
    </w:lvl>
    <w:lvl w:ilvl="1" w:tplc="156897EC">
      <w:start w:val="1"/>
      <w:numFmt w:val="bullet"/>
      <w:lvlText w:val=""/>
      <w:lvlJc w:val="left"/>
      <w:pPr>
        <w:ind w:left="1440" w:hanging="360"/>
      </w:pPr>
      <w:rPr>
        <w:rFonts w:ascii="Wingdings" w:hAnsi="Wingdings" w:cs="Wingdings" w:hint="default"/>
        <w:color w:val="auto"/>
        <w:sz w:val="20"/>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7747E0"/>
    <w:multiLevelType w:val="hybridMultilevel"/>
    <w:tmpl w:val="2092D658"/>
    <w:lvl w:ilvl="0" w:tplc="1958882A">
      <w:start w:val="1"/>
      <w:numFmt w:val="bullet"/>
      <w:lvlText w:val=""/>
      <w:lvlPicBulletId w:val="0"/>
      <w:lvlJc w:val="left"/>
      <w:pPr>
        <w:ind w:left="1077" w:hanging="360"/>
      </w:pPr>
      <w:rPr>
        <w:rFonts w:ascii="Symbol" w:hAnsi="Symbol" w:hint="default"/>
        <w:sz w:val="24"/>
        <w:szCs w:val="24"/>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1" w15:restartNumberingAfterBreak="0">
    <w:nsid w:val="284B7049"/>
    <w:multiLevelType w:val="hybridMultilevel"/>
    <w:tmpl w:val="FAA64AA6"/>
    <w:lvl w:ilvl="0" w:tplc="E688A84E">
      <w:start w:val="1"/>
      <w:numFmt w:val="bullet"/>
      <w:lvlText w:val=""/>
      <w:lvlJc w:val="left"/>
      <w:pPr>
        <w:ind w:left="720" w:hanging="360"/>
      </w:pPr>
      <w:rPr>
        <w:rFonts w:ascii="Wingdings" w:hAnsi="Wingdings" w:hint="default"/>
        <w:color w:val="auto"/>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A095760"/>
    <w:multiLevelType w:val="hybridMultilevel"/>
    <w:tmpl w:val="D04EE360"/>
    <w:lvl w:ilvl="0" w:tplc="1958882A">
      <w:start w:val="1"/>
      <w:numFmt w:val="bullet"/>
      <w:lvlText w:val=""/>
      <w:lvlPicBulletId w:val="0"/>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A5658DA"/>
    <w:multiLevelType w:val="hybridMultilevel"/>
    <w:tmpl w:val="AAF63848"/>
    <w:lvl w:ilvl="0" w:tplc="0BC849C4">
      <w:start w:val="1"/>
      <w:numFmt w:val="bullet"/>
      <w:lvlText w:val=""/>
      <w:lvlPicBulletId w:val="0"/>
      <w:lvlJc w:val="left"/>
      <w:pPr>
        <w:ind w:left="1077" w:hanging="360"/>
      </w:pPr>
      <w:rPr>
        <w:rFonts w:ascii="Symbol" w:hAnsi="Symbol" w:hint="default"/>
        <w:sz w:val="22"/>
        <w:szCs w:val="22"/>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4" w15:restartNumberingAfterBreak="0">
    <w:nsid w:val="2B18608B"/>
    <w:multiLevelType w:val="hybridMultilevel"/>
    <w:tmpl w:val="B9822796"/>
    <w:lvl w:ilvl="0" w:tplc="C95A031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2BEC2D14"/>
    <w:multiLevelType w:val="hybridMultilevel"/>
    <w:tmpl w:val="99D4DB58"/>
    <w:lvl w:ilvl="0" w:tplc="9E7A2FBE">
      <w:start w:val="1"/>
      <w:numFmt w:val="decimal"/>
      <w:lvlText w:val="%1)"/>
      <w:lvlJc w:val="left"/>
      <w:pPr>
        <w:ind w:left="720" w:hanging="360"/>
      </w:pPr>
      <w:rPr>
        <w:rFonts w:ascii="Calibri" w:hAnsi="Calibr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D682D8D"/>
    <w:multiLevelType w:val="hybridMultilevel"/>
    <w:tmpl w:val="8EE699BE"/>
    <w:lvl w:ilvl="0" w:tplc="87FC5822">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D821EF0"/>
    <w:multiLevelType w:val="hybridMultilevel"/>
    <w:tmpl w:val="1C706B9A"/>
    <w:lvl w:ilvl="0" w:tplc="83140EDA">
      <w:start w:val="1"/>
      <w:numFmt w:val="bullet"/>
      <w:lvlText w:val=""/>
      <w:lvlJc w:val="left"/>
      <w:pPr>
        <w:ind w:left="720" w:hanging="360"/>
      </w:pPr>
      <w:rPr>
        <w:rFonts w:ascii="Wingdings" w:hAnsi="Wingdings" w:hint="default"/>
        <w:color w:val="auto"/>
        <w:sz w:val="24"/>
        <w:szCs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2D8B665F"/>
    <w:multiLevelType w:val="hybridMultilevel"/>
    <w:tmpl w:val="0E005FFC"/>
    <w:lvl w:ilvl="0" w:tplc="1958882A">
      <w:start w:val="1"/>
      <w:numFmt w:val="bullet"/>
      <w:lvlText w:val=""/>
      <w:lvlPicBulletId w:val="0"/>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DFE1DF3"/>
    <w:multiLevelType w:val="hybridMultilevel"/>
    <w:tmpl w:val="465CBBCC"/>
    <w:lvl w:ilvl="0" w:tplc="8A2C56CA">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EBF157B"/>
    <w:multiLevelType w:val="hybridMultilevel"/>
    <w:tmpl w:val="A29E1846"/>
    <w:lvl w:ilvl="0" w:tplc="1958882A">
      <w:start w:val="1"/>
      <w:numFmt w:val="bullet"/>
      <w:lvlText w:val=""/>
      <w:lvlPicBulletId w:val="0"/>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1BD55A2"/>
    <w:multiLevelType w:val="hybridMultilevel"/>
    <w:tmpl w:val="F19C7028"/>
    <w:lvl w:ilvl="0" w:tplc="1958882A">
      <w:start w:val="1"/>
      <w:numFmt w:val="bullet"/>
      <w:lvlText w:val=""/>
      <w:lvlPicBulletId w:val="0"/>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31FE211A"/>
    <w:multiLevelType w:val="hybridMultilevel"/>
    <w:tmpl w:val="BC10342C"/>
    <w:lvl w:ilvl="0" w:tplc="1958882A">
      <w:start w:val="1"/>
      <w:numFmt w:val="bullet"/>
      <w:lvlText w:val=""/>
      <w:lvlPicBulletId w:val="0"/>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33B1054"/>
    <w:multiLevelType w:val="hybridMultilevel"/>
    <w:tmpl w:val="DCAC32F8"/>
    <w:lvl w:ilvl="0" w:tplc="3F9EE74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3F5758B"/>
    <w:multiLevelType w:val="hybridMultilevel"/>
    <w:tmpl w:val="5E624422"/>
    <w:lvl w:ilvl="0" w:tplc="8A2C56CA">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43D4ABE"/>
    <w:multiLevelType w:val="hybridMultilevel"/>
    <w:tmpl w:val="256612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34502B34"/>
    <w:multiLevelType w:val="hybridMultilevel"/>
    <w:tmpl w:val="311C8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4974D2B"/>
    <w:multiLevelType w:val="hybridMultilevel"/>
    <w:tmpl w:val="7564D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51061C4"/>
    <w:multiLevelType w:val="hybridMultilevel"/>
    <w:tmpl w:val="B1E89F0E"/>
    <w:lvl w:ilvl="0" w:tplc="1958882A">
      <w:start w:val="1"/>
      <w:numFmt w:val="bullet"/>
      <w:lvlText w:val=""/>
      <w:lvlPicBulletId w:val="0"/>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52210E3"/>
    <w:multiLevelType w:val="hybridMultilevel"/>
    <w:tmpl w:val="99D4DB58"/>
    <w:lvl w:ilvl="0" w:tplc="9E7A2FBE">
      <w:start w:val="1"/>
      <w:numFmt w:val="decimal"/>
      <w:lvlText w:val="%1)"/>
      <w:lvlJc w:val="left"/>
      <w:pPr>
        <w:ind w:left="720" w:hanging="360"/>
      </w:pPr>
      <w:rPr>
        <w:rFonts w:ascii="Calibri" w:hAnsi="Calibr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55D76AD"/>
    <w:multiLevelType w:val="hybridMultilevel"/>
    <w:tmpl w:val="223CA356"/>
    <w:lvl w:ilvl="0" w:tplc="4306CE7C">
      <w:start w:val="4"/>
      <w:numFmt w:val="bullet"/>
      <w:lvlText w:val="-"/>
      <w:lvlJc w:val="left"/>
      <w:pPr>
        <w:ind w:left="720" w:hanging="360"/>
      </w:pPr>
      <w:rPr>
        <w:rFonts w:ascii="Tw Cen MT" w:eastAsiaTheme="minorHAnsi" w:hAnsi="Tw Cen 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7C6557A"/>
    <w:multiLevelType w:val="hybridMultilevel"/>
    <w:tmpl w:val="06C63C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9052DC9"/>
    <w:multiLevelType w:val="hybridMultilevel"/>
    <w:tmpl w:val="61649F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39FB0FBE"/>
    <w:multiLevelType w:val="hybridMultilevel"/>
    <w:tmpl w:val="BA781F90"/>
    <w:lvl w:ilvl="0" w:tplc="FF96D6CA">
      <w:start w:val="3"/>
      <w:numFmt w:val="bullet"/>
      <w:lvlText w:val="-"/>
      <w:lvlJc w:val="left"/>
      <w:pPr>
        <w:ind w:left="720" w:hanging="360"/>
      </w:pPr>
      <w:rPr>
        <w:rFonts w:ascii="Tw Cen MT" w:eastAsiaTheme="minorHAnsi" w:hAnsi="Tw Cen MT" w:cstheme="minorBid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A6202F7"/>
    <w:multiLevelType w:val="hybridMultilevel"/>
    <w:tmpl w:val="3CF88762"/>
    <w:lvl w:ilvl="0" w:tplc="83140EDA">
      <w:start w:val="1"/>
      <w:numFmt w:val="bullet"/>
      <w:lvlText w:val=""/>
      <w:lvlJc w:val="left"/>
      <w:pPr>
        <w:ind w:left="720" w:hanging="360"/>
      </w:pPr>
      <w:rPr>
        <w:rFonts w:ascii="Wingdings" w:hAnsi="Wingdings" w:hint="default"/>
        <w:color w:val="auto"/>
        <w:sz w:val="24"/>
        <w:szCs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5" w15:restartNumberingAfterBreak="0">
    <w:nsid w:val="3AD40E89"/>
    <w:multiLevelType w:val="hybridMultilevel"/>
    <w:tmpl w:val="39EA2A96"/>
    <w:lvl w:ilvl="0" w:tplc="2800D14E">
      <w:start w:val="1"/>
      <w:numFmt w:val="bullet"/>
      <w:lvlText w:val=""/>
      <w:lvlJc w:val="left"/>
      <w:pPr>
        <w:ind w:left="1440" w:hanging="360"/>
      </w:pPr>
      <w:rPr>
        <w:rFonts w:ascii="Wingdings" w:hAnsi="Wingdings" w:hint="default"/>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3B4805DF"/>
    <w:multiLevelType w:val="hybridMultilevel"/>
    <w:tmpl w:val="C556E6A8"/>
    <w:lvl w:ilvl="0" w:tplc="6FBAC6E8">
      <w:start w:val="1"/>
      <w:numFmt w:val="bullet"/>
      <w:lvlText w:val=""/>
      <w:lvlJc w:val="left"/>
      <w:pPr>
        <w:ind w:left="1077" w:hanging="360"/>
      </w:pPr>
      <w:rPr>
        <w:rFonts w:ascii="Wingdings" w:hAnsi="Wingdings" w:hint="default"/>
        <w:sz w:val="22"/>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7" w15:restartNumberingAfterBreak="0">
    <w:nsid w:val="3B7A7FB3"/>
    <w:multiLevelType w:val="hybridMultilevel"/>
    <w:tmpl w:val="D9FC546A"/>
    <w:lvl w:ilvl="0" w:tplc="D2AA65AA">
      <w:start w:val="1"/>
      <w:numFmt w:val="bullet"/>
      <w:lvlText w:val=""/>
      <w:lvlPicBulletId w:val="0"/>
      <w:lvlJc w:val="left"/>
      <w:pPr>
        <w:ind w:left="1077" w:hanging="360"/>
      </w:pPr>
      <w:rPr>
        <w:rFonts w:ascii="Symbol" w:hAnsi="Symbol" w:hint="default"/>
        <w:sz w:val="24"/>
        <w:szCs w:val="24"/>
        <w:lang w:val="de-CH"/>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8" w15:restartNumberingAfterBreak="0">
    <w:nsid w:val="3C426270"/>
    <w:multiLevelType w:val="multilevel"/>
    <w:tmpl w:val="B6BE0C4C"/>
    <w:lvl w:ilvl="0">
      <w:start w:val="9"/>
      <w:numFmt w:val="decimal"/>
      <w:pStyle w:val="Titre1"/>
      <w:lvlText w:val="%1"/>
      <w:lvlJc w:val="left"/>
      <w:pPr>
        <w:ind w:left="2984" w:hanging="432"/>
      </w:pPr>
      <w:rPr>
        <w:rFonts w:hint="default"/>
      </w:rPr>
    </w:lvl>
    <w:lvl w:ilvl="1">
      <w:start w:val="1"/>
      <w:numFmt w:val="decimal"/>
      <w:pStyle w:val="Titre2"/>
      <w:lvlText w:val="%1.%2"/>
      <w:lvlJc w:val="left"/>
      <w:pPr>
        <w:ind w:left="3128" w:hanging="576"/>
      </w:pPr>
      <w:rPr>
        <w:rFonts w:hint="default"/>
      </w:rPr>
    </w:lvl>
    <w:lvl w:ilvl="2">
      <w:start w:val="1"/>
      <w:numFmt w:val="decimal"/>
      <w:pStyle w:val="Titre3"/>
      <w:lvlText w:val="%1.%2.%3"/>
      <w:lvlJc w:val="left"/>
      <w:pPr>
        <w:ind w:left="2988" w:hanging="720"/>
      </w:pPr>
      <w:rPr>
        <w:rFonts w:hint="default"/>
      </w:rPr>
    </w:lvl>
    <w:lvl w:ilvl="3">
      <w:start w:val="1"/>
      <w:numFmt w:val="decimal"/>
      <w:pStyle w:val="Titre4"/>
      <w:lvlText w:val="%1.%2.%3.%4"/>
      <w:lvlJc w:val="left"/>
      <w:pPr>
        <w:ind w:left="3416" w:hanging="864"/>
      </w:pPr>
      <w:rPr>
        <w:rFonts w:hint="default"/>
      </w:rPr>
    </w:lvl>
    <w:lvl w:ilvl="4">
      <w:start w:val="1"/>
      <w:numFmt w:val="decimal"/>
      <w:pStyle w:val="Titre5"/>
      <w:lvlText w:val="%1.%2.%3.%4.%5"/>
      <w:lvlJc w:val="left"/>
      <w:pPr>
        <w:ind w:left="3560" w:hanging="1008"/>
      </w:pPr>
      <w:rPr>
        <w:rFonts w:hint="default"/>
      </w:rPr>
    </w:lvl>
    <w:lvl w:ilvl="5">
      <w:start w:val="1"/>
      <w:numFmt w:val="decimal"/>
      <w:pStyle w:val="Titre6"/>
      <w:lvlText w:val="%1.%2.%3.%4.%5.%6"/>
      <w:lvlJc w:val="left"/>
      <w:pPr>
        <w:ind w:left="3704" w:hanging="1152"/>
      </w:pPr>
      <w:rPr>
        <w:rFonts w:hint="default"/>
      </w:rPr>
    </w:lvl>
    <w:lvl w:ilvl="6">
      <w:start w:val="1"/>
      <w:numFmt w:val="decimal"/>
      <w:pStyle w:val="Titre7"/>
      <w:lvlText w:val="%1.%2.%3.%4.%5.%6.%7"/>
      <w:lvlJc w:val="left"/>
      <w:pPr>
        <w:ind w:left="3848" w:hanging="1296"/>
      </w:pPr>
      <w:rPr>
        <w:rFonts w:hint="default"/>
      </w:rPr>
    </w:lvl>
    <w:lvl w:ilvl="7">
      <w:start w:val="1"/>
      <w:numFmt w:val="decimal"/>
      <w:pStyle w:val="Titre8"/>
      <w:lvlText w:val="%1.%2.%3.%4.%5.%6.%7.%8"/>
      <w:lvlJc w:val="left"/>
      <w:pPr>
        <w:ind w:left="3992" w:hanging="1440"/>
      </w:pPr>
      <w:rPr>
        <w:rFonts w:hint="default"/>
      </w:rPr>
    </w:lvl>
    <w:lvl w:ilvl="8">
      <w:start w:val="1"/>
      <w:numFmt w:val="decimal"/>
      <w:pStyle w:val="Titre9"/>
      <w:lvlText w:val="%1.%2.%3.%4.%5.%6.%7.%8.%9"/>
      <w:lvlJc w:val="left"/>
      <w:pPr>
        <w:ind w:left="4136" w:hanging="1584"/>
      </w:pPr>
      <w:rPr>
        <w:rFonts w:hint="default"/>
      </w:rPr>
    </w:lvl>
  </w:abstractNum>
  <w:abstractNum w:abstractNumId="59" w15:restartNumberingAfterBreak="0">
    <w:nsid w:val="3D2741FC"/>
    <w:multiLevelType w:val="hybridMultilevel"/>
    <w:tmpl w:val="BE8C808C"/>
    <w:lvl w:ilvl="0" w:tplc="1958882A">
      <w:start w:val="1"/>
      <w:numFmt w:val="bullet"/>
      <w:lvlText w:val=""/>
      <w:lvlPicBulletId w:val="0"/>
      <w:lvlJc w:val="left"/>
      <w:pPr>
        <w:ind w:left="1077" w:hanging="360"/>
      </w:pPr>
      <w:rPr>
        <w:rFonts w:ascii="Symbol" w:hAnsi="Symbol" w:hint="default"/>
        <w:sz w:val="24"/>
        <w:szCs w:val="24"/>
      </w:rPr>
    </w:lvl>
    <w:lvl w:ilvl="1" w:tplc="E2603768">
      <w:numFmt w:val="bullet"/>
      <w:lvlText w:val="-"/>
      <w:lvlJc w:val="left"/>
      <w:pPr>
        <w:ind w:left="1797" w:hanging="360"/>
      </w:pPr>
      <w:rPr>
        <w:rFonts w:ascii="Calibri" w:eastAsiaTheme="minorHAnsi" w:hAnsi="Calibri" w:cstheme="minorBidi"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0" w15:restartNumberingAfterBreak="0">
    <w:nsid w:val="3D5062B0"/>
    <w:multiLevelType w:val="hybridMultilevel"/>
    <w:tmpl w:val="2A22C9FC"/>
    <w:lvl w:ilvl="0" w:tplc="1958882A">
      <w:start w:val="1"/>
      <w:numFmt w:val="bullet"/>
      <w:lvlText w:val=""/>
      <w:lvlPicBulletId w:val="0"/>
      <w:lvlJc w:val="left"/>
      <w:pPr>
        <w:ind w:left="1077" w:hanging="360"/>
      </w:pPr>
      <w:rPr>
        <w:rFonts w:ascii="Symbol" w:hAnsi="Symbol" w:hint="default"/>
        <w:sz w:val="24"/>
        <w:szCs w:val="24"/>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1" w15:restartNumberingAfterBreak="0">
    <w:nsid w:val="3D744F4A"/>
    <w:multiLevelType w:val="hybridMultilevel"/>
    <w:tmpl w:val="CA00F3E8"/>
    <w:lvl w:ilvl="0" w:tplc="99C46C22">
      <w:start w:val="1"/>
      <w:numFmt w:val="lowerLetter"/>
      <w:lvlText w:val="%1."/>
      <w:lvlJc w:val="left"/>
      <w:pPr>
        <w:ind w:left="1397" w:hanging="360"/>
      </w:pPr>
      <w:rPr>
        <w:rFonts w:hint="default"/>
        <w:u w:val="none"/>
      </w:rPr>
    </w:lvl>
    <w:lvl w:ilvl="1" w:tplc="04090019" w:tentative="1">
      <w:start w:val="1"/>
      <w:numFmt w:val="lowerLetter"/>
      <w:lvlText w:val="%2."/>
      <w:lvlJc w:val="left"/>
      <w:pPr>
        <w:ind w:left="2117" w:hanging="360"/>
      </w:pPr>
    </w:lvl>
    <w:lvl w:ilvl="2" w:tplc="0409001B" w:tentative="1">
      <w:start w:val="1"/>
      <w:numFmt w:val="lowerRoman"/>
      <w:lvlText w:val="%3."/>
      <w:lvlJc w:val="right"/>
      <w:pPr>
        <w:ind w:left="2837" w:hanging="180"/>
      </w:pPr>
    </w:lvl>
    <w:lvl w:ilvl="3" w:tplc="0409000F" w:tentative="1">
      <w:start w:val="1"/>
      <w:numFmt w:val="decimal"/>
      <w:lvlText w:val="%4."/>
      <w:lvlJc w:val="left"/>
      <w:pPr>
        <w:ind w:left="3557" w:hanging="360"/>
      </w:pPr>
    </w:lvl>
    <w:lvl w:ilvl="4" w:tplc="04090019" w:tentative="1">
      <w:start w:val="1"/>
      <w:numFmt w:val="lowerLetter"/>
      <w:lvlText w:val="%5."/>
      <w:lvlJc w:val="left"/>
      <w:pPr>
        <w:ind w:left="4277" w:hanging="360"/>
      </w:pPr>
    </w:lvl>
    <w:lvl w:ilvl="5" w:tplc="0409001B" w:tentative="1">
      <w:start w:val="1"/>
      <w:numFmt w:val="lowerRoman"/>
      <w:lvlText w:val="%6."/>
      <w:lvlJc w:val="right"/>
      <w:pPr>
        <w:ind w:left="4997" w:hanging="180"/>
      </w:pPr>
    </w:lvl>
    <w:lvl w:ilvl="6" w:tplc="0409000F" w:tentative="1">
      <w:start w:val="1"/>
      <w:numFmt w:val="decimal"/>
      <w:lvlText w:val="%7."/>
      <w:lvlJc w:val="left"/>
      <w:pPr>
        <w:ind w:left="5717" w:hanging="360"/>
      </w:pPr>
    </w:lvl>
    <w:lvl w:ilvl="7" w:tplc="04090019" w:tentative="1">
      <w:start w:val="1"/>
      <w:numFmt w:val="lowerLetter"/>
      <w:lvlText w:val="%8."/>
      <w:lvlJc w:val="left"/>
      <w:pPr>
        <w:ind w:left="6437" w:hanging="360"/>
      </w:pPr>
    </w:lvl>
    <w:lvl w:ilvl="8" w:tplc="0409001B" w:tentative="1">
      <w:start w:val="1"/>
      <w:numFmt w:val="lowerRoman"/>
      <w:lvlText w:val="%9."/>
      <w:lvlJc w:val="right"/>
      <w:pPr>
        <w:ind w:left="7157" w:hanging="180"/>
      </w:pPr>
    </w:lvl>
  </w:abstractNum>
  <w:abstractNum w:abstractNumId="62" w15:restartNumberingAfterBreak="0">
    <w:nsid w:val="3D8011F9"/>
    <w:multiLevelType w:val="hybridMultilevel"/>
    <w:tmpl w:val="6388B378"/>
    <w:lvl w:ilvl="0" w:tplc="8A2C56CA">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DFB0260"/>
    <w:multiLevelType w:val="hybridMultilevel"/>
    <w:tmpl w:val="019E4576"/>
    <w:lvl w:ilvl="0" w:tplc="0BC849C4">
      <w:start w:val="1"/>
      <w:numFmt w:val="bullet"/>
      <w:lvlText w:val=""/>
      <w:lvlPicBulletId w:val="0"/>
      <w:lvlJc w:val="left"/>
      <w:pPr>
        <w:ind w:left="1077" w:hanging="360"/>
      </w:pPr>
      <w:rPr>
        <w:rFonts w:ascii="Symbol" w:hAnsi="Symbol" w:hint="default"/>
        <w:sz w:val="22"/>
        <w:szCs w:val="22"/>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4" w15:restartNumberingAfterBreak="0">
    <w:nsid w:val="3E186CB2"/>
    <w:multiLevelType w:val="hybridMultilevel"/>
    <w:tmpl w:val="8CEEF102"/>
    <w:lvl w:ilvl="0" w:tplc="1958882A">
      <w:start w:val="1"/>
      <w:numFmt w:val="bullet"/>
      <w:lvlText w:val=""/>
      <w:lvlPicBulletId w:val="0"/>
      <w:lvlJc w:val="left"/>
      <w:pPr>
        <w:ind w:left="1077" w:hanging="360"/>
      </w:pPr>
      <w:rPr>
        <w:rFonts w:ascii="Symbol" w:hAnsi="Symbol" w:hint="default"/>
        <w:sz w:val="24"/>
        <w:szCs w:val="24"/>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5" w15:restartNumberingAfterBreak="0">
    <w:nsid w:val="40676B82"/>
    <w:multiLevelType w:val="hybridMultilevel"/>
    <w:tmpl w:val="3468FB4C"/>
    <w:lvl w:ilvl="0" w:tplc="1958882A">
      <w:start w:val="1"/>
      <w:numFmt w:val="bullet"/>
      <w:lvlText w:val=""/>
      <w:lvlPicBulletId w:val="0"/>
      <w:lvlJc w:val="left"/>
      <w:pPr>
        <w:ind w:left="1077" w:hanging="360"/>
      </w:pPr>
      <w:rPr>
        <w:rFonts w:ascii="Symbol" w:hAnsi="Symbol" w:hint="default"/>
        <w:sz w:val="24"/>
        <w:szCs w:val="24"/>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6" w15:restartNumberingAfterBreak="0">
    <w:nsid w:val="439D243B"/>
    <w:multiLevelType w:val="hybridMultilevel"/>
    <w:tmpl w:val="63702326"/>
    <w:lvl w:ilvl="0" w:tplc="DCFA0C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41175DD"/>
    <w:multiLevelType w:val="hybridMultilevel"/>
    <w:tmpl w:val="A60204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430345C"/>
    <w:multiLevelType w:val="hybridMultilevel"/>
    <w:tmpl w:val="3F40E218"/>
    <w:lvl w:ilvl="0" w:tplc="4B4617CE">
      <w:start w:val="1"/>
      <w:numFmt w:val="bullet"/>
      <w:lvlText w:val=""/>
      <w:lvlPicBulletId w:val="0"/>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5D36A07"/>
    <w:multiLevelType w:val="hybridMultilevel"/>
    <w:tmpl w:val="B97657C6"/>
    <w:lvl w:ilvl="0" w:tplc="156897EC">
      <w:start w:val="1"/>
      <w:numFmt w:val="bullet"/>
      <w:lvlText w:val=""/>
      <w:lvlJc w:val="left"/>
      <w:pPr>
        <w:ind w:left="720" w:hanging="360"/>
      </w:pPr>
      <w:rPr>
        <w:rFonts w:ascii="Wingdings" w:hAnsi="Wingdings" w:cs="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72C22FE"/>
    <w:multiLevelType w:val="hybridMultilevel"/>
    <w:tmpl w:val="BD0C171A"/>
    <w:lvl w:ilvl="0" w:tplc="5D96D13A">
      <w:start w:val="2"/>
      <w:numFmt w:val="bullet"/>
      <w:lvlText w:val="-"/>
      <w:lvlJc w:val="left"/>
      <w:pPr>
        <w:ind w:left="720" w:hanging="360"/>
      </w:pPr>
      <w:rPr>
        <w:rFonts w:ascii="Calibri" w:eastAsiaTheme="minorHAnsi" w:hAnsi="Calibri" w:cstheme="minorBidi" w:hint="default"/>
        <w:i/>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8313EE1"/>
    <w:multiLevelType w:val="hybridMultilevel"/>
    <w:tmpl w:val="1480BB96"/>
    <w:lvl w:ilvl="0" w:tplc="1958882A">
      <w:start w:val="1"/>
      <w:numFmt w:val="bullet"/>
      <w:lvlText w:val=""/>
      <w:lvlPicBulletId w:val="0"/>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95C141E"/>
    <w:multiLevelType w:val="hybridMultilevel"/>
    <w:tmpl w:val="E9564AF0"/>
    <w:lvl w:ilvl="0" w:tplc="1958882A">
      <w:start w:val="1"/>
      <w:numFmt w:val="bullet"/>
      <w:lvlText w:val=""/>
      <w:lvlPicBulletId w:val="0"/>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A00289A"/>
    <w:multiLevelType w:val="hybridMultilevel"/>
    <w:tmpl w:val="4A261C9E"/>
    <w:lvl w:ilvl="0" w:tplc="D4DEF296">
      <w:start w:val="1"/>
      <w:numFmt w:val="bullet"/>
      <w:lvlText w:val=""/>
      <w:lvlPicBulletId w:val="0"/>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AF86215"/>
    <w:multiLevelType w:val="hybridMultilevel"/>
    <w:tmpl w:val="C16A8AD0"/>
    <w:lvl w:ilvl="0" w:tplc="1958882A">
      <w:start w:val="1"/>
      <w:numFmt w:val="bullet"/>
      <w:lvlText w:val=""/>
      <w:lvlPicBulletId w:val="0"/>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B61101B"/>
    <w:multiLevelType w:val="hybridMultilevel"/>
    <w:tmpl w:val="0A0CDADA"/>
    <w:lvl w:ilvl="0" w:tplc="83140EDA">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B8A443E"/>
    <w:multiLevelType w:val="hybridMultilevel"/>
    <w:tmpl w:val="80A6D508"/>
    <w:lvl w:ilvl="0" w:tplc="1958882A">
      <w:start w:val="1"/>
      <w:numFmt w:val="bullet"/>
      <w:lvlText w:val=""/>
      <w:lvlPicBulletId w:val="0"/>
      <w:lvlJc w:val="left"/>
      <w:pPr>
        <w:ind w:left="1741" w:hanging="360"/>
      </w:pPr>
      <w:rPr>
        <w:rFonts w:ascii="Symbol" w:hAnsi="Symbol" w:hint="default"/>
        <w:sz w:val="24"/>
        <w:szCs w:val="24"/>
      </w:rPr>
    </w:lvl>
    <w:lvl w:ilvl="1" w:tplc="08090003" w:tentative="1">
      <w:start w:val="1"/>
      <w:numFmt w:val="bullet"/>
      <w:lvlText w:val="o"/>
      <w:lvlJc w:val="left"/>
      <w:pPr>
        <w:ind w:left="2461" w:hanging="360"/>
      </w:pPr>
      <w:rPr>
        <w:rFonts w:ascii="Courier New" w:hAnsi="Courier New" w:cs="Courier New" w:hint="default"/>
      </w:rPr>
    </w:lvl>
    <w:lvl w:ilvl="2" w:tplc="08090005" w:tentative="1">
      <w:start w:val="1"/>
      <w:numFmt w:val="bullet"/>
      <w:lvlText w:val=""/>
      <w:lvlJc w:val="left"/>
      <w:pPr>
        <w:ind w:left="3181" w:hanging="360"/>
      </w:pPr>
      <w:rPr>
        <w:rFonts w:ascii="Wingdings" w:hAnsi="Wingdings" w:hint="default"/>
      </w:rPr>
    </w:lvl>
    <w:lvl w:ilvl="3" w:tplc="08090001" w:tentative="1">
      <w:start w:val="1"/>
      <w:numFmt w:val="bullet"/>
      <w:lvlText w:val=""/>
      <w:lvlJc w:val="left"/>
      <w:pPr>
        <w:ind w:left="3901" w:hanging="360"/>
      </w:pPr>
      <w:rPr>
        <w:rFonts w:ascii="Symbol" w:hAnsi="Symbol" w:hint="default"/>
      </w:rPr>
    </w:lvl>
    <w:lvl w:ilvl="4" w:tplc="08090003" w:tentative="1">
      <w:start w:val="1"/>
      <w:numFmt w:val="bullet"/>
      <w:lvlText w:val="o"/>
      <w:lvlJc w:val="left"/>
      <w:pPr>
        <w:ind w:left="4621" w:hanging="360"/>
      </w:pPr>
      <w:rPr>
        <w:rFonts w:ascii="Courier New" w:hAnsi="Courier New" w:cs="Courier New" w:hint="default"/>
      </w:rPr>
    </w:lvl>
    <w:lvl w:ilvl="5" w:tplc="08090005" w:tentative="1">
      <w:start w:val="1"/>
      <w:numFmt w:val="bullet"/>
      <w:lvlText w:val=""/>
      <w:lvlJc w:val="left"/>
      <w:pPr>
        <w:ind w:left="5341" w:hanging="360"/>
      </w:pPr>
      <w:rPr>
        <w:rFonts w:ascii="Wingdings" w:hAnsi="Wingdings" w:hint="default"/>
      </w:rPr>
    </w:lvl>
    <w:lvl w:ilvl="6" w:tplc="08090001" w:tentative="1">
      <w:start w:val="1"/>
      <w:numFmt w:val="bullet"/>
      <w:lvlText w:val=""/>
      <w:lvlJc w:val="left"/>
      <w:pPr>
        <w:ind w:left="6061" w:hanging="360"/>
      </w:pPr>
      <w:rPr>
        <w:rFonts w:ascii="Symbol" w:hAnsi="Symbol" w:hint="default"/>
      </w:rPr>
    </w:lvl>
    <w:lvl w:ilvl="7" w:tplc="08090003" w:tentative="1">
      <w:start w:val="1"/>
      <w:numFmt w:val="bullet"/>
      <w:lvlText w:val="o"/>
      <w:lvlJc w:val="left"/>
      <w:pPr>
        <w:ind w:left="6781" w:hanging="360"/>
      </w:pPr>
      <w:rPr>
        <w:rFonts w:ascii="Courier New" w:hAnsi="Courier New" w:cs="Courier New" w:hint="default"/>
      </w:rPr>
    </w:lvl>
    <w:lvl w:ilvl="8" w:tplc="08090005" w:tentative="1">
      <w:start w:val="1"/>
      <w:numFmt w:val="bullet"/>
      <w:lvlText w:val=""/>
      <w:lvlJc w:val="left"/>
      <w:pPr>
        <w:ind w:left="7501" w:hanging="360"/>
      </w:pPr>
      <w:rPr>
        <w:rFonts w:ascii="Wingdings" w:hAnsi="Wingdings" w:hint="default"/>
      </w:rPr>
    </w:lvl>
  </w:abstractNum>
  <w:abstractNum w:abstractNumId="77" w15:restartNumberingAfterBreak="0">
    <w:nsid w:val="4C494835"/>
    <w:multiLevelType w:val="hybridMultilevel"/>
    <w:tmpl w:val="39C237F2"/>
    <w:lvl w:ilvl="0" w:tplc="27EC040A">
      <w:start w:val="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C563DF1"/>
    <w:multiLevelType w:val="hybridMultilevel"/>
    <w:tmpl w:val="1138DAB6"/>
    <w:lvl w:ilvl="0" w:tplc="1958882A">
      <w:start w:val="1"/>
      <w:numFmt w:val="bullet"/>
      <w:lvlText w:val=""/>
      <w:lvlPicBulletId w:val="0"/>
      <w:lvlJc w:val="left"/>
      <w:pPr>
        <w:ind w:left="1077" w:hanging="360"/>
      </w:pPr>
      <w:rPr>
        <w:rFonts w:ascii="Symbol" w:hAnsi="Symbol" w:hint="default"/>
        <w:sz w:val="24"/>
        <w:szCs w:val="24"/>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9" w15:restartNumberingAfterBreak="0">
    <w:nsid w:val="4C99543C"/>
    <w:multiLevelType w:val="multilevel"/>
    <w:tmpl w:val="C5E0DD04"/>
    <w:lvl w:ilvl="0">
      <w:start w:val="1"/>
      <w:numFmt w:val="decimal"/>
      <w:pStyle w:val="Style1"/>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80" w15:restartNumberingAfterBreak="0">
    <w:nsid w:val="52D153DE"/>
    <w:multiLevelType w:val="hybridMultilevel"/>
    <w:tmpl w:val="F7EEF862"/>
    <w:lvl w:ilvl="0" w:tplc="B4409B78">
      <w:start w:val="1"/>
      <w:numFmt w:val="bullet"/>
      <w:lvlText w:val=""/>
      <w:lvlPicBulletId w:val="0"/>
      <w:lvlJc w:val="left"/>
      <w:pPr>
        <w:ind w:left="720" w:hanging="360"/>
      </w:pPr>
      <w:rPr>
        <w:rFonts w:ascii="Symbol" w:hAnsi="Symbol"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54CF4129"/>
    <w:multiLevelType w:val="hybridMultilevel"/>
    <w:tmpl w:val="EF844E8A"/>
    <w:lvl w:ilvl="0" w:tplc="6888A362">
      <w:start w:val="1"/>
      <w:numFmt w:val="bullet"/>
      <w:lvlText w:val=""/>
      <w:lvlPicBulletId w:val="0"/>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50C0780"/>
    <w:multiLevelType w:val="hybridMultilevel"/>
    <w:tmpl w:val="E15C0340"/>
    <w:lvl w:ilvl="0" w:tplc="83140EDA">
      <w:start w:val="1"/>
      <w:numFmt w:val="bullet"/>
      <w:lvlText w:val=""/>
      <w:lvlJc w:val="left"/>
      <w:pPr>
        <w:ind w:left="720" w:hanging="360"/>
      </w:pPr>
      <w:rPr>
        <w:rFonts w:ascii="Wingdings" w:hAnsi="Wingdings" w:hint="default"/>
        <w:color w:val="auto"/>
        <w:sz w:val="24"/>
        <w:szCs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3" w15:restartNumberingAfterBreak="0">
    <w:nsid w:val="55B836E6"/>
    <w:multiLevelType w:val="hybridMultilevel"/>
    <w:tmpl w:val="7EAE535A"/>
    <w:lvl w:ilvl="0" w:tplc="1958882A">
      <w:start w:val="1"/>
      <w:numFmt w:val="bullet"/>
      <w:lvlText w:val=""/>
      <w:lvlPicBulletId w:val="0"/>
      <w:lvlJc w:val="left"/>
      <w:pPr>
        <w:ind w:left="1077" w:hanging="360"/>
      </w:pPr>
      <w:rPr>
        <w:rFonts w:ascii="Symbol" w:hAnsi="Symbol" w:hint="default"/>
        <w:sz w:val="24"/>
        <w:szCs w:val="24"/>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4" w15:restartNumberingAfterBreak="0">
    <w:nsid w:val="58A7458A"/>
    <w:multiLevelType w:val="hybridMultilevel"/>
    <w:tmpl w:val="2398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8DB0177"/>
    <w:multiLevelType w:val="hybridMultilevel"/>
    <w:tmpl w:val="0C601942"/>
    <w:lvl w:ilvl="0" w:tplc="8A2C56CA">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9CE7130"/>
    <w:multiLevelType w:val="hybridMultilevel"/>
    <w:tmpl w:val="1528EDBE"/>
    <w:lvl w:ilvl="0" w:tplc="2800D14E">
      <w:start w:val="1"/>
      <w:numFmt w:val="bullet"/>
      <w:lvlText w:val=""/>
      <w:lvlJc w:val="left"/>
      <w:pPr>
        <w:ind w:left="1080" w:hanging="360"/>
      </w:pPr>
      <w:rPr>
        <w:rFonts w:ascii="Wingdings" w:hAnsi="Wingdings"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5A87384E"/>
    <w:multiLevelType w:val="hybridMultilevel"/>
    <w:tmpl w:val="7326D5AC"/>
    <w:lvl w:ilvl="0" w:tplc="E688A84E">
      <w:start w:val="1"/>
      <w:numFmt w:val="bullet"/>
      <w:lvlText w:val=""/>
      <w:lvlJc w:val="left"/>
      <w:pPr>
        <w:ind w:left="720" w:hanging="360"/>
      </w:pPr>
      <w:rPr>
        <w:rFonts w:ascii="Wingdings" w:hAnsi="Wingdings" w:hint="default"/>
        <w:color w:val="auto"/>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D62554A"/>
    <w:multiLevelType w:val="hybridMultilevel"/>
    <w:tmpl w:val="20D4DA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E5C2F2F"/>
    <w:multiLevelType w:val="multilevel"/>
    <w:tmpl w:val="5F4C828C"/>
    <w:lvl w:ilvl="0">
      <w:start w:val="1"/>
      <w:numFmt w:val="decimal"/>
      <w:pStyle w:val="TM1"/>
      <w:lvlText w:val="%1."/>
      <w:lvlJc w:val="left"/>
      <w:pPr>
        <w:ind w:left="36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0" w15:restartNumberingAfterBreak="0">
    <w:nsid w:val="5F312A27"/>
    <w:multiLevelType w:val="hybridMultilevel"/>
    <w:tmpl w:val="775EC3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25770EE"/>
    <w:multiLevelType w:val="hybridMultilevel"/>
    <w:tmpl w:val="B8924EA4"/>
    <w:lvl w:ilvl="0" w:tplc="F7DAF5BA">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57F0F3E"/>
    <w:multiLevelType w:val="hybridMultilevel"/>
    <w:tmpl w:val="98069B24"/>
    <w:lvl w:ilvl="0" w:tplc="2800D14E">
      <w:start w:val="1"/>
      <w:numFmt w:val="bullet"/>
      <w:lvlText w:val=""/>
      <w:lvlJc w:val="left"/>
      <w:pPr>
        <w:ind w:left="1440" w:hanging="360"/>
      </w:pPr>
      <w:rPr>
        <w:rFonts w:ascii="Wingdings" w:hAnsi="Wingdings" w:hint="default"/>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690A62E3"/>
    <w:multiLevelType w:val="hybridMultilevel"/>
    <w:tmpl w:val="ECC6225C"/>
    <w:lvl w:ilvl="0" w:tplc="65106F0A">
      <w:start w:val="1"/>
      <w:numFmt w:val="bullet"/>
      <w:lvlText w:val=""/>
      <w:lvlPicBulletId w:val="0"/>
      <w:lvlJc w:val="left"/>
      <w:pPr>
        <w:ind w:left="1077" w:hanging="360"/>
      </w:pPr>
      <w:rPr>
        <w:rFonts w:ascii="Symbol" w:hAnsi="Symbol" w:hint="default"/>
        <w:sz w:val="24"/>
        <w:szCs w:val="24"/>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94" w15:restartNumberingAfterBreak="0">
    <w:nsid w:val="6BA67C63"/>
    <w:multiLevelType w:val="hybridMultilevel"/>
    <w:tmpl w:val="4A027D30"/>
    <w:lvl w:ilvl="0" w:tplc="6FBAC6E8">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E9F1953"/>
    <w:multiLevelType w:val="hybridMultilevel"/>
    <w:tmpl w:val="D6202954"/>
    <w:lvl w:ilvl="0" w:tplc="1958882A">
      <w:start w:val="1"/>
      <w:numFmt w:val="bullet"/>
      <w:lvlText w:val=""/>
      <w:lvlPicBulletId w:val="0"/>
      <w:lvlJc w:val="left"/>
      <w:pPr>
        <w:ind w:left="1077" w:hanging="360"/>
      </w:pPr>
      <w:rPr>
        <w:rFonts w:ascii="Symbol" w:hAnsi="Symbol" w:hint="default"/>
        <w:sz w:val="24"/>
        <w:szCs w:val="24"/>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96" w15:restartNumberingAfterBreak="0">
    <w:nsid w:val="6EC12951"/>
    <w:multiLevelType w:val="hybridMultilevel"/>
    <w:tmpl w:val="8594F0A4"/>
    <w:lvl w:ilvl="0" w:tplc="1958882A">
      <w:start w:val="1"/>
      <w:numFmt w:val="bullet"/>
      <w:lvlText w:val=""/>
      <w:lvlPicBulletId w:val="0"/>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15:restartNumberingAfterBreak="0">
    <w:nsid w:val="6F363B5F"/>
    <w:multiLevelType w:val="hybridMultilevel"/>
    <w:tmpl w:val="FB347EDA"/>
    <w:lvl w:ilvl="0" w:tplc="5D96D13A">
      <w:start w:val="2"/>
      <w:numFmt w:val="bullet"/>
      <w:lvlText w:val="-"/>
      <w:lvlJc w:val="left"/>
      <w:pPr>
        <w:ind w:left="1077" w:hanging="360"/>
      </w:pPr>
      <w:rPr>
        <w:rFonts w:ascii="Calibri" w:eastAsiaTheme="minorHAnsi" w:hAnsi="Calibri" w:cstheme="minorBidi"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98" w15:restartNumberingAfterBreak="0">
    <w:nsid w:val="70460DBD"/>
    <w:multiLevelType w:val="hybridMultilevel"/>
    <w:tmpl w:val="D890C0FA"/>
    <w:lvl w:ilvl="0" w:tplc="83140EDA">
      <w:start w:val="1"/>
      <w:numFmt w:val="bullet"/>
      <w:lvlText w:val=""/>
      <w:lvlJc w:val="left"/>
      <w:pPr>
        <w:ind w:left="1077" w:hanging="360"/>
      </w:pPr>
      <w:rPr>
        <w:rFonts w:ascii="Wingdings" w:hAnsi="Wingdings" w:hint="default"/>
        <w:color w:val="auto"/>
        <w:sz w:val="24"/>
        <w:szCs w:val="24"/>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99" w15:restartNumberingAfterBreak="0">
    <w:nsid w:val="71C43DC4"/>
    <w:multiLevelType w:val="hybridMultilevel"/>
    <w:tmpl w:val="960A7B64"/>
    <w:lvl w:ilvl="0" w:tplc="F7DAF5BA">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47174BB"/>
    <w:multiLevelType w:val="hybridMultilevel"/>
    <w:tmpl w:val="DAD82C06"/>
    <w:lvl w:ilvl="0" w:tplc="156897EC">
      <w:start w:val="1"/>
      <w:numFmt w:val="bullet"/>
      <w:lvlText w:val=""/>
      <w:lvlJc w:val="left"/>
      <w:pPr>
        <w:ind w:left="720" w:hanging="360"/>
      </w:pPr>
      <w:rPr>
        <w:rFonts w:ascii="Wingdings" w:hAnsi="Wingdings" w:cs="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5982A76"/>
    <w:multiLevelType w:val="hybridMultilevel"/>
    <w:tmpl w:val="6876CC60"/>
    <w:lvl w:ilvl="0" w:tplc="1958882A">
      <w:start w:val="1"/>
      <w:numFmt w:val="bullet"/>
      <w:lvlText w:val=""/>
      <w:lvlPicBulletId w:val="0"/>
      <w:lvlJc w:val="left"/>
      <w:pPr>
        <w:ind w:left="1077" w:hanging="360"/>
      </w:pPr>
      <w:rPr>
        <w:rFonts w:ascii="Symbol" w:hAnsi="Symbol" w:hint="default"/>
        <w:sz w:val="24"/>
        <w:szCs w:val="24"/>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2" w15:restartNumberingAfterBreak="0">
    <w:nsid w:val="79422781"/>
    <w:multiLevelType w:val="hybridMultilevel"/>
    <w:tmpl w:val="7B1C483E"/>
    <w:lvl w:ilvl="0" w:tplc="B6D22836">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A9F09F2"/>
    <w:multiLevelType w:val="hybridMultilevel"/>
    <w:tmpl w:val="B95CAF0A"/>
    <w:lvl w:ilvl="0" w:tplc="B4D0123A">
      <w:start w:val="1"/>
      <w:numFmt w:val="bullet"/>
      <w:lvlText w:val=""/>
      <w:lvlPicBulletId w:val="0"/>
      <w:lvlJc w:val="left"/>
      <w:pPr>
        <w:ind w:left="1077" w:hanging="360"/>
      </w:pPr>
      <w:rPr>
        <w:rFonts w:ascii="Symbol" w:hAnsi="Symbol" w:hint="default"/>
        <w:sz w:val="24"/>
        <w:szCs w:val="24"/>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4" w15:restartNumberingAfterBreak="0">
    <w:nsid w:val="7BB068BA"/>
    <w:multiLevelType w:val="hybridMultilevel"/>
    <w:tmpl w:val="5114C382"/>
    <w:lvl w:ilvl="0" w:tplc="2800D14E">
      <w:start w:val="1"/>
      <w:numFmt w:val="bullet"/>
      <w:lvlText w:val=""/>
      <w:lvlJc w:val="left"/>
      <w:pPr>
        <w:ind w:left="720" w:hanging="360"/>
      </w:pPr>
      <w:rPr>
        <w:rFonts w:ascii="Wingdings" w:hAnsi="Wingdings"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C981CB6"/>
    <w:multiLevelType w:val="hybridMultilevel"/>
    <w:tmpl w:val="48D8DFBE"/>
    <w:lvl w:ilvl="0" w:tplc="B6D22836">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D6A1845"/>
    <w:multiLevelType w:val="hybridMultilevel"/>
    <w:tmpl w:val="8A1E11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E4A2B7F"/>
    <w:multiLevelType w:val="hybridMultilevel"/>
    <w:tmpl w:val="CFC42A74"/>
    <w:lvl w:ilvl="0" w:tplc="1958882A">
      <w:start w:val="1"/>
      <w:numFmt w:val="bullet"/>
      <w:lvlText w:val=""/>
      <w:lvlPicBulletId w:val="0"/>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F6B7E50"/>
    <w:multiLevelType w:val="hybridMultilevel"/>
    <w:tmpl w:val="510829F2"/>
    <w:lvl w:ilvl="0" w:tplc="D4DEF296">
      <w:start w:val="1"/>
      <w:numFmt w:val="bullet"/>
      <w:lvlText w:val=""/>
      <w:lvlPicBulletId w:val="0"/>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FB22738"/>
    <w:multiLevelType w:val="hybridMultilevel"/>
    <w:tmpl w:val="3ABA6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9"/>
  </w:num>
  <w:num w:numId="2">
    <w:abstractNumId w:val="12"/>
  </w:num>
  <w:num w:numId="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80"/>
  </w:num>
  <w:num w:numId="6">
    <w:abstractNumId w:val="19"/>
  </w:num>
  <w:num w:numId="7">
    <w:abstractNumId w:val="43"/>
  </w:num>
  <w:num w:numId="8">
    <w:abstractNumId w:val="70"/>
  </w:num>
  <w:num w:numId="9">
    <w:abstractNumId w:val="53"/>
  </w:num>
  <w:num w:numId="10">
    <w:abstractNumId w:val="50"/>
  </w:num>
  <w:num w:numId="11">
    <w:abstractNumId w:val="2"/>
  </w:num>
  <w:num w:numId="12">
    <w:abstractNumId w:val="89"/>
  </w:num>
  <w:num w:numId="13">
    <w:abstractNumId w:val="106"/>
  </w:num>
  <w:num w:numId="14">
    <w:abstractNumId w:val="11"/>
  </w:num>
  <w:num w:numId="15">
    <w:abstractNumId w:val="96"/>
  </w:num>
  <w:num w:numId="16">
    <w:abstractNumId w:val="10"/>
  </w:num>
  <w:num w:numId="17">
    <w:abstractNumId w:val="107"/>
  </w:num>
  <w:num w:numId="18">
    <w:abstractNumId w:val="74"/>
  </w:num>
  <w:num w:numId="19">
    <w:abstractNumId w:val="64"/>
  </w:num>
  <w:num w:numId="20">
    <w:abstractNumId w:val="21"/>
  </w:num>
  <w:num w:numId="21">
    <w:abstractNumId w:val="101"/>
  </w:num>
  <w:num w:numId="22">
    <w:abstractNumId w:val="7"/>
  </w:num>
  <w:num w:numId="23">
    <w:abstractNumId w:val="32"/>
  </w:num>
  <w:num w:numId="24">
    <w:abstractNumId w:val="63"/>
  </w:num>
  <w:num w:numId="25">
    <w:abstractNumId w:val="65"/>
  </w:num>
  <w:num w:numId="26">
    <w:abstractNumId w:val="78"/>
  </w:num>
  <w:num w:numId="27">
    <w:abstractNumId w:val="72"/>
  </w:num>
  <w:num w:numId="28">
    <w:abstractNumId w:val="83"/>
  </w:num>
  <w:num w:numId="29">
    <w:abstractNumId w:val="95"/>
  </w:num>
  <w:num w:numId="30">
    <w:abstractNumId w:val="60"/>
  </w:num>
  <w:num w:numId="31">
    <w:abstractNumId w:val="30"/>
  </w:num>
  <w:num w:numId="32">
    <w:abstractNumId w:val="40"/>
  </w:num>
  <w:num w:numId="33">
    <w:abstractNumId w:val="81"/>
  </w:num>
  <w:num w:numId="34">
    <w:abstractNumId w:val="103"/>
  </w:num>
  <w:num w:numId="35">
    <w:abstractNumId w:val="93"/>
  </w:num>
  <w:num w:numId="36">
    <w:abstractNumId w:val="68"/>
  </w:num>
  <w:num w:numId="37">
    <w:abstractNumId w:val="59"/>
  </w:num>
  <w:num w:numId="38">
    <w:abstractNumId w:val="90"/>
  </w:num>
  <w:num w:numId="39">
    <w:abstractNumId w:val="33"/>
  </w:num>
  <w:num w:numId="40">
    <w:abstractNumId w:val="1"/>
  </w:num>
  <w:num w:numId="41">
    <w:abstractNumId w:val="104"/>
  </w:num>
  <w:num w:numId="42">
    <w:abstractNumId w:val="92"/>
  </w:num>
  <w:num w:numId="43">
    <w:abstractNumId w:val="27"/>
  </w:num>
  <w:num w:numId="44">
    <w:abstractNumId w:val="38"/>
  </w:num>
  <w:num w:numId="45">
    <w:abstractNumId w:val="42"/>
  </w:num>
  <w:num w:numId="46">
    <w:abstractNumId w:val="26"/>
  </w:num>
  <w:num w:numId="47">
    <w:abstractNumId w:val="100"/>
  </w:num>
  <w:num w:numId="48">
    <w:abstractNumId w:val="71"/>
  </w:num>
  <w:num w:numId="49">
    <w:abstractNumId w:val="67"/>
  </w:num>
  <w:num w:numId="50">
    <w:abstractNumId w:val="34"/>
  </w:num>
  <w:num w:numId="51">
    <w:abstractNumId w:val="52"/>
  </w:num>
  <w:num w:numId="52">
    <w:abstractNumId w:val="46"/>
  </w:num>
  <w:num w:numId="53">
    <w:abstractNumId w:val="13"/>
  </w:num>
  <w:num w:numId="54">
    <w:abstractNumId w:val="73"/>
  </w:num>
  <w:num w:numId="55">
    <w:abstractNumId w:val="108"/>
  </w:num>
  <w:num w:numId="56">
    <w:abstractNumId w:val="41"/>
  </w:num>
  <w:num w:numId="57">
    <w:abstractNumId w:val="16"/>
  </w:num>
  <w:num w:numId="58">
    <w:abstractNumId w:val="39"/>
  </w:num>
  <w:num w:numId="59">
    <w:abstractNumId w:val="62"/>
  </w:num>
  <w:num w:numId="60">
    <w:abstractNumId w:val="47"/>
  </w:num>
  <w:num w:numId="61">
    <w:abstractNumId w:val="84"/>
  </w:num>
  <w:num w:numId="62">
    <w:abstractNumId w:val="35"/>
  </w:num>
  <w:num w:numId="63">
    <w:abstractNumId w:val="49"/>
  </w:num>
  <w:num w:numId="64">
    <w:abstractNumId w:val="9"/>
  </w:num>
  <w:num w:numId="65">
    <w:abstractNumId w:val="0"/>
  </w:num>
  <w:num w:numId="66">
    <w:abstractNumId w:val="97"/>
  </w:num>
  <w:num w:numId="67">
    <w:abstractNumId w:val="56"/>
  </w:num>
  <w:num w:numId="68">
    <w:abstractNumId w:val="94"/>
  </w:num>
  <w:num w:numId="69">
    <w:abstractNumId w:val="109"/>
  </w:num>
  <w:num w:numId="70">
    <w:abstractNumId w:val="23"/>
  </w:num>
  <w:num w:numId="71">
    <w:abstractNumId w:val="85"/>
  </w:num>
  <w:num w:numId="72">
    <w:abstractNumId w:val="55"/>
  </w:num>
  <w:num w:numId="73">
    <w:abstractNumId w:val="77"/>
  </w:num>
  <w:num w:numId="74">
    <w:abstractNumId w:val="8"/>
  </w:num>
  <w:num w:numId="75">
    <w:abstractNumId w:val="61"/>
  </w:num>
  <w:num w:numId="76">
    <w:abstractNumId w:val="58"/>
  </w:num>
  <w:num w:numId="7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
  </w:num>
  <w:num w:numId="79">
    <w:abstractNumId w:val="86"/>
  </w:num>
  <w:num w:numId="80">
    <w:abstractNumId w:val="24"/>
  </w:num>
  <w:num w:numId="81">
    <w:abstractNumId w:val="54"/>
  </w:num>
  <w:num w:numId="82">
    <w:abstractNumId w:val="91"/>
  </w:num>
  <w:num w:numId="83">
    <w:abstractNumId w:val="99"/>
  </w:num>
  <w:num w:numId="84">
    <w:abstractNumId w:val="36"/>
  </w:num>
  <w:num w:numId="85">
    <w:abstractNumId w:val="28"/>
  </w:num>
  <w:num w:numId="86">
    <w:abstractNumId w:val="31"/>
  </w:num>
  <w:num w:numId="87">
    <w:abstractNumId w:val="87"/>
  </w:num>
  <w:num w:numId="88">
    <w:abstractNumId w:val="88"/>
  </w:num>
  <w:num w:numId="89">
    <w:abstractNumId w:val="14"/>
  </w:num>
  <w:num w:numId="90">
    <w:abstractNumId w:val="18"/>
  </w:num>
  <w:num w:numId="91">
    <w:abstractNumId w:val="17"/>
  </w:num>
  <w:num w:numId="92">
    <w:abstractNumId w:val="37"/>
  </w:num>
  <w:num w:numId="93">
    <w:abstractNumId w:val="82"/>
  </w:num>
  <w:num w:numId="94">
    <w:abstractNumId w:val="75"/>
  </w:num>
  <w:num w:numId="95">
    <w:abstractNumId w:val="98"/>
  </w:num>
  <w:num w:numId="96">
    <w:abstractNumId w:val="25"/>
  </w:num>
  <w:num w:numId="97">
    <w:abstractNumId w:val="66"/>
  </w:num>
  <w:num w:numId="98">
    <w:abstractNumId w:val="5"/>
  </w:num>
  <w:num w:numId="99">
    <w:abstractNumId w:val="20"/>
  </w:num>
  <w:num w:numId="100">
    <w:abstractNumId w:val="3"/>
  </w:num>
  <w:num w:numId="101">
    <w:abstractNumId w:val="44"/>
  </w:num>
  <w:num w:numId="102">
    <w:abstractNumId w:val="29"/>
  </w:num>
  <w:num w:numId="103">
    <w:abstractNumId w:val="15"/>
  </w:num>
  <w:num w:numId="104">
    <w:abstractNumId w:val="69"/>
  </w:num>
  <w:num w:numId="105">
    <w:abstractNumId w:val="51"/>
  </w:num>
  <w:num w:numId="106">
    <w:abstractNumId w:val="6"/>
  </w:num>
  <w:num w:numId="107">
    <w:abstractNumId w:val="102"/>
  </w:num>
  <w:num w:numId="108">
    <w:abstractNumId w:val="105"/>
  </w:num>
  <w:num w:numId="109">
    <w:abstractNumId w:val="76"/>
  </w:num>
  <w:num w:numId="110">
    <w:abstractNumId w:val="57"/>
  </w:num>
  <w:num w:numId="111">
    <w:abstractNumId w:val="48"/>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160E8"/>
    <w:rsid w:val="0000016D"/>
    <w:rsid w:val="0000056D"/>
    <w:rsid w:val="00000BF6"/>
    <w:rsid w:val="000022A5"/>
    <w:rsid w:val="000031E3"/>
    <w:rsid w:val="000033BA"/>
    <w:rsid w:val="00003DDB"/>
    <w:rsid w:val="00006F45"/>
    <w:rsid w:val="00007550"/>
    <w:rsid w:val="00007740"/>
    <w:rsid w:val="0001078C"/>
    <w:rsid w:val="00010F89"/>
    <w:rsid w:val="00011D57"/>
    <w:rsid w:val="00012758"/>
    <w:rsid w:val="00012A83"/>
    <w:rsid w:val="00012D90"/>
    <w:rsid w:val="00016003"/>
    <w:rsid w:val="0001740A"/>
    <w:rsid w:val="00020AFB"/>
    <w:rsid w:val="00020E0E"/>
    <w:rsid w:val="0002191A"/>
    <w:rsid w:val="00022050"/>
    <w:rsid w:val="0002296F"/>
    <w:rsid w:val="00023984"/>
    <w:rsid w:val="00023ADB"/>
    <w:rsid w:val="00024CC6"/>
    <w:rsid w:val="00025448"/>
    <w:rsid w:val="00025F2C"/>
    <w:rsid w:val="00027824"/>
    <w:rsid w:val="00030B3F"/>
    <w:rsid w:val="00030DA4"/>
    <w:rsid w:val="00033A47"/>
    <w:rsid w:val="0003436E"/>
    <w:rsid w:val="00034F5B"/>
    <w:rsid w:val="000360CC"/>
    <w:rsid w:val="0003763B"/>
    <w:rsid w:val="000400DC"/>
    <w:rsid w:val="000417FD"/>
    <w:rsid w:val="00043AA8"/>
    <w:rsid w:val="00043E10"/>
    <w:rsid w:val="00043FC0"/>
    <w:rsid w:val="00046182"/>
    <w:rsid w:val="00046E05"/>
    <w:rsid w:val="00050F18"/>
    <w:rsid w:val="000516F2"/>
    <w:rsid w:val="00052B74"/>
    <w:rsid w:val="00052F70"/>
    <w:rsid w:val="00054620"/>
    <w:rsid w:val="00054A95"/>
    <w:rsid w:val="000550B2"/>
    <w:rsid w:val="000551C1"/>
    <w:rsid w:val="00055386"/>
    <w:rsid w:val="000557A1"/>
    <w:rsid w:val="00056650"/>
    <w:rsid w:val="00056C14"/>
    <w:rsid w:val="0005759B"/>
    <w:rsid w:val="00061E3B"/>
    <w:rsid w:val="00062069"/>
    <w:rsid w:val="00062BA7"/>
    <w:rsid w:val="00066184"/>
    <w:rsid w:val="00066A60"/>
    <w:rsid w:val="00067146"/>
    <w:rsid w:val="00067CE8"/>
    <w:rsid w:val="0007094F"/>
    <w:rsid w:val="00070B4C"/>
    <w:rsid w:val="00073EAE"/>
    <w:rsid w:val="0007405E"/>
    <w:rsid w:val="00074B48"/>
    <w:rsid w:val="00074EAA"/>
    <w:rsid w:val="00075743"/>
    <w:rsid w:val="0007675E"/>
    <w:rsid w:val="00076EA3"/>
    <w:rsid w:val="00077F44"/>
    <w:rsid w:val="00081859"/>
    <w:rsid w:val="00082184"/>
    <w:rsid w:val="0008266B"/>
    <w:rsid w:val="00083302"/>
    <w:rsid w:val="00083B3B"/>
    <w:rsid w:val="000842FA"/>
    <w:rsid w:val="00085F02"/>
    <w:rsid w:val="0008630F"/>
    <w:rsid w:val="00086B21"/>
    <w:rsid w:val="00086B49"/>
    <w:rsid w:val="00086DFB"/>
    <w:rsid w:val="00087071"/>
    <w:rsid w:val="00087B2D"/>
    <w:rsid w:val="000930B3"/>
    <w:rsid w:val="0009368F"/>
    <w:rsid w:val="00093E96"/>
    <w:rsid w:val="00093F4F"/>
    <w:rsid w:val="000943EE"/>
    <w:rsid w:val="00094B12"/>
    <w:rsid w:val="00095108"/>
    <w:rsid w:val="000957AE"/>
    <w:rsid w:val="0009771A"/>
    <w:rsid w:val="000A2268"/>
    <w:rsid w:val="000A445B"/>
    <w:rsid w:val="000A470B"/>
    <w:rsid w:val="000A5E7D"/>
    <w:rsid w:val="000B1841"/>
    <w:rsid w:val="000B51C6"/>
    <w:rsid w:val="000B573F"/>
    <w:rsid w:val="000B5CA2"/>
    <w:rsid w:val="000B6726"/>
    <w:rsid w:val="000B6EA1"/>
    <w:rsid w:val="000B7116"/>
    <w:rsid w:val="000B7903"/>
    <w:rsid w:val="000C0183"/>
    <w:rsid w:val="000C04AF"/>
    <w:rsid w:val="000C075D"/>
    <w:rsid w:val="000C2086"/>
    <w:rsid w:val="000C32F4"/>
    <w:rsid w:val="000C3C7A"/>
    <w:rsid w:val="000C4657"/>
    <w:rsid w:val="000C6839"/>
    <w:rsid w:val="000C68AE"/>
    <w:rsid w:val="000C6A43"/>
    <w:rsid w:val="000C6B88"/>
    <w:rsid w:val="000C6E89"/>
    <w:rsid w:val="000D08EC"/>
    <w:rsid w:val="000D0E2D"/>
    <w:rsid w:val="000D2250"/>
    <w:rsid w:val="000D235B"/>
    <w:rsid w:val="000D32C8"/>
    <w:rsid w:val="000D4F76"/>
    <w:rsid w:val="000D533D"/>
    <w:rsid w:val="000D5AC3"/>
    <w:rsid w:val="000D5AC6"/>
    <w:rsid w:val="000D5C7F"/>
    <w:rsid w:val="000D5E42"/>
    <w:rsid w:val="000E01CE"/>
    <w:rsid w:val="000E0FAF"/>
    <w:rsid w:val="000E153F"/>
    <w:rsid w:val="000E17FF"/>
    <w:rsid w:val="000E1B51"/>
    <w:rsid w:val="000E241C"/>
    <w:rsid w:val="000E2523"/>
    <w:rsid w:val="000E37D3"/>
    <w:rsid w:val="000E512C"/>
    <w:rsid w:val="000E6577"/>
    <w:rsid w:val="000E760D"/>
    <w:rsid w:val="000E77E7"/>
    <w:rsid w:val="000F0701"/>
    <w:rsid w:val="000F0A66"/>
    <w:rsid w:val="000F3F3B"/>
    <w:rsid w:val="000F47C7"/>
    <w:rsid w:val="000F529E"/>
    <w:rsid w:val="000F5FCE"/>
    <w:rsid w:val="000F63BC"/>
    <w:rsid w:val="000F6402"/>
    <w:rsid w:val="0010413D"/>
    <w:rsid w:val="00104211"/>
    <w:rsid w:val="001049FC"/>
    <w:rsid w:val="0010646B"/>
    <w:rsid w:val="001079E7"/>
    <w:rsid w:val="00111293"/>
    <w:rsid w:val="00111BC4"/>
    <w:rsid w:val="001122AC"/>
    <w:rsid w:val="001148BC"/>
    <w:rsid w:val="00114D7A"/>
    <w:rsid w:val="00116134"/>
    <w:rsid w:val="00117C8E"/>
    <w:rsid w:val="00120F01"/>
    <w:rsid w:val="00122F9A"/>
    <w:rsid w:val="00123624"/>
    <w:rsid w:val="001240CC"/>
    <w:rsid w:val="00126094"/>
    <w:rsid w:val="00130FC8"/>
    <w:rsid w:val="0013158C"/>
    <w:rsid w:val="00131AA5"/>
    <w:rsid w:val="001326E5"/>
    <w:rsid w:val="00132AA3"/>
    <w:rsid w:val="00132B03"/>
    <w:rsid w:val="00133B4B"/>
    <w:rsid w:val="001346F1"/>
    <w:rsid w:val="00134A94"/>
    <w:rsid w:val="00134BDB"/>
    <w:rsid w:val="00134CCC"/>
    <w:rsid w:val="00135ECC"/>
    <w:rsid w:val="00136747"/>
    <w:rsid w:val="00136947"/>
    <w:rsid w:val="00136CF6"/>
    <w:rsid w:val="00137C40"/>
    <w:rsid w:val="00140C61"/>
    <w:rsid w:val="00142002"/>
    <w:rsid w:val="00142C53"/>
    <w:rsid w:val="00142F0B"/>
    <w:rsid w:val="00143115"/>
    <w:rsid w:val="00143861"/>
    <w:rsid w:val="00143BC2"/>
    <w:rsid w:val="001442B7"/>
    <w:rsid w:val="001444E2"/>
    <w:rsid w:val="001444E5"/>
    <w:rsid w:val="001449CC"/>
    <w:rsid w:val="001457A1"/>
    <w:rsid w:val="00146E8E"/>
    <w:rsid w:val="00147226"/>
    <w:rsid w:val="00147481"/>
    <w:rsid w:val="001508E0"/>
    <w:rsid w:val="00150CBA"/>
    <w:rsid w:val="00151477"/>
    <w:rsid w:val="00151550"/>
    <w:rsid w:val="00151C87"/>
    <w:rsid w:val="001525DB"/>
    <w:rsid w:val="00152EDC"/>
    <w:rsid w:val="0015327D"/>
    <w:rsid w:val="00153890"/>
    <w:rsid w:val="00155037"/>
    <w:rsid w:val="00156295"/>
    <w:rsid w:val="00157262"/>
    <w:rsid w:val="00160EF7"/>
    <w:rsid w:val="00160F75"/>
    <w:rsid w:val="001611F8"/>
    <w:rsid w:val="00161AA3"/>
    <w:rsid w:val="001636EE"/>
    <w:rsid w:val="001639F5"/>
    <w:rsid w:val="0016534A"/>
    <w:rsid w:val="00165CE1"/>
    <w:rsid w:val="00166056"/>
    <w:rsid w:val="00166372"/>
    <w:rsid w:val="0016683B"/>
    <w:rsid w:val="00166A60"/>
    <w:rsid w:val="00166FD5"/>
    <w:rsid w:val="0016769A"/>
    <w:rsid w:val="00167CE4"/>
    <w:rsid w:val="00172342"/>
    <w:rsid w:val="00172B5E"/>
    <w:rsid w:val="00173A38"/>
    <w:rsid w:val="001755A7"/>
    <w:rsid w:val="00175FD3"/>
    <w:rsid w:val="00176973"/>
    <w:rsid w:val="00176B81"/>
    <w:rsid w:val="00176F5D"/>
    <w:rsid w:val="00177640"/>
    <w:rsid w:val="0017769C"/>
    <w:rsid w:val="00180A37"/>
    <w:rsid w:val="0018250D"/>
    <w:rsid w:val="0018365B"/>
    <w:rsid w:val="00184960"/>
    <w:rsid w:val="001852F0"/>
    <w:rsid w:val="00186827"/>
    <w:rsid w:val="0019171B"/>
    <w:rsid w:val="00193AEF"/>
    <w:rsid w:val="00194271"/>
    <w:rsid w:val="001A0052"/>
    <w:rsid w:val="001A05DF"/>
    <w:rsid w:val="001A1359"/>
    <w:rsid w:val="001A254B"/>
    <w:rsid w:val="001A4401"/>
    <w:rsid w:val="001A46C8"/>
    <w:rsid w:val="001A5031"/>
    <w:rsid w:val="001A6E24"/>
    <w:rsid w:val="001B15E0"/>
    <w:rsid w:val="001B1E90"/>
    <w:rsid w:val="001B3687"/>
    <w:rsid w:val="001B4214"/>
    <w:rsid w:val="001B4284"/>
    <w:rsid w:val="001B4DD4"/>
    <w:rsid w:val="001B4F19"/>
    <w:rsid w:val="001B6CBE"/>
    <w:rsid w:val="001B78C0"/>
    <w:rsid w:val="001B7A4C"/>
    <w:rsid w:val="001C033C"/>
    <w:rsid w:val="001C292C"/>
    <w:rsid w:val="001C33D6"/>
    <w:rsid w:val="001C40D8"/>
    <w:rsid w:val="001C443F"/>
    <w:rsid w:val="001C552B"/>
    <w:rsid w:val="001C5809"/>
    <w:rsid w:val="001C6435"/>
    <w:rsid w:val="001C7FC9"/>
    <w:rsid w:val="001D19FE"/>
    <w:rsid w:val="001D2690"/>
    <w:rsid w:val="001D2B0E"/>
    <w:rsid w:val="001D3E07"/>
    <w:rsid w:val="001E003A"/>
    <w:rsid w:val="001E0B5B"/>
    <w:rsid w:val="001E1BCE"/>
    <w:rsid w:val="001E2402"/>
    <w:rsid w:val="001E2B97"/>
    <w:rsid w:val="001E31F1"/>
    <w:rsid w:val="001E3B63"/>
    <w:rsid w:val="001E3DAB"/>
    <w:rsid w:val="001E3EEF"/>
    <w:rsid w:val="001E4E1B"/>
    <w:rsid w:val="001E71E3"/>
    <w:rsid w:val="001E78B2"/>
    <w:rsid w:val="001E7C4C"/>
    <w:rsid w:val="001F0246"/>
    <w:rsid w:val="001F0734"/>
    <w:rsid w:val="001F0796"/>
    <w:rsid w:val="001F2472"/>
    <w:rsid w:val="001F2DA5"/>
    <w:rsid w:val="001F2FEF"/>
    <w:rsid w:val="001F44BC"/>
    <w:rsid w:val="001F4E7A"/>
    <w:rsid w:val="001F559B"/>
    <w:rsid w:val="001F6F4B"/>
    <w:rsid w:val="001F7A2F"/>
    <w:rsid w:val="0020012F"/>
    <w:rsid w:val="002011B7"/>
    <w:rsid w:val="00202669"/>
    <w:rsid w:val="00203C0A"/>
    <w:rsid w:val="00203C5C"/>
    <w:rsid w:val="00204381"/>
    <w:rsid w:val="002052BB"/>
    <w:rsid w:val="00205422"/>
    <w:rsid w:val="00205531"/>
    <w:rsid w:val="00205A47"/>
    <w:rsid w:val="00206B79"/>
    <w:rsid w:val="00207C62"/>
    <w:rsid w:val="00210F24"/>
    <w:rsid w:val="002118C3"/>
    <w:rsid w:val="00211969"/>
    <w:rsid w:val="002119FE"/>
    <w:rsid w:val="0021246C"/>
    <w:rsid w:val="0021287F"/>
    <w:rsid w:val="00213460"/>
    <w:rsid w:val="002153E1"/>
    <w:rsid w:val="00215F4C"/>
    <w:rsid w:val="0021630B"/>
    <w:rsid w:val="00216BD4"/>
    <w:rsid w:val="002171EB"/>
    <w:rsid w:val="002179B5"/>
    <w:rsid w:val="00217E11"/>
    <w:rsid w:val="002204C1"/>
    <w:rsid w:val="00221151"/>
    <w:rsid w:val="00222423"/>
    <w:rsid w:val="0022316B"/>
    <w:rsid w:val="002242AA"/>
    <w:rsid w:val="00224333"/>
    <w:rsid w:val="002248B6"/>
    <w:rsid w:val="00224F64"/>
    <w:rsid w:val="002303E0"/>
    <w:rsid w:val="00231C9B"/>
    <w:rsid w:val="00232860"/>
    <w:rsid w:val="00232EB0"/>
    <w:rsid w:val="00233045"/>
    <w:rsid w:val="00235275"/>
    <w:rsid w:val="002360DF"/>
    <w:rsid w:val="002413D9"/>
    <w:rsid w:val="00241756"/>
    <w:rsid w:val="00241DA7"/>
    <w:rsid w:val="00243904"/>
    <w:rsid w:val="002463B3"/>
    <w:rsid w:val="002474AE"/>
    <w:rsid w:val="002479F6"/>
    <w:rsid w:val="002515AE"/>
    <w:rsid w:val="002522DC"/>
    <w:rsid w:val="00254ABA"/>
    <w:rsid w:val="002558CE"/>
    <w:rsid w:val="00255F46"/>
    <w:rsid w:val="00256FEF"/>
    <w:rsid w:val="00257912"/>
    <w:rsid w:val="00260A2B"/>
    <w:rsid w:val="00261C7A"/>
    <w:rsid w:val="00262031"/>
    <w:rsid w:val="002631B4"/>
    <w:rsid w:val="002634FA"/>
    <w:rsid w:val="002637F7"/>
    <w:rsid w:val="00263D2A"/>
    <w:rsid w:val="00264663"/>
    <w:rsid w:val="00264E2A"/>
    <w:rsid w:val="00264F86"/>
    <w:rsid w:val="00265726"/>
    <w:rsid w:val="00265881"/>
    <w:rsid w:val="002667A3"/>
    <w:rsid w:val="00267A0E"/>
    <w:rsid w:val="00267A6B"/>
    <w:rsid w:val="002701DD"/>
    <w:rsid w:val="0027154C"/>
    <w:rsid w:val="00271B77"/>
    <w:rsid w:val="00271FEF"/>
    <w:rsid w:val="002722E1"/>
    <w:rsid w:val="002733CA"/>
    <w:rsid w:val="00273AF8"/>
    <w:rsid w:val="00276F01"/>
    <w:rsid w:val="002775B9"/>
    <w:rsid w:val="00281B04"/>
    <w:rsid w:val="00281EBA"/>
    <w:rsid w:val="00282FE6"/>
    <w:rsid w:val="00283316"/>
    <w:rsid w:val="00285359"/>
    <w:rsid w:val="00285F26"/>
    <w:rsid w:val="0028618C"/>
    <w:rsid w:val="00286523"/>
    <w:rsid w:val="00286C67"/>
    <w:rsid w:val="00287C0D"/>
    <w:rsid w:val="002907E4"/>
    <w:rsid w:val="00290D81"/>
    <w:rsid w:val="0029249A"/>
    <w:rsid w:val="0029297C"/>
    <w:rsid w:val="00293376"/>
    <w:rsid w:val="0029360B"/>
    <w:rsid w:val="00294A82"/>
    <w:rsid w:val="00294F02"/>
    <w:rsid w:val="002958C9"/>
    <w:rsid w:val="00296AC4"/>
    <w:rsid w:val="00297472"/>
    <w:rsid w:val="002A0627"/>
    <w:rsid w:val="002A16CC"/>
    <w:rsid w:val="002A24D5"/>
    <w:rsid w:val="002A27BE"/>
    <w:rsid w:val="002A41C9"/>
    <w:rsid w:val="002A5012"/>
    <w:rsid w:val="002A5416"/>
    <w:rsid w:val="002A6B3E"/>
    <w:rsid w:val="002A7E80"/>
    <w:rsid w:val="002B0386"/>
    <w:rsid w:val="002B5B9F"/>
    <w:rsid w:val="002B5D0C"/>
    <w:rsid w:val="002C189D"/>
    <w:rsid w:val="002C1F89"/>
    <w:rsid w:val="002C20A5"/>
    <w:rsid w:val="002C5157"/>
    <w:rsid w:val="002C5FAC"/>
    <w:rsid w:val="002C77F9"/>
    <w:rsid w:val="002D085B"/>
    <w:rsid w:val="002D0948"/>
    <w:rsid w:val="002D0EA2"/>
    <w:rsid w:val="002D3288"/>
    <w:rsid w:val="002D4818"/>
    <w:rsid w:val="002D56B1"/>
    <w:rsid w:val="002D5D58"/>
    <w:rsid w:val="002D67BA"/>
    <w:rsid w:val="002D6C18"/>
    <w:rsid w:val="002D6E2A"/>
    <w:rsid w:val="002D6F56"/>
    <w:rsid w:val="002D7764"/>
    <w:rsid w:val="002D7C8A"/>
    <w:rsid w:val="002E13FC"/>
    <w:rsid w:val="002E2DD4"/>
    <w:rsid w:val="002E2F0F"/>
    <w:rsid w:val="002E3409"/>
    <w:rsid w:val="002E39FB"/>
    <w:rsid w:val="002E3F77"/>
    <w:rsid w:val="002E60A8"/>
    <w:rsid w:val="002E60B1"/>
    <w:rsid w:val="002E6432"/>
    <w:rsid w:val="002F03B0"/>
    <w:rsid w:val="002F163B"/>
    <w:rsid w:val="002F172C"/>
    <w:rsid w:val="002F186D"/>
    <w:rsid w:val="002F20A7"/>
    <w:rsid w:val="002F2902"/>
    <w:rsid w:val="002F36D0"/>
    <w:rsid w:val="002F6A85"/>
    <w:rsid w:val="002F6B6D"/>
    <w:rsid w:val="002F711F"/>
    <w:rsid w:val="002F7983"/>
    <w:rsid w:val="002F7B70"/>
    <w:rsid w:val="003032DA"/>
    <w:rsid w:val="00304076"/>
    <w:rsid w:val="003040A4"/>
    <w:rsid w:val="0030431A"/>
    <w:rsid w:val="00304CB1"/>
    <w:rsid w:val="0030696C"/>
    <w:rsid w:val="003100C8"/>
    <w:rsid w:val="003116D2"/>
    <w:rsid w:val="003125CD"/>
    <w:rsid w:val="00313003"/>
    <w:rsid w:val="00313F1A"/>
    <w:rsid w:val="003154DE"/>
    <w:rsid w:val="00315FD8"/>
    <w:rsid w:val="00316B63"/>
    <w:rsid w:val="00316FBE"/>
    <w:rsid w:val="003171E8"/>
    <w:rsid w:val="00320104"/>
    <w:rsid w:val="0032083A"/>
    <w:rsid w:val="00320FEC"/>
    <w:rsid w:val="003212A4"/>
    <w:rsid w:val="00322879"/>
    <w:rsid w:val="0032519D"/>
    <w:rsid w:val="003252B6"/>
    <w:rsid w:val="0032579C"/>
    <w:rsid w:val="00325EA1"/>
    <w:rsid w:val="00326EE5"/>
    <w:rsid w:val="0032778D"/>
    <w:rsid w:val="00327AB5"/>
    <w:rsid w:val="00327B81"/>
    <w:rsid w:val="0033194B"/>
    <w:rsid w:val="00332F6F"/>
    <w:rsid w:val="00333310"/>
    <w:rsid w:val="00333F3F"/>
    <w:rsid w:val="00335825"/>
    <w:rsid w:val="00340F36"/>
    <w:rsid w:val="00343DC7"/>
    <w:rsid w:val="00347D5E"/>
    <w:rsid w:val="003507F8"/>
    <w:rsid w:val="00352076"/>
    <w:rsid w:val="0035394E"/>
    <w:rsid w:val="003539EA"/>
    <w:rsid w:val="00356ABD"/>
    <w:rsid w:val="0035794C"/>
    <w:rsid w:val="00357993"/>
    <w:rsid w:val="00357D62"/>
    <w:rsid w:val="00360C64"/>
    <w:rsid w:val="00362B1A"/>
    <w:rsid w:val="00362FA0"/>
    <w:rsid w:val="003643E9"/>
    <w:rsid w:val="00364514"/>
    <w:rsid w:val="003645E5"/>
    <w:rsid w:val="00367FE8"/>
    <w:rsid w:val="003705D6"/>
    <w:rsid w:val="003713F0"/>
    <w:rsid w:val="00371426"/>
    <w:rsid w:val="0037490A"/>
    <w:rsid w:val="00377409"/>
    <w:rsid w:val="00381BB1"/>
    <w:rsid w:val="0038352B"/>
    <w:rsid w:val="0038485B"/>
    <w:rsid w:val="0038583A"/>
    <w:rsid w:val="003859DD"/>
    <w:rsid w:val="003860A1"/>
    <w:rsid w:val="00390421"/>
    <w:rsid w:val="00390DA7"/>
    <w:rsid w:val="0039172D"/>
    <w:rsid w:val="00391DBD"/>
    <w:rsid w:val="003937B1"/>
    <w:rsid w:val="00394E0A"/>
    <w:rsid w:val="00395418"/>
    <w:rsid w:val="00395A13"/>
    <w:rsid w:val="0039656E"/>
    <w:rsid w:val="003A1A86"/>
    <w:rsid w:val="003A242B"/>
    <w:rsid w:val="003A2E32"/>
    <w:rsid w:val="003A3187"/>
    <w:rsid w:val="003A366D"/>
    <w:rsid w:val="003A4272"/>
    <w:rsid w:val="003A4F93"/>
    <w:rsid w:val="003A567E"/>
    <w:rsid w:val="003A5C23"/>
    <w:rsid w:val="003A6659"/>
    <w:rsid w:val="003A7E33"/>
    <w:rsid w:val="003A7FC2"/>
    <w:rsid w:val="003B4141"/>
    <w:rsid w:val="003B58AE"/>
    <w:rsid w:val="003B792C"/>
    <w:rsid w:val="003B7F4D"/>
    <w:rsid w:val="003C0173"/>
    <w:rsid w:val="003C020D"/>
    <w:rsid w:val="003C0FE1"/>
    <w:rsid w:val="003C1141"/>
    <w:rsid w:val="003C174A"/>
    <w:rsid w:val="003C65DF"/>
    <w:rsid w:val="003C7656"/>
    <w:rsid w:val="003D13DE"/>
    <w:rsid w:val="003D1E0A"/>
    <w:rsid w:val="003D415E"/>
    <w:rsid w:val="003D4F1B"/>
    <w:rsid w:val="003D5272"/>
    <w:rsid w:val="003D6A84"/>
    <w:rsid w:val="003D6C38"/>
    <w:rsid w:val="003E08DF"/>
    <w:rsid w:val="003E266C"/>
    <w:rsid w:val="003E3063"/>
    <w:rsid w:val="003E31F3"/>
    <w:rsid w:val="003E368C"/>
    <w:rsid w:val="003E3A06"/>
    <w:rsid w:val="003E666B"/>
    <w:rsid w:val="003E7318"/>
    <w:rsid w:val="003E79BE"/>
    <w:rsid w:val="003E7AE7"/>
    <w:rsid w:val="003E7F2B"/>
    <w:rsid w:val="003F011B"/>
    <w:rsid w:val="003F16F8"/>
    <w:rsid w:val="003F2768"/>
    <w:rsid w:val="003F290C"/>
    <w:rsid w:val="003F5302"/>
    <w:rsid w:val="003F6CAF"/>
    <w:rsid w:val="003F6DE5"/>
    <w:rsid w:val="00401DCC"/>
    <w:rsid w:val="00402821"/>
    <w:rsid w:val="00403C85"/>
    <w:rsid w:val="004047C8"/>
    <w:rsid w:val="0040509D"/>
    <w:rsid w:val="0040516A"/>
    <w:rsid w:val="00411271"/>
    <w:rsid w:val="00412C77"/>
    <w:rsid w:val="004139F0"/>
    <w:rsid w:val="0041554E"/>
    <w:rsid w:val="00415581"/>
    <w:rsid w:val="004162D1"/>
    <w:rsid w:val="00416F54"/>
    <w:rsid w:val="004171B0"/>
    <w:rsid w:val="004178D8"/>
    <w:rsid w:val="0042026E"/>
    <w:rsid w:val="0042297B"/>
    <w:rsid w:val="0042336C"/>
    <w:rsid w:val="00424894"/>
    <w:rsid w:val="00424C2D"/>
    <w:rsid w:val="00425788"/>
    <w:rsid w:val="00425BDD"/>
    <w:rsid w:val="0042749F"/>
    <w:rsid w:val="00427688"/>
    <w:rsid w:val="00430A51"/>
    <w:rsid w:val="004323BC"/>
    <w:rsid w:val="00432913"/>
    <w:rsid w:val="00432CBA"/>
    <w:rsid w:val="004335C1"/>
    <w:rsid w:val="00433A9A"/>
    <w:rsid w:val="00434141"/>
    <w:rsid w:val="0043570A"/>
    <w:rsid w:val="00435976"/>
    <w:rsid w:val="00436728"/>
    <w:rsid w:val="00436D90"/>
    <w:rsid w:val="0044134C"/>
    <w:rsid w:val="00442550"/>
    <w:rsid w:val="0044276A"/>
    <w:rsid w:val="004434A6"/>
    <w:rsid w:val="00444A92"/>
    <w:rsid w:val="00444B6F"/>
    <w:rsid w:val="00445718"/>
    <w:rsid w:val="004459EE"/>
    <w:rsid w:val="00447687"/>
    <w:rsid w:val="00450283"/>
    <w:rsid w:val="00450788"/>
    <w:rsid w:val="00450C91"/>
    <w:rsid w:val="0045166C"/>
    <w:rsid w:val="0045189C"/>
    <w:rsid w:val="004520F2"/>
    <w:rsid w:val="00454557"/>
    <w:rsid w:val="00455448"/>
    <w:rsid w:val="00455DF1"/>
    <w:rsid w:val="00455E95"/>
    <w:rsid w:val="00457DF6"/>
    <w:rsid w:val="00457FBC"/>
    <w:rsid w:val="00460920"/>
    <w:rsid w:val="00460A8F"/>
    <w:rsid w:val="00461C95"/>
    <w:rsid w:val="00461E93"/>
    <w:rsid w:val="004627DA"/>
    <w:rsid w:val="00464C6F"/>
    <w:rsid w:val="004666FF"/>
    <w:rsid w:val="00466AA1"/>
    <w:rsid w:val="004673FC"/>
    <w:rsid w:val="00470176"/>
    <w:rsid w:val="004701DB"/>
    <w:rsid w:val="004702AD"/>
    <w:rsid w:val="004706CD"/>
    <w:rsid w:val="00471C46"/>
    <w:rsid w:val="00472F79"/>
    <w:rsid w:val="004730FC"/>
    <w:rsid w:val="004745E8"/>
    <w:rsid w:val="00475C59"/>
    <w:rsid w:val="00480507"/>
    <w:rsid w:val="00480522"/>
    <w:rsid w:val="004810C7"/>
    <w:rsid w:val="004812BF"/>
    <w:rsid w:val="004823D7"/>
    <w:rsid w:val="00483685"/>
    <w:rsid w:val="004847FA"/>
    <w:rsid w:val="0048586A"/>
    <w:rsid w:val="00485B29"/>
    <w:rsid w:val="0048670D"/>
    <w:rsid w:val="00486E1C"/>
    <w:rsid w:val="004873D0"/>
    <w:rsid w:val="00487CAA"/>
    <w:rsid w:val="00487FD2"/>
    <w:rsid w:val="0049200E"/>
    <w:rsid w:val="00492633"/>
    <w:rsid w:val="00493386"/>
    <w:rsid w:val="0049441A"/>
    <w:rsid w:val="00494FCD"/>
    <w:rsid w:val="004970D8"/>
    <w:rsid w:val="004A1487"/>
    <w:rsid w:val="004A2A0D"/>
    <w:rsid w:val="004A3728"/>
    <w:rsid w:val="004A3E59"/>
    <w:rsid w:val="004A5107"/>
    <w:rsid w:val="004A62F7"/>
    <w:rsid w:val="004A779B"/>
    <w:rsid w:val="004B22F6"/>
    <w:rsid w:val="004B2D91"/>
    <w:rsid w:val="004B32ED"/>
    <w:rsid w:val="004B3312"/>
    <w:rsid w:val="004B34EE"/>
    <w:rsid w:val="004B3948"/>
    <w:rsid w:val="004B3DF4"/>
    <w:rsid w:val="004B4324"/>
    <w:rsid w:val="004B519D"/>
    <w:rsid w:val="004B5EC2"/>
    <w:rsid w:val="004B6A53"/>
    <w:rsid w:val="004B6F92"/>
    <w:rsid w:val="004B7491"/>
    <w:rsid w:val="004B7E82"/>
    <w:rsid w:val="004C0403"/>
    <w:rsid w:val="004C0791"/>
    <w:rsid w:val="004C09DD"/>
    <w:rsid w:val="004C12A9"/>
    <w:rsid w:val="004C1346"/>
    <w:rsid w:val="004C2B06"/>
    <w:rsid w:val="004C3499"/>
    <w:rsid w:val="004C4074"/>
    <w:rsid w:val="004C429E"/>
    <w:rsid w:val="004C5529"/>
    <w:rsid w:val="004C5C00"/>
    <w:rsid w:val="004C6330"/>
    <w:rsid w:val="004C7D29"/>
    <w:rsid w:val="004C7F09"/>
    <w:rsid w:val="004D129D"/>
    <w:rsid w:val="004D17C4"/>
    <w:rsid w:val="004D5362"/>
    <w:rsid w:val="004D6D14"/>
    <w:rsid w:val="004D7014"/>
    <w:rsid w:val="004D7419"/>
    <w:rsid w:val="004E256D"/>
    <w:rsid w:val="004E27C3"/>
    <w:rsid w:val="004E2FBF"/>
    <w:rsid w:val="004E38F7"/>
    <w:rsid w:val="004E69C0"/>
    <w:rsid w:val="004E6F7D"/>
    <w:rsid w:val="004F0954"/>
    <w:rsid w:val="004F0F7B"/>
    <w:rsid w:val="004F1128"/>
    <w:rsid w:val="004F1AB8"/>
    <w:rsid w:val="004F240D"/>
    <w:rsid w:val="004F5D70"/>
    <w:rsid w:val="004F67DC"/>
    <w:rsid w:val="0050164A"/>
    <w:rsid w:val="005023FA"/>
    <w:rsid w:val="005029C6"/>
    <w:rsid w:val="00503B7C"/>
    <w:rsid w:val="0050407B"/>
    <w:rsid w:val="00506F00"/>
    <w:rsid w:val="00510864"/>
    <w:rsid w:val="0051095D"/>
    <w:rsid w:val="00510F69"/>
    <w:rsid w:val="00511776"/>
    <w:rsid w:val="00512EA1"/>
    <w:rsid w:val="0051448F"/>
    <w:rsid w:val="00514F0C"/>
    <w:rsid w:val="005152EA"/>
    <w:rsid w:val="005161FB"/>
    <w:rsid w:val="00516595"/>
    <w:rsid w:val="00516E99"/>
    <w:rsid w:val="00517740"/>
    <w:rsid w:val="00517E5A"/>
    <w:rsid w:val="005204AA"/>
    <w:rsid w:val="00521AF7"/>
    <w:rsid w:val="00521D00"/>
    <w:rsid w:val="00523256"/>
    <w:rsid w:val="00523BB0"/>
    <w:rsid w:val="00525B7F"/>
    <w:rsid w:val="00526A30"/>
    <w:rsid w:val="00527D58"/>
    <w:rsid w:val="0053009A"/>
    <w:rsid w:val="00530331"/>
    <w:rsid w:val="00530478"/>
    <w:rsid w:val="0053149A"/>
    <w:rsid w:val="005315BE"/>
    <w:rsid w:val="00531731"/>
    <w:rsid w:val="0053233D"/>
    <w:rsid w:val="005340AE"/>
    <w:rsid w:val="0053434D"/>
    <w:rsid w:val="00535812"/>
    <w:rsid w:val="0053701F"/>
    <w:rsid w:val="0053749F"/>
    <w:rsid w:val="0054053E"/>
    <w:rsid w:val="00541411"/>
    <w:rsid w:val="00542B15"/>
    <w:rsid w:val="00544360"/>
    <w:rsid w:val="00545A47"/>
    <w:rsid w:val="00547BE8"/>
    <w:rsid w:val="005507CF"/>
    <w:rsid w:val="00552BED"/>
    <w:rsid w:val="0055381F"/>
    <w:rsid w:val="005548F0"/>
    <w:rsid w:val="00554E1B"/>
    <w:rsid w:val="00555580"/>
    <w:rsid w:val="00556131"/>
    <w:rsid w:val="00557041"/>
    <w:rsid w:val="00557553"/>
    <w:rsid w:val="0055758B"/>
    <w:rsid w:val="00560303"/>
    <w:rsid w:val="00560F99"/>
    <w:rsid w:val="00561F36"/>
    <w:rsid w:val="0056380D"/>
    <w:rsid w:val="00563E58"/>
    <w:rsid w:val="00564028"/>
    <w:rsid w:val="00564A3F"/>
    <w:rsid w:val="005659AF"/>
    <w:rsid w:val="005667E8"/>
    <w:rsid w:val="00566C8B"/>
    <w:rsid w:val="00566F13"/>
    <w:rsid w:val="005673CF"/>
    <w:rsid w:val="005700FB"/>
    <w:rsid w:val="00570845"/>
    <w:rsid w:val="0057535C"/>
    <w:rsid w:val="00575FFE"/>
    <w:rsid w:val="005773C8"/>
    <w:rsid w:val="00577C76"/>
    <w:rsid w:val="00581C4B"/>
    <w:rsid w:val="00582737"/>
    <w:rsid w:val="005839C5"/>
    <w:rsid w:val="00583D95"/>
    <w:rsid w:val="00583E1C"/>
    <w:rsid w:val="0058417F"/>
    <w:rsid w:val="0058472B"/>
    <w:rsid w:val="00585ABA"/>
    <w:rsid w:val="00585D1C"/>
    <w:rsid w:val="0058780C"/>
    <w:rsid w:val="005912E6"/>
    <w:rsid w:val="00592026"/>
    <w:rsid w:val="005920AE"/>
    <w:rsid w:val="005939FE"/>
    <w:rsid w:val="00594271"/>
    <w:rsid w:val="005945A4"/>
    <w:rsid w:val="00596556"/>
    <w:rsid w:val="0059659C"/>
    <w:rsid w:val="00596811"/>
    <w:rsid w:val="005A1B6A"/>
    <w:rsid w:val="005A254A"/>
    <w:rsid w:val="005A2C21"/>
    <w:rsid w:val="005A2E98"/>
    <w:rsid w:val="005A31ED"/>
    <w:rsid w:val="005A3452"/>
    <w:rsid w:val="005A531F"/>
    <w:rsid w:val="005A5DDA"/>
    <w:rsid w:val="005A6922"/>
    <w:rsid w:val="005A7C9B"/>
    <w:rsid w:val="005B087E"/>
    <w:rsid w:val="005B0DC0"/>
    <w:rsid w:val="005B1A28"/>
    <w:rsid w:val="005B2424"/>
    <w:rsid w:val="005B3D70"/>
    <w:rsid w:val="005B40BC"/>
    <w:rsid w:val="005B557F"/>
    <w:rsid w:val="005B5A9C"/>
    <w:rsid w:val="005B6D76"/>
    <w:rsid w:val="005C0BC8"/>
    <w:rsid w:val="005C1BD9"/>
    <w:rsid w:val="005C4C6F"/>
    <w:rsid w:val="005C4DE8"/>
    <w:rsid w:val="005C4FB1"/>
    <w:rsid w:val="005C6AC5"/>
    <w:rsid w:val="005C7211"/>
    <w:rsid w:val="005D2B33"/>
    <w:rsid w:val="005D2F62"/>
    <w:rsid w:val="005D34F5"/>
    <w:rsid w:val="005D47DE"/>
    <w:rsid w:val="005D4C7A"/>
    <w:rsid w:val="005D54BC"/>
    <w:rsid w:val="005D55DC"/>
    <w:rsid w:val="005D5AC5"/>
    <w:rsid w:val="005D5D71"/>
    <w:rsid w:val="005D68B3"/>
    <w:rsid w:val="005D6910"/>
    <w:rsid w:val="005D6CC7"/>
    <w:rsid w:val="005D71BC"/>
    <w:rsid w:val="005D749D"/>
    <w:rsid w:val="005D7C84"/>
    <w:rsid w:val="005D7CBB"/>
    <w:rsid w:val="005E15B7"/>
    <w:rsid w:val="005E1BC8"/>
    <w:rsid w:val="005E2563"/>
    <w:rsid w:val="005E2B6E"/>
    <w:rsid w:val="005E2DB4"/>
    <w:rsid w:val="005E3EAE"/>
    <w:rsid w:val="005E5486"/>
    <w:rsid w:val="005E66E5"/>
    <w:rsid w:val="005F06D4"/>
    <w:rsid w:val="005F08CE"/>
    <w:rsid w:val="005F18F6"/>
    <w:rsid w:val="005F29A7"/>
    <w:rsid w:val="005F5050"/>
    <w:rsid w:val="005F613A"/>
    <w:rsid w:val="006000A3"/>
    <w:rsid w:val="006022C2"/>
    <w:rsid w:val="006043FD"/>
    <w:rsid w:val="00604C9A"/>
    <w:rsid w:val="00605544"/>
    <w:rsid w:val="00605D6C"/>
    <w:rsid w:val="00606CE3"/>
    <w:rsid w:val="006075AE"/>
    <w:rsid w:val="006106A1"/>
    <w:rsid w:val="006133D4"/>
    <w:rsid w:val="006139FD"/>
    <w:rsid w:val="00613E6B"/>
    <w:rsid w:val="0061491C"/>
    <w:rsid w:val="00614E29"/>
    <w:rsid w:val="0061519C"/>
    <w:rsid w:val="00615310"/>
    <w:rsid w:val="006160E8"/>
    <w:rsid w:val="00617C57"/>
    <w:rsid w:val="006230B0"/>
    <w:rsid w:val="0062498F"/>
    <w:rsid w:val="006258AF"/>
    <w:rsid w:val="0062650E"/>
    <w:rsid w:val="006268C3"/>
    <w:rsid w:val="006275F1"/>
    <w:rsid w:val="0063033E"/>
    <w:rsid w:val="006308BB"/>
    <w:rsid w:val="00631D9A"/>
    <w:rsid w:val="00631EA2"/>
    <w:rsid w:val="006320EF"/>
    <w:rsid w:val="006325FB"/>
    <w:rsid w:val="00632920"/>
    <w:rsid w:val="00632CAD"/>
    <w:rsid w:val="006357EF"/>
    <w:rsid w:val="006370C6"/>
    <w:rsid w:val="00640084"/>
    <w:rsid w:val="00640982"/>
    <w:rsid w:val="00640D0B"/>
    <w:rsid w:val="00641282"/>
    <w:rsid w:val="00641794"/>
    <w:rsid w:val="00641EC3"/>
    <w:rsid w:val="00642A06"/>
    <w:rsid w:val="00646E08"/>
    <w:rsid w:val="00647190"/>
    <w:rsid w:val="00647210"/>
    <w:rsid w:val="0064722D"/>
    <w:rsid w:val="00647DF6"/>
    <w:rsid w:val="0065151A"/>
    <w:rsid w:val="006522AE"/>
    <w:rsid w:val="0065248B"/>
    <w:rsid w:val="00652664"/>
    <w:rsid w:val="00653511"/>
    <w:rsid w:val="00653613"/>
    <w:rsid w:val="00653BF3"/>
    <w:rsid w:val="00656747"/>
    <w:rsid w:val="00656E00"/>
    <w:rsid w:val="00660AAF"/>
    <w:rsid w:val="00660E29"/>
    <w:rsid w:val="00660F29"/>
    <w:rsid w:val="006610F7"/>
    <w:rsid w:val="006619C8"/>
    <w:rsid w:val="006625AE"/>
    <w:rsid w:val="00662918"/>
    <w:rsid w:val="00662F94"/>
    <w:rsid w:val="00663E7A"/>
    <w:rsid w:val="00664B29"/>
    <w:rsid w:val="00664FE4"/>
    <w:rsid w:val="00665931"/>
    <w:rsid w:val="00666501"/>
    <w:rsid w:val="0067058E"/>
    <w:rsid w:val="006723EE"/>
    <w:rsid w:val="0067290A"/>
    <w:rsid w:val="00674E2B"/>
    <w:rsid w:val="00675962"/>
    <w:rsid w:val="00676C59"/>
    <w:rsid w:val="00677890"/>
    <w:rsid w:val="006808BB"/>
    <w:rsid w:val="00682B31"/>
    <w:rsid w:val="00682B49"/>
    <w:rsid w:val="00683214"/>
    <w:rsid w:val="00684EEC"/>
    <w:rsid w:val="0068537C"/>
    <w:rsid w:val="00685B24"/>
    <w:rsid w:val="00685C56"/>
    <w:rsid w:val="006913FE"/>
    <w:rsid w:val="00692544"/>
    <w:rsid w:val="0069369E"/>
    <w:rsid w:val="0069409F"/>
    <w:rsid w:val="006960E9"/>
    <w:rsid w:val="00696DD8"/>
    <w:rsid w:val="006A0F2D"/>
    <w:rsid w:val="006A1B4C"/>
    <w:rsid w:val="006A20C8"/>
    <w:rsid w:val="006A30A0"/>
    <w:rsid w:val="006A37E7"/>
    <w:rsid w:val="006A39EF"/>
    <w:rsid w:val="006A3B51"/>
    <w:rsid w:val="006A3CC5"/>
    <w:rsid w:val="006A3F4A"/>
    <w:rsid w:val="006A4B8E"/>
    <w:rsid w:val="006A4D56"/>
    <w:rsid w:val="006A51E6"/>
    <w:rsid w:val="006A52D7"/>
    <w:rsid w:val="006A6405"/>
    <w:rsid w:val="006B0076"/>
    <w:rsid w:val="006B18D4"/>
    <w:rsid w:val="006B604A"/>
    <w:rsid w:val="006C0347"/>
    <w:rsid w:val="006C17FB"/>
    <w:rsid w:val="006C3BFB"/>
    <w:rsid w:val="006C43C1"/>
    <w:rsid w:val="006C5FFC"/>
    <w:rsid w:val="006C6118"/>
    <w:rsid w:val="006C6C77"/>
    <w:rsid w:val="006D2DD5"/>
    <w:rsid w:val="006D3CFD"/>
    <w:rsid w:val="006D4D7F"/>
    <w:rsid w:val="006D5547"/>
    <w:rsid w:val="006D6182"/>
    <w:rsid w:val="006D6C29"/>
    <w:rsid w:val="006D6D53"/>
    <w:rsid w:val="006D79C0"/>
    <w:rsid w:val="006E1248"/>
    <w:rsid w:val="006E24A2"/>
    <w:rsid w:val="006E2904"/>
    <w:rsid w:val="006E3429"/>
    <w:rsid w:val="006E3B87"/>
    <w:rsid w:val="006E3DFE"/>
    <w:rsid w:val="006E5200"/>
    <w:rsid w:val="006E6A55"/>
    <w:rsid w:val="006E7935"/>
    <w:rsid w:val="006F0BEA"/>
    <w:rsid w:val="006F0BF6"/>
    <w:rsid w:val="006F0CB8"/>
    <w:rsid w:val="006F16BD"/>
    <w:rsid w:val="006F1782"/>
    <w:rsid w:val="006F24EE"/>
    <w:rsid w:val="006F2FFA"/>
    <w:rsid w:val="006F64BD"/>
    <w:rsid w:val="006F6B16"/>
    <w:rsid w:val="006F6B56"/>
    <w:rsid w:val="00700DC9"/>
    <w:rsid w:val="00702BEC"/>
    <w:rsid w:val="00703171"/>
    <w:rsid w:val="00703782"/>
    <w:rsid w:val="007050BD"/>
    <w:rsid w:val="00705746"/>
    <w:rsid w:val="00706094"/>
    <w:rsid w:val="00707C0E"/>
    <w:rsid w:val="007100EC"/>
    <w:rsid w:val="00710386"/>
    <w:rsid w:val="00712208"/>
    <w:rsid w:val="00712EF4"/>
    <w:rsid w:val="00713D0C"/>
    <w:rsid w:val="0071710A"/>
    <w:rsid w:val="0071791F"/>
    <w:rsid w:val="0072027B"/>
    <w:rsid w:val="00720B1D"/>
    <w:rsid w:val="00720F1E"/>
    <w:rsid w:val="00721693"/>
    <w:rsid w:val="00722252"/>
    <w:rsid w:val="00722ED7"/>
    <w:rsid w:val="00723526"/>
    <w:rsid w:val="00723574"/>
    <w:rsid w:val="00723DF6"/>
    <w:rsid w:val="00724D12"/>
    <w:rsid w:val="00730EC6"/>
    <w:rsid w:val="00731F10"/>
    <w:rsid w:val="00733150"/>
    <w:rsid w:val="00733CAE"/>
    <w:rsid w:val="00734227"/>
    <w:rsid w:val="007363E9"/>
    <w:rsid w:val="00740111"/>
    <w:rsid w:val="007416AF"/>
    <w:rsid w:val="007427DA"/>
    <w:rsid w:val="007431E8"/>
    <w:rsid w:val="007439E2"/>
    <w:rsid w:val="00743C2F"/>
    <w:rsid w:val="00744F16"/>
    <w:rsid w:val="007457FB"/>
    <w:rsid w:val="00750F70"/>
    <w:rsid w:val="00751197"/>
    <w:rsid w:val="0075192D"/>
    <w:rsid w:val="00752B10"/>
    <w:rsid w:val="0075306A"/>
    <w:rsid w:val="00753083"/>
    <w:rsid w:val="007537DE"/>
    <w:rsid w:val="00753AFD"/>
    <w:rsid w:val="00755453"/>
    <w:rsid w:val="007569D7"/>
    <w:rsid w:val="00756A0C"/>
    <w:rsid w:val="00756A18"/>
    <w:rsid w:val="00756F7E"/>
    <w:rsid w:val="007608AE"/>
    <w:rsid w:val="00761A68"/>
    <w:rsid w:val="00762AB4"/>
    <w:rsid w:val="00763C31"/>
    <w:rsid w:val="00764DA4"/>
    <w:rsid w:val="00765368"/>
    <w:rsid w:val="00765BA1"/>
    <w:rsid w:val="00771766"/>
    <w:rsid w:val="00772316"/>
    <w:rsid w:val="007754DD"/>
    <w:rsid w:val="00776FB8"/>
    <w:rsid w:val="00777498"/>
    <w:rsid w:val="00777F01"/>
    <w:rsid w:val="00780060"/>
    <w:rsid w:val="007825D1"/>
    <w:rsid w:val="00782688"/>
    <w:rsid w:val="00783873"/>
    <w:rsid w:val="007845E2"/>
    <w:rsid w:val="007849D2"/>
    <w:rsid w:val="0078678A"/>
    <w:rsid w:val="007868F4"/>
    <w:rsid w:val="00787366"/>
    <w:rsid w:val="00790713"/>
    <w:rsid w:val="00790DF8"/>
    <w:rsid w:val="00791789"/>
    <w:rsid w:val="007921CB"/>
    <w:rsid w:val="0079297B"/>
    <w:rsid w:val="00793034"/>
    <w:rsid w:val="007947CF"/>
    <w:rsid w:val="00796B48"/>
    <w:rsid w:val="00797665"/>
    <w:rsid w:val="007A00AE"/>
    <w:rsid w:val="007A0605"/>
    <w:rsid w:val="007A1B3F"/>
    <w:rsid w:val="007A36AB"/>
    <w:rsid w:val="007A40EA"/>
    <w:rsid w:val="007A43F6"/>
    <w:rsid w:val="007A581D"/>
    <w:rsid w:val="007A6FD5"/>
    <w:rsid w:val="007B053F"/>
    <w:rsid w:val="007B0BFA"/>
    <w:rsid w:val="007B2644"/>
    <w:rsid w:val="007B38B0"/>
    <w:rsid w:val="007B4360"/>
    <w:rsid w:val="007B59C4"/>
    <w:rsid w:val="007B6874"/>
    <w:rsid w:val="007B7D33"/>
    <w:rsid w:val="007C0C0B"/>
    <w:rsid w:val="007C2CB0"/>
    <w:rsid w:val="007C5578"/>
    <w:rsid w:val="007C720C"/>
    <w:rsid w:val="007C7B40"/>
    <w:rsid w:val="007D0178"/>
    <w:rsid w:val="007D3BFF"/>
    <w:rsid w:val="007D5020"/>
    <w:rsid w:val="007D532A"/>
    <w:rsid w:val="007D5755"/>
    <w:rsid w:val="007D6695"/>
    <w:rsid w:val="007D7DA4"/>
    <w:rsid w:val="007D7E02"/>
    <w:rsid w:val="007E0A2F"/>
    <w:rsid w:val="007E3453"/>
    <w:rsid w:val="007E3624"/>
    <w:rsid w:val="007E45F5"/>
    <w:rsid w:val="007E47C8"/>
    <w:rsid w:val="007E4CCC"/>
    <w:rsid w:val="007E689E"/>
    <w:rsid w:val="007E74A9"/>
    <w:rsid w:val="007F1898"/>
    <w:rsid w:val="007F2738"/>
    <w:rsid w:val="007F2ACF"/>
    <w:rsid w:val="007F40AF"/>
    <w:rsid w:val="007F4AD4"/>
    <w:rsid w:val="007F4FD1"/>
    <w:rsid w:val="007F6222"/>
    <w:rsid w:val="008010C3"/>
    <w:rsid w:val="00801746"/>
    <w:rsid w:val="00801FEB"/>
    <w:rsid w:val="0080244A"/>
    <w:rsid w:val="0080260B"/>
    <w:rsid w:val="00804590"/>
    <w:rsid w:val="0080665D"/>
    <w:rsid w:val="00806E53"/>
    <w:rsid w:val="00806FF9"/>
    <w:rsid w:val="008116B4"/>
    <w:rsid w:val="00812ED8"/>
    <w:rsid w:val="008141E1"/>
    <w:rsid w:val="008155D6"/>
    <w:rsid w:val="00817691"/>
    <w:rsid w:val="00817CAF"/>
    <w:rsid w:val="00821FDD"/>
    <w:rsid w:val="008226D3"/>
    <w:rsid w:val="008232E9"/>
    <w:rsid w:val="008242DF"/>
    <w:rsid w:val="008252A8"/>
    <w:rsid w:val="00825790"/>
    <w:rsid w:val="00825BF7"/>
    <w:rsid w:val="008264E8"/>
    <w:rsid w:val="00827186"/>
    <w:rsid w:val="0082754C"/>
    <w:rsid w:val="008300E8"/>
    <w:rsid w:val="00830DF5"/>
    <w:rsid w:val="008322A6"/>
    <w:rsid w:val="00833B63"/>
    <w:rsid w:val="00834611"/>
    <w:rsid w:val="00835134"/>
    <w:rsid w:val="008351C9"/>
    <w:rsid w:val="00836368"/>
    <w:rsid w:val="00836D06"/>
    <w:rsid w:val="008375CF"/>
    <w:rsid w:val="008406EA"/>
    <w:rsid w:val="00840B85"/>
    <w:rsid w:val="00842ABD"/>
    <w:rsid w:val="00843336"/>
    <w:rsid w:val="0084369B"/>
    <w:rsid w:val="00844B1B"/>
    <w:rsid w:val="0084576E"/>
    <w:rsid w:val="00847040"/>
    <w:rsid w:val="00850C07"/>
    <w:rsid w:val="00850E02"/>
    <w:rsid w:val="008533D7"/>
    <w:rsid w:val="0085561F"/>
    <w:rsid w:val="0085590A"/>
    <w:rsid w:val="00856081"/>
    <w:rsid w:val="00860802"/>
    <w:rsid w:val="008613C7"/>
    <w:rsid w:val="008616B3"/>
    <w:rsid w:val="008617B2"/>
    <w:rsid w:val="00862539"/>
    <w:rsid w:val="00863274"/>
    <w:rsid w:val="008643C4"/>
    <w:rsid w:val="00865A51"/>
    <w:rsid w:val="00870D53"/>
    <w:rsid w:val="0087139B"/>
    <w:rsid w:val="0087288B"/>
    <w:rsid w:val="00872B17"/>
    <w:rsid w:val="00872CC7"/>
    <w:rsid w:val="00873612"/>
    <w:rsid w:val="00873ADC"/>
    <w:rsid w:val="0087582E"/>
    <w:rsid w:val="00876446"/>
    <w:rsid w:val="00876912"/>
    <w:rsid w:val="0087771A"/>
    <w:rsid w:val="00877DF2"/>
    <w:rsid w:val="00877ED1"/>
    <w:rsid w:val="00880657"/>
    <w:rsid w:val="00880900"/>
    <w:rsid w:val="00880A64"/>
    <w:rsid w:val="008827FE"/>
    <w:rsid w:val="00886230"/>
    <w:rsid w:val="00890B26"/>
    <w:rsid w:val="00890D48"/>
    <w:rsid w:val="00890E51"/>
    <w:rsid w:val="00892361"/>
    <w:rsid w:val="0089302A"/>
    <w:rsid w:val="00895045"/>
    <w:rsid w:val="008961D3"/>
    <w:rsid w:val="00896AF7"/>
    <w:rsid w:val="00896F36"/>
    <w:rsid w:val="008A0888"/>
    <w:rsid w:val="008A2433"/>
    <w:rsid w:val="008A283D"/>
    <w:rsid w:val="008A3929"/>
    <w:rsid w:val="008A46B7"/>
    <w:rsid w:val="008A5695"/>
    <w:rsid w:val="008A5EDA"/>
    <w:rsid w:val="008A5F8B"/>
    <w:rsid w:val="008A78B0"/>
    <w:rsid w:val="008B1BA8"/>
    <w:rsid w:val="008B2320"/>
    <w:rsid w:val="008B390F"/>
    <w:rsid w:val="008B4437"/>
    <w:rsid w:val="008B5AB4"/>
    <w:rsid w:val="008B678E"/>
    <w:rsid w:val="008B6D98"/>
    <w:rsid w:val="008B79B8"/>
    <w:rsid w:val="008C1270"/>
    <w:rsid w:val="008C14E0"/>
    <w:rsid w:val="008C192D"/>
    <w:rsid w:val="008C1EA4"/>
    <w:rsid w:val="008C35F6"/>
    <w:rsid w:val="008C72D6"/>
    <w:rsid w:val="008D02F2"/>
    <w:rsid w:val="008D0C02"/>
    <w:rsid w:val="008D217B"/>
    <w:rsid w:val="008D228D"/>
    <w:rsid w:val="008D2E5E"/>
    <w:rsid w:val="008D4662"/>
    <w:rsid w:val="008D48C1"/>
    <w:rsid w:val="008D57FB"/>
    <w:rsid w:val="008D5E49"/>
    <w:rsid w:val="008D6AFF"/>
    <w:rsid w:val="008D77CE"/>
    <w:rsid w:val="008D789A"/>
    <w:rsid w:val="008E058E"/>
    <w:rsid w:val="008E30B8"/>
    <w:rsid w:val="008E369B"/>
    <w:rsid w:val="008E488C"/>
    <w:rsid w:val="008E5ECA"/>
    <w:rsid w:val="008F0BB9"/>
    <w:rsid w:val="008F1008"/>
    <w:rsid w:val="008F1A27"/>
    <w:rsid w:val="008F2A8B"/>
    <w:rsid w:val="008F2D00"/>
    <w:rsid w:val="008F43C9"/>
    <w:rsid w:val="008F45C7"/>
    <w:rsid w:val="008F597D"/>
    <w:rsid w:val="008F65C9"/>
    <w:rsid w:val="008F68A1"/>
    <w:rsid w:val="008F7A60"/>
    <w:rsid w:val="0090004F"/>
    <w:rsid w:val="00900376"/>
    <w:rsid w:val="00900696"/>
    <w:rsid w:val="00901BB3"/>
    <w:rsid w:val="0090218D"/>
    <w:rsid w:val="009032E9"/>
    <w:rsid w:val="0090359F"/>
    <w:rsid w:val="00903BB0"/>
    <w:rsid w:val="00903DA5"/>
    <w:rsid w:val="00904D51"/>
    <w:rsid w:val="0090510C"/>
    <w:rsid w:val="0090652D"/>
    <w:rsid w:val="00906740"/>
    <w:rsid w:val="0091058A"/>
    <w:rsid w:val="00911BF6"/>
    <w:rsid w:val="00911CCF"/>
    <w:rsid w:val="00912F74"/>
    <w:rsid w:val="009132F4"/>
    <w:rsid w:val="00913366"/>
    <w:rsid w:val="00913BC1"/>
    <w:rsid w:val="00914691"/>
    <w:rsid w:val="009155F1"/>
    <w:rsid w:val="009157CD"/>
    <w:rsid w:val="00917450"/>
    <w:rsid w:val="00920831"/>
    <w:rsid w:val="00920B2C"/>
    <w:rsid w:val="00921792"/>
    <w:rsid w:val="00923018"/>
    <w:rsid w:val="00923E55"/>
    <w:rsid w:val="00924229"/>
    <w:rsid w:val="0092472B"/>
    <w:rsid w:val="00924BDE"/>
    <w:rsid w:val="009251CD"/>
    <w:rsid w:val="00926B66"/>
    <w:rsid w:val="009272AF"/>
    <w:rsid w:val="00927377"/>
    <w:rsid w:val="0093114E"/>
    <w:rsid w:val="00932D95"/>
    <w:rsid w:val="009333FC"/>
    <w:rsid w:val="009350F0"/>
    <w:rsid w:val="00937DEC"/>
    <w:rsid w:val="00941098"/>
    <w:rsid w:val="009442DC"/>
    <w:rsid w:val="00944C43"/>
    <w:rsid w:val="00944F35"/>
    <w:rsid w:val="00947644"/>
    <w:rsid w:val="009502A8"/>
    <w:rsid w:val="00951BC7"/>
    <w:rsid w:val="0095205A"/>
    <w:rsid w:val="00952942"/>
    <w:rsid w:val="00953E85"/>
    <w:rsid w:val="009540D5"/>
    <w:rsid w:val="0095630A"/>
    <w:rsid w:val="00961558"/>
    <w:rsid w:val="00961BEE"/>
    <w:rsid w:val="009623A3"/>
    <w:rsid w:val="00962438"/>
    <w:rsid w:val="00962B97"/>
    <w:rsid w:val="009674C8"/>
    <w:rsid w:val="00970938"/>
    <w:rsid w:val="009714CA"/>
    <w:rsid w:val="00972042"/>
    <w:rsid w:val="0097254A"/>
    <w:rsid w:val="00972DC9"/>
    <w:rsid w:val="009745BB"/>
    <w:rsid w:val="00976666"/>
    <w:rsid w:val="009771E3"/>
    <w:rsid w:val="0098198A"/>
    <w:rsid w:val="00981E56"/>
    <w:rsid w:val="00983158"/>
    <w:rsid w:val="00983CBB"/>
    <w:rsid w:val="00984D5E"/>
    <w:rsid w:val="00985599"/>
    <w:rsid w:val="00986A71"/>
    <w:rsid w:val="00986EC1"/>
    <w:rsid w:val="00987FED"/>
    <w:rsid w:val="0099288F"/>
    <w:rsid w:val="00992BF2"/>
    <w:rsid w:val="00993E39"/>
    <w:rsid w:val="009944F8"/>
    <w:rsid w:val="00994897"/>
    <w:rsid w:val="00994B50"/>
    <w:rsid w:val="00996E7E"/>
    <w:rsid w:val="0099752C"/>
    <w:rsid w:val="0099773B"/>
    <w:rsid w:val="009979A3"/>
    <w:rsid w:val="009A01A9"/>
    <w:rsid w:val="009A139D"/>
    <w:rsid w:val="009A1C91"/>
    <w:rsid w:val="009A1E0D"/>
    <w:rsid w:val="009A2335"/>
    <w:rsid w:val="009A26ED"/>
    <w:rsid w:val="009A3E2F"/>
    <w:rsid w:val="009A3FF3"/>
    <w:rsid w:val="009A5997"/>
    <w:rsid w:val="009A62E9"/>
    <w:rsid w:val="009A6D19"/>
    <w:rsid w:val="009B0222"/>
    <w:rsid w:val="009B2420"/>
    <w:rsid w:val="009B38FA"/>
    <w:rsid w:val="009B66F3"/>
    <w:rsid w:val="009C0ACA"/>
    <w:rsid w:val="009C1821"/>
    <w:rsid w:val="009C265B"/>
    <w:rsid w:val="009C3A07"/>
    <w:rsid w:val="009C3D2E"/>
    <w:rsid w:val="009C3D51"/>
    <w:rsid w:val="009C42F0"/>
    <w:rsid w:val="009C444F"/>
    <w:rsid w:val="009C6E9A"/>
    <w:rsid w:val="009C7718"/>
    <w:rsid w:val="009C7DB1"/>
    <w:rsid w:val="009D083E"/>
    <w:rsid w:val="009D1742"/>
    <w:rsid w:val="009D23F9"/>
    <w:rsid w:val="009D36DA"/>
    <w:rsid w:val="009D4056"/>
    <w:rsid w:val="009D46A2"/>
    <w:rsid w:val="009D471A"/>
    <w:rsid w:val="009D4F40"/>
    <w:rsid w:val="009D69C1"/>
    <w:rsid w:val="009D7C53"/>
    <w:rsid w:val="009E056C"/>
    <w:rsid w:val="009E0EDA"/>
    <w:rsid w:val="009E3A84"/>
    <w:rsid w:val="009E5578"/>
    <w:rsid w:val="009E6486"/>
    <w:rsid w:val="009E66BD"/>
    <w:rsid w:val="009F052F"/>
    <w:rsid w:val="009F0A17"/>
    <w:rsid w:val="009F0C33"/>
    <w:rsid w:val="009F19CF"/>
    <w:rsid w:val="009F1FEF"/>
    <w:rsid w:val="009F2193"/>
    <w:rsid w:val="009F3412"/>
    <w:rsid w:val="009F473D"/>
    <w:rsid w:val="009F47FD"/>
    <w:rsid w:val="009F565D"/>
    <w:rsid w:val="009F5C1C"/>
    <w:rsid w:val="009F5D87"/>
    <w:rsid w:val="00A01ACF"/>
    <w:rsid w:val="00A020AD"/>
    <w:rsid w:val="00A041FC"/>
    <w:rsid w:val="00A07E2B"/>
    <w:rsid w:val="00A100D3"/>
    <w:rsid w:val="00A116C8"/>
    <w:rsid w:val="00A12D56"/>
    <w:rsid w:val="00A131A6"/>
    <w:rsid w:val="00A13DF0"/>
    <w:rsid w:val="00A13EDC"/>
    <w:rsid w:val="00A1419B"/>
    <w:rsid w:val="00A15633"/>
    <w:rsid w:val="00A15966"/>
    <w:rsid w:val="00A172D4"/>
    <w:rsid w:val="00A17DDF"/>
    <w:rsid w:val="00A209B5"/>
    <w:rsid w:val="00A221C9"/>
    <w:rsid w:val="00A2292C"/>
    <w:rsid w:val="00A23C7F"/>
    <w:rsid w:val="00A2403A"/>
    <w:rsid w:val="00A24DD3"/>
    <w:rsid w:val="00A2560C"/>
    <w:rsid w:val="00A2609C"/>
    <w:rsid w:val="00A26E2E"/>
    <w:rsid w:val="00A27A87"/>
    <w:rsid w:val="00A27DC4"/>
    <w:rsid w:val="00A304E5"/>
    <w:rsid w:val="00A31B51"/>
    <w:rsid w:val="00A32920"/>
    <w:rsid w:val="00A33954"/>
    <w:rsid w:val="00A33CBE"/>
    <w:rsid w:val="00A360A6"/>
    <w:rsid w:val="00A36868"/>
    <w:rsid w:val="00A37454"/>
    <w:rsid w:val="00A410F4"/>
    <w:rsid w:val="00A416D9"/>
    <w:rsid w:val="00A41A65"/>
    <w:rsid w:val="00A4387E"/>
    <w:rsid w:val="00A44866"/>
    <w:rsid w:val="00A4647F"/>
    <w:rsid w:val="00A5002C"/>
    <w:rsid w:val="00A51BBD"/>
    <w:rsid w:val="00A52903"/>
    <w:rsid w:val="00A54738"/>
    <w:rsid w:val="00A550A2"/>
    <w:rsid w:val="00A56C21"/>
    <w:rsid w:val="00A60326"/>
    <w:rsid w:val="00A60875"/>
    <w:rsid w:val="00A6105B"/>
    <w:rsid w:val="00A61888"/>
    <w:rsid w:val="00A61F30"/>
    <w:rsid w:val="00A61FC5"/>
    <w:rsid w:val="00A65B1D"/>
    <w:rsid w:val="00A676AD"/>
    <w:rsid w:val="00A67AAC"/>
    <w:rsid w:val="00A706C1"/>
    <w:rsid w:val="00A70B29"/>
    <w:rsid w:val="00A70BBB"/>
    <w:rsid w:val="00A71DC8"/>
    <w:rsid w:val="00A72B8B"/>
    <w:rsid w:val="00A74328"/>
    <w:rsid w:val="00A75128"/>
    <w:rsid w:val="00A75A00"/>
    <w:rsid w:val="00A80978"/>
    <w:rsid w:val="00A82277"/>
    <w:rsid w:val="00A82755"/>
    <w:rsid w:val="00A8347F"/>
    <w:rsid w:val="00A835A4"/>
    <w:rsid w:val="00A85CBE"/>
    <w:rsid w:val="00A87E20"/>
    <w:rsid w:val="00A9142F"/>
    <w:rsid w:val="00A9211E"/>
    <w:rsid w:val="00A926D0"/>
    <w:rsid w:val="00A92957"/>
    <w:rsid w:val="00A929EE"/>
    <w:rsid w:val="00A94473"/>
    <w:rsid w:val="00A9461C"/>
    <w:rsid w:val="00A97D85"/>
    <w:rsid w:val="00AA1393"/>
    <w:rsid w:val="00AA3185"/>
    <w:rsid w:val="00AA49ED"/>
    <w:rsid w:val="00AA5929"/>
    <w:rsid w:val="00AA59B9"/>
    <w:rsid w:val="00AA6540"/>
    <w:rsid w:val="00AB0A4B"/>
    <w:rsid w:val="00AB0D0C"/>
    <w:rsid w:val="00AB1E28"/>
    <w:rsid w:val="00AB20E4"/>
    <w:rsid w:val="00AB2754"/>
    <w:rsid w:val="00AB2AF2"/>
    <w:rsid w:val="00AB2B67"/>
    <w:rsid w:val="00AB31EA"/>
    <w:rsid w:val="00AB3D67"/>
    <w:rsid w:val="00AB5582"/>
    <w:rsid w:val="00AB60BC"/>
    <w:rsid w:val="00AB60D2"/>
    <w:rsid w:val="00AB639A"/>
    <w:rsid w:val="00AC0027"/>
    <w:rsid w:val="00AC11C9"/>
    <w:rsid w:val="00AC33BF"/>
    <w:rsid w:val="00AC3493"/>
    <w:rsid w:val="00AC4211"/>
    <w:rsid w:val="00AC48AB"/>
    <w:rsid w:val="00AC4954"/>
    <w:rsid w:val="00AC4993"/>
    <w:rsid w:val="00AC5BA8"/>
    <w:rsid w:val="00AD02C6"/>
    <w:rsid w:val="00AD0C4D"/>
    <w:rsid w:val="00AD5334"/>
    <w:rsid w:val="00AD53D4"/>
    <w:rsid w:val="00AD5B68"/>
    <w:rsid w:val="00AD5E5D"/>
    <w:rsid w:val="00AD5F6E"/>
    <w:rsid w:val="00AD691D"/>
    <w:rsid w:val="00AE0419"/>
    <w:rsid w:val="00AE346C"/>
    <w:rsid w:val="00AE40B9"/>
    <w:rsid w:val="00AE54F3"/>
    <w:rsid w:val="00AF08A8"/>
    <w:rsid w:val="00AF171C"/>
    <w:rsid w:val="00AF43D3"/>
    <w:rsid w:val="00AF59EA"/>
    <w:rsid w:val="00AF6006"/>
    <w:rsid w:val="00AF621A"/>
    <w:rsid w:val="00AF62C9"/>
    <w:rsid w:val="00AF7574"/>
    <w:rsid w:val="00AF7E61"/>
    <w:rsid w:val="00B00332"/>
    <w:rsid w:val="00B00611"/>
    <w:rsid w:val="00B028EF"/>
    <w:rsid w:val="00B0307D"/>
    <w:rsid w:val="00B04F02"/>
    <w:rsid w:val="00B067F1"/>
    <w:rsid w:val="00B078F5"/>
    <w:rsid w:val="00B10382"/>
    <w:rsid w:val="00B116E5"/>
    <w:rsid w:val="00B117E9"/>
    <w:rsid w:val="00B119AB"/>
    <w:rsid w:val="00B121C6"/>
    <w:rsid w:val="00B1675A"/>
    <w:rsid w:val="00B16FE4"/>
    <w:rsid w:val="00B2019F"/>
    <w:rsid w:val="00B20E86"/>
    <w:rsid w:val="00B21A59"/>
    <w:rsid w:val="00B228C0"/>
    <w:rsid w:val="00B23677"/>
    <w:rsid w:val="00B23C01"/>
    <w:rsid w:val="00B24E93"/>
    <w:rsid w:val="00B3206D"/>
    <w:rsid w:val="00B32A59"/>
    <w:rsid w:val="00B338A2"/>
    <w:rsid w:val="00B338BF"/>
    <w:rsid w:val="00B34B82"/>
    <w:rsid w:val="00B357A8"/>
    <w:rsid w:val="00B3598C"/>
    <w:rsid w:val="00B36699"/>
    <w:rsid w:val="00B36C5C"/>
    <w:rsid w:val="00B3721B"/>
    <w:rsid w:val="00B37822"/>
    <w:rsid w:val="00B37984"/>
    <w:rsid w:val="00B379EF"/>
    <w:rsid w:val="00B37D83"/>
    <w:rsid w:val="00B41790"/>
    <w:rsid w:val="00B42276"/>
    <w:rsid w:val="00B44C8C"/>
    <w:rsid w:val="00B44EC3"/>
    <w:rsid w:val="00B458C3"/>
    <w:rsid w:val="00B466CF"/>
    <w:rsid w:val="00B47C02"/>
    <w:rsid w:val="00B535C9"/>
    <w:rsid w:val="00B53EF8"/>
    <w:rsid w:val="00B543B0"/>
    <w:rsid w:val="00B55AE4"/>
    <w:rsid w:val="00B55DBD"/>
    <w:rsid w:val="00B56A5C"/>
    <w:rsid w:val="00B57045"/>
    <w:rsid w:val="00B57F5E"/>
    <w:rsid w:val="00B57FB1"/>
    <w:rsid w:val="00B60930"/>
    <w:rsid w:val="00B6262E"/>
    <w:rsid w:val="00B62BA4"/>
    <w:rsid w:val="00B6316F"/>
    <w:rsid w:val="00B634D9"/>
    <w:rsid w:val="00B63E2E"/>
    <w:rsid w:val="00B649B9"/>
    <w:rsid w:val="00B65F56"/>
    <w:rsid w:val="00B71201"/>
    <w:rsid w:val="00B71E5D"/>
    <w:rsid w:val="00B72974"/>
    <w:rsid w:val="00B72B50"/>
    <w:rsid w:val="00B72BE9"/>
    <w:rsid w:val="00B72D18"/>
    <w:rsid w:val="00B741BC"/>
    <w:rsid w:val="00B743C0"/>
    <w:rsid w:val="00B76F7D"/>
    <w:rsid w:val="00B76F9B"/>
    <w:rsid w:val="00B77726"/>
    <w:rsid w:val="00B80530"/>
    <w:rsid w:val="00B8157F"/>
    <w:rsid w:val="00B81BFB"/>
    <w:rsid w:val="00B84390"/>
    <w:rsid w:val="00B856F6"/>
    <w:rsid w:val="00B873E7"/>
    <w:rsid w:val="00B9088A"/>
    <w:rsid w:val="00B90E43"/>
    <w:rsid w:val="00B913D0"/>
    <w:rsid w:val="00B91646"/>
    <w:rsid w:val="00B9172F"/>
    <w:rsid w:val="00B91EA8"/>
    <w:rsid w:val="00B93FEE"/>
    <w:rsid w:val="00B94C36"/>
    <w:rsid w:val="00B94E05"/>
    <w:rsid w:val="00B95A1F"/>
    <w:rsid w:val="00B9620D"/>
    <w:rsid w:val="00B96BE5"/>
    <w:rsid w:val="00B9717B"/>
    <w:rsid w:val="00B976BB"/>
    <w:rsid w:val="00B97D47"/>
    <w:rsid w:val="00BA02BD"/>
    <w:rsid w:val="00BA0497"/>
    <w:rsid w:val="00BA06FF"/>
    <w:rsid w:val="00BA0803"/>
    <w:rsid w:val="00BA1270"/>
    <w:rsid w:val="00BA38C3"/>
    <w:rsid w:val="00BA5B05"/>
    <w:rsid w:val="00BA75F8"/>
    <w:rsid w:val="00BA7A11"/>
    <w:rsid w:val="00BB1081"/>
    <w:rsid w:val="00BB10FE"/>
    <w:rsid w:val="00BB19D5"/>
    <w:rsid w:val="00BB2348"/>
    <w:rsid w:val="00BB24A0"/>
    <w:rsid w:val="00BB5747"/>
    <w:rsid w:val="00BB6D5C"/>
    <w:rsid w:val="00BC1010"/>
    <w:rsid w:val="00BC216E"/>
    <w:rsid w:val="00BC24D9"/>
    <w:rsid w:val="00BC43CB"/>
    <w:rsid w:val="00BC4BD2"/>
    <w:rsid w:val="00BC5356"/>
    <w:rsid w:val="00BC730C"/>
    <w:rsid w:val="00BD07F0"/>
    <w:rsid w:val="00BD0F83"/>
    <w:rsid w:val="00BD152D"/>
    <w:rsid w:val="00BD1C31"/>
    <w:rsid w:val="00BD205C"/>
    <w:rsid w:val="00BD2B3F"/>
    <w:rsid w:val="00BD3ACB"/>
    <w:rsid w:val="00BD3D32"/>
    <w:rsid w:val="00BD588B"/>
    <w:rsid w:val="00BD65BC"/>
    <w:rsid w:val="00BD6CEA"/>
    <w:rsid w:val="00BE0E12"/>
    <w:rsid w:val="00BE1A7D"/>
    <w:rsid w:val="00BE33CB"/>
    <w:rsid w:val="00BE471B"/>
    <w:rsid w:val="00BE53F4"/>
    <w:rsid w:val="00BE60D8"/>
    <w:rsid w:val="00BE63AB"/>
    <w:rsid w:val="00BE67CB"/>
    <w:rsid w:val="00BE6BCC"/>
    <w:rsid w:val="00BE70B7"/>
    <w:rsid w:val="00BE7192"/>
    <w:rsid w:val="00BF0410"/>
    <w:rsid w:val="00BF0B08"/>
    <w:rsid w:val="00BF2298"/>
    <w:rsid w:val="00BF251B"/>
    <w:rsid w:val="00BF4E76"/>
    <w:rsid w:val="00BF570C"/>
    <w:rsid w:val="00BF589D"/>
    <w:rsid w:val="00BF726F"/>
    <w:rsid w:val="00BF737C"/>
    <w:rsid w:val="00BF76EA"/>
    <w:rsid w:val="00C02FC5"/>
    <w:rsid w:val="00C03256"/>
    <w:rsid w:val="00C03A3E"/>
    <w:rsid w:val="00C03E0A"/>
    <w:rsid w:val="00C0591D"/>
    <w:rsid w:val="00C061EA"/>
    <w:rsid w:val="00C06C44"/>
    <w:rsid w:val="00C07354"/>
    <w:rsid w:val="00C13447"/>
    <w:rsid w:val="00C1488A"/>
    <w:rsid w:val="00C15039"/>
    <w:rsid w:val="00C1675F"/>
    <w:rsid w:val="00C20272"/>
    <w:rsid w:val="00C21B19"/>
    <w:rsid w:val="00C241B0"/>
    <w:rsid w:val="00C24562"/>
    <w:rsid w:val="00C2465E"/>
    <w:rsid w:val="00C24935"/>
    <w:rsid w:val="00C24985"/>
    <w:rsid w:val="00C24ADA"/>
    <w:rsid w:val="00C25495"/>
    <w:rsid w:val="00C2560C"/>
    <w:rsid w:val="00C27DCF"/>
    <w:rsid w:val="00C27FFE"/>
    <w:rsid w:val="00C30535"/>
    <w:rsid w:val="00C30C97"/>
    <w:rsid w:val="00C31562"/>
    <w:rsid w:val="00C31A95"/>
    <w:rsid w:val="00C31D3A"/>
    <w:rsid w:val="00C32173"/>
    <w:rsid w:val="00C3246E"/>
    <w:rsid w:val="00C34E94"/>
    <w:rsid w:val="00C3563F"/>
    <w:rsid w:val="00C35D38"/>
    <w:rsid w:val="00C35E40"/>
    <w:rsid w:val="00C42449"/>
    <w:rsid w:val="00C42D30"/>
    <w:rsid w:val="00C439B0"/>
    <w:rsid w:val="00C43EC4"/>
    <w:rsid w:val="00C45E88"/>
    <w:rsid w:val="00C46BC6"/>
    <w:rsid w:val="00C4709D"/>
    <w:rsid w:val="00C51DA6"/>
    <w:rsid w:val="00C549F3"/>
    <w:rsid w:val="00C54E8A"/>
    <w:rsid w:val="00C5577F"/>
    <w:rsid w:val="00C5684B"/>
    <w:rsid w:val="00C571C3"/>
    <w:rsid w:val="00C57252"/>
    <w:rsid w:val="00C57F9F"/>
    <w:rsid w:val="00C6037E"/>
    <w:rsid w:val="00C61789"/>
    <w:rsid w:val="00C6228C"/>
    <w:rsid w:val="00C62D29"/>
    <w:rsid w:val="00C62ED8"/>
    <w:rsid w:val="00C64A54"/>
    <w:rsid w:val="00C669F9"/>
    <w:rsid w:val="00C66E75"/>
    <w:rsid w:val="00C67141"/>
    <w:rsid w:val="00C71934"/>
    <w:rsid w:val="00C745A6"/>
    <w:rsid w:val="00C752A3"/>
    <w:rsid w:val="00C755CB"/>
    <w:rsid w:val="00C76097"/>
    <w:rsid w:val="00C77DB5"/>
    <w:rsid w:val="00C8171D"/>
    <w:rsid w:val="00C81D03"/>
    <w:rsid w:val="00C8241E"/>
    <w:rsid w:val="00C8282D"/>
    <w:rsid w:val="00C8284F"/>
    <w:rsid w:val="00C83304"/>
    <w:rsid w:val="00C8412F"/>
    <w:rsid w:val="00C8450F"/>
    <w:rsid w:val="00C86597"/>
    <w:rsid w:val="00C868CD"/>
    <w:rsid w:val="00C87EDE"/>
    <w:rsid w:val="00C91419"/>
    <w:rsid w:val="00C91B7B"/>
    <w:rsid w:val="00C931EA"/>
    <w:rsid w:val="00C93C67"/>
    <w:rsid w:val="00C93CA1"/>
    <w:rsid w:val="00C95AE5"/>
    <w:rsid w:val="00C9634F"/>
    <w:rsid w:val="00CA161E"/>
    <w:rsid w:val="00CA1C6D"/>
    <w:rsid w:val="00CA3E57"/>
    <w:rsid w:val="00CA695A"/>
    <w:rsid w:val="00CA6F51"/>
    <w:rsid w:val="00CB08B5"/>
    <w:rsid w:val="00CB11C3"/>
    <w:rsid w:val="00CB263E"/>
    <w:rsid w:val="00CB3901"/>
    <w:rsid w:val="00CB3ABB"/>
    <w:rsid w:val="00CB66CF"/>
    <w:rsid w:val="00CB69D6"/>
    <w:rsid w:val="00CB6A8F"/>
    <w:rsid w:val="00CB7D89"/>
    <w:rsid w:val="00CC02FC"/>
    <w:rsid w:val="00CC0BD4"/>
    <w:rsid w:val="00CC192B"/>
    <w:rsid w:val="00CC2A6E"/>
    <w:rsid w:val="00CC3A18"/>
    <w:rsid w:val="00CC6376"/>
    <w:rsid w:val="00CC6AD3"/>
    <w:rsid w:val="00CC7F8C"/>
    <w:rsid w:val="00CD1502"/>
    <w:rsid w:val="00CD163E"/>
    <w:rsid w:val="00CD174B"/>
    <w:rsid w:val="00CD256A"/>
    <w:rsid w:val="00CD2DB2"/>
    <w:rsid w:val="00CD345D"/>
    <w:rsid w:val="00CD3551"/>
    <w:rsid w:val="00CD3645"/>
    <w:rsid w:val="00CD4A85"/>
    <w:rsid w:val="00CD5257"/>
    <w:rsid w:val="00CD6310"/>
    <w:rsid w:val="00CD6411"/>
    <w:rsid w:val="00CD6A05"/>
    <w:rsid w:val="00CD6EC0"/>
    <w:rsid w:val="00CD747D"/>
    <w:rsid w:val="00CD7B8B"/>
    <w:rsid w:val="00CE010C"/>
    <w:rsid w:val="00CE0217"/>
    <w:rsid w:val="00CE041F"/>
    <w:rsid w:val="00CE0AC6"/>
    <w:rsid w:val="00CE0ADC"/>
    <w:rsid w:val="00CE122E"/>
    <w:rsid w:val="00CE38A1"/>
    <w:rsid w:val="00CE4185"/>
    <w:rsid w:val="00CE453C"/>
    <w:rsid w:val="00CE5A9A"/>
    <w:rsid w:val="00CE5C68"/>
    <w:rsid w:val="00CE5E17"/>
    <w:rsid w:val="00CE5E57"/>
    <w:rsid w:val="00CE644C"/>
    <w:rsid w:val="00CE71ED"/>
    <w:rsid w:val="00CF1136"/>
    <w:rsid w:val="00CF1826"/>
    <w:rsid w:val="00CF31B0"/>
    <w:rsid w:val="00CF3E3C"/>
    <w:rsid w:val="00CF607B"/>
    <w:rsid w:val="00D00901"/>
    <w:rsid w:val="00D0121E"/>
    <w:rsid w:val="00D019A1"/>
    <w:rsid w:val="00D03F4E"/>
    <w:rsid w:val="00D04187"/>
    <w:rsid w:val="00D0454E"/>
    <w:rsid w:val="00D048CA"/>
    <w:rsid w:val="00D04FB4"/>
    <w:rsid w:val="00D05CD7"/>
    <w:rsid w:val="00D05F30"/>
    <w:rsid w:val="00D07584"/>
    <w:rsid w:val="00D07AF9"/>
    <w:rsid w:val="00D10A3A"/>
    <w:rsid w:val="00D13686"/>
    <w:rsid w:val="00D14EA6"/>
    <w:rsid w:val="00D15E16"/>
    <w:rsid w:val="00D170E5"/>
    <w:rsid w:val="00D1783C"/>
    <w:rsid w:val="00D17C2D"/>
    <w:rsid w:val="00D20081"/>
    <w:rsid w:val="00D2185C"/>
    <w:rsid w:val="00D22189"/>
    <w:rsid w:val="00D22432"/>
    <w:rsid w:val="00D23ACB"/>
    <w:rsid w:val="00D23EBE"/>
    <w:rsid w:val="00D23FEB"/>
    <w:rsid w:val="00D2436B"/>
    <w:rsid w:val="00D246D0"/>
    <w:rsid w:val="00D2539F"/>
    <w:rsid w:val="00D253FD"/>
    <w:rsid w:val="00D26A86"/>
    <w:rsid w:val="00D26AB6"/>
    <w:rsid w:val="00D2779E"/>
    <w:rsid w:val="00D277A0"/>
    <w:rsid w:val="00D277B9"/>
    <w:rsid w:val="00D27EB0"/>
    <w:rsid w:val="00D30CBD"/>
    <w:rsid w:val="00D31004"/>
    <w:rsid w:val="00D326F1"/>
    <w:rsid w:val="00D33ADF"/>
    <w:rsid w:val="00D33E78"/>
    <w:rsid w:val="00D342F8"/>
    <w:rsid w:val="00D346B6"/>
    <w:rsid w:val="00D40859"/>
    <w:rsid w:val="00D40A7A"/>
    <w:rsid w:val="00D4198A"/>
    <w:rsid w:val="00D42083"/>
    <w:rsid w:val="00D42C93"/>
    <w:rsid w:val="00D43E5C"/>
    <w:rsid w:val="00D4564C"/>
    <w:rsid w:val="00D5043C"/>
    <w:rsid w:val="00D50F85"/>
    <w:rsid w:val="00D5155C"/>
    <w:rsid w:val="00D53003"/>
    <w:rsid w:val="00D557B7"/>
    <w:rsid w:val="00D55F7E"/>
    <w:rsid w:val="00D566BE"/>
    <w:rsid w:val="00D56CB5"/>
    <w:rsid w:val="00D57C33"/>
    <w:rsid w:val="00D650EE"/>
    <w:rsid w:val="00D6628F"/>
    <w:rsid w:val="00D66CC3"/>
    <w:rsid w:val="00D6714D"/>
    <w:rsid w:val="00D67553"/>
    <w:rsid w:val="00D701BA"/>
    <w:rsid w:val="00D7031F"/>
    <w:rsid w:val="00D70957"/>
    <w:rsid w:val="00D726ED"/>
    <w:rsid w:val="00D72C5A"/>
    <w:rsid w:val="00D73871"/>
    <w:rsid w:val="00D73C3E"/>
    <w:rsid w:val="00D73DCD"/>
    <w:rsid w:val="00D74ABB"/>
    <w:rsid w:val="00D7514D"/>
    <w:rsid w:val="00D80813"/>
    <w:rsid w:val="00D82E8D"/>
    <w:rsid w:val="00D83F8D"/>
    <w:rsid w:val="00D843E6"/>
    <w:rsid w:val="00D852FB"/>
    <w:rsid w:val="00D8559C"/>
    <w:rsid w:val="00D8742F"/>
    <w:rsid w:val="00D9101F"/>
    <w:rsid w:val="00D918FB"/>
    <w:rsid w:val="00D9201C"/>
    <w:rsid w:val="00D926A8"/>
    <w:rsid w:val="00D92AE2"/>
    <w:rsid w:val="00D94787"/>
    <w:rsid w:val="00D94C83"/>
    <w:rsid w:val="00D9582F"/>
    <w:rsid w:val="00D95A36"/>
    <w:rsid w:val="00D96C3D"/>
    <w:rsid w:val="00D9757F"/>
    <w:rsid w:val="00DA1744"/>
    <w:rsid w:val="00DA38CB"/>
    <w:rsid w:val="00DA51C7"/>
    <w:rsid w:val="00DB25E2"/>
    <w:rsid w:val="00DB2C2C"/>
    <w:rsid w:val="00DB3ACF"/>
    <w:rsid w:val="00DB73ED"/>
    <w:rsid w:val="00DB74EC"/>
    <w:rsid w:val="00DC04A5"/>
    <w:rsid w:val="00DC0E1E"/>
    <w:rsid w:val="00DC1D60"/>
    <w:rsid w:val="00DC1F65"/>
    <w:rsid w:val="00DC4424"/>
    <w:rsid w:val="00DC5273"/>
    <w:rsid w:val="00DC76CF"/>
    <w:rsid w:val="00DC7B26"/>
    <w:rsid w:val="00DD2142"/>
    <w:rsid w:val="00DD30BF"/>
    <w:rsid w:val="00DD462C"/>
    <w:rsid w:val="00DD468D"/>
    <w:rsid w:val="00DD593A"/>
    <w:rsid w:val="00DD6AA1"/>
    <w:rsid w:val="00DE237B"/>
    <w:rsid w:val="00DE4248"/>
    <w:rsid w:val="00DE4905"/>
    <w:rsid w:val="00DE56BB"/>
    <w:rsid w:val="00DE5791"/>
    <w:rsid w:val="00DE6AE6"/>
    <w:rsid w:val="00DF0316"/>
    <w:rsid w:val="00DF0E73"/>
    <w:rsid w:val="00DF2109"/>
    <w:rsid w:val="00DF2F3A"/>
    <w:rsid w:val="00DF3876"/>
    <w:rsid w:val="00DF3AAE"/>
    <w:rsid w:val="00DF3CC2"/>
    <w:rsid w:val="00DF5B09"/>
    <w:rsid w:val="00DF5C36"/>
    <w:rsid w:val="00DF68FF"/>
    <w:rsid w:val="00DF70E7"/>
    <w:rsid w:val="00DF778F"/>
    <w:rsid w:val="00DF7B2D"/>
    <w:rsid w:val="00DF7D53"/>
    <w:rsid w:val="00DF7F39"/>
    <w:rsid w:val="00E0004C"/>
    <w:rsid w:val="00E031F9"/>
    <w:rsid w:val="00E03C6E"/>
    <w:rsid w:val="00E04B62"/>
    <w:rsid w:val="00E05956"/>
    <w:rsid w:val="00E069C2"/>
    <w:rsid w:val="00E06E3F"/>
    <w:rsid w:val="00E07DFB"/>
    <w:rsid w:val="00E101B4"/>
    <w:rsid w:val="00E10B3B"/>
    <w:rsid w:val="00E10CA1"/>
    <w:rsid w:val="00E1487C"/>
    <w:rsid w:val="00E150E9"/>
    <w:rsid w:val="00E15E01"/>
    <w:rsid w:val="00E164F2"/>
    <w:rsid w:val="00E1695A"/>
    <w:rsid w:val="00E16EB3"/>
    <w:rsid w:val="00E1714A"/>
    <w:rsid w:val="00E20662"/>
    <w:rsid w:val="00E20915"/>
    <w:rsid w:val="00E244A2"/>
    <w:rsid w:val="00E24AE9"/>
    <w:rsid w:val="00E266A8"/>
    <w:rsid w:val="00E271DE"/>
    <w:rsid w:val="00E30A1E"/>
    <w:rsid w:val="00E31A76"/>
    <w:rsid w:val="00E320D9"/>
    <w:rsid w:val="00E332D9"/>
    <w:rsid w:val="00E33AD7"/>
    <w:rsid w:val="00E33F0D"/>
    <w:rsid w:val="00E34784"/>
    <w:rsid w:val="00E34EF3"/>
    <w:rsid w:val="00E36933"/>
    <w:rsid w:val="00E36CF1"/>
    <w:rsid w:val="00E36F90"/>
    <w:rsid w:val="00E400BC"/>
    <w:rsid w:val="00E40502"/>
    <w:rsid w:val="00E40D00"/>
    <w:rsid w:val="00E412C6"/>
    <w:rsid w:val="00E42F1A"/>
    <w:rsid w:val="00E44241"/>
    <w:rsid w:val="00E4523E"/>
    <w:rsid w:val="00E45E85"/>
    <w:rsid w:val="00E47268"/>
    <w:rsid w:val="00E47D58"/>
    <w:rsid w:val="00E501F8"/>
    <w:rsid w:val="00E504AB"/>
    <w:rsid w:val="00E5079A"/>
    <w:rsid w:val="00E515AE"/>
    <w:rsid w:val="00E51CDF"/>
    <w:rsid w:val="00E52A16"/>
    <w:rsid w:val="00E540C0"/>
    <w:rsid w:val="00E54596"/>
    <w:rsid w:val="00E561A1"/>
    <w:rsid w:val="00E576AB"/>
    <w:rsid w:val="00E60F3F"/>
    <w:rsid w:val="00E620DC"/>
    <w:rsid w:val="00E622A5"/>
    <w:rsid w:val="00E63026"/>
    <w:rsid w:val="00E63215"/>
    <w:rsid w:val="00E63227"/>
    <w:rsid w:val="00E64B11"/>
    <w:rsid w:val="00E64F92"/>
    <w:rsid w:val="00E6694B"/>
    <w:rsid w:val="00E66E15"/>
    <w:rsid w:val="00E7088A"/>
    <w:rsid w:val="00E71556"/>
    <w:rsid w:val="00E7178C"/>
    <w:rsid w:val="00E72DE4"/>
    <w:rsid w:val="00E72FC6"/>
    <w:rsid w:val="00E735E0"/>
    <w:rsid w:val="00E74D31"/>
    <w:rsid w:val="00E7518C"/>
    <w:rsid w:val="00E75248"/>
    <w:rsid w:val="00E76F6C"/>
    <w:rsid w:val="00E77459"/>
    <w:rsid w:val="00E83DFA"/>
    <w:rsid w:val="00E83E22"/>
    <w:rsid w:val="00E8542E"/>
    <w:rsid w:val="00E87234"/>
    <w:rsid w:val="00E87591"/>
    <w:rsid w:val="00E87F03"/>
    <w:rsid w:val="00E914F9"/>
    <w:rsid w:val="00E91F49"/>
    <w:rsid w:val="00E923E7"/>
    <w:rsid w:val="00E925D8"/>
    <w:rsid w:val="00E94043"/>
    <w:rsid w:val="00E94BF3"/>
    <w:rsid w:val="00E95243"/>
    <w:rsid w:val="00E961DE"/>
    <w:rsid w:val="00E96B28"/>
    <w:rsid w:val="00E97F5B"/>
    <w:rsid w:val="00EA1A41"/>
    <w:rsid w:val="00EA1E65"/>
    <w:rsid w:val="00EA456A"/>
    <w:rsid w:val="00EA5027"/>
    <w:rsid w:val="00EA5316"/>
    <w:rsid w:val="00EA58C1"/>
    <w:rsid w:val="00EA6DE5"/>
    <w:rsid w:val="00EB15EA"/>
    <w:rsid w:val="00EB1EBD"/>
    <w:rsid w:val="00EB3B6A"/>
    <w:rsid w:val="00EB3E48"/>
    <w:rsid w:val="00EB4EAA"/>
    <w:rsid w:val="00EB5312"/>
    <w:rsid w:val="00EB567F"/>
    <w:rsid w:val="00EB56D4"/>
    <w:rsid w:val="00EB5FC7"/>
    <w:rsid w:val="00EB630F"/>
    <w:rsid w:val="00EB72F5"/>
    <w:rsid w:val="00EB7B32"/>
    <w:rsid w:val="00EC0EC1"/>
    <w:rsid w:val="00EC20F6"/>
    <w:rsid w:val="00EC4AC9"/>
    <w:rsid w:val="00EC620D"/>
    <w:rsid w:val="00EC64EF"/>
    <w:rsid w:val="00EC6B77"/>
    <w:rsid w:val="00EC6DD0"/>
    <w:rsid w:val="00EC75EF"/>
    <w:rsid w:val="00EC7F7A"/>
    <w:rsid w:val="00ED1B3C"/>
    <w:rsid w:val="00ED2A79"/>
    <w:rsid w:val="00ED2BB6"/>
    <w:rsid w:val="00ED345B"/>
    <w:rsid w:val="00ED38B2"/>
    <w:rsid w:val="00ED3A8C"/>
    <w:rsid w:val="00ED4567"/>
    <w:rsid w:val="00ED49FA"/>
    <w:rsid w:val="00ED4BD4"/>
    <w:rsid w:val="00ED558F"/>
    <w:rsid w:val="00ED6994"/>
    <w:rsid w:val="00EE0A79"/>
    <w:rsid w:val="00EE0E94"/>
    <w:rsid w:val="00EE2877"/>
    <w:rsid w:val="00EE485F"/>
    <w:rsid w:val="00EF04DC"/>
    <w:rsid w:val="00EF08B6"/>
    <w:rsid w:val="00EF1E21"/>
    <w:rsid w:val="00EF33EC"/>
    <w:rsid w:val="00EF4EF0"/>
    <w:rsid w:val="00EF5392"/>
    <w:rsid w:val="00EF611F"/>
    <w:rsid w:val="00EF6259"/>
    <w:rsid w:val="00EF6A63"/>
    <w:rsid w:val="00EF6E4A"/>
    <w:rsid w:val="00EF728C"/>
    <w:rsid w:val="00F02B9D"/>
    <w:rsid w:val="00F0342F"/>
    <w:rsid w:val="00F05BBD"/>
    <w:rsid w:val="00F06E55"/>
    <w:rsid w:val="00F07F0F"/>
    <w:rsid w:val="00F12652"/>
    <w:rsid w:val="00F1295C"/>
    <w:rsid w:val="00F12A4F"/>
    <w:rsid w:val="00F12BFB"/>
    <w:rsid w:val="00F137BA"/>
    <w:rsid w:val="00F13C98"/>
    <w:rsid w:val="00F14874"/>
    <w:rsid w:val="00F15E3A"/>
    <w:rsid w:val="00F17EE9"/>
    <w:rsid w:val="00F21038"/>
    <w:rsid w:val="00F21048"/>
    <w:rsid w:val="00F2198F"/>
    <w:rsid w:val="00F241B5"/>
    <w:rsid w:val="00F309E4"/>
    <w:rsid w:val="00F3301D"/>
    <w:rsid w:val="00F33815"/>
    <w:rsid w:val="00F33D88"/>
    <w:rsid w:val="00F34B70"/>
    <w:rsid w:val="00F36671"/>
    <w:rsid w:val="00F36932"/>
    <w:rsid w:val="00F40994"/>
    <w:rsid w:val="00F4206E"/>
    <w:rsid w:val="00F42BCB"/>
    <w:rsid w:val="00F432C6"/>
    <w:rsid w:val="00F4415D"/>
    <w:rsid w:val="00F455E9"/>
    <w:rsid w:val="00F477AA"/>
    <w:rsid w:val="00F47BD1"/>
    <w:rsid w:val="00F50057"/>
    <w:rsid w:val="00F51811"/>
    <w:rsid w:val="00F51BCD"/>
    <w:rsid w:val="00F52415"/>
    <w:rsid w:val="00F52667"/>
    <w:rsid w:val="00F526CD"/>
    <w:rsid w:val="00F53144"/>
    <w:rsid w:val="00F53430"/>
    <w:rsid w:val="00F53B91"/>
    <w:rsid w:val="00F5647D"/>
    <w:rsid w:val="00F5705A"/>
    <w:rsid w:val="00F5790C"/>
    <w:rsid w:val="00F613FB"/>
    <w:rsid w:val="00F618FB"/>
    <w:rsid w:val="00F64A25"/>
    <w:rsid w:val="00F66C2F"/>
    <w:rsid w:val="00F67451"/>
    <w:rsid w:val="00F676A3"/>
    <w:rsid w:val="00F67B6D"/>
    <w:rsid w:val="00F71638"/>
    <w:rsid w:val="00F72B55"/>
    <w:rsid w:val="00F74502"/>
    <w:rsid w:val="00F750BA"/>
    <w:rsid w:val="00F7587D"/>
    <w:rsid w:val="00F76546"/>
    <w:rsid w:val="00F76702"/>
    <w:rsid w:val="00F77B25"/>
    <w:rsid w:val="00F80F02"/>
    <w:rsid w:val="00F820EC"/>
    <w:rsid w:val="00F82AC4"/>
    <w:rsid w:val="00F83A17"/>
    <w:rsid w:val="00F84084"/>
    <w:rsid w:val="00F853C8"/>
    <w:rsid w:val="00F85730"/>
    <w:rsid w:val="00F86141"/>
    <w:rsid w:val="00F8642E"/>
    <w:rsid w:val="00F86593"/>
    <w:rsid w:val="00F8733C"/>
    <w:rsid w:val="00F905E4"/>
    <w:rsid w:val="00F907A1"/>
    <w:rsid w:val="00F9165E"/>
    <w:rsid w:val="00F9172B"/>
    <w:rsid w:val="00FA033D"/>
    <w:rsid w:val="00FA14B4"/>
    <w:rsid w:val="00FA1841"/>
    <w:rsid w:val="00FA1A26"/>
    <w:rsid w:val="00FA2AF8"/>
    <w:rsid w:val="00FA63F4"/>
    <w:rsid w:val="00FA6640"/>
    <w:rsid w:val="00FA66DA"/>
    <w:rsid w:val="00FA7088"/>
    <w:rsid w:val="00FA7302"/>
    <w:rsid w:val="00FB0625"/>
    <w:rsid w:val="00FB0D64"/>
    <w:rsid w:val="00FB245D"/>
    <w:rsid w:val="00FB3226"/>
    <w:rsid w:val="00FB3F16"/>
    <w:rsid w:val="00FB4665"/>
    <w:rsid w:val="00FB582B"/>
    <w:rsid w:val="00FB6386"/>
    <w:rsid w:val="00FB63D8"/>
    <w:rsid w:val="00FC06CF"/>
    <w:rsid w:val="00FC1A60"/>
    <w:rsid w:val="00FC576A"/>
    <w:rsid w:val="00FC5E28"/>
    <w:rsid w:val="00FC642A"/>
    <w:rsid w:val="00FC671E"/>
    <w:rsid w:val="00FD03BD"/>
    <w:rsid w:val="00FD126B"/>
    <w:rsid w:val="00FD3977"/>
    <w:rsid w:val="00FD3B05"/>
    <w:rsid w:val="00FD3DDD"/>
    <w:rsid w:val="00FD703E"/>
    <w:rsid w:val="00FE03BD"/>
    <w:rsid w:val="00FE107F"/>
    <w:rsid w:val="00FE1E61"/>
    <w:rsid w:val="00FE26CB"/>
    <w:rsid w:val="00FE2A2F"/>
    <w:rsid w:val="00FE54B6"/>
    <w:rsid w:val="00FE5E22"/>
    <w:rsid w:val="00FE78CC"/>
    <w:rsid w:val="00FF3EF9"/>
    <w:rsid w:val="00FF46C1"/>
    <w:rsid w:val="00FF4C7D"/>
    <w:rsid w:val="00FF52F2"/>
    <w:rsid w:val="00FF532C"/>
    <w:rsid w:val="00FF5E56"/>
    <w:rsid w:val="00FF6BED"/>
    <w:rsid w:val="00FF7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598FF"/>
  <w15:chartTrackingRefBased/>
  <w15:docId w15:val="{9E800BBB-F7CD-4018-A532-8DCBF3367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Titre1">
    <w:name w:val="heading 1"/>
    <w:basedOn w:val="Normal"/>
    <w:next w:val="Normal"/>
    <w:link w:val="Titre1Car"/>
    <w:uiPriority w:val="9"/>
    <w:qFormat/>
    <w:rsid w:val="00313003"/>
    <w:pPr>
      <w:keepNext/>
      <w:keepLines/>
      <w:numPr>
        <w:numId w:val="76"/>
      </w:numPr>
      <w:spacing w:after="240"/>
      <w:ind w:left="431" w:hanging="431"/>
      <w:outlineLvl w:val="0"/>
    </w:pPr>
    <w:rPr>
      <w:rFonts w:asciiTheme="majorHAnsi" w:eastAsiaTheme="majorEastAsia" w:hAnsiTheme="majorHAnsi" w:cstheme="majorBidi"/>
      <w:b/>
      <w:sz w:val="36"/>
      <w:szCs w:val="32"/>
    </w:rPr>
  </w:style>
  <w:style w:type="paragraph" w:styleId="Titre2">
    <w:name w:val="heading 2"/>
    <w:basedOn w:val="Normal"/>
    <w:next w:val="Normal"/>
    <w:link w:val="Titre2Car"/>
    <w:uiPriority w:val="9"/>
    <w:unhideWhenUsed/>
    <w:qFormat/>
    <w:rsid w:val="00EF5392"/>
    <w:pPr>
      <w:keepNext/>
      <w:keepLines/>
      <w:numPr>
        <w:ilvl w:val="1"/>
        <w:numId w:val="76"/>
      </w:numPr>
      <w:spacing w:before="240" w:after="240"/>
      <w:outlineLvl w:val="1"/>
    </w:pPr>
    <w:rPr>
      <w:rFonts w:asciiTheme="majorHAnsi" w:eastAsiaTheme="majorEastAsia" w:hAnsiTheme="majorHAnsi" w:cstheme="majorBidi"/>
      <w:sz w:val="28"/>
      <w:szCs w:val="26"/>
    </w:rPr>
  </w:style>
  <w:style w:type="paragraph" w:styleId="Titre3">
    <w:name w:val="heading 3"/>
    <w:basedOn w:val="Normal"/>
    <w:next w:val="Normal"/>
    <w:link w:val="Titre3Car"/>
    <w:uiPriority w:val="9"/>
    <w:unhideWhenUsed/>
    <w:qFormat/>
    <w:rsid w:val="00EF5392"/>
    <w:pPr>
      <w:keepNext/>
      <w:keepLines/>
      <w:numPr>
        <w:ilvl w:val="2"/>
        <w:numId w:val="76"/>
      </w:numPr>
      <w:spacing w:before="240" w:after="240"/>
      <w:ind w:left="3272"/>
      <w:outlineLvl w:val="2"/>
    </w:pPr>
    <w:rPr>
      <w:rFonts w:asciiTheme="majorHAnsi" w:eastAsiaTheme="majorEastAsia" w:hAnsiTheme="majorHAnsi" w:cstheme="majorBidi"/>
      <w:sz w:val="24"/>
      <w:szCs w:val="24"/>
      <w:u w:val="single"/>
    </w:rPr>
  </w:style>
  <w:style w:type="paragraph" w:styleId="Titre4">
    <w:name w:val="heading 4"/>
    <w:basedOn w:val="Normal"/>
    <w:next w:val="Normal"/>
    <w:link w:val="Titre4Car"/>
    <w:uiPriority w:val="9"/>
    <w:semiHidden/>
    <w:unhideWhenUsed/>
    <w:qFormat/>
    <w:rsid w:val="009C444F"/>
    <w:pPr>
      <w:keepNext/>
      <w:keepLines/>
      <w:numPr>
        <w:ilvl w:val="3"/>
        <w:numId w:val="76"/>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9C444F"/>
    <w:pPr>
      <w:keepNext/>
      <w:keepLines/>
      <w:numPr>
        <w:ilvl w:val="4"/>
        <w:numId w:val="76"/>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9C444F"/>
    <w:pPr>
      <w:keepNext/>
      <w:keepLines/>
      <w:numPr>
        <w:ilvl w:val="5"/>
        <w:numId w:val="76"/>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9C444F"/>
    <w:pPr>
      <w:keepNext/>
      <w:keepLines/>
      <w:numPr>
        <w:ilvl w:val="6"/>
        <w:numId w:val="76"/>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9C444F"/>
    <w:pPr>
      <w:keepNext/>
      <w:keepLines/>
      <w:numPr>
        <w:ilvl w:val="7"/>
        <w:numId w:val="76"/>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9C444F"/>
    <w:pPr>
      <w:keepNext/>
      <w:keepLines/>
      <w:numPr>
        <w:ilvl w:val="8"/>
        <w:numId w:val="7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6160E8"/>
    <w:pPr>
      <w:ind w:left="720"/>
      <w:contextualSpacing/>
    </w:pPr>
  </w:style>
  <w:style w:type="character" w:customStyle="1" w:styleId="ParagraphedelisteCar">
    <w:name w:val="Paragraphe de liste Car"/>
    <w:basedOn w:val="Policepardfaut"/>
    <w:link w:val="Paragraphedeliste"/>
    <w:uiPriority w:val="34"/>
    <w:rsid w:val="006160E8"/>
    <w:rPr>
      <w:lang w:val="en-GB"/>
    </w:rPr>
  </w:style>
  <w:style w:type="paragraph" w:customStyle="1" w:styleId="EndNoteBibliographyTitle">
    <w:name w:val="EndNote Bibliography Title"/>
    <w:basedOn w:val="Normal"/>
    <w:link w:val="EndNoteBibliographyTitleCar"/>
    <w:rsid w:val="006160E8"/>
    <w:pPr>
      <w:spacing w:after="0"/>
      <w:jc w:val="center"/>
    </w:pPr>
    <w:rPr>
      <w:rFonts w:ascii="Calibri" w:hAnsi="Calibri"/>
      <w:noProof/>
      <w:lang w:val="en-US"/>
    </w:rPr>
  </w:style>
  <w:style w:type="character" w:customStyle="1" w:styleId="EndNoteBibliographyTitleCar">
    <w:name w:val="EndNote Bibliography Title Car"/>
    <w:basedOn w:val="ParagraphedelisteCar"/>
    <w:link w:val="EndNoteBibliographyTitle"/>
    <w:rsid w:val="006160E8"/>
    <w:rPr>
      <w:rFonts w:ascii="Calibri" w:hAnsi="Calibri"/>
      <w:noProof/>
      <w:lang w:val="en-GB"/>
    </w:rPr>
  </w:style>
  <w:style w:type="paragraph" w:customStyle="1" w:styleId="EndNoteBibliography">
    <w:name w:val="EndNote Bibliography"/>
    <w:basedOn w:val="Normal"/>
    <w:link w:val="EndNoteBibliographyCar"/>
    <w:rsid w:val="006160E8"/>
    <w:pPr>
      <w:spacing w:line="240" w:lineRule="auto"/>
    </w:pPr>
    <w:rPr>
      <w:rFonts w:ascii="Calibri" w:hAnsi="Calibri"/>
      <w:noProof/>
      <w:lang w:val="en-US"/>
    </w:rPr>
  </w:style>
  <w:style w:type="character" w:customStyle="1" w:styleId="EndNoteBibliographyCar">
    <w:name w:val="EndNote Bibliography Car"/>
    <w:basedOn w:val="ParagraphedelisteCar"/>
    <w:link w:val="EndNoteBibliography"/>
    <w:rsid w:val="006160E8"/>
    <w:rPr>
      <w:rFonts w:ascii="Calibri" w:hAnsi="Calibri"/>
      <w:noProof/>
      <w:lang w:val="en-GB"/>
    </w:rPr>
  </w:style>
  <w:style w:type="paragraph" w:styleId="En-tte">
    <w:name w:val="header"/>
    <w:basedOn w:val="Normal"/>
    <w:link w:val="En-tteCar"/>
    <w:uiPriority w:val="99"/>
    <w:unhideWhenUsed/>
    <w:rsid w:val="00F477AA"/>
    <w:pPr>
      <w:tabs>
        <w:tab w:val="center" w:pos="4703"/>
        <w:tab w:val="right" w:pos="9406"/>
      </w:tabs>
      <w:spacing w:after="0" w:line="240" w:lineRule="auto"/>
    </w:pPr>
  </w:style>
  <w:style w:type="character" w:customStyle="1" w:styleId="En-tteCar">
    <w:name w:val="En-tête Car"/>
    <w:basedOn w:val="Policepardfaut"/>
    <w:link w:val="En-tte"/>
    <w:uiPriority w:val="99"/>
    <w:rsid w:val="00F477AA"/>
    <w:rPr>
      <w:lang w:val="en-GB"/>
    </w:rPr>
  </w:style>
  <w:style w:type="paragraph" w:styleId="Pieddepage">
    <w:name w:val="footer"/>
    <w:basedOn w:val="Normal"/>
    <w:link w:val="PieddepageCar"/>
    <w:uiPriority w:val="99"/>
    <w:unhideWhenUsed/>
    <w:rsid w:val="00F477AA"/>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F477AA"/>
    <w:rPr>
      <w:lang w:val="en-GB"/>
    </w:rPr>
  </w:style>
  <w:style w:type="table" w:styleId="Grilledutableau">
    <w:name w:val="Table Grid"/>
    <w:basedOn w:val="TableauNormal"/>
    <w:uiPriority w:val="59"/>
    <w:rsid w:val="00436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557A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557A1"/>
    <w:rPr>
      <w:rFonts w:ascii="Segoe UI" w:hAnsi="Segoe UI" w:cs="Segoe UI"/>
      <w:sz w:val="18"/>
      <w:szCs w:val="18"/>
      <w:lang w:val="en-GB"/>
    </w:rPr>
  </w:style>
  <w:style w:type="character" w:styleId="Lienhypertexte">
    <w:name w:val="Hyperlink"/>
    <w:basedOn w:val="Policepardfaut"/>
    <w:uiPriority w:val="99"/>
    <w:unhideWhenUsed/>
    <w:rsid w:val="002E2DD4"/>
    <w:rPr>
      <w:color w:val="0563C1" w:themeColor="hyperlink"/>
      <w:u w:val="single"/>
    </w:rPr>
  </w:style>
  <w:style w:type="paragraph" w:styleId="Lgende">
    <w:name w:val="caption"/>
    <w:basedOn w:val="Normal"/>
    <w:next w:val="Normal"/>
    <w:uiPriority w:val="35"/>
    <w:unhideWhenUsed/>
    <w:qFormat/>
    <w:rsid w:val="00BF737C"/>
    <w:pPr>
      <w:spacing w:after="200" w:line="240" w:lineRule="auto"/>
    </w:pPr>
    <w:rPr>
      <w:i/>
      <w:iCs/>
      <w:color w:val="44546A" w:themeColor="text2"/>
      <w:sz w:val="18"/>
      <w:szCs w:val="18"/>
    </w:rPr>
  </w:style>
  <w:style w:type="paragraph" w:styleId="Titre">
    <w:name w:val="Title"/>
    <w:basedOn w:val="Normal"/>
    <w:next w:val="Normal"/>
    <w:link w:val="TitreCar"/>
    <w:uiPriority w:val="10"/>
    <w:qFormat/>
    <w:rsid w:val="004970D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970D8"/>
    <w:rPr>
      <w:rFonts w:asciiTheme="majorHAnsi" w:eastAsiaTheme="majorEastAsia" w:hAnsiTheme="majorHAnsi" w:cstheme="majorBidi"/>
      <w:spacing w:val="-10"/>
      <w:kern w:val="28"/>
      <w:sz w:val="56"/>
      <w:szCs w:val="56"/>
      <w:lang w:val="en-GB"/>
    </w:rPr>
  </w:style>
  <w:style w:type="table" w:styleId="TableauListe1Clair">
    <w:name w:val="List Table 1 Light"/>
    <w:basedOn w:val="TableauNormal"/>
    <w:uiPriority w:val="46"/>
    <w:rsid w:val="0000755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6">
    <w:name w:val="List Table 2 Accent 6"/>
    <w:basedOn w:val="TableauNormal"/>
    <w:uiPriority w:val="47"/>
    <w:rsid w:val="00007550"/>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itre1Car">
    <w:name w:val="Titre 1 Car"/>
    <w:basedOn w:val="Policepardfaut"/>
    <w:link w:val="Titre1"/>
    <w:uiPriority w:val="9"/>
    <w:rsid w:val="00313003"/>
    <w:rPr>
      <w:rFonts w:asciiTheme="majorHAnsi" w:eastAsiaTheme="majorEastAsia" w:hAnsiTheme="majorHAnsi" w:cstheme="majorBidi"/>
      <w:b/>
      <w:sz w:val="36"/>
      <w:szCs w:val="32"/>
      <w:lang w:val="en-GB"/>
    </w:rPr>
  </w:style>
  <w:style w:type="character" w:customStyle="1" w:styleId="Titre2Car">
    <w:name w:val="Titre 2 Car"/>
    <w:basedOn w:val="Policepardfaut"/>
    <w:link w:val="Titre2"/>
    <w:uiPriority w:val="9"/>
    <w:rsid w:val="00EF5392"/>
    <w:rPr>
      <w:rFonts w:asciiTheme="majorHAnsi" w:eastAsiaTheme="majorEastAsia" w:hAnsiTheme="majorHAnsi" w:cstheme="majorBidi"/>
      <w:sz w:val="28"/>
      <w:szCs w:val="26"/>
      <w:lang w:val="en-GB"/>
    </w:rPr>
  </w:style>
  <w:style w:type="paragraph" w:styleId="Sansinterligne">
    <w:name w:val="No Spacing"/>
    <w:uiPriority w:val="1"/>
    <w:qFormat/>
    <w:rsid w:val="00CA3E57"/>
    <w:pPr>
      <w:spacing w:after="0" w:line="240" w:lineRule="auto"/>
    </w:pPr>
    <w:rPr>
      <w:lang w:val="en-GB"/>
    </w:rPr>
  </w:style>
  <w:style w:type="paragraph" w:customStyle="1" w:styleId="Style1">
    <w:name w:val="Style1"/>
    <w:basedOn w:val="Paragraphedeliste"/>
    <w:link w:val="Style1Car"/>
    <w:qFormat/>
    <w:rsid w:val="004F0954"/>
    <w:pPr>
      <w:numPr>
        <w:numId w:val="1"/>
      </w:numPr>
      <w:spacing w:after="0" w:line="240" w:lineRule="auto"/>
      <w:ind w:left="357" w:hanging="357"/>
      <w:contextualSpacing w:val="0"/>
      <w:jc w:val="both"/>
    </w:pPr>
    <w:rPr>
      <w:rFonts w:asciiTheme="majorHAnsi" w:hAnsiTheme="majorHAnsi"/>
      <w:b/>
      <w:sz w:val="28"/>
      <w:szCs w:val="28"/>
    </w:rPr>
  </w:style>
  <w:style w:type="character" w:styleId="Rfrenceintense">
    <w:name w:val="Intense Reference"/>
    <w:basedOn w:val="Policepardfaut"/>
    <w:uiPriority w:val="32"/>
    <w:qFormat/>
    <w:rsid w:val="004627DA"/>
    <w:rPr>
      <w:b/>
      <w:bCs/>
      <w:smallCaps/>
      <w:color w:val="5B9BD5" w:themeColor="accent1"/>
      <w:spacing w:val="5"/>
    </w:rPr>
  </w:style>
  <w:style w:type="character" w:customStyle="1" w:styleId="Style1Car">
    <w:name w:val="Style1 Car"/>
    <w:basedOn w:val="ParagraphedelisteCar"/>
    <w:link w:val="Style1"/>
    <w:rsid w:val="004F0954"/>
    <w:rPr>
      <w:rFonts w:asciiTheme="majorHAnsi" w:hAnsiTheme="majorHAnsi"/>
      <w:b/>
      <w:sz w:val="28"/>
      <w:szCs w:val="28"/>
      <w:lang w:val="en-GB"/>
    </w:rPr>
  </w:style>
  <w:style w:type="paragraph" w:styleId="En-ttedetabledesmatires">
    <w:name w:val="TOC Heading"/>
    <w:basedOn w:val="Titre1"/>
    <w:next w:val="Normal"/>
    <w:uiPriority w:val="39"/>
    <w:unhideWhenUsed/>
    <w:qFormat/>
    <w:rsid w:val="007E45F5"/>
    <w:pPr>
      <w:outlineLvl w:val="9"/>
    </w:pPr>
    <w:rPr>
      <w:lang w:val="en-US"/>
    </w:rPr>
  </w:style>
  <w:style w:type="paragraph" w:styleId="TM2">
    <w:name w:val="toc 2"/>
    <w:basedOn w:val="Normal"/>
    <w:next w:val="Normal"/>
    <w:autoRedefine/>
    <w:uiPriority w:val="39"/>
    <w:unhideWhenUsed/>
    <w:rsid w:val="007E45F5"/>
    <w:pPr>
      <w:spacing w:after="100"/>
      <w:ind w:left="220"/>
    </w:pPr>
    <w:rPr>
      <w:rFonts w:eastAsiaTheme="minorEastAsia" w:cs="Times New Roman"/>
      <w:lang w:val="en-US"/>
    </w:rPr>
  </w:style>
  <w:style w:type="paragraph" w:styleId="TM1">
    <w:name w:val="toc 1"/>
    <w:basedOn w:val="Normal"/>
    <w:next w:val="Normal"/>
    <w:autoRedefine/>
    <w:uiPriority w:val="39"/>
    <w:unhideWhenUsed/>
    <w:rsid w:val="001D3E07"/>
    <w:pPr>
      <w:numPr>
        <w:numId w:val="12"/>
      </w:numPr>
      <w:tabs>
        <w:tab w:val="right" w:leader="dot" w:pos="9396"/>
      </w:tabs>
      <w:spacing w:after="100"/>
      <w:ind w:left="357" w:hanging="357"/>
    </w:pPr>
    <w:rPr>
      <w:rFonts w:eastAsiaTheme="minorEastAsia" w:cs="Times New Roman"/>
      <w:lang w:val="en-US"/>
    </w:rPr>
  </w:style>
  <w:style w:type="paragraph" w:styleId="TM3">
    <w:name w:val="toc 3"/>
    <w:basedOn w:val="Normal"/>
    <w:next w:val="Normal"/>
    <w:autoRedefine/>
    <w:uiPriority w:val="39"/>
    <w:unhideWhenUsed/>
    <w:rsid w:val="007E45F5"/>
    <w:pPr>
      <w:spacing w:after="100"/>
      <w:ind w:left="440"/>
    </w:pPr>
    <w:rPr>
      <w:rFonts w:eastAsiaTheme="minorEastAsia" w:cs="Times New Roman"/>
      <w:lang w:val="en-US"/>
    </w:rPr>
  </w:style>
  <w:style w:type="table" w:customStyle="1" w:styleId="Grilledutableau2">
    <w:name w:val="Grille du tableau2"/>
    <w:basedOn w:val="TableauNormal"/>
    <w:next w:val="Grilledutableau"/>
    <w:rsid w:val="00AE40B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606CE3"/>
    <w:rPr>
      <w:sz w:val="16"/>
      <w:szCs w:val="16"/>
    </w:rPr>
  </w:style>
  <w:style w:type="paragraph" w:styleId="Commentaire">
    <w:name w:val="annotation text"/>
    <w:basedOn w:val="Normal"/>
    <w:link w:val="CommentaireCar"/>
    <w:uiPriority w:val="99"/>
    <w:semiHidden/>
    <w:unhideWhenUsed/>
    <w:rsid w:val="00606CE3"/>
    <w:pPr>
      <w:spacing w:line="240" w:lineRule="auto"/>
    </w:pPr>
    <w:rPr>
      <w:sz w:val="20"/>
      <w:szCs w:val="20"/>
    </w:rPr>
  </w:style>
  <w:style w:type="character" w:customStyle="1" w:styleId="CommentaireCar">
    <w:name w:val="Commentaire Car"/>
    <w:basedOn w:val="Policepardfaut"/>
    <w:link w:val="Commentaire"/>
    <w:uiPriority w:val="99"/>
    <w:semiHidden/>
    <w:rsid w:val="00606CE3"/>
    <w:rPr>
      <w:sz w:val="20"/>
      <w:szCs w:val="20"/>
      <w:lang w:val="en-GB"/>
    </w:rPr>
  </w:style>
  <w:style w:type="paragraph" w:styleId="Objetducommentaire">
    <w:name w:val="annotation subject"/>
    <w:basedOn w:val="Commentaire"/>
    <w:next w:val="Commentaire"/>
    <w:link w:val="ObjetducommentaireCar"/>
    <w:uiPriority w:val="99"/>
    <w:semiHidden/>
    <w:unhideWhenUsed/>
    <w:rsid w:val="00606CE3"/>
    <w:rPr>
      <w:b/>
      <w:bCs/>
    </w:rPr>
  </w:style>
  <w:style w:type="character" w:customStyle="1" w:styleId="ObjetducommentaireCar">
    <w:name w:val="Objet du commentaire Car"/>
    <w:basedOn w:val="CommentaireCar"/>
    <w:link w:val="Objetducommentaire"/>
    <w:uiPriority w:val="99"/>
    <w:semiHidden/>
    <w:rsid w:val="00606CE3"/>
    <w:rPr>
      <w:b/>
      <w:bCs/>
      <w:sz w:val="20"/>
      <w:szCs w:val="20"/>
      <w:lang w:val="en-GB"/>
    </w:rPr>
  </w:style>
  <w:style w:type="character" w:styleId="Accentuation">
    <w:name w:val="Emphasis"/>
    <w:basedOn w:val="Policepardfaut"/>
    <w:uiPriority w:val="20"/>
    <w:qFormat/>
    <w:rsid w:val="00D23ACB"/>
    <w:rPr>
      <w:i/>
      <w:iCs/>
    </w:rPr>
  </w:style>
  <w:style w:type="table" w:styleId="Grilledetableauclaire">
    <w:name w:val="Grid Table Light"/>
    <w:basedOn w:val="TableauNormal"/>
    <w:uiPriority w:val="40"/>
    <w:rsid w:val="00984D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1">
    <w:name w:val="Plain Table 1"/>
    <w:basedOn w:val="TableauNormal"/>
    <w:uiPriority w:val="41"/>
    <w:rsid w:val="00984D5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984D5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simple4">
    <w:name w:val="Plain Table 4"/>
    <w:basedOn w:val="TableauNormal"/>
    <w:uiPriority w:val="44"/>
    <w:rsid w:val="00984D5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3">
    <w:name w:val="Plain Table 3"/>
    <w:basedOn w:val="TableauNormal"/>
    <w:uiPriority w:val="43"/>
    <w:rsid w:val="00984D5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2">
    <w:name w:val="Plain Table 2"/>
    <w:basedOn w:val="TableauNormal"/>
    <w:uiPriority w:val="42"/>
    <w:rsid w:val="00984D5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Grille2-Accentuation1">
    <w:name w:val="Grid Table 2 Accent 1"/>
    <w:basedOn w:val="TableauNormal"/>
    <w:uiPriority w:val="47"/>
    <w:rsid w:val="00984D5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auGrille2-Accentuation3">
    <w:name w:val="Grid Table 2 Accent 3"/>
    <w:basedOn w:val="TableauNormal"/>
    <w:uiPriority w:val="47"/>
    <w:rsid w:val="00984D5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lWeb">
    <w:name w:val="Normal (Web)"/>
    <w:basedOn w:val="Normal"/>
    <w:uiPriority w:val="99"/>
    <w:semiHidden/>
    <w:unhideWhenUsed/>
    <w:rsid w:val="00983158"/>
    <w:pPr>
      <w:spacing w:before="100" w:beforeAutospacing="1" w:after="100" w:afterAutospacing="1" w:line="240" w:lineRule="auto"/>
    </w:pPr>
    <w:rPr>
      <w:rFonts w:ascii="Times New Roman" w:hAnsi="Times New Roman" w:cs="Times New Roman"/>
      <w:sz w:val="24"/>
      <w:szCs w:val="24"/>
      <w:lang w:val="en-US"/>
    </w:rPr>
  </w:style>
  <w:style w:type="character" w:styleId="lev">
    <w:name w:val="Strong"/>
    <w:basedOn w:val="Policepardfaut"/>
    <w:uiPriority w:val="22"/>
    <w:qFormat/>
    <w:rsid w:val="00983158"/>
    <w:rPr>
      <w:b/>
      <w:bCs/>
    </w:rPr>
  </w:style>
  <w:style w:type="character" w:styleId="Lienhypertextesuivivisit">
    <w:name w:val="FollowedHyperlink"/>
    <w:basedOn w:val="Policepardfaut"/>
    <w:uiPriority w:val="99"/>
    <w:semiHidden/>
    <w:unhideWhenUsed/>
    <w:rsid w:val="007E74A9"/>
    <w:rPr>
      <w:color w:val="954F72" w:themeColor="followedHyperlink"/>
      <w:u w:val="single"/>
    </w:rPr>
  </w:style>
  <w:style w:type="character" w:customStyle="1" w:styleId="Titre3Car">
    <w:name w:val="Titre 3 Car"/>
    <w:basedOn w:val="Policepardfaut"/>
    <w:link w:val="Titre3"/>
    <w:uiPriority w:val="9"/>
    <w:rsid w:val="00EF5392"/>
    <w:rPr>
      <w:rFonts w:asciiTheme="majorHAnsi" w:eastAsiaTheme="majorEastAsia" w:hAnsiTheme="majorHAnsi" w:cstheme="majorBidi"/>
      <w:sz w:val="24"/>
      <w:szCs w:val="24"/>
      <w:u w:val="single"/>
      <w:lang w:val="en-GB"/>
    </w:rPr>
  </w:style>
  <w:style w:type="character" w:customStyle="1" w:styleId="Titre4Car">
    <w:name w:val="Titre 4 Car"/>
    <w:basedOn w:val="Policepardfaut"/>
    <w:link w:val="Titre4"/>
    <w:uiPriority w:val="9"/>
    <w:semiHidden/>
    <w:rsid w:val="009C444F"/>
    <w:rPr>
      <w:rFonts w:asciiTheme="majorHAnsi" w:eastAsiaTheme="majorEastAsia" w:hAnsiTheme="majorHAnsi" w:cstheme="majorBidi"/>
      <w:i/>
      <w:iCs/>
      <w:color w:val="2E74B5" w:themeColor="accent1" w:themeShade="BF"/>
      <w:lang w:val="en-GB"/>
    </w:rPr>
  </w:style>
  <w:style w:type="character" w:customStyle="1" w:styleId="Titre5Car">
    <w:name w:val="Titre 5 Car"/>
    <w:basedOn w:val="Policepardfaut"/>
    <w:link w:val="Titre5"/>
    <w:uiPriority w:val="9"/>
    <w:semiHidden/>
    <w:rsid w:val="009C444F"/>
    <w:rPr>
      <w:rFonts w:asciiTheme="majorHAnsi" w:eastAsiaTheme="majorEastAsia" w:hAnsiTheme="majorHAnsi" w:cstheme="majorBidi"/>
      <w:color w:val="2E74B5" w:themeColor="accent1" w:themeShade="BF"/>
      <w:lang w:val="en-GB"/>
    </w:rPr>
  </w:style>
  <w:style w:type="character" w:customStyle="1" w:styleId="Titre6Car">
    <w:name w:val="Titre 6 Car"/>
    <w:basedOn w:val="Policepardfaut"/>
    <w:link w:val="Titre6"/>
    <w:uiPriority w:val="9"/>
    <w:semiHidden/>
    <w:rsid w:val="009C444F"/>
    <w:rPr>
      <w:rFonts w:asciiTheme="majorHAnsi" w:eastAsiaTheme="majorEastAsia" w:hAnsiTheme="majorHAnsi" w:cstheme="majorBidi"/>
      <w:color w:val="1F4D78" w:themeColor="accent1" w:themeShade="7F"/>
      <w:lang w:val="en-GB"/>
    </w:rPr>
  </w:style>
  <w:style w:type="character" w:customStyle="1" w:styleId="Titre7Car">
    <w:name w:val="Titre 7 Car"/>
    <w:basedOn w:val="Policepardfaut"/>
    <w:link w:val="Titre7"/>
    <w:uiPriority w:val="9"/>
    <w:semiHidden/>
    <w:rsid w:val="009C444F"/>
    <w:rPr>
      <w:rFonts w:asciiTheme="majorHAnsi" w:eastAsiaTheme="majorEastAsia" w:hAnsiTheme="majorHAnsi" w:cstheme="majorBidi"/>
      <w:i/>
      <w:iCs/>
      <w:color w:val="1F4D78" w:themeColor="accent1" w:themeShade="7F"/>
      <w:lang w:val="en-GB"/>
    </w:rPr>
  </w:style>
  <w:style w:type="character" w:customStyle="1" w:styleId="Titre8Car">
    <w:name w:val="Titre 8 Car"/>
    <w:basedOn w:val="Policepardfaut"/>
    <w:link w:val="Titre8"/>
    <w:uiPriority w:val="9"/>
    <w:semiHidden/>
    <w:rsid w:val="009C444F"/>
    <w:rPr>
      <w:rFonts w:asciiTheme="majorHAnsi" w:eastAsiaTheme="majorEastAsia" w:hAnsiTheme="majorHAnsi" w:cstheme="majorBidi"/>
      <w:color w:val="272727" w:themeColor="text1" w:themeTint="D8"/>
      <w:sz w:val="21"/>
      <w:szCs w:val="21"/>
      <w:lang w:val="en-GB"/>
    </w:rPr>
  </w:style>
  <w:style w:type="character" w:customStyle="1" w:styleId="Titre9Car">
    <w:name w:val="Titre 9 Car"/>
    <w:basedOn w:val="Policepardfaut"/>
    <w:link w:val="Titre9"/>
    <w:uiPriority w:val="9"/>
    <w:semiHidden/>
    <w:rsid w:val="009C444F"/>
    <w:rPr>
      <w:rFonts w:asciiTheme="majorHAnsi" w:eastAsiaTheme="majorEastAsia" w:hAnsiTheme="majorHAnsi" w:cstheme="majorBidi"/>
      <w:i/>
      <w:iCs/>
      <w:color w:val="272727" w:themeColor="text1" w:themeTint="D8"/>
      <w:sz w:val="21"/>
      <w:szCs w:val="21"/>
      <w:lang w:val="en-GB"/>
    </w:rPr>
  </w:style>
  <w:style w:type="paragraph" w:customStyle="1" w:styleId="Default">
    <w:name w:val="Default"/>
    <w:rsid w:val="00B3598C"/>
    <w:pPr>
      <w:autoSpaceDE w:val="0"/>
      <w:autoSpaceDN w:val="0"/>
      <w:adjustRightInd w:val="0"/>
      <w:spacing w:after="0" w:line="240" w:lineRule="auto"/>
    </w:pPr>
    <w:rPr>
      <w:rFonts w:ascii="Calibri" w:hAnsi="Calibri" w:cs="Calibri"/>
      <w:color w:val="000000"/>
      <w:sz w:val="24"/>
      <w:szCs w:val="24"/>
      <w:lang w:val="de-CH"/>
    </w:rPr>
  </w:style>
  <w:style w:type="paragraph" w:styleId="Normalcentr">
    <w:name w:val="Block Text"/>
    <w:basedOn w:val="Normal"/>
    <w:uiPriority w:val="99"/>
    <w:rsid w:val="007B4360"/>
    <w:pPr>
      <w:spacing w:after="120" w:line="340" w:lineRule="exact"/>
      <w:jc w:val="both"/>
    </w:pPr>
    <w:rPr>
      <w:rFonts w:ascii="Arial" w:eastAsia="Times New Roman" w:hAnsi="Arial" w:cs="Times New Roman"/>
      <w:spacing w:val="3"/>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88511">
      <w:bodyDiv w:val="1"/>
      <w:marLeft w:val="0"/>
      <w:marRight w:val="0"/>
      <w:marTop w:val="0"/>
      <w:marBottom w:val="0"/>
      <w:divBdr>
        <w:top w:val="none" w:sz="0" w:space="0" w:color="auto"/>
        <w:left w:val="none" w:sz="0" w:space="0" w:color="auto"/>
        <w:bottom w:val="none" w:sz="0" w:space="0" w:color="auto"/>
        <w:right w:val="none" w:sz="0" w:space="0" w:color="auto"/>
      </w:divBdr>
    </w:div>
    <w:div w:id="81030316">
      <w:bodyDiv w:val="1"/>
      <w:marLeft w:val="0"/>
      <w:marRight w:val="0"/>
      <w:marTop w:val="0"/>
      <w:marBottom w:val="0"/>
      <w:divBdr>
        <w:top w:val="none" w:sz="0" w:space="0" w:color="auto"/>
        <w:left w:val="none" w:sz="0" w:space="0" w:color="auto"/>
        <w:bottom w:val="none" w:sz="0" w:space="0" w:color="auto"/>
        <w:right w:val="none" w:sz="0" w:space="0" w:color="auto"/>
      </w:divBdr>
    </w:div>
    <w:div w:id="119540411">
      <w:bodyDiv w:val="1"/>
      <w:marLeft w:val="0"/>
      <w:marRight w:val="0"/>
      <w:marTop w:val="0"/>
      <w:marBottom w:val="0"/>
      <w:divBdr>
        <w:top w:val="none" w:sz="0" w:space="0" w:color="auto"/>
        <w:left w:val="none" w:sz="0" w:space="0" w:color="auto"/>
        <w:bottom w:val="none" w:sz="0" w:space="0" w:color="auto"/>
        <w:right w:val="none" w:sz="0" w:space="0" w:color="auto"/>
      </w:divBdr>
    </w:div>
    <w:div w:id="136536374">
      <w:bodyDiv w:val="1"/>
      <w:marLeft w:val="0"/>
      <w:marRight w:val="0"/>
      <w:marTop w:val="0"/>
      <w:marBottom w:val="0"/>
      <w:divBdr>
        <w:top w:val="none" w:sz="0" w:space="0" w:color="auto"/>
        <w:left w:val="none" w:sz="0" w:space="0" w:color="auto"/>
        <w:bottom w:val="none" w:sz="0" w:space="0" w:color="auto"/>
        <w:right w:val="none" w:sz="0" w:space="0" w:color="auto"/>
      </w:divBdr>
    </w:div>
    <w:div w:id="153035175">
      <w:bodyDiv w:val="1"/>
      <w:marLeft w:val="0"/>
      <w:marRight w:val="0"/>
      <w:marTop w:val="0"/>
      <w:marBottom w:val="0"/>
      <w:divBdr>
        <w:top w:val="none" w:sz="0" w:space="0" w:color="auto"/>
        <w:left w:val="none" w:sz="0" w:space="0" w:color="auto"/>
        <w:bottom w:val="none" w:sz="0" w:space="0" w:color="auto"/>
        <w:right w:val="none" w:sz="0" w:space="0" w:color="auto"/>
      </w:divBdr>
    </w:div>
    <w:div w:id="174538281">
      <w:bodyDiv w:val="1"/>
      <w:marLeft w:val="0"/>
      <w:marRight w:val="0"/>
      <w:marTop w:val="0"/>
      <w:marBottom w:val="0"/>
      <w:divBdr>
        <w:top w:val="none" w:sz="0" w:space="0" w:color="auto"/>
        <w:left w:val="none" w:sz="0" w:space="0" w:color="auto"/>
        <w:bottom w:val="none" w:sz="0" w:space="0" w:color="auto"/>
        <w:right w:val="none" w:sz="0" w:space="0" w:color="auto"/>
      </w:divBdr>
    </w:div>
    <w:div w:id="177158182">
      <w:bodyDiv w:val="1"/>
      <w:marLeft w:val="0"/>
      <w:marRight w:val="0"/>
      <w:marTop w:val="0"/>
      <w:marBottom w:val="0"/>
      <w:divBdr>
        <w:top w:val="none" w:sz="0" w:space="0" w:color="auto"/>
        <w:left w:val="none" w:sz="0" w:space="0" w:color="auto"/>
        <w:bottom w:val="none" w:sz="0" w:space="0" w:color="auto"/>
        <w:right w:val="none" w:sz="0" w:space="0" w:color="auto"/>
      </w:divBdr>
    </w:div>
    <w:div w:id="266237083">
      <w:bodyDiv w:val="1"/>
      <w:marLeft w:val="0"/>
      <w:marRight w:val="0"/>
      <w:marTop w:val="0"/>
      <w:marBottom w:val="0"/>
      <w:divBdr>
        <w:top w:val="none" w:sz="0" w:space="0" w:color="auto"/>
        <w:left w:val="none" w:sz="0" w:space="0" w:color="auto"/>
        <w:bottom w:val="none" w:sz="0" w:space="0" w:color="auto"/>
        <w:right w:val="none" w:sz="0" w:space="0" w:color="auto"/>
      </w:divBdr>
    </w:div>
    <w:div w:id="290092110">
      <w:bodyDiv w:val="1"/>
      <w:marLeft w:val="0"/>
      <w:marRight w:val="0"/>
      <w:marTop w:val="0"/>
      <w:marBottom w:val="0"/>
      <w:divBdr>
        <w:top w:val="none" w:sz="0" w:space="0" w:color="auto"/>
        <w:left w:val="none" w:sz="0" w:space="0" w:color="auto"/>
        <w:bottom w:val="none" w:sz="0" w:space="0" w:color="auto"/>
        <w:right w:val="none" w:sz="0" w:space="0" w:color="auto"/>
      </w:divBdr>
    </w:div>
    <w:div w:id="330452676">
      <w:bodyDiv w:val="1"/>
      <w:marLeft w:val="0"/>
      <w:marRight w:val="0"/>
      <w:marTop w:val="0"/>
      <w:marBottom w:val="0"/>
      <w:divBdr>
        <w:top w:val="none" w:sz="0" w:space="0" w:color="auto"/>
        <w:left w:val="none" w:sz="0" w:space="0" w:color="auto"/>
        <w:bottom w:val="none" w:sz="0" w:space="0" w:color="auto"/>
        <w:right w:val="none" w:sz="0" w:space="0" w:color="auto"/>
      </w:divBdr>
    </w:div>
    <w:div w:id="355926410">
      <w:bodyDiv w:val="1"/>
      <w:marLeft w:val="0"/>
      <w:marRight w:val="0"/>
      <w:marTop w:val="0"/>
      <w:marBottom w:val="0"/>
      <w:divBdr>
        <w:top w:val="none" w:sz="0" w:space="0" w:color="auto"/>
        <w:left w:val="none" w:sz="0" w:space="0" w:color="auto"/>
        <w:bottom w:val="none" w:sz="0" w:space="0" w:color="auto"/>
        <w:right w:val="none" w:sz="0" w:space="0" w:color="auto"/>
      </w:divBdr>
    </w:div>
    <w:div w:id="528688725">
      <w:bodyDiv w:val="1"/>
      <w:marLeft w:val="0"/>
      <w:marRight w:val="0"/>
      <w:marTop w:val="0"/>
      <w:marBottom w:val="0"/>
      <w:divBdr>
        <w:top w:val="none" w:sz="0" w:space="0" w:color="auto"/>
        <w:left w:val="none" w:sz="0" w:space="0" w:color="auto"/>
        <w:bottom w:val="none" w:sz="0" w:space="0" w:color="auto"/>
        <w:right w:val="none" w:sz="0" w:space="0" w:color="auto"/>
      </w:divBdr>
    </w:div>
    <w:div w:id="552279211">
      <w:bodyDiv w:val="1"/>
      <w:marLeft w:val="0"/>
      <w:marRight w:val="0"/>
      <w:marTop w:val="0"/>
      <w:marBottom w:val="0"/>
      <w:divBdr>
        <w:top w:val="none" w:sz="0" w:space="0" w:color="auto"/>
        <w:left w:val="none" w:sz="0" w:space="0" w:color="auto"/>
        <w:bottom w:val="none" w:sz="0" w:space="0" w:color="auto"/>
        <w:right w:val="none" w:sz="0" w:space="0" w:color="auto"/>
      </w:divBdr>
    </w:div>
    <w:div w:id="622729035">
      <w:bodyDiv w:val="1"/>
      <w:marLeft w:val="0"/>
      <w:marRight w:val="0"/>
      <w:marTop w:val="0"/>
      <w:marBottom w:val="0"/>
      <w:divBdr>
        <w:top w:val="none" w:sz="0" w:space="0" w:color="auto"/>
        <w:left w:val="none" w:sz="0" w:space="0" w:color="auto"/>
        <w:bottom w:val="none" w:sz="0" w:space="0" w:color="auto"/>
        <w:right w:val="none" w:sz="0" w:space="0" w:color="auto"/>
      </w:divBdr>
    </w:div>
    <w:div w:id="640618615">
      <w:bodyDiv w:val="1"/>
      <w:marLeft w:val="0"/>
      <w:marRight w:val="0"/>
      <w:marTop w:val="0"/>
      <w:marBottom w:val="0"/>
      <w:divBdr>
        <w:top w:val="none" w:sz="0" w:space="0" w:color="auto"/>
        <w:left w:val="none" w:sz="0" w:space="0" w:color="auto"/>
        <w:bottom w:val="none" w:sz="0" w:space="0" w:color="auto"/>
        <w:right w:val="none" w:sz="0" w:space="0" w:color="auto"/>
      </w:divBdr>
    </w:div>
    <w:div w:id="649674478">
      <w:bodyDiv w:val="1"/>
      <w:marLeft w:val="0"/>
      <w:marRight w:val="0"/>
      <w:marTop w:val="0"/>
      <w:marBottom w:val="0"/>
      <w:divBdr>
        <w:top w:val="none" w:sz="0" w:space="0" w:color="auto"/>
        <w:left w:val="none" w:sz="0" w:space="0" w:color="auto"/>
        <w:bottom w:val="none" w:sz="0" w:space="0" w:color="auto"/>
        <w:right w:val="none" w:sz="0" w:space="0" w:color="auto"/>
      </w:divBdr>
    </w:div>
    <w:div w:id="658920087">
      <w:bodyDiv w:val="1"/>
      <w:marLeft w:val="0"/>
      <w:marRight w:val="0"/>
      <w:marTop w:val="0"/>
      <w:marBottom w:val="0"/>
      <w:divBdr>
        <w:top w:val="none" w:sz="0" w:space="0" w:color="auto"/>
        <w:left w:val="none" w:sz="0" w:space="0" w:color="auto"/>
        <w:bottom w:val="none" w:sz="0" w:space="0" w:color="auto"/>
        <w:right w:val="none" w:sz="0" w:space="0" w:color="auto"/>
      </w:divBdr>
    </w:div>
    <w:div w:id="680013302">
      <w:bodyDiv w:val="1"/>
      <w:marLeft w:val="0"/>
      <w:marRight w:val="0"/>
      <w:marTop w:val="0"/>
      <w:marBottom w:val="0"/>
      <w:divBdr>
        <w:top w:val="none" w:sz="0" w:space="0" w:color="auto"/>
        <w:left w:val="none" w:sz="0" w:space="0" w:color="auto"/>
        <w:bottom w:val="none" w:sz="0" w:space="0" w:color="auto"/>
        <w:right w:val="none" w:sz="0" w:space="0" w:color="auto"/>
      </w:divBdr>
    </w:div>
    <w:div w:id="757677736">
      <w:bodyDiv w:val="1"/>
      <w:marLeft w:val="0"/>
      <w:marRight w:val="0"/>
      <w:marTop w:val="0"/>
      <w:marBottom w:val="0"/>
      <w:divBdr>
        <w:top w:val="none" w:sz="0" w:space="0" w:color="auto"/>
        <w:left w:val="none" w:sz="0" w:space="0" w:color="auto"/>
        <w:bottom w:val="none" w:sz="0" w:space="0" w:color="auto"/>
        <w:right w:val="none" w:sz="0" w:space="0" w:color="auto"/>
      </w:divBdr>
    </w:div>
    <w:div w:id="782070568">
      <w:bodyDiv w:val="1"/>
      <w:marLeft w:val="0"/>
      <w:marRight w:val="0"/>
      <w:marTop w:val="0"/>
      <w:marBottom w:val="0"/>
      <w:divBdr>
        <w:top w:val="none" w:sz="0" w:space="0" w:color="auto"/>
        <w:left w:val="none" w:sz="0" w:space="0" w:color="auto"/>
        <w:bottom w:val="none" w:sz="0" w:space="0" w:color="auto"/>
        <w:right w:val="none" w:sz="0" w:space="0" w:color="auto"/>
      </w:divBdr>
    </w:div>
    <w:div w:id="820465723">
      <w:bodyDiv w:val="1"/>
      <w:marLeft w:val="0"/>
      <w:marRight w:val="0"/>
      <w:marTop w:val="0"/>
      <w:marBottom w:val="0"/>
      <w:divBdr>
        <w:top w:val="none" w:sz="0" w:space="0" w:color="auto"/>
        <w:left w:val="none" w:sz="0" w:space="0" w:color="auto"/>
        <w:bottom w:val="none" w:sz="0" w:space="0" w:color="auto"/>
        <w:right w:val="none" w:sz="0" w:space="0" w:color="auto"/>
      </w:divBdr>
    </w:div>
    <w:div w:id="857625850">
      <w:bodyDiv w:val="1"/>
      <w:marLeft w:val="0"/>
      <w:marRight w:val="0"/>
      <w:marTop w:val="0"/>
      <w:marBottom w:val="0"/>
      <w:divBdr>
        <w:top w:val="none" w:sz="0" w:space="0" w:color="auto"/>
        <w:left w:val="none" w:sz="0" w:space="0" w:color="auto"/>
        <w:bottom w:val="none" w:sz="0" w:space="0" w:color="auto"/>
        <w:right w:val="none" w:sz="0" w:space="0" w:color="auto"/>
      </w:divBdr>
    </w:div>
    <w:div w:id="941302590">
      <w:bodyDiv w:val="1"/>
      <w:marLeft w:val="0"/>
      <w:marRight w:val="0"/>
      <w:marTop w:val="0"/>
      <w:marBottom w:val="0"/>
      <w:divBdr>
        <w:top w:val="none" w:sz="0" w:space="0" w:color="auto"/>
        <w:left w:val="none" w:sz="0" w:space="0" w:color="auto"/>
        <w:bottom w:val="none" w:sz="0" w:space="0" w:color="auto"/>
        <w:right w:val="none" w:sz="0" w:space="0" w:color="auto"/>
      </w:divBdr>
      <w:divsChild>
        <w:div w:id="67382534">
          <w:marLeft w:val="446"/>
          <w:marRight w:val="0"/>
          <w:marTop w:val="0"/>
          <w:marBottom w:val="0"/>
          <w:divBdr>
            <w:top w:val="none" w:sz="0" w:space="0" w:color="auto"/>
            <w:left w:val="none" w:sz="0" w:space="0" w:color="auto"/>
            <w:bottom w:val="none" w:sz="0" w:space="0" w:color="auto"/>
            <w:right w:val="none" w:sz="0" w:space="0" w:color="auto"/>
          </w:divBdr>
        </w:div>
        <w:div w:id="68582881">
          <w:marLeft w:val="446"/>
          <w:marRight w:val="0"/>
          <w:marTop w:val="0"/>
          <w:marBottom w:val="0"/>
          <w:divBdr>
            <w:top w:val="none" w:sz="0" w:space="0" w:color="auto"/>
            <w:left w:val="none" w:sz="0" w:space="0" w:color="auto"/>
            <w:bottom w:val="none" w:sz="0" w:space="0" w:color="auto"/>
            <w:right w:val="none" w:sz="0" w:space="0" w:color="auto"/>
          </w:divBdr>
        </w:div>
        <w:div w:id="507447070">
          <w:marLeft w:val="446"/>
          <w:marRight w:val="0"/>
          <w:marTop w:val="0"/>
          <w:marBottom w:val="0"/>
          <w:divBdr>
            <w:top w:val="none" w:sz="0" w:space="0" w:color="auto"/>
            <w:left w:val="none" w:sz="0" w:space="0" w:color="auto"/>
            <w:bottom w:val="none" w:sz="0" w:space="0" w:color="auto"/>
            <w:right w:val="none" w:sz="0" w:space="0" w:color="auto"/>
          </w:divBdr>
        </w:div>
        <w:div w:id="519855964">
          <w:marLeft w:val="446"/>
          <w:marRight w:val="0"/>
          <w:marTop w:val="0"/>
          <w:marBottom w:val="0"/>
          <w:divBdr>
            <w:top w:val="none" w:sz="0" w:space="0" w:color="auto"/>
            <w:left w:val="none" w:sz="0" w:space="0" w:color="auto"/>
            <w:bottom w:val="none" w:sz="0" w:space="0" w:color="auto"/>
            <w:right w:val="none" w:sz="0" w:space="0" w:color="auto"/>
          </w:divBdr>
        </w:div>
        <w:div w:id="605817975">
          <w:marLeft w:val="446"/>
          <w:marRight w:val="0"/>
          <w:marTop w:val="0"/>
          <w:marBottom w:val="0"/>
          <w:divBdr>
            <w:top w:val="none" w:sz="0" w:space="0" w:color="auto"/>
            <w:left w:val="none" w:sz="0" w:space="0" w:color="auto"/>
            <w:bottom w:val="none" w:sz="0" w:space="0" w:color="auto"/>
            <w:right w:val="none" w:sz="0" w:space="0" w:color="auto"/>
          </w:divBdr>
        </w:div>
        <w:div w:id="936711843">
          <w:marLeft w:val="446"/>
          <w:marRight w:val="0"/>
          <w:marTop w:val="0"/>
          <w:marBottom w:val="0"/>
          <w:divBdr>
            <w:top w:val="none" w:sz="0" w:space="0" w:color="auto"/>
            <w:left w:val="none" w:sz="0" w:space="0" w:color="auto"/>
            <w:bottom w:val="none" w:sz="0" w:space="0" w:color="auto"/>
            <w:right w:val="none" w:sz="0" w:space="0" w:color="auto"/>
          </w:divBdr>
        </w:div>
        <w:div w:id="1197693979">
          <w:marLeft w:val="446"/>
          <w:marRight w:val="0"/>
          <w:marTop w:val="0"/>
          <w:marBottom w:val="0"/>
          <w:divBdr>
            <w:top w:val="none" w:sz="0" w:space="0" w:color="auto"/>
            <w:left w:val="none" w:sz="0" w:space="0" w:color="auto"/>
            <w:bottom w:val="none" w:sz="0" w:space="0" w:color="auto"/>
            <w:right w:val="none" w:sz="0" w:space="0" w:color="auto"/>
          </w:divBdr>
        </w:div>
        <w:div w:id="1207640170">
          <w:marLeft w:val="446"/>
          <w:marRight w:val="0"/>
          <w:marTop w:val="0"/>
          <w:marBottom w:val="0"/>
          <w:divBdr>
            <w:top w:val="none" w:sz="0" w:space="0" w:color="auto"/>
            <w:left w:val="none" w:sz="0" w:space="0" w:color="auto"/>
            <w:bottom w:val="none" w:sz="0" w:space="0" w:color="auto"/>
            <w:right w:val="none" w:sz="0" w:space="0" w:color="auto"/>
          </w:divBdr>
        </w:div>
        <w:div w:id="1669408872">
          <w:marLeft w:val="446"/>
          <w:marRight w:val="0"/>
          <w:marTop w:val="0"/>
          <w:marBottom w:val="0"/>
          <w:divBdr>
            <w:top w:val="none" w:sz="0" w:space="0" w:color="auto"/>
            <w:left w:val="none" w:sz="0" w:space="0" w:color="auto"/>
            <w:bottom w:val="none" w:sz="0" w:space="0" w:color="auto"/>
            <w:right w:val="none" w:sz="0" w:space="0" w:color="auto"/>
          </w:divBdr>
        </w:div>
      </w:divsChild>
    </w:div>
    <w:div w:id="958997235">
      <w:bodyDiv w:val="1"/>
      <w:marLeft w:val="0"/>
      <w:marRight w:val="0"/>
      <w:marTop w:val="0"/>
      <w:marBottom w:val="0"/>
      <w:divBdr>
        <w:top w:val="none" w:sz="0" w:space="0" w:color="auto"/>
        <w:left w:val="none" w:sz="0" w:space="0" w:color="auto"/>
        <w:bottom w:val="none" w:sz="0" w:space="0" w:color="auto"/>
        <w:right w:val="none" w:sz="0" w:space="0" w:color="auto"/>
      </w:divBdr>
    </w:div>
    <w:div w:id="997878911">
      <w:bodyDiv w:val="1"/>
      <w:marLeft w:val="0"/>
      <w:marRight w:val="0"/>
      <w:marTop w:val="0"/>
      <w:marBottom w:val="0"/>
      <w:divBdr>
        <w:top w:val="none" w:sz="0" w:space="0" w:color="auto"/>
        <w:left w:val="none" w:sz="0" w:space="0" w:color="auto"/>
        <w:bottom w:val="none" w:sz="0" w:space="0" w:color="auto"/>
        <w:right w:val="none" w:sz="0" w:space="0" w:color="auto"/>
      </w:divBdr>
    </w:div>
    <w:div w:id="1007443940">
      <w:bodyDiv w:val="1"/>
      <w:marLeft w:val="0"/>
      <w:marRight w:val="0"/>
      <w:marTop w:val="0"/>
      <w:marBottom w:val="0"/>
      <w:divBdr>
        <w:top w:val="none" w:sz="0" w:space="0" w:color="auto"/>
        <w:left w:val="none" w:sz="0" w:space="0" w:color="auto"/>
        <w:bottom w:val="none" w:sz="0" w:space="0" w:color="auto"/>
        <w:right w:val="none" w:sz="0" w:space="0" w:color="auto"/>
      </w:divBdr>
      <w:divsChild>
        <w:div w:id="977107951">
          <w:marLeft w:val="0"/>
          <w:marRight w:val="0"/>
          <w:marTop w:val="0"/>
          <w:marBottom w:val="0"/>
          <w:divBdr>
            <w:top w:val="none" w:sz="0" w:space="0" w:color="auto"/>
            <w:left w:val="none" w:sz="0" w:space="0" w:color="auto"/>
            <w:bottom w:val="none" w:sz="0" w:space="0" w:color="auto"/>
            <w:right w:val="none" w:sz="0" w:space="0" w:color="auto"/>
          </w:divBdr>
          <w:divsChild>
            <w:div w:id="1558317308">
              <w:marLeft w:val="0"/>
              <w:marRight w:val="0"/>
              <w:marTop w:val="0"/>
              <w:marBottom w:val="0"/>
              <w:divBdr>
                <w:top w:val="none" w:sz="0" w:space="0" w:color="auto"/>
                <w:left w:val="none" w:sz="0" w:space="0" w:color="auto"/>
                <w:bottom w:val="none" w:sz="0" w:space="0" w:color="auto"/>
                <w:right w:val="none" w:sz="0" w:space="0" w:color="auto"/>
              </w:divBdr>
              <w:divsChild>
                <w:div w:id="1766419786">
                  <w:marLeft w:val="0"/>
                  <w:marRight w:val="0"/>
                  <w:marTop w:val="0"/>
                  <w:marBottom w:val="0"/>
                  <w:divBdr>
                    <w:top w:val="none" w:sz="0" w:space="0" w:color="auto"/>
                    <w:left w:val="none" w:sz="0" w:space="0" w:color="auto"/>
                    <w:bottom w:val="none" w:sz="0" w:space="0" w:color="auto"/>
                    <w:right w:val="none" w:sz="0" w:space="0" w:color="auto"/>
                  </w:divBdr>
                  <w:divsChild>
                    <w:div w:id="1947040479">
                      <w:marLeft w:val="0"/>
                      <w:marRight w:val="0"/>
                      <w:marTop w:val="0"/>
                      <w:marBottom w:val="0"/>
                      <w:divBdr>
                        <w:top w:val="none" w:sz="0" w:space="0" w:color="auto"/>
                        <w:left w:val="none" w:sz="0" w:space="0" w:color="auto"/>
                        <w:bottom w:val="none" w:sz="0" w:space="0" w:color="auto"/>
                        <w:right w:val="none" w:sz="0" w:space="0" w:color="auto"/>
                      </w:divBdr>
                      <w:divsChild>
                        <w:div w:id="722796667">
                          <w:marLeft w:val="0"/>
                          <w:marRight w:val="0"/>
                          <w:marTop w:val="0"/>
                          <w:marBottom w:val="0"/>
                          <w:divBdr>
                            <w:top w:val="none" w:sz="0" w:space="0" w:color="auto"/>
                            <w:left w:val="none" w:sz="0" w:space="0" w:color="auto"/>
                            <w:bottom w:val="none" w:sz="0" w:space="0" w:color="auto"/>
                            <w:right w:val="none" w:sz="0" w:space="0" w:color="auto"/>
                          </w:divBdr>
                          <w:divsChild>
                            <w:div w:id="1645042435">
                              <w:marLeft w:val="0"/>
                              <w:marRight w:val="0"/>
                              <w:marTop w:val="0"/>
                              <w:marBottom w:val="0"/>
                              <w:divBdr>
                                <w:top w:val="none" w:sz="0" w:space="0" w:color="auto"/>
                                <w:left w:val="none" w:sz="0" w:space="0" w:color="auto"/>
                                <w:bottom w:val="none" w:sz="0" w:space="0" w:color="auto"/>
                                <w:right w:val="none" w:sz="0" w:space="0" w:color="auto"/>
                              </w:divBdr>
                              <w:divsChild>
                                <w:div w:id="187792238">
                                  <w:marLeft w:val="0"/>
                                  <w:marRight w:val="0"/>
                                  <w:marTop w:val="0"/>
                                  <w:marBottom w:val="0"/>
                                  <w:divBdr>
                                    <w:top w:val="none" w:sz="0" w:space="0" w:color="auto"/>
                                    <w:left w:val="none" w:sz="0" w:space="0" w:color="auto"/>
                                    <w:bottom w:val="none" w:sz="0" w:space="0" w:color="auto"/>
                                    <w:right w:val="none" w:sz="0" w:space="0" w:color="auto"/>
                                  </w:divBdr>
                                  <w:divsChild>
                                    <w:div w:id="2073041759">
                                      <w:marLeft w:val="0"/>
                                      <w:marRight w:val="0"/>
                                      <w:marTop w:val="0"/>
                                      <w:marBottom w:val="0"/>
                                      <w:divBdr>
                                        <w:top w:val="none" w:sz="0" w:space="0" w:color="auto"/>
                                        <w:left w:val="none" w:sz="0" w:space="0" w:color="auto"/>
                                        <w:bottom w:val="none" w:sz="0" w:space="0" w:color="auto"/>
                                        <w:right w:val="none" w:sz="0" w:space="0" w:color="auto"/>
                                      </w:divBdr>
                                      <w:divsChild>
                                        <w:div w:id="468985658">
                                          <w:marLeft w:val="0"/>
                                          <w:marRight w:val="0"/>
                                          <w:marTop w:val="0"/>
                                          <w:marBottom w:val="0"/>
                                          <w:divBdr>
                                            <w:top w:val="none" w:sz="0" w:space="0" w:color="auto"/>
                                            <w:left w:val="none" w:sz="0" w:space="0" w:color="auto"/>
                                            <w:bottom w:val="none" w:sz="0" w:space="0" w:color="auto"/>
                                            <w:right w:val="none" w:sz="0" w:space="0" w:color="auto"/>
                                          </w:divBdr>
                                          <w:divsChild>
                                            <w:div w:id="1167210801">
                                              <w:marLeft w:val="8280"/>
                                              <w:marRight w:val="0"/>
                                              <w:marTop w:val="0"/>
                                              <w:marBottom w:val="0"/>
                                              <w:divBdr>
                                                <w:top w:val="single" w:sz="12" w:space="0" w:color="D2D5D7"/>
                                                <w:left w:val="single" w:sz="6" w:space="0" w:color="D2D5D7"/>
                                                <w:bottom w:val="none" w:sz="0" w:space="0" w:color="auto"/>
                                                <w:right w:val="single" w:sz="6" w:space="0" w:color="D2D5D7"/>
                                              </w:divBdr>
                                              <w:divsChild>
                                                <w:div w:id="1550992040">
                                                  <w:marLeft w:val="0"/>
                                                  <w:marRight w:val="0"/>
                                                  <w:marTop w:val="0"/>
                                                  <w:marBottom w:val="0"/>
                                                  <w:divBdr>
                                                    <w:top w:val="none" w:sz="0" w:space="0" w:color="auto"/>
                                                    <w:left w:val="none" w:sz="0" w:space="0" w:color="auto"/>
                                                    <w:bottom w:val="none" w:sz="0" w:space="0" w:color="auto"/>
                                                    <w:right w:val="none" w:sz="0" w:space="0" w:color="auto"/>
                                                  </w:divBdr>
                                                  <w:divsChild>
                                                    <w:div w:id="1535120124">
                                                      <w:marLeft w:val="0"/>
                                                      <w:marRight w:val="0"/>
                                                      <w:marTop w:val="0"/>
                                                      <w:marBottom w:val="0"/>
                                                      <w:divBdr>
                                                        <w:top w:val="none" w:sz="0" w:space="0" w:color="auto"/>
                                                        <w:left w:val="none" w:sz="0" w:space="0" w:color="auto"/>
                                                        <w:bottom w:val="none" w:sz="0" w:space="0" w:color="auto"/>
                                                        <w:right w:val="none" w:sz="0" w:space="0" w:color="auto"/>
                                                      </w:divBdr>
                                                      <w:divsChild>
                                                        <w:div w:id="506166293">
                                                          <w:marLeft w:val="0"/>
                                                          <w:marRight w:val="0"/>
                                                          <w:marTop w:val="0"/>
                                                          <w:marBottom w:val="0"/>
                                                          <w:divBdr>
                                                            <w:top w:val="none" w:sz="0" w:space="0" w:color="auto"/>
                                                            <w:left w:val="none" w:sz="0" w:space="0" w:color="auto"/>
                                                            <w:bottom w:val="none" w:sz="0" w:space="0" w:color="auto"/>
                                                            <w:right w:val="none" w:sz="0" w:space="0" w:color="auto"/>
                                                          </w:divBdr>
                                                          <w:divsChild>
                                                            <w:div w:id="296451965">
                                                              <w:marLeft w:val="0"/>
                                                              <w:marRight w:val="0"/>
                                                              <w:marTop w:val="0"/>
                                                              <w:marBottom w:val="0"/>
                                                              <w:divBdr>
                                                                <w:top w:val="none" w:sz="0" w:space="0" w:color="auto"/>
                                                                <w:left w:val="none" w:sz="0" w:space="0" w:color="auto"/>
                                                                <w:bottom w:val="none" w:sz="0" w:space="0" w:color="auto"/>
                                                                <w:right w:val="none" w:sz="0" w:space="0" w:color="auto"/>
                                                              </w:divBdr>
                                                              <w:divsChild>
                                                                <w:div w:id="255865383">
                                                                  <w:marLeft w:val="-75"/>
                                                                  <w:marRight w:val="0"/>
                                                                  <w:marTop w:val="30"/>
                                                                  <w:marBottom w:val="30"/>
                                                                  <w:divBdr>
                                                                    <w:top w:val="none" w:sz="0" w:space="0" w:color="auto"/>
                                                                    <w:left w:val="none" w:sz="0" w:space="0" w:color="auto"/>
                                                                    <w:bottom w:val="none" w:sz="0" w:space="0" w:color="auto"/>
                                                                    <w:right w:val="none" w:sz="0" w:space="0" w:color="auto"/>
                                                                  </w:divBdr>
                                                                  <w:divsChild>
                                                                    <w:div w:id="736973178">
                                                                      <w:marLeft w:val="0"/>
                                                                      <w:marRight w:val="0"/>
                                                                      <w:marTop w:val="0"/>
                                                                      <w:marBottom w:val="0"/>
                                                                      <w:divBdr>
                                                                        <w:top w:val="none" w:sz="0" w:space="0" w:color="auto"/>
                                                                        <w:left w:val="none" w:sz="0" w:space="0" w:color="auto"/>
                                                                        <w:bottom w:val="none" w:sz="0" w:space="0" w:color="auto"/>
                                                                        <w:right w:val="none" w:sz="0" w:space="0" w:color="auto"/>
                                                                      </w:divBdr>
                                                                      <w:divsChild>
                                                                        <w:div w:id="1904100801">
                                                                          <w:marLeft w:val="0"/>
                                                                          <w:marRight w:val="0"/>
                                                                          <w:marTop w:val="0"/>
                                                                          <w:marBottom w:val="0"/>
                                                                          <w:divBdr>
                                                                            <w:top w:val="none" w:sz="0" w:space="0" w:color="auto"/>
                                                                            <w:left w:val="none" w:sz="0" w:space="0" w:color="auto"/>
                                                                            <w:bottom w:val="none" w:sz="0" w:space="0" w:color="auto"/>
                                                                            <w:right w:val="none" w:sz="0" w:space="0" w:color="auto"/>
                                                                          </w:divBdr>
                                                                          <w:divsChild>
                                                                            <w:div w:id="833375891">
                                                                              <w:marLeft w:val="0"/>
                                                                              <w:marRight w:val="0"/>
                                                                              <w:marTop w:val="0"/>
                                                                              <w:marBottom w:val="0"/>
                                                                              <w:divBdr>
                                                                                <w:top w:val="none" w:sz="0" w:space="0" w:color="auto"/>
                                                                                <w:left w:val="none" w:sz="0" w:space="0" w:color="auto"/>
                                                                                <w:bottom w:val="none" w:sz="0" w:space="0" w:color="auto"/>
                                                                                <w:right w:val="none" w:sz="0" w:space="0" w:color="auto"/>
                                                                              </w:divBdr>
                                                                              <w:divsChild>
                                                                                <w:div w:id="1422795256">
                                                                                  <w:marLeft w:val="0"/>
                                                                                  <w:marRight w:val="0"/>
                                                                                  <w:marTop w:val="0"/>
                                                                                  <w:marBottom w:val="0"/>
                                                                                  <w:divBdr>
                                                                                    <w:top w:val="none" w:sz="0" w:space="0" w:color="auto"/>
                                                                                    <w:left w:val="none" w:sz="0" w:space="0" w:color="auto"/>
                                                                                    <w:bottom w:val="none" w:sz="0" w:space="0" w:color="auto"/>
                                                                                    <w:right w:val="none" w:sz="0" w:space="0" w:color="auto"/>
                                                                                  </w:divBdr>
                                                                                  <w:divsChild>
                                                                                    <w:div w:id="446000465">
                                                                                      <w:marLeft w:val="0"/>
                                                                                      <w:marRight w:val="0"/>
                                                                                      <w:marTop w:val="30"/>
                                                                                      <w:marBottom w:val="30"/>
                                                                                      <w:divBdr>
                                                                                        <w:top w:val="none" w:sz="0" w:space="0" w:color="auto"/>
                                                                                        <w:left w:val="none" w:sz="0" w:space="0" w:color="auto"/>
                                                                                        <w:bottom w:val="none" w:sz="0" w:space="0" w:color="auto"/>
                                                                                        <w:right w:val="none" w:sz="0" w:space="0" w:color="auto"/>
                                                                                      </w:divBdr>
                                                                                      <w:divsChild>
                                                                                        <w:div w:id="437718887">
                                                                                          <w:marLeft w:val="0"/>
                                                                                          <w:marRight w:val="0"/>
                                                                                          <w:marTop w:val="0"/>
                                                                                          <w:marBottom w:val="0"/>
                                                                                          <w:divBdr>
                                                                                            <w:top w:val="none" w:sz="0" w:space="0" w:color="auto"/>
                                                                                            <w:left w:val="none" w:sz="0" w:space="0" w:color="auto"/>
                                                                                            <w:bottom w:val="none" w:sz="0" w:space="0" w:color="auto"/>
                                                                                            <w:right w:val="none" w:sz="0" w:space="0" w:color="auto"/>
                                                                                          </w:divBdr>
                                                                                          <w:divsChild>
                                                                                            <w:div w:id="284316966">
                                                                                              <w:marLeft w:val="0"/>
                                                                                              <w:marRight w:val="0"/>
                                                                                              <w:marTop w:val="0"/>
                                                                                              <w:marBottom w:val="0"/>
                                                                                              <w:divBdr>
                                                                                                <w:top w:val="none" w:sz="0" w:space="0" w:color="auto"/>
                                                                                                <w:left w:val="none" w:sz="0" w:space="0" w:color="auto"/>
                                                                                                <w:bottom w:val="none" w:sz="0" w:space="0" w:color="auto"/>
                                                                                                <w:right w:val="none" w:sz="0" w:space="0" w:color="auto"/>
                                                                                              </w:divBdr>
                                                                                            </w:div>
                                                                                            <w:div w:id="556623766">
                                                                                              <w:marLeft w:val="0"/>
                                                                                              <w:marRight w:val="0"/>
                                                                                              <w:marTop w:val="0"/>
                                                                                              <w:marBottom w:val="0"/>
                                                                                              <w:divBdr>
                                                                                                <w:top w:val="none" w:sz="0" w:space="0" w:color="auto"/>
                                                                                                <w:left w:val="none" w:sz="0" w:space="0" w:color="auto"/>
                                                                                                <w:bottom w:val="none" w:sz="0" w:space="0" w:color="auto"/>
                                                                                                <w:right w:val="none" w:sz="0" w:space="0" w:color="auto"/>
                                                                                              </w:divBdr>
                                                                                            </w:div>
                                                                                            <w:div w:id="656037089">
                                                                                              <w:marLeft w:val="0"/>
                                                                                              <w:marRight w:val="0"/>
                                                                                              <w:marTop w:val="0"/>
                                                                                              <w:marBottom w:val="0"/>
                                                                                              <w:divBdr>
                                                                                                <w:top w:val="none" w:sz="0" w:space="0" w:color="auto"/>
                                                                                                <w:left w:val="none" w:sz="0" w:space="0" w:color="auto"/>
                                                                                                <w:bottom w:val="none" w:sz="0" w:space="0" w:color="auto"/>
                                                                                                <w:right w:val="none" w:sz="0" w:space="0" w:color="auto"/>
                                                                                              </w:divBdr>
                                                                                            </w:div>
                                                                                            <w:div w:id="1048148097">
                                                                                              <w:marLeft w:val="0"/>
                                                                                              <w:marRight w:val="0"/>
                                                                                              <w:marTop w:val="0"/>
                                                                                              <w:marBottom w:val="0"/>
                                                                                              <w:divBdr>
                                                                                                <w:top w:val="none" w:sz="0" w:space="0" w:color="auto"/>
                                                                                                <w:left w:val="none" w:sz="0" w:space="0" w:color="auto"/>
                                                                                                <w:bottom w:val="none" w:sz="0" w:space="0" w:color="auto"/>
                                                                                                <w:right w:val="none" w:sz="0" w:space="0" w:color="auto"/>
                                                                                              </w:divBdr>
                                                                                            </w:div>
                                                                                            <w:div w:id="1133256221">
                                                                                              <w:marLeft w:val="0"/>
                                                                                              <w:marRight w:val="0"/>
                                                                                              <w:marTop w:val="0"/>
                                                                                              <w:marBottom w:val="0"/>
                                                                                              <w:divBdr>
                                                                                                <w:top w:val="none" w:sz="0" w:space="0" w:color="auto"/>
                                                                                                <w:left w:val="none" w:sz="0" w:space="0" w:color="auto"/>
                                                                                                <w:bottom w:val="none" w:sz="0" w:space="0" w:color="auto"/>
                                                                                                <w:right w:val="none" w:sz="0" w:space="0" w:color="auto"/>
                                                                                              </w:divBdr>
                                                                                            </w:div>
                                                                                            <w:div w:id="1388531481">
                                                                                              <w:marLeft w:val="0"/>
                                                                                              <w:marRight w:val="0"/>
                                                                                              <w:marTop w:val="0"/>
                                                                                              <w:marBottom w:val="0"/>
                                                                                              <w:divBdr>
                                                                                                <w:top w:val="none" w:sz="0" w:space="0" w:color="auto"/>
                                                                                                <w:left w:val="none" w:sz="0" w:space="0" w:color="auto"/>
                                                                                                <w:bottom w:val="none" w:sz="0" w:space="0" w:color="auto"/>
                                                                                                <w:right w:val="none" w:sz="0" w:space="0" w:color="auto"/>
                                                                                              </w:divBdr>
                                                                                            </w:div>
                                                                                            <w:div w:id="1394700483">
                                                                                              <w:marLeft w:val="0"/>
                                                                                              <w:marRight w:val="0"/>
                                                                                              <w:marTop w:val="0"/>
                                                                                              <w:marBottom w:val="0"/>
                                                                                              <w:divBdr>
                                                                                                <w:top w:val="none" w:sz="0" w:space="0" w:color="auto"/>
                                                                                                <w:left w:val="none" w:sz="0" w:space="0" w:color="auto"/>
                                                                                                <w:bottom w:val="none" w:sz="0" w:space="0" w:color="auto"/>
                                                                                                <w:right w:val="none" w:sz="0" w:space="0" w:color="auto"/>
                                                                                              </w:divBdr>
                                                                                            </w:div>
                                                                                            <w:div w:id="1840388713">
                                                                                              <w:marLeft w:val="0"/>
                                                                                              <w:marRight w:val="0"/>
                                                                                              <w:marTop w:val="0"/>
                                                                                              <w:marBottom w:val="0"/>
                                                                                              <w:divBdr>
                                                                                                <w:top w:val="none" w:sz="0" w:space="0" w:color="auto"/>
                                                                                                <w:left w:val="none" w:sz="0" w:space="0" w:color="auto"/>
                                                                                                <w:bottom w:val="none" w:sz="0" w:space="0" w:color="auto"/>
                                                                                                <w:right w:val="none" w:sz="0" w:space="0" w:color="auto"/>
                                                                                              </w:divBdr>
                                                                                            </w:div>
                                                                                          </w:divsChild>
                                                                                        </w:div>
                                                                                        <w:div w:id="150170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876447">
      <w:bodyDiv w:val="1"/>
      <w:marLeft w:val="0"/>
      <w:marRight w:val="0"/>
      <w:marTop w:val="0"/>
      <w:marBottom w:val="0"/>
      <w:divBdr>
        <w:top w:val="none" w:sz="0" w:space="0" w:color="auto"/>
        <w:left w:val="none" w:sz="0" w:space="0" w:color="auto"/>
        <w:bottom w:val="none" w:sz="0" w:space="0" w:color="auto"/>
        <w:right w:val="none" w:sz="0" w:space="0" w:color="auto"/>
      </w:divBdr>
    </w:div>
    <w:div w:id="1235042935">
      <w:bodyDiv w:val="1"/>
      <w:marLeft w:val="0"/>
      <w:marRight w:val="0"/>
      <w:marTop w:val="0"/>
      <w:marBottom w:val="0"/>
      <w:divBdr>
        <w:top w:val="none" w:sz="0" w:space="0" w:color="auto"/>
        <w:left w:val="none" w:sz="0" w:space="0" w:color="auto"/>
        <w:bottom w:val="none" w:sz="0" w:space="0" w:color="auto"/>
        <w:right w:val="none" w:sz="0" w:space="0" w:color="auto"/>
      </w:divBdr>
      <w:divsChild>
        <w:div w:id="397704152">
          <w:marLeft w:val="0"/>
          <w:marRight w:val="0"/>
          <w:marTop w:val="0"/>
          <w:marBottom w:val="0"/>
          <w:divBdr>
            <w:top w:val="none" w:sz="0" w:space="0" w:color="auto"/>
            <w:left w:val="none" w:sz="0" w:space="0" w:color="auto"/>
            <w:bottom w:val="none" w:sz="0" w:space="0" w:color="auto"/>
            <w:right w:val="none" w:sz="0" w:space="0" w:color="auto"/>
          </w:divBdr>
          <w:divsChild>
            <w:div w:id="2031568151">
              <w:marLeft w:val="0"/>
              <w:marRight w:val="0"/>
              <w:marTop w:val="0"/>
              <w:marBottom w:val="0"/>
              <w:divBdr>
                <w:top w:val="none" w:sz="0" w:space="0" w:color="auto"/>
                <w:left w:val="none" w:sz="0" w:space="0" w:color="auto"/>
                <w:bottom w:val="none" w:sz="0" w:space="0" w:color="auto"/>
                <w:right w:val="none" w:sz="0" w:space="0" w:color="auto"/>
              </w:divBdr>
              <w:divsChild>
                <w:div w:id="1476024963">
                  <w:marLeft w:val="0"/>
                  <w:marRight w:val="0"/>
                  <w:marTop w:val="0"/>
                  <w:marBottom w:val="0"/>
                  <w:divBdr>
                    <w:top w:val="none" w:sz="0" w:space="0" w:color="auto"/>
                    <w:left w:val="none" w:sz="0" w:space="0" w:color="auto"/>
                    <w:bottom w:val="none" w:sz="0" w:space="0" w:color="auto"/>
                    <w:right w:val="none" w:sz="0" w:space="0" w:color="auto"/>
                  </w:divBdr>
                  <w:divsChild>
                    <w:div w:id="1979069696">
                      <w:marLeft w:val="0"/>
                      <w:marRight w:val="0"/>
                      <w:marTop w:val="0"/>
                      <w:marBottom w:val="1320"/>
                      <w:divBdr>
                        <w:top w:val="none" w:sz="0" w:space="0" w:color="auto"/>
                        <w:left w:val="none" w:sz="0" w:space="0" w:color="auto"/>
                        <w:bottom w:val="none" w:sz="0" w:space="0" w:color="auto"/>
                        <w:right w:val="none" w:sz="0" w:space="0" w:color="auto"/>
                      </w:divBdr>
                      <w:divsChild>
                        <w:div w:id="204173279">
                          <w:marLeft w:val="0"/>
                          <w:marRight w:val="0"/>
                          <w:marTop w:val="0"/>
                          <w:marBottom w:val="0"/>
                          <w:divBdr>
                            <w:top w:val="none" w:sz="0" w:space="0" w:color="auto"/>
                            <w:left w:val="none" w:sz="0" w:space="0" w:color="auto"/>
                            <w:bottom w:val="none" w:sz="0" w:space="0" w:color="auto"/>
                            <w:right w:val="none" w:sz="0" w:space="0" w:color="auto"/>
                          </w:divBdr>
                          <w:divsChild>
                            <w:div w:id="502941211">
                              <w:marLeft w:val="0"/>
                              <w:marRight w:val="0"/>
                              <w:marTop w:val="0"/>
                              <w:marBottom w:val="0"/>
                              <w:divBdr>
                                <w:top w:val="none" w:sz="0" w:space="0" w:color="auto"/>
                                <w:left w:val="none" w:sz="0" w:space="0" w:color="auto"/>
                                <w:bottom w:val="none" w:sz="0" w:space="0" w:color="auto"/>
                                <w:right w:val="none" w:sz="0" w:space="0" w:color="auto"/>
                              </w:divBdr>
                              <w:divsChild>
                                <w:div w:id="114836559">
                                  <w:marLeft w:val="0"/>
                                  <w:marRight w:val="0"/>
                                  <w:marTop w:val="0"/>
                                  <w:marBottom w:val="0"/>
                                  <w:divBdr>
                                    <w:top w:val="none" w:sz="0" w:space="0" w:color="auto"/>
                                    <w:left w:val="none" w:sz="0" w:space="0" w:color="auto"/>
                                    <w:bottom w:val="none" w:sz="0" w:space="0" w:color="auto"/>
                                    <w:right w:val="none" w:sz="0" w:space="0" w:color="auto"/>
                                  </w:divBdr>
                                </w:div>
                                <w:div w:id="1465659586">
                                  <w:marLeft w:val="0"/>
                                  <w:marRight w:val="0"/>
                                  <w:marTop w:val="0"/>
                                  <w:marBottom w:val="0"/>
                                  <w:divBdr>
                                    <w:top w:val="none" w:sz="0" w:space="0" w:color="auto"/>
                                    <w:left w:val="none" w:sz="0" w:space="0" w:color="auto"/>
                                    <w:bottom w:val="none" w:sz="0" w:space="0" w:color="auto"/>
                                    <w:right w:val="none" w:sz="0" w:space="0" w:color="auto"/>
                                  </w:divBdr>
                                </w:div>
                                <w:div w:id="18445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842363">
      <w:bodyDiv w:val="1"/>
      <w:marLeft w:val="0"/>
      <w:marRight w:val="0"/>
      <w:marTop w:val="0"/>
      <w:marBottom w:val="0"/>
      <w:divBdr>
        <w:top w:val="none" w:sz="0" w:space="0" w:color="auto"/>
        <w:left w:val="none" w:sz="0" w:space="0" w:color="auto"/>
        <w:bottom w:val="none" w:sz="0" w:space="0" w:color="auto"/>
        <w:right w:val="none" w:sz="0" w:space="0" w:color="auto"/>
      </w:divBdr>
    </w:div>
    <w:div w:id="1380545304">
      <w:bodyDiv w:val="1"/>
      <w:marLeft w:val="0"/>
      <w:marRight w:val="0"/>
      <w:marTop w:val="0"/>
      <w:marBottom w:val="0"/>
      <w:divBdr>
        <w:top w:val="none" w:sz="0" w:space="0" w:color="auto"/>
        <w:left w:val="none" w:sz="0" w:space="0" w:color="auto"/>
        <w:bottom w:val="none" w:sz="0" w:space="0" w:color="auto"/>
        <w:right w:val="none" w:sz="0" w:space="0" w:color="auto"/>
      </w:divBdr>
    </w:div>
    <w:div w:id="1381712655">
      <w:bodyDiv w:val="1"/>
      <w:marLeft w:val="0"/>
      <w:marRight w:val="0"/>
      <w:marTop w:val="0"/>
      <w:marBottom w:val="0"/>
      <w:divBdr>
        <w:top w:val="none" w:sz="0" w:space="0" w:color="auto"/>
        <w:left w:val="none" w:sz="0" w:space="0" w:color="auto"/>
        <w:bottom w:val="none" w:sz="0" w:space="0" w:color="auto"/>
        <w:right w:val="none" w:sz="0" w:space="0" w:color="auto"/>
      </w:divBdr>
    </w:div>
    <w:div w:id="1441609832">
      <w:bodyDiv w:val="1"/>
      <w:marLeft w:val="0"/>
      <w:marRight w:val="0"/>
      <w:marTop w:val="0"/>
      <w:marBottom w:val="0"/>
      <w:divBdr>
        <w:top w:val="none" w:sz="0" w:space="0" w:color="auto"/>
        <w:left w:val="none" w:sz="0" w:space="0" w:color="auto"/>
        <w:bottom w:val="none" w:sz="0" w:space="0" w:color="auto"/>
        <w:right w:val="none" w:sz="0" w:space="0" w:color="auto"/>
      </w:divBdr>
    </w:div>
    <w:div w:id="1446923790">
      <w:bodyDiv w:val="1"/>
      <w:marLeft w:val="0"/>
      <w:marRight w:val="0"/>
      <w:marTop w:val="0"/>
      <w:marBottom w:val="0"/>
      <w:divBdr>
        <w:top w:val="none" w:sz="0" w:space="0" w:color="auto"/>
        <w:left w:val="none" w:sz="0" w:space="0" w:color="auto"/>
        <w:bottom w:val="none" w:sz="0" w:space="0" w:color="auto"/>
        <w:right w:val="none" w:sz="0" w:space="0" w:color="auto"/>
      </w:divBdr>
    </w:div>
    <w:div w:id="1461218657">
      <w:bodyDiv w:val="1"/>
      <w:marLeft w:val="0"/>
      <w:marRight w:val="0"/>
      <w:marTop w:val="0"/>
      <w:marBottom w:val="0"/>
      <w:divBdr>
        <w:top w:val="none" w:sz="0" w:space="0" w:color="auto"/>
        <w:left w:val="none" w:sz="0" w:space="0" w:color="auto"/>
        <w:bottom w:val="none" w:sz="0" w:space="0" w:color="auto"/>
        <w:right w:val="none" w:sz="0" w:space="0" w:color="auto"/>
      </w:divBdr>
    </w:div>
    <w:div w:id="1515223920">
      <w:bodyDiv w:val="1"/>
      <w:marLeft w:val="0"/>
      <w:marRight w:val="0"/>
      <w:marTop w:val="0"/>
      <w:marBottom w:val="0"/>
      <w:divBdr>
        <w:top w:val="none" w:sz="0" w:space="0" w:color="auto"/>
        <w:left w:val="none" w:sz="0" w:space="0" w:color="auto"/>
        <w:bottom w:val="none" w:sz="0" w:space="0" w:color="auto"/>
        <w:right w:val="none" w:sz="0" w:space="0" w:color="auto"/>
      </w:divBdr>
    </w:div>
    <w:div w:id="1638990364">
      <w:bodyDiv w:val="1"/>
      <w:marLeft w:val="0"/>
      <w:marRight w:val="0"/>
      <w:marTop w:val="0"/>
      <w:marBottom w:val="0"/>
      <w:divBdr>
        <w:top w:val="none" w:sz="0" w:space="0" w:color="auto"/>
        <w:left w:val="none" w:sz="0" w:space="0" w:color="auto"/>
        <w:bottom w:val="none" w:sz="0" w:space="0" w:color="auto"/>
        <w:right w:val="none" w:sz="0" w:space="0" w:color="auto"/>
      </w:divBdr>
    </w:div>
    <w:div w:id="1712682609">
      <w:bodyDiv w:val="1"/>
      <w:marLeft w:val="0"/>
      <w:marRight w:val="0"/>
      <w:marTop w:val="0"/>
      <w:marBottom w:val="0"/>
      <w:divBdr>
        <w:top w:val="none" w:sz="0" w:space="0" w:color="auto"/>
        <w:left w:val="none" w:sz="0" w:space="0" w:color="auto"/>
        <w:bottom w:val="none" w:sz="0" w:space="0" w:color="auto"/>
        <w:right w:val="none" w:sz="0" w:space="0" w:color="auto"/>
      </w:divBdr>
    </w:div>
    <w:div w:id="1739401332">
      <w:bodyDiv w:val="1"/>
      <w:marLeft w:val="0"/>
      <w:marRight w:val="0"/>
      <w:marTop w:val="0"/>
      <w:marBottom w:val="0"/>
      <w:divBdr>
        <w:top w:val="none" w:sz="0" w:space="0" w:color="auto"/>
        <w:left w:val="none" w:sz="0" w:space="0" w:color="auto"/>
        <w:bottom w:val="none" w:sz="0" w:space="0" w:color="auto"/>
        <w:right w:val="none" w:sz="0" w:space="0" w:color="auto"/>
      </w:divBdr>
    </w:div>
    <w:div w:id="1751656828">
      <w:bodyDiv w:val="1"/>
      <w:marLeft w:val="0"/>
      <w:marRight w:val="0"/>
      <w:marTop w:val="0"/>
      <w:marBottom w:val="0"/>
      <w:divBdr>
        <w:top w:val="none" w:sz="0" w:space="0" w:color="auto"/>
        <w:left w:val="none" w:sz="0" w:space="0" w:color="auto"/>
        <w:bottom w:val="none" w:sz="0" w:space="0" w:color="auto"/>
        <w:right w:val="none" w:sz="0" w:space="0" w:color="auto"/>
      </w:divBdr>
    </w:div>
    <w:div w:id="1855268434">
      <w:bodyDiv w:val="1"/>
      <w:marLeft w:val="0"/>
      <w:marRight w:val="0"/>
      <w:marTop w:val="0"/>
      <w:marBottom w:val="0"/>
      <w:divBdr>
        <w:top w:val="none" w:sz="0" w:space="0" w:color="auto"/>
        <w:left w:val="none" w:sz="0" w:space="0" w:color="auto"/>
        <w:bottom w:val="none" w:sz="0" w:space="0" w:color="auto"/>
        <w:right w:val="none" w:sz="0" w:space="0" w:color="auto"/>
      </w:divBdr>
    </w:div>
    <w:div w:id="1923249638">
      <w:bodyDiv w:val="1"/>
      <w:marLeft w:val="0"/>
      <w:marRight w:val="0"/>
      <w:marTop w:val="0"/>
      <w:marBottom w:val="0"/>
      <w:divBdr>
        <w:top w:val="none" w:sz="0" w:space="0" w:color="auto"/>
        <w:left w:val="none" w:sz="0" w:space="0" w:color="auto"/>
        <w:bottom w:val="none" w:sz="0" w:space="0" w:color="auto"/>
        <w:right w:val="none" w:sz="0" w:space="0" w:color="auto"/>
      </w:divBdr>
    </w:div>
    <w:div w:id="2020815287">
      <w:bodyDiv w:val="1"/>
      <w:marLeft w:val="0"/>
      <w:marRight w:val="0"/>
      <w:marTop w:val="0"/>
      <w:marBottom w:val="0"/>
      <w:divBdr>
        <w:top w:val="none" w:sz="0" w:space="0" w:color="auto"/>
        <w:left w:val="none" w:sz="0" w:space="0" w:color="auto"/>
        <w:bottom w:val="none" w:sz="0" w:space="0" w:color="auto"/>
        <w:right w:val="none" w:sz="0" w:space="0" w:color="auto"/>
      </w:divBdr>
      <w:divsChild>
        <w:div w:id="369695081">
          <w:marLeft w:val="446"/>
          <w:marRight w:val="0"/>
          <w:marTop w:val="0"/>
          <w:marBottom w:val="0"/>
          <w:divBdr>
            <w:top w:val="none" w:sz="0" w:space="0" w:color="auto"/>
            <w:left w:val="none" w:sz="0" w:space="0" w:color="auto"/>
            <w:bottom w:val="none" w:sz="0" w:space="0" w:color="auto"/>
            <w:right w:val="none" w:sz="0" w:space="0" w:color="auto"/>
          </w:divBdr>
        </w:div>
        <w:div w:id="418332264">
          <w:marLeft w:val="446"/>
          <w:marRight w:val="0"/>
          <w:marTop w:val="0"/>
          <w:marBottom w:val="0"/>
          <w:divBdr>
            <w:top w:val="none" w:sz="0" w:space="0" w:color="auto"/>
            <w:left w:val="none" w:sz="0" w:space="0" w:color="auto"/>
            <w:bottom w:val="none" w:sz="0" w:space="0" w:color="auto"/>
            <w:right w:val="none" w:sz="0" w:space="0" w:color="auto"/>
          </w:divBdr>
        </w:div>
        <w:div w:id="881018511">
          <w:marLeft w:val="446"/>
          <w:marRight w:val="0"/>
          <w:marTop w:val="0"/>
          <w:marBottom w:val="0"/>
          <w:divBdr>
            <w:top w:val="none" w:sz="0" w:space="0" w:color="auto"/>
            <w:left w:val="none" w:sz="0" w:space="0" w:color="auto"/>
            <w:bottom w:val="none" w:sz="0" w:space="0" w:color="auto"/>
            <w:right w:val="none" w:sz="0" w:space="0" w:color="auto"/>
          </w:divBdr>
        </w:div>
        <w:div w:id="1114210027">
          <w:marLeft w:val="446"/>
          <w:marRight w:val="0"/>
          <w:marTop w:val="0"/>
          <w:marBottom w:val="0"/>
          <w:divBdr>
            <w:top w:val="none" w:sz="0" w:space="0" w:color="auto"/>
            <w:left w:val="none" w:sz="0" w:space="0" w:color="auto"/>
            <w:bottom w:val="none" w:sz="0" w:space="0" w:color="auto"/>
            <w:right w:val="none" w:sz="0" w:space="0" w:color="auto"/>
          </w:divBdr>
        </w:div>
        <w:div w:id="1139572499">
          <w:marLeft w:val="446"/>
          <w:marRight w:val="0"/>
          <w:marTop w:val="0"/>
          <w:marBottom w:val="0"/>
          <w:divBdr>
            <w:top w:val="none" w:sz="0" w:space="0" w:color="auto"/>
            <w:left w:val="none" w:sz="0" w:space="0" w:color="auto"/>
            <w:bottom w:val="none" w:sz="0" w:space="0" w:color="auto"/>
            <w:right w:val="none" w:sz="0" w:space="0" w:color="auto"/>
          </w:divBdr>
        </w:div>
        <w:div w:id="1421028655">
          <w:marLeft w:val="446"/>
          <w:marRight w:val="0"/>
          <w:marTop w:val="0"/>
          <w:marBottom w:val="0"/>
          <w:divBdr>
            <w:top w:val="none" w:sz="0" w:space="0" w:color="auto"/>
            <w:left w:val="none" w:sz="0" w:space="0" w:color="auto"/>
            <w:bottom w:val="none" w:sz="0" w:space="0" w:color="auto"/>
            <w:right w:val="none" w:sz="0" w:space="0" w:color="auto"/>
          </w:divBdr>
        </w:div>
        <w:div w:id="1681616011">
          <w:marLeft w:val="446"/>
          <w:marRight w:val="0"/>
          <w:marTop w:val="0"/>
          <w:marBottom w:val="0"/>
          <w:divBdr>
            <w:top w:val="none" w:sz="0" w:space="0" w:color="auto"/>
            <w:left w:val="none" w:sz="0" w:space="0" w:color="auto"/>
            <w:bottom w:val="none" w:sz="0" w:space="0" w:color="auto"/>
            <w:right w:val="none" w:sz="0" w:space="0" w:color="auto"/>
          </w:divBdr>
        </w:div>
        <w:div w:id="1857190703">
          <w:marLeft w:val="446"/>
          <w:marRight w:val="0"/>
          <w:marTop w:val="0"/>
          <w:marBottom w:val="0"/>
          <w:divBdr>
            <w:top w:val="none" w:sz="0" w:space="0" w:color="auto"/>
            <w:left w:val="none" w:sz="0" w:space="0" w:color="auto"/>
            <w:bottom w:val="none" w:sz="0" w:space="0" w:color="auto"/>
            <w:right w:val="none" w:sz="0" w:space="0" w:color="auto"/>
          </w:divBdr>
        </w:div>
        <w:div w:id="207199833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eader" Target="header8.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fadmO-WcCHM" TargetMode="External"/><Relationship Id="rId17" Type="http://schemas.openxmlformats.org/officeDocument/2006/relationships/image" Target="media/image5.png"/><Relationship Id="rId25" Type="http://schemas.openxmlformats.org/officeDocument/2006/relationships/header" Target="header5.xml"/><Relationship Id="rId33" Type="http://schemas.openxmlformats.org/officeDocument/2006/relationships/footer" Target="footer9.xml"/><Relationship Id="rId38"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png"/><Relationship Id="rId29" Type="http://schemas.openxmlformats.org/officeDocument/2006/relationships/image" Target="media/image10.png"/><Relationship Id="rId41"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footer" Target="footer8.xml"/><Relationship Id="rId37" Type="http://schemas.openxmlformats.org/officeDocument/2006/relationships/header" Target="header10.xml"/><Relationship Id="rId40"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image" Target="media/image9.jpeg"/><Relationship Id="rId36"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header" Target="header9.xml"/><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b:Tag>Wor15</b:Tag>
    <b:SourceType>Book</b:SourceType>
    <b:Guid>{0F78B7C7-51F4-42EC-9CD1-D879F156ACB6}</b:Guid>
    <b:Author>
      <b:Author>
        <b:NameList>
          <b:Person>
            <b:Last>Centre</b:Last>
            <b:First>World</b:First>
            <b:Middle>Health Organisation (WHO) Uppsala Monitoring</b:Middle>
          </b:Person>
        </b:NameList>
      </b:Author>
    </b:Author>
    <b:Title>Glossary of terms used in pharmacovigilance</b:Title>
    <b:Year>Accessed 04/08/2015</b:Year>
    <b:RefOrder>2</b:RefOrder>
  </b:Source>
  <b:Source>
    <b:Tag>Wor151</b:Tag>
    <b:SourceType>InternetSite</b:SourceType>
    <b:Guid>{C4FE7C63-B6F8-4420-B6FE-22E53F696149}</b:Guid>
    <b:Author>
      <b:Author>
        <b:NameList>
          <b:Person>
            <b:Last>World Health Organisation (WHO)</b:Last>
            <b:First>Uppsala</b:First>
            <b:Middle>Monitoring Centre</b:Middle>
          </b:Person>
        </b:NameList>
      </b:Author>
    </b:Author>
    <b:Title>Glossary of Terms used in Pharmacovigilance</b:Title>
    <b:Year>2015</b:Year>
    <b:InternetSiteTitle>WHO [online]</b:InternetSiteTitle>
    <b:Month>August</b:Month>
    <b:Day>04</b:Day>
    <b:URL>http://www.who-umc.org/graphics/28401.pdf</b:URL>
    <b:RefOrder>3</b:RefOrder>
  </b:Source>
  <b:Source>
    <b:Tag>Ins09</b:Tag>
    <b:SourceType>Book</b:SourceType>
    <b:Guid>{DFDFB93A-670F-47FD-AA8C-787B0077A130}</b:Guid>
    <b:Author>
      <b:Author>
        <b:NameList>
          <b:Person>
            <b:Last>Improvement</b:Last>
            <b:First>Institute</b:First>
            <b:Middle>for Healthcare</b:Middle>
          </b:Person>
        </b:NameList>
      </b:Author>
    </b:Author>
    <b:Title>IHI Global Trigger Tool for Measuring Adverse Events</b:Title>
    <b:Year>2009</b:Year>
    <b:RefOrder>4</b:RefOrder>
  </b:Source>
  <b:Source>
    <b:Tag>Gri15</b:Tag>
    <b:SourceType>InternetSite</b:SourceType>
    <b:Guid>{4DBC0FC4-9B85-4549-B9A2-D2F9A6AE3AF7}</b:Guid>
    <b:Author>
      <b:Author>
        <b:NameList>
          <b:Person>
            <b:Last>Griffin FA</b:Last>
            <b:First>Resar</b:First>
            <b:Middle>RK</b:Middle>
          </b:Person>
        </b:NameList>
      </b:Author>
    </b:Author>
    <b:Title>IHI Global Trigger Tool for Measuring Adverse Events (Second edition). IHI Innovation Series white paper. Cambridge, Massachusetts: Institute for Healthcare Improvement; 2009</b:Title>
    <b:Year>2015</b:Year>
    <b:InternetSiteTitle>www.IHI.org</b:InternetSiteTitle>
    <b:Month>June</b:Month>
    <b:Day>30</b:Day>
    <b:URL>www.IHI.org</b:URL>
    <b:RefOrder>5</b:RefOrder>
  </b:Source>
  <b:Source>
    <b:Tag>Upp16</b:Tag>
    <b:SourceType>InternetSite</b:SourceType>
    <b:Guid>{FB4A2544-96B0-4138-9492-C1BAE96FB023}</b:Guid>
    <b:Author>
      <b:Author>
        <b:Corporate>Uppsala Monitoring Centre</b:Corporate>
      </b:Author>
    </b:Author>
    <b:Title>WHO-UMC system for standardised case causality assessment.</b:Title>
    <b:Year>2016</b:Year>
    <b:Month>January</b:Month>
    <b:Day>18</b:Day>
    <b:URL>http://www.who-umc.org/graphics/4409.pdf</b:URL>
    <b:RefOrder>6</b:RefOrder>
  </b:Source>
  <b:Source>
    <b:Tag>Upp161</b:Tag>
    <b:SourceType>InternetSite</b:SourceType>
    <b:Guid>{EA44EAC9-600F-4AFD-997B-F7A56E2B5899}</b:Guid>
    <b:Author>
      <b:Author>
        <b:Corporate>Uppsala Monitoring Centre</b:Corporate>
      </b:Author>
    </b:Author>
    <b:Title>WHO-UMC system for standardised case causality assessment.</b:Title>
    <b:Year>2016</b:Year>
    <b:Month>January</b:Month>
    <b:Day>18</b:Day>
    <b:URL>http://www.who-umc.org/graphics/4409.pdf</b:URL>
    <b:RefOrder>7</b:RefOrder>
  </b:Source>
  <b:Source>
    <b:Tag>Hea16</b:Tag>
    <b:SourceType>InternetSite</b:SourceType>
    <b:Guid>{0D7525D7-5721-4DFC-BD2B-903B9101BF32}</b:Guid>
    <b:LCID>en-GB</b:LCID>
    <b:Author>
      <b:Author>
        <b:NameList>
          <b:Person>
            <b:Last>Centre</b:Last>
            <b:First>Health</b:First>
            <b:Middle>&amp; Social Care Information</b:Middle>
          </b:Person>
        </b:NameList>
      </b:Author>
    </b:Author>
    <b:Title>Elective admission type/Admission method</b:Title>
    <b:Year>2016</b:Year>
    <b:Month>February</b:Month>
    <b:Day>8</b:Day>
    <b:URL>http://systems.hscic.gov.uk/data/nhsdmds/faqs/cds/admitpat/eltype</b:URL>
    <b:RefOrder>8</b:RefOrder>
  </b:Source>
  <b:Source>
    <b:Tag>The</b:Tag>
    <b:SourceType>InternetSite</b:SourceType>
    <b:Guid>{8459DEAF-5EBE-402F-ACB8-7A1629456345}</b:Guid>
    <b:Author>
      <b:Author>
        <b:NameList>
          <b:Person>
            <b:Last>assessment.</b:Last>
            <b:First>The</b:First>
            <b:Middle>Uppsala Monitoring Centre. The use of the WHO-UMC system for standardised case causality</b:Middle>
          </b:Person>
        </b:NameList>
      </b:Author>
    </b:Author>
    <b:URL>Available: http://www.umc.org/Graphics.24734. Accessed 15 January 2016</b:URL>
    <b:RefOrder>1</b:RefOrder>
  </b:Source>
</b:Sources>
</file>

<file path=customXml/itemProps1.xml><?xml version="1.0" encoding="utf-8"?>
<ds:datastoreItem xmlns:ds="http://schemas.openxmlformats.org/officeDocument/2006/customXml" ds:itemID="{D282745A-CA3E-4FE1-86BC-CE05BBAF9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1427</TotalTime>
  <Pages>1</Pages>
  <Words>15784</Words>
  <Characters>89973</Characters>
  <Application>Microsoft Office Word</Application>
  <DocSecurity>0</DocSecurity>
  <Lines>749</Lines>
  <Paragraphs>211</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105546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Thevelin</dc:creator>
  <cp:keywords/>
  <dc:description/>
  <cp:lastModifiedBy>Stefanie Thevelin</cp:lastModifiedBy>
  <cp:revision>72</cp:revision>
  <cp:lastPrinted>2018-01-31T15:44:00Z</cp:lastPrinted>
  <dcterms:created xsi:type="dcterms:W3CDTF">2017-03-26T16:30:00Z</dcterms:created>
  <dcterms:modified xsi:type="dcterms:W3CDTF">2018-07-11T12:34:00Z</dcterms:modified>
</cp:coreProperties>
</file>