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2A449" w14:textId="00942F6B" w:rsidR="006C3427" w:rsidRPr="006C3427" w:rsidRDefault="006C3427" w:rsidP="006C3427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eastAsia="en-GB"/>
        </w:rPr>
        <w:t>Rehabilitation g</w:t>
      </w:r>
      <w:r w:rsidRPr="006C3427">
        <w:rPr>
          <w:rFonts w:ascii="Times New Roman" w:eastAsia="Times New Roman" w:hAnsi="Times New Roman" w:cs="Times New Roman"/>
          <w:b/>
          <w:bCs/>
          <w:i/>
          <w:iCs/>
          <w:lang w:eastAsia="en-GB"/>
        </w:rPr>
        <w:t>uidelines post anterior shoulder stabilisation</w:t>
      </w:r>
    </w:p>
    <w:p w14:paraId="27154FE0" w14:textId="6359A6D8" w:rsidR="006C3427" w:rsidRPr="006C3427" w:rsidRDefault="006C3427" w:rsidP="006C3427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t>Early phase</w:t>
      </w: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t xml:space="preserve"> (Weeks 0-4)</w:t>
      </w:r>
    </w:p>
    <w:p w14:paraId="3372CB08" w14:textId="0CFAA335" w:rsidR="006C3427" w:rsidRPr="00641CD1" w:rsidRDefault="006C3427" w:rsidP="006C3427">
      <w:pPr>
        <w:pStyle w:val="ListParagraph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>The sling is worn for 3-4 weeks to relieve pain and to protect the repair. In patients who present with high pain levels and, or lack neutral rotation at 2 weeks post-surgery, it is important to remove the sling at this stage</w:t>
      </w:r>
      <w:r w:rsidRPr="006C3427">
        <w:rPr>
          <w:rFonts w:ascii="Times New Roman" w:eastAsia="Times New Roman" w:hAnsi="Times New Roman" w:cs="Times New Roman"/>
          <w:lang w:eastAsia="en-GB"/>
        </w:rPr>
        <w:t>.</w:t>
      </w:r>
      <w:r w:rsidRPr="006C3427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1B879BEC" w14:textId="74D02F27" w:rsidR="006C3427" w:rsidRPr="00641CD1" w:rsidRDefault="006C3427" w:rsidP="006C3427">
      <w:pPr>
        <w:pStyle w:val="ListParagraph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>It is important to be aware to the ‘safe zone’ from the post-operative notes. The ‘safe zone’ positions are areas in space where it is safe to move the surgical arm, preventing significant stress on the surgical repair or injury</w:t>
      </w:r>
      <w:r w:rsidRPr="006C3427">
        <w:rPr>
          <w:rFonts w:ascii="Times New Roman" w:eastAsia="Times New Roman" w:hAnsi="Times New Roman" w:cs="Times New Roman"/>
          <w:lang w:eastAsia="en-GB"/>
        </w:rPr>
        <w:t xml:space="preserve">. </w:t>
      </w:r>
      <w:r w:rsidRPr="006C3427">
        <w:rPr>
          <w:rFonts w:ascii="Times New Roman" w:eastAsia="Times New Roman" w:hAnsi="Times New Roman" w:cs="Times New Roman"/>
          <w:lang w:eastAsia="en-GB"/>
        </w:rPr>
        <w:t>Generally, this is movement anterior to the scapula plane below 120</w:t>
      </w:r>
      <w:r>
        <w:rPr>
          <w:rFonts w:ascii="Times New Roman" w:eastAsia="Times New Roman" w:hAnsi="Times New Roman" w:cs="Times New Roman"/>
          <w:lang w:eastAsia="en-GB"/>
        </w:rPr>
        <w:t xml:space="preserve"> degrees</w:t>
      </w:r>
      <w:r w:rsidRPr="006C3427">
        <w:rPr>
          <w:rFonts w:ascii="Times New Roman" w:eastAsia="Times New Roman" w:hAnsi="Times New Roman" w:cs="Times New Roman"/>
          <w:lang w:eastAsia="en-GB"/>
        </w:rPr>
        <w:t xml:space="preserve"> of elevation. </w:t>
      </w:r>
    </w:p>
    <w:p w14:paraId="7E35905B" w14:textId="6FD3C109" w:rsidR="006C3427" w:rsidRPr="00641CD1" w:rsidRDefault="006C3427" w:rsidP="006C3427">
      <w:pPr>
        <w:pStyle w:val="ListParagraph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Avoid combined abduction and external rotation </w:t>
      </w:r>
    </w:p>
    <w:p w14:paraId="79B0845A" w14:textId="6DF95C3B" w:rsidR="006C3427" w:rsidRPr="00641CD1" w:rsidRDefault="006C3427" w:rsidP="006C3427">
      <w:pPr>
        <w:pStyle w:val="ListParagraph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Avoid forced end range mobilization especially external rotation with arm in neutral. </w:t>
      </w:r>
    </w:p>
    <w:p w14:paraId="39B26B34" w14:textId="65FEEB21" w:rsidR="006C3427" w:rsidRPr="00641CD1" w:rsidRDefault="006C3427" w:rsidP="006C3427">
      <w:pPr>
        <w:pStyle w:val="ListParagraph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>Elbow/wrist/</w:t>
      </w:r>
      <w:r>
        <w:rPr>
          <w:rFonts w:ascii="Times New Roman" w:eastAsia="Times New Roman" w:hAnsi="Times New Roman" w:cs="Times New Roman"/>
          <w:lang w:eastAsia="en-GB"/>
        </w:rPr>
        <w:t>h</w:t>
      </w:r>
      <w:r w:rsidRPr="006C3427">
        <w:rPr>
          <w:rFonts w:ascii="Times New Roman" w:eastAsia="Times New Roman" w:hAnsi="Times New Roman" w:cs="Times New Roman"/>
          <w:lang w:eastAsia="en-GB"/>
        </w:rPr>
        <w:t xml:space="preserve">and range of motion and grip strengthening </w:t>
      </w:r>
    </w:p>
    <w:p w14:paraId="5C9F93E8" w14:textId="2C54B051" w:rsidR="006C3427" w:rsidRPr="00641CD1" w:rsidRDefault="006C3427" w:rsidP="006C3427">
      <w:pPr>
        <w:pStyle w:val="ListParagraph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Begin shoulder active assisted / active supported range of motion (do not force any painful motion) within the safe zone. </w:t>
      </w:r>
    </w:p>
    <w:p w14:paraId="5B417817" w14:textId="2250A584" w:rsidR="006C3427" w:rsidRPr="00641CD1" w:rsidRDefault="006C3427" w:rsidP="00641CD1">
      <w:pPr>
        <w:pStyle w:val="ListParagraph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Rotator cuff / </w:t>
      </w:r>
      <w:r>
        <w:rPr>
          <w:rFonts w:ascii="Times New Roman" w:eastAsia="Times New Roman" w:hAnsi="Times New Roman" w:cs="Times New Roman"/>
          <w:lang w:eastAsia="en-GB"/>
        </w:rPr>
        <w:t>s</w:t>
      </w:r>
      <w:r w:rsidRPr="006C3427">
        <w:rPr>
          <w:rFonts w:ascii="Times New Roman" w:eastAsia="Times New Roman" w:hAnsi="Times New Roman" w:cs="Times New Roman"/>
          <w:lang w:eastAsia="en-GB"/>
        </w:rPr>
        <w:t xml:space="preserve">capula muscle facilitation exercises. Note that the patient requires adequate rotational range of motion before introducing active, through range cuff facilitation work above 90. </w:t>
      </w:r>
    </w:p>
    <w:p w14:paraId="09E34B1D" w14:textId="52777579" w:rsidR="006C3427" w:rsidRDefault="006C3427" w:rsidP="006C3427">
      <w:pPr>
        <w:pStyle w:val="ListParagraph"/>
        <w:numPr>
          <w:ilvl w:val="0"/>
          <w:numId w:val="5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Closed kinetic chain work </w:t>
      </w:r>
      <w:r>
        <w:rPr>
          <w:rFonts w:ascii="Times New Roman" w:eastAsia="Times New Roman" w:hAnsi="Times New Roman" w:cs="Times New Roman"/>
          <w:lang w:eastAsia="en-GB"/>
        </w:rPr>
        <w:t>within the safe zone</w:t>
      </w:r>
    </w:p>
    <w:p w14:paraId="4BE27334" w14:textId="0AEA738D" w:rsidR="006C3427" w:rsidRDefault="006C3427" w:rsidP="006C3427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</w:p>
    <w:p w14:paraId="5F5F9D58" w14:textId="722430DA" w:rsidR="00641CD1" w:rsidRDefault="00641CD1" w:rsidP="006C3427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</w:p>
    <w:p w14:paraId="71730D02" w14:textId="65C702A1" w:rsidR="00641CD1" w:rsidRDefault="00641CD1" w:rsidP="006C3427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</w:p>
    <w:p w14:paraId="1EBCD2E7" w14:textId="4CF3976C" w:rsidR="00641CD1" w:rsidRDefault="00641CD1" w:rsidP="006C3427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</w:p>
    <w:p w14:paraId="3804EA38" w14:textId="77777777" w:rsidR="00641CD1" w:rsidRPr="006C3427" w:rsidRDefault="00641CD1" w:rsidP="006C3427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</w:p>
    <w:p w14:paraId="4F53B589" w14:textId="6346B6CE" w:rsidR="006C3427" w:rsidRPr="006C3427" w:rsidRDefault="006C3427" w:rsidP="006C3427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Intermediate phase</w:t>
      </w: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t xml:space="preserve"> (Weeks 4-10)</w:t>
      </w:r>
    </w:p>
    <w:p w14:paraId="228A65D6" w14:textId="2C214AC5" w:rsidR="006C3427" w:rsidRPr="00641CD1" w:rsidRDefault="006C3427" w:rsidP="006C3427">
      <w:pPr>
        <w:pStyle w:val="ListParagraph"/>
        <w:numPr>
          <w:ilvl w:val="0"/>
          <w:numId w:val="6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Avoid passive stretching into combined abduction / external rotation. Can encourage active movement into this position provided the patient demonstrates good control and does not report apprehension. </w:t>
      </w:r>
    </w:p>
    <w:p w14:paraId="463E4F1A" w14:textId="6921376C" w:rsidR="006C3427" w:rsidRPr="00641CD1" w:rsidRDefault="006C3427" w:rsidP="006C3427">
      <w:pPr>
        <w:pStyle w:val="ListParagraph"/>
        <w:numPr>
          <w:ilvl w:val="0"/>
          <w:numId w:val="6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Progress cuff and scapula recruitment through range </w:t>
      </w:r>
    </w:p>
    <w:p w14:paraId="5BD52354" w14:textId="16EAEF29" w:rsidR="006C3427" w:rsidRPr="00641CD1" w:rsidRDefault="006C3427" w:rsidP="00641CD1">
      <w:pPr>
        <w:pStyle w:val="ListParagraph"/>
        <w:numPr>
          <w:ilvl w:val="0"/>
          <w:numId w:val="6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>Incorporate kinetic chain</w:t>
      </w:r>
    </w:p>
    <w:p w14:paraId="78F300DF" w14:textId="3216ABAD" w:rsidR="006C3427" w:rsidRPr="006C3427" w:rsidRDefault="006C3427" w:rsidP="006C3427">
      <w:pPr>
        <w:pStyle w:val="ListParagraph"/>
        <w:numPr>
          <w:ilvl w:val="0"/>
          <w:numId w:val="6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Dynamic rhythmical stabilisation for cuff and scapula </w:t>
      </w:r>
    </w:p>
    <w:p w14:paraId="436A99F1" w14:textId="77777777" w:rsidR="006C3427" w:rsidRPr="006C3427" w:rsidRDefault="006C3427" w:rsidP="006C3427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</w:p>
    <w:p w14:paraId="38ECD141" w14:textId="3F5FE276" w:rsidR="006C3427" w:rsidRPr="006C3427" w:rsidRDefault="006C3427" w:rsidP="006C3427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t>Late phase</w:t>
      </w: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t xml:space="preserve"> (Weeks 10-16)</w:t>
      </w:r>
    </w:p>
    <w:p w14:paraId="323F6844" w14:textId="02D8D771" w:rsidR="006C3427" w:rsidRPr="00641CD1" w:rsidRDefault="006C3427" w:rsidP="00641CD1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Regain range of motion into combined positions </w:t>
      </w:r>
    </w:p>
    <w:p w14:paraId="4B43260A" w14:textId="17BDDD93" w:rsidR="006C3427" w:rsidRPr="00641CD1" w:rsidRDefault="006C3427" w:rsidP="006C3427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Dynamic rhythmical stabilisation drills in risk positions </w:t>
      </w:r>
    </w:p>
    <w:p w14:paraId="14B9C57C" w14:textId="2949908F" w:rsidR="006C3427" w:rsidRPr="00641CD1" w:rsidRDefault="006C3427" w:rsidP="006C3427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Functional specific strengthening, power and endurance exercises </w:t>
      </w:r>
    </w:p>
    <w:p w14:paraId="0677D821" w14:textId="77777777" w:rsidR="006C3427" w:rsidRPr="006C3427" w:rsidRDefault="006C3427" w:rsidP="006C3427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Functional specific kinetic chain strength and endurance </w:t>
      </w:r>
    </w:p>
    <w:p w14:paraId="0522E771" w14:textId="4599AD0F" w:rsidR="006C3427" w:rsidRDefault="006C3427" w:rsidP="006C3427">
      <w:pPr>
        <w:spacing w:line="480" w:lineRule="auto"/>
        <w:rPr>
          <w:rFonts w:ascii="Times New Roman" w:eastAsia="Times New Roman" w:hAnsi="Times New Roman" w:cs="Times New Roman"/>
          <w:lang w:eastAsia="en-GB"/>
        </w:rPr>
      </w:pPr>
    </w:p>
    <w:p w14:paraId="3391041F" w14:textId="77777777" w:rsidR="006C3427" w:rsidRDefault="006C3427" w:rsidP="006C3427">
      <w:pPr>
        <w:spacing w:line="480" w:lineRule="auto"/>
        <w:rPr>
          <w:rFonts w:ascii="Times New Roman" w:eastAsia="Times New Roman" w:hAnsi="Times New Roman" w:cs="Times New Roman"/>
          <w:b/>
          <w:bCs/>
          <w:lang w:eastAsia="en-GB"/>
        </w:rPr>
      </w:pPr>
    </w:p>
    <w:p w14:paraId="3EAB29AE" w14:textId="6BE85E37" w:rsidR="006C3427" w:rsidRPr="006C3427" w:rsidRDefault="006C3427" w:rsidP="006C3427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t>Overhead activity / return to sport (Months 4</w:t>
      </w: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t>+</w:t>
      </w:r>
      <w:r w:rsidRPr="006C3427">
        <w:rPr>
          <w:rFonts w:ascii="Times New Roman" w:eastAsia="Times New Roman" w:hAnsi="Times New Roman" w:cs="Times New Roman"/>
          <w:b/>
          <w:bCs/>
          <w:lang w:eastAsia="en-GB"/>
        </w:rPr>
        <w:t>)</w:t>
      </w:r>
    </w:p>
    <w:p w14:paraId="0565EE38" w14:textId="53B7A1A9" w:rsidR="006C3427" w:rsidRPr="00641CD1" w:rsidRDefault="006C3427" w:rsidP="006C3427">
      <w:pPr>
        <w:pStyle w:val="ListParagraph"/>
        <w:numPr>
          <w:ilvl w:val="0"/>
          <w:numId w:val="8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 xml:space="preserve">Maintain range </w:t>
      </w:r>
    </w:p>
    <w:p w14:paraId="25DA81FC" w14:textId="41F84127" w:rsidR="006C3427" w:rsidRPr="00641CD1" w:rsidRDefault="006C3427" w:rsidP="006C3427">
      <w:pPr>
        <w:pStyle w:val="ListParagraph"/>
        <w:numPr>
          <w:ilvl w:val="0"/>
          <w:numId w:val="8"/>
        </w:numPr>
        <w:spacing w:line="480" w:lineRule="auto"/>
        <w:rPr>
          <w:rFonts w:ascii="Times New Roman" w:eastAsia="Times New Roman" w:hAnsi="Times New Roman" w:cs="Times New Roman"/>
          <w:lang w:eastAsia="en-GB"/>
        </w:rPr>
      </w:pPr>
      <w:r w:rsidRPr="006C3427">
        <w:rPr>
          <w:rFonts w:ascii="Times New Roman" w:eastAsia="Times New Roman" w:hAnsi="Times New Roman" w:cs="Times New Roman"/>
          <w:lang w:eastAsia="en-GB"/>
        </w:rPr>
        <w:t>Continue progression of upper and lower body strength and power</w:t>
      </w:r>
    </w:p>
    <w:p w14:paraId="67ACD77F" w14:textId="762D3684" w:rsidR="00AA6CE7" w:rsidRPr="006C3427" w:rsidRDefault="006C3427" w:rsidP="006C3427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</w:rPr>
      </w:pPr>
      <w:r w:rsidRPr="006C3427">
        <w:rPr>
          <w:rFonts w:ascii="Times New Roman" w:hAnsi="Times New Roman" w:cs="Times New Roman"/>
          <w:lang w:val="en-US"/>
        </w:rPr>
        <w:t>R</w:t>
      </w:r>
      <w:r w:rsidRPr="006C3427">
        <w:rPr>
          <w:rFonts w:ascii="Times New Roman" w:hAnsi="Times New Roman" w:cs="Times New Roman"/>
          <w:lang w:val="en-US"/>
        </w:rPr>
        <w:t xml:space="preserve">e-introduce graded return of exercises required for the athlete's game, </w:t>
      </w:r>
      <w:proofErr w:type="gramStart"/>
      <w:r w:rsidRPr="006C3427">
        <w:rPr>
          <w:rFonts w:ascii="Times New Roman" w:hAnsi="Times New Roman" w:cs="Times New Roman"/>
          <w:lang w:val="en-US"/>
        </w:rPr>
        <w:t>e.g.</w:t>
      </w:r>
      <w:proofErr w:type="gramEnd"/>
      <w:r w:rsidRPr="006C3427">
        <w:rPr>
          <w:rFonts w:ascii="Times New Roman" w:hAnsi="Times New Roman" w:cs="Times New Roman"/>
          <w:lang w:val="en-US"/>
        </w:rPr>
        <w:t xml:space="preserve"> ball skills, contact skills, and drop and landing drills</w:t>
      </w:r>
    </w:p>
    <w:sectPr w:rsidR="00AA6CE7" w:rsidRPr="006C3427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7B2CC" w14:textId="77777777" w:rsidR="008B5C0F" w:rsidRDefault="008B5C0F" w:rsidP="006C3427">
      <w:r>
        <w:separator/>
      </w:r>
    </w:p>
  </w:endnote>
  <w:endnote w:type="continuationSeparator" w:id="0">
    <w:p w14:paraId="5F1E532D" w14:textId="77777777" w:rsidR="008B5C0F" w:rsidRDefault="008B5C0F" w:rsidP="006C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73849788"/>
      <w:docPartObj>
        <w:docPartGallery w:val="Page Numbers (Bottom of Page)"/>
        <w:docPartUnique/>
      </w:docPartObj>
    </w:sdtPr>
    <w:sdtContent>
      <w:p w14:paraId="0DBF365E" w14:textId="2BD24C86" w:rsidR="006C3427" w:rsidRDefault="006C3427" w:rsidP="00394FF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ADB32A" w14:textId="77777777" w:rsidR="006C3427" w:rsidRDefault="006C34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16470429"/>
      <w:docPartObj>
        <w:docPartGallery w:val="Page Numbers (Bottom of Page)"/>
        <w:docPartUnique/>
      </w:docPartObj>
    </w:sdtPr>
    <w:sdtContent>
      <w:p w14:paraId="3F5FBBA9" w14:textId="25D14E83" w:rsidR="006C3427" w:rsidRDefault="006C3427" w:rsidP="00394FF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1031C42" w14:textId="77777777" w:rsidR="006C3427" w:rsidRDefault="006C3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E5C57" w14:textId="77777777" w:rsidR="008B5C0F" w:rsidRDefault="008B5C0F" w:rsidP="006C3427">
      <w:r>
        <w:separator/>
      </w:r>
    </w:p>
  </w:footnote>
  <w:footnote w:type="continuationSeparator" w:id="0">
    <w:p w14:paraId="072C9F52" w14:textId="77777777" w:rsidR="008B5C0F" w:rsidRDefault="008B5C0F" w:rsidP="006C3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79BC"/>
    <w:multiLevelType w:val="hybridMultilevel"/>
    <w:tmpl w:val="F7C4A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65824"/>
    <w:multiLevelType w:val="hybridMultilevel"/>
    <w:tmpl w:val="29540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A3185"/>
    <w:multiLevelType w:val="multilevel"/>
    <w:tmpl w:val="0BD4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68465B"/>
    <w:multiLevelType w:val="multilevel"/>
    <w:tmpl w:val="BB54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246C65"/>
    <w:multiLevelType w:val="hybridMultilevel"/>
    <w:tmpl w:val="4D623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E742C"/>
    <w:multiLevelType w:val="hybridMultilevel"/>
    <w:tmpl w:val="FA649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94AFA"/>
    <w:multiLevelType w:val="multilevel"/>
    <w:tmpl w:val="44A2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D972F3B"/>
    <w:multiLevelType w:val="multilevel"/>
    <w:tmpl w:val="33CA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662172">
    <w:abstractNumId w:val="6"/>
  </w:num>
  <w:num w:numId="2" w16cid:durableId="1157956206">
    <w:abstractNumId w:val="7"/>
  </w:num>
  <w:num w:numId="3" w16cid:durableId="1897279563">
    <w:abstractNumId w:val="2"/>
  </w:num>
  <w:num w:numId="4" w16cid:durableId="1939828585">
    <w:abstractNumId w:val="3"/>
  </w:num>
  <w:num w:numId="5" w16cid:durableId="1111516191">
    <w:abstractNumId w:val="4"/>
  </w:num>
  <w:num w:numId="6" w16cid:durableId="1002121508">
    <w:abstractNumId w:val="1"/>
  </w:num>
  <w:num w:numId="7" w16cid:durableId="2069381014">
    <w:abstractNumId w:val="0"/>
  </w:num>
  <w:num w:numId="8" w16cid:durableId="563491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27"/>
    <w:rsid w:val="00584D3A"/>
    <w:rsid w:val="00641CD1"/>
    <w:rsid w:val="006C3427"/>
    <w:rsid w:val="008B5C0F"/>
    <w:rsid w:val="00A10F50"/>
    <w:rsid w:val="00AA6CE7"/>
    <w:rsid w:val="00F3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F276F"/>
  <w15:chartTrackingRefBased/>
  <w15:docId w15:val="{5B447F49-61B2-3E48-A4C5-E0FAA99E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aliases w:val="K Heading 3"/>
    <w:next w:val="Normal"/>
    <w:link w:val="Heading3Char"/>
    <w:uiPriority w:val="9"/>
    <w:unhideWhenUsed/>
    <w:qFormat/>
    <w:rsid w:val="00584D3A"/>
    <w:pPr>
      <w:spacing w:line="480" w:lineRule="auto"/>
      <w:outlineLvl w:val="2"/>
    </w:pPr>
    <w:rPr>
      <w:rFonts w:ascii="Arial" w:eastAsia="Times New Roman" w:hAnsi="Arial" w:cs="Times New Roman"/>
      <w:b/>
      <w:bCs/>
      <w:color w:val="000000"/>
      <w:kern w:val="28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K Heading 3 Char"/>
    <w:basedOn w:val="DefaultParagraphFont"/>
    <w:link w:val="Heading3"/>
    <w:uiPriority w:val="9"/>
    <w:rsid w:val="00584D3A"/>
    <w:rPr>
      <w:rFonts w:ascii="Arial" w:eastAsia="Times New Roman" w:hAnsi="Arial" w:cs="Times New Roman"/>
      <w:b/>
      <w:bCs/>
      <w:color w:val="000000"/>
      <w:kern w:val="28"/>
      <w:lang w:val="en-CA" w:eastAsia="en-CA"/>
    </w:rPr>
  </w:style>
  <w:style w:type="paragraph" w:styleId="NormalWeb">
    <w:name w:val="Normal (Web)"/>
    <w:basedOn w:val="Normal"/>
    <w:uiPriority w:val="99"/>
    <w:semiHidden/>
    <w:unhideWhenUsed/>
    <w:rsid w:val="006C342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C34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427"/>
  </w:style>
  <w:style w:type="character" w:styleId="PageNumber">
    <w:name w:val="page number"/>
    <w:basedOn w:val="DefaultParagraphFont"/>
    <w:uiPriority w:val="99"/>
    <w:semiHidden/>
    <w:unhideWhenUsed/>
    <w:rsid w:val="006C3427"/>
  </w:style>
  <w:style w:type="paragraph" w:styleId="ListParagraph">
    <w:name w:val="List Paragraph"/>
    <w:basedOn w:val="Normal"/>
    <w:uiPriority w:val="34"/>
    <w:qFormat/>
    <w:rsid w:val="006C3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95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85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9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37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5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0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8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0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9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52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2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99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8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 Version="7"/>
</file>

<file path=customXml/itemProps1.xml><?xml version="1.0" encoding="utf-8"?>
<ds:datastoreItem xmlns:ds="http://schemas.openxmlformats.org/officeDocument/2006/customXml" ds:itemID="{B2C5DCAC-2B3E-624E-883F-3CE6CF92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 fanning</dc:creator>
  <cp:keywords/>
  <dc:description/>
  <cp:lastModifiedBy>edel fanning</cp:lastModifiedBy>
  <cp:revision>2</cp:revision>
  <dcterms:created xsi:type="dcterms:W3CDTF">2023-05-07T20:45:00Z</dcterms:created>
  <dcterms:modified xsi:type="dcterms:W3CDTF">2023-05-07T21:22:00Z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http://www.zotero.org/styles/harvard1</vt:lpwstr>
  </property>
  <property fmtid="{D5CDD505-2E9C-101B-9397-08002B2CF9AE}" pid="9" name="Mendeley Recent Style Name 3_1">
    <vt:lpwstr>Harvard reference format 1 (deprecated)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http://www.zotero.org/styles/journal-of-orthopaedic-and-sports-physical-therapy</vt:lpwstr>
  </property>
  <property fmtid="{D5CDD505-2E9C-101B-9397-08002B2CF9AE}" pid="13" name="Mendeley Recent Style Name 5_1">
    <vt:lpwstr>Journal of Orthopaedic &amp; Sports Physical Therapy</vt:lpwstr>
  </property>
  <property fmtid="{D5CDD505-2E9C-101B-9397-08002B2CF9AE}" pid="14" name="Mendeley Recent Style Id 6_1">
    <vt:lpwstr>http://www.zotero.org/styles/medicine-and-science-in-sports-and-exercise</vt:lpwstr>
  </property>
  <property fmtid="{D5CDD505-2E9C-101B-9397-08002B2CF9AE}" pid="15" name="Mendeley Recent Style Name 6_1">
    <vt:lpwstr>Medicine &amp; Science in Sports &amp; Exercise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http://www.zotero.org/styles/the-american-journal-of-sports-medicine</vt:lpwstr>
  </property>
  <property fmtid="{D5CDD505-2E9C-101B-9397-08002B2CF9AE}" pid="19" name="Mendeley Recent Style Name 8_1">
    <vt:lpwstr>The American Journal of Sports Medicine</vt:lpwstr>
  </property>
  <property fmtid="{D5CDD505-2E9C-101B-9397-08002B2CF9AE}" pid="20" name="Mendeley Recent Style Id 9_1">
    <vt:lpwstr>http://www.zotero.org/styles/university-college-cork-harvard</vt:lpwstr>
  </property>
  <property fmtid="{D5CDD505-2E9C-101B-9397-08002B2CF9AE}" pid="21" name="Mendeley Recent Style Name 9_1">
    <vt:lpwstr>University College Cork - Harvard</vt:lpwstr>
  </property>
</Properties>
</file>