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425" w:rsidRPr="0018077A" w:rsidRDefault="00C24425" w:rsidP="00C24425">
      <w:pPr>
        <w:pStyle w:val="Caption"/>
        <w:spacing w:after="0" w:line="480" w:lineRule="auto"/>
        <w:rPr>
          <w:rFonts w:ascii="Times New Roman" w:hAnsi="Times New Roman" w:cs="Times New Roman"/>
          <w:i w:val="0"/>
          <w:color w:val="auto"/>
        </w:rPr>
      </w:pPr>
      <w:r>
        <w:rPr>
          <w:rFonts w:ascii="Times New Roman" w:hAnsi="Times New Roman" w:cs="Times New Roman"/>
          <w:b/>
          <w:i w:val="0"/>
          <w:color w:val="auto"/>
          <w:sz w:val="32"/>
        </w:rPr>
        <w:t>Supplementary data</w:t>
      </w:r>
    </w:p>
    <w:p w:rsidR="00C24425" w:rsidRDefault="00C24425" w:rsidP="00C24425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iCs/>
          <w:sz w:val="48"/>
          <w:szCs w:val="48"/>
          <w:lang w:bidi="th-TH"/>
        </w:rPr>
      </w:pPr>
      <w:r>
        <w:rPr>
          <w:rFonts w:ascii="Times New Roman" w:eastAsia="Times New Roman" w:hAnsi="Times New Roman" w:cs="Times New Roman"/>
          <w:b/>
          <w:bCs/>
          <w:iCs/>
          <w:sz w:val="48"/>
          <w:szCs w:val="48"/>
          <w:lang w:bidi="th-TH"/>
        </w:rPr>
        <w:t xml:space="preserve">Combining species specific </w:t>
      </w:r>
      <w:r w:rsidRPr="00AC6825">
        <w:rPr>
          <w:rFonts w:ascii="Times New Roman" w:eastAsia="Times New Roman" w:hAnsi="Times New Roman" w:cs="Times New Roman"/>
          <w:b/>
          <w:bCs/>
          <w:i/>
          <w:iCs/>
          <w:sz w:val="48"/>
          <w:szCs w:val="48"/>
          <w:lang w:bidi="th-TH"/>
        </w:rPr>
        <w:t>in vitro</w:t>
      </w:r>
      <w:r>
        <w:rPr>
          <w:rFonts w:ascii="Times New Roman" w:eastAsia="Times New Roman" w:hAnsi="Times New Roman" w:cs="Times New Roman"/>
          <w:b/>
          <w:bCs/>
          <w:iCs/>
          <w:sz w:val="48"/>
          <w:szCs w:val="48"/>
          <w:lang w:bidi="th-TH"/>
        </w:rPr>
        <w:t xml:space="preserve"> &amp; </w:t>
      </w:r>
      <w:r w:rsidRPr="00AC6825">
        <w:rPr>
          <w:rFonts w:ascii="Times New Roman" w:eastAsia="Times New Roman" w:hAnsi="Times New Roman" w:cs="Times New Roman"/>
          <w:b/>
          <w:bCs/>
          <w:i/>
          <w:iCs/>
          <w:sz w:val="48"/>
          <w:szCs w:val="48"/>
          <w:lang w:bidi="th-TH"/>
        </w:rPr>
        <w:t>in silico</w:t>
      </w:r>
      <w:r>
        <w:rPr>
          <w:rFonts w:ascii="Times New Roman" w:eastAsia="Times New Roman" w:hAnsi="Times New Roman" w:cs="Times New Roman"/>
          <w:b/>
          <w:bCs/>
          <w:iCs/>
          <w:sz w:val="48"/>
          <w:szCs w:val="48"/>
          <w:lang w:bidi="th-TH"/>
        </w:rPr>
        <w:t xml:space="preserve"> models to predict </w:t>
      </w:r>
      <w:r w:rsidRPr="00265291">
        <w:rPr>
          <w:rFonts w:ascii="Times New Roman" w:eastAsia="Times New Roman" w:hAnsi="Times New Roman" w:cs="Times New Roman"/>
          <w:b/>
          <w:bCs/>
          <w:i/>
          <w:sz w:val="48"/>
          <w:szCs w:val="48"/>
          <w:lang w:bidi="th-TH"/>
        </w:rPr>
        <w:t>in vivo</w:t>
      </w:r>
      <w:r>
        <w:rPr>
          <w:rFonts w:ascii="Times New Roman" w:eastAsia="Times New Roman" w:hAnsi="Times New Roman" w:cs="Times New Roman"/>
          <w:b/>
          <w:bCs/>
          <w:iCs/>
          <w:sz w:val="48"/>
          <w:szCs w:val="48"/>
          <w:lang w:bidi="th-TH"/>
        </w:rPr>
        <w:t xml:space="preserve"> food effect in a preclinical stage – case study of Venetoclax</w:t>
      </w:r>
    </w:p>
    <w:p w:rsidR="00C24425" w:rsidRPr="0018077A" w:rsidRDefault="00C24425" w:rsidP="00C24425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iCs/>
          <w:lang w:bidi="th-TH"/>
        </w:rPr>
      </w:pPr>
    </w:p>
    <w:p w:rsidR="00C24425" w:rsidRPr="006F5CBA" w:rsidRDefault="00C24425" w:rsidP="00C24425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iCs/>
          <w:vertAlign w:val="superscript"/>
          <w:lang w:bidi="th-TH"/>
        </w:rPr>
      </w:pPr>
      <w:r w:rsidRPr="006F5CBA">
        <w:rPr>
          <w:rFonts w:ascii="Times New Roman" w:eastAsia="Times New Roman" w:hAnsi="Times New Roman" w:cs="Times New Roman"/>
          <w:b/>
          <w:bCs/>
          <w:iCs/>
          <w:lang w:bidi="th-TH"/>
        </w:rPr>
        <w:t>Laura J. Henze</w:t>
      </w:r>
      <w:r w:rsidRPr="006F5CBA">
        <w:rPr>
          <w:rFonts w:ascii="Times New Roman" w:eastAsia="Times New Roman" w:hAnsi="Times New Roman" w:cs="Times New Roman"/>
          <w:b/>
          <w:bCs/>
          <w:iCs/>
          <w:vertAlign w:val="superscript"/>
          <w:lang w:bidi="th-TH"/>
        </w:rPr>
        <w:t>1</w:t>
      </w:r>
      <w:r w:rsidRPr="006F5CBA">
        <w:rPr>
          <w:rFonts w:ascii="Times New Roman" w:eastAsia="Times New Roman" w:hAnsi="Times New Roman" w:cs="Times New Roman"/>
          <w:b/>
          <w:bCs/>
          <w:iCs/>
          <w:lang w:bidi="th-TH"/>
        </w:rPr>
        <w:t>, Niklas J. Koehl</w:t>
      </w:r>
      <w:r w:rsidRPr="006F5CBA">
        <w:rPr>
          <w:rFonts w:ascii="Times New Roman" w:eastAsia="Times New Roman" w:hAnsi="Times New Roman" w:cs="Times New Roman"/>
          <w:b/>
          <w:bCs/>
          <w:iCs/>
          <w:vertAlign w:val="superscript"/>
          <w:lang w:bidi="th-TH"/>
        </w:rPr>
        <w:t>1</w:t>
      </w:r>
      <w:r w:rsidRPr="006F5CBA">
        <w:rPr>
          <w:rFonts w:ascii="Times New Roman" w:eastAsia="Times New Roman" w:hAnsi="Times New Roman" w:cs="Times New Roman"/>
          <w:b/>
          <w:bCs/>
          <w:iCs/>
          <w:lang w:bidi="th-TH"/>
        </w:rPr>
        <w:t>, Joseph P. O’Shea</w:t>
      </w:r>
      <w:r w:rsidRPr="006F5CBA">
        <w:rPr>
          <w:rFonts w:ascii="Times New Roman" w:eastAsia="Times New Roman" w:hAnsi="Times New Roman" w:cs="Times New Roman"/>
          <w:b/>
          <w:bCs/>
          <w:iCs/>
          <w:vertAlign w:val="superscript"/>
          <w:lang w:bidi="th-TH"/>
        </w:rPr>
        <w:t>1</w:t>
      </w:r>
      <w:r w:rsidRPr="006F5CBA">
        <w:rPr>
          <w:rFonts w:ascii="Times New Roman" w:eastAsia="Times New Roman" w:hAnsi="Times New Roman" w:cs="Times New Roman"/>
          <w:b/>
          <w:bCs/>
          <w:iCs/>
          <w:lang w:bidi="th-TH"/>
        </w:rPr>
        <w:t>, Ren</w:t>
      </w:r>
      <w:r w:rsidRPr="00970423">
        <w:rPr>
          <w:rFonts w:ascii="Times New Roman" w:eastAsia="Times New Roman" w:hAnsi="Times New Roman" w:cs="Times New Roman"/>
          <w:b/>
          <w:bCs/>
          <w:iCs/>
          <w:lang w:bidi="th-TH"/>
        </w:rPr>
        <w:t>é</w:t>
      </w:r>
      <w:r w:rsidRPr="006F5CBA">
        <w:rPr>
          <w:rFonts w:ascii="Times New Roman" w:eastAsia="Times New Roman" w:hAnsi="Times New Roman" w:cs="Times New Roman"/>
          <w:b/>
          <w:bCs/>
          <w:iCs/>
          <w:lang w:bidi="th-TH"/>
        </w:rPr>
        <w:t xml:space="preserve"> Holm</w:t>
      </w:r>
      <w:r w:rsidRPr="006F5CBA">
        <w:rPr>
          <w:rFonts w:ascii="Times New Roman" w:eastAsia="Times New Roman" w:hAnsi="Times New Roman" w:cs="Times New Roman"/>
          <w:b/>
          <w:bCs/>
          <w:iCs/>
          <w:vertAlign w:val="superscript"/>
          <w:lang w:bidi="th-TH"/>
        </w:rPr>
        <w:t>2,3</w:t>
      </w:r>
      <w:r w:rsidRPr="006F5CBA">
        <w:rPr>
          <w:rFonts w:ascii="Times New Roman" w:eastAsia="Times New Roman" w:hAnsi="Times New Roman" w:cs="Times New Roman"/>
          <w:b/>
          <w:bCs/>
          <w:iCs/>
          <w:lang w:bidi="th-TH"/>
        </w:rPr>
        <w:t>, Maria Vertzoni</w:t>
      </w:r>
      <w:r w:rsidRPr="006F5CBA">
        <w:rPr>
          <w:rFonts w:ascii="Times New Roman" w:eastAsia="Times New Roman" w:hAnsi="Times New Roman" w:cs="Times New Roman"/>
          <w:b/>
          <w:bCs/>
          <w:iCs/>
          <w:vertAlign w:val="superscript"/>
          <w:lang w:bidi="th-TH"/>
        </w:rPr>
        <w:t>4</w:t>
      </w:r>
      <w:r>
        <w:rPr>
          <w:rFonts w:ascii="Times New Roman" w:eastAsia="Times New Roman" w:hAnsi="Times New Roman" w:cs="Times New Roman"/>
          <w:b/>
          <w:bCs/>
          <w:iCs/>
          <w:lang w:bidi="th-TH"/>
        </w:rPr>
        <w:t>,</w:t>
      </w:r>
      <w:r w:rsidRPr="006F5CBA">
        <w:rPr>
          <w:rFonts w:ascii="Times New Roman" w:eastAsia="Times New Roman" w:hAnsi="Times New Roman" w:cs="Times New Roman"/>
          <w:b/>
          <w:bCs/>
          <w:iCs/>
          <w:lang w:bidi="th-TH"/>
        </w:rPr>
        <w:t xml:space="preserve"> Brendan T. Griffin</w:t>
      </w:r>
      <w:r w:rsidRPr="006F5CBA">
        <w:rPr>
          <w:rFonts w:ascii="Times New Roman" w:eastAsia="Times New Roman" w:hAnsi="Times New Roman" w:cs="Times New Roman"/>
          <w:b/>
          <w:bCs/>
          <w:iCs/>
          <w:vertAlign w:val="superscript"/>
          <w:lang w:bidi="th-TH"/>
        </w:rPr>
        <w:t>1*</w:t>
      </w:r>
    </w:p>
    <w:p w:rsidR="00C24425" w:rsidRPr="006F5CBA" w:rsidRDefault="00C24425" w:rsidP="00C24425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iCs/>
          <w:lang w:bidi="th-TH"/>
        </w:rPr>
      </w:pPr>
    </w:p>
    <w:p w:rsidR="00C24425" w:rsidRPr="00876C22" w:rsidRDefault="00C24425" w:rsidP="00C24425">
      <w:pPr>
        <w:pStyle w:val="CA"/>
        <w:spacing w:after="0" w:line="480" w:lineRule="auto"/>
        <w:jc w:val="both"/>
        <w:rPr>
          <w:rFonts w:cs="Times New Roman"/>
          <w:b w:val="0"/>
          <w:bCs w:val="0"/>
          <w:i w:val="0"/>
          <w:sz w:val="24"/>
          <w:szCs w:val="28"/>
          <w:lang w:val="en-GB"/>
        </w:rPr>
      </w:pPr>
      <w:r w:rsidRPr="00876C22">
        <w:rPr>
          <w:rFonts w:cs="Times New Roman"/>
          <w:b w:val="0"/>
          <w:bCs w:val="0"/>
          <w:i w:val="0"/>
          <w:sz w:val="24"/>
          <w:szCs w:val="28"/>
          <w:vertAlign w:val="superscript"/>
          <w:lang w:val="en-GB"/>
        </w:rPr>
        <w:t>1</w:t>
      </w:r>
      <w:r w:rsidRPr="00876C22">
        <w:rPr>
          <w:rFonts w:cs="Times New Roman"/>
          <w:b w:val="0"/>
          <w:bCs w:val="0"/>
          <w:i w:val="0"/>
          <w:sz w:val="24"/>
          <w:szCs w:val="28"/>
          <w:lang w:val="en-GB"/>
        </w:rPr>
        <w:t>School of Ph</w:t>
      </w:r>
      <w:r>
        <w:rPr>
          <w:rFonts w:cs="Times New Roman"/>
          <w:b w:val="0"/>
          <w:bCs w:val="0"/>
          <w:i w:val="0"/>
          <w:sz w:val="24"/>
          <w:szCs w:val="28"/>
          <w:lang w:val="en-GB"/>
        </w:rPr>
        <w:t>armacy, University College Cork, Cork,</w:t>
      </w:r>
      <w:r w:rsidRPr="00876C22">
        <w:rPr>
          <w:rFonts w:cs="Times New Roman"/>
          <w:b w:val="0"/>
          <w:bCs w:val="0"/>
          <w:i w:val="0"/>
          <w:sz w:val="24"/>
          <w:szCs w:val="28"/>
          <w:lang w:val="en-GB"/>
        </w:rPr>
        <w:t xml:space="preserve"> </w:t>
      </w:r>
      <w:r>
        <w:rPr>
          <w:rFonts w:cs="Times New Roman"/>
          <w:b w:val="0"/>
          <w:bCs w:val="0"/>
          <w:i w:val="0"/>
          <w:sz w:val="24"/>
          <w:szCs w:val="28"/>
          <w:lang w:val="en-GB"/>
        </w:rPr>
        <w:t>Ireland</w:t>
      </w:r>
    </w:p>
    <w:p w:rsidR="00C24425" w:rsidRDefault="00C24425" w:rsidP="00C24425">
      <w:pPr>
        <w:pStyle w:val="CA"/>
        <w:spacing w:after="0" w:line="480" w:lineRule="auto"/>
        <w:jc w:val="both"/>
        <w:rPr>
          <w:rFonts w:cs="Times New Roman"/>
          <w:b w:val="0"/>
          <w:bCs w:val="0"/>
          <w:i w:val="0"/>
          <w:sz w:val="24"/>
          <w:szCs w:val="28"/>
          <w:lang w:val="en-GB"/>
        </w:rPr>
      </w:pPr>
      <w:r w:rsidRPr="00876C22">
        <w:rPr>
          <w:rFonts w:cs="Times New Roman"/>
          <w:b w:val="0"/>
          <w:bCs w:val="0"/>
          <w:i w:val="0"/>
          <w:sz w:val="24"/>
          <w:szCs w:val="28"/>
          <w:vertAlign w:val="superscript"/>
          <w:lang w:val="en-GB"/>
        </w:rPr>
        <w:t>2</w:t>
      </w:r>
      <w:r w:rsidRPr="00876C22">
        <w:rPr>
          <w:rFonts w:cs="Times New Roman"/>
          <w:b w:val="0"/>
          <w:bCs w:val="0"/>
          <w:i w:val="0"/>
          <w:sz w:val="24"/>
          <w:szCs w:val="28"/>
          <w:lang w:val="en-GB"/>
        </w:rPr>
        <w:t xml:space="preserve">Drug Product Development, Janssen Research and Development, Johnson &amp; Johnson, </w:t>
      </w:r>
      <w:proofErr w:type="spellStart"/>
      <w:r w:rsidRPr="00876C22">
        <w:rPr>
          <w:rFonts w:cs="Times New Roman"/>
          <w:b w:val="0"/>
          <w:bCs w:val="0"/>
          <w:i w:val="0"/>
          <w:sz w:val="24"/>
          <w:szCs w:val="28"/>
          <w:lang w:val="en-GB"/>
        </w:rPr>
        <w:t>Turnhoutseweg</w:t>
      </w:r>
      <w:proofErr w:type="spellEnd"/>
      <w:r w:rsidRPr="00876C22">
        <w:rPr>
          <w:rFonts w:cs="Times New Roman"/>
          <w:b w:val="0"/>
          <w:bCs w:val="0"/>
          <w:i w:val="0"/>
          <w:sz w:val="24"/>
          <w:szCs w:val="28"/>
          <w:lang w:val="en-GB"/>
        </w:rPr>
        <w:t xml:space="preserve"> 30, 2340 </w:t>
      </w:r>
      <w:proofErr w:type="spellStart"/>
      <w:r w:rsidRPr="00876C22">
        <w:rPr>
          <w:rFonts w:cs="Times New Roman"/>
          <w:b w:val="0"/>
          <w:bCs w:val="0"/>
          <w:i w:val="0"/>
          <w:sz w:val="24"/>
          <w:szCs w:val="28"/>
          <w:lang w:val="en-GB"/>
        </w:rPr>
        <w:t>Beerse</w:t>
      </w:r>
      <w:proofErr w:type="spellEnd"/>
      <w:r w:rsidRPr="00876C22">
        <w:rPr>
          <w:rFonts w:cs="Times New Roman"/>
          <w:b w:val="0"/>
          <w:bCs w:val="0"/>
          <w:i w:val="0"/>
          <w:sz w:val="24"/>
          <w:szCs w:val="28"/>
          <w:lang w:val="en-GB"/>
        </w:rPr>
        <w:t>, Belgium</w:t>
      </w:r>
    </w:p>
    <w:p w:rsidR="00C24425" w:rsidRPr="00876C22" w:rsidRDefault="00C24425" w:rsidP="00C24425">
      <w:pPr>
        <w:pStyle w:val="CA"/>
        <w:spacing w:after="0" w:line="480" w:lineRule="auto"/>
        <w:jc w:val="both"/>
        <w:rPr>
          <w:rFonts w:cs="Times New Roman"/>
          <w:b w:val="0"/>
          <w:bCs w:val="0"/>
          <w:i w:val="0"/>
          <w:sz w:val="24"/>
          <w:szCs w:val="28"/>
          <w:lang w:val="en-GB"/>
        </w:rPr>
      </w:pPr>
      <w:r>
        <w:rPr>
          <w:rFonts w:cs="Times New Roman"/>
          <w:b w:val="0"/>
          <w:bCs w:val="0"/>
          <w:i w:val="0"/>
          <w:sz w:val="24"/>
          <w:szCs w:val="28"/>
          <w:vertAlign w:val="superscript"/>
          <w:lang w:val="en-GB"/>
        </w:rPr>
        <w:t>3</w:t>
      </w:r>
      <w:r w:rsidRPr="00300BEA">
        <w:rPr>
          <w:rFonts w:cs="Times New Roman"/>
          <w:b w:val="0"/>
          <w:bCs w:val="0"/>
          <w:i w:val="0"/>
          <w:sz w:val="24"/>
          <w:szCs w:val="28"/>
          <w:lang w:val="en-GB"/>
        </w:rPr>
        <w:t>Department of Science and Environment, Roskilde University, 4000 Roskilde, Denmark</w:t>
      </w:r>
    </w:p>
    <w:p w:rsidR="00C24425" w:rsidRPr="00876C22" w:rsidRDefault="00C24425" w:rsidP="00C24425">
      <w:pPr>
        <w:pStyle w:val="CA"/>
        <w:spacing w:after="0" w:line="480" w:lineRule="auto"/>
        <w:jc w:val="both"/>
        <w:rPr>
          <w:rFonts w:cs="Times New Roman"/>
          <w:b w:val="0"/>
          <w:bCs w:val="0"/>
          <w:i w:val="0"/>
          <w:sz w:val="24"/>
          <w:szCs w:val="28"/>
          <w:lang w:val="en-GB"/>
        </w:rPr>
      </w:pPr>
      <w:r>
        <w:rPr>
          <w:rFonts w:cs="Times New Roman"/>
          <w:b w:val="0"/>
          <w:bCs w:val="0"/>
          <w:i w:val="0"/>
          <w:sz w:val="24"/>
          <w:szCs w:val="28"/>
          <w:vertAlign w:val="superscript"/>
          <w:lang w:val="en-GB"/>
        </w:rPr>
        <w:t>4</w:t>
      </w:r>
      <w:r w:rsidRPr="00876C22">
        <w:rPr>
          <w:rFonts w:cs="Times New Roman"/>
          <w:b w:val="0"/>
          <w:bCs w:val="0"/>
          <w:i w:val="0"/>
          <w:sz w:val="24"/>
          <w:szCs w:val="28"/>
          <w:lang w:val="en-GB"/>
        </w:rPr>
        <w:t xml:space="preserve">Department of Pharmacy, School of Health Science, National and </w:t>
      </w:r>
      <w:proofErr w:type="spellStart"/>
      <w:r w:rsidRPr="00876C22">
        <w:rPr>
          <w:rFonts w:cs="Times New Roman"/>
          <w:b w:val="0"/>
          <w:bCs w:val="0"/>
          <w:i w:val="0"/>
          <w:sz w:val="24"/>
          <w:szCs w:val="28"/>
          <w:lang w:val="en-GB"/>
        </w:rPr>
        <w:t>Kapodistrian</w:t>
      </w:r>
      <w:proofErr w:type="spellEnd"/>
      <w:r w:rsidRPr="00876C22">
        <w:rPr>
          <w:rFonts w:cs="Times New Roman"/>
          <w:b w:val="0"/>
          <w:bCs w:val="0"/>
          <w:i w:val="0"/>
          <w:sz w:val="24"/>
          <w:szCs w:val="28"/>
          <w:lang w:val="en-GB"/>
        </w:rPr>
        <w:t xml:space="preserve"> University of Athens, Athens, Greece</w:t>
      </w:r>
      <w:bookmarkStart w:id="0" w:name="_GoBack"/>
      <w:bookmarkEnd w:id="0"/>
    </w:p>
    <w:p w:rsidR="00C24425" w:rsidRDefault="00C24425" w:rsidP="00C24425">
      <w:pPr>
        <w:spacing w:line="480" w:lineRule="auto"/>
        <w:rPr>
          <w:rFonts w:ascii="Times New Roman" w:hAnsi="Times New Roman" w:cs="Times New Roman"/>
        </w:rPr>
      </w:pPr>
    </w:p>
    <w:p w:rsidR="00C24425" w:rsidRDefault="00C24425" w:rsidP="00C24425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  <w:gridCol w:w="1078"/>
      </w:tblGrid>
      <w:tr w:rsidR="00C24425" w:rsidTr="00174EE8">
        <w:tc>
          <w:tcPr>
            <w:tcW w:w="7938" w:type="dxa"/>
            <w:tcBorders>
              <w:bottom w:val="single" w:sz="4" w:space="0" w:color="auto"/>
            </w:tcBorders>
          </w:tcPr>
          <w:p w:rsidR="00C24425" w:rsidRDefault="00C24425" w:rsidP="00174EE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Content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C24425" w:rsidRDefault="00C24425" w:rsidP="00174EE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</w:t>
            </w:r>
          </w:p>
        </w:tc>
      </w:tr>
      <w:tr w:rsidR="00C24425" w:rsidTr="00174EE8">
        <w:tc>
          <w:tcPr>
            <w:tcW w:w="7938" w:type="dxa"/>
          </w:tcPr>
          <w:p w:rsidR="00C24425" w:rsidRPr="00CC7847" w:rsidRDefault="00C24425" w:rsidP="00174EE8">
            <w:pPr>
              <w:jc w:val="both"/>
              <w:rPr>
                <w:rFonts w:ascii="Times New Roman" w:hAnsi="Times New Roman" w:cs="Times New Roman"/>
                <w:lang w:val="en-IE"/>
              </w:rPr>
            </w:pPr>
            <w:r>
              <w:rPr>
                <w:rFonts w:ascii="Times New Roman" w:hAnsi="Times New Roman" w:cs="Times New Roman"/>
                <w:lang w:val="en-IE" w:bidi="th-TH"/>
              </w:rPr>
              <w:t>Physiochemical properties of venetoclax (Table S1)</w:t>
            </w:r>
          </w:p>
        </w:tc>
        <w:tc>
          <w:tcPr>
            <w:tcW w:w="1078" w:type="dxa"/>
          </w:tcPr>
          <w:p w:rsidR="00C24425" w:rsidRPr="00CC7847" w:rsidRDefault="00046A1E" w:rsidP="00174EE8">
            <w:pPr>
              <w:jc w:val="both"/>
              <w:rPr>
                <w:rFonts w:ascii="Times New Roman" w:hAnsi="Times New Roman" w:cs="Times New Roman"/>
                <w:lang w:val="en-IE"/>
              </w:rPr>
            </w:pPr>
            <w:r>
              <w:rPr>
                <w:rFonts w:ascii="Times New Roman" w:hAnsi="Times New Roman" w:cs="Times New Roman"/>
                <w:lang w:val="en-IE"/>
              </w:rPr>
              <w:t>2</w:t>
            </w:r>
          </w:p>
        </w:tc>
      </w:tr>
      <w:tr w:rsidR="00C24425" w:rsidTr="00174EE8">
        <w:tc>
          <w:tcPr>
            <w:tcW w:w="7938" w:type="dxa"/>
            <w:tcBorders>
              <w:bottom w:val="single" w:sz="4" w:space="0" w:color="auto"/>
            </w:tcBorders>
          </w:tcPr>
          <w:p w:rsidR="00C24425" w:rsidRPr="006836C2" w:rsidRDefault="00C24425" w:rsidP="00356843">
            <w:pPr>
              <w:jc w:val="both"/>
              <w:rPr>
                <w:rFonts w:ascii="Times New Roman" w:hAnsi="Times New Roman" w:cs="Times New Roman"/>
                <w:lang w:val="en-IE" w:bidi="th-TH"/>
              </w:rPr>
            </w:pPr>
            <w:r>
              <w:rPr>
                <w:rFonts w:ascii="Times New Roman" w:hAnsi="Times New Roman" w:cs="Times New Roman"/>
                <w:lang w:val="en-IE" w:bidi="th-TH"/>
              </w:rPr>
              <w:t>Sensitivity analysis results expressed as t</w:t>
            </w:r>
            <w:r w:rsidRPr="006836C2">
              <w:rPr>
                <w:rFonts w:ascii="Times New Roman" w:hAnsi="Times New Roman" w:cs="Times New Roman"/>
                <w:lang w:val="en-IE" w:bidi="th-TH"/>
              </w:rPr>
              <w:t>hree-dimension surface response plot</w:t>
            </w:r>
            <w:r>
              <w:rPr>
                <w:rFonts w:ascii="Times New Roman" w:hAnsi="Times New Roman" w:cs="Times New Roman"/>
                <w:lang w:val="en-IE" w:bidi="th-TH"/>
              </w:rPr>
              <w:t xml:space="preserve"> (Fig</w:t>
            </w:r>
            <w:r w:rsidR="00356843">
              <w:rPr>
                <w:rFonts w:ascii="Times New Roman" w:hAnsi="Times New Roman" w:cs="Times New Roman"/>
                <w:lang w:val="en-IE" w:bidi="th-TH"/>
              </w:rPr>
              <w:t>.</w:t>
            </w:r>
            <w:r>
              <w:rPr>
                <w:rFonts w:ascii="Times New Roman" w:hAnsi="Times New Roman" w:cs="Times New Roman"/>
                <w:lang w:val="en-IE" w:bidi="th-TH"/>
              </w:rPr>
              <w:t>S1)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C24425" w:rsidRPr="00CC7847" w:rsidRDefault="00046A1E" w:rsidP="00174EE8">
            <w:pPr>
              <w:jc w:val="both"/>
              <w:rPr>
                <w:rFonts w:ascii="Times New Roman" w:hAnsi="Times New Roman" w:cs="Times New Roman"/>
                <w:lang w:val="en-IE"/>
              </w:rPr>
            </w:pPr>
            <w:r>
              <w:rPr>
                <w:rFonts w:ascii="Times New Roman" w:hAnsi="Times New Roman" w:cs="Times New Roman"/>
                <w:lang w:val="en-IE"/>
              </w:rPr>
              <w:t>3</w:t>
            </w:r>
          </w:p>
        </w:tc>
      </w:tr>
    </w:tbl>
    <w:p w:rsidR="00C24425" w:rsidRDefault="00C24425" w:rsidP="00C24425"/>
    <w:p w:rsidR="00C24425" w:rsidRDefault="00C24425" w:rsidP="00C24425">
      <w:r>
        <w:br w:type="page"/>
      </w:r>
    </w:p>
    <w:p w:rsidR="00C24425" w:rsidRPr="00D030A2" w:rsidRDefault="00C24425" w:rsidP="00C24425">
      <w:pPr>
        <w:spacing w:line="276" w:lineRule="auto"/>
        <w:rPr>
          <w:rFonts w:ascii="Times New Roman" w:hAnsi="Times New Roman" w:cs="Times New Roman"/>
          <w:lang w:bidi="th-TH"/>
        </w:rPr>
      </w:pPr>
      <w:r w:rsidRPr="00F24853">
        <w:rPr>
          <w:rFonts w:ascii="Times New Roman" w:hAnsi="Times New Roman" w:cs="Times New Roman"/>
          <w:b/>
          <w:lang w:bidi="th-TH"/>
        </w:rPr>
        <w:lastRenderedPageBreak/>
        <w:t xml:space="preserve">Table </w:t>
      </w:r>
      <w:r>
        <w:rPr>
          <w:rFonts w:ascii="Times New Roman" w:hAnsi="Times New Roman" w:cs="Times New Roman"/>
          <w:b/>
          <w:lang w:bidi="th-TH"/>
        </w:rPr>
        <w:t>S1</w:t>
      </w:r>
      <w:r>
        <w:t xml:space="preserve"> </w:t>
      </w:r>
      <w:r>
        <w:rPr>
          <w:rFonts w:ascii="Times New Roman" w:hAnsi="Times New Roman" w:cs="Times New Roman"/>
          <w:lang w:bidi="th-TH"/>
        </w:rPr>
        <w:t>Physiochemical properties and input data for venetoclax simulations.</w:t>
      </w:r>
    </w:p>
    <w:tbl>
      <w:tblPr>
        <w:tblW w:w="85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6"/>
        <w:gridCol w:w="2410"/>
        <w:gridCol w:w="2693"/>
      </w:tblGrid>
      <w:tr w:rsidR="0003758F" w:rsidRPr="00235BFD" w:rsidTr="0003758F">
        <w:trPr>
          <w:trHeight w:val="612"/>
        </w:trPr>
        <w:tc>
          <w:tcPr>
            <w:tcW w:w="343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03758F" w:rsidRDefault="0003758F" w:rsidP="00E862DE">
            <w:pPr>
              <w:tabs>
                <w:tab w:val="left" w:pos="1899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03758F" w:rsidRDefault="0003758F" w:rsidP="00E862DE">
            <w:pPr>
              <w:tabs>
                <w:tab w:val="left" w:pos="1899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03758F" w:rsidRDefault="0003758F" w:rsidP="00E862DE">
            <w:pPr>
              <w:tabs>
                <w:tab w:val="left" w:pos="1899"/>
              </w:tabs>
              <w:spacing w:line="48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69187D">
              <w:rPr>
                <w:rFonts w:ascii="Times New Roman" w:hAnsi="Times New Roman" w:cs="Times New Roman"/>
                <w:szCs w:val="20"/>
              </w:rPr>
              <w:t>Ref</w:t>
            </w:r>
            <w:r>
              <w:rPr>
                <w:rFonts w:ascii="Times New Roman" w:hAnsi="Times New Roman" w:cs="Times New Roman"/>
                <w:szCs w:val="20"/>
              </w:rPr>
              <w:t>erence</w:t>
            </w:r>
          </w:p>
        </w:tc>
      </w:tr>
      <w:tr w:rsidR="0003758F" w:rsidRPr="00235BFD" w:rsidTr="0003758F">
        <w:trPr>
          <w:trHeight w:val="612"/>
        </w:trPr>
        <w:tc>
          <w:tcPr>
            <w:tcW w:w="3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58F" w:rsidRPr="00CA702A" w:rsidRDefault="0003758F" w:rsidP="00E862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  <w:vertAlign w:val="subscript"/>
              </w:rPr>
              <w:t>w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58F" w:rsidRPr="0069187D" w:rsidRDefault="0003758F" w:rsidP="00E862DE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868.4 g/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mol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58F" w:rsidRPr="0069187D" w:rsidRDefault="0003758F" w:rsidP="00E862DE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DengXian" w:hAnsi="Times New Roman" w:cs="Times New Roman"/>
                <w:noProof/>
              </w:rPr>
              <w:t>(FDA, 2015)</w:t>
            </w:r>
          </w:p>
        </w:tc>
      </w:tr>
      <w:tr w:rsidR="0003758F" w:rsidRPr="00235BFD" w:rsidTr="0003758F">
        <w:trPr>
          <w:trHeight w:val="612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03758F" w:rsidRPr="00CA702A" w:rsidRDefault="0003758F" w:rsidP="00E862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  <w:vertAlign w:val="subscript"/>
              </w:rPr>
              <w:t>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3758F" w:rsidRPr="0069187D" w:rsidRDefault="0003758F" w:rsidP="00E862DE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~ 140 </w:t>
            </w:r>
            <w:r w:rsidRPr="00CA702A">
              <w:rPr>
                <w:rFonts w:ascii="Times New Roman" w:hAnsi="Times New Roman" w:cs="Times New Roman"/>
                <w:szCs w:val="20"/>
              </w:rPr>
              <w:t>⁰C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3758F" w:rsidRPr="000E1C5B" w:rsidRDefault="0003758F" w:rsidP="00E862DE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DengXian" w:hAnsi="Times New Roman" w:cs="Times New Roman"/>
                <w:noProof/>
              </w:rPr>
              <w:t>(FDA, 2015)</w:t>
            </w:r>
          </w:p>
        </w:tc>
      </w:tr>
      <w:tr w:rsidR="0003758F" w:rsidRPr="00235BFD" w:rsidTr="0003758F">
        <w:trPr>
          <w:trHeight w:val="612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03758F" w:rsidRPr="0069187D" w:rsidRDefault="0003758F" w:rsidP="00E862D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log</w:t>
            </w:r>
            <w:r w:rsidRPr="00F05A02">
              <w:rPr>
                <w:rFonts w:ascii="Times New Roman" w:hAnsi="Times New Roman" w:cs="Times New Roman"/>
                <w:i/>
              </w:rPr>
              <w:t>P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3758F" w:rsidRPr="0069187D" w:rsidRDefault="0003758F" w:rsidP="00E862DE">
            <w:pPr>
              <w:rPr>
                <w:rFonts w:ascii="Times New Roman" w:hAnsi="Times New Roman" w:cs="Times New Roman"/>
                <w:szCs w:val="20"/>
              </w:rPr>
            </w:pPr>
            <w:r w:rsidRPr="0069187D">
              <w:rPr>
                <w:rFonts w:ascii="Times New Roman" w:hAnsi="Times New Roman" w:cs="Times New Roman"/>
                <w:szCs w:val="20"/>
              </w:rPr>
              <w:t>5.5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3758F" w:rsidRPr="000E1C5B" w:rsidRDefault="0003758F" w:rsidP="00E862DE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DengXian" w:hAnsi="Times New Roman" w:cs="Times New Roman"/>
                <w:noProof/>
              </w:rPr>
              <w:t>(FDA, 2015)</w:t>
            </w:r>
          </w:p>
        </w:tc>
      </w:tr>
      <w:tr w:rsidR="0003758F" w:rsidRPr="00235BFD" w:rsidTr="0003758F">
        <w:trPr>
          <w:trHeight w:val="612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03758F" w:rsidRPr="0069187D" w:rsidRDefault="0003758F" w:rsidP="00E862DE">
            <w:pPr>
              <w:rPr>
                <w:rFonts w:ascii="Times New Roman" w:hAnsi="Times New Roman" w:cs="Times New Roman"/>
              </w:rPr>
            </w:pPr>
            <w:proofErr w:type="spellStart"/>
            <w:r w:rsidRPr="0069187D">
              <w:rPr>
                <w:rFonts w:ascii="Times New Roman" w:hAnsi="Times New Roman" w:cs="Times New Roman"/>
              </w:rPr>
              <w:t>pKa</w:t>
            </w:r>
            <w:proofErr w:type="spellEnd"/>
            <w:r w:rsidRPr="0069187D">
              <w:rPr>
                <w:rFonts w:ascii="Times New Roman" w:hAnsi="Times New Roman" w:cs="Times New Roman"/>
              </w:rPr>
              <w:t xml:space="preserve"> base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3758F" w:rsidRPr="0069187D" w:rsidRDefault="0003758F" w:rsidP="00E862DE">
            <w:pPr>
              <w:rPr>
                <w:rFonts w:ascii="Times New Roman" w:hAnsi="Times New Roman" w:cs="Times New Roman"/>
                <w:szCs w:val="20"/>
              </w:rPr>
            </w:pPr>
            <w:r w:rsidRPr="0069187D">
              <w:rPr>
                <w:rFonts w:ascii="Times New Roman" w:hAnsi="Times New Roman" w:cs="Times New Roman"/>
                <w:szCs w:val="20"/>
              </w:rPr>
              <w:t>10.3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3758F" w:rsidRPr="0069187D" w:rsidRDefault="0003758F" w:rsidP="00E862DE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DengXian" w:hAnsi="Times New Roman" w:cs="Times New Roman"/>
                <w:noProof/>
              </w:rPr>
              <w:t>(FDA, 2015)</w:t>
            </w:r>
          </w:p>
        </w:tc>
      </w:tr>
      <w:tr w:rsidR="0003758F" w:rsidRPr="00235BFD" w:rsidTr="0003758F">
        <w:trPr>
          <w:trHeight w:val="612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03758F" w:rsidRPr="0069187D" w:rsidRDefault="0003758F" w:rsidP="00E862DE">
            <w:pPr>
              <w:rPr>
                <w:rFonts w:ascii="Times New Roman" w:hAnsi="Times New Roman" w:cs="Times New Roman"/>
              </w:rPr>
            </w:pPr>
            <w:proofErr w:type="spellStart"/>
            <w:r w:rsidRPr="0069187D">
              <w:rPr>
                <w:rFonts w:ascii="Times New Roman" w:hAnsi="Times New Roman" w:cs="Times New Roman"/>
              </w:rPr>
              <w:t>pKa</w:t>
            </w:r>
            <w:proofErr w:type="spellEnd"/>
            <w:r w:rsidRPr="0069187D">
              <w:rPr>
                <w:rFonts w:ascii="Times New Roman" w:hAnsi="Times New Roman" w:cs="Times New Roman"/>
              </w:rPr>
              <w:t xml:space="preserve"> acid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3758F" w:rsidRPr="0069187D" w:rsidRDefault="0003758F" w:rsidP="00E862DE">
            <w:pPr>
              <w:rPr>
                <w:rFonts w:ascii="Times New Roman" w:hAnsi="Times New Roman" w:cs="Times New Roman"/>
                <w:szCs w:val="20"/>
              </w:rPr>
            </w:pPr>
            <w:r w:rsidRPr="0069187D">
              <w:rPr>
                <w:rFonts w:ascii="Times New Roman" w:hAnsi="Times New Roman" w:cs="Times New Roman"/>
                <w:szCs w:val="20"/>
              </w:rPr>
              <w:t>3.4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3758F" w:rsidRPr="0069187D" w:rsidRDefault="0003758F" w:rsidP="00E862DE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DengXian" w:hAnsi="Times New Roman" w:cs="Times New Roman"/>
                <w:noProof/>
              </w:rPr>
              <w:t>(FDA, 2015)</w:t>
            </w:r>
          </w:p>
        </w:tc>
      </w:tr>
      <w:tr w:rsidR="0003758F" w:rsidRPr="00365220" w:rsidTr="0003758F">
        <w:trPr>
          <w:trHeight w:val="612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03758F" w:rsidRPr="0069187D" w:rsidRDefault="0003758F" w:rsidP="00E862DE">
            <w:pPr>
              <w:rPr>
                <w:rFonts w:ascii="Times New Roman" w:hAnsi="Times New Roman" w:cs="Times New Roman"/>
              </w:rPr>
            </w:pPr>
            <w:r w:rsidRPr="0069187D">
              <w:rPr>
                <w:rFonts w:ascii="Times New Roman" w:hAnsi="Times New Roman" w:cs="Times New Roman"/>
              </w:rPr>
              <w:t>Amorphous solubility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3758F" w:rsidRPr="0069187D" w:rsidRDefault="0003758F" w:rsidP="00E862DE">
            <w:pPr>
              <w:rPr>
                <w:rFonts w:ascii="Times New Roman" w:hAnsi="Times New Roman" w:cs="Times New Roman"/>
                <w:szCs w:val="20"/>
              </w:rPr>
            </w:pPr>
            <w:r w:rsidRPr="0069187D">
              <w:rPr>
                <w:rFonts w:ascii="Times New Roman" w:hAnsi="Times New Roman" w:cs="Times New Roman"/>
                <w:szCs w:val="20"/>
              </w:rPr>
              <w:t>4.5 μg/mL pH 7.4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3758F" w:rsidRPr="002411B9" w:rsidRDefault="0003758F" w:rsidP="00E862DE">
            <w:pPr>
              <w:rPr>
                <w:rFonts w:ascii="Times New Roman" w:hAnsi="Times New Roman" w:cs="Times New Roman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noProof/>
                <w:szCs w:val="20"/>
              </w:rPr>
              <w:t>(Emami Riedmaier et al., 2018)</w:t>
            </w:r>
          </w:p>
        </w:tc>
      </w:tr>
      <w:tr w:rsidR="0003758F" w:rsidRPr="00235BFD" w:rsidTr="0003758F">
        <w:trPr>
          <w:trHeight w:val="612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03758F" w:rsidRPr="0069187D" w:rsidRDefault="0003758F" w:rsidP="00E862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Solubility in aqueous buffer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3758F" w:rsidRPr="0069187D" w:rsidRDefault="0003758F" w:rsidP="00E862DE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&lt; 0.0042 </w:t>
            </w:r>
            <w:r w:rsidRPr="0069187D">
              <w:rPr>
                <w:rFonts w:ascii="Times New Roman" w:hAnsi="Times New Roman" w:cs="Times New Roman"/>
                <w:szCs w:val="20"/>
              </w:rPr>
              <w:t>μg/mL</w:t>
            </w:r>
            <w:r>
              <w:rPr>
                <w:rFonts w:ascii="Times New Roman" w:hAnsi="Times New Roman" w:cs="Times New Roman"/>
                <w:szCs w:val="20"/>
              </w:rPr>
              <w:t xml:space="preserve"> pH 7.4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3758F" w:rsidRDefault="0003758F" w:rsidP="00E862DE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DengXian" w:hAnsi="Times New Roman" w:cs="Times New Roman"/>
                <w:noProof/>
              </w:rPr>
              <w:t>(FDA, 2015)</w:t>
            </w:r>
          </w:p>
        </w:tc>
      </w:tr>
      <w:tr w:rsidR="0003758F" w:rsidRPr="00365220" w:rsidTr="0003758F">
        <w:trPr>
          <w:trHeight w:val="612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03758F" w:rsidRPr="004F173B" w:rsidRDefault="0003758F" w:rsidP="00E862DE">
            <w:pPr>
              <w:rPr>
                <w:rFonts w:ascii="Times New Roman" w:hAnsi="Times New Roman" w:cs="Times New Roman"/>
              </w:rPr>
            </w:pPr>
            <w:proofErr w:type="spellStart"/>
            <w:r w:rsidRPr="0069187D">
              <w:rPr>
                <w:rFonts w:ascii="Times New Roman" w:hAnsi="Times New Roman" w:cs="Times New Roman"/>
              </w:rPr>
              <w:t>Peff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 xml:space="preserve"> human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3758F" w:rsidRPr="0069187D" w:rsidRDefault="0003758F" w:rsidP="00E862DE">
            <w:pPr>
              <w:rPr>
                <w:rFonts w:ascii="Times New Roman" w:hAnsi="Times New Roman" w:cs="Times New Roman"/>
                <w:szCs w:val="20"/>
              </w:rPr>
            </w:pPr>
            <w:r w:rsidRPr="0069187D">
              <w:rPr>
                <w:rFonts w:ascii="Times New Roman" w:hAnsi="Times New Roman" w:cs="Times New Roman"/>
                <w:szCs w:val="20"/>
              </w:rPr>
              <w:t>0.3 x 10</w:t>
            </w:r>
            <w:r w:rsidRPr="0069187D">
              <w:rPr>
                <w:rFonts w:ascii="Times New Roman" w:hAnsi="Times New Roman" w:cs="Times New Roman"/>
                <w:szCs w:val="20"/>
                <w:vertAlign w:val="superscript"/>
              </w:rPr>
              <w:t>-4</w:t>
            </w:r>
            <w:r w:rsidRPr="0069187D">
              <w:rPr>
                <w:rFonts w:ascii="Times New Roman" w:hAnsi="Times New Roman" w:cs="Times New Roman"/>
                <w:szCs w:val="20"/>
              </w:rPr>
              <w:t xml:space="preserve"> cm/s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3758F" w:rsidRPr="002411B9" w:rsidRDefault="0003758F" w:rsidP="00E862DE">
            <w:pPr>
              <w:rPr>
                <w:rFonts w:ascii="Times New Roman" w:hAnsi="Times New Roman" w:cs="Times New Roman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noProof/>
                <w:szCs w:val="20"/>
              </w:rPr>
              <w:t>(Emami Riedmaier et al., 2018)</w:t>
            </w:r>
          </w:p>
        </w:tc>
      </w:tr>
      <w:tr w:rsidR="0003758F" w:rsidRPr="00365220" w:rsidTr="0003758F">
        <w:trPr>
          <w:trHeight w:val="612"/>
        </w:trPr>
        <w:tc>
          <w:tcPr>
            <w:tcW w:w="34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3758F" w:rsidRPr="0069187D" w:rsidRDefault="0003758F" w:rsidP="00E862DE">
            <w:pPr>
              <w:rPr>
                <w:rFonts w:ascii="Times New Roman" w:hAnsi="Times New Roman" w:cs="Times New Roman"/>
              </w:rPr>
            </w:pPr>
            <w:r w:rsidRPr="0069187D">
              <w:rPr>
                <w:rFonts w:ascii="Times New Roman" w:hAnsi="Times New Roman" w:cs="Times New Roman"/>
              </w:rPr>
              <w:t>CYP 3A4 –OH pathway</w:t>
            </w:r>
          </w:p>
          <w:p w:rsidR="0003758F" w:rsidRPr="0069187D" w:rsidRDefault="0003758F" w:rsidP="00E862DE">
            <w:pPr>
              <w:rPr>
                <w:rFonts w:ascii="Times New Roman" w:hAnsi="Times New Roman" w:cs="Times New Roman"/>
              </w:rPr>
            </w:pPr>
            <w:proofErr w:type="spellStart"/>
            <w:r w:rsidRPr="0069187D">
              <w:rPr>
                <w:rFonts w:ascii="Times New Roman" w:hAnsi="Times New Roman" w:cs="Times New Roman"/>
              </w:rPr>
              <w:t>Vmax</w:t>
            </w:r>
            <w:proofErr w:type="spellEnd"/>
            <w:r w:rsidRPr="0069187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69187D">
              <w:rPr>
                <w:rFonts w:ascii="Times New Roman" w:hAnsi="Times New Roman" w:cs="Times New Roman"/>
              </w:rPr>
              <w:t>pmol</w:t>
            </w:r>
            <w:proofErr w:type="spellEnd"/>
            <w:r w:rsidRPr="0069187D">
              <w:rPr>
                <w:rFonts w:ascii="Times New Roman" w:hAnsi="Times New Roman" w:cs="Times New Roman"/>
              </w:rPr>
              <w:t>/min/</w:t>
            </w:r>
            <w:proofErr w:type="spellStart"/>
            <w:r w:rsidRPr="0069187D">
              <w:rPr>
                <w:rFonts w:ascii="Times New Roman" w:hAnsi="Times New Roman" w:cs="Times New Roman"/>
              </w:rPr>
              <w:t>pmol</w:t>
            </w:r>
            <w:proofErr w:type="spellEnd"/>
            <w:r w:rsidRPr="0069187D">
              <w:rPr>
                <w:rFonts w:ascii="Times New Roman" w:hAnsi="Times New Roman" w:cs="Times New Roman"/>
              </w:rPr>
              <w:t xml:space="preserve"> isoform)</w:t>
            </w:r>
          </w:p>
          <w:p w:rsidR="0003758F" w:rsidRPr="0069187D" w:rsidRDefault="0003758F" w:rsidP="00E862DE">
            <w:pPr>
              <w:rPr>
                <w:rFonts w:ascii="Times New Roman" w:hAnsi="Times New Roman" w:cs="Times New Roman"/>
              </w:rPr>
            </w:pPr>
            <w:r w:rsidRPr="0069187D">
              <w:rPr>
                <w:rFonts w:ascii="Times New Roman" w:hAnsi="Times New Roman" w:cs="Times New Roman"/>
              </w:rPr>
              <w:t>Km (</w:t>
            </w:r>
            <w:proofErr w:type="spellStart"/>
            <w:r w:rsidRPr="0069187D">
              <w:rPr>
                <w:rFonts w:ascii="Times New Roman" w:hAnsi="Times New Roman" w:cs="Times New Roman"/>
              </w:rPr>
              <w:t>μM</w:t>
            </w:r>
            <w:proofErr w:type="spellEnd"/>
            <w:r w:rsidRPr="0069187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3758F" w:rsidRPr="0069187D" w:rsidRDefault="0003758F" w:rsidP="00E862D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03758F" w:rsidRPr="0069187D" w:rsidRDefault="0003758F" w:rsidP="00E862DE">
            <w:pPr>
              <w:rPr>
                <w:rFonts w:ascii="Times New Roman" w:hAnsi="Times New Roman" w:cs="Times New Roman"/>
                <w:szCs w:val="20"/>
              </w:rPr>
            </w:pPr>
            <w:r w:rsidRPr="0069187D">
              <w:rPr>
                <w:rFonts w:ascii="Times New Roman" w:hAnsi="Times New Roman" w:cs="Times New Roman"/>
                <w:szCs w:val="20"/>
              </w:rPr>
              <w:t>3.468</w:t>
            </w:r>
          </w:p>
          <w:p w:rsidR="0003758F" w:rsidRPr="0069187D" w:rsidRDefault="0003758F" w:rsidP="00E862DE">
            <w:pPr>
              <w:rPr>
                <w:rFonts w:ascii="Times New Roman" w:hAnsi="Times New Roman" w:cs="Times New Roman"/>
                <w:szCs w:val="20"/>
              </w:rPr>
            </w:pPr>
            <w:r w:rsidRPr="0069187D">
              <w:rPr>
                <w:rFonts w:ascii="Times New Roman" w:hAnsi="Times New Roman" w:cs="Times New Roman"/>
                <w:szCs w:val="20"/>
              </w:rPr>
              <w:t>4.632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3758F" w:rsidRPr="00F021EB" w:rsidRDefault="0003758F" w:rsidP="00E862DE">
            <w:pPr>
              <w:rPr>
                <w:rFonts w:ascii="Times New Roman" w:hAnsi="Times New Roman" w:cs="Times New Roman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noProof/>
                <w:szCs w:val="20"/>
              </w:rPr>
              <w:t>(Emami Riedmaier et al., 2018)</w:t>
            </w:r>
          </w:p>
        </w:tc>
      </w:tr>
    </w:tbl>
    <w:p w:rsidR="00C24425" w:rsidRPr="002411B9" w:rsidRDefault="00C24425" w:rsidP="00C24425">
      <w:pPr>
        <w:spacing w:line="480" w:lineRule="auto"/>
        <w:jc w:val="both"/>
        <w:rPr>
          <w:rFonts w:ascii="Times New Roman" w:hAnsi="Times New Roman" w:cs="Times New Roman"/>
          <w:lang w:val="de-DE"/>
        </w:rPr>
      </w:pPr>
    </w:p>
    <w:p w:rsidR="00C24425" w:rsidRDefault="00C24425" w:rsidP="00C24425">
      <w:pPr>
        <w:pStyle w:val="Caption"/>
        <w:spacing w:line="48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de-DE"/>
        </w:rPr>
      </w:pPr>
      <w:r>
        <w:rPr>
          <w:rFonts w:ascii="Times New Roman" w:hAnsi="Times New Roman" w:cs="Times New Roman"/>
          <w:i w:val="0"/>
          <w:color w:val="auto"/>
          <w:sz w:val="24"/>
          <w:szCs w:val="24"/>
          <w:lang w:val="de-DE"/>
        </w:rPr>
        <w:br w:type="page"/>
      </w:r>
    </w:p>
    <w:p w:rsidR="00C24425" w:rsidRPr="000F0705" w:rsidRDefault="00C24425" w:rsidP="00C24425">
      <w:pPr>
        <w:keepNext/>
        <w:spacing w:line="480" w:lineRule="auto"/>
        <w:jc w:val="both"/>
        <w:rPr>
          <w:rFonts w:ascii="Times New Roman" w:hAnsi="Times New Roman" w:cs="Times New Roman"/>
        </w:rPr>
      </w:pPr>
      <w:r>
        <w:rPr>
          <w:noProof/>
          <w:lang w:eastAsia="en-IE"/>
        </w:rPr>
        <w:lastRenderedPageBreak/>
        <w:drawing>
          <wp:inline distT="0" distB="0" distL="0" distR="0" wp14:anchorId="163ADBA2" wp14:editId="6B08A220">
            <wp:extent cx="4498445" cy="4304253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13262"/>
                    <a:stretch/>
                  </pic:blipFill>
                  <pic:spPr bwMode="auto">
                    <a:xfrm>
                      <a:off x="0" y="0"/>
                      <a:ext cx="4521286" cy="4326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4425" w:rsidRDefault="00C24425" w:rsidP="00C24425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</w:rPr>
      </w:pPr>
      <w:r w:rsidRPr="00E16F96">
        <w:rPr>
          <w:rFonts w:ascii="Times New Roman" w:hAnsi="Times New Roman" w:cs="Times New Roman"/>
          <w:b/>
          <w:i w:val="0"/>
          <w:color w:val="auto"/>
          <w:sz w:val="24"/>
        </w:rPr>
        <w:t>Fig</w:t>
      </w:r>
      <w:r w:rsidR="00356843">
        <w:rPr>
          <w:rFonts w:ascii="Times New Roman" w:hAnsi="Times New Roman" w:cs="Times New Roman"/>
          <w:b/>
          <w:i w:val="0"/>
          <w:color w:val="auto"/>
          <w:sz w:val="24"/>
        </w:rPr>
        <w:t>.</w:t>
      </w:r>
      <w:r w:rsidRPr="00E16F96">
        <w:rPr>
          <w:rFonts w:ascii="Times New Roman" w:hAnsi="Times New Roman" w:cs="Times New Roman"/>
          <w:b/>
          <w:i w:val="0"/>
          <w:color w:val="auto"/>
          <w:sz w:val="24"/>
        </w:rPr>
        <w:t xml:space="preserve"> </w:t>
      </w:r>
      <w:r>
        <w:rPr>
          <w:rFonts w:ascii="Times New Roman" w:hAnsi="Times New Roman" w:cs="Times New Roman"/>
          <w:b/>
          <w:i w:val="0"/>
          <w:color w:val="auto"/>
          <w:sz w:val="24"/>
        </w:rPr>
        <w:t xml:space="preserve">S1 </w:t>
      </w:r>
      <w:r w:rsidRPr="00E16F96">
        <w:rPr>
          <w:rFonts w:ascii="Times New Roman" w:hAnsi="Times New Roman" w:cs="Times New Roman"/>
          <w:i w:val="0"/>
          <w:color w:val="auto"/>
          <w:sz w:val="24"/>
        </w:rPr>
        <w:t xml:space="preserve">Three-dimension surface response plot describing the effect of </w:t>
      </w:r>
      <w:r>
        <w:rPr>
          <w:rFonts w:ascii="Times New Roman" w:hAnsi="Times New Roman" w:cs="Times New Roman"/>
          <w:i w:val="0"/>
          <w:color w:val="auto"/>
          <w:sz w:val="24"/>
        </w:rPr>
        <w:t xml:space="preserve">intestinal solubility/ </w:t>
      </w:r>
      <w:r w:rsidRPr="00E16F96">
        <w:rPr>
          <w:rFonts w:ascii="Times New Roman" w:hAnsi="Times New Roman" w:cs="Times New Roman"/>
          <w:i w:val="0"/>
          <w:color w:val="auto"/>
          <w:sz w:val="24"/>
        </w:rPr>
        <w:t xml:space="preserve">bile salt solubilisation ratio and the dissolution factor on the % </w:t>
      </w:r>
      <w:r>
        <w:rPr>
          <w:rFonts w:ascii="Times New Roman" w:hAnsi="Times New Roman" w:cs="Times New Roman"/>
          <w:i w:val="0"/>
          <w:color w:val="auto"/>
          <w:sz w:val="24"/>
        </w:rPr>
        <w:t>b</w:t>
      </w:r>
      <w:r w:rsidRPr="00E16F96">
        <w:rPr>
          <w:rFonts w:ascii="Times New Roman" w:hAnsi="Times New Roman" w:cs="Times New Roman"/>
          <w:i w:val="0"/>
          <w:color w:val="auto"/>
          <w:sz w:val="24"/>
        </w:rPr>
        <w:t>ioavailability of venetoclax under fed conditions</w:t>
      </w:r>
      <w:r>
        <w:rPr>
          <w:rFonts w:ascii="Times New Roman" w:hAnsi="Times New Roman" w:cs="Times New Roman"/>
          <w:i w:val="0"/>
          <w:color w:val="auto"/>
          <w:sz w:val="24"/>
        </w:rPr>
        <w:t>.</w:t>
      </w:r>
    </w:p>
    <w:p w:rsidR="000E029A" w:rsidRPr="00C24425" w:rsidRDefault="000E029A" w:rsidP="000E029A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</w:p>
    <w:sectPr w:rsidR="000E029A" w:rsidRPr="00C24425" w:rsidSect="00F456DC">
      <w:foot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B07" w:rsidRDefault="00905B07" w:rsidP="00046A1E">
      <w:pPr>
        <w:spacing w:after="0" w:line="240" w:lineRule="auto"/>
      </w:pPr>
      <w:r>
        <w:separator/>
      </w:r>
    </w:p>
  </w:endnote>
  <w:endnote w:type="continuationSeparator" w:id="0">
    <w:p w:rsidR="00905B07" w:rsidRDefault="00905B07" w:rsidP="00046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18597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6A1E" w:rsidRDefault="00046A1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46A1E" w:rsidRDefault="00046A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B07" w:rsidRDefault="00905B07" w:rsidP="00046A1E">
      <w:pPr>
        <w:spacing w:after="0" w:line="240" w:lineRule="auto"/>
      </w:pPr>
      <w:r>
        <w:separator/>
      </w:r>
    </w:p>
  </w:footnote>
  <w:footnote w:type="continuationSeparator" w:id="0">
    <w:p w:rsidR="00905B07" w:rsidRDefault="00905B07" w:rsidP="00046A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29A"/>
    <w:rsid w:val="0003758F"/>
    <w:rsid w:val="00046A1E"/>
    <w:rsid w:val="000E029A"/>
    <w:rsid w:val="00160465"/>
    <w:rsid w:val="001729BF"/>
    <w:rsid w:val="002A3D95"/>
    <w:rsid w:val="003412F3"/>
    <w:rsid w:val="00356843"/>
    <w:rsid w:val="003F66AB"/>
    <w:rsid w:val="004A453B"/>
    <w:rsid w:val="00754265"/>
    <w:rsid w:val="007E27FD"/>
    <w:rsid w:val="00812998"/>
    <w:rsid w:val="00905B07"/>
    <w:rsid w:val="009651E1"/>
    <w:rsid w:val="00BB2EC1"/>
    <w:rsid w:val="00C24425"/>
    <w:rsid w:val="00C7039C"/>
    <w:rsid w:val="00C947E1"/>
    <w:rsid w:val="00E00C41"/>
    <w:rsid w:val="00F456DC"/>
    <w:rsid w:val="00FB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BD1D7"/>
  <w15:chartTrackingRefBased/>
  <w15:docId w15:val="{CBB0A9A5-DAEE-4D18-9001-2D2B70D06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4425"/>
    <w:pPr>
      <w:keepNext/>
      <w:keepLines/>
      <w:spacing w:after="0" w:line="480" w:lineRule="auto"/>
      <w:ind w:left="432" w:hanging="432"/>
      <w:jc w:val="both"/>
      <w:outlineLvl w:val="0"/>
    </w:pPr>
    <w:rPr>
      <w:rFonts w:ascii="Times New Roman" w:eastAsiaTheme="majorEastAsia" w:hAnsi="Times New Roman" w:cs="Times New Roman"/>
      <w:b/>
      <w:bCs/>
      <w:sz w:val="28"/>
      <w:szCs w:val="35"/>
      <w:lang w:eastAsia="zh-CN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E029A"/>
    <w:pPr>
      <w:spacing w:after="200" w:line="240" w:lineRule="auto"/>
    </w:pPr>
    <w:rPr>
      <w:rFonts w:eastAsiaTheme="minorEastAsia"/>
      <w:i/>
      <w:iCs/>
      <w:color w:val="44546A" w:themeColor="text2"/>
      <w:sz w:val="18"/>
      <w:szCs w:val="18"/>
      <w:lang w:val="en-GB" w:eastAsia="zh-CN"/>
    </w:rPr>
  </w:style>
  <w:style w:type="table" w:styleId="TableGrid">
    <w:name w:val="Table Grid"/>
    <w:basedOn w:val="TableNormal"/>
    <w:uiPriority w:val="39"/>
    <w:rsid w:val="007E27FD"/>
    <w:pPr>
      <w:spacing w:after="0" w:line="240" w:lineRule="auto"/>
    </w:pPr>
    <w:rPr>
      <w:rFonts w:eastAsiaTheme="minorEastAsia"/>
      <w:sz w:val="24"/>
      <w:szCs w:val="24"/>
      <w:lang w:val="de-DE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4425"/>
    <w:rPr>
      <w:rFonts w:ascii="Times New Roman" w:eastAsiaTheme="majorEastAsia" w:hAnsi="Times New Roman" w:cs="Times New Roman"/>
      <w:b/>
      <w:bCs/>
      <w:sz w:val="28"/>
      <w:szCs w:val="35"/>
      <w:lang w:eastAsia="zh-CN" w:bidi="th-TH"/>
    </w:rPr>
  </w:style>
  <w:style w:type="paragraph" w:customStyle="1" w:styleId="CA">
    <w:name w:val="CA"/>
    <w:basedOn w:val="Normal"/>
    <w:rsid w:val="00C24425"/>
    <w:pPr>
      <w:spacing w:after="480" w:line="240" w:lineRule="auto"/>
      <w:jc w:val="center"/>
    </w:pPr>
    <w:rPr>
      <w:rFonts w:ascii="Times New Roman" w:eastAsia="Times New Roman" w:hAnsi="Times New Roman" w:cs="Angsana New"/>
      <w:b/>
      <w:bCs/>
      <w:i/>
      <w:iCs/>
      <w:sz w:val="36"/>
      <w:szCs w:val="36"/>
      <w:lang w:val="en-US" w:eastAsia="zh-CN" w:bidi="th-TH"/>
    </w:rPr>
  </w:style>
  <w:style w:type="paragraph" w:styleId="Header">
    <w:name w:val="header"/>
    <w:basedOn w:val="Normal"/>
    <w:link w:val="HeaderChar"/>
    <w:uiPriority w:val="99"/>
    <w:unhideWhenUsed/>
    <w:rsid w:val="00046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A1E"/>
  </w:style>
  <w:style w:type="paragraph" w:styleId="Footer">
    <w:name w:val="footer"/>
    <w:basedOn w:val="Normal"/>
    <w:link w:val="FooterChar"/>
    <w:uiPriority w:val="99"/>
    <w:unhideWhenUsed/>
    <w:rsid w:val="00046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A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Henze, Laura</dc:creator>
  <cp:keywords/>
  <dc:description/>
  <cp:lastModifiedBy>Henze, Laura</cp:lastModifiedBy>
  <cp:revision>3</cp:revision>
  <dcterms:created xsi:type="dcterms:W3CDTF">2020-06-15T15:54:00Z</dcterms:created>
  <dcterms:modified xsi:type="dcterms:W3CDTF">2020-06-15T15:55:00Z</dcterms:modified>
</cp:coreProperties>
</file>