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F91" w:rsidRPr="005B5EB5" w:rsidRDefault="00FB081D" w:rsidP="005B5EB5">
      <w:pPr>
        <w:spacing w:line="480" w:lineRule="auto"/>
        <w:jc w:val="center"/>
        <w:rPr>
          <w:rFonts w:eastAsia="Times New Roman" w:cs="Calibri"/>
          <w:b/>
          <w:sz w:val="24"/>
          <w:lang w:val="en-GB" w:eastAsia="pt-PT"/>
        </w:rPr>
      </w:pPr>
      <w:r w:rsidRPr="005B5EB5">
        <w:rPr>
          <w:rFonts w:eastAsia="Times New Roman" w:cs="Calibri"/>
          <w:b/>
          <w:sz w:val="24"/>
          <w:lang w:val="en-GB" w:eastAsia="pt-PT"/>
        </w:rPr>
        <w:t>Su</w:t>
      </w:r>
      <w:r w:rsidR="0081291F">
        <w:rPr>
          <w:rFonts w:eastAsia="Times New Roman" w:cs="Calibri"/>
          <w:b/>
          <w:sz w:val="24"/>
          <w:lang w:val="en-GB" w:eastAsia="pt-PT"/>
        </w:rPr>
        <w:t xml:space="preserve">pplemental Online Material </w:t>
      </w:r>
      <w:r w:rsidRPr="005B5EB5">
        <w:rPr>
          <w:rFonts w:eastAsia="Times New Roman" w:cs="Calibri"/>
          <w:b/>
          <w:sz w:val="24"/>
          <w:lang w:val="en-GB" w:eastAsia="pt-PT"/>
        </w:rPr>
        <w:t>1</w:t>
      </w:r>
    </w:p>
    <w:sdt>
      <w:sdtPr>
        <w:rPr>
          <w:rFonts w:eastAsiaTheme="minorHAnsi" w:cstheme="minorBidi"/>
          <w:b w:val="0"/>
          <w:color w:val="auto"/>
          <w:lang w:val="pt-PT" w:eastAsia="en-US"/>
        </w:rPr>
        <w:id w:val="-1400742137"/>
        <w:docPartObj>
          <w:docPartGallery w:val="Table of Contents"/>
          <w:docPartUnique/>
        </w:docPartObj>
      </w:sdtPr>
      <w:sdtEndPr>
        <w:rPr>
          <w:bCs/>
        </w:rPr>
      </w:sdtEndPr>
      <w:sdtContent>
        <w:p w:rsidR="00C802AB" w:rsidRPr="00BD1890" w:rsidRDefault="00BD1890" w:rsidP="00FE139C">
          <w:pPr>
            <w:pStyle w:val="Ttulodondice"/>
            <w:numPr>
              <w:ilvl w:val="0"/>
              <w:numId w:val="0"/>
            </w:numPr>
          </w:pPr>
          <w:r>
            <w:t xml:space="preserve">This SOM </w:t>
          </w:r>
          <w:r w:rsidRPr="005B5EB5">
            <w:t xml:space="preserve">1 file contains </w:t>
          </w:r>
          <w:r>
            <w:t>the following sections</w:t>
          </w:r>
          <w:r w:rsidRPr="005B5EB5">
            <w:t>:</w:t>
          </w:r>
        </w:p>
        <w:bookmarkStart w:id="0" w:name="_GoBack"/>
        <w:bookmarkEnd w:id="0"/>
        <w:p w:rsidR="00616BDA" w:rsidRDefault="00C802AB">
          <w:pPr>
            <w:pStyle w:val="ndice1"/>
            <w:tabs>
              <w:tab w:val="left" w:pos="440"/>
              <w:tab w:val="right" w:leader="dot" w:pos="9736"/>
            </w:tabs>
            <w:rPr>
              <w:rFonts w:eastAsiaTheme="minorEastAsia"/>
              <w:noProof/>
              <w:lang w:eastAsia="pt-PT"/>
            </w:rPr>
          </w:pPr>
          <w:r>
            <w:fldChar w:fldCharType="begin"/>
          </w:r>
          <w:r>
            <w:instrText xml:space="preserve"> TOC \o "1-3" \h \z \u </w:instrText>
          </w:r>
          <w:r>
            <w:fldChar w:fldCharType="separate"/>
          </w:r>
          <w:hyperlink w:anchor="_Toc531187709" w:history="1">
            <w:r w:rsidR="00616BDA" w:rsidRPr="007D0DBB">
              <w:rPr>
                <w:rStyle w:val="Hiperligao"/>
                <w:noProof/>
              </w:rPr>
              <w:t>I.</w:t>
            </w:r>
            <w:r w:rsidR="00616BDA">
              <w:rPr>
                <w:rFonts w:eastAsiaTheme="minorEastAsia"/>
                <w:noProof/>
                <w:lang w:eastAsia="pt-PT"/>
              </w:rPr>
              <w:tab/>
            </w:r>
            <w:r w:rsidR="00616BDA" w:rsidRPr="007D0DBB">
              <w:rPr>
                <w:rStyle w:val="Hiperligao"/>
                <w:noProof/>
              </w:rPr>
              <w:t>Description of the eight case studies</w:t>
            </w:r>
            <w:r w:rsidR="00616BDA">
              <w:rPr>
                <w:noProof/>
                <w:webHidden/>
              </w:rPr>
              <w:tab/>
            </w:r>
            <w:r w:rsidR="00616BDA">
              <w:rPr>
                <w:noProof/>
                <w:webHidden/>
              </w:rPr>
              <w:fldChar w:fldCharType="begin"/>
            </w:r>
            <w:r w:rsidR="00616BDA">
              <w:rPr>
                <w:noProof/>
                <w:webHidden/>
              </w:rPr>
              <w:instrText xml:space="preserve"> PAGEREF _Toc531187709 \h </w:instrText>
            </w:r>
            <w:r w:rsidR="00616BDA">
              <w:rPr>
                <w:noProof/>
                <w:webHidden/>
              </w:rPr>
            </w:r>
            <w:r w:rsidR="00616BDA">
              <w:rPr>
                <w:noProof/>
                <w:webHidden/>
              </w:rPr>
              <w:fldChar w:fldCharType="separate"/>
            </w:r>
            <w:r w:rsidR="00616BDA">
              <w:rPr>
                <w:noProof/>
                <w:webHidden/>
              </w:rPr>
              <w:t>1</w:t>
            </w:r>
            <w:r w:rsidR="00616BDA">
              <w:rPr>
                <w:noProof/>
                <w:webHidden/>
              </w:rPr>
              <w:fldChar w:fldCharType="end"/>
            </w:r>
          </w:hyperlink>
        </w:p>
        <w:p w:rsidR="00616BDA" w:rsidRDefault="00616BDA">
          <w:pPr>
            <w:pStyle w:val="ndice1"/>
            <w:tabs>
              <w:tab w:val="left" w:pos="440"/>
              <w:tab w:val="right" w:leader="dot" w:pos="9736"/>
            </w:tabs>
            <w:rPr>
              <w:rFonts w:eastAsiaTheme="minorEastAsia"/>
              <w:noProof/>
              <w:lang w:eastAsia="pt-PT"/>
            </w:rPr>
          </w:pPr>
          <w:hyperlink w:anchor="_Toc531187710" w:history="1">
            <w:r w:rsidRPr="007D0DBB">
              <w:rPr>
                <w:rStyle w:val="Hiperligao"/>
                <w:noProof/>
              </w:rPr>
              <w:t>II.</w:t>
            </w:r>
            <w:r>
              <w:rPr>
                <w:rFonts w:eastAsiaTheme="minorEastAsia"/>
                <w:noProof/>
                <w:lang w:eastAsia="pt-PT"/>
              </w:rPr>
              <w:tab/>
            </w:r>
            <w:r w:rsidRPr="007D0DBB">
              <w:rPr>
                <w:rStyle w:val="Hiperligao"/>
                <w:noProof/>
              </w:rPr>
              <w:t>Linkage framework: ecosystem components and ecosystem services</w:t>
            </w:r>
            <w:r>
              <w:rPr>
                <w:noProof/>
                <w:webHidden/>
              </w:rPr>
              <w:tab/>
            </w:r>
            <w:r>
              <w:rPr>
                <w:noProof/>
                <w:webHidden/>
              </w:rPr>
              <w:fldChar w:fldCharType="begin"/>
            </w:r>
            <w:r>
              <w:rPr>
                <w:noProof/>
                <w:webHidden/>
              </w:rPr>
              <w:instrText xml:space="preserve"> PAGEREF _Toc531187710 \h </w:instrText>
            </w:r>
            <w:r>
              <w:rPr>
                <w:noProof/>
                <w:webHidden/>
              </w:rPr>
            </w:r>
            <w:r>
              <w:rPr>
                <w:noProof/>
                <w:webHidden/>
              </w:rPr>
              <w:fldChar w:fldCharType="separate"/>
            </w:r>
            <w:r>
              <w:rPr>
                <w:noProof/>
                <w:webHidden/>
              </w:rPr>
              <w:t>3</w:t>
            </w:r>
            <w:r>
              <w:rPr>
                <w:noProof/>
                <w:webHidden/>
              </w:rPr>
              <w:fldChar w:fldCharType="end"/>
            </w:r>
          </w:hyperlink>
        </w:p>
        <w:p w:rsidR="00616BDA" w:rsidRDefault="00616BDA">
          <w:pPr>
            <w:pStyle w:val="ndice1"/>
            <w:tabs>
              <w:tab w:val="left" w:pos="660"/>
              <w:tab w:val="right" w:leader="dot" w:pos="9736"/>
            </w:tabs>
            <w:rPr>
              <w:rFonts w:eastAsiaTheme="minorEastAsia"/>
              <w:noProof/>
              <w:lang w:eastAsia="pt-PT"/>
            </w:rPr>
          </w:pPr>
          <w:hyperlink w:anchor="_Toc531187711" w:history="1">
            <w:r w:rsidRPr="007D0DBB">
              <w:rPr>
                <w:rStyle w:val="Hiperligao"/>
                <w:noProof/>
              </w:rPr>
              <w:t>III.</w:t>
            </w:r>
            <w:r>
              <w:rPr>
                <w:rFonts w:eastAsiaTheme="minorEastAsia"/>
                <w:noProof/>
                <w:lang w:eastAsia="pt-PT"/>
              </w:rPr>
              <w:tab/>
            </w:r>
            <w:r w:rsidRPr="007D0DBB">
              <w:rPr>
                <w:rStyle w:val="Hiperligao"/>
                <w:noProof/>
              </w:rPr>
              <w:t>Fig. S1</w:t>
            </w:r>
            <w:r>
              <w:rPr>
                <w:noProof/>
                <w:webHidden/>
              </w:rPr>
              <w:tab/>
            </w:r>
            <w:r>
              <w:rPr>
                <w:noProof/>
                <w:webHidden/>
              </w:rPr>
              <w:fldChar w:fldCharType="begin"/>
            </w:r>
            <w:r>
              <w:rPr>
                <w:noProof/>
                <w:webHidden/>
              </w:rPr>
              <w:instrText xml:space="preserve"> PAGEREF _Toc531187711 \h </w:instrText>
            </w:r>
            <w:r>
              <w:rPr>
                <w:noProof/>
                <w:webHidden/>
              </w:rPr>
            </w:r>
            <w:r>
              <w:rPr>
                <w:noProof/>
                <w:webHidden/>
              </w:rPr>
              <w:fldChar w:fldCharType="separate"/>
            </w:r>
            <w:r>
              <w:rPr>
                <w:noProof/>
                <w:webHidden/>
              </w:rPr>
              <w:t>7</w:t>
            </w:r>
            <w:r>
              <w:rPr>
                <w:noProof/>
                <w:webHidden/>
              </w:rPr>
              <w:fldChar w:fldCharType="end"/>
            </w:r>
          </w:hyperlink>
        </w:p>
        <w:p w:rsidR="00616BDA" w:rsidRDefault="00616BDA">
          <w:pPr>
            <w:pStyle w:val="ndice1"/>
            <w:tabs>
              <w:tab w:val="left" w:pos="660"/>
              <w:tab w:val="right" w:leader="dot" w:pos="9736"/>
            </w:tabs>
            <w:rPr>
              <w:rFonts w:eastAsiaTheme="minorEastAsia"/>
              <w:noProof/>
              <w:lang w:eastAsia="pt-PT"/>
            </w:rPr>
          </w:pPr>
          <w:hyperlink w:anchor="_Toc531187712" w:history="1">
            <w:r w:rsidRPr="007D0DBB">
              <w:rPr>
                <w:rStyle w:val="Hiperligao"/>
                <w:noProof/>
              </w:rPr>
              <w:t>IV.</w:t>
            </w:r>
            <w:r>
              <w:rPr>
                <w:rFonts w:eastAsiaTheme="minorEastAsia"/>
                <w:noProof/>
                <w:lang w:eastAsia="pt-PT"/>
              </w:rPr>
              <w:tab/>
            </w:r>
            <w:r w:rsidRPr="007D0DBB">
              <w:rPr>
                <w:rStyle w:val="Hiperligao"/>
                <w:noProof/>
              </w:rPr>
              <w:t>Data used for the calculations of the Ecosystem Services Supply (ESS) score</w:t>
            </w:r>
            <w:r>
              <w:rPr>
                <w:noProof/>
                <w:webHidden/>
              </w:rPr>
              <w:tab/>
            </w:r>
            <w:r>
              <w:rPr>
                <w:noProof/>
                <w:webHidden/>
              </w:rPr>
              <w:fldChar w:fldCharType="begin"/>
            </w:r>
            <w:r>
              <w:rPr>
                <w:noProof/>
                <w:webHidden/>
              </w:rPr>
              <w:instrText xml:space="preserve"> PAGEREF _Toc531187712 \h </w:instrText>
            </w:r>
            <w:r>
              <w:rPr>
                <w:noProof/>
                <w:webHidden/>
              </w:rPr>
            </w:r>
            <w:r>
              <w:rPr>
                <w:noProof/>
                <w:webHidden/>
              </w:rPr>
              <w:fldChar w:fldCharType="separate"/>
            </w:r>
            <w:r>
              <w:rPr>
                <w:noProof/>
                <w:webHidden/>
              </w:rPr>
              <w:t>7</w:t>
            </w:r>
            <w:r>
              <w:rPr>
                <w:noProof/>
                <w:webHidden/>
              </w:rPr>
              <w:fldChar w:fldCharType="end"/>
            </w:r>
          </w:hyperlink>
        </w:p>
        <w:p w:rsidR="00616BDA" w:rsidRDefault="00616BDA">
          <w:pPr>
            <w:pStyle w:val="ndice1"/>
            <w:tabs>
              <w:tab w:val="left" w:pos="440"/>
              <w:tab w:val="right" w:leader="dot" w:pos="9736"/>
            </w:tabs>
            <w:rPr>
              <w:rFonts w:eastAsiaTheme="minorEastAsia"/>
              <w:noProof/>
              <w:lang w:eastAsia="pt-PT"/>
            </w:rPr>
          </w:pPr>
          <w:hyperlink w:anchor="_Toc531187713" w:history="1">
            <w:r w:rsidRPr="007D0DBB">
              <w:rPr>
                <w:rStyle w:val="Hiperligao"/>
                <w:noProof/>
              </w:rPr>
              <w:t>V.</w:t>
            </w:r>
            <w:r>
              <w:rPr>
                <w:rFonts w:eastAsiaTheme="minorEastAsia"/>
                <w:noProof/>
                <w:lang w:eastAsia="pt-PT"/>
              </w:rPr>
              <w:tab/>
            </w:r>
            <w:r w:rsidRPr="007D0DBB">
              <w:rPr>
                <w:rStyle w:val="Hiperligao"/>
                <w:noProof/>
              </w:rPr>
              <w:t>Coefficient of variability</w:t>
            </w:r>
            <w:r>
              <w:rPr>
                <w:noProof/>
                <w:webHidden/>
              </w:rPr>
              <w:tab/>
            </w:r>
            <w:r>
              <w:rPr>
                <w:noProof/>
                <w:webHidden/>
              </w:rPr>
              <w:fldChar w:fldCharType="begin"/>
            </w:r>
            <w:r>
              <w:rPr>
                <w:noProof/>
                <w:webHidden/>
              </w:rPr>
              <w:instrText xml:space="preserve"> PAGEREF _Toc531187713 \h </w:instrText>
            </w:r>
            <w:r>
              <w:rPr>
                <w:noProof/>
                <w:webHidden/>
              </w:rPr>
            </w:r>
            <w:r>
              <w:rPr>
                <w:noProof/>
                <w:webHidden/>
              </w:rPr>
              <w:fldChar w:fldCharType="separate"/>
            </w:r>
            <w:r>
              <w:rPr>
                <w:noProof/>
                <w:webHidden/>
              </w:rPr>
              <w:t>11</w:t>
            </w:r>
            <w:r>
              <w:rPr>
                <w:noProof/>
                <w:webHidden/>
              </w:rPr>
              <w:fldChar w:fldCharType="end"/>
            </w:r>
          </w:hyperlink>
        </w:p>
        <w:p w:rsidR="00616BDA" w:rsidRDefault="00616BDA">
          <w:pPr>
            <w:pStyle w:val="ndice1"/>
            <w:tabs>
              <w:tab w:val="left" w:pos="660"/>
              <w:tab w:val="right" w:leader="dot" w:pos="9736"/>
            </w:tabs>
            <w:rPr>
              <w:rFonts w:eastAsiaTheme="minorEastAsia"/>
              <w:noProof/>
              <w:lang w:eastAsia="pt-PT"/>
            </w:rPr>
          </w:pPr>
          <w:hyperlink w:anchor="_Toc531187714" w:history="1">
            <w:r w:rsidRPr="007D0DBB">
              <w:rPr>
                <w:rStyle w:val="Hiperligao"/>
                <w:noProof/>
              </w:rPr>
              <w:t>VI.</w:t>
            </w:r>
            <w:r>
              <w:rPr>
                <w:rFonts w:eastAsiaTheme="minorEastAsia"/>
                <w:noProof/>
                <w:lang w:eastAsia="pt-PT"/>
              </w:rPr>
              <w:tab/>
            </w:r>
            <w:r w:rsidRPr="007D0DBB">
              <w:rPr>
                <w:rStyle w:val="Hiperligao"/>
                <w:noProof/>
              </w:rPr>
              <w:t>PERMANOVA 1: pairwise-tests results</w:t>
            </w:r>
            <w:r>
              <w:rPr>
                <w:noProof/>
                <w:webHidden/>
              </w:rPr>
              <w:tab/>
            </w:r>
            <w:r>
              <w:rPr>
                <w:noProof/>
                <w:webHidden/>
              </w:rPr>
              <w:fldChar w:fldCharType="begin"/>
            </w:r>
            <w:r>
              <w:rPr>
                <w:noProof/>
                <w:webHidden/>
              </w:rPr>
              <w:instrText xml:space="preserve"> PAGEREF _Toc531187714 \h </w:instrText>
            </w:r>
            <w:r>
              <w:rPr>
                <w:noProof/>
                <w:webHidden/>
              </w:rPr>
            </w:r>
            <w:r>
              <w:rPr>
                <w:noProof/>
                <w:webHidden/>
              </w:rPr>
              <w:fldChar w:fldCharType="separate"/>
            </w:r>
            <w:r>
              <w:rPr>
                <w:noProof/>
                <w:webHidden/>
              </w:rPr>
              <w:t>11</w:t>
            </w:r>
            <w:r>
              <w:rPr>
                <w:noProof/>
                <w:webHidden/>
              </w:rPr>
              <w:fldChar w:fldCharType="end"/>
            </w:r>
          </w:hyperlink>
        </w:p>
        <w:p w:rsidR="00616BDA" w:rsidRDefault="00616BDA">
          <w:pPr>
            <w:pStyle w:val="ndice1"/>
            <w:tabs>
              <w:tab w:val="left" w:pos="660"/>
              <w:tab w:val="right" w:leader="dot" w:pos="9736"/>
            </w:tabs>
            <w:rPr>
              <w:rFonts w:eastAsiaTheme="minorEastAsia"/>
              <w:noProof/>
              <w:lang w:eastAsia="pt-PT"/>
            </w:rPr>
          </w:pPr>
          <w:hyperlink w:anchor="_Toc531187715" w:history="1">
            <w:r w:rsidRPr="007D0DBB">
              <w:rPr>
                <w:rStyle w:val="Hiperligao"/>
                <w:noProof/>
                <w:lang w:val="en-US"/>
              </w:rPr>
              <w:t>VII.</w:t>
            </w:r>
            <w:r>
              <w:rPr>
                <w:rFonts w:eastAsiaTheme="minorEastAsia"/>
                <w:noProof/>
                <w:lang w:eastAsia="pt-PT"/>
              </w:rPr>
              <w:tab/>
            </w:r>
            <w:r w:rsidRPr="007D0DBB">
              <w:rPr>
                <w:rStyle w:val="Hiperligao"/>
                <w:noProof/>
              </w:rPr>
              <w:t>Similarity profiles from Type 2 SIMPROF tests for ES</w:t>
            </w:r>
            <w:r>
              <w:rPr>
                <w:noProof/>
                <w:webHidden/>
              </w:rPr>
              <w:tab/>
            </w:r>
            <w:r>
              <w:rPr>
                <w:noProof/>
                <w:webHidden/>
              </w:rPr>
              <w:fldChar w:fldCharType="begin"/>
            </w:r>
            <w:r>
              <w:rPr>
                <w:noProof/>
                <w:webHidden/>
              </w:rPr>
              <w:instrText xml:space="preserve"> PAGEREF _Toc531187715 \h </w:instrText>
            </w:r>
            <w:r>
              <w:rPr>
                <w:noProof/>
                <w:webHidden/>
              </w:rPr>
            </w:r>
            <w:r>
              <w:rPr>
                <w:noProof/>
                <w:webHidden/>
              </w:rPr>
              <w:fldChar w:fldCharType="separate"/>
            </w:r>
            <w:r>
              <w:rPr>
                <w:noProof/>
                <w:webHidden/>
              </w:rPr>
              <w:t>13</w:t>
            </w:r>
            <w:r>
              <w:rPr>
                <w:noProof/>
                <w:webHidden/>
              </w:rPr>
              <w:fldChar w:fldCharType="end"/>
            </w:r>
          </w:hyperlink>
        </w:p>
        <w:p w:rsidR="00616BDA" w:rsidRDefault="00616BDA">
          <w:pPr>
            <w:pStyle w:val="ndice1"/>
            <w:tabs>
              <w:tab w:val="left" w:pos="660"/>
              <w:tab w:val="right" w:leader="dot" w:pos="9736"/>
            </w:tabs>
            <w:rPr>
              <w:rFonts w:eastAsiaTheme="minorEastAsia"/>
              <w:noProof/>
              <w:lang w:eastAsia="pt-PT"/>
            </w:rPr>
          </w:pPr>
          <w:hyperlink w:anchor="_Toc531187716" w:history="1">
            <w:r w:rsidRPr="007D0DBB">
              <w:rPr>
                <w:rStyle w:val="Hiperligao"/>
                <w:noProof/>
              </w:rPr>
              <w:t>VIII.</w:t>
            </w:r>
            <w:r>
              <w:rPr>
                <w:rFonts w:eastAsiaTheme="minorEastAsia"/>
                <w:noProof/>
                <w:lang w:eastAsia="pt-PT"/>
              </w:rPr>
              <w:tab/>
            </w:r>
            <w:r w:rsidRPr="007D0DBB">
              <w:rPr>
                <w:rStyle w:val="Hiperligao"/>
                <w:noProof/>
              </w:rPr>
              <w:t>Coherence curves from clustered ES</w:t>
            </w:r>
            <w:r>
              <w:rPr>
                <w:noProof/>
                <w:webHidden/>
              </w:rPr>
              <w:tab/>
            </w:r>
            <w:r>
              <w:rPr>
                <w:noProof/>
                <w:webHidden/>
              </w:rPr>
              <w:fldChar w:fldCharType="begin"/>
            </w:r>
            <w:r>
              <w:rPr>
                <w:noProof/>
                <w:webHidden/>
              </w:rPr>
              <w:instrText xml:space="preserve"> PAGEREF _Toc531187716 \h </w:instrText>
            </w:r>
            <w:r>
              <w:rPr>
                <w:noProof/>
                <w:webHidden/>
              </w:rPr>
            </w:r>
            <w:r>
              <w:rPr>
                <w:noProof/>
                <w:webHidden/>
              </w:rPr>
              <w:fldChar w:fldCharType="separate"/>
            </w:r>
            <w:r>
              <w:rPr>
                <w:noProof/>
                <w:webHidden/>
              </w:rPr>
              <w:t>13</w:t>
            </w:r>
            <w:r>
              <w:rPr>
                <w:noProof/>
                <w:webHidden/>
              </w:rPr>
              <w:fldChar w:fldCharType="end"/>
            </w:r>
          </w:hyperlink>
        </w:p>
        <w:p w:rsidR="00C802AB" w:rsidRDefault="00C802AB">
          <w:r>
            <w:rPr>
              <w:b/>
              <w:bCs/>
            </w:rPr>
            <w:fldChar w:fldCharType="end"/>
          </w:r>
        </w:p>
      </w:sdtContent>
    </w:sdt>
    <w:p w:rsidR="00FB081D" w:rsidRPr="00FE139C" w:rsidRDefault="00FB081D" w:rsidP="00FE139C">
      <w:pPr>
        <w:pStyle w:val="Cabealho1"/>
      </w:pPr>
      <w:bookmarkStart w:id="1" w:name="_Toc531187709"/>
      <w:r w:rsidRPr="00FE139C">
        <w:t>Description of the eight case studies</w:t>
      </w:r>
      <w:bookmarkEnd w:id="1"/>
    </w:p>
    <w:p w:rsidR="005B5EB5" w:rsidRPr="00F913CD" w:rsidRDefault="005B5EB5" w:rsidP="009935A4">
      <w:pPr>
        <w:spacing w:line="360" w:lineRule="auto"/>
        <w:jc w:val="both"/>
        <w:rPr>
          <w:rFonts w:eastAsia="Times New Roman" w:cs="Calibri"/>
          <w:highlight w:val="yellow"/>
          <w:lang w:val="en-US" w:eastAsia="pt-PT"/>
        </w:rPr>
      </w:pPr>
      <w:r w:rsidRPr="00F913CD">
        <w:rPr>
          <w:rFonts w:eastAsia="Times New Roman" w:cs="Calibri"/>
          <w:lang w:val="en-GB" w:eastAsia="pt-PT"/>
        </w:rPr>
        <w:t>The North Sea (NS) is one of the busiest seas with many sectors laying a claim to a limited amount of space</w:t>
      </w:r>
      <w:r>
        <w:rPr>
          <w:rFonts w:eastAsia="Times New Roman" w:cs="Calibri"/>
          <w:lang w:val="en-GB" w:eastAsia="pt-PT"/>
        </w:rPr>
        <w:t xml:space="preserve">.  Competing activities co-occur in the area, where the </w:t>
      </w:r>
      <w:r w:rsidRPr="00F913CD">
        <w:rPr>
          <w:lang w:val="en-US"/>
        </w:rPr>
        <w:t>most important current activity</w:t>
      </w:r>
      <w:r>
        <w:rPr>
          <w:lang w:val="en-US"/>
        </w:rPr>
        <w:t xml:space="preserve"> is</w:t>
      </w:r>
      <w:r w:rsidRPr="00F913CD">
        <w:rPr>
          <w:lang w:val="en-US"/>
        </w:rPr>
        <w:t xml:space="preserve"> fisheries, and the main newly emerging activity</w:t>
      </w:r>
      <w:r>
        <w:rPr>
          <w:lang w:val="en-US"/>
        </w:rPr>
        <w:t xml:space="preserve"> is</w:t>
      </w:r>
      <w:r w:rsidRPr="00F913CD">
        <w:rPr>
          <w:lang w:val="en-US"/>
        </w:rPr>
        <w:t xml:space="preserve"> renewable energy</w:t>
      </w:r>
      <w:r>
        <w:rPr>
          <w:lang w:val="en-US"/>
        </w:rPr>
        <w:t xml:space="preserve"> exploitation.</w:t>
      </w:r>
      <w:r w:rsidRPr="00F913CD">
        <w:rPr>
          <w:lang w:val="en-US"/>
        </w:rPr>
        <w:t xml:space="preserve"> </w:t>
      </w:r>
      <w:r>
        <w:rPr>
          <w:lang w:val="en-US"/>
        </w:rPr>
        <w:t xml:space="preserve">The regional management focus is thus to apply </w:t>
      </w:r>
      <w:r w:rsidRPr="00F913CD">
        <w:rPr>
          <w:lang w:val="en-US"/>
        </w:rPr>
        <w:t xml:space="preserve">an integrated, interdisciplinary perspective and an ecosystem approach when developing </w:t>
      </w:r>
      <w:r>
        <w:rPr>
          <w:lang w:val="en-US"/>
        </w:rPr>
        <w:t>the</w:t>
      </w:r>
      <w:r w:rsidRPr="00F913CD">
        <w:rPr>
          <w:lang w:val="en-US"/>
        </w:rPr>
        <w:t xml:space="preserve"> knowledge base </w:t>
      </w:r>
      <w:r>
        <w:rPr>
          <w:lang w:val="en-US"/>
        </w:rPr>
        <w:t xml:space="preserve">on </w:t>
      </w:r>
      <w:r w:rsidRPr="00F913CD">
        <w:rPr>
          <w:lang w:val="en-US"/>
        </w:rPr>
        <w:t xml:space="preserve">how these </w:t>
      </w:r>
      <w:r>
        <w:rPr>
          <w:lang w:val="en-US"/>
        </w:rPr>
        <w:t xml:space="preserve">activities </w:t>
      </w:r>
      <w:r w:rsidRPr="00F913CD">
        <w:rPr>
          <w:lang w:val="en-US"/>
        </w:rPr>
        <w:t>relate to the achievement of the Biodiversity Strategy targets and related policy objectives</w:t>
      </w:r>
      <w:r w:rsidR="00686EF5">
        <w:rPr>
          <w:lang w:val="en-US"/>
        </w:rPr>
        <w:t xml:space="preserve"> (Piet et al., 2019)</w:t>
      </w:r>
      <w:r>
        <w:rPr>
          <w:lang w:val="en-US"/>
        </w:rPr>
        <w:t>.</w:t>
      </w:r>
    </w:p>
    <w:p w:rsidR="005B5EB5" w:rsidRPr="00BC21CD" w:rsidRDefault="005B5EB5" w:rsidP="009935A4">
      <w:pPr>
        <w:spacing w:line="360" w:lineRule="auto"/>
        <w:jc w:val="both"/>
        <w:rPr>
          <w:rFonts w:eastAsia="Times New Roman" w:cs="Calibri"/>
          <w:lang w:val="en-GB" w:eastAsia="pt-PT"/>
        </w:rPr>
      </w:pPr>
      <w:r w:rsidRPr="00BC21CD">
        <w:rPr>
          <w:rFonts w:eastAsia="Times New Roman" w:cs="Calibri"/>
          <w:lang w:val="en-GB" w:eastAsia="pt-PT"/>
        </w:rPr>
        <w:t>The Intercontinental Biosphere Reserve of the Mediterranean (IBRM) spans over two continents, Europe and Africa</w:t>
      </w:r>
      <w:r>
        <w:rPr>
          <w:rFonts w:eastAsia="Times New Roman" w:cs="Calibri"/>
          <w:lang w:val="en-GB" w:eastAsia="pt-PT"/>
        </w:rPr>
        <w:t>,</w:t>
      </w:r>
      <w:r w:rsidRPr="00BC21CD">
        <w:rPr>
          <w:rFonts w:eastAsia="Times New Roman" w:cs="Calibri"/>
          <w:lang w:val="en-GB" w:eastAsia="pt-PT"/>
        </w:rPr>
        <w:t xml:space="preserve"> and the marine area </w:t>
      </w:r>
      <w:r>
        <w:rPr>
          <w:rFonts w:eastAsia="Times New Roman" w:cs="Calibri"/>
          <w:lang w:val="en-GB" w:eastAsia="pt-PT"/>
        </w:rPr>
        <w:t xml:space="preserve">in between, </w:t>
      </w:r>
      <w:r w:rsidRPr="00BC21CD">
        <w:rPr>
          <w:rFonts w:eastAsia="Times New Roman" w:cs="Calibri"/>
          <w:lang w:val="en-GB" w:eastAsia="pt-PT"/>
        </w:rPr>
        <w:t xml:space="preserve">of the Strait of Gibraltar. </w:t>
      </w:r>
      <w:r>
        <w:rPr>
          <w:rFonts w:eastAsia="Times New Roman" w:cs="Calibri"/>
          <w:lang w:val="en-GB" w:eastAsia="pt-PT"/>
        </w:rPr>
        <w:t>T</w:t>
      </w:r>
      <w:r w:rsidRPr="00BC21CD">
        <w:rPr>
          <w:rFonts w:eastAsia="Times New Roman" w:cs="Calibri"/>
          <w:lang w:val="en-GB" w:eastAsia="pt-PT"/>
        </w:rPr>
        <w:t>he study area encompasses all types of aquatic realms</w:t>
      </w:r>
      <w:r>
        <w:rPr>
          <w:rFonts w:eastAsia="Times New Roman" w:cs="Calibri"/>
          <w:lang w:val="en-GB" w:eastAsia="pt-PT"/>
        </w:rPr>
        <w:t xml:space="preserve"> (Fig. 1)</w:t>
      </w:r>
      <w:r w:rsidRPr="00BC21CD">
        <w:rPr>
          <w:rFonts w:eastAsia="Times New Roman" w:cs="Calibri"/>
          <w:lang w:val="en-GB" w:eastAsia="pt-PT"/>
        </w:rPr>
        <w:t>. The economic activities in both the northern and southern sections of the case study area are based on agriculture, livestock, fisheries, and tourism, all of which are highly dependent on terrestrial and aquatic resources. The aquatic ecosystems provide a vital range of provisioning goods and services for sustaining human well-being (Barbosa et al.</w:t>
      </w:r>
      <w:r>
        <w:rPr>
          <w:rFonts w:eastAsia="Times New Roman" w:cs="Calibri"/>
          <w:lang w:val="en-GB" w:eastAsia="pt-PT"/>
        </w:rPr>
        <w:t>,</w:t>
      </w:r>
      <w:r w:rsidRPr="00BC21CD">
        <w:rPr>
          <w:rFonts w:eastAsia="Times New Roman" w:cs="Calibri"/>
          <w:lang w:val="en-GB" w:eastAsia="pt-PT"/>
        </w:rPr>
        <w:t xml:space="preserve"> </w:t>
      </w:r>
      <w:r>
        <w:rPr>
          <w:rFonts w:eastAsia="Times New Roman" w:cs="Calibri"/>
          <w:lang w:val="en-GB" w:eastAsia="pt-PT"/>
        </w:rPr>
        <w:t>2019</w:t>
      </w:r>
      <w:r w:rsidRPr="00BC21CD">
        <w:rPr>
          <w:rFonts w:eastAsia="Times New Roman" w:cs="Calibri"/>
          <w:lang w:val="en-GB" w:eastAsia="pt-PT"/>
        </w:rPr>
        <w:t>).</w:t>
      </w:r>
    </w:p>
    <w:p w:rsidR="005B5EB5" w:rsidRPr="00BC21CD" w:rsidRDefault="005B5EB5" w:rsidP="009935A4">
      <w:pPr>
        <w:spacing w:line="360" w:lineRule="auto"/>
        <w:jc w:val="both"/>
        <w:rPr>
          <w:rFonts w:eastAsia="Times New Roman" w:cs="Calibri"/>
          <w:highlight w:val="yellow"/>
          <w:lang w:val="en-GB" w:eastAsia="pt-PT"/>
        </w:rPr>
      </w:pPr>
      <w:r w:rsidRPr="00BC21CD">
        <w:rPr>
          <w:rFonts w:eastAsia="Times New Roman" w:cs="Calibri"/>
          <w:lang w:val="en-GB" w:eastAsia="pt-PT"/>
        </w:rPr>
        <w:t>The Danube River Basin (DRB) is the most international river basin, shared by 19 countries</w:t>
      </w:r>
      <w:r>
        <w:rPr>
          <w:rFonts w:eastAsia="Times New Roman" w:cs="Calibri"/>
          <w:lang w:val="en-GB" w:eastAsia="pt-PT"/>
        </w:rPr>
        <w:t>. T</w:t>
      </w:r>
      <w:r w:rsidRPr="00BC21CD">
        <w:rPr>
          <w:rFonts w:eastAsia="Times New Roman" w:cs="Calibri"/>
          <w:lang w:val="en-GB" w:eastAsia="pt-PT"/>
        </w:rPr>
        <w:t xml:space="preserve">he Danube River is the second largest river in Europe and is an example of a multiple-stressed, highly vulnerable riverine system, which still shows a high ecological potential despite its long-term exposure to socio-economic usage </w:t>
      </w:r>
      <w:r w:rsidRPr="00BC21CD">
        <w:rPr>
          <w:rFonts w:eastAsia="Times New Roman" w:cs="Calibri"/>
          <w:noProof/>
          <w:lang w:val="en-GB" w:eastAsia="pt-PT"/>
        </w:rPr>
        <w:t>(Hein et al., 2018)</w:t>
      </w:r>
      <w:r w:rsidRPr="00BC21CD">
        <w:rPr>
          <w:rFonts w:eastAsia="Times New Roman" w:cs="Calibri"/>
          <w:lang w:val="en-GB" w:eastAsia="pt-PT"/>
        </w:rPr>
        <w:t xml:space="preserve">. </w:t>
      </w:r>
      <w:r>
        <w:rPr>
          <w:rFonts w:eastAsia="Times New Roman" w:cs="Calibri"/>
          <w:lang w:val="en-GB" w:eastAsia="pt-PT"/>
        </w:rPr>
        <w:t>However, o</w:t>
      </w:r>
      <w:r w:rsidRPr="00BC21CD">
        <w:rPr>
          <w:rFonts w:eastAsia="Times New Roman" w:cs="Calibri"/>
          <w:lang w:val="en-GB" w:eastAsia="pt-PT"/>
        </w:rPr>
        <w:t xml:space="preserve">ngoing </w:t>
      </w:r>
      <w:r>
        <w:rPr>
          <w:rFonts w:eastAsia="Times New Roman" w:cs="Calibri"/>
          <w:lang w:val="en-GB" w:eastAsia="pt-PT"/>
        </w:rPr>
        <w:t xml:space="preserve">and </w:t>
      </w:r>
      <w:r w:rsidRPr="00BC21CD">
        <w:rPr>
          <w:rFonts w:eastAsia="Times New Roman" w:cs="Calibri"/>
          <w:lang w:val="en-GB" w:eastAsia="pt-PT"/>
        </w:rPr>
        <w:t>partly conflicting demands within and among the different neighbouring countries, inconsistencies in legislation, and drivers of change</w:t>
      </w:r>
      <w:r>
        <w:rPr>
          <w:rFonts w:eastAsia="Times New Roman" w:cs="Calibri"/>
          <w:lang w:val="en-GB" w:eastAsia="pt-PT"/>
        </w:rPr>
        <w:t>, are factors that</w:t>
      </w:r>
      <w:r w:rsidRPr="00BC21CD">
        <w:rPr>
          <w:rFonts w:eastAsia="Times New Roman" w:cs="Calibri"/>
          <w:lang w:val="en-GB" w:eastAsia="pt-PT"/>
        </w:rPr>
        <w:t xml:space="preserve"> aggravate the problem of a joint sustainable management.</w:t>
      </w:r>
      <w:r w:rsidR="00F276A2">
        <w:rPr>
          <w:rFonts w:eastAsia="Times New Roman" w:cs="Calibri"/>
          <w:lang w:val="en-GB" w:eastAsia="pt-PT"/>
        </w:rPr>
        <w:t xml:space="preserve"> </w:t>
      </w:r>
    </w:p>
    <w:p w:rsidR="005B5EB5" w:rsidRPr="00BC21CD" w:rsidRDefault="005B5EB5" w:rsidP="009935A4">
      <w:pPr>
        <w:spacing w:line="360" w:lineRule="auto"/>
        <w:jc w:val="both"/>
        <w:rPr>
          <w:rFonts w:eastAsia="Times New Roman" w:cs="Calibri"/>
          <w:color w:val="FF0000"/>
          <w:lang w:val="en-GB" w:eastAsia="pt-PT"/>
        </w:rPr>
      </w:pPr>
      <w:r w:rsidRPr="0035741C">
        <w:rPr>
          <w:rFonts w:eastAsia="Times New Roman" w:cs="Calibri"/>
          <w:lang w:val="en-GB" w:eastAsia="pt-PT"/>
        </w:rPr>
        <w:lastRenderedPageBreak/>
        <w:t>The Lough Erne in Ireland (LE) is a</w:t>
      </w:r>
      <w:r>
        <w:rPr>
          <w:rFonts w:eastAsia="Times New Roman" w:cs="Calibri"/>
          <w:lang w:val="en-GB" w:eastAsia="pt-PT"/>
        </w:rPr>
        <w:t xml:space="preserve"> lake</w:t>
      </w:r>
      <w:r w:rsidRPr="0035741C">
        <w:rPr>
          <w:rFonts w:eastAsia="Times New Roman" w:cs="Calibri"/>
          <w:lang w:val="en-GB" w:eastAsia="pt-PT"/>
        </w:rPr>
        <w:t xml:space="preserve"> sustain</w:t>
      </w:r>
      <w:r>
        <w:rPr>
          <w:rFonts w:eastAsia="Times New Roman" w:cs="Calibri"/>
          <w:lang w:val="en-GB" w:eastAsia="pt-PT"/>
        </w:rPr>
        <w:t>ing</w:t>
      </w:r>
      <w:r w:rsidRPr="0035741C">
        <w:rPr>
          <w:rFonts w:eastAsia="Times New Roman" w:cs="Calibri"/>
          <w:lang w:val="en-GB" w:eastAsia="pt-PT"/>
        </w:rPr>
        <w:t xml:space="preserve"> multiple primary activities each with different requirements from the system in terms of ecosystem services a</w:t>
      </w:r>
      <w:r>
        <w:rPr>
          <w:rFonts w:eastAsia="Times New Roman" w:cs="Calibri"/>
          <w:lang w:val="en-GB" w:eastAsia="pt-PT"/>
        </w:rPr>
        <w:t xml:space="preserve">nd biophysical abstraction. This </w:t>
      </w:r>
      <w:r w:rsidRPr="0035741C">
        <w:rPr>
          <w:rFonts w:eastAsia="Times New Roman" w:cs="Calibri"/>
          <w:lang w:val="en-GB" w:eastAsia="pt-PT"/>
        </w:rPr>
        <w:t>heavily modified water bod</w:t>
      </w:r>
      <w:r>
        <w:rPr>
          <w:rFonts w:eastAsia="Times New Roman" w:cs="Calibri"/>
          <w:lang w:val="en-GB" w:eastAsia="pt-PT"/>
        </w:rPr>
        <w:t>y</w:t>
      </w:r>
      <w:r w:rsidRPr="0035741C">
        <w:rPr>
          <w:rFonts w:eastAsia="Times New Roman" w:cs="Calibri"/>
          <w:lang w:val="en-GB" w:eastAsia="pt-PT"/>
        </w:rPr>
        <w:t xml:space="preserve"> contain</w:t>
      </w:r>
      <w:r>
        <w:rPr>
          <w:rFonts w:eastAsia="Times New Roman" w:cs="Calibri"/>
          <w:lang w:val="en-GB" w:eastAsia="pt-PT"/>
        </w:rPr>
        <w:t>s</w:t>
      </w:r>
      <w:r w:rsidRPr="0035741C">
        <w:rPr>
          <w:rFonts w:eastAsia="Times New Roman" w:cs="Calibri"/>
          <w:lang w:val="en-GB" w:eastAsia="pt-PT"/>
        </w:rPr>
        <w:t xml:space="preserve"> a range of non-native </w:t>
      </w:r>
      <w:r>
        <w:rPr>
          <w:rFonts w:eastAsia="Times New Roman" w:cs="Calibri"/>
          <w:lang w:val="en-GB" w:eastAsia="pt-PT"/>
        </w:rPr>
        <w:t>species</w:t>
      </w:r>
      <w:r w:rsidRPr="0035741C">
        <w:rPr>
          <w:rFonts w:eastAsia="Times New Roman" w:cs="Calibri"/>
          <w:lang w:val="en-GB" w:eastAsia="pt-PT"/>
        </w:rPr>
        <w:t xml:space="preserve"> with a very long history of introductions.  Balancing the needs of competing uses</w:t>
      </w:r>
      <w:r>
        <w:rPr>
          <w:rFonts w:eastAsia="Times New Roman" w:cs="Calibri"/>
          <w:lang w:val="en-GB" w:eastAsia="pt-PT"/>
        </w:rPr>
        <w:t>,</w:t>
      </w:r>
      <w:r w:rsidRPr="0035741C">
        <w:rPr>
          <w:rFonts w:eastAsia="Times New Roman" w:cs="Calibri"/>
          <w:lang w:val="en-GB" w:eastAsia="pt-PT"/>
        </w:rPr>
        <w:t xml:space="preserve"> while also meeting the additional legislative burden of the I</w:t>
      </w:r>
      <w:r>
        <w:rPr>
          <w:rFonts w:eastAsia="Times New Roman" w:cs="Calibri"/>
          <w:lang w:val="en-GB" w:eastAsia="pt-PT"/>
        </w:rPr>
        <w:t xml:space="preserve">nvasive </w:t>
      </w:r>
      <w:r w:rsidRPr="0035741C">
        <w:rPr>
          <w:rFonts w:eastAsia="Times New Roman" w:cs="Calibri"/>
          <w:lang w:val="en-GB" w:eastAsia="pt-PT"/>
        </w:rPr>
        <w:t>A</w:t>
      </w:r>
      <w:r>
        <w:rPr>
          <w:rFonts w:eastAsia="Times New Roman" w:cs="Calibri"/>
          <w:lang w:val="en-GB" w:eastAsia="pt-PT"/>
        </w:rPr>
        <w:t xml:space="preserve">lien </w:t>
      </w:r>
      <w:r w:rsidRPr="0035741C">
        <w:rPr>
          <w:rFonts w:eastAsia="Times New Roman" w:cs="Calibri"/>
          <w:lang w:val="en-GB" w:eastAsia="pt-PT"/>
        </w:rPr>
        <w:t>S</w:t>
      </w:r>
      <w:r>
        <w:rPr>
          <w:rFonts w:eastAsia="Times New Roman" w:cs="Calibri"/>
          <w:lang w:val="en-GB" w:eastAsia="pt-PT"/>
        </w:rPr>
        <w:t>pecies</w:t>
      </w:r>
      <w:r w:rsidRPr="0035741C">
        <w:rPr>
          <w:rFonts w:eastAsia="Times New Roman" w:cs="Calibri"/>
          <w:lang w:val="en-GB" w:eastAsia="pt-PT"/>
        </w:rPr>
        <w:t xml:space="preserve"> </w:t>
      </w:r>
      <w:r>
        <w:rPr>
          <w:rFonts w:eastAsia="Times New Roman" w:cs="Calibri"/>
          <w:lang w:val="en-GB" w:eastAsia="pt-PT"/>
        </w:rPr>
        <w:t>Regulation,</w:t>
      </w:r>
      <w:r w:rsidRPr="0035741C">
        <w:rPr>
          <w:rFonts w:eastAsia="Times New Roman" w:cs="Calibri"/>
          <w:lang w:val="en-GB" w:eastAsia="pt-PT"/>
        </w:rPr>
        <w:t xml:space="preserve"> requires consensus on ecosystem end-points</w:t>
      </w:r>
      <w:r>
        <w:rPr>
          <w:rFonts w:eastAsia="Times New Roman" w:cs="Calibri"/>
          <w:lang w:val="en-GB" w:eastAsia="pt-PT"/>
        </w:rPr>
        <w:t>,</w:t>
      </w:r>
      <w:r w:rsidRPr="0035741C">
        <w:rPr>
          <w:rFonts w:eastAsia="Times New Roman" w:cs="Calibri"/>
          <w:lang w:val="en-GB" w:eastAsia="pt-PT"/>
        </w:rPr>
        <w:t xml:space="preserve"> as well as effective cross border cooperation</w:t>
      </w:r>
      <w:r w:rsidR="00686EF5">
        <w:rPr>
          <w:rFonts w:eastAsia="Times New Roman" w:cs="Calibri"/>
          <w:lang w:val="en-GB" w:eastAsia="pt-PT"/>
        </w:rPr>
        <w:t xml:space="preserve"> (</w:t>
      </w:r>
      <w:r w:rsidR="00686EF5" w:rsidRPr="00686EF5">
        <w:rPr>
          <w:rFonts w:eastAsia="Times New Roman" w:cs="Calibri"/>
          <w:lang w:val="en-GB" w:eastAsia="pt-PT"/>
        </w:rPr>
        <w:t>O'Higgins, Tim et al.</w:t>
      </w:r>
      <w:r w:rsidR="00686EF5">
        <w:rPr>
          <w:rFonts w:eastAsia="Times New Roman" w:cs="Calibri"/>
          <w:lang w:val="en-GB" w:eastAsia="pt-PT"/>
        </w:rPr>
        <w:t>,</w:t>
      </w:r>
      <w:r w:rsidR="00686EF5" w:rsidRPr="00686EF5">
        <w:rPr>
          <w:rFonts w:eastAsia="Times New Roman" w:cs="Calibri"/>
          <w:lang w:val="en-GB" w:eastAsia="pt-PT"/>
        </w:rPr>
        <w:t xml:space="preserve"> 2018</w:t>
      </w:r>
      <w:r w:rsidR="00686EF5">
        <w:rPr>
          <w:rFonts w:eastAsia="Times New Roman" w:cs="Calibri"/>
          <w:lang w:val="en-GB" w:eastAsia="pt-PT"/>
        </w:rPr>
        <w:t>)</w:t>
      </w:r>
      <w:r w:rsidRPr="0035741C">
        <w:rPr>
          <w:rFonts w:eastAsia="Times New Roman" w:cs="Calibri"/>
          <w:lang w:val="en-GB" w:eastAsia="pt-PT"/>
        </w:rPr>
        <w:t xml:space="preserve">. </w:t>
      </w:r>
    </w:p>
    <w:p w:rsidR="005B5EB5" w:rsidRPr="00BC21CD" w:rsidRDefault="005B5EB5" w:rsidP="009935A4">
      <w:pPr>
        <w:spacing w:line="360" w:lineRule="auto"/>
        <w:jc w:val="both"/>
        <w:rPr>
          <w:rFonts w:eastAsia="Times New Roman" w:cs="Calibri"/>
          <w:lang w:val="en-GB" w:eastAsia="pt-PT"/>
        </w:rPr>
      </w:pPr>
      <w:r w:rsidRPr="00BC21CD">
        <w:rPr>
          <w:rFonts w:eastAsia="Times New Roman" w:cs="Calibri"/>
          <w:lang w:val="en-GB" w:eastAsia="pt-PT"/>
        </w:rPr>
        <w:t xml:space="preserve">The Southern European Ria de </w:t>
      </w:r>
      <w:proofErr w:type="spellStart"/>
      <w:r w:rsidRPr="00BC21CD">
        <w:rPr>
          <w:rFonts w:eastAsia="Times New Roman" w:cs="Calibri"/>
          <w:lang w:val="en-GB" w:eastAsia="pt-PT"/>
        </w:rPr>
        <w:t>Aveiro</w:t>
      </w:r>
      <w:proofErr w:type="spellEnd"/>
      <w:r w:rsidRPr="00BC21CD">
        <w:rPr>
          <w:rFonts w:eastAsia="Times New Roman" w:cs="Calibri"/>
          <w:lang w:val="en-GB" w:eastAsia="pt-PT"/>
        </w:rPr>
        <w:t xml:space="preserve"> is a Nature 2000 site (</w:t>
      </w:r>
      <w:proofErr w:type="spellStart"/>
      <w:r w:rsidRPr="00BC21CD">
        <w:rPr>
          <w:rFonts w:eastAsia="Times New Roman" w:cs="Calibri"/>
          <w:lang w:val="en-GB" w:eastAsia="pt-PT"/>
        </w:rPr>
        <w:t>RAv</w:t>
      </w:r>
      <w:proofErr w:type="spellEnd"/>
      <w:r w:rsidRPr="00BC21CD">
        <w:rPr>
          <w:rFonts w:eastAsia="Times New Roman" w:cs="Calibri"/>
          <w:lang w:val="en-GB" w:eastAsia="pt-PT"/>
        </w:rPr>
        <w:t xml:space="preserve">) that covers the downstream area of the </w:t>
      </w:r>
      <w:proofErr w:type="spellStart"/>
      <w:r w:rsidRPr="00BC21CD">
        <w:rPr>
          <w:rFonts w:eastAsia="Times New Roman" w:cs="Calibri"/>
          <w:lang w:val="en-GB" w:eastAsia="pt-PT"/>
        </w:rPr>
        <w:t>Vouga</w:t>
      </w:r>
      <w:proofErr w:type="spellEnd"/>
      <w:r w:rsidRPr="00BC21CD">
        <w:rPr>
          <w:rFonts w:eastAsia="Times New Roman" w:cs="Calibri"/>
          <w:lang w:val="en-GB" w:eastAsia="pt-PT"/>
        </w:rPr>
        <w:t xml:space="preserve"> river until the Northeast Atlantic Ocean, encompassing all types of aquatic realms from freshwaters to marine waters (</w:t>
      </w:r>
      <w:proofErr w:type="spellStart"/>
      <w:r w:rsidRPr="00BC21CD">
        <w:rPr>
          <w:rFonts w:eastAsia="Times New Roman" w:cs="Calibri"/>
          <w:lang w:val="en-GB" w:eastAsia="pt-PT"/>
        </w:rPr>
        <w:t>Lillebø</w:t>
      </w:r>
      <w:proofErr w:type="spellEnd"/>
      <w:r w:rsidRPr="00BC21CD">
        <w:rPr>
          <w:rFonts w:eastAsia="Times New Roman" w:cs="Calibri"/>
          <w:lang w:val="en-GB" w:eastAsia="pt-PT"/>
        </w:rPr>
        <w:t xml:space="preserve"> et al.</w:t>
      </w:r>
      <w:r>
        <w:rPr>
          <w:rFonts w:eastAsia="Times New Roman" w:cs="Calibri"/>
          <w:lang w:val="en-GB" w:eastAsia="pt-PT"/>
        </w:rPr>
        <w:t>,2019</w:t>
      </w:r>
      <w:r w:rsidRPr="00BC21CD">
        <w:rPr>
          <w:rFonts w:eastAsia="Times New Roman" w:cs="Calibri"/>
          <w:lang w:val="en-GB" w:eastAsia="pt-PT"/>
        </w:rPr>
        <w:t>). Due to its ecological complexity and diversity, it attracts very different types of socio-economic activities</w:t>
      </w:r>
      <w:r>
        <w:rPr>
          <w:rFonts w:eastAsia="Times New Roman" w:cs="Calibri"/>
          <w:lang w:val="en-GB" w:eastAsia="pt-PT"/>
        </w:rPr>
        <w:t xml:space="preserve"> (</w:t>
      </w:r>
      <w:proofErr w:type="spellStart"/>
      <w:r>
        <w:rPr>
          <w:rFonts w:eastAsia="Times New Roman" w:cs="Calibri"/>
          <w:noProof/>
          <w:lang w:val="en-GB" w:eastAsia="pt-PT"/>
        </w:rPr>
        <w:t>Dolbeth</w:t>
      </w:r>
      <w:proofErr w:type="spellEnd"/>
      <w:r>
        <w:rPr>
          <w:rFonts w:eastAsia="Times New Roman" w:cs="Calibri"/>
          <w:noProof/>
          <w:lang w:val="en-GB" w:eastAsia="pt-PT"/>
        </w:rPr>
        <w:t xml:space="preserve"> et al., 2016</w:t>
      </w:r>
      <w:r>
        <w:rPr>
          <w:rFonts w:eastAsia="Times New Roman" w:cs="Calibri"/>
          <w:lang w:val="en-GB" w:eastAsia="pt-PT"/>
        </w:rPr>
        <w:t>)</w:t>
      </w:r>
      <w:r w:rsidRPr="00BC21CD">
        <w:rPr>
          <w:rFonts w:eastAsia="Times New Roman" w:cs="Calibri"/>
          <w:lang w:val="en-GB" w:eastAsia="pt-PT"/>
        </w:rPr>
        <w:t xml:space="preserve">. Such natural richness is protected under several environmental policies, and regulatory competencies are shared by many institutions. </w:t>
      </w:r>
    </w:p>
    <w:p w:rsidR="005B5EB5" w:rsidRPr="00C64C05" w:rsidRDefault="005B5EB5" w:rsidP="009935A4">
      <w:pPr>
        <w:spacing w:line="360" w:lineRule="auto"/>
        <w:jc w:val="both"/>
        <w:rPr>
          <w:rFonts w:eastAsia="Times New Roman" w:cs="Calibri"/>
          <w:highlight w:val="yellow"/>
          <w:lang w:val="en-US" w:eastAsia="pt-PT"/>
        </w:rPr>
      </w:pPr>
      <w:r w:rsidRPr="005C2ADE">
        <w:rPr>
          <w:rFonts w:eastAsia="Times New Roman" w:cs="Calibri"/>
          <w:lang w:val="en-GB" w:eastAsia="pt-PT"/>
        </w:rPr>
        <w:t xml:space="preserve">The Lake </w:t>
      </w:r>
      <w:proofErr w:type="spellStart"/>
      <w:r w:rsidRPr="005C2ADE">
        <w:rPr>
          <w:rFonts w:eastAsia="Times New Roman" w:cs="Calibri"/>
          <w:lang w:val="en-GB" w:eastAsia="pt-PT"/>
        </w:rPr>
        <w:t>Ringsjön</w:t>
      </w:r>
      <w:proofErr w:type="spellEnd"/>
      <w:r w:rsidRPr="005C2ADE">
        <w:rPr>
          <w:rFonts w:eastAsia="Times New Roman" w:cs="Calibri"/>
          <w:lang w:val="en-GB" w:eastAsia="pt-PT"/>
        </w:rPr>
        <w:t xml:space="preserve"> - </w:t>
      </w:r>
      <w:proofErr w:type="spellStart"/>
      <w:r w:rsidRPr="005C2ADE">
        <w:rPr>
          <w:rFonts w:eastAsia="Times New Roman" w:cs="Calibri"/>
          <w:lang w:val="en-GB" w:eastAsia="pt-PT"/>
        </w:rPr>
        <w:t>Rönne</w:t>
      </w:r>
      <w:proofErr w:type="spellEnd"/>
      <w:r w:rsidRPr="005C2ADE">
        <w:rPr>
          <w:rFonts w:eastAsia="Times New Roman" w:cs="Calibri"/>
          <w:lang w:val="en-GB" w:eastAsia="pt-PT"/>
        </w:rPr>
        <w:t xml:space="preserve"> å Catchment in Kattegat in Sweden (LR) is dealing with the process of eutrophication and their implications for the provision of ecosystem services along the </w:t>
      </w:r>
      <w:proofErr w:type="spellStart"/>
      <w:r w:rsidRPr="005C2ADE">
        <w:rPr>
          <w:rFonts w:eastAsia="Times New Roman" w:cs="Calibri"/>
          <w:lang w:val="en-GB" w:eastAsia="pt-PT"/>
        </w:rPr>
        <w:t>Rönne</w:t>
      </w:r>
      <w:proofErr w:type="spellEnd"/>
      <w:r w:rsidRPr="005C2ADE">
        <w:rPr>
          <w:rFonts w:eastAsia="Times New Roman" w:cs="Calibri"/>
          <w:lang w:val="en-GB" w:eastAsia="pt-PT"/>
        </w:rPr>
        <w:t xml:space="preserve"> å catchment. </w:t>
      </w:r>
      <w:r w:rsidRPr="005C2ADE">
        <w:rPr>
          <w:rFonts w:cs="Lucida Sans Unicode"/>
          <w:lang w:val="en-US"/>
        </w:rPr>
        <w:t>Cross-sector collaboration</w:t>
      </w:r>
      <w:r w:rsidRPr="005C2ADE">
        <w:rPr>
          <w:rFonts w:eastAsia="Times New Roman" w:cs="Calibri"/>
          <w:lang w:val="en-GB" w:eastAsia="pt-PT"/>
        </w:rPr>
        <w:t xml:space="preserve"> is being pursued for achieving </w:t>
      </w:r>
      <w:r w:rsidRPr="005C2ADE">
        <w:rPr>
          <w:rFonts w:cs="Lucida Sans Unicode"/>
          <w:lang w:val="en-US"/>
        </w:rPr>
        <w:t>best-practice water governance, particularly focusing on e</w:t>
      </w:r>
      <w:r w:rsidRPr="005C2ADE">
        <w:rPr>
          <w:lang w:val="en-US"/>
        </w:rPr>
        <w:t>ngaging stakeholders. Under the WFD targets</w:t>
      </w:r>
      <w:r>
        <w:rPr>
          <w:lang w:val="en-US"/>
        </w:rPr>
        <w:t>,</w:t>
      </w:r>
      <w:r w:rsidRPr="005C2ADE">
        <w:rPr>
          <w:lang w:val="en-US"/>
        </w:rPr>
        <w:t xml:space="preserve"> the aim</w:t>
      </w:r>
      <w:r>
        <w:rPr>
          <w:lang w:val="en-US"/>
        </w:rPr>
        <w:t xml:space="preserve"> is to seek best solutions for restoring </w:t>
      </w:r>
      <w:r w:rsidRPr="00C64C05">
        <w:rPr>
          <w:rFonts w:cs="Lucida Sans Unicode"/>
          <w:lang w:val="en-US"/>
        </w:rPr>
        <w:t xml:space="preserve">water quality in </w:t>
      </w:r>
      <w:r>
        <w:rPr>
          <w:rFonts w:cs="Lucida Sans Unicode"/>
          <w:lang w:val="en-US"/>
        </w:rPr>
        <w:t>L</w:t>
      </w:r>
      <w:r w:rsidRPr="00C64C05">
        <w:rPr>
          <w:rFonts w:cs="Lucida Sans Unicode"/>
          <w:lang w:val="en-US"/>
        </w:rPr>
        <w:t xml:space="preserve">ake </w:t>
      </w:r>
      <w:proofErr w:type="spellStart"/>
      <w:r w:rsidRPr="00C64C05">
        <w:rPr>
          <w:rFonts w:cs="Lucida Sans Unicode"/>
          <w:lang w:val="en-US"/>
        </w:rPr>
        <w:t>Ringsjön</w:t>
      </w:r>
      <w:proofErr w:type="spellEnd"/>
      <w:r>
        <w:rPr>
          <w:rFonts w:cs="Lucida Sans Unicode"/>
          <w:lang w:val="en-US"/>
        </w:rPr>
        <w:t xml:space="preserve"> </w:t>
      </w:r>
      <w:r w:rsidRPr="005C2ADE">
        <w:rPr>
          <w:rFonts w:cs="Lucida Sans Unicode"/>
          <w:noProof/>
          <w:lang w:val="en-US"/>
        </w:rPr>
        <w:t>(Jöborn et al., 2005)</w:t>
      </w:r>
      <w:r w:rsidRPr="00C64C05">
        <w:rPr>
          <w:rFonts w:cs="Lucida Sans Unicode"/>
          <w:lang w:val="en-US"/>
        </w:rPr>
        <w:t>.</w:t>
      </w:r>
      <w:r w:rsidRPr="00C64C05">
        <w:rPr>
          <w:lang w:val="en-US"/>
        </w:rPr>
        <w:t xml:space="preserve"> </w:t>
      </w:r>
    </w:p>
    <w:p w:rsidR="005B5EB5" w:rsidRPr="00BC21CD" w:rsidRDefault="005B5EB5" w:rsidP="009935A4">
      <w:pPr>
        <w:spacing w:line="360" w:lineRule="auto"/>
        <w:jc w:val="both"/>
        <w:rPr>
          <w:rFonts w:eastAsia="Times New Roman" w:cs="Calibri"/>
          <w:highlight w:val="yellow"/>
          <w:lang w:val="en-GB" w:eastAsia="pt-PT"/>
        </w:rPr>
      </w:pPr>
      <w:r w:rsidRPr="00BC21CD">
        <w:rPr>
          <w:rFonts w:eastAsia="Times New Roman" w:cs="Calibri"/>
          <w:lang w:val="en-GB" w:eastAsia="pt-PT"/>
        </w:rPr>
        <w:t>The Swiss Plateau (</w:t>
      </w:r>
      <w:proofErr w:type="spellStart"/>
      <w:r w:rsidRPr="00BC21CD">
        <w:rPr>
          <w:rFonts w:eastAsia="Times New Roman" w:cs="Calibri"/>
          <w:lang w:val="en-GB" w:eastAsia="pt-PT"/>
        </w:rPr>
        <w:t>SwP</w:t>
      </w:r>
      <w:proofErr w:type="spellEnd"/>
      <w:r w:rsidRPr="00BC21CD">
        <w:rPr>
          <w:rFonts w:eastAsia="Times New Roman" w:cs="Calibri"/>
          <w:lang w:val="en-GB" w:eastAsia="pt-PT"/>
        </w:rPr>
        <w:t>) corresponds to one of the biogeographical regions of Switzerland, located between the Alps and the Jura Mountains This area has historically concentrated most of the population and socio-economic activities of the country, influencing freshwater ecosystems strongly. While rigorous policies have driven the improvement of conditions, further efforts are underway to continue restoring freshwater ecosystems (</w:t>
      </w:r>
      <w:proofErr w:type="spellStart"/>
      <w:r w:rsidRPr="00BC21CD">
        <w:rPr>
          <w:rFonts w:eastAsia="Times New Roman" w:cs="Calibri"/>
          <w:lang w:val="en-GB" w:eastAsia="pt-PT"/>
        </w:rPr>
        <w:t>Kuemmerlen</w:t>
      </w:r>
      <w:proofErr w:type="spellEnd"/>
      <w:r w:rsidRPr="00BC21CD">
        <w:rPr>
          <w:rFonts w:eastAsia="Times New Roman" w:cs="Calibri"/>
          <w:lang w:val="en-GB" w:eastAsia="pt-PT"/>
        </w:rPr>
        <w:t xml:space="preserve"> et al.</w:t>
      </w:r>
      <w:r>
        <w:rPr>
          <w:rFonts w:eastAsia="Times New Roman" w:cs="Calibri"/>
          <w:lang w:val="en-GB" w:eastAsia="pt-PT"/>
        </w:rPr>
        <w:t>, 2019),</w:t>
      </w:r>
      <w:r w:rsidRPr="00BC21CD">
        <w:rPr>
          <w:rFonts w:eastAsia="Times New Roman" w:cs="Calibri"/>
          <w:lang w:val="en-GB" w:eastAsia="pt-PT"/>
        </w:rPr>
        <w:t xml:space="preserve"> widely supported by stakeholders and public in general.</w:t>
      </w:r>
    </w:p>
    <w:p w:rsidR="005B5EB5" w:rsidRDefault="005B5EB5" w:rsidP="009935A4">
      <w:pPr>
        <w:spacing w:line="360" w:lineRule="auto"/>
        <w:jc w:val="both"/>
        <w:rPr>
          <w:rFonts w:eastAsia="Times New Roman" w:cs="Calibri"/>
          <w:lang w:val="en-GB" w:eastAsia="pt-PT"/>
        </w:rPr>
      </w:pPr>
      <w:r w:rsidRPr="00BC21CD">
        <w:rPr>
          <w:rFonts w:eastAsia="Times New Roman" w:cs="Calibri"/>
          <w:lang w:val="en-GB" w:eastAsia="pt-PT"/>
        </w:rPr>
        <w:t>The Marine Protected Area of the Pico-Faial Channel in the Azores Archipelago (AZ) encompasses coastal and marine realms. The Channel is bordered by the Faial and Pico islands, and managed by international, national, and local institutions and biodiversity protection agreements. The Channel’s biodiversity supports ecosystem service flows highly valued by commercial and recreational fishers, as well as a swiftly growing eco-tourism sector</w:t>
      </w:r>
      <w:r>
        <w:rPr>
          <w:rFonts w:eastAsia="Times New Roman" w:cs="Calibri"/>
          <w:lang w:val="en-GB" w:eastAsia="pt-PT"/>
        </w:rPr>
        <w:t xml:space="preserve"> (Ponce et al., 2015)</w:t>
      </w:r>
      <w:r w:rsidRPr="00BC21CD">
        <w:rPr>
          <w:rFonts w:eastAsia="Times New Roman" w:cs="Calibri"/>
          <w:lang w:val="en-GB" w:eastAsia="pt-PT"/>
        </w:rPr>
        <w:t>.</w:t>
      </w:r>
    </w:p>
    <w:p w:rsidR="007D4064" w:rsidRDefault="00316B44" w:rsidP="008101F9">
      <w:pPr>
        <w:spacing w:after="120" w:line="360" w:lineRule="auto"/>
        <w:jc w:val="both"/>
        <w:rPr>
          <w:rFonts w:eastAsia="Times New Roman" w:cs="Calibri"/>
          <w:lang w:val="en-GB" w:eastAsia="pt-PT"/>
        </w:rPr>
      </w:pPr>
      <w:r>
        <w:rPr>
          <w:rFonts w:eastAsia="Times New Roman" w:cs="Calibri"/>
          <w:lang w:val="en-GB" w:eastAsia="pt-PT"/>
        </w:rPr>
        <w:t>References:</w:t>
      </w:r>
    </w:p>
    <w:p w:rsidR="00F276A2" w:rsidRPr="00316B44" w:rsidRDefault="00DE5F05" w:rsidP="008101F9">
      <w:pPr>
        <w:spacing w:after="120"/>
        <w:ind w:left="284" w:hanging="284"/>
        <w:jc w:val="both"/>
        <w:rPr>
          <w:rFonts w:eastAsia="Times New Roman" w:cs="Calibri"/>
          <w:noProof/>
          <w:sz w:val="20"/>
          <w:szCs w:val="20"/>
          <w:lang w:val="en-GB" w:eastAsia="pt-PT"/>
        </w:rPr>
      </w:pPr>
      <w:r w:rsidRPr="00316B44">
        <w:rPr>
          <w:rFonts w:eastAsia="Times New Roman" w:cs="Calibri"/>
          <w:sz w:val="20"/>
          <w:szCs w:val="20"/>
          <w:lang w:val="en-GB" w:eastAsia="pt-PT"/>
        </w:rPr>
        <w:t xml:space="preserve">Barbosa, A., Martín, B.,  </w:t>
      </w:r>
      <w:proofErr w:type="spellStart"/>
      <w:r w:rsidRPr="00316B44">
        <w:rPr>
          <w:rFonts w:eastAsia="Times New Roman" w:cs="Calibri"/>
          <w:sz w:val="20"/>
          <w:szCs w:val="20"/>
          <w:lang w:val="en-GB" w:eastAsia="pt-PT"/>
        </w:rPr>
        <w:t>Hermoso</w:t>
      </w:r>
      <w:proofErr w:type="spellEnd"/>
      <w:r w:rsidRPr="00316B44">
        <w:rPr>
          <w:rFonts w:eastAsia="Times New Roman" w:cs="Calibri"/>
          <w:sz w:val="20"/>
          <w:szCs w:val="20"/>
          <w:lang w:val="en-GB" w:eastAsia="pt-PT"/>
        </w:rPr>
        <w:t xml:space="preserve">, V., </w:t>
      </w:r>
      <w:proofErr w:type="spellStart"/>
      <w:r w:rsidRPr="00316B44">
        <w:rPr>
          <w:rFonts w:eastAsia="Times New Roman" w:cs="Calibri"/>
          <w:sz w:val="20"/>
          <w:szCs w:val="20"/>
          <w:lang w:val="en-GB" w:eastAsia="pt-PT"/>
        </w:rPr>
        <w:t>Arévalo</w:t>
      </w:r>
      <w:proofErr w:type="spellEnd"/>
      <w:r w:rsidRPr="00316B44">
        <w:rPr>
          <w:rFonts w:eastAsia="Times New Roman" w:cs="Calibri"/>
          <w:sz w:val="20"/>
          <w:szCs w:val="20"/>
          <w:lang w:val="en-GB" w:eastAsia="pt-PT"/>
        </w:rPr>
        <w:t xml:space="preserve">-Torres, J.,  </w:t>
      </w:r>
      <w:proofErr w:type="spellStart"/>
      <w:r w:rsidRPr="00316B44">
        <w:rPr>
          <w:rFonts w:eastAsia="Times New Roman" w:cs="Calibri"/>
          <w:sz w:val="20"/>
          <w:szCs w:val="20"/>
          <w:lang w:val="en-GB" w:eastAsia="pt-PT"/>
        </w:rPr>
        <w:t>Barbière</w:t>
      </w:r>
      <w:proofErr w:type="spellEnd"/>
      <w:r w:rsidRPr="00316B44">
        <w:rPr>
          <w:rFonts w:eastAsia="Times New Roman" w:cs="Calibri"/>
          <w:sz w:val="20"/>
          <w:szCs w:val="20"/>
          <w:lang w:val="en-GB" w:eastAsia="pt-PT"/>
        </w:rPr>
        <w:t xml:space="preserve">, J.,  </w:t>
      </w:r>
      <w:proofErr w:type="spellStart"/>
      <w:r w:rsidRPr="00316B44">
        <w:rPr>
          <w:rFonts w:eastAsia="Times New Roman" w:cs="Calibri"/>
          <w:sz w:val="20"/>
          <w:szCs w:val="20"/>
          <w:lang w:val="en-GB" w:eastAsia="pt-PT"/>
        </w:rPr>
        <w:t>Martínez-López</w:t>
      </w:r>
      <w:proofErr w:type="spellEnd"/>
      <w:r w:rsidRPr="00316B44">
        <w:rPr>
          <w:rFonts w:eastAsia="Times New Roman" w:cs="Calibri"/>
          <w:sz w:val="20"/>
          <w:szCs w:val="20"/>
          <w:lang w:val="en-GB" w:eastAsia="pt-PT"/>
        </w:rPr>
        <w:t xml:space="preserve">, J.,  </w:t>
      </w:r>
      <w:proofErr w:type="spellStart"/>
      <w:r w:rsidRPr="00316B44">
        <w:rPr>
          <w:rFonts w:eastAsia="Times New Roman" w:cs="Calibri"/>
          <w:sz w:val="20"/>
          <w:szCs w:val="20"/>
          <w:lang w:val="en-GB" w:eastAsia="pt-PT"/>
        </w:rPr>
        <w:t>Domisch</w:t>
      </w:r>
      <w:proofErr w:type="spellEnd"/>
      <w:r w:rsidRPr="00316B44">
        <w:rPr>
          <w:rFonts w:eastAsia="Times New Roman" w:cs="Calibri"/>
          <w:sz w:val="20"/>
          <w:szCs w:val="20"/>
          <w:lang w:val="en-GB" w:eastAsia="pt-PT"/>
        </w:rPr>
        <w:t xml:space="preserve">, S., </w:t>
      </w:r>
      <w:proofErr w:type="spellStart"/>
      <w:r w:rsidRPr="00316B44">
        <w:rPr>
          <w:rFonts w:eastAsia="Times New Roman" w:cs="Calibri"/>
          <w:sz w:val="20"/>
          <w:szCs w:val="20"/>
          <w:lang w:val="en-GB" w:eastAsia="pt-PT"/>
        </w:rPr>
        <w:t>Langhans</w:t>
      </w:r>
      <w:proofErr w:type="spellEnd"/>
      <w:r w:rsidRPr="00316B44">
        <w:rPr>
          <w:rFonts w:eastAsia="Times New Roman" w:cs="Calibri"/>
          <w:sz w:val="20"/>
          <w:szCs w:val="20"/>
          <w:lang w:val="en-GB" w:eastAsia="pt-PT"/>
        </w:rPr>
        <w:t xml:space="preserve">, S.D., </w:t>
      </w:r>
      <w:proofErr w:type="spellStart"/>
      <w:r w:rsidRPr="00316B44">
        <w:rPr>
          <w:rFonts w:eastAsia="Times New Roman" w:cs="Calibri"/>
          <w:sz w:val="20"/>
          <w:szCs w:val="20"/>
          <w:lang w:val="en-GB" w:eastAsia="pt-PT"/>
        </w:rPr>
        <w:t>Balbi</w:t>
      </w:r>
      <w:proofErr w:type="spellEnd"/>
      <w:r w:rsidRPr="00316B44">
        <w:rPr>
          <w:rFonts w:eastAsia="Times New Roman" w:cs="Calibri"/>
          <w:sz w:val="20"/>
          <w:szCs w:val="20"/>
          <w:lang w:val="en-GB" w:eastAsia="pt-PT"/>
        </w:rPr>
        <w:t xml:space="preserve">, S., Villa, F., Gonzalo </w:t>
      </w:r>
      <w:proofErr w:type="spellStart"/>
      <w:r w:rsidRPr="00316B44">
        <w:rPr>
          <w:rFonts w:eastAsia="Times New Roman" w:cs="Calibri"/>
          <w:sz w:val="20"/>
          <w:szCs w:val="20"/>
          <w:lang w:val="en-GB" w:eastAsia="pt-PT"/>
        </w:rPr>
        <w:t>Delacámara</w:t>
      </w:r>
      <w:proofErr w:type="spellEnd"/>
      <w:r w:rsidRPr="00316B44">
        <w:rPr>
          <w:rFonts w:eastAsia="Times New Roman" w:cs="Calibri"/>
          <w:sz w:val="20"/>
          <w:szCs w:val="20"/>
          <w:lang w:val="en-GB" w:eastAsia="pt-PT"/>
        </w:rPr>
        <w:t xml:space="preserve">, G., Teixeira, H., </w:t>
      </w:r>
      <w:proofErr w:type="spellStart"/>
      <w:r w:rsidRPr="00316B44">
        <w:rPr>
          <w:rFonts w:eastAsia="Times New Roman" w:cs="Calibri"/>
          <w:sz w:val="20"/>
          <w:szCs w:val="20"/>
          <w:lang w:val="en-GB" w:eastAsia="pt-PT"/>
        </w:rPr>
        <w:t>Nogueira</w:t>
      </w:r>
      <w:proofErr w:type="spellEnd"/>
      <w:r w:rsidRPr="00316B44">
        <w:rPr>
          <w:rFonts w:eastAsia="Times New Roman" w:cs="Calibri"/>
          <w:sz w:val="20"/>
          <w:szCs w:val="20"/>
          <w:lang w:val="en-GB" w:eastAsia="pt-PT"/>
        </w:rPr>
        <w:t xml:space="preserve">, A.J.A., </w:t>
      </w:r>
      <w:proofErr w:type="spellStart"/>
      <w:r w:rsidRPr="00316B44">
        <w:rPr>
          <w:rFonts w:eastAsia="Times New Roman" w:cs="Calibri"/>
          <w:sz w:val="20"/>
          <w:szCs w:val="20"/>
          <w:lang w:val="en-GB" w:eastAsia="pt-PT"/>
        </w:rPr>
        <w:t>Lillebø</w:t>
      </w:r>
      <w:proofErr w:type="spellEnd"/>
      <w:r w:rsidRPr="00316B44">
        <w:rPr>
          <w:rFonts w:eastAsia="Times New Roman" w:cs="Calibri"/>
          <w:sz w:val="20"/>
          <w:szCs w:val="20"/>
          <w:lang w:val="en-GB" w:eastAsia="pt-PT"/>
        </w:rPr>
        <w:t xml:space="preserve">, A.I., Gil-Jiménez, Y.,  McDonald, H., Alejandro Iglesias-Campos, A., 2019. </w:t>
      </w:r>
      <w:proofErr w:type="gramStart"/>
      <w:r w:rsidRPr="00316B44">
        <w:rPr>
          <w:rFonts w:eastAsia="Times New Roman" w:cs="Calibri"/>
          <w:sz w:val="20"/>
          <w:szCs w:val="20"/>
          <w:lang w:val="en-GB" w:eastAsia="pt-PT"/>
        </w:rPr>
        <w:t>Cost-effective restoration and conservation planning in Green and Blue Infrastructure designs.</w:t>
      </w:r>
      <w:proofErr w:type="gramEnd"/>
      <w:r w:rsidRPr="00316B44">
        <w:rPr>
          <w:rFonts w:eastAsia="Times New Roman" w:cs="Calibri"/>
          <w:sz w:val="20"/>
          <w:szCs w:val="20"/>
          <w:lang w:val="en-GB" w:eastAsia="pt-PT"/>
        </w:rPr>
        <w:t xml:space="preserve"> A case study on the Intercontinental Biosphere Reserve of the Mediterranean: Andalusia (Spain) – Morocco. Science of </w:t>
      </w:r>
      <w:proofErr w:type="gramStart"/>
      <w:r w:rsidRPr="00316B44">
        <w:rPr>
          <w:rFonts w:eastAsia="Times New Roman" w:cs="Calibri"/>
          <w:sz w:val="20"/>
          <w:szCs w:val="20"/>
          <w:lang w:val="en-GB" w:eastAsia="pt-PT"/>
        </w:rPr>
        <w:t>The</w:t>
      </w:r>
      <w:proofErr w:type="gramEnd"/>
      <w:r w:rsidRPr="00316B44">
        <w:rPr>
          <w:rFonts w:eastAsia="Times New Roman" w:cs="Calibri"/>
          <w:sz w:val="20"/>
          <w:szCs w:val="20"/>
          <w:lang w:val="en-GB" w:eastAsia="pt-PT"/>
        </w:rPr>
        <w:t xml:space="preserve"> Total Environment 652, 1463-1473.  </w:t>
      </w:r>
      <w:proofErr w:type="spellStart"/>
      <w:proofErr w:type="gramStart"/>
      <w:r w:rsidRPr="00316B44">
        <w:rPr>
          <w:rFonts w:eastAsia="Times New Roman" w:cs="Calibri"/>
          <w:sz w:val="20"/>
          <w:szCs w:val="20"/>
          <w:lang w:val="en-GB" w:eastAsia="pt-PT"/>
        </w:rPr>
        <w:t>doi</w:t>
      </w:r>
      <w:proofErr w:type="spellEnd"/>
      <w:proofErr w:type="gramEnd"/>
      <w:r w:rsidRPr="00316B44">
        <w:rPr>
          <w:rFonts w:eastAsia="Times New Roman" w:cs="Calibri"/>
          <w:sz w:val="20"/>
          <w:szCs w:val="20"/>
          <w:lang w:val="en-GB" w:eastAsia="pt-PT"/>
        </w:rPr>
        <w:t>: 10.1016/j.scitotenv.2018.10.416.</w:t>
      </w:r>
    </w:p>
    <w:p w:rsidR="00F276A2" w:rsidRPr="00316B44" w:rsidRDefault="00DE5F05" w:rsidP="008101F9">
      <w:pPr>
        <w:spacing w:after="120"/>
        <w:ind w:left="284" w:hanging="284"/>
        <w:jc w:val="both"/>
        <w:rPr>
          <w:rFonts w:eastAsia="Times New Roman" w:cs="Calibri"/>
          <w:sz w:val="20"/>
          <w:szCs w:val="20"/>
          <w:lang w:val="en-GB" w:eastAsia="pt-PT"/>
        </w:rPr>
      </w:pPr>
      <w:r w:rsidRPr="00316B44">
        <w:rPr>
          <w:rFonts w:cs="Calibri"/>
          <w:noProof/>
          <w:sz w:val="20"/>
          <w:szCs w:val="20"/>
          <w:lang w:val="en-GB"/>
        </w:rPr>
        <w:lastRenderedPageBreak/>
        <w:t xml:space="preserve">Dolbeth, M., Stålnacke, P., Alves, F.L., Sousa, L.P., Gooch, G.D., Khokhlov, V., Tuchkovenko, Y., Lloret, J., Bielecka, M., Różyński, G., Soares, J.A., Baggett, S., Margonski, P., Chubarenko, B. V, Lillebø, A.I., 2016. </w:t>
      </w:r>
      <w:r w:rsidRPr="00316B44">
        <w:rPr>
          <w:rFonts w:cs="Calibri"/>
          <w:noProof/>
          <w:sz w:val="20"/>
          <w:szCs w:val="20"/>
          <w:lang w:val="en-US"/>
        </w:rPr>
        <w:t>An integrated Pan-European perspective on coastal Lagoons management through a mosaic-DPSIR approach. Scientific Reports 6, 19400. doi:10.1038/srep19400</w:t>
      </w:r>
    </w:p>
    <w:p w:rsidR="00F276A2" w:rsidRPr="00316B44" w:rsidRDefault="006840B7" w:rsidP="008101F9">
      <w:pPr>
        <w:spacing w:after="120"/>
        <w:ind w:left="284" w:hanging="284"/>
        <w:jc w:val="both"/>
        <w:rPr>
          <w:rFonts w:cs="Lucida Sans Unicode"/>
          <w:noProof/>
          <w:sz w:val="20"/>
          <w:szCs w:val="20"/>
          <w:lang w:val="en-US"/>
        </w:rPr>
      </w:pPr>
      <w:r w:rsidRPr="00316B44">
        <w:rPr>
          <w:rFonts w:cs="Calibri"/>
          <w:noProof/>
          <w:sz w:val="20"/>
          <w:szCs w:val="20"/>
          <w:lang w:val="en-US"/>
        </w:rPr>
        <w:t>Hein, T., Funk, A., Pletterbauer, F., Graf, W., Zsuffa, I., Haidvogl, G., Schinegger, R., Weigelhofer, G., 2018. Management challenges related to long-term ecological impacts, complex stressor interactions, and different assessment approaches in the Danube River Basin. River Research and Applications 1–10. doi:10.1002/rra.3243</w:t>
      </w:r>
    </w:p>
    <w:p w:rsidR="006840B7" w:rsidRPr="00316B44" w:rsidRDefault="006840B7" w:rsidP="008101F9">
      <w:pPr>
        <w:spacing w:after="120"/>
        <w:ind w:left="284" w:hanging="284"/>
        <w:jc w:val="both"/>
        <w:rPr>
          <w:rFonts w:cs="Calibri"/>
          <w:noProof/>
          <w:sz w:val="20"/>
          <w:szCs w:val="20"/>
          <w:lang w:val="en-US"/>
        </w:rPr>
      </w:pPr>
      <w:r w:rsidRPr="00316B44">
        <w:rPr>
          <w:rFonts w:cs="Calibri"/>
          <w:noProof/>
          <w:sz w:val="20"/>
          <w:szCs w:val="20"/>
          <w:lang w:val="en-US"/>
        </w:rPr>
        <w:t>Jöborn, A., Danielsson, I., Arheimer, B., Jonsson, A., Larsson, M.H., Lundqvist, L.J., Löwgren, M., Tonderski, K., 2005. Integrated Water Management for Eutrophication Control: Public Participation, Pricing Policy, and Catchment Modeling. AMBIO: A Journal of the Human Environment 34, 482–488. doi:10.1579/0044-7447-34.7.482</w:t>
      </w:r>
    </w:p>
    <w:p w:rsidR="00F276A2" w:rsidRPr="00316B44" w:rsidRDefault="006840B7" w:rsidP="008101F9">
      <w:pPr>
        <w:spacing w:after="120"/>
        <w:ind w:left="284" w:hanging="284"/>
        <w:jc w:val="both"/>
        <w:rPr>
          <w:rFonts w:eastAsia="Times New Roman" w:cs="Calibri"/>
          <w:sz w:val="20"/>
          <w:szCs w:val="20"/>
          <w:lang w:val="en-US" w:eastAsia="pt-PT"/>
        </w:rPr>
      </w:pPr>
      <w:proofErr w:type="spellStart"/>
      <w:proofErr w:type="gramStart"/>
      <w:r w:rsidRPr="00316B44">
        <w:rPr>
          <w:color w:val="000000"/>
          <w:sz w:val="20"/>
          <w:szCs w:val="20"/>
          <w:shd w:val="clear" w:color="auto" w:fill="FFFFFF"/>
          <w:lang w:val="en-US"/>
        </w:rPr>
        <w:t>Kuemmerlen</w:t>
      </w:r>
      <w:proofErr w:type="spellEnd"/>
      <w:r w:rsidRPr="00316B44">
        <w:rPr>
          <w:color w:val="000000"/>
          <w:sz w:val="20"/>
          <w:szCs w:val="20"/>
          <w:shd w:val="clear" w:color="auto" w:fill="FFFFFF"/>
          <w:lang w:val="en-US"/>
        </w:rPr>
        <w:t xml:space="preserve">, M., Reichert, P., </w:t>
      </w:r>
      <w:proofErr w:type="spellStart"/>
      <w:r w:rsidRPr="00316B44">
        <w:rPr>
          <w:color w:val="000000"/>
          <w:sz w:val="20"/>
          <w:szCs w:val="20"/>
          <w:shd w:val="clear" w:color="auto" w:fill="FFFFFF"/>
          <w:lang w:val="en-US"/>
        </w:rPr>
        <w:t>Siber</w:t>
      </w:r>
      <w:proofErr w:type="spellEnd"/>
      <w:r w:rsidRPr="00316B44">
        <w:rPr>
          <w:color w:val="000000"/>
          <w:sz w:val="20"/>
          <w:szCs w:val="20"/>
          <w:shd w:val="clear" w:color="auto" w:fill="FFFFFF"/>
          <w:lang w:val="en-US"/>
        </w:rPr>
        <w:t xml:space="preserve">, R., </w:t>
      </w:r>
      <w:proofErr w:type="spellStart"/>
      <w:r w:rsidRPr="00316B44">
        <w:rPr>
          <w:color w:val="000000"/>
          <w:sz w:val="20"/>
          <w:szCs w:val="20"/>
          <w:shd w:val="clear" w:color="auto" w:fill="FFFFFF"/>
          <w:lang w:val="en-US"/>
        </w:rPr>
        <w:t>Schuwirth</w:t>
      </w:r>
      <w:proofErr w:type="spellEnd"/>
      <w:r w:rsidRPr="00316B44">
        <w:rPr>
          <w:color w:val="000000"/>
          <w:sz w:val="20"/>
          <w:szCs w:val="20"/>
          <w:shd w:val="clear" w:color="auto" w:fill="FFFFFF"/>
          <w:lang w:val="en-US"/>
        </w:rPr>
        <w:t>, N., 2019.</w:t>
      </w:r>
      <w:proofErr w:type="gramEnd"/>
      <w:r w:rsidRPr="00316B44">
        <w:rPr>
          <w:color w:val="000000"/>
          <w:sz w:val="20"/>
          <w:szCs w:val="20"/>
          <w:shd w:val="clear" w:color="auto" w:fill="FFFFFF"/>
          <w:lang w:val="en-US"/>
        </w:rPr>
        <w:t xml:space="preserve"> Ecological assessment of river networks: From reach to catchment scale, Science of The Total Environment 650, 1613-1627. </w:t>
      </w:r>
      <w:proofErr w:type="spellStart"/>
      <w:proofErr w:type="gramStart"/>
      <w:r w:rsidRPr="00316B44">
        <w:rPr>
          <w:color w:val="000000"/>
          <w:sz w:val="20"/>
          <w:szCs w:val="20"/>
          <w:shd w:val="clear" w:color="auto" w:fill="FFFFFF"/>
          <w:lang w:val="en-US"/>
        </w:rPr>
        <w:t>doi</w:t>
      </w:r>
      <w:proofErr w:type="spellEnd"/>
      <w:proofErr w:type="gramEnd"/>
      <w:r w:rsidRPr="00316B44">
        <w:rPr>
          <w:color w:val="000000"/>
          <w:sz w:val="20"/>
          <w:szCs w:val="20"/>
          <w:shd w:val="clear" w:color="auto" w:fill="FFFFFF"/>
          <w:lang w:val="en-US"/>
        </w:rPr>
        <w:t>: 10.1016/j.scitotenv.2018.09.019</w:t>
      </w:r>
    </w:p>
    <w:p w:rsidR="00F276A2" w:rsidRDefault="006840B7" w:rsidP="008101F9">
      <w:pPr>
        <w:spacing w:after="120"/>
        <w:ind w:left="284" w:hanging="284"/>
        <w:jc w:val="both"/>
        <w:rPr>
          <w:rFonts w:eastAsia="Times New Roman" w:cs="Calibri"/>
          <w:sz w:val="20"/>
          <w:szCs w:val="20"/>
          <w:lang w:val="en-US" w:eastAsia="pt-PT"/>
        </w:rPr>
      </w:pPr>
      <w:proofErr w:type="spellStart"/>
      <w:r w:rsidRPr="00316B44">
        <w:rPr>
          <w:rFonts w:eastAsia="Times New Roman" w:cs="Calibri"/>
          <w:sz w:val="20"/>
          <w:szCs w:val="20"/>
          <w:lang w:eastAsia="pt-PT"/>
        </w:rPr>
        <w:t>Lillebø</w:t>
      </w:r>
      <w:proofErr w:type="spellEnd"/>
      <w:r w:rsidRPr="00316B44">
        <w:rPr>
          <w:rFonts w:eastAsia="Times New Roman" w:cs="Calibri"/>
          <w:sz w:val="20"/>
          <w:szCs w:val="20"/>
          <w:lang w:eastAsia="pt-PT"/>
        </w:rPr>
        <w:t xml:space="preserve">, A., Teixeira, H., Morgado, M., </w:t>
      </w:r>
      <w:proofErr w:type="spellStart"/>
      <w:r w:rsidRPr="00316B44">
        <w:rPr>
          <w:rFonts w:eastAsia="Times New Roman" w:cs="Calibri"/>
          <w:sz w:val="20"/>
          <w:szCs w:val="20"/>
          <w:lang w:eastAsia="pt-PT"/>
        </w:rPr>
        <w:t>Martínez-López</w:t>
      </w:r>
      <w:proofErr w:type="spellEnd"/>
      <w:r w:rsidRPr="00316B44">
        <w:rPr>
          <w:rFonts w:eastAsia="Times New Roman" w:cs="Calibri"/>
          <w:sz w:val="20"/>
          <w:szCs w:val="20"/>
          <w:lang w:eastAsia="pt-PT"/>
        </w:rPr>
        <w:t xml:space="preserve">, J., </w:t>
      </w:r>
      <w:proofErr w:type="spellStart"/>
      <w:r w:rsidRPr="00316B44">
        <w:rPr>
          <w:rFonts w:eastAsia="Times New Roman" w:cs="Calibri"/>
          <w:sz w:val="20"/>
          <w:szCs w:val="20"/>
          <w:lang w:eastAsia="pt-PT"/>
        </w:rPr>
        <w:t>Marhubi</w:t>
      </w:r>
      <w:proofErr w:type="spellEnd"/>
      <w:r w:rsidRPr="00316B44">
        <w:rPr>
          <w:rFonts w:eastAsia="Times New Roman" w:cs="Calibri"/>
          <w:sz w:val="20"/>
          <w:szCs w:val="20"/>
          <w:lang w:eastAsia="pt-PT"/>
        </w:rPr>
        <w:t xml:space="preserve">, A., </w:t>
      </w:r>
      <w:proofErr w:type="spellStart"/>
      <w:r w:rsidRPr="00316B44">
        <w:rPr>
          <w:rFonts w:eastAsia="Times New Roman" w:cs="Calibri"/>
          <w:sz w:val="20"/>
          <w:szCs w:val="20"/>
          <w:lang w:eastAsia="pt-PT"/>
        </w:rPr>
        <w:t>Delacámara</w:t>
      </w:r>
      <w:proofErr w:type="spellEnd"/>
      <w:r w:rsidRPr="00316B44">
        <w:rPr>
          <w:rFonts w:eastAsia="Times New Roman" w:cs="Calibri"/>
          <w:sz w:val="20"/>
          <w:szCs w:val="20"/>
          <w:lang w:eastAsia="pt-PT"/>
        </w:rPr>
        <w:t xml:space="preserve">, G., </w:t>
      </w:r>
      <w:proofErr w:type="spellStart"/>
      <w:r w:rsidRPr="00316B44">
        <w:rPr>
          <w:rFonts w:eastAsia="Times New Roman" w:cs="Calibri"/>
          <w:sz w:val="20"/>
          <w:szCs w:val="20"/>
          <w:lang w:eastAsia="pt-PT"/>
        </w:rPr>
        <w:t>Strosser</w:t>
      </w:r>
      <w:proofErr w:type="spellEnd"/>
      <w:r w:rsidRPr="00316B44">
        <w:rPr>
          <w:rFonts w:eastAsia="Times New Roman" w:cs="Calibri"/>
          <w:sz w:val="20"/>
          <w:szCs w:val="20"/>
          <w:lang w:eastAsia="pt-PT"/>
        </w:rPr>
        <w:t xml:space="preserve">, P., Nogueira, A., 2019. </w:t>
      </w:r>
      <w:r w:rsidRPr="00316B44">
        <w:rPr>
          <w:rFonts w:eastAsia="Times New Roman" w:cs="Calibri"/>
          <w:sz w:val="20"/>
          <w:szCs w:val="20"/>
          <w:lang w:val="en-US" w:eastAsia="pt-PT"/>
        </w:rPr>
        <w:t xml:space="preserve">Ecosystem-based management planning across aquatic realms at the </w:t>
      </w:r>
      <w:proofErr w:type="gramStart"/>
      <w:r w:rsidRPr="00316B44">
        <w:rPr>
          <w:rFonts w:eastAsia="Times New Roman" w:cs="Calibri"/>
          <w:sz w:val="20"/>
          <w:szCs w:val="20"/>
          <w:lang w:val="en-US" w:eastAsia="pt-PT"/>
        </w:rPr>
        <w:t>Ria</w:t>
      </w:r>
      <w:proofErr w:type="gramEnd"/>
      <w:r w:rsidRPr="00316B44">
        <w:rPr>
          <w:rFonts w:eastAsia="Times New Roman" w:cs="Calibri"/>
          <w:sz w:val="20"/>
          <w:szCs w:val="20"/>
          <w:lang w:val="en-US" w:eastAsia="pt-PT"/>
        </w:rPr>
        <w:t xml:space="preserve"> de </w:t>
      </w:r>
      <w:proofErr w:type="spellStart"/>
      <w:r w:rsidRPr="00316B44">
        <w:rPr>
          <w:rFonts w:eastAsia="Times New Roman" w:cs="Calibri"/>
          <w:sz w:val="20"/>
          <w:szCs w:val="20"/>
          <w:lang w:val="en-US" w:eastAsia="pt-PT"/>
        </w:rPr>
        <w:t>Aveiro</w:t>
      </w:r>
      <w:proofErr w:type="spellEnd"/>
      <w:r w:rsidRPr="00316B44">
        <w:rPr>
          <w:rFonts w:eastAsia="Times New Roman" w:cs="Calibri"/>
          <w:sz w:val="20"/>
          <w:szCs w:val="20"/>
          <w:lang w:val="en-US" w:eastAsia="pt-PT"/>
        </w:rPr>
        <w:t xml:space="preserve"> Natura 2000 territory. Science of the Total Environment 650, 1898-1912 doi:10.1016/j.scitotenv.2018.09.317</w:t>
      </w:r>
    </w:p>
    <w:p w:rsidR="00686EF5" w:rsidRDefault="00686EF5" w:rsidP="008101F9">
      <w:pPr>
        <w:spacing w:after="120"/>
        <w:ind w:left="284" w:hanging="284"/>
        <w:jc w:val="both"/>
        <w:rPr>
          <w:rFonts w:eastAsia="Times New Roman" w:cs="Calibri"/>
          <w:sz w:val="20"/>
          <w:szCs w:val="20"/>
          <w:lang w:val="en-US" w:eastAsia="pt-PT"/>
        </w:rPr>
      </w:pPr>
      <w:r w:rsidRPr="00686EF5">
        <w:rPr>
          <w:rFonts w:eastAsia="Times New Roman" w:cs="Calibri"/>
          <w:sz w:val="20"/>
          <w:szCs w:val="20"/>
          <w:lang w:val="en-US" w:eastAsia="pt-PT"/>
        </w:rPr>
        <w:t>O'Higgins, Tim et al. 2018: Case Study 4 Report: Management and impact of Invasive Alien Species (IAS) in Lough Erne in Ireland. UCC, Ecologic Institute, IUCN, University of Liverpool: Cork, Berlin, Gland, Liverpool.</w:t>
      </w:r>
    </w:p>
    <w:p w:rsidR="00686EF5" w:rsidRPr="00316B44" w:rsidRDefault="00686EF5" w:rsidP="008101F9">
      <w:pPr>
        <w:spacing w:after="120"/>
        <w:ind w:left="284" w:hanging="284"/>
        <w:jc w:val="both"/>
        <w:rPr>
          <w:rFonts w:eastAsia="Times New Roman" w:cs="Calibri"/>
          <w:sz w:val="20"/>
          <w:szCs w:val="20"/>
          <w:lang w:val="en-US" w:eastAsia="pt-PT"/>
        </w:rPr>
      </w:pPr>
      <w:proofErr w:type="gramStart"/>
      <w:r w:rsidRPr="00686EF5">
        <w:rPr>
          <w:rFonts w:eastAsia="Times New Roman" w:cs="Calibri"/>
          <w:sz w:val="20"/>
          <w:szCs w:val="20"/>
          <w:lang w:val="en-US" w:eastAsia="pt-PT"/>
        </w:rPr>
        <w:t xml:space="preserve">Piet, G., </w:t>
      </w:r>
      <w:proofErr w:type="spellStart"/>
      <w:r w:rsidRPr="00686EF5">
        <w:rPr>
          <w:rFonts w:eastAsia="Times New Roman" w:cs="Calibri"/>
          <w:sz w:val="20"/>
          <w:szCs w:val="20"/>
          <w:lang w:val="en-US" w:eastAsia="pt-PT"/>
        </w:rPr>
        <w:t>Culhane</w:t>
      </w:r>
      <w:proofErr w:type="spellEnd"/>
      <w:r w:rsidRPr="00686EF5">
        <w:rPr>
          <w:rFonts w:eastAsia="Times New Roman" w:cs="Calibri"/>
          <w:sz w:val="20"/>
          <w:szCs w:val="20"/>
          <w:lang w:val="en-US" w:eastAsia="pt-PT"/>
        </w:rPr>
        <w:t xml:space="preserve">, F., </w:t>
      </w:r>
      <w:proofErr w:type="spellStart"/>
      <w:r w:rsidRPr="00686EF5">
        <w:rPr>
          <w:rFonts w:eastAsia="Times New Roman" w:cs="Calibri"/>
          <w:sz w:val="20"/>
          <w:szCs w:val="20"/>
          <w:lang w:val="en-US" w:eastAsia="pt-PT"/>
        </w:rPr>
        <w:t>Jongbloed</w:t>
      </w:r>
      <w:proofErr w:type="spellEnd"/>
      <w:r w:rsidRPr="00686EF5">
        <w:rPr>
          <w:rFonts w:eastAsia="Times New Roman" w:cs="Calibri"/>
          <w:sz w:val="20"/>
          <w:szCs w:val="20"/>
          <w:lang w:val="en-US" w:eastAsia="pt-PT"/>
        </w:rPr>
        <w:t xml:space="preserve">, R., Robinson, L., </w:t>
      </w:r>
      <w:proofErr w:type="spellStart"/>
      <w:r w:rsidRPr="00686EF5">
        <w:rPr>
          <w:rFonts w:eastAsia="Times New Roman" w:cs="Calibri"/>
          <w:sz w:val="20"/>
          <w:szCs w:val="20"/>
          <w:lang w:val="en-US" w:eastAsia="pt-PT"/>
        </w:rPr>
        <w:t>Rumes</w:t>
      </w:r>
      <w:proofErr w:type="spellEnd"/>
      <w:r w:rsidRPr="00686EF5">
        <w:rPr>
          <w:rFonts w:eastAsia="Times New Roman" w:cs="Calibri"/>
          <w:sz w:val="20"/>
          <w:szCs w:val="20"/>
          <w:lang w:val="en-US" w:eastAsia="pt-PT"/>
        </w:rPr>
        <w:t xml:space="preserve">, B., </w:t>
      </w:r>
      <w:proofErr w:type="spellStart"/>
      <w:r w:rsidRPr="00686EF5">
        <w:rPr>
          <w:rFonts w:eastAsia="Times New Roman" w:cs="Calibri"/>
          <w:sz w:val="20"/>
          <w:szCs w:val="20"/>
          <w:lang w:val="en-US" w:eastAsia="pt-PT"/>
        </w:rPr>
        <w:t>Tamis</w:t>
      </w:r>
      <w:proofErr w:type="spellEnd"/>
      <w:r w:rsidRPr="00686EF5">
        <w:rPr>
          <w:rFonts w:eastAsia="Times New Roman" w:cs="Calibri"/>
          <w:sz w:val="20"/>
          <w:szCs w:val="20"/>
          <w:lang w:val="en-US" w:eastAsia="pt-PT"/>
        </w:rPr>
        <w:t>, J., 2019.</w:t>
      </w:r>
      <w:proofErr w:type="gramEnd"/>
      <w:r w:rsidRPr="00686EF5">
        <w:rPr>
          <w:rFonts w:eastAsia="Times New Roman" w:cs="Calibri"/>
          <w:sz w:val="20"/>
          <w:szCs w:val="20"/>
          <w:lang w:val="en-US" w:eastAsia="pt-PT"/>
        </w:rPr>
        <w:t xml:space="preserve"> </w:t>
      </w:r>
      <w:proofErr w:type="gramStart"/>
      <w:r w:rsidRPr="00686EF5">
        <w:rPr>
          <w:rFonts w:eastAsia="Times New Roman" w:cs="Calibri"/>
          <w:sz w:val="20"/>
          <w:szCs w:val="20"/>
          <w:lang w:val="en-US" w:eastAsia="pt-PT"/>
        </w:rPr>
        <w:t>An integrated risk-based assessment of the North Sea to guide ecosystem-based management.</w:t>
      </w:r>
      <w:proofErr w:type="gramEnd"/>
      <w:r w:rsidRPr="00686EF5">
        <w:rPr>
          <w:rFonts w:eastAsia="Times New Roman" w:cs="Calibri"/>
          <w:sz w:val="20"/>
          <w:szCs w:val="20"/>
          <w:lang w:val="en-US" w:eastAsia="pt-PT"/>
        </w:rPr>
        <w:t xml:space="preserve"> Science of </w:t>
      </w:r>
      <w:proofErr w:type="gramStart"/>
      <w:r w:rsidRPr="00686EF5">
        <w:rPr>
          <w:rFonts w:eastAsia="Times New Roman" w:cs="Calibri"/>
          <w:sz w:val="20"/>
          <w:szCs w:val="20"/>
          <w:lang w:val="en-US" w:eastAsia="pt-PT"/>
        </w:rPr>
        <w:t>The</w:t>
      </w:r>
      <w:proofErr w:type="gramEnd"/>
      <w:r w:rsidRPr="00686EF5">
        <w:rPr>
          <w:rFonts w:eastAsia="Times New Roman" w:cs="Calibri"/>
          <w:sz w:val="20"/>
          <w:szCs w:val="20"/>
          <w:lang w:val="en-US" w:eastAsia="pt-PT"/>
        </w:rPr>
        <w:t xml:space="preserve"> Total Environment 654, 694-704. </w:t>
      </w:r>
      <w:proofErr w:type="spellStart"/>
      <w:proofErr w:type="gramStart"/>
      <w:r w:rsidRPr="00686EF5">
        <w:rPr>
          <w:rFonts w:eastAsia="Times New Roman" w:cs="Calibri"/>
          <w:sz w:val="20"/>
          <w:szCs w:val="20"/>
          <w:lang w:val="en-US" w:eastAsia="pt-PT"/>
        </w:rPr>
        <w:t>doi</w:t>
      </w:r>
      <w:proofErr w:type="spellEnd"/>
      <w:proofErr w:type="gramEnd"/>
      <w:r w:rsidRPr="00686EF5">
        <w:rPr>
          <w:rFonts w:eastAsia="Times New Roman" w:cs="Calibri"/>
          <w:sz w:val="20"/>
          <w:szCs w:val="20"/>
          <w:lang w:val="en-US" w:eastAsia="pt-PT"/>
        </w:rPr>
        <w:t>: 10.1016/j.scitotenv.2018.11.001</w:t>
      </w:r>
    </w:p>
    <w:p w:rsidR="00F276A2" w:rsidRPr="00316B44" w:rsidRDefault="00BC0F7E" w:rsidP="008101F9">
      <w:pPr>
        <w:spacing w:after="120"/>
        <w:ind w:left="284" w:hanging="284"/>
        <w:jc w:val="both"/>
        <w:rPr>
          <w:rFonts w:eastAsia="Times New Roman" w:cs="Calibri"/>
          <w:sz w:val="20"/>
          <w:szCs w:val="20"/>
          <w:lang w:val="it-IT" w:eastAsia="pt-PT"/>
        </w:rPr>
      </w:pPr>
      <w:r w:rsidRPr="00316B44">
        <w:rPr>
          <w:rFonts w:cs="Calibri"/>
          <w:noProof/>
          <w:sz w:val="20"/>
          <w:szCs w:val="20"/>
          <w:lang w:val="en-US"/>
        </w:rPr>
        <w:t xml:space="preserve">Ponce, T., Ressurreição, A., Calado, H., Serrão, R., 2015. Innovative Attitudes Towards Property Rights on Natural Resources in Remote Maritime Regions. </w:t>
      </w:r>
      <w:r w:rsidRPr="00316B44">
        <w:rPr>
          <w:rFonts w:cs="Calibri"/>
          <w:noProof/>
          <w:sz w:val="20"/>
          <w:szCs w:val="20"/>
        </w:rPr>
        <w:t>Journal of Maritime Research 12(3), 13-36.</w:t>
      </w:r>
    </w:p>
    <w:p w:rsidR="00FE139C" w:rsidRPr="00F276A2" w:rsidRDefault="00FE139C" w:rsidP="009935A4">
      <w:pPr>
        <w:spacing w:line="360" w:lineRule="auto"/>
        <w:jc w:val="both"/>
        <w:rPr>
          <w:rFonts w:eastAsia="Times New Roman" w:cs="Calibri"/>
          <w:lang w:val="it-IT" w:eastAsia="pt-PT"/>
        </w:rPr>
      </w:pPr>
    </w:p>
    <w:p w:rsidR="00035CEE" w:rsidRDefault="003E00D4" w:rsidP="00FE139C">
      <w:pPr>
        <w:pStyle w:val="Cabealho1"/>
      </w:pPr>
      <w:bookmarkStart w:id="2" w:name="_Toc531187710"/>
      <w:r w:rsidRPr="003E00D4">
        <w:t>Linkage framework: ecosystem components and ecosystem services</w:t>
      </w:r>
      <w:bookmarkEnd w:id="2"/>
    </w:p>
    <w:p w:rsidR="00035CEE" w:rsidRPr="00E27676" w:rsidRDefault="00E27676" w:rsidP="007F77FE">
      <w:pPr>
        <w:spacing w:after="0" w:line="360" w:lineRule="auto"/>
        <w:jc w:val="both"/>
        <w:rPr>
          <w:rFonts w:eastAsia="Times New Roman" w:cs="Calibri"/>
          <w:lang w:val="en-GB" w:eastAsia="pt-PT"/>
        </w:rPr>
      </w:pPr>
      <w:r w:rsidRPr="00E27676">
        <w:rPr>
          <w:rFonts w:eastAsia="Times New Roman" w:cs="Calibri"/>
          <w:lang w:val="en-GB" w:eastAsia="pt-PT"/>
        </w:rPr>
        <w:t>The</w:t>
      </w:r>
      <w:r>
        <w:rPr>
          <w:rFonts w:eastAsia="Times New Roman" w:cs="Calibri"/>
          <w:b/>
          <w:lang w:val="en-GB" w:eastAsia="pt-PT"/>
        </w:rPr>
        <w:t xml:space="preserve"> ecosystem components (EC): </w:t>
      </w:r>
      <w:r w:rsidR="008A7D2C" w:rsidRPr="008A7D2C">
        <w:rPr>
          <w:rFonts w:eastAsia="Times New Roman" w:cs="Calibri"/>
          <w:lang w:val="en-GB" w:eastAsia="pt-PT"/>
        </w:rPr>
        <w:t>hierarchic structure for characterizing</w:t>
      </w:r>
      <w:r w:rsidR="008A7D2C">
        <w:rPr>
          <w:rFonts w:eastAsia="Times New Roman" w:cs="Calibri"/>
          <w:b/>
          <w:lang w:val="en-GB" w:eastAsia="pt-PT"/>
        </w:rPr>
        <w:t xml:space="preserve"> </w:t>
      </w:r>
      <w:r w:rsidRPr="00E27676">
        <w:rPr>
          <w:rFonts w:eastAsia="Times New Roman" w:cs="Calibri"/>
          <w:lang w:val="en-GB" w:eastAsia="pt-PT"/>
        </w:rPr>
        <w:t xml:space="preserve">habitats and highly mobile </w:t>
      </w:r>
      <w:proofErr w:type="gramStart"/>
      <w:r w:rsidRPr="00E27676">
        <w:rPr>
          <w:rFonts w:eastAsia="Times New Roman" w:cs="Calibri"/>
          <w:lang w:val="en-GB" w:eastAsia="pt-PT"/>
        </w:rPr>
        <w:t>biota</w:t>
      </w:r>
      <w:r>
        <w:rPr>
          <w:rFonts w:eastAsia="Times New Roman" w:cs="Calibri"/>
          <w:lang w:val="en-GB" w:eastAsia="pt-PT"/>
        </w:rPr>
        <w:t>,</w:t>
      </w:r>
      <w:proofErr w:type="gramEnd"/>
      <w:r>
        <w:rPr>
          <w:rFonts w:eastAsia="Times New Roman" w:cs="Calibri"/>
          <w:lang w:val="en-GB" w:eastAsia="pt-PT"/>
        </w:rPr>
        <w:t xml:space="preserve"> summarized in the tables S1 and S2.</w:t>
      </w:r>
    </w:p>
    <w:p w:rsidR="00035CEE" w:rsidRDefault="007F77FE" w:rsidP="007F77FE">
      <w:pPr>
        <w:spacing w:after="0" w:line="360" w:lineRule="auto"/>
        <w:jc w:val="both"/>
        <w:rPr>
          <w:rFonts w:eastAsia="Times New Roman" w:cs="Calibri"/>
          <w:b/>
          <w:lang w:val="en-GB" w:eastAsia="pt-PT"/>
        </w:rPr>
      </w:pPr>
      <w:r w:rsidRPr="007F77FE">
        <w:rPr>
          <w:noProof/>
          <w:lang w:eastAsia="pt-PT"/>
        </w:rPr>
        <w:drawing>
          <wp:inline distT="0" distB="0" distL="0" distR="0" wp14:anchorId="18A28882" wp14:editId="2E5BA1A5">
            <wp:extent cx="6188710" cy="2481144"/>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2481144"/>
                    </a:xfrm>
                    <a:prstGeom prst="rect">
                      <a:avLst/>
                    </a:prstGeom>
                    <a:noFill/>
                    <a:ln>
                      <a:noFill/>
                    </a:ln>
                  </pic:spPr>
                </pic:pic>
              </a:graphicData>
            </a:graphic>
          </wp:inline>
        </w:drawing>
      </w:r>
    </w:p>
    <w:p w:rsidR="00E27676" w:rsidRPr="00E27676" w:rsidRDefault="00E27676" w:rsidP="007F77FE">
      <w:pPr>
        <w:spacing w:after="0" w:line="360" w:lineRule="auto"/>
        <w:jc w:val="both"/>
        <w:rPr>
          <w:rFonts w:eastAsia="Times New Roman" w:cs="Calibri"/>
          <w:lang w:val="en-GB" w:eastAsia="pt-PT"/>
        </w:rPr>
      </w:pPr>
      <w:r w:rsidRPr="00E27676">
        <w:rPr>
          <w:rFonts w:eastAsia="Times New Roman" w:cs="Calibri"/>
          <w:b/>
          <w:lang w:val="en-GB" w:eastAsia="pt-PT"/>
        </w:rPr>
        <w:t xml:space="preserve">* </w:t>
      </w:r>
      <w:r w:rsidRPr="00E27676">
        <w:rPr>
          <w:rFonts w:eastAsia="Times New Roman" w:cs="Calibri"/>
          <w:lang w:val="en-GB" w:eastAsia="pt-PT"/>
        </w:rPr>
        <w:t>The “Other” domain contains natural habitats, as well as some modified anthropogenic habitats, that fall within the CS area and in the vicinity of the three major aquatic domains abovementioned.</w:t>
      </w:r>
    </w:p>
    <w:p w:rsidR="00E27676" w:rsidRDefault="00E27676" w:rsidP="007F77FE">
      <w:pPr>
        <w:spacing w:after="0" w:line="360" w:lineRule="auto"/>
        <w:jc w:val="both"/>
        <w:rPr>
          <w:rFonts w:eastAsia="Times New Roman" w:cs="Calibri"/>
          <w:b/>
          <w:lang w:val="en-GB" w:eastAsia="pt-PT"/>
        </w:rPr>
      </w:pPr>
    </w:p>
    <w:p w:rsidR="00E27676" w:rsidRDefault="00E27676" w:rsidP="007F77FE">
      <w:pPr>
        <w:spacing w:after="0" w:line="360" w:lineRule="auto"/>
        <w:jc w:val="both"/>
        <w:rPr>
          <w:rFonts w:eastAsia="Times New Roman" w:cs="Calibri"/>
          <w:b/>
          <w:lang w:val="en-GB" w:eastAsia="pt-PT"/>
        </w:rPr>
      </w:pPr>
      <w:r w:rsidRPr="00E27676">
        <w:rPr>
          <w:noProof/>
          <w:lang w:eastAsia="pt-PT"/>
        </w:rPr>
        <w:drawing>
          <wp:inline distT="0" distB="0" distL="0" distR="0" wp14:anchorId="0C54F62F" wp14:editId="3275283D">
            <wp:extent cx="6188710" cy="4379194"/>
            <wp:effectExtent l="0" t="0" r="2540" b="25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4379194"/>
                    </a:xfrm>
                    <a:prstGeom prst="rect">
                      <a:avLst/>
                    </a:prstGeom>
                    <a:noFill/>
                    <a:ln>
                      <a:noFill/>
                    </a:ln>
                  </pic:spPr>
                </pic:pic>
              </a:graphicData>
            </a:graphic>
          </wp:inline>
        </w:drawing>
      </w:r>
    </w:p>
    <w:p w:rsidR="008509CE" w:rsidRPr="00035CEE" w:rsidRDefault="008509CE" w:rsidP="007F77FE">
      <w:pPr>
        <w:spacing w:after="0" w:line="360" w:lineRule="auto"/>
        <w:jc w:val="both"/>
        <w:rPr>
          <w:rFonts w:eastAsia="Times New Roman" w:cs="Calibri"/>
          <w:b/>
          <w:lang w:val="en-GB" w:eastAsia="pt-PT"/>
        </w:rPr>
      </w:pPr>
    </w:p>
    <w:p w:rsidR="00DC7FA5" w:rsidRDefault="00DC7FA5" w:rsidP="007D4064">
      <w:pPr>
        <w:spacing w:after="0" w:line="360" w:lineRule="auto"/>
        <w:jc w:val="both"/>
        <w:rPr>
          <w:rFonts w:eastAsia="Times New Roman" w:cs="Calibri"/>
          <w:lang w:val="en-GB" w:eastAsia="pt-PT"/>
        </w:rPr>
      </w:pPr>
      <w:r w:rsidRPr="00DC7FA5">
        <w:rPr>
          <w:rFonts w:eastAsia="Times New Roman" w:cs="Calibri"/>
          <w:lang w:val="en-GB" w:eastAsia="pt-PT"/>
        </w:rPr>
        <w:t xml:space="preserve">The </w:t>
      </w:r>
      <w:r w:rsidRPr="00DC7FA5">
        <w:rPr>
          <w:rFonts w:eastAsia="Times New Roman" w:cs="Calibri"/>
          <w:b/>
          <w:lang w:val="en-GB" w:eastAsia="pt-PT"/>
        </w:rPr>
        <w:t>Ecosystem Services</w:t>
      </w:r>
      <w:r>
        <w:rPr>
          <w:rFonts w:eastAsia="Times New Roman" w:cs="Calibri"/>
          <w:b/>
          <w:lang w:val="en-GB" w:eastAsia="pt-PT"/>
        </w:rPr>
        <w:t xml:space="preserve"> (ES) and abiotic outputs of the system (</w:t>
      </w:r>
      <w:proofErr w:type="spellStart"/>
      <w:r>
        <w:rPr>
          <w:rFonts w:eastAsia="Times New Roman" w:cs="Calibri"/>
          <w:b/>
          <w:lang w:val="en-GB" w:eastAsia="pt-PT"/>
        </w:rPr>
        <w:t>AbO</w:t>
      </w:r>
      <w:proofErr w:type="spellEnd"/>
      <w:r>
        <w:rPr>
          <w:rFonts w:eastAsia="Times New Roman" w:cs="Calibri"/>
          <w:b/>
          <w:lang w:val="en-GB" w:eastAsia="pt-PT"/>
        </w:rPr>
        <w:t>)</w:t>
      </w:r>
      <w:r w:rsidRPr="00DC7FA5">
        <w:rPr>
          <w:rFonts w:eastAsia="Times New Roman" w:cs="Calibri"/>
          <w:b/>
          <w:lang w:val="en-GB" w:eastAsia="pt-PT"/>
        </w:rPr>
        <w:t xml:space="preserve"> </w:t>
      </w:r>
      <w:r w:rsidRPr="00DC7FA5">
        <w:rPr>
          <w:rFonts w:eastAsia="Times New Roman" w:cs="Calibri"/>
          <w:lang w:val="en-GB" w:eastAsia="pt-PT"/>
        </w:rPr>
        <w:t>classification</w:t>
      </w:r>
      <w:r>
        <w:rPr>
          <w:rFonts w:eastAsia="Times New Roman" w:cs="Calibri"/>
          <w:lang w:val="en-GB" w:eastAsia="pt-PT"/>
        </w:rPr>
        <w:t xml:space="preserve"> used in this study (adapted from CICES), with specific examples for the aquatic environments presented in Table S</w:t>
      </w:r>
      <w:r w:rsidR="00FE337B">
        <w:rPr>
          <w:rFonts w:eastAsia="Times New Roman" w:cs="Calibri"/>
          <w:lang w:val="en-GB" w:eastAsia="pt-PT"/>
        </w:rPr>
        <w:t>4</w:t>
      </w:r>
      <w:r>
        <w:rPr>
          <w:rFonts w:eastAsia="Times New Roman" w:cs="Calibri"/>
          <w:lang w:val="en-GB" w:eastAsia="pt-PT"/>
        </w:rPr>
        <w:t>.</w:t>
      </w:r>
    </w:p>
    <w:tbl>
      <w:tblPr>
        <w:tblW w:w="5000" w:type="pct"/>
        <w:tblCellMar>
          <w:left w:w="70" w:type="dxa"/>
          <w:right w:w="70" w:type="dxa"/>
        </w:tblCellMar>
        <w:tblLook w:val="04A0" w:firstRow="1" w:lastRow="0" w:firstColumn="1" w:lastColumn="0" w:noHBand="0" w:noVBand="1"/>
      </w:tblPr>
      <w:tblGrid>
        <w:gridCol w:w="736"/>
        <w:gridCol w:w="1848"/>
        <w:gridCol w:w="7302"/>
      </w:tblGrid>
      <w:tr w:rsidR="00DC7FA5" w:rsidRPr="002462B7" w:rsidTr="00AC036E">
        <w:trPr>
          <w:trHeight w:val="330"/>
        </w:trPr>
        <w:tc>
          <w:tcPr>
            <w:tcW w:w="5000" w:type="pct"/>
            <w:gridSpan w:val="3"/>
            <w:tcBorders>
              <w:top w:val="nil"/>
              <w:left w:val="nil"/>
              <w:bottom w:val="single" w:sz="4" w:space="0" w:color="auto"/>
              <w:right w:val="nil"/>
            </w:tcBorders>
            <w:shd w:val="clear" w:color="auto" w:fill="auto"/>
            <w:noWrap/>
            <w:vAlign w:val="center"/>
            <w:hideMark/>
          </w:tcPr>
          <w:p w:rsidR="00DC7FA5" w:rsidRPr="00DC7FA5" w:rsidRDefault="00DC7FA5" w:rsidP="00DC7FA5">
            <w:pPr>
              <w:spacing w:after="0" w:line="240" w:lineRule="auto"/>
              <w:rPr>
                <w:rFonts w:ascii="Calibri" w:eastAsia="Times New Roman" w:hAnsi="Calibri" w:cs="Calibri"/>
                <w:color w:val="31869B"/>
                <w:szCs w:val="20"/>
                <w:lang w:val="en-US" w:eastAsia="pt-PT"/>
              </w:rPr>
            </w:pPr>
            <w:r w:rsidRPr="00DC7FA5">
              <w:rPr>
                <w:rFonts w:ascii="Calibri" w:eastAsia="Times New Roman" w:hAnsi="Calibri" w:cs="Calibri"/>
                <w:color w:val="31869B"/>
                <w:szCs w:val="20"/>
                <w:lang w:val="en-US" w:eastAsia="pt-PT"/>
              </w:rPr>
              <w:t>Table S4. Ecosystem services and abiotic outputs of the system classification used in this study, adapted from CICES.</w:t>
            </w:r>
          </w:p>
        </w:tc>
      </w:tr>
      <w:tr w:rsidR="00DC7FA5" w:rsidRPr="002462B7" w:rsidTr="00AC036E">
        <w:trPr>
          <w:trHeight w:val="1260"/>
        </w:trPr>
        <w:tc>
          <w:tcPr>
            <w:tcW w:w="369" w:type="pct"/>
            <w:tcBorders>
              <w:top w:val="single" w:sz="4" w:space="0" w:color="auto"/>
              <w:left w:val="nil"/>
              <w:bottom w:val="single" w:sz="8" w:space="0" w:color="auto"/>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proofErr w:type="spellStart"/>
            <w:r w:rsidRPr="00DC7FA5">
              <w:rPr>
                <w:rFonts w:eastAsia="Times New Roman" w:cstheme="minorHAnsi"/>
                <w:b/>
                <w:bCs/>
                <w:sz w:val="20"/>
                <w:szCs w:val="20"/>
                <w:lang w:eastAsia="pt-PT"/>
              </w:rPr>
              <w:t>Biotic</w:t>
            </w:r>
            <w:proofErr w:type="spellEnd"/>
            <w:r w:rsidRPr="00DC7FA5">
              <w:rPr>
                <w:rFonts w:eastAsia="Times New Roman" w:cstheme="minorHAnsi"/>
                <w:b/>
                <w:bCs/>
                <w:sz w:val="20"/>
                <w:szCs w:val="20"/>
                <w:lang w:eastAsia="pt-PT"/>
              </w:rPr>
              <w:t xml:space="preserve"> (B) / </w:t>
            </w:r>
            <w:proofErr w:type="spellStart"/>
            <w:r w:rsidRPr="00DC7FA5">
              <w:rPr>
                <w:rFonts w:eastAsia="Times New Roman" w:cstheme="minorHAnsi"/>
                <w:b/>
                <w:bCs/>
                <w:sz w:val="20"/>
                <w:szCs w:val="20"/>
                <w:lang w:eastAsia="pt-PT"/>
              </w:rPr>
              <w:t>Abiotic</w:t>
            </w:r>
            <w:proofErr w:type="spellEnd"/>
            <w:r w:rsidRPr="00DC7FA5">
              <w:rPr>
                <w:rFonts w:eastAsia="Times New Roman" w:cstheme="minorHAnsi"/>
                <w:b/>
                <w:bCs/>
                <w:sz w:val="20"/>
                <w:szCs w:val="20"/>
                <w:lang w:eastAsia="pt-PT"/>
              </w:rPr>
              <w:t xml:space="preserve"> (A)</w:t>
            </w:r>
          </w:p>
        </w:tc>
        <w:tc>
          <w:tcPr>
            <w:tcW w:w="933" w:type="pct"/>
            <w:tcBorders>
              <w:top w:val="single" w:sz="4" w:space="0" w:color="auto"/>
              <w:left w:val="nil"/>
              <w:bottom w:val="single" w:sz="8" w:space="0" w:color="auto"/>
              <w:right w:val="nil"/>
            </w:tcBorders>
            <w:shd w:val="clear" w:color="000000" w:fill="00A8B0"/>
            <w:vAlign w:val="center"/>
            <w:hideMark/>
          </w:tcPr>
          <w:p w:rsidR="00DC7FA5" w:rsidRPr="00DC7FA5" w:rsidRDefault="00DC7FA5" w:rsidP="00DC7FA5">
            <w:pPr>
              <w:spacing w:after="0" w:line="240" w:lineRule="auto"/>
              <w:rPr>
                <w:rFonts w:ascii="Calibri" w:eastAsia="Times New Roman" w:hAnsi="Calibri" w:cs="Calibri"/>
                <w:b/>
                <w:bCs/>
                <w:sz w:val="20"/>
                <w:szCs w:val="20"/>
                <w:lang w:val="en-US" w:eastAsia="pt-PT"/>
              </w:rPr>
            </w:pPr>
            <w:r w:rsidRPr="00DC7FA5">
              <w:rPr>
                <w:rFonts w:ascii="Calibri" w:eastAsia="Times New Roman" w:hAnsi="Calibri" w:cs="Calibri"/>
                <w:b/>
                <w:bCs/>
                <w:sz w:val="20"/>
                <w:szCs w:val="20"/>
                <w:lang w:val="en-US" w:eastAsia="pt-PT"/>
              </w:rPr>
              <w:t>ECOSYSTEM SERVICES &amp; ABIOTIC OUTPUTS FROM THE ECOSYSTEM</w:t>
            </w:r>
            <w:r w:rsidRPr="00DC7FA5">
              <w:rPr>
                <w:rFonts w:ascii="Calibri" w:eastAsia="Times New Roman" w:hAnsi="Calibri" w:cs="Calibri"/>
                <w:sz w:val="20"/>
                <w:szCs w:val="20"/>
                <w:lang w:val="en-US" w:eastAsia="pt-PT"/>
              </w:rPr>
              <w:t xml:space="preserve"> (Section / Division / Group level)</w:t>
            </w:r>
          </w:p>
        </w:tc>
        <w:tc>
          <w:tcPr>
            <w:tcW w:w="3698" w:type="pct"/>
            <w:tcBorders>
              <w:top w:val="single" w:sz="4" w:space="0" w:color="auto"/>
              <w:left w:val="nil"/>
              <w:bottom w:val="single" w:sz="8" w:space="0" w:color="auto"/>
              <w:right w:val="nil"/>
            </w:tcBorders>
            <w:shd w:val="clear" w:color="000000" w:fill="D9D9D9"/>
            <w:vAlign w:val="center"/>
            <w:hideMark/>
          </w:tcPr>
          <w:p w:rsidR="00DC7FA5" w:rsidRPr="00DC7FA5" w:rsidRDefault="00DC7FA5" w:rsidP="00DC7FA5">
            <w:pPr>
              <w:spacing w:after="0" w:line="240" w:lineRule="auto"/>
              <w:rPr>
                <w:rFonts w:ascii="Calibri" w:eastAsia="Times New Roman" w:hAnsi="Calibri" w:cs="Calibri"/>
                <w:b/>
                <w:bCs/>
                <w:color w:val="0070C0"/>
                <w:sz w:val="20"/>
                <w:szCs w:val="20"/>
                <w:lang w:val="en-US" w:eastAsia="pt-PT"/>
              </w:rPr>
            </w:pPr>
            <w:r w:rsidRPr="00DC7FA5">
              <w:rPr>
                <w:rFonts w:ascii="Calibri" w:eastAsia="Times New Roman" w:hAnsi="Calibri" w:cs="Calibri"/>
                <w:b/>
                <w:bCs/>
                <w:color w:val="0070C0"/>
                <w:sz w:val="20"/>
                <w:szCs w:val="20"/>
                <w:lang w:val="en-US" w:eastAsia="pt-PT"/>
              </w:rPr>
              <w:t xml:space="preserve">AQUACROSS </w:t>
            </w:r>
            <w:r w:rsidRPr="00DC7FA5">
              <w:rPr>
                <w:rFonts w:ascii="Calibri" w:eastAsia="Times New Roman" w:hAnsi="Calibri" w:cs="Calibri"/>
                <w:b/>
                <w:bCs/>
                <w:sz w:val="20"/>
                <w:szCs w:val="20"/>
                <w:lang w:val="en-US" w:eastAsia="pt-PT"/>
              </w:rPr>
              <w:t>specific examples for aquatic ecosystems and related land/water-sea ecotones</w:t>
            </w:r>
            <w:r w:rsidRPr="00DC7FA5">
              <w:rPr>
                <w:rFonts w:ascii="Calibri" w:eastAsia="Times New Roman" w:hAnsi="Calibri" w:cs="Calibri"/>
                <w:sz w:val="20"/>
                <w:szCs w:val="20"/>
                <w:lang w:val="en-US" w:eastAsia="pt-PT"/>
              </w:rPr>
              <w:t xml:space="preserve"> (builds and extends on examples from CICES v4.3)</w:t>
            </w:r>
          </w:p>
        </w:tc>
      </w:tr>
      <w:tr w:rsidR="00DC7FA5" w:rsidRPr="00DC7FA5" w:rsidTr="00DC7FA5">
        <w:trPr>
          <w:trHeight w:val="375"/>
        </w:trPr>
        <w:tc>
          <w:tcPr>
            <w:tcW w:w="369" w:type="pct"/>
            <w:tcBorders>
              <w:top w:val="nil"/>
              <w:left w:val="nil"/>
              <w:bottom w:val="nil"/>
              <w:right w:val="nil"/>
            </w:tcBorders>
            <w:shd w:val="clear" w:color="000000" w:fill="00C4CE"/>
            <w:vAlign w:val="center"/>
            <w:hideMark/>
          </w:tcPr>
          <w:p w:rsidR="00DC7FA5" w:rsidRPr="00DC7FA5" w:rsidRDefault="00DC7FA5" w:rsidP="00DC7FA5">
            <w:pPr>
              <w:spacing w:after="0" w:line="240" w:lineRule="auto"/>
              <w:rPr>
                <w:rFonts w:eastAsia="Times New Roman" w:cstheme="minorHAnsi"/>
                <w:b/>
                <w:bCs/>
                <w:sz w:val="20"/>
                <w:szCs w:val="20"/>
                <w:lang w:val="en-US" w:eastAsia="pt-PT"/>
              </w:rPr>
            </w:pPr>
            <w:r w:rsidRPr="00DC7FA5">
              <w:rPr>
                <w:rFonts w:eastAsia="Times New Roman" w:cstheme="minorHAnsi"/>
                <w:b/>
                <w:bCs/>
                <w:sz w:val="20"/>
                <w:szCs w:val="20"/>
                <w:lang w:val="en-US" w:eastAsia="pt-PT"/>
              </w:rPr>
              <w:t> </w:t>
            </w:r>
          </w:p>
        </w:tc>
        <w:tc>
          <w:tcPr>
            <w:tcW w:w="933" w:type="pct"/>
            <w:tcBorders>
              <w:top w:val="nil"/>
              <w:left w:val="nil"/>
              <w:bottom w:val="nil"/>
              <w:right w:val="nil"/>
            </w:tcBorders>
            <w:shd w:val="clear" w:color="000000" w:fill="00C4CE"/>
            <w:vAlign w:val="center"/>
            <w:hideMark/>
          </w:tcPr>
          <w:p w:rsidR="00DC7FA5" w:rsidRPr="00DC7FA5" w:rsidRDefault="00DC7FA5" w:rsidP="00DC7FA5">
            <w:pPr>
              <w:spacing w:after="0" w:line="240" w:lineRule="auto"/>
              <w:rPr>
                <w:rFonts w:ascii="Calibri" w:eastAsia="Times New Roman" w:hAnsi="Calibri" w:cs="Calibri"/>
                <w:b/>
                <w:bCs/>
                <w:sz w:val="20"/>
                <w:szCs w:val="20"/>
                <w:lang w:eastAsia="pt-PT"/>
              </w:rPr>
            </w:pPr>
            <w:proofErr w:type="spellStart"/>
            <w:r w:rsidRPr="00DC7FA5">
              <w:rPr>
                <w:rFonts w:ascii="Calibri" w:eastAsia="Times New Roman" w:hAnsi="Calibri" w:cs="Calibri"/>
                <w:b/>
                <w:bCs/>
                <w:sz w:val="20"/>
                <w:szCs w:val="20"/>
                <w:lang w:eastAsia="pt-PT"/>
              </w:rPr>
              <w:t>Provisioning</w:t>
            </w:r>
            <w:proofErr w:type="spellEnd"/>
          </w:p>
        </w:tc>
        <w:tc>
          <w:tcPr>
            <w:tcW w:w="3698" w:type="pct"/>
            <w:tcBorders>
              <w:top w:val="nil"/>
              <w:left w:val="nil"/>
              <w:bottom w:val="nil"/>
              <w:right w:val="nil"/>
            </w:tcBorders>
            <w:shd w:val="clear" w:color="000000" w:fill="00C4CE"/>
            <w:vAlign w:val="center"/>
            <w:hideMark/>
          </w:tcPr>
          <w:p w:rsidR="00DC7FA5" w:rsidRPr="00DC7FA5" w:rsidRDefault="00DC7FA5" w:rsidP="00DC7FA5">
            <w:pPr>
              <w:spacing w:after="0" w:line="240" w:lineRule="auto"/>
              <w:rPr>
                <w:rFonts w:ascii="Calibri" w:eastAsia="Times New Roman" w:hAnsi="Calibri" w:cs="Calibri"/>
                <w:b/>
                <w:bCs/>
                <w:sz w:val="20"/>
                <w:szCs w:val="20"/>
                <w:lang w:eastAsia="pt-PT"/>
              </w:rPr>
            </w:pPr>
            <w:r w:rsidRPr="00DC7FA5">
              <w:rPr>
                <w:rFonts w:ascii="Calibri" w:eastAsia="Times New Roman" w:hAnsi="Calibri" w:cs="Calibri"/>
                <w:b/>
                <w:bCs/>
                <w:sz w:val="20"/>
                <w:szCs w:val="20"/>
                <w:lang w:eastAsia="pt-PT"/>
              </w:rPr>
              <w:t> </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proofErr w:type="spellStart"/>
            <w:r w:rsidRPr="00DC7FA5">
              <w:rPr>
                <w:rFonts w:ascii="Calibri" w:eastAsia="Times New Roman" w:hAnsi="Calibri" w:cs="Calibri"/>
                <w:b/>
                <w:bCs/>
                <w:color w:val="000000"/>
                <w:sz w:val="20"/>
                <w:szCs w:val="20"/>
                <w:lang w:eastAsia="pt-PT"/>
              </w:rPr>
              <w:t>Energy</w:t>
            </w:r>
            <w:proofErr w:type="spellEnd"/>
          </w:p>
        </w:tc>
        <w:tc>
          <w:tcPr>
            <w:tcW w:w="3698"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r w:rsidRPr="00DC7FA5">
              <w:rPr>
                <w:rFonts w:ascii="Calibri" w:eastAsia="Times New Roman" w:hAnsi="Calibri" w:cs="Calibri"/>
                <w:b/>
                <w:bCs/>
                <w:color w:val="000000"/>
                <w:sz w:val="20"/>
                <w:szCs w:val="20"/>
                <w:lang w:eastAsia="pt-PT"/>
              </w:rPr>
              <w:t> </w:t>
            </w:r>
          </w:p>
        </w:tc>
      </w:tr>
      <w:tr w:rsidR="00DC7FA5" w:rsidRPr="002462B7" w:rsidTr="00DC7FA5">
        <w:trPr>
          <w:trHeight w:val="46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r w:rsidRPr="00DC7FA5">
              <w:rPr>
                <w:rFonts w:ascii="Calibri" w:eastAsia="Times New Roman" w:hAnsi="Calibri" w:cs="Calibri"/>
                <w:color w:val="000000"/>
                <w:sz w:val="20"/>
                <w:szCs w:val="20"/>
                <w:lang w:val="en-US" w:eastAsia="pt-PT"/>
              </w:rPr>
              <w:t>Biomass</w:t>
            </w:r>
            <w:r w:rsidRPr="00DC7FA5">
              <w:rPr>
                <w:rFonts w:ascii="Calibri" w:eastAsia="Times New Roman" w:hAnsi="Calibri" w:cs="Calibri"/>
                <w:color w:val="000000"/>
                <w:sz w:val="20"/>
                <w:szCs w:val="20"/>
                <w:lang w:eastAsia="pt-PT"/>
              </w:rPr>
              <w:t>-</w:t>
            </w:r>
            <w:proofErr w:type="spellStart"/>
            <w:r w:rsidRPr="00DC7FA5">
              <w:rPr>
                <w:rFonts w:ascii="Calibri" w:eastAsia="Times New Roman" w:hAnsi="Calibri" w:cs="Calibri"/>
                <w:color w:val="000000"/>
                <w:sz w:val="20"/>
                <w:szCs w:val="20"/>
                <w:lang w:eastAsia="pt-PT"/>
              </w:rPr>
              <w:t>based</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energy</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sources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algae for burning and energy production; fat, oils, cadavers from water and marine animals for burning and energy</w:t>
            </w:r>
          </w:p>
        </w:tc>
      </w:tr>
      <w:tr w:rsidR="00DC7FA5" w:rsidRPr="002462B7" w:rsidTr="00DC7FA5">
        <w:trPr>
          <w:trHeight w:val="6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r w:rsidRPr="00DC7FA5">
              <w:rPr>
                <w:rFonts w:ascii="Calibri" w:eastAsia="Times New Roman" w:hAnsi="Calibri" w:cs="Calibri"/>
                <w:color w:val="000000"/>
                <w:sz w:val="20"/>
                <w:szCs w:val="20"/>
                <w:lang w:val="en-US" w:eastAsia="pt-PT"/>
              </w:rPr>
              <w:t>Mechanical</w:t>
            </w:r>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energy</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i/>
                <w:iCs/>
                <w:color w:val="808080"/>
                <w:sz w:val="20"/>
                <w:szCs w:val="20"/>
                <w:lang w:val="en-US" w:eastAsia="pt-PT"/>
              </w:rPr>
            </w:pPr>
            <w:r w:rsidRPr="00DC7FA5">
              <w:rPr>
                <w:rFonts w:ascii="Calibri" w:eastAsia="Times New Roman" w:hAnsi="Calibri" w:cs="Calibri"/>
                <w:i/>
                <w:iCs/>
                <w:color w:val="808080"/>
                <w:sz w:val="20"/>
                <w:szCs w:val="20"/>
                <w:lang w:val="en-US" w:eastAsia="pt-PT"/>
              </w:rPr>
              <w:t>Mechanical energy meditated by biota is not applicable in aquatic systems; consider instead in Abiotic outputs of the system (see below under</w:t>
            </w:r>
            <w:r w:rsidRPr="00DC7FA5">
              <w:rPr>
                <w:rFonts w:ascii="Calibri" w:eastAsia="Times New Roman" w:hAnsi="Calibri" w:cs="Calibri"/>
                <w:b/>
                <w:bCs/>
                <w:color w:val="808080"/>
                <w:sz w:val="20"/>
                <w:szCs w:val="20"/>
                <w:lang w:val="en-US" w:eastAsia="pt-PT"/>
              </w:rPr>
              <w:t xml:space="preserve"> Renewable abiotic energy sources</w:t>
            </w:r>
            <w:r w:rsidRPr="00DC7FA5">
              <w:rPr>
                <w:rFonts w:ascii="Calibri" w:eastAsia="Times New Roman" w:hAnsi="Calibri" w:cs="Calibri"/>
                <w:i/>
                <w:iCs/>
                <w:color w:val="808080"/>
                <w:sz w:val="20"/>
                <w:szCs w:val="20"/>
                <w:lang w:val="en-US" w:eastAsia="pt-PT"/>
              </w:rPr>
              <w:t>)</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proofErr w:type="spellStart"/>
            <w:r w:rsidRPr="00DC7FA5">
              <w:rPr>
                <w:rFonts w:ascii="Calibri" w:eastAsia="Times New Roman" w:hAnsi="Calibri" w:cs="Calibri"/>
                <w:b/>
                <w:bCs/>
                <w:color w:val="000000"/>
                <w:sz w:val="20"/>
                <w:szCs w:val="20"/>
                <w:lang w:eastAsia="pt-PT"/>
              </w:rPr>
              <w:t>Energy</w:t>
            </w:r>
            <w:proofErr w:type="spellEnd"/>
            <w:r w:rsidRPr="00DC7FA5">
              <w:rPr>
                <w:rFonts w:ascii="Calibri" w:eastAsia="Times New Roman" w:hAnsi="Calibri" w:cs="Calibri"/>
                <w:b/>
                <w:bCs/>
                <w:color w:val="000000"/>
                <w:sz w:val="20"/>
                <w:szCs w:val="20"/>
                <w:lang w:eastAsia="pt-PT"/>
              </w:rPr>
              <w:t xml:space="preserve"> </w:t>
            </w:r>
            <w:proofErr w:type="spellStart"/>
            <w:r w:rsidRPr="00DC7FA5">
              <w:rPr>
                <w:rFonts w:ascii="Calibri" w:eastAsia="Times New Roman" w:hAnsi="Calibri" w:cs="Calibri"/>
                <w:b/>
                <w:bCs/>
                <w:color w:val="000000"/>
                <w:sz w:val="20"/>
                <w:szCs w:val="20"/>
                <w:lang w:eastAsia="pt-PT"/>
              </w:rPr>
              <w:t>abiotic</w:t>
            </w:r>
            <w:proofErr w:type="spellEnd"/>
          </w:p>
        </w:tc>
        <w:tc>
          <w:tcPr>
            <w:tcW w:w="3698"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ind w:firstLineChars="200" w:firstLine="402"/>
              <w:rPr>
                <w:rFonts w:ascii="Calibri" w:eastAsia="Times New Roman" w:hAnsi="Calibri" w:cs="Calibri"/>
                <w:b/>
                <w:bCs/>
                <w:color w:val="000000"/>
                <w:sz w:val="20"/>
                <w:szCs w:val="20"/>
                <w:lang w:eastAsia="pt-PT"/>
              </w:rPr>
            </w:pPr>
            <w:r w:rsidRPr="00DC7FA5">
              <w:rPr>
                <w:rFonts w:ascii="Calibri" w:eastAsia="Times New Roman" w:hAnsi="Calibri" w:cs="Calibri"/>
                <w:b/>
                <w:bCs/>
                <w:color w:val="000000"/>
                <w:sz w:val="20"/>
                <w:szCs w:val="20"/>
                <w:lang w:eastAsia="pt-PT"/>
              </w:rPr>
              <w:t> </w:t>
            </w:r>
          </w:p>
        </w:tc>
      </w:tr>
      <w:tr w:rsidR="00DC7FA5" w:rsidRPr="002462B7"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Renewable</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abiotic</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energy</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sources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Hydropower; waves energy</w:t>
            </w:r>
          </w:p>
        </w:tc>
      </w:tr>
      <w:tr w:rsidR="00DC7FA5" w:rsidRPr="002462B7" w:rsidTr="00DC7FA5">
        <w:trPr>
          <w:trHeight w:val="24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lastRenderedPageBreak/>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Non-renewable abiotic energy sources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i/>
                <w:iCs/>
                <w:color w:val="808080"/>
                <w:sz w:val="20"/>
                <w:szCs w:val="20"/>
                <w:lang w:val="en-US" w:eastAsia="pt-PT"/>
              </w:rPr>
            </w:pPr>
            <w:r w:rsidRPr="00DC7FA5">
              <w:rPr>
                <w:rFonts w:ascii="Calibri" w:eastAsia="Times New Roman" w:hAnsi="Calibri" w:cs="Calibri"/>
                <w:i/>
                <w:iCs/>
                <w:color w:val="808080"/>
                <w:sz w:val="20"/>
                <w:szCs w:val="20"/>
                <w:lang w:val="en-US" w:eastAsia="pt-PT"/>
              </w:rPr>
              <w:t>Not applicable to aquatic systems if we consider the examples provided in CICES - coal, oil, gas. These services are not a direct output of aquatic systems or the habitats under which they occur, but originate from deeper soil layers outside the range of our AQUACROSS habitats types. In addition, they have also been generated at completely different time scales (e.g. oil), which makes it even more difficult to attribute them to the habitats we are considering. In this sense, they should not be considered for the purpose of assessing Eco-ESS linkages in aquatic systems in the current framework.  However, their exploitation may occur in places where it causes a disturbance in aquatic environments (e.g. oil and gas platforms standing in the seabed habitats) and in those cases they should be considered instead as Activities and Pressures in the affected habitats.</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proofErr w:type="spellStart"/>
            <w:r w:rsidRPr="00DC7FA5">
              <w:rPr>
                <w:rFonts w:ascii="Calibri" w:eastAsia="Times New Roman" w:hAnsi="Calibri" w:cs="Calibri"/>
                <w:b/>
                <w:bCs/>
                <w:color w:val="000000"/>
                <w:sz w:val="20"/>
                <w:szCs w:val="20"/>
                <w:lang w:eastAsia="pt-PT"/>
              </w:rPr>
              <w:t>Materials</w:t>
            </w:r>
            <w:proofErr w:type="spellEnd"/>
          </w:p>
        </w:tc>
        <w:tc>
          <w:tcPr>
            <w:tcW w:w="3698"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ind w:firstLineChars="200" w:firstLine="402"/>
              <w:rPr>
                <w:rFonts w:ascii="Calibri" w:eastAsia="Times New Roman" w:hAnsi="Calibri" w:cs="Calibri"/>
                <w:b/>
                <w:bCs/>
                <w:color w:val="000000"/>
                <w:sz w:val="20"/>
                <w:szCs w:val="20"/>
                <w:lang w:eastAsia="pt-PT"/>
              </w:rPr>
            </w:pPr>
            <w:r w:rsidRPr="00DC7FA5">
              <w:rPr>
                <w:rFonts w:ascii="Calibri" w:eastAsia="Times New Roman" w:hAnsi="Calibri" w:cs="Calibri"/>
                <w:b/>
                <w:bCs/>
                <w:color w:val="000000"/>
                <w:sz w:val="20"/>
                <w:szCs w:val="20"/>
                <w:lang w:eastAsia="pt-PT"/>
              </w:rPr>
              <w:t> </w:t>
            </w:r>
          </w:p>
        </w:tc>
      </w:tr>
      <w:tr w:rsidR="00DC7FA5" w:rsidRPr="002462B7" w:rsidTr="00DC7FA5">
        <w:trPr>
          <w:trHeight w:val="117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r w:rsidRPr="00DC7FA5">
              <w:rPr>
                <w:rFonts w:ascii="Calibri" w:eastAsia="Times New Roman" w:hAnsi="Calibri" w:cs="Calibri"/>
                <w:color w:val="000000"/>
                <w:sz w:val="20"/>
                <w:szCs w:val="20"/>
                <w:lang w:val="en-US" w:eastAsia="pt-PT"/>
              </w:rPr>
              <w:t>Biomass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 xml:space="preserve">e.g. Sponges;  chemicals extracted or </w:t>
            </w:r>
            <w:proofErr w:type="spellStart"/>
            <w:r w:rsidRPr="00DC7FA5">
              <w:rPr>
                <w:rFonts w:ascii="Calibri" w:eastAsia="Times New Roman" w:hAnsi="Calibri" w:cs="Calibri"/>
                <w:color w:val="0070C0"/>
                <w:sz w:val="20"/>
                <w:szCs w:val="20"/>
                <w:lang w:val="en-US" w:eastAsia="pt-PT"/>
              </w:rPr>
              <w:t>synthesised</w:t>
            </w:r>
            <w:proofErr w:type="spellEnd"/>
            <w:r w:rsidRPr="00DC7FA5">
              <w:rPr>
                <w:rFonts w:ascii="Calibri" w:eastAsia="Times New Roman" w:hAnsi="Calibri" w:cs="Calibri"/>
                <w:color w:val="0070C0"/>
                <w:sz w:val="20"/>
                <w:szCs w:val="20"/>
                <w:lang w:val="en-US" w:eastAsia="pt-PT"/>
              </w:rPr>
              <w:t xml:space="preserve"> from algae; natural remedies and medicines (e.g. </w:t>
            </w:r>
            <w:proofErr w:type="spellStart"/>
            <w:r w:rsidRPr="00DC7FA5">
              <w:rPr>
                <w:rFonts w:ascii="Calibri" w:eastAsia="Times New Roman" w:hAnsi="Calibri" w:cs="Calibri"/>
                <w:color w:val="0070C0"/>
                <w:sz w:val="20"/>
                <w:szCs w:val="20"/>
                <w:lang w:val="en-US" w:eastAsia="pt-PT"/>
              </w:rPr>
              <w:t>chondritin</w:t>
            </w:r>
            <w:proofErr w:type="spellEnd"/>
            <w:r w:rsidRPr="00DC7FA5">
              <w:rPr>
                <w:rFonts w:ascii="Calibri" w:eastAsia="Times New Roman" w:hAnsi="Calibri" w:cs="Calibri"/>
                <w:color w:val="0070C0"/>
                <w:sz w:val="20"/>
                <w:szCs w:val="20"/>
                <w:lang w:val="en-US" w:eastAsia="pt-PT"/>
              </w:rPr>
              <w:t xml:space="preserve"> from sharks), dyes and </w:t>
            </w:r>
            <w:proofErr w:type="spellStart"/>
            <w:r w:rsidRPr="00DC7FA5">
              <w:rPr>
                <w:rFonts w:ascii="Calibri" w:eastAsia="Times New Roman" w:hAnsi="Calibri" w:cs="Calibri"/>
                <w:color w:val="0070C0"/>
                <w:sz w:val="20"/>
                <w:szCs w:val="20"/>
                <w:lang w:val="en-US" w:eastAsia="pt-PT"/>
              </w:rPr>
              <w:t>colours</w:t>
            </w:r>
            <w:proofErr w:type="spellEnd"/>
            <w:r w:rsidRPr="00DC7FA5">
              <w:rPr>
                <w:rFonts w:ascii="Calibri" w:eastAsia="Times New Roman" w:hAnsi="Calibri" w:cs="Calibri"/>
                <w:color w:val="0070C0"/>
                <w:sz w:val="20"/>
                <w:szCs w:val="20"/>
                <w:lang w:val="en-US" w:eastAsia="pt-PT"/>
              </w:rPr>
              <w:t>, ambergris (from sperm whales used in perfumes); consumptive ornamental uses; plant, algae and animal material for fodder and fertilizer in agriculture and aquaculture; DNA material for breeding and aquaculture</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4631" w:type="pct"/>
            <w:gridSpan w:val="2"/>
            <w:tcBorders>
              <w:top w:val="nil"/>
              <w:left w:val="nil"/>
              <w:bottom w:val="nil"/>
              <w:right w:val="nil"/>
            </w:tcBorders>
            <w:shd w:val="clear" w:color="000000" w:fill="DAEEF3"/>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proofErr w:type="spellStart"/>
            <w:r w:rsidRPr="00DC7FA5">
              <w:rPr>
                <w:rFonts w:ascii="Calibri" w:eastAsia="Times New Roman" w:hAnsi="Calibri" w:cs="Calibri"/>
                <w:b/>
                <w:bCs/>
                <w:color w:val="000000"/>
                <w:sz w:val="20"/>
                <w:szCs w:val="20"/>
                <w:lang w:eastAsia="pt-PT"/>
              </w:rPr>
              <w:t>Abiotic</w:t>
            </w:r>
            <w:proofErr w:type="spellEnd"/>
            <w:r w:rsidRPr="00DC7FA5">
              <w:rPr>
                <w:rFonts w:ascii="Calibri" w:eastAsia="Times New Roman" w:hAnsi="Calibri" w:cs="Calibri"/>
                <w:b/>
                <w:bCs/>
                <w:color w:val="000000"/>
                <w:sz w:val="20"/>
                <w:szCs w:val="20"/>
                <w:lang w:eastAsia="pt-PT"/>
              </w:rPr>
              <w:t xml:space="preserve"> </w:t>
            </w:r>
            <w:proofErr w:type="spellStart"/>
            <w:r w:rsidRPr="00DC7FA5">
              <w:rPr>
                <w:rFonts w:ascii="Calibri" w:eastAsia="Times New Roman" w:hAnsi="Calibri" w:cs="Calibri"/>
                <w:b/>
                <w:bCs/>
                <w:color w:val="000000"/>
                <w:sz w:val="20"/>
                <w:szCs w:val="20"/>
                <w:lang w:eastAsia="pt-PT"/>
              </w:rPr>
              <w:t>materials</w:t>
            </w:r>
            <w:proofErr w:type="spellEnd"/>
            <w:r w:rsidRPr="00DC7FA5">
              <w:rPr>
                <w:rFonts w:ascii="Calibri" w:eastAsia="Times New Roman" w:hAnsi="Calibri" w:cs="Calibri"/>
                <w:b/>
                <w:bCs/>
                <w:color w:val="000000"/>
                <w:sz w:val="20"/>
                <w:szCs w:val="20"/>
                <w:lang w:eastAsia="pt-PT"/>
              </w:rPr>
              <w:t> </w:t>
            </w:r>
          </w:p>
        </w:tc>
      </w:tr>
      <w:tr w:rsidR="00DC7FA5" w:rsidRPr="002462B7" w:rsidTr="00DC7FA5">
        <w:trPr>
          <w:trHeight w:val="123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Water</w:t>
            </w:r>
            <w:proofErr w:type="spellEnd"/>
            <w:r w:rsidRPr="00DC7FA5">
              <w:rPr>
                <w:rFonts w:ascii="Calibri" w:eastAsia="Times New Roman" w:hAnsi="Calibri" w:cs="Calibri"/>
                <w:color w:val="FF0000"/>
                <w:sz w:val="20"/>
                <w:szCs w:val="20"/>
                <w:lang w:eastAsia="pt-PT"/>
              </w:rPr>
              <w:t>*</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Abstracted surface water from rivers, lakes and other open water bodies for domestic use (washing, cleaning and other non-drinking use), irrigation, livestock consumption, industrial use (consumption and cooling) etc. Freshwater abstracted from (non-fossil) groundwater layers or via ground water desalination for domestic use (washing, cleaning and other non-drinking use), irrigation, livestock consumption, industrial use (consumption and cooling) etc.</w:t>
            </w:r>
          </w:p>
        </w:tc>
      </w:tr>
      <w:tr w:rsidR="00DC7FA5" w:rsidRPr="002462B7"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Metallic</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 xml:space="preserve">e.g. Poly-metallic nodules; Cobalt-Rich crusts; Polymetallic massive </w:t>
            </w:r>
            <w:proofErr w:type="spellStart"/>
            <w:r w:rsidRPr="00DC7FA5">
              <w:rPr>
                <w:rFonts w:ascii="Calibri" w:eastAsia="Times New Roman" w:hAnsi="Calibri" w:cs="Calibri"/>
                <w:color w:val="0070C0"/>
                <w:sz w:val="20"/>
                <w:szCs w:val="20"/>
                <w:lang w:val="en-US" w:eastAsia="pt-PT"/>
              </w:rPr>
              <w:t>sulphides</w:t>
            </w:r>
            <w:proofErr w:type="spellEnd"/>
          </w:p>
        </w:tc>
      </w:tr>
      <w:tr w:rsidR="00DC7FA5" w:rsidRPr="008101F9"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r w:rsidRPr="00DC7FA5">
              <w:rPr>
                <w:rFonts w:ascii="Calibri" w:eastAsia="Times New Roman" w:hAnsi="Calibri" w:cs="Calibri"/>
                <w:color w:val="000000"/>
                <w:sz w:val="20"/>
                <w:szCs w:val="20"/>
                <w:lang w:eastAsia="pt-PT"/>
              </w:rPr>
              <w:t>Non-</w:t>
            </w:r>
            <w:proofErr w:type="spellStart"/>
            <w:r w:rsidRPr="00DC7FA5">
              <w:rPr>
                <w:rFonts w:ascii="Calibri" w:eastAsia="Times New Roman" w:hAnsi="Calibri" w:cs="Calibri"/>
                <w:color w:val="000000"/>
                <w:sz w:val="20"/>
                <w:szCs w:val="20"/>
                <w:lang w:eastAsia="pt-PT"/>
              </w:rPr>
              <w:t>metallic</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Minerals; aggregates (sand/gravel); building materials (mud/clay).</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proofErr w:type="spellStart"/>
            <w:r w:rsidRPr="00DC7FA5">
              <w:rPr>
                <w:rFonts w:ascii="Calibri" w:eastAsia="Times New Roman" w:hAnsi="Calibri" w:cs="Calibri"/>
                <w:b/>
                <w:bCs/>
                <w:color w:val="000000"/>
                <w:sz w:val="20"/>
                <w:szCs w:val="20"/>
                <w:lang w:eastAsia="pt-PT"/>
              </w:rPr>
              <w:t>Nutrition</w:t>
            </w:r>
            <w:proofErr w:type="spellEnd"/>
          </w:p>
        </w:tc>
        <w:tc>
          <w:tcPr>
            <w:tcW w:w="3698"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ind w:firstLineChars="200" w:firstLine="402"/>
              <w:rPr>
                <w:rFonts w:ascii="Calibri" w:eastAsia="Times New Roman" w:hAnsi="Calibri" w:cs="Calibri"/>
                <w:b/>
                <w:bCs/>
                <w:color w:val="000000"/>
                <w:sz w:val="20"/>
                <w:szCs w:val="20"/>
                <w:lang w:eastAsia="pt-PT"/>
              </w:rPr>
            </w:pPr>
            <w:r w:rsidRPr="00DC7FA5">
              <w:rPr>
                <w:rFonts w:ascii="Calibri" w:eastAsia="Times New Roman" w:hAnsi="Calibri" w:cs="Calibri"/>
                <w:b/>
                <w:bCs/>
                <w:color w:val="000000"/>
                <w:sz w:val="20"/>
                <w:szCs w:val="20"/>
                <w:lang w:eastAsia="pt-PT"/>
              </w:rPr>
              <w:t> </w:t>
            </w:r>
          </w:p>
        </w:tc>
      </w:tr>
      <w:tr w:rsidR="00DC7FA5" w:rsidRPr="002462B7" w:rsidTr="00DC7FA5">
        <w:trPr>
          <w:trHeight w:val="15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Biomass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xml:space="preserve">. Salicornia (saltwort or samphire); seaweed (e.g. </w:t>
            </w:r>
            <w:proofErr w:type="spellStart"/>
            <w:r w:rsidRPr="00DC7FA5">
              <w:rPr>
                <w:rFonts w:ascii="Calibri" w:eastAsia="Times New Roman" w:hAnsi="Calibri" w:cs="Calibri"/>
                <w:color w:val="0070C0"/>
                <w:sz w:val="20"/>
                <w:szCs w:val="20"/>
                <w:lang w:val="en-US" w:eastAsia="pt-PT"/>
              </w:rPr>
              <w:t>Palmaria</w:t>
            </w:r>
            <w:proofErr w:type="spellEnd"/>
            <w:r w:rsidRPr="00DC7FA5">
              <w:rPr>
                <w:rFonts w:ascii="Calibri" w:eastAsia="Times New Roman" w:hAnsi="Calibri" w:cs="Calibri"/>
                <w:color w:val="0070C0"/>
                <w:sz w:val="20"/>
                <w:szCs w:val="20"/>
                <w:lang w:val="en-US" w:eastAsia="pt-PT"/>
              </w:rPr>
              <w:t xml:space="preserve"> </w:t>
            </w:r>
            <w:proofErr w:type="spellStart"/>
            <w:r w:rsidRPr="00DC7FA5">
              <w:rPr>
                <w:rFonts w:ascii="Calibri" w:eastAsia="Times New Roman" w:hAnsi="Calibri" w:cs="Calibri"/>
                <w:color w:val="0070C0"/>
                <w:sz w:val="20"/>
                <w:szCs w:val="20"/>
                <w:lang w:val="en-US" w:eastAsia="pt-PT"/>
              </w:rPr>
              <w:t>palmata</w:t>
            </w:r>
            <w:proofErr w:type="spellEnd"/>
            <w:r w:rsidRPr="00DC7FA5">
              <w:rPr>
                <w:rFonts w:ascii="Calibri" w:eastAsia="Times New Roman" w:hAnsi="Calibri" w:cs="Calibri"/>
                <w:color w:val="0070C0"/>
                <w:sz w:val="20"/>
                <w:szCs w:val="20"/>
                <w:lang w:val="en-US" w:eastAsia="pt-PT"/>
              </w:rPr>
              <w:t xml:space="preserve"> = </w:t>
            </w:r>
            <w:proofErr w:type="spellStart"/>
            <w:r w:rsidRPr="00DC7FA5">
              <w:rPr>
                <w:rFonts w:ascii="Calibri" w:eastAsia="Times New Roman" w:hAnsi="Calibri" w:cs="Calibri"/>
                <w:color w:val="0070C0"/>
                <w:sz w:val="20"/>
                <w:szCs w:val="20"/>
                <w:lang w:val="en-US" w:eastAsia="pt-PT"/>
              </w:rPr>
              <w:t>dulse</w:t>
            </w:r>
            <w:proofErr w:type="spellEnd"/>
            <w:r w:rsidRPr="00DC7FA5">
              <w:rPr>
                <w:rFonts w:ascii="Calibri" w:eastAsia="Times New Roman" w:hAnsi="Calibri" w:cs="Calibri"/>
                <w:color w:val="0070C0"/>
                <w:sz w:val="20"/>
                <w:szCs w:val="20"/>
                <w:lang w:val="en-US" w:eastAsia="pt-PT"/>
              </w:rPr>
              <w:t xml:space="preserve">, </w:t>
            </w:r>
            <w:proofErr w:type="spellStart"/>
            <w:r w:rsidRPr="00DC7FA5">
              <w:rPr>
                <w:rFonts w:ascii="Calibri" w:eastAsia="Times New Roman" w:hAnsi="Calibri" w:cs="Calibri"/>
                <w:color w:val="0070C0"/>
                <w:sz w:val="20"/>
                <w:szCs w:val="20"/>
                <w:lang w:val="en-US" w:eastAsia="pt-PT"/>
              </w:rPr>
              <w:t>dillisk</w:t>
            </w:r>
            <w:proofErr w:type="spellEnd"/>
            <w:r w:rsidRPr="00DC7FA5">
              <w:rPr>
                <w:rFonts w:ascii="Calibri" w:eastAsia="Times New Roman" w:hAnsi="Calibri" w:cs="Calibri"/>
                <w:color w:val="0070C0"/>
                <w:sz w:val="20"/>
                <w:szCs w:val="20"/>
                <w:lang w:val="en-US" w:eastAsia="pt-PT"/>
              </w:rPr>
              <w:t xml:space="preserve">) for food. Freshwater fish (trout, eel etc.), marine fish (plaice, sea bass etc.) and shellfish (i.e. crustaceans, </w:t>
            </w:r>
            <w:proofErr w:type="spellStart"/>
            <w:r w:rsidRPr="00DC7FA5">
              <w:rPr>
                <w:rFonts w:ascii="Calibri" w:eastAsia="Times New Roman" w:hAnsi="Calibri" w:cs="Calibri"/>
                <w:color w:val="0070C0"/>
                <w:sz w:val="20"/>
                <w:szCs w:val="20"/>
                <w:lang w:val="en-US" w:eastAsia="pt-PT"/>
              </w:rPr>
              <w:t>molluscs</w:t>
            </w:r>
            <w:proofErr w:type="spellEnd"/>
            <w:r w:rsidRPr="00DC7FA5">
              <w:rPr>
                <w:rFonts w:ascii="Calibri" w:eastAsia="Times New Roman" w:hAnsi="Calibri" w:cs="Calibri"/>
                <w:color w:val="0070C0"/>
                <w:sz w:val="20"/>
                <w:szCs w:val="20"/>
                <w:lang w:val="en-US" w:eastAsia="pt-PT"/>
              </w:rPr>
              <w:t xml:space="preserve">), as well as </w:t>
            </w:r>
            <w:proofErr w:type="spellStart"/>
            <w:r w:rsidRPr="00DC7FA5">
              <w:rPr>
                <w:rFonts w:ascii="Calibri" w:eastAsia="Times New Roman" w:hAnsi="Calibri" w:cs="Calibri"/>
                <w:color w:val="0070C0"/>
                <w:sz w:val="20"/>
                <w:szCs w:val="20"/>
                <w:lang w:val="en-US" w:eastAsia="pt-PT"/>
              </w:rPr>
              <w:t>equinoderms</w:t>
            </w:r>
            <w:proofErr w:type="spellEnd"/>
            <w:r w:rsidRPr="00DC7FA5">
              <w:rPr>
                <w:rFonts w:ascii="Calibri" w:eastAsia="Times New Roman" w:hAnsi="Calibri" w:cs="Calibri"/>
                <w:color w:val="0070C0"/>
                <w:sz w:val="20"/>
                <w:szCs w:val="20"/>
                <w:lang w:val="en-US" w:eastAsia="pt-PT"/>
              </w:rPr>
              <w:t>. Commercial and subsistence fishing and hunting for food. In situ seaweed farming. In-situ farming of freshwater (e.g. trout) and marine fish (e.g. salmon, tuna) also in floating cages; shellfish aquaculture (e.g. oysters or crustaceans) in e.g. poles.</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ind w:firstLineChars="200" w:firstLine="402"/>
              <w:rPr>
                <w:rFonts w:ascii="Calibri" w:eastAsia="Times New Roman" w:hAnsi="Calibri" w:cs="Calibri"/>
                <w:b/>
                <w:bCs/>
                <w:color w:val="000000"/>
                <w:sz w:val="20"/>
                <w:szCs w:val="20"/>
                <w:lang w:eastAsia="pt-PT"/>
              </w:rPr>
            </w:pPr>
            <w:proofErr w:type="spellStart"/>
            <w:r w:rsidRPr="00DC7FA5">
              <w:rPr>
                <w:rFonts w:ascii="Calibri" w:eastAsia="Times New Roman" w:hAnsi="Calibri" w:cs="Calibri"/>
                <w:b/>
                <w:bCs/>
                <w:color w:val="000000"/>
                <w:sz w:val="20"/>
                <w:szCs w:val="20"/>
                <w:lang w:eastAsia="pt-PT"/>
              </w:rPr>
              <w:t>Nutritional</w:t>
            </w:r>
            <w:proofErr w:type="spellEnd"/>
            <w:r w:rsidRPr="00DC7FA5">
              <w:rPr>
                <w:rFonts w:ascii="Calibri" w:eastAsia="Times New Roman" w:hAnsi="Calibri" w:cs="Calibri"/>
                <w:b/>
                <w:bCs/>
                <w:color w:val="000000"/>
                <w:sz w:val="20"/>
                <w:szCs w:val="20"/>
                <w:lang w:eastAsia="pt-PT"/>
              </w:rPr>
              <w:t xml:space="preserve"> </w:t>
            </w:r>
            <w:proofErr w:type="spellStart"/>
            <w:r w:rsidRPr="00DC7FA5">
              <w:rPr>
                <w:rFonts w:ascii="Calibri" w:eastAsia="Times New Roman" w:hAnsi="Calibri" w:cs="Calibri"/>
                <w:b/>
                <w:bCs/>
                <w:color w:val="000000"/>
                <w:sz w:val="20"/>
                <w:szCs w:val="20"/>
                <w:lang w:eastAsia="pt-PT"/>
              </w:rPr>
              <w:t>abiotic</w:t>
            </w:r>
            <w:proofErr w:type="spellEnd"/>
            <w:r w:rsidRPr="00DC7FA5">
              <w:rPr>
                <w:rFonts w:ascii="Calibri" w:eastAsia="Times New Roman" w:hAnsi="Calibri" w:cs="Calibri"/>
                <w:b/>
                <w:bCs/>
                <w:color w:val="000000"/>
                <w:sz w:val="20"/>
                <w:szCs w:val="20"/>
                <w:lang w:eastAsia="pt-PT"/>
              </w:rPr>
              <w:t xml:space="preserve"> </w:t>
            </w:r>
            <w:proofErr w:type="spellStart"/>
            <w:r w:rsidRPr="00DC7FA5">
              <w:rPr>
                <w:rFonts w:ascii="Calibri" w:eastAsia="Times New Roman" w:hAnsi="Calibri" w:cs="Calibri"/>
                <w:b/>
                <w:bCs/>
                <w:color w:val="000000"/>
                <w:sz w:val="20"/>
                <w:szCs w:val="20"/>
                <w:lang w:eastAsia="pt-PT"/>
              </w:rPr>
              <w:t>substances</w:t>
            </w:r>
            <w:proofErr w:type="spellEnd"/>
          </w:p>
        </w:tc>
        <w:tc>
          <w:tcPr>
            <w:tcW w:w="3698" w:type="pct"/>
            <w:tcBorders>
              <w:top w:val="nil"/>
              <w:left w:val="nil"/>
              <w:bottom w:val="nil"/>
              <w:right w:val="nil"/>
            </w:tcBorders>
            <w:shd w:val="clear" w:color="000000" w:fill="DAEEF3"/>
            <w:vAlign w:val="center"/>
            <w:hideMark/>
          </w:tcPr>
          <w:p w:rsidR="00DC7FA5" w:rsidRPr="00DC7FA5" w:rsidRDefault="00DC7FA5" w:rsidP="00DC7FA5">
            <w:pPr>
              <w:spacing w:after="0" w:line="240" w:lineRule="auto"/>
              <w:ind w:firstLineChars="200" w:firstLine="402"/>
              <w:rPr>
                <w:rFonts w:ascii="Calibri" w:eastAsia="Times New Roman" w:hAnsi="Calibri" w:cs="Calibri"/>
                <w:b/>
                <w:bCs/>
                <w:color w:val="000000"/>
                <w:sz w:val="20"/>
                <w:szCs w:val="20"/>
                <w:lang w:eastAsia="pt-PT"/>
              </w:rPr>
            </w:pPr>
            <w:r w:rsidRPr="00DC7FA5">
              <w:rPr>
                <w:rFonts w:ascii="Calibri" w:eastAsia="Times New Roman" w:hAnsi="Calibri" w:cs="Calibri"/>
                <w:b/>
                <w:bCs/>
                <w:color w:val="000000"/>
                <w:sz w:val="20"/>
                <w:szCs w:val="20"/>
                <w:lang w:eastAsia="pt-PT"/>
              </w:rPr>
              <w:t> </w:t>
            </w:r>
          </w:p>
        </w:tc>
      </w:tr>
      <w:tr w:rsidR="00DC7FA5" w:rsidRPr="008101F9" w:rsidTr="00DC7FA5">
        <w:trPr>
          <w:trHeight w:val="6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Water</w:t>
            </w:r>
            <w:proofErr w:type="spellEnd"/>
            <w:r w:rsidRPr="00DC7FA5">
              <w:rPr>
                <w:rFonts w:ascii="Calibri" w:eastAsia="Times New Roman" w:hAnsi="Calibri" w:cs="Calibri"/>
                <w:color w:val="FF0000"/>
                <w:sz w:val="20"/>
                <w:szCs w:val="20"/>
                <w:lang w:eastAsia="pt-PT"/>
              </w:rPr>
              <w:t>*</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Abstracted surface water from rivers, lakes and other open water bodies for drinking; Freshwater abstracted from (non-fossil) groundwater layers or via ground water desalination for drinking.</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r w:rsidRPr="00DC7FA5">
              <w:rPr>
                <w:rFonts w:ascii="Calibri" w:eastAsia="Times New Roman" w:hAnsi="Calibri" w:cs="Calibri"/>
                <w:color w:val="000000"/>
                <w:sz w:val="20"/>
                <w:szCs w:val="20"/>
                <w:lang w:eastAsia="pt-PT"/>
              </w:rPr>
              <w:t>Mineral</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eastAsia="pt-PT"/>
              </w:rPr>
            </w:pPr>
            <w:proofErr w:type="gramStart"/>
            <w:r w:rsidRPr="00DC7FA5">
              <w:rPr>
                <w:rFonts w:ascii="Calibri" w:eastAsia="Times New Roman" w:hAnsi="Calibri" w:cs="Calibri"/>
                <w:color w:val="0070C0"/>
                <w:sz w:val="20"/>
                <w:szCs w:val="20"/>
                <w:lang w:eastAsia="pt-PT"/>
              </w:rPr>
              <w:t>e.g.</w:t>
            </w:r>
            <w:proofErr w:type="gramEnd"/>
            <w:r w:rsidRPr="00DC7FA5">
              <w:rPr>
                <w:rFonts w:ascii="Calibri" w:eastAsia="Times New Roman" w:hAnsi="Calibri" w:cs="Calibri"/>
                <w:color w:val="0070C0"/>
                <w:sz w:val="20"/>
                <w:szCs w:val="20"/>
                <w:lang w:eastAsia="pt-PT"/>
              </w:rPr>
              <w:t xml:space="preserve"> Marine </w:t>
            </w:r>
            <w:proofErr w:type="spellStart"/>
            <w:r w:rsidRPr="00DC7FA5">
              <w:rPr>
                <w:rFonts w:ascii="Calibri" w:eastAsia="Times New Roman" w:hAnsi="Calibri" w:cs="Calibri"/>
                <w:color w:val="0070C0"/>
                <w:sz w:val="20"/>
                <w:szCs w:val="20"/>
                <w:lang w:eastAsia="pt-PT"/>
              </w:rPr>
              <w:t>salt</w:t>
            </w:r>
            <w:proofErr w:type="spellEnd"/>
          </w:p>
        </w:tc>
      </w:tr>
      <w:tr w:rsidR="00DC7FA5" w:rsidRPr="002462B7"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r w:rsidRPr="00DC7FA5">
              <w:rPr>
                <w:rFonts w:ascii="Calibri" w:eastAsia="Times New Roman" w:hAnsi="Calibri" w:cs="Calibri"/>
                <w:color w:val="000000"/>
                <w:sz w:val="20"/>
                <w:szCs w:val="20"/>
                <w:lang w:eastAsia="pt-PT"/>
              </w:rPr>
              <w:t>Non-mineral</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i/>
                <w:iCs/>
                <w:color w:val="808080"/>
                <w:sz w:val="20"/>
                <w:szCs w:val="20"/>
                <w:lang w:val="en-US" w:eastAsia="pt-PT"/>
              </w:rPr>
            </w:pPr>
            <w:r w:rsidRPr="00DC7FA5">
              <w:rPr>
                <w:rFonts w:ascii="Calibri" w:eastAsia="Times New Roman" w:hAnsi="Calibri" w:cs="Calibri"/>
                <w:i/>
                <w:iCs/>
                <w:color w:val="808080"/>
                <w:sz w:val="20"/>
                <w:szCs w:val="20"/>
                <w:lang w:val="en-US" w:eastAsia="pt-PT"/>
              </w:rPr>
              <w:t>not applicable in aquatic systems</w:t>
            </w:r>
          </w:p>
        </w:tc>
      </w:tr>
      <w:tr w:rsidR="00DC7FA5" w:rsidRPr="00DC7FA5" w:rsidTr="00D158AB">
        <w:trPr>
          <w:trHeight w:val="296"/>
        </w:trPr>
        <w:tc>
          <w:tcPr>
            <w:tcW w:w="369" w:type="pct"/>
            <w:tcBorders>
              <w:top w:val="nil"/>
              <w:left w:val="nil"/>
              <w:bottom w:val="nil"/>
              <w:right w:val="nil"/>
            </w:tcBorders>
            <w:shd w:val="clear" w:color="auto" w:fill="00757B"/>
            <w:vAlign w:val="center"/>
            <w:hideMark/>
          </w:tcPr>
          <w:p w:rsidR="00DC7FA5" w:rsidRPr="00DC7FA5" w:rsidRDefault="00DC7FA5" w:rsidP="00DC7FA5">
            <w:pPr>
              <w:spacing w:after="0" w:line="240" w:lineRule="auto"/>
              <w:rPr>
                <w:rFonts w:eastAsia="Times New Roman" w:cstheme="minorHAnsi"/>
                <w:b/>
                <w:bCs/>
                <w:sz w:val="20"/>
                <w:szCs w:val="20"/>
                <w:lang w:val="en-US" w:eastAsia="pt-PT"/>
              </w:rPr>
            </w:pPr>
            <w:r w:rsidRPr="00DC7FA5">
              <w:rPr>
                <w:rFonts w:eastAsia="Times New Roman" w:cstheme="minorHAnsi"/>
                <w:b/>
                <w:bCs/>
                <w:sz w:val="20"/>
                <w:szCs w:val="20"/>
                <w:lang w:val="en-US" w:eastAsia="pt-PT"/>
              </w:rPr>
              <w:t> </w:t>
            </w:r>
          </w:p>
        </w:tc>
        <w:tc>
          <w:tcPr>
            <w:tcW w:w="4631" w:type="pct"/>
            <w:gridSpan w:val="2"/>
            <w:tcBorders>
              <w:top w:val="nil"/>
              <w:left w:val="nil"/>
              <w:bottom w:val="nil"/>
              <w:right w:val="nil"/>
            </w:tcBorders>
            <w:shd w:val="clear" w:color="auto" w:fill="00757B"/>
            <w:vAlign w:val="center"/>
            <w:hideMark/>
          </w:tcPr>
          <w:p w:rsidR="00DC7FA5" w:rsidRPr="00D158AB" w:rsidRDefault="00DC7FA5" w:rsidP="00DC7FA5">
            <w:pPr>
              <w:spacing w:after="0" w:line="240" w:lineRule="auto"/>
              <w:rPr>
                <w:rFonts w:ascii="Calibri" w:eastAsia="Times New Roman" w:hAnsi="Calibri" w:cs="Calibri"/>
                <w:b/>
                <w:bCs/>
                <w:color w:val="000000"/>
                <w:sz w:val="20"/>
                <w:szCs w:val="20"/>
                <w:lang w:val="en-US" w:eastAsia="pt-PT"/>
              </w:rPr>
            </w:pPr>
            <w:r w:rsidRPr="00D158AB">
              <w:rPr>
                <w:rFonts w:ascii="Calibri" w:eastAsia="Times New Roman" w:hAnsi="Calibri" w:cs="Calibri"/>
                <w:b/>
                <w:bCs/>
                <w:color w:val="000000"/>
                <w:sz w:val="20"/>
                <w:szCs w:val="20"/>
                <w:lang w:val="en-US" w:eastAsia="pt-PT"/>
              </w:rPr>
              <w:t>Regulation &amp; Maintenance</w:t>
            </w:r>
          </w:p>
        </w:tc>
      </w:tr>
      <w:tr w:rsidR="00DC7FA5" w:rsidRPr="002462B7" w:rsidTr="00D158AB">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4631" w:type="pct"/>
            <w:gridSpan w:val="2"/>
            <w:tcBorders>
              <w:top w:val="nil"/>
              <w:left w:val="nil"/>
              <w:bottom w:val="nil"/>
              <w:right w:val="nil"/>
            </w:tcBorders>
            <w:shd w:val="clear" w:color="auto" w:fill="92CDDC"/>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Maintenance of physical chemical biological conditions</w:t>
            </w:r>
          </w:p>
        </w:tc>
      </w:tr>
      <w:tr w:rsidR="00DC7FA5" w:rsidRPr="002462B7" w:rsidTr="00DC7FA5">
        <w:trPr>
          <w:trHeight w:val="6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A421C6"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A421C6">
              <w:rPr>
                <w:rFonts w:ascii="Calibri" w:eastAsia="Times New Roman" w:hAnsi="Calibri" w:cs="Calibri"/>
                <w:color w:val="000000"/>
                <w:sz w:val="20"/>
                <w:szCs w:val="20"/>
                <w:lang w:val="en-US" w:eastAsia="pt-PT"/>
              </w:rPr>
              <w:t>Lifecycle maintenance, habitat and gene pool protection</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Pollination by animals; seed dispersal by insects, birds and other animals. Habitats for nursery and reproduction e.g. seagrasses, microstructures of rivers etc.</w:t>
            </w:r>
          </w:p>
        </w:tc>
      </w:tr>
      <w:tr w:rsidR="00DC7FA5" w:rsidRPr="002462B7" w:rsidTr="00DC7FA5">
        <w:trPr>
          <w:trHeight w:val="6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Pest</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and</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disease</w:t>
            </w:r>
            <w:proofErr w:type="spellEnd"/>
            <w:r w:rsidRPr="00DC7FA5">
              <w:rPr>
                <w:rFonts w:ascii="Calibri" w:eastAsia="Times New Roman" w:hAnsi="Calibri" w:cs="Calibri"/>
                <w:color w:val="000000"/>
                <w:sz w:val="20"/>
                <w:szCs w:val="20"/>
                <w:lang w:eastAsia="pt-PT"/>
              </w:rPr>
              <w:t xml:space="preserve"> </w:t>
            </w:r>
            <w:proofErr w:type="spellStart"/>
            <w:proofErr w:type="gramStart"/>
            <w:r w:rsidRPr="00DC7FA5">
              <w:rPr>
                <w:rFonts w:ascii="Calibri" w:eastAsia="Times New Roman" w:hAnsi="Calibri" w:cs="Calibri"/>
                <w:color w:val="000000"/>
                <w:sz w:val="20"/>
                <w:szCs w:val="20"/>
                <w:lang w:eastAsia="pt-PT"/>
              </w:rPr>
              <w:t>control</w:t>
            </w:r>
            <w:proofErr w:type="spellEnd"/>
            <w:proofErr w:type="gram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Pest and disease control including invasive alien species. In aquacultures and natural ecosystems and human populations.</w:t>
            </w:r>
          </w:p>
        </w:tc>
      </w:tr>
      <w:tr w:rsidR="00DC7FA5" w:rsidRPr="008101F9" w:rsidTr="00DC7FA5">
        <w:trPr>
          <w:trHeight w:val="99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Soil</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formation</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and</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composition</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xml:space="preserve">. Maintenance of bio-geochemical conditions of sediments; includes biological, chemical, physical weathering and </w:t>
            </w:r>
            <w:proofErr w:type="spellStart"/>
            <w:r w:rsidRPr="00DC7FA5">
              <w:rPr>
                <w:rFonts w:ascii="Calibri" w:eastAsia="Times New Roman" w:hAnsi="Calibri" w:cs="Calibri"/>
                <w:color w:val="0070C0"/>
                <w:sz w:val="20"/>
                <w:szCs w:val="20"/>
                <w:lang w:val="en-US" w:eastAsia="pt-PT"/>
              </w:rPr>
              <w:t>pedogenesis</w:t>
            </w:r>
            <w:proofErr w:type="spellEnd"/>
            <w:r w:rsidRPr="00DC7FA5">
              <w:rPr>
                <w:rFonts w:ascii="Calibri" w:eastAsia="Times New Roman" w:hAnsi="Calibri" w:cs="Calibri"/>
                <w:color w:val="0070C0"/>
                <w:sz w:val="20"/>
                <w:szCs w:val="20"/>
                <w:lang w:val="en-US" w:eastAsia="pt-PT"/>
              </w:rPr>
              <w:t>; decomposition/</w:t>
            </w:r>
            <w:proofErr w:type="spellStart"/>
            <w:r w:rsidRPr="00DC7FA5">
              <w:rPr>
                <w:rFonts w:ascii="Calibri" w:eastAsia="Times New Roman" w:hAnsi="Calibri" w:cs="Calibri"/>
                <w:color w:val="0070C0"/>
                <w:sz w:val="20"/>
                <w:szCs w:val="20"/>
                <w:lang w:val="en-US" w:eastAsia="pt-PT"/>
              </w:rPr>
              <w:t>mineralisation</w:t>
            </w:r>
            <w:proofErr w:type="spellEnd"/>
            <w:r w:rsidRPr="00DC7FA5">
              <w:rPr>
                <w:rFonts w:ascii="Calibri" w:eastAsia="Times New Roman" w:hAnsi="Calibri" w:cs="Calibri"/>
                <w:color w:val="0070C0"/>
                <w:sz w:val="20"/>
                <w:szCs w:val="20"/>
                <w:lang w:val="en-US" w:eastAsia="pt-PT"/>
              </w:rPr>
              <w:t xml:space="preserve"> of dead organic material, nitrification, denitrification etc.), N-fixing and other bio-geochemical processes.</w:t>
            </w:r>
          </w:p>
        </w:tc>
      </w:tr>
      <w:tr w:rsidR="00DC7FA5" w:rsidRPr="002462B7" w:rsidTr="00DC7FA5">
        <w:trPr>
          <w:trHeight w:val="76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lastRenderedPageBreak/>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Water</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conditions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 xml:space="preserve">e.g. Maintenance / buffering of chemical composition of freshwater /seawater column and sediment to ensure </w:t>
            </w:r>
            <w:proofErr w:type="spellStart"/>
            <w:r w:rsidRPr="00DC7FA5">
              <w:rPr>
                <w:rFonts w:ascii="Calibri" w:eastAsia="Times New Roman" w:hAnsi="Calibri" w:cs="Calibri"/>
                <w:color w:val="0070C0"/>
                <w:sz w:val="20"/>
                <w:szCs w:val="20"/>
                <w:lang w:val="en-US" w:eastAsia="pt-PT"/>
              </w:rPr>
              <w:t>favourable</w:t>
            </w:r>
            <w:proofErr w:type="spellEnd"/>
            <w:r w:rsidRPr="00DC7FA5">
              <w:rPr>
                <w:rFonts w:ascii="Calibri" w:eastAsia="Times New Roman" w:hAnsi="Calibri" w:cs="Calibri"/>
                <w:color w:val="0070C0"/>
                <w:sz w:val="20"/>
                <w:szCs w:val="20"/>
                <w:lang w:val="en-US" w:eastAsia="pt-PT"/>
              </w:rPr>
              <w:t xml:space="preserve"> living conditions for biota e.g. by denitrification, re-</w:t>
            </w:r>
            <w:proofErr w:type="spellStart"/>
            <w:r w:rsidRPr="00DC7FA5">
              <w:rPr>
                <w:rFonts w:ascii="Calibri" w:eastAsia="Times New Roman" w:hAnsi="Calibri" w:cs="Calibri"/>
                <w:color w:val="0070C0"/>
                <w:sz w:val="20"/>
                <w:szCs w:val="20"/>
                <w:lang w:val="en-US" w:eastAsia="pt-PT"/>
              </w:rPr>
              <w:t>mobilisation</w:t>
            </w:r>
            <w:proofErr w:type="spellEnd"/>
            <w:r w:rsidRPr="00DC7FA5">
              <w:rPr>
                <w:rFonts w:ascii="Calibri" w:eastAsia="Times New Roman" w:hAnsi="Calibri" w:cs="Calibri"/>
                <w:color w:val="0070C0"/>
                <w:sz w:val="20"/>
                <w:szCs w:val="20"/>
                <w:lang w:val="en-US" w:eastAsia="pt-PT"/>
              </w:rPr>
              <w:t>/re-</w:t>
            </w:r>
            <w:proofErr w:type="spellStart"/>
            <w:r w:rsidRPr="00DC7FA5">
              <w:rPr>
                <w:rFonts w:ascii="Calibri" w:eastAsia="Times New Roman" w:hAnsi="Calibri" w:cs="Calibri"/>
                <w:color w:val="0070C0"/>
                <w:sz w:val="20"/>
                <w:szCs w:val="20"/>
                <w:lang w:val="en-US" w:eastAsia="pt-PT"/>
              </w:rPr>
              <w:t>mineralisation</w:t>
            </w:r>
            <w:proofErr w:type="spellEnd"/>
            <w:r w:rsidRPr="00DC7FA5">
              <w:rPr>
                <w:rFonts w:ascii="Calibri" w:eastAsia="Times New Roman" w:hAnsi="Calibri" w:cs="Calibri"/>
                <w:color w:val="0070C0"/>
                <w:sz w:val="20"/>
                <w:szCs w:val="20"/>
                <w:lang w:val="en-US" w:eastAsia="pt-PT"/>
              </w:rPr>
              <w:t xml:space="preserve"> of phosphorous, etc.</w:t>
            </w:r>
          </w:p>
        </w:tc>
      </w:tr>
      <w:tr w:rsidR="00DC7FA5" w:rsidRPr="002462B7" w:rsidTr="00DC7FA5">
        <w:trPr>
          <w:trHeight w:val="106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A421C6"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A421C6">
              <w:rPr>
                <w:rFonts w:ascii="Calibri" w:eastAsia="Times New Roman" w:hAnsi="Calibri" w:cs="Calibri"/>
                <w:color w:val="000000"/>
                <w:sz w:val="20"/>
                <w:szCs w:val="20"/>
                <w:lang w:val="en-US" w:eastAsia="pt-PT"/>
              </w:rPr>
              <w:t>Atmospheric composition and climate regulation</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Global climate regulation by greenhouse gas/carbon sequestration by wetlands and aquatic ecosystems (water column and sediments and their biota); transport of carbon into oceans (DOCs) etc. Modifying temperature, humidity, wind fields; maintenance of rural and urban climate and air quality and regional precipitation/temperature patterns.</w:t>
            </w:r>
          </w:p>
        </w:tc>
      </w:tr>
      <w:tr w:rsidR="00DC7FA5" w:rsidRPr="002462B7" w:rsidTr="00D158AB">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4631" w:type="pct"/>
            <w:gridSpan w:val="2"/>
            <w:tcBorders>
              <w:top w:val="nil"/>
              <w:left w:val="nil"/>
              <w:bottom w:val="nil"/>
              <w:right w:val="nil"/>
            </w:tcBorders>
            <w:shd w:val="clear" w:color="auto" w:fill="92CDDC"/>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Maintenance of physical chemical abiotic conditions</w:t>
            </w:r>
          </w:p>
        </w:tc>
      </w:tr>
      <w:tr w:rsidR="00DC7FA5" w:rsidRPr="008101F9" w:rsidTr="00DC7FA5">
        <w:trPr>
          <w:trHeight w:val="6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By natural chemical and physical processes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Climate regulation by modifying temperature, humidity, wind fields; maintenance of rural and urban climate and air quality and regional precipitation/temperature patterns.</w:t>
            </w:r>
          </w:p>
        </w:tc>
      </w:tr>
      <w:tr w:rsidR="00DC7FA5" w:rsidRPr="00DC7FA5" w:rsidTr="00D158AB">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92CDDC"/>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proofErr w:type="spellStart"/>
            <w:r w:rsidRPr="00DC7FA5">
              <w:rPr>
                <w:rFonts w:ascii="Calibri" w:eastAsia="Times New Roman" w:hAnsi="Calibri" w:cs="Calibri"/>
                <w:b/>
                <w:bCs/>
                <w:color w:val="000000"/>
                <w:sz w:val="20"/>
                <w:szCs w:val="20"/>
                <w:lang w:eastAsia="pt-PT"/>
              </w:rPr>
              <w:t>Mediation</w:t>
            </w:r>
            <w:proofErr w:type="spellEnd"/>
            <w:r w:rsidRPr="00DC7FA5">
              <w:rPr>
                <w:rFonts w:ascii="Calibri" w:eastAsia="Times New Roman" w:hAnsi="Calibri" w:cs="Calibri"/>
                <w:b/>
                <w:bCs/>
                <w:color w:val="000000"/>
                <w:sz w:val="20"/>
                <w:szCs w:val="20"/>
                <w:lang w:eastAsia="pt-PT"/>
              </w:rPr>
              <w:t xml:space="preserve"> </w:t>
            </w:r>
            <w:proofErr w:type="spellStart"/>
            <w:r w:rsidRPr="00DC7FA5">
              <w:rPr>
                <w:rFonts w:ascii="Calibri" w:eastAsia="Times New Roman" w:hAnsi="Calibri" w:cs="Calibri"/>
                <w:b/>
                <w:bCs/>
                <w:color w:val="000000"/>
                <w:sz w:val="20"/>
                <w:szCs w:val="20"/>
                <w:lang w:eastAsia="pt-PT"/>
              </w:rPr>
              <w:t>of</w:t>
            </w:r>
            <w:proofErr w:type="spellEnd"/>
            <w:r w:rsidRPr="00DC7FA5">
              <w:rPr>
                <w:rFonts w:ascii="Calibri" w:eastAsia="Times New Roman" w:hAnsi="Calibri" w:cs="Calibri"/>
                <w:b/>
                <w:bCs/>
                <w:color w:val="000000"/>
                <w:sz w:val="20"/>
                <w:szCs w:val="20"/>
                <w:lang w:eastAsia="pt-PT"/>
              </w:rPr>
              <w:t xml:space="preserve"> </w:t>
            </w:r>
            <w:proofErr w:type="spellStart"/>
            <w:r w:rsidRPr="00DC7FA5">
              <w:rPr>
                <w:rFonts w:ascii="Calibri" w:eastAsia="Times New Roman" w:hAnsi="Calibri" w:cs="Calibri"/>
                <w:b/>
                <w:bCs/>
                <w:color w:val="000000"/>
                <w:sz w:val="20"/>
                <w:szCs w:val="20"/>
                <w:lang w:eastAsia="pt-PT"/>
              </w:rPr>
              <w:t>flows</w:t>
            </w:r>
            <w:proofErr w:type="spellEnd"/>
          </w:p>
        </w:tc>
        <w:tc>
          <w:tcPr>
            <w:tcW w:w="3698" w:type="pct"/>
            <w:tcBorders>
              <w:top w:val="nil"/>
              <w:left w:val="nil"/>
              <w:bottom w:val="nil"/>
              <w:right w:val="nil"/>
            </w:tcBorders>
            <w:shd w:val="clear" w:color="auto" w:fill="92CDDC"/>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eastAsia="pt-PT"/>
              </w:rPr>
            </w:pPr>
            <w:r w:rsidRPr="00DC7FA5">
              <w:rPr>
                <w:rFonts w:ascii="Calibri" w:eastAsia="Times New Roman" w:hAnsi="Calibri" w:cs="Calibri"/>
                <w:b/>
                <w:bCs/>
                <w:color w:val="000000"/>
                <w:sz w:val="20"/>
                <w:szCs w:val="20"/>
                <w:lang w:eastAsia="pt-PT"/>
              </w:rPr>
              <w:t> </w:t>
            </w:r>
          </w:p>
        </w:tc>
      </w:tr>
      <w:tr w:rsidR="00DC7FA5" w:rsidRPr="002462B7" w:rsidTr="00DC7FA5">
        <w:trPr>
          <w:trHeight w:val="129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Mass</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flows</w:t>
            </w:r>
            <w:proofErr w:type="spellEnd"/>
          </w:p>
        </w:tc>
        <w:tc>
          <w:tcPr>
            <w:tcW w:w="3698" w:type="pct"/>
            <w:tcBorders>
              <w:top w:val="single" w:sz="4" w:space="0" w:color="auto"/>
              <w:left w:val="single" w:sz="8" w:space="0" w:color="auto"/>
              <w:bottom w:val="single" w:sz="4" w:space="0" w:color="auto"/>
              <w:right w:val="single" w:sz="8" w:space="0" w:color="auto"/>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Erosion / landslide / gravity flow protection; vegetation cover protecting/</w:t>
            </w:r>
            <w:proofErr w:type="spellStart"/>
            <w:r w:rsidRPr="00DC7FA5">
              <w:rPr>
                <w:rFonts w:ascii="Calibri" w:eastAsia="Times New Roman" w:hAnsi="Calibri" w:cs="Calibri"/>
                <w:color w:val="0070C0"/>
                <w:sz w:val="20"/>
                <w:szCs w:val="20"/>
                <w:lang w:val="en-US" w:eastAsia="pt-PT"/>
              </w:rPr>
              <w:t>stabilising</w:t>
            </w:r>
            <w:proofErr w:type="spellEnd"/>
            <w:r w:rsidRPr="00DC7FA5">
              <w:rPr>
                <w:rFonts w:ascii="Calibri" w:eastAsia="Times New Roman" w:hAnsi="Calibri" w:cs="Calibri"/>
                <w:color w:val="0070C0"/>
                <w:sz w:val="20"/>
                <w:szCs w:val="20"/>
                <w:lang w:val="en-US" w:eastAsia="pt-PT"/>
              </w:rPr>
              <w:t xml:space="preserve"> terrestrial (e.g. through riparian zone), coastal and marine ecosystems, coastal wetlands, dunes; vegetation on slopes also preventing avalanches (snow, rock), erosion protection of coasts and sediments by mangroves, seagrass, </w:t>
            </w:r>
            <w:proofErr w:type="spellStart"/>
            <w:r w:rsidRPr="00DC7FA5">
              <w:rPr>
                <w:rFonts w:ascii="Calibri" w:eastAsia="Times New Roman" w:hAnsi="Calibri" w:cs="Calibri"/>
                <w:color w:val="0070C0"/>
                <w:sz w:val="20"/>
                <w:szCs w:val="20"/>
                <w:lang w:val="en-US" w:eastAsia="pt-PT"/>
              </w:rPr>
              <w:t>macroalgae</w:t>
            </w:r>
            <w:proofErr w:type="spellEnd"/>
            <w:r w:rsidRPr="00DC7FA5">
              <w:rPr>
                <w:rFonts w:ascii="Calibri" w:eastAsia="Times New Roman" w:hAnsi="Calibri" w:cs="Calibri"/>
                <w:color w:val="0070C0"/>
                <w:sz w:val="20"/>
                <w:szCs w:val="20"/>
                <w:lang w:val="en-US" w:eastAsia="pt-PT"/>
              </w:rPr>
              <w:t>, etc. Transport and storage of sediment by rivers, lakes, sea (e.g. nourishing beaches).</w:t>
            </w:r>
          </w:p>
        </w:tc>
      </w:tr>
      <w:tr w:rsidR="00DC7FA5" w:rsidRPr="00DC7FA5" w:rsidTr="00DC7FA5">
        <w:trPr>
          <w:trHeight w:val="136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Liquid</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flows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eastAsia="pt-PT"/>
              </w:rPr>
            </w:pPr>
            <w:r w:rsidRPr="00DC7FA5">
              <w:rPr>
                <w:rFonts w:ascii="Calibri" w:eastAsia="Times New Roman" w:hAnsi="Calibri" w:cs="Calibri"/>
                <w:color w:val="0070C0"/>
                <w:sz w:val="20"/>
                <w:szCs w:val="20"/>
                <w:lang w:val="en-US" w:eastAsia="pt-PT"/>
              </w:rPr>
              <w:t xml:space="preserve">e.g. Capacity of maintaining baseline flows for water supply and discharge; e.g. fostering groundwater; recharge by appropriate land coverage that captures effective rainfall; includes drought and water scarcity aspects. Flood protection by appropriate land coverage (e.g. riparian corridors); coastal flood prevention by mangroves, seagrass, </w:t>
            </w:r>
            <w:proofErr w:type="spellStart"/>
            <w:r w:rsidRPr="00DC7FA5">
              <w:rPr>
                <w:rFonts w:ascii="Calibri" w:eastAsia="Times New Roman" w:hAnsi="Calibri" w:cs="Calibri"/>
                <w:color w:val="0070C0"/>
                <w:sz w:val="20"/>
                <w:szCs w:val="20"/>
                <w:lang w:val="en-US" w:eastAsia="pt-PT"/>
              </w:rPr>
              <w:t>macroalgae</w:t>
            </w:r>
            <w:proofErr w:type="spellEnd"/>
            <w:r w:rsidRPr="00DC7FA5">
              <w:rPr>
                <w:rFonts w:ascii="Calibri" w:eastAsia="Times New Roman" w:hAnsi="Calibri" w:cs="Calibri"/>
                <w:color w:val="0070C0"/>
                <w:sz w:val="20"/>
                <w:szCs w:val="20"/>
                <w:lang w:val="en-US" w:eastAsia="pt-PT"/>
              </w:rPr>
              <w:t xml:space="preserve">, etc. </w:t>
            </w:r>
            <w:r w:rsidRPr="00DC7FA5">
              <w:rPr>
                <w:rFonts w:ascii="Calibri" w:eastAsia="Times New Roman" w:hAnsi="Calibri" w:cs="Calibri"/>
                <w:color w:val="0070C0"/>
                <w:sz w:val="20"/>
                <w:szCs w:val="20"/>
                <w:lang w:eastAsia="pt-PT"/>
              </w:rPr>
              <w:t>(</w:t>
            </w:r>
            <w:proofErr w:type="spellStart"/>
            <w:r w:rsidRPr="00DC7FA5">
              <w:rPr>
                <w:rFonts w:ascii="Calibri" w:eastAsia="Times New Roman" w:hAnsi="Calibri" w:cs="Calibri"/>
                <w:color w:val="0070C0"/>
                <w:sz w:val="20"/>
                <w:szCs w:val="20"/>
                <w:lang w:eastAsia="pt-PT"/>
              </w:rPr>
              <w:t>supplementary</w:t>
            </w:r>
            <w:proofErr w:type="spellEnd"/>
            <w:r w:rsidRPr="00DC7FA5">
              <w:rPr>
                <w:rFonts w:ascii="Calibri" w:eastAsia="Times New Roman" w:hAnsi="Calibri" w:cs="Calibri"/>
                <w:color w:val="0070C0"/>
                <w:sz w:val="20"/>
                <w:szCs w:val="20"/>
                <w:lang w:eastAsia="pt-PT"/>
              </w:rPr>
              <w:t xml:space="preserve"> to </w:t>
            </w:r>
            <w:proofErr w:type="spellStart"/>
            <w:r w:rsidRPr="00DC7FA5">
              <w:rPr>
                <w:rFonts w:ascii="Calibri" w:eastAsia="Times New Roman" w:hAnsi="Calibri" w:cs="Calibri"/>
                <w:color w:val="0070C0"/>
                <w:sz w:val="20"/>
                <w:szCs w:val="20"/>
                <w:lang w:eastAsia="pt-PT"/>
              </w:rPr>
              <w:t>coastal</w:t>
            </w:r>
            <w:proofErr w:type="spell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protection</w:t>
            </w:r>
            <w:proofErr w:type="spell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by</w:t>
            </w:r>
            <w:proofErr w:type="spell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wetlands</w:t>
            </w:r>
            <w:proofErr w:type="spell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dunes</w:t>
            </w:r>
            <w:proofErr w:type="spellEnd"/>
            <w:r w:rsidRPr="00DC7FA5">
              <w:rPr>
                <w:rFonts w:ascii="Calibri" w:eastAsia="Times New Roman" w:hAnsi="Calibri" w:cs="Calibri"/>
                <w:color w:val="0070C0"/>
                <w:sz w:val="20"/>
                <w:szCs w:val="20"/>
                <w:lang w:eastAsia="pt-PT"/>
              </w:rPr>
              <w:t>).</w:t>
            </w:r>
          </w:p>
        </w:tc>
      </w:tr>
      <w:tr w:rsidR="00DC7FA5" w:rsidRPr="002462B7" w:rsidTr="00DC7FA5">
        <w:trPr>
          <w:trHeight w:val="6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Gaseous</w:t>
            </w:r>
            <w:proofErr w:type="spellEnd"/>
            <w:r w:rsidRPr="00DC7FA5">
              <w:rPr>
                <w:rFonts w:ascii="Calibri" w:eastAsia="Times New Roman" w:hAnsi="Calibri" w:cs="Calibri"/>
                <w:color w:val="000000"/>
                <w:sz w:val="20"/>
                <w:szCs w:val="20"/>
                <w:lang w:eastAsia="pt-PT"/>
              </w:rPr>
              <w:t xml:space="preserve"> / </w:t>
            </w:r>
            <w:proofErr w:type="spellStart"/>
            <w:r w:rsidRPr="00DC7FA5">
              <w:rPr>
                <w:rFonts w:ascii="Calibri" w:eastAsia="Times New Roman" w:hAnsi="Calibri" w:cs="Calibri"/>
                <w:color w:val="000000"/>
                <w:sz w:val="20"/>
                <w:szCs w:val="20"/>
                <w:lang w:eastAsia="pt-PT"/>
              </w:rPr>
              <w:t>air</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flows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Natural or planted vegetation that serves as shelter belts (e.g. coastal dune shrubs &amp; forests). Natural or planted vegetation that enables air ventilation (e.g. wetlands, riparian vegetation).</w:t>
            </w:r>
          </w:p>
        </w:tc>
      </w:tr>
      <w:tr w:rsidR="00DC7FA5" w:rsidRPr="002462B7" w:rsidTr="00D158AB">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4631" w:type="pct"/>
            <w:gridSpan w:val="2"/>
            <w:tcBorders>
              <w:top w:val="nil"/>
              <w:left w:val="nil"/>
              <w:bottom w:val="nil"/>
              <w:right w:val="nil"/>
            </w:tcBorders>
            <w:shd w:val="clear" w:color="auto" w:fill="92CDDC"/>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Mediation of flows by natural abiotic structures</w:t>
            </w:r>
          </w:p>
        </w:tc>
      </w:tr>
      <w:tr w:rsidR="00DC7FA5" w:rsidRPr="008101F9"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Solid (mass), liquid and gaseous (air) flows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Diffusion and dispersion by currents; topographic control by dunes and cliffs of wind erosion.</w:t>
            </w:r>
          </w:p>
        </w:tc>
      </w:tr>
      <w:tr w:rsidR="00DC7FA5" w:rsidRPr="002462B7" w:rsidTr="00D158AB">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4631" w:type="pct"/>
            <w:gridSpan w:val="2"/>
            <w:tcBorders>
              <w:top w:val="nil"/>
              <w:left w:val="nil"/>
              <w:bottom w:val="nil"/>
              <w:right w:val="nil"/>
            </w:tcBorders>
            <w:shd w:val="clear" w:color="auto" w:fill="92CDDC"/>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Mediation of waste toxics and other nuisances</w:t>
            </w:r>
          </w:p>
        </w:tc>
      </w:tr>
      <w:tr w:rsidR="00DC7FA5" w:rsidRPr="002462B7" w:rsidTr="00DC7FA5">
        <w:trPr>
          <w:trHeight w:val="165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Mediation by biota</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xml:space="preserve">. Bio-chemical detoxification/ decomposition/ </w:t>
            </w:r>
            <w:proofErr w:type="spellStart"/>
            <w:r w:rsidRPr="00DC7FA5">
              <w:rPr>
                <w:rFonts w:ascii="Calibri" w:eastAsia="Times New Roman" w:hAnsi="Calibri" w:cs="Calibri"/>
                <w:color w:val="0070C0"/>
                <w:sz w:val="20"/>
                <w:szCs w:val="20"/>
                <w:lang w:val="en-US" w:eastAsia="pt-PT"/>
              </w:rPr>
              <w:t>mineralisation</w:t>
            </w:r>
            <w:proofErr w:type="spellEnd"/>
            <w:r w:rsidRPr="00DC7FA5">
              <w:rPr>
                <w:rFonts w:ascii="Calibri" w:eastAsia="Times New Roman" w:hAnsi="Calibri" w:cs="Calibri"/>
                <w:color w:val="0070C0"/>
                <w:sz w:val="20"/>
                <w:szCs w:val="20"/>
                <w:lang w:val="en-US" w:eastAsia="pt-PT"/>
              </w:rPr>
              <w:t xml:space="preserve"> in land/soil, freshwater and marine systems including sediments; decomposition/detoxification of waste and toxic materials e.g. waste water cleaning, degrading oil spills by marine bacteria, (</w:t>
            </w:r>
            <w:proofErr w:type="spellStart"/>
            <w:r w:rsidRPr="00DC7FA5">
              <w:rPr>
                <w:rFonts w:ascii="Calibri" w:eastAsia="Times New Roman" w:hAnsi="Calibri" w:cs="Calibri"/>
                <w:color w:val="0070C0"/>
                <w:sz w:val="20"/>
                <w:szCs w:val="20"/>
                <w:lang w:val="en-US" w:eastAsia="pt-PT"/>
              </w:rPr>
              <w:t>phyto</w:t>
            </w:r>
            <w:proofErr w:type="spellEnd"/>
            <w:r w:rsidRPr="00DC7FA5">
              <w:rPr>
                <w:rFonts w:ascii="Calibri" w:eastAsia="Times New Roman" w:hAnsi="Calibri" w:cs="Calibri"/>
                <w:color w:val="0070C0"/>
                <w:sz w:val="20"/>
                <w:szCs w:val="20"/>
                <w:lang w:val="en-US" w:eastAsia="pt-PT"/>
              </w:rPr>
              <w:t>)degradation, (</w:t>
            </w:r>
            <w:proofErr w:type="spellStart"/>
            <w:r w:rsidRPr="00DC7FA5">
              <w:rPr>
                <w:rFonts w:ascii="Calibri" w:eastAsia="Times New Roman" w:hAnsi="Calibri" w:cs="Calibri"/>
                <w:color w:val="0070C0"/>
                <w:sz w:val="20"/>
                <w:szCs w:val="20"/>
                <w:lang w:val="en-US" w:eastAsia="pt-PT"/>
              </w:rPr>
              <w:t>rhizo</w:t>
            </w:r>
            <w:proofErr w:type="spellEnd"/>
            <w:r w:rsidRPr="00DC7FA5">
              <w:rPr>
                <w:rFonts w:ascii="Calibri" w:eastAsia="Times New Roman" w:hAnsi="Calibri" w:cs="Calibri"/>
                <w:color w:val="0070C0"/>
                <w:sz w:val="20"/>
                <w:szCs w:val="20"/>
                <w:lang w:val="en-US" w:eastAsia="pt-PT"/>
              </w:rPr>
              <w:t>)degradation etc. Biological filtration/ sequestration/ storage/ accumulation of pollutants in land/soil, freshwater and marine biota, adsorption and binding of heavy metals and organic compounds in biota.</w:t>
            </w:r>
          </w:p>
        </w:tc>
      </w:tr>
      <w:tr w:rsidR="00DC7FA5" w:rsidRPr="002462B7" w:rsidTr="00DC7FA5">
        <w:trPr>
          <w:trHeight w:val="132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Mediation by ecosystems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Bio-physicochemical filtration/sequestration/storage/accumulation of pollutants in freshwater and marine ecosystems, including sediments; adsorption and binding of heavy metals and organic compounds in ecosystems (combination of biotic and abiotic factors). Bio-</w:t>
            </w:r>
            <w:proofErr w:type="spellStart"/>
            <w:r w:rsidRPr="00DC7FA5">
              <w:rPr>
                <w:rFonts w:ascii="Calibri" w:eastAsia="Times New Roman" w:hAnsi="Calibri" w:cs="Calibri"/>
                <w:color w:val="0070C0"/>
                <w:sz w:val="20"/>
                <w:szCs w:val="20"/>
                <w:lang w:val="en-US" w:eastAsia="pt-PT"/>
              </w:rPr>
              <w:t>physico</w:t>
            </w:r>
            <w:proofErr w:type="spellEnd"/>
            <w:r w:rsidRPr="00DC7FA5">
              <w:rPr>
                <w:rFonts w:ascii="Calibri" w:eastAsia="Times New Roman" w:hAnsi="Calibri" w:cs="Calibri"/>
                <w:color w:val="0070C0"/>
                <w:sz w:val="20"/>
                <w:szCs w:val="20"/>
                <w:lang w:val="en-US" w:eastAsia="pt-PT"/>
              </w:rPr>
              <w:t>-chemical dilution of gases, fluids and solid waste, wastewater in lakes, rivers, sea and sediments.</w:t>
            </w:r>
          </w:p>
        </w:tc>
      </w:tr>
      <w:tr w:rsidR="00DC7FA5" w:rsidRPr="002462B7" w:rsidTr="00D158AB">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4631" w:type="pct"/>
            <w:gridSpan w:val="2"/>
            <w:tcBorders>
              <w:top w:val="nil"/>
              <w:left w:val="nil"/>
              <w:bottom w:val="nil"/>
              <w:right w:val="nil"/>
            </w:tcBorders>
            <w:shd w:val="clear" w:color="auto" w:fill="92CDDC"/>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Mediation of waste toxics and other nuisances</w:t>
            </w:r>
          </w:p>
        </w:tc>
      </w:tr>
      <w:tr w:rsidR="00DC7FA5" w:rsidRPr="002462B7" w:rsidTr="00DC7FA5">
        <w:trPr>
          <w:trHeight w:val="40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By natural chemical and physical processes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Dilution by water; adsorption and sequestration of waters in sediments</w:t>
            </w:r>
          </w:p>
        </w:tc>
      </w:tr>
      <w:tr w:rsidR="00DC7FA5" w:rsidRPr="00DC7FA5" w:rsidTr="00D158AB">
        <w:trPr>
          <w:trHeight w:val="375"/>
        </w:trPr>
        <w:tc>
          <w:tcPr>
            <w:tcW w:w="369" w:type="pct"/>
            <w:tcBorders>
              <w:top w:val="nil"/>
              <w:left w:val="nil"/>
              <w:bottom w:val="nil"/>
              <w:right w:val="nil"/>
            </w:tcBorders>
            <w:shd w:val="clear" w:color="auto" w:fill="E0C41C"/>
            <w:vAlign w:val="center"/>
            <w:hideMark/>
          </w:tcPr>
          <w:p w:rsidR="00DC7FA5" w:rsidRPr="00DC7FA5" w:rsidRDefault="00DC7FA5" w:rsidP="00DC7FA5">
            <w:pPr>
              <w:spacing w:after="0" w:line="240" w:lineRule="auto"/>
              <w:rPr>
                <w:rFonts w:eastAsia="Times New Roman" w:cstheme="minorHAnsi"/>
                <w:b/>
                <w:bCs/>
                <w:sz w:val="20"/>
                <w:szCs w:val="20"/>
                <w:lang w:val="en-US" w:eastAsia="pt-PT"/>
              </w:rPr>
            </w:pPr>
            <w:r w:rsidRPr="00DC7FA5">
              <w:rPr>
                <w:rFonts w:eastAsia="Times New Roman" w:cstheme="minorHAnsi"/>
                <w:b/>
                <w:bCs/>
                <w:sz w:val="20"/>
                <w:szCs w:val="20"/>
                <w:lang w:val="en-US" w:eastAsia="pt-PT"/>
              </w:rPr>
              <w:t> </w:t>
            </w:r>
          </w:p>
        </w:tc>
        <w:tc>
          <w:tcPr>
            <w:tcW w:w="933" w:type="pct"/>
            <w:tcBorders>
              <w:top w:val="nil"/>
              <w:left w:val="nil"/>
              <w:bottom w:val="nil"/>
              <w:right w:val="nil"/>
            </w:tcBorders>
            <w:shd w:val="clear" w:color="auto" w:fill="E0C41C"/>
            <w:vAlign w:val="center"/>
            <w:hideMark/>
          </w:tcPr>
          <w:p w:rsidR="00DC7FA5" w:rsidRPr="00DC7FA5" w:rsidRDefault="00DC7FA5" w:rsidP="00DC7FA5">
            <w:pPr>
              <w:spacing w:after="0" w:line="240" w:lineRule="auto"/>
              <w:rPr>
                <w:rFonts w:ascii="Calibri" w:eastAsia="Times New Roman" w:hAnsi="Calibri" w:cs="Calibri"/>
                <w:b/>
                <w:bCs/>
                <w:sz w:val="20"/>
                <w:szCs w:val="20"/>
                <w:lang w:eastAsia="pt-PT"/>
              </w:rPr>
            </w:pPr>
            <w:r w:rsidRPr="00DC7FA5">
              <w:rPr>
                <w:rFonts w:ascii="Calibri" w:eastAsia="Times New Roman" w:hAnsi="Calibri" w:cs="Calibri"/>
                <w:b/>
                <w:bCs/>
                <w:sz w:val="20"/>
                <w:szCs w:val="20"/>
                <w:lang w:eastAsia="pt-PT"/>
              </w:rPr>
              <w:t>Cultural</w:t>
            </w:r>
          </w:p>
        </w:tc>
        <w:tc>
          <w:tcPr>
            <w:tcW w:w="3698" w:type="pct"/>
            <w:tcBorders>
              <w:top w:val="nil"/>
              <w:left w:val="nil"/>
              <w:bottom w:val="nil"/>
              <w:right w:val="nil"/>
            </w:tcBorders>
            <w:shd w:val="clear" w:color="auto" w:fill="E0C41C"/>
            <w:vAlign w:val="center"/>
            <w:hideMark/>
          </w:tcPr>
          <w:p w:rsidR="00DC7FA5" w:rsidRPr="00DC7FA5" w:rsidRDefault="00DC7FA5" w:rsidP="00DC7FA5">
            <w:pPr>
              <w:spacing w:after="0" w:line="240" w:lineRule="auto"/>
              <w:rPr>
                <w:rFonts w:ascii="Calibri" w:eastAsia="Times New Roman" w:hAnsi="Calibri" w:cs="Calibri"/>
                <w:b/>
                <w:bCs/>
                <w:sz w:val="20"/>
                <w:szCs w:val="20"/>
                <w:lang w:eastAsia="pt-PT"/>
              </w:rPr>
            </w:pPr>
            <w:r w:rsidRPr="00DC7FA5">
              <w:rPr>
                <w:rFonts w:ascii="Calibri" w:eastAsia="Times New Roman" w:hAnsi="Calibri" w:cs="Calibri"/>
                <w:b/>
                <w:bCs/>
                <w:sz w:val="20"/>
                <w:szCs w:val="20"/>
                <w:lang w:eastAsia="pt-PT"/>
              </w:rPr>
              <w:t> </w:t>
            </w:r>
          </w:p>
        </w:tc>
      </w:tr>
      <w:tr w:rsidR="00DC7FA5" w:rsidRPr="002462B7" w:rsidTr="00D158AB">
        <w:trPr>
          <w:trHeight w:val="361"/>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4631" w:type="pct"/>
            <w:gridSpan w:val="2"/>
            <w:tcBorders>
              <w:top w:val="nil"/>
              <w:left w:val="nil"/>
              <w:bottom w:val="nil"/>
              <w:right w:val="nil"/>
            </w:tcBorders>
            <w:shd w:val="clear" w:color="auto" w:fill="FFFF66"/>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Physical and intellectual interactions with biota ecosystems and land seascapes environmental settings</w:t>
            </w:r>
          </w:p>
        </w:tc>
      </w:tr>
      <w:tr w:rsidR="00DC7FA5" w:rsidRPr="002462B7" w:rsidTr="00DC7FA5">
        <w:trPr>
          <w:trHeight w:val="60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Physical and experiential interactions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proofErr w:type="gramStart"/>
            <w:r w:rsidRPr="00DC7FA5">
              <w:rPr>
                <w:rFonts w:ascii="Calibri" w:eastAsia="Times New Roman" w:hAnsi="Calibri" w:cs="Calibri"/>
                <w:color w:val="0070C0"/>
                <w:sz w:val="20"/>
                <w:szCs w:val="20"/>
                <w:lang w:val="en-US" w:eastAsia="pt-PT"/>
              </w:rPr>
              <w:t>e.g</w:t>
            </w:r>
            <w:proofErr w:type="gramEnd"/>
            <w:r w:rsidRPr="00DC7FA5">
              <w:rPr>
                <w:rFonts w:ascii="Calibri" w:eastAsia="Times New Roman" w:hAnsi="Calibri" w:cs="Calibri"/>
                <w:color w:val="0070C0"/>
                <w:sz w:val="20"/>
                <w:szCs w:val="20"/>
                <w:lang w:val="en-US" w:eastAsia="pt-PT"/>
              </w:rPr>
              <w:t xml:space="preserve">. In-situ whale and bird watching, </w:t>
            </w:r>
            <w:proofErr w:type="spellStart"/>
            <w:r w:rsidRPr="00DC7FA5">
              <w:rPr>
                <w:rFonts w:ascii="Calibri" w:eastAsia="Times New Roman" w:hAnsi="Calibri" w:cs="Calibri"/>
                <w:color w:val="0070C0"/>
                <w:sz w:val="20"/>
                <w:szCs w:val="20"/>
                <w:lang w:val="en-US" w:eastAsia="pt-PT"/>
              </w:rPr>
              <w:t>snorkelling</w:t>
            </w:r>
            <w:proofErr w:type="spellEnd"/>
            <w:r w:rsidRPr="00DC7FA5">
              <w:rPr>
                <w:rFonts w:ascii="Calibri" w:eastAsia="Times New Roman" w:hAnsi="Calibri" w:cs="Calibri"/>
                <w:color w:val="0070C0"/>
                <w:sz w:val="20"/>
                <w:szCs w:val="20"/>
                <w:lang w:val="en-US" w:eastAsia="pt-PT"/>
              </w:rPr>
              <w:t xml:space="preserve">, diving etc. Walking, hiking, climbing, boating, leisure fishing (angling) and leisure hunting. </w:t>
            </w:r>
          </w:p>
        </w:tc>
      </w:tr>
      <w:tr w:rsidR="00DC7FA5" w:rsidRPr="002462B7"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lastRenderedPageBreak/>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val="en-US" w:eastAsia="pt-PT"/>
              </w:rPr>
            </w:pPr>
            <w:r w:rsidRPr="00DC7FA5">
              <w:rPr>
                <w:rFonts w:ascii="Calibri" w:eastAsia="Times New Roman" w:hAnsi="Calibri" w:cs="Calibri"/>
                <w:color w:val="000000"/>
                <w:sz w:val="20"/>
                <w:szCs w:val="20"/>
                <w:lang w:val="en-US" w:eastAsia="pt-PT"/>
              </w:rPr>
              <w:t>Intellectual and representative interactions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Scientific; education; heritage; aesthetic; entertainment</w:t>
            </w:r>
          </w:p>
        </w:tc>
      </w:tr>
      <w:tr w:rsidR="00DC7FA5" w:rsidRPr="002462B7" w:rsidTr="00D158AB">
        <w:trPr>
          <w:trHeight w:val="373"/>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4631" w:type="pct"/>
            <w:gridSpan w:val="2"/>
            <w:tcBorders>
              <w:top w:val="nil"/>
              <w:left w:val="nil"/>
              <w:bottom w:val="nil"/>
              <w:right w:val="nil"/>
            </w:tcBorders>
            <w:shd w:val="clear" w:color="auto" w:fill="FFFF66"/>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Physical and intellectual interactions with land seascapes physical settings</w:t>
            </w:r>
          </w:p>
        </w:tc>
      </w:tr>
      <w:tr w:rsidR="00DC7FA5" w:rsidRPr="002462B7" w:rsidTr="00DC7FA5">
        <w:trPr>
          <w:trHeight w:val="480"/>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Physical</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and</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experiential</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interactions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Aquatic sports (e.g. surf, canoeing); submerged caves</w:t>
            </w:r>
          </w:p>
        </w:tc>
      </w:tr>
      <w:tr w:rsidR="00DC7FA5" w:rsidRPr="002462B7"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Intellectual</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and</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representative</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interactions</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Scientific; education; heritage; aesthetic; entertainment</w:t>
            </w:r>
          </w:p>
        </w:tc>
      </w:tr>
      <w:tr w:rsidR="00DC7FA5" w:rsidRPr="002462B7" w:rsidTr="00D158AB">
        <w:trPr>
          <w:trHeight w:val="384"/>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4631" w:type="pct"/>
            <w:gridSpan w:val="2"/>
            <w:tcBorders>
              <w:top w:val="nil"/>
              <w:left w:val="nil"/>
              <w:bottom w:val="nil"/>
              <w:right w:val="nil"/>
            </w:tcBorders>
            <w:shd w:val="clear" w:color="auto" w:fill="FFFF66"/>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Spiritual symbolic and other interactions with biota ecosystems and land seascapes environmental settings</w:t>
            </w:r>
          </w:p>
        </w:tc>
      </w:tr>
      <w:tr w:rsidR="00DC7FA5" w:rsidRPr="002462B7"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Spiritual</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and</w:t>
            </w:r>
            <w:proofErr w:type="spellEnd"/>
            <w:r w:rsidRPr="00DC7FA5">
              <w:rPr>
                <w:rFonts w:ascii="Calibri" w:eastAsia="Times New Roman" w:hAnsi="Calibri" w:cs="Calibri"/>
                <w:color w:val="000000"/>
                <w:sz w:val="20"/>
                <w:szCs w:val="20"/>
                <w:lang w:eastAsia="pt-PT"/>
              </w:rPr>
              <w:t>/</w:t>
            </w:r>
            <w:proofErr w:type="spellStart"/>
            <w:r w:rsidRPr="00DC7FA5">
              <w:rPr>
                <w:rFonts w:ascii="Calibri" w:eastAsia="Times New Roman" w:hAnsi="Calibri" w:cs="Calibri"/>
                <w:color w:val="000000"/>
                <w:sz w:val="20"/>
                <w:szCs w:val="20"/>
                <w:lang w:eastAsia="pt-PT"/>
              </w:rPr>
              <w:t>or</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emblematic</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Symbolic; sacred and/or religious</w:t>
            </w:r>
          </w:p>
        </w:tc>
      </w:tr>
      <w:tr w:rsidR="00DC7FA5" w:rsidRPr="00DC7FA5"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B</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Other</w:t>
            </w:r>
            <w:proofErr w:type="spellEnd"/>
            <w:r w:rsidRPr="00DC7FA5">
              <w:rPr>
                <w:rFonts w:ascii="Calibri" w:eastAsia="Times New Roman" w:hAnsi="Calibri" w:cs="Calibri"/>
                <w:color w:val="000000"/>
                <w:sz w:val="20"/>
                <w:szCs w:val="20"/>
                <w:lang w:eastAsia="pt-PT"/>
              </w:rPr>
              <w:t xml:space="preserve"> cultural outputs</w:t>
            </w:r>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eastAsia="pt-PT"/>
              </w:rPr>
            </w:pPr>
            <w:proofErr w:type="gramStart"/>
            <w:r w:rsidRPr="00DC7FA5">
              <w:rPr>
                <w:rFonts w:ascii="Calibri" w:eastAsia="Times New Roman" w:hAnsi="Calibri" w:cs="Calibri"/>
                <w:color w:val="0070C0"/>
                <w:sz w:val="20"/>
                <w:szCs w:val="20"/>
                <w:lang w:eastAsia="pt-PT"/>
              </w:rPr>
              <w:t>e.g.</w:t>
            </w:r>
            <w:proofErr w:type="gram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Existence</w:t>
            </w:r>
            <w:proofErr w:type="spell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bequest</w:t>
            </w:r>
            <w:proofErr w:type="spellEnd"/>
          </w:p>
        </w:tc>
      </w:tr>
      <w:tr w:rsidR="00DC7FA5" w:rsidRPr="002462B7" w:rsidTr="00D158AB">
        <w:trPr>
          <w:trHeight w:val="447"/>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4631" w:type="pct"/>
            <w:gridSpan w:val="2"/>
            <w:tcBorders>
              <w:top w:val="nil"/>
              <w:left w:val="nil"/>
              <w:bottom w:val="nil"/>
              <w:right w:val="nil"/>
            </w:tcBorders>
            <w:shd w:val="clear" w:color="auto" w:fill="FFFF66"/>
            <w:vAlign w:val="center"/>
            <w:hideMark/>
          </w:tcPr>
          <w:p w:rsidR="00DC7FA5" w:rsidRPr="00DC7FA5" w:rsidRDefault="00DC7FA5" w:rsidP="00DC7FA5">
            <w:pPr>
              <w:spacing w:after="0" w:line="240" w:lineRule="auto"/>
              <w:rPr>
                <w:rFonts w:ascii="Calibri" w:eastAsia="Times New Roman" w:hAnsi="Calibri" w:cs="Calibri"/>
                <w:b/>
                <w:bCs/>
                <w:color w:val="000000"/>
                <w:sz w:val="20"/>
                <w:szCs w:val="20"/>
                <w:lang w:val="en-US" w:eastAsia="pt-PT"/>
              </w:rPr>
            </w:pPr>
            <w:r w:rsidRPr="00DC7FA5">
              <w:rPr>
                <w:rFonts w:ascii="Calibri" w:eastAsia="Times New Roman" w:hAnsi="Calibri" w:cs="Calibri"/>
                <w:b/>
                <w:bCs/>
                <w:color w:val="000000"/>
                <w:sz w:val="20"/>
                <w:szCs w:val="20"/>
                <w:lang w:val="en-US" w:eastAsia="pt-PT"/>
              </w:rPr>
              <w:t>Spiritual symbolic and other interactions with land seascapes physical settings</w:t>
            </w:r>
          </w:p>
        </w:tc>
      </w:tr>
      <w:tr w:rsidR="00DC7FA5" w:rsidRPr="002462B7" w:rsidTr="00DC7FA5">
        <w:trPr>
          <w:trHeight w:val="375"/>
        </w:trPr>
        <w:tc>
          <w:tcPr>
            <w:tcW w:w="369" w:type="pct"/>
            <w:tcBorders>
              <w:top w:val="nil"/>
              <w:left w:val="nil"/>
              <w:bottom w:val="nil"/>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nil"/>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Spiritual</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and</w:t>
            </w:r>
            <w:proofErr w:type="spellEnd"/>
            <w:r w:rsidRPr="00DC7FA5">
              <w:rPr>
                <w:rFonts w:ascii="Calibri" w:eastAsia="Times New Roman" w:hAnsi="Calibri" w:cs="Calibri"/>
                <w:color w:val="000000"/>
                <w:sz w:val="20"/>
                <w:szCs w:val="20"/>
                <w:lang w:eastAsia="pt-PT"/>
              </w:rPr>
              <w:t>/</w:t>
            </w:r>
            <w:proofErr w:type="spellStart"/>
            <w:r w:rsidRPr="00DC7FA5">
              <w:rPr>
                <w:rFonts w:ascii="Calibri" w:eastAsia="Times New Roman" w:hAnsi="Calibri" w:cs="Calibri"/>
                <w:color w:val="000000"/>
                <w:sz w:val="20"/>
                <w:szCs w:val="20"/>
                <w:lang w:eastAsia="pt-PT"/>
              </w:rPr>
              <w:t>or</w:t>
            </w:r>
            <w:proofErr w:type="spellEnd"/>
            <w:r w:rsidRPr="00DC7FA5">
              <w:rPr>
                <w:rFonts w:ascii="Calibri" w:eastAsia="Times New Roman" w:hAnsi="Calibri" w:cs="Calibri"/>
                <w:color w:val="000000"/>
                <w:sz w:val="20"/>
                <w:szCs w:val="20"/>
                <w:lang w:eastAsia="pt-PT"/>
              </w:rPr>
              <w:t xml:space="preserve"> </w:t>
            </w:r>
            <w:proofErr w:type="spellStart"/>
            <w:r w:rsidRPr="00DC7FA5">
              <w:rPr>
                <w:rFonts w:ascii="Calibri" w:eastAsia="Times New Roman" w:hAnsi="Calibri" w:cs="Calibri"/>
                <w:color w:val="000000"/>
                <w:sz w:val="20"/>
                <w:szCs w:val="20"/>
                <w:lang w:eastAsia="pt-PT"/>
              </w:rPr>
              <w:t>emblematic</w:t>
            </w:r>
            <w:proofErr w:type="spellEnd"/>
          </w:p>
        </w:tc>
        <w:tc>
          <w:tcPr>
            <w:tcW w:w="3698" w:type="pct"/>
            <w:tcBorders>
              <w:top w:val="nil"/>
              <w:left w:val="nil"/>
              <w:bottom w:val="nil"/>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val="en-US" w:eastAsia="pt-PT"/>
              </w:rPr>
            </w:pPr>
            <w:r w:rsidRPr="00DC7FA5">
              <w:rPr>
                <w:rFonts w:ascii="Calibri" w:eastAsia="Times New Roman" w:hAnsi="Calibri" w:cs="Calibri"/>
                <w:color w:val="0070C0"/>
                <w:sz w:val="20"/>
                <w:szCs w:val="20"/>
                <w:lang w:val="en-US" w:eastAsia="pt-PT"/>
              </w:rPr>
              <w:t>e.g. Sacred rocks or other physical structures or spaces; sacred water springs</w:t>
            </w:r>
          </w:p>
        </w:tc>
      </w:tr>
      <w:tr w:rsidR="00DC7FA5" w:rsidRPr="00DC7FA5" w:rsidTr="00DC7FA5">
        <w:trPr>
          <w:trHeight w:val="390"/>
        </w:trPr>
        <w:tc>
          <w:tcPr>
            <w:tcW w:w="369" w:type="pct"/>
            <w:tcBorders>
              <w:top w:val="nil"/>
              <w:left w:val="nil"/>
              <w:bottom w:val="single" w:sz="8" w:space="0" w:color="auto"/>
              <w:right w:val="nil"/>
            </w:tcBorders>
            <w:shd w:val="clear" w:color="auto" w:fill="auto"/>
            <w:vAlign w:val="center"/>
            <w:hideMark/>
          </w:tcPr>
          <w:p w:rsidR="00DC7FA5" w:rsidRPr="00DC7FA5" w:rsidRDefault="00DC7FA5" w:rsidP="00DC7FA5">
            <w:pPr>
              <w:spacing w:after="0" w:line="240" w:lineRule="auto"/>
              <w:jc w:val="center"/>
              <w:rPr>
                <w:rFonts w:eastAsia="Times New Roman" w:cstheme="minorHAnsi"/>
                <w:b/>
                <w:bCs/>
                <w:sz w:val="20"/>
                <w:szCs w:val="20"/>
                <w:lang w:eastAsia="pt-PT"/>
              </w:rPr>
            </w:pPr>
            <w:r w:rsidRPr="00DC7FA5">
              <w:rPr>
                <w:rFonts w:eastAsia="Times New Roman" w:cstheme="minorHAnsi"/>
                <w:b/>
                <w:bCs/>
                <w:sz w:val="20"/>
                <w:szCs w:val="20"/>
                <w:lang w:eastAsia="pt-PT"/>
              </w:rPr>
              <w:t>A</w:t>
            </w:r>
          </w:p>
        </w:tc>
        <w:tc>
          <w:tcPr>
            <w:tcW w:w="933" w:type="pct"/>
            <w:tcBorders>
              <w:top w:val="nil"/>
              <w:left w:val="nil"/>
              <w:bottom w:val="single" w:sz="8" w:space="0" w:color="auto"/>
              <w:right w:val="nil"/>
            </w:tcBorders>
            <w:shd w:val="clear" w:color="auto" w:fill="auto"/>
            <w:vAlign w:val="center"/>
            <w:hideMark/>
          </w:tcPr>
          <w:p w:rsidR="00DC7FA5" w:rsidRPr="00DC7FA5" w:rsidRDefault="00DC7FA5" w:rsidP="00DC7FA5">
            <w:pPr>
              <w:spacing w:after="0" w:line="240" w:lineRule="auto"/>
              <w:ind w:firstLineChars="200" w:firstLine="400"/>
              <w:rPr>
                <w:rFonts w:ascii="Calibri" w:eastAsia="Times New Roman" w:hAnsi="Calibri" w:cs="Calibri"/>
                <w:color w:val="000000"/>
                <w:sz w:val="20"/>
                <w:szCs w:val="20"/>
                <w:lang w:eastAsia="pt-PT"/>
              </w:rPr>
            </w:pPr>
            <w:proofErr w:type="spellStart"/>
            <w:r w:rsidRPr="00DC7FA5">
              <w:rPr>
                <w:rFonts w:ascii="Calibri" w:eastAsia="Times New Roman" w:hAnsi="Calibri" w:cs="Calibri"/>
                <w:color w:val="000000"/>
                <w:sz w:val="20"/>
                <w:szCs w:val="20"/>
                <w:lang w:eastAsia="pt-PT"/>
              </w:rPr>
              <w:t>Other</w:t>
            </w:r>
            <w:proofErr w:type="spellEnd"/>
            <w:r w:rsidRPr="00DC7FA5">
              <w:rPr>
                <w:rFonts w:ascii="Calibri" w:eastAsia="Times New Roman" w:hAnsi="Calibri" w:cs="Calibri"/>
                <w:color w:val="000000"/>
                <w:sz w:val="20"/>
                <w:szCs w:val="20"/>
                <w:lang w:eastAsia="pt-PT"/>
              </w:rPr>
              <w:t xml:space="preserve"> cultural outputs</w:t>
            </w:r>
          </w:p>
        </w:tc>
        <w:tc>
          <w:tcPr>
            <w:tcW w:w="3698" w:type="pct"/>
            <w:tcBorders>
              <w:top w:val="nil"/>
              <w:left w:val="nil"/>
              <w:bottom w:val="single" w:sz="8" w:space="0" w:color="auto"/>
              <w:right w:val="nil"/>
            </w:tcBorders>
            <w:shd w:val="clear" w:color="auto" w:fill="auto"/>
            <w:hideMark/>
          </w:tcPr>
          <w:p w:rsidR="00DC7FA5" w:rsidRPr="00DC7FA5" w:rsidRDefault="00DC7FA5" w:rsidP="00DC7FA5">
            <w:pPr>
              <w:spacing w:after="0" w:line="240" w:lineRule="auto"/>
              <w:rPr>
                <w:rFonts w:ascii="Calibri" w:eastAsia="Times New Roman" w:hAnsi="Calibri" w:cs="Calibri"/>
                <w:color w:val="0070C0"/>
                <w:sz w:val="20"/>
                <w:szCs w:val="20"/>
                <w:lang w:eastAsia="pt-PT"/>
              </w:rPr>
            </w:pPr>
            <w:proofErr w:type="gramStart"/>
            <w:r w:rsidRPr="00DC7FA5">
              <w:rPr>
                <w:rFonts w:ascii="Calibri" w:eastAsia="Times New Roman" w:hAnsi="Calibri" w:cs="Calibri"/>
                <w:color w:val="0070C0"/>
                <w:sz w:val="20"/>
                <w:szCs w:val="20"/>
                <w:lang w:eastAsia="pt-PT"/>
              </w:rPr>
              <w:t>e.g.</w:t>
            </w:r>
            <w:proofErr w:type="gram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Existence</w:t>
            </w:r>
            <w:proofErr w:type="spellEnd"/>
            <w:r w:rsidRPr="00DC7FA5">
              <w:rPr>
                <w:rFonts w:ascii="Calibri" w:eastAsia="Times New Roman" w:hAnsi="Calibri" w:cs="Calibri"/>
                <w:color w:val="0070C0"/>
                <w:sz w:val="20"/>
                <w:szCs w:val="20"/>
                <w:lang w:eastAsia="pt-PT"/>
              </w:rPr>
              <w:t xml:space="preserve">; </w:t>
            </w:r>
            <w:proofErr w:type="spellStart"/>
            <w:r w:rsidRPr="00DC7FA5">
              <w:rPr>
                <w:rFonts w:ascii="Calibri" w:eastAsia="Times New Roman" w:hAnsi="Calibri" w:cs="Calibri"/>
                <w:color w:val="0070C0"/>
                <w:sz w:val="20"/>
                <w:szCs w:val="20"/>
                <w:lang w:eastAsia="pt-PT"/>
              </w:rPr>
              <w:t>bequest</w:t>
            </w:r>
            <w:proofErr w:type="spellEnd"/>
          </w:p>
        </w:tc>
      </w:tr>
    </w:tbl>
    <w:p w:rsidR="007D4064" w:rsidRDefault="007D4064" w:rsidP="007D4064">
      <w:pPr>
        <w:spacing w:after="0" w:line="480" w:lineRule="auto"/>
        <w:jc w:val="both"/>
        <w:rPr>
          <w:rFonts w:eastAsia="Times New Roman" w:cs="Calibri"/>
          <w:b/>
          <w:lang w:val="en-GB" w:eastAsia="pt-PT"/>
        </w:rPr>
      </w:pPr>
    </w:p>
    <w:p w:rsidR="002462B7" w:rsidRDefault="002462B7" w:rsidP="00FE139C">
      <w:pPr>
        <w:pStyle w:val="Cabealho1"/>
      </w:pPr>
      <w:bookmarkStart w:id="3" w:name="_Toc531187711"/>
      <w:r>
        <w:t>Fig. S1</w:t>
      </w:r>
      <w:bookmarkEnd w:id="3"/>
    </w:p>
    <w:p w:rsidR="002462B7" w:rsidRDefault="00641492" w:rsidP="00641492">
      <w:pPr>
        <w:jc w:val="center"/>
        <w:rPr>
          <w:lang w:val="en-GB" w:eastAsia="pt-PT"/>
        </w:rPr>
      </w:pPr>
      <w:r>
        <w:rPr>
          <w:noProof/>
          <w:lang w:eastAsia="pt-PT"/>
        </w:rPr>
        <w:drawing>
          <wp:inline distT="0" distB="0" distL="0" distR="0" wp14:anchorId="5734AD35">
            <wp:extent cx="3066415" cy="2249805"/>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6415" cy="2249805"/>
                    </a:xfrm>
                    <a:prstGeom prst="rect">
                      <a:avLst/>
                    </a:prstGeom>
                    <a:noFill/>
                  </pic:spPr>
                </pic:pic>
              </a:graphicData>
            </a:graphic>
          </wp:inline>
        </w:drawing>
      </w:r>
    </w:p>
    <w:p w:rsidR="00641492" w:rsidRDefault="00641492" w:rsidP="00641492">
      <w:pPr>
        <w:jc w:val="center"/>
        <w:rPr>
          <w:rFonts w:eastAsia="Times New Roman" w:cs="Calibri"/>
          <w:color w:val="000000"/>
          <w:sz w:val="20"/>
          <w:szCs w:val="20"/>
          <w:lang w:val="en-GB" w:eastAsia="pt-PT"/>
        </w:rPr>
      </w:pPr>
      <w:r w:rsidRPr="006051E4">
        <w:rPr>
          <w:rFonts w:eastAsia="Times New Roman" w:cs="Calibri"/>
          <w:b/>
          <w:color w:val="000000"/>
          <w:sz w:val="20"/>
          <w:szCs w:val="20"/>
          <w:lang w:val="en-GB" w:eastAsia="pt-PT"/>
        </w:rPr>
        <w:t xml:space="preserve">Figure </w:t>
      </w:r>
      <w:r>
        <w:rPr>
          <w:rFonts w:eastAsia="Times New Roman" w:cs="Calibri"/>
          <w:b/>
          <w:color w:val="000000"/>
          <w:sz w:val="20"/>
          <w:szCs w:val="20"/>
          <w:lang w:val="en-GB" w:eastAsia="pt-PT"/>
        </w:rPr>
        <w:t>S1</w:t>
      </w:r>
      <w:r w:rsidRPr="006051E4">
        <w:rPr>
          <w:rFonts w:eastAsia="Times New Roman" w:cs="Calibri"/>
          <w:b/>
          <w:color w:val="000000"/>
          <w:sz w:val="20"/>
          <w:szCs w:val="20"/>
          <w:lang w:val="en-GB" w:eastAsia="pt-PT"/>
        </w:rPr>
        <w:t>.</w:t>
      </w:r>
      <w:r w:rsidRPr="006051E4">
        <w:rPr>
          <w:rFonts w:eastAsia="Times New Roman" w:cs="Calibri"/>
          <w:color w:val="000000"/>
          <w:sz w:val="20"/>
          <w:szCs w:val="20"/>
          <w:lang w:val="en-GB" w:eastAsia="pt-PT"/>
        </w:rPr>
        <w:t xml:space="preserve"> </w:t>
      </w:r>
      <w:r>
        <w:rPr>
          <w:rFonts w:eastAsia="Times New Roman" w:cs="Calibri"/>
          <w:color w:val="000000"/>
          <w:sz w:val="20"/>
          <w:szCs w:val="20"/>
          <w:lang w:val="en-GB" w:eastAsia="pt-PT"/>
        </w:rPr>
        <w:t>P</w:t>
      </w:r>
      <w:r w:rsidRPr="006051E4">
        <w:rPr>
          <w:rFonts w:eastAsia="Times New Roman" w:cs="Calibri"/>
          <w:color w:val="000000"/>
          <w:sz w:val="20"/>
          <w:szCs w:val="20"/>
          <w:lang w:val="en-GB" w:eastAsia="pt-PT"/>
        </w:rPr>
        <w:t xml:space="preserve">lot of the number of </w:t>
      </w:r>
      <w:r>
        <w:rPr>
          <w:rFonts w:eastAsia="Times New Roman" w:cs="Calibri"/>
          <w:color w:val="000000"/>
          <w:sz w:val="20"/>
          <w:szCs w:val="20"/>
          <w:lang w:val="en-GB" w:eastAsia="pt-PT"/>
        </w:rPr>
        <w:t xml:space="preserve">EC-ES links </w:t>
      </w:r>
      <w:r w:rsidRPr="006051E4">
        <w:rPr>
          <w:rFonts w:eastAsia="Times New Roman" w:cs="Calibri"/>
          <w:color w:val="000000"/>
          <w:sz w:val="20"/>
          <w:szCs w:val="20"/>
          <w:lang w:val="en-GB" w:eastAsia="pt-PT"/>
        </w:rPr>
        <w:t xml:space="preserve">reported in relation to the </w:t>
      </w:r>
      <w:r>
        <w:rPr>
          <w:rFonts w:eastAsia="Times New Roman" w:cs="Calibri"/>
          <w:color w:val="000000"/>
          <w:sz w:val="20"/>
          <w:szCs w:val="20"/>
          <w:lang w:val="en-GB" w:eastAsia="pt-PT"/>
        </w:rPr>
        <w:t xml:space="preserve">number of </w:t>
      </w:r>
      <w:r w:rsidRPr="006051E4">
        <w:rPr>
          <w:rFonts w:eastAsia="Times New Roman" w:cs="Calibri"/>
          <w:color w:val="000000"/>
          <w:sz w:val="20"/>
          <w:szCs w:val="20"/>
          <w:lang w:val="en-GB" w:eastAsia="pt-PT"/>
        </w:rPr>
        <w:t xml:space="preserve">habitat units in the </w:t>
      </w:r>
      <w:r>
        <w:rPr>
          <w:rFonts w:eastAsia="Times New Roman" w:cs="Calibri"/>
          <w:color w:val="000000"/>
          <w:sz w:val="20"/>
          <w:szCs w:val="20"/>
          <w:lang w:val="en-GB" w:eastAsia="pt-PT"/>
        </w:rPr>
        <w:t>seven</w:t>
      </w:r>
      <w:r w:rsidRPr="006051E4">
        <w:rPr>
          <w:rFonts w:eastAsia="Times New Roman" w:cs="Calibri"/>
          <w:color w:val="000000"/>
          <w:sz w:val="20"/>
          <w:szCs w:val="20"/>
          <w:lang w:val="en-GB" w:eastAsia="pt-PT"/>
        </w:rPr>
        <w:t xml:space="preserve"> case studies. </w:t>
      </w:r>
      <w:r>
        <w:rPr>
          <w:rFonts w:eastAsia="Times New Roman" w:cs="Calibri"/>
          <w:color w:val="000000"/>
          <w:sz w:val="20"/>
          <w:szCs w:val="20"/>
          <w:lang w:val="en-GB" w:eastAsia="pt-PT"/>
        </w:rPr>
        <w:t>Logarithmic r</w:t>
      </w:r>
      <w:r w:rsidRPr="006051E4">
        <w:rPr>
          <w:rFonts w:eastAsia="Times New Roman" w:cs="Calibri"/>
          <w:color w:val="000000"/>
          <w:sz w:val="20"/>
          <w:szCs w:val="20"/>
          <w:lang w:val="en-GB" w:eastAsia="pt-PT"/>
        </w:rPr>
        <w:t xml:space="preserve">egression equation describing </w:t>
      </w:r>
      <w:r>
        <w:rPr>
          <w:rFonts w:eastAsia="Times New Roman" w:cs="Calibri"/>
          <w:color w:val="000000"/>
          <w:sz w:val="20"/>
          <w:szCs w:val="20"/>
          <w:lang w:val="en-GB" w:eastAsia="pt-PT"/>
        </w:rPr>
        <w:t>plotted trend line</w:t>
      </w:r>
      <w:r w:rsidRPr="006051E4">
        <w:rPr>
          <w:rFonts w:eastAsia="Times New Roman" w:cs="Calibri"/>
          <w:color w:val="000000"/>
          <w:sz w:val="20"/>
          <w:szCs w:val="20"/>
          <w:lang w:val="en-GB" w:eastAsia="pt-PT"/>
        </w:rPr>
        <w:t>.</w:t>
      </w:r>
    </w:p>
    <w:p w:rsidR="002A31F9" w:rsidRPr="002462B7" w:rsidRDefault="002A31F9" w:rsidP="00641492">
      <w:pPr>
        <w:jc w:val="center"/>
        <w:rPr>
          <w:lang w:val="en-GB" w:eastAsia="pt-PT"/>
        </w:rPr>
      </w:pPr>
    </w:p>
    <w:p w:rsidR="007D4064" w:rsidRPr="00A8385F" w:rsidRDefault="007D4064" w:rsidP="00FE139C">
      <w:pPr>
        <w:pStyle w:val="Cabealho1"/>
      </w:pPr>
      <w:bookmarkStart w:id="4" w:name="_Toc531187712"/>
      <w:r w:rsidRPr="00A8385F">
        <w:t>Data used for the calculations of the Ecosystem Services Supply (ESS) score</w:t>
      </w:r>
      <w:bookmarkEnd w:id="4"/>
    </w:p>
    <w:p w:rsidR="007D4064" w:rsidRDefault="007D4064" w:rsidP="007D4064">
      <w:pPr>
        <w:spacing w:line="480" w:lineRule="auto"/>
        <w:jc w:val="both"/>
        <w:rPr>
          <w:rFonts w:ascii="Calibri" w:eastAsia="Times New Roman" w:hAnsi="Calibri" w:cs="Calibri"/>
          <w:bCs/>
          <w:lang w:val="en-GB" w:eastAsia="pt-PT"/>
        </w:rPr>
      </w:pPr>
      <w:r w:rsidRPr="006051E4">
        <w:rPr>
          <w:rFonts w:ascii="Calibri" w:eastAsia="Times New Roman" w:hAnsi="Calibri" w:cs="Calibri"/>
          <w:bCs/>
          <w:lang w:val="en-GB" w:eastAsia="pt-PT"/>
        </w:rPr>
        <w:t>For this study, the Ecosystem Services Supply (ESS) score was calculated at the habitat assessment units level (n=14</w:t>
      </w:r>
      <w:r w:rsidR="001801A0">
        <w:rPr>
          <w:rFonts w:ascii="Calibri" w:eastAsia="Times New Roman" w:hAnsi="Calibri" w:cs="Calibri"/>
          <w:bCs/>
          <w:lang w:val="en-GB" w:eastAsia="pt-PT"/>
        </w:rPr>
        <w:t>8</w:t>
      </w:r>
      <w:r w:rsidRPr="006051E4">
        <w:rPr>
          <w:rFonts w:ascii="Calibri" w:eastAsia="Times New Roman" w:hAnsi="Calibri" w:cs="Calibri"/>
          <w:bCs/>
          <w:lang w:val="en-GB" w:eastAsia="pt-PT"/>
        </w:rPr>
        <w:t>).</w:t>
      </w:r>
      <w:r>
        <w:rPr>
          <w:rFonts w:ascii="Calibri" w:eastAsia="Times New Roman" w:hAnsi="Calibri" w:cs="Calibri"/>
          <w:bCs/>
          <w:lang w:val="en-GB" w:eastAsia="pt-PT"/>
        </w:rPr>
        <w:t xml:space="preserve"> Details of the ESS calculation are </w:t>
      </w:r>
      <w:r w:rsidRPr="003F770D">
        <w:rPr>
          <w:rFonts w:ascii="Calibri" w:eastAsia="Times New Roman" w:hAnsi="Calibri" w:cs="Calibri"/>
          <w:bCs/>
          <w:lang w:val="en-GB" w:eastAsia="pt-PT"/>
        </w:rPr>
        <w:t>provided as SOM S1</w:t>
      </w:r>
      <w:r>
        <w:rPr>
          <w:rFonts w:ascii="Calibri" w:eastAsia="Times New Roman" w:hAnsi="Calibri" w:cs="Calibri"/>
          <w:bCs/>
          <w:lang w:val="en-GB" w:eastAsia="pt-PT"/>
        </w:rPr>
        <w:t>.</w:t>
      </w:r>
      <w:r w:rsidRPr="003F770D">
        <w:rPr>
          <w:rFonts w:ascii="Calibri" w:eastAsia="Times New Roman" w:hAnsi="Calibri" w:cs="Calibri"/>
          <w:bCs/>
          <w:lang w:val="en-GB" w:eastAsia="pt-PT"/>
        </w:rPr>
        <w:t xml:space="preserve"> To</w:t>
      </w:r>
      <w:r w:rsidRPr="006051E4">
        <w:rPr>
          <w:rFonts w:ascii="Calibri" w:eastAsia="Times New Roman" w:hAnsi="Calibri" w:cs="Calibri"/>
          <w:bCs/>
          <w:lang w:val="en-GB" w:eastAsia="pt-PT"/>
        </w:rPr>
        <w:t xml:space="preserve"> assess the ES Supply Potential we summed the mean of all reported ES valuations per EC (variable </w:t>
      </w:r>
      <w:r w:rsidRPr="006051E4">
        <w:rPr>
          <w:rFonts w:ascii="Calibri" w:eastAsia="Times New Roman" w:hAnsi="Calibri" w:cs="Calibri"/>
          <w:bCs/>
          <w:i/>
          <w:lang w:val="en-GB" w:eastAsia="pt-PT"/>
        </w:rPr>
        <w:t>n</w:t>
      </w:r>
      <w:r w:rsidRPr="006051E4">
        <w:rPr>
          <w:rFonts w:ascii="Calibri" w:eastAsia="Times New Roman" w:hAnsi="Calibri" w:cs="Calibri"/>
          <w:bCs/>
          <w:lang w:val="en-GB" w:eastAsia="pt-PT"/>
        </w:rPr>
        <w:t xml:space="preserve"> depending on CS reporting per EC). To assess the ES Supply Capacity we summed the estimated areas occupied by each habitat assessment unit (n=14</w:t>
      </w:r>
      <w:r w:rsidR="001801A0">
        <w:rPr>
          <w:rFonts w:ascii="Calibri" w:eastAsia="Times New Roman" w:hAnsi="Calibri" w:cs="Calibri"/>
          <w:bCs/>
          <w:lang w:val="en-GB" w:eastAsia="pt-PT"/>
        </w:rPr>
        <w:t>8</w:t>
      </w:r>
      <w:r w:rsidRPr="006051E4">
        <w:rPr>
          <w:rFonts w:ascii="Calibri" w:eastAsia="Times New Roman" w:hAnsi="Calibri" w:cs="Calibri"/>
          <w:bCs/>
          <w:lang w:val="en-GB" w:eastAsia="pt-PT"/>
        </w:rPr>
        <w:t xml:space="preserve">). Due to </w:t>
      </w:r>
      <w:r w:rsidRPr="006051E4">
        <w:rPr>
          <w:rFonts w:ascii="Calibri" w:eastAsia="Times New Roman" w:hAnsi="Calibri" w:cs="Calibri"/>
          <w:bCs/>
          <w:lang w:val="en-GB" w:eastAsia="pt-PT"/>
        </w:rPr>
        <w:lastRenderedPageBreak/>
        <w:t>the big discrepancy in size the area across CS and hence habitats’ representation, the habitats area was transformed (log10 x+1) before ESS score calculation. The objective was to provide an overall view of the relative supply of the different habitat types based on their representativeness in the different case studies. To assess the ES Supply Condition</w:t>
      </w:r>
      <w:r>
        <w:rPr>
          <w:rFonts w:ascii="Calibri" w:eastAsia="Times New Roman" w:hAnsi="Calibri" w:cs="Calibri"/>
          <w:bCs/>
          <w:lang w:val="en-GB" w:eastAsia="pt-PT"/>
        </w:rPr>
        <w:t xml:space="preserve"> the habitats classification per case study was averaged to provide a realm status per case study, which in turn was averaged across case studies sharing a given realm (Table S1). For example, where more than half of the case studies reported their rivers below good status, then Moderate condition was assumed for the realm ‘rivers’ in general and the correction factor of 0.67 was applied for all river habitats supply condition score. The objective was to derive a supply condition score that would capture a broader picture of these realms status at EU level. Condition was based on</w:t>
      </w:r>
      <w:r w:rsidRPr="006051E4">
        <w:rPr>
          <w:rFonts w:ascii="Calibri" w:eastAsia="Times New Roman" w:hAnsi="Calibri" w:cs="Calibri"/>
          <w:bCs/>
          <w:lang w:val="en-GB" w:eastAsia="pt-PT"/>
        </w:rPr>
        <w:t xml:space="preserve"> the latest </w:t>
      </w:r>
      <w:r>
        <w:rPr>
          <w:rFonts w:ascii="Calibri" w:eastAsia="Times New Roman" w:hAnsi="Calibri" w:cs="Calibri"/>
          <w:bCs/>
          <w:lang w:val="en-GB" w:eastAsia="pt-PT"/>
        </w:rPr>
        <w:t xml:space="preserve">local officially </w:t>
      </w:r>
      <w:r w:rsidRPr="006051E4">
        <w:rPr>
          <w:rFonts w:ascii="Calibri" w:eastAsia="Times New Roman" w:hAnsi="Calibri" w:cs="Calibri"/>
          <w:bCs/>
          <w:lang w:val="en-GB" w:eastAsia="pt-PT"/>
        </w:rPr>
        <w:t>reported status for habitats in</w:t>
      </w:r>
      <w:r w:rsidRPr="006B78DC">
        <w:rPr>
          <w:rFonts w:ascii="Calibri" w:eastAsia="Times New Roman" w:hAnsi="Calibri" w:cs="Calibri"/>
          <w:bCs/>
          <w:lang w:val="en-GB" w:eastAsia="pt-PT"/>
        </w:rPr>
        <w:t xml:space="preserve"> </w:t>
      </w:r>
      <w:r>
        <w:rPr>
          <w:rFonts w:ascii="Calibri" w:eastAsia="Times New Roman" w:hAnsi="Calibri" w:cs="Calibri"/>
          <w:bCs/>
          <w:lang w:val="en-GB" w:eastAsia="pt-PT"/>
        </w:rPr>
        <w:t>the areas of the case studies. T</w:t>
      </w:r>
      <w:r w:rsidRPr="006051E4">
        <w:rPr>
          <w:rFonts w:ascii="Calibri" w:eastAsia="Times New Roman" w:hAnsi="Calibri" w:cs="Calibri"/>
          <w:bCs/>
          <w:lang w:val="en-GB" w:eastAsia="pt-PT"/>
        </w:rPr>
        <w:t>he</w:t>
      </w:r>
      <w:r>
        <w:rPr>
          <w:rFonts w:ascii="Calibri" w:eastAsia="Times New Roman" w:hAnsi="Calibri" w:cs="Calibri"/>
          <w:bCs/>
          <w:lang w:val="en-GB" w:eastAsia="pt-PT"/>
        </w:rPr>
        <w:t xml:space="preserve"> habitats in</w:t>
      </w:r>
      <w:r w:rsidRPr="006051E4">
        <w:rPr>
          <w:rFonts w:ascii="Calibri" w:eastAsia="Times New Roman" w:hAnsi="Calibri" w:cs="Calibri"/>
          <w:bCs/>
          <w:lang w:val="en-GB" w:eastAsia="pt-PT"/>
        </w:rPr>
        <w:t xml:space="preserve"> realms lakes, rivers, inlets &amp; transitional, and coastal </w:t>
      </w:r>
      <w:r>
        <w:rPr>
          <w:rFonts w:ascii="Calibri" w:eastAsia="Times New Roman" w:hAnsi="Calibri" w:cs="Calibri"/>
          <w:bCs/>
          <w:lang w:val="en-GB" w:eastAsia="pt-PT"/>
        </w:rPr>
        <w:t xml:space="preserve">were classified </w:t>
      </w:r>
      <w:r w:rsidRPr="006051E4">
        <w:rPr>
          <w:rFonts w:ascii="Calibri" w:eastAsia="Times New Roman" w:hAnsi="Calibri" w:cs="Calibri"/>
          <w:bCs/>
          <w:lang w:val="en-GB" w:eastAsia="pt-PT"/>
        </w:rPr>
        <w:t>according to EQS; habitats in shelf and oceanic according to GES; and habitats in riparian, wetlands, coastal terrestrial, and terrestrial natural according to FCS. Data on FCS, EQS and GES was retrieved from EU EEA online open repositories</w:t>
      </w:r>
      <w:r>
        <w:rPr>
          <w:rStyle w:val="Refdenotaderodap"/>
          <w:rFonts w:ascii="Calibri" w:eastAsia="Times New Roman" w:hAnsi="Calibri" w:cs="Calibri"/>
          <w:bCs/>
          <w:lang w:val="en-GB" w:eastAsia="pt-PT"/>
        </w:rPr>
        <w:footnoteReference w:id="1"/>
      </w:r>
      <w:r w:rsidRPr="006051E4">
        <w:rPr>
          <w:rFonts w:ascii="Calibri" w:eastAsia="Times New Roman" w:hAnsi="Calibri" w:cs="Calibri"/>
          <w:bCs/>
          <w:lang w:val="en-GB" w:eastAsia="pt-PT"/>
        </w:rPr>
        <w:t>. For the conservation status and trends of habitats assessed under the Habitats Directive 92/43/EE</w:t>
      </w:r>
      <w:r>
        <w:rPr>
          <w:rFonts w:ascii="Calibri" w:eastAsia="Times New Roman" w:hAnsi="Calibri" w:cs="Calibri"/>
          <w:bCs/>
          <w:lang w:val="en-GB" w:eastAsia="pt-PT"/>
        </w:rPr>
        <w:t>C (Article 17; 2007-2012): EEA and EIONET</w:t>
      </w:r>
      <w:r w:rsidRPr="006051E4">
        <w:rPr>
          <w:rFonts w:ascii="Calibri" w:eastAsia="Times New Roman" w:hAnsi="Calibri" w:cs="Calibri"/>
          <w:bCs/>
          <w:lang w:val="en-GB" w:eastAsia="pt-PT"/>
        </w:rPr>
        <w:t xml:space="preserve">; for status assessments under WFD: the WISE database and the online resources for the latest WFD reporting results released July 2018; and for state of the marine ecosystem under the MSFD: the WISE Marine online repository for Member </w:t>
      </w:r>
      <w:r>
        <w:rPr>
          <w:rFonts w:ascii="Calibri" w:eastAsia="Times New Roman" w:hAnsi="Calibri" w:cs="Calibri"/>
          <w:bCs/>
          <w:lang w:val="en-GB" w:eastAsia="pt-PT"/>
        </w:rPr>
        <w:t>S</w:t>
      </w:r>
      <w:r w:rsidRPr="006051E4">
        <w:rPr>
          <w:rFonts w:ascii="Calibri" w:eastAsia="Times New Roman" w:hAnsi="Calibri" w:cs="Calibri"/>
          <w:bCs/>
          <w:lang w:val="en-GB" w:eastAsia="pt-PT"/>
        </w:rPr>
        <w:t>tates MSFD initial assessments.</w:t>
      </w:r>
      <w:r>
        <w:rPr>
          <w:rFonts w:ascii="Calibri" w:eastAsia="Times New Roman" w:hAnsi="Calibri" w:cs="Calibri"/>
          <w:bCs/>
          <w:lang w:val="en-GB" w:eastAsia="pt-PT"/>
        </w:rPr>
        <w:t xml:space="preserve"> </w:t>
      </w:r>
    </w:p>
    <w:p w:rsidR="007D4064" w:rsidRDefault="007D4064" w:rsidP="007D4064">
      <w:pPr>
        <w:spacing w:line="480" w:lineRule="auto"/>
        <w:jc w:val="both"/>
        <w:rPr>
          <w:rFonts w:ascii="Calibri" w:eastAsia="Times New Roman" w:hAnsi="Calibri" w:cs="Calibri"/>
          <w:bCs/>
          <w:lang w:val="en-GB" w:eastAsia="pt-PT"/>
        </w:rPr>
      </w:pPr>
      <w:r w:rsidRPr="006051E4">
        <w:rPr>
          <w:rFonts w:ascii="Calibri" w:eastAsia="Times New Roman" w:hAnsi="Calibri" w:cs="Calibri"/>
          <w:bCs/>
          <w:lang w:val="en-GB" w:eastAsia="pt-PT"/>
        </w:rPr>
        <w:t>Habitats replaced by agricultural areas and urbanised areas were assumed as having a diminished potential to supply ES by ¾ and total loss of ES (i.e. 0), respectively.</w:t>
      </w:r>
    </w:p>
    <w:p w:rsidR="007D4064" w:rsidRDefault="007D4064" w:rsidP="007D4064">
      <w:pPr>
        <w:spacing w:line="480" w:lineRule="auto"/>
        <w:jc w:val="both"/>
        <w:rPr>
          <w:rFonts w:ascii="Calibri" w:eastAsia="Times New Roman" w:hAnsi="Calibri" w:cs="Calibri"/>
          <w:bCs/>
          <w:lang w:val="en-GB" w:eastAsia="pt-PT"/>
        </w:rPr>
      </w:pPr>
      <w:r>
        <w:rPr>
          <w:rFonts w:ascii="Calibri" w:eastAsia="Times New Roman" w:hAnsi="Calibri" w:cs="Calibri"/>
          <w:bCs/>
          <w:lang w:val="en-GB" w:eastAsia="pt-PT"/>
        </w:rPr>
        <w:t>For countries in this study, where EU legislation is not mandatory (highlight red in table S1), we used alternative approaches. For the Moroccan part of the IBRM case study, no EU data was available, and thus the habitats c</w:t>
      </w:r>
      <w:r w:rsidRPr="0089664A">
        <w:rPr>
          <w:rFonts w:ascii="Calibri" w:eastAsia="Times New Roman" w:hAnsi="Calibri" w:cs="Calibri"/>
          <w:bCs/>
          <w:lang w:val="en-GB" w:eastAsia="pt-PT"/>
        </w:rPr>
        <w:t xml:space="preserve">ondition </w:t>
      </w:r>
      <w:r>
        <w:rPr>
          <w:rFonts w:ascii="Calibri" w:eastAsia="Times New Roman" w:hAnsi="Calibri" w:cs="Calibri"/>
          <w:bCs/>
          <w:lang w:val="en-GB" w:eastAsia="pt-PT"/>
        </w:rPr>
        <w:t xml:space="preserve">was </w:t>
      </w:r>
      <w:r w:rsidRPr="0089664A">
        <w:rPr>
          <w:rFonts w:ascii="Calibri" w:eastAsia="Times New Roman" w:hAnsi="Calibri" w:cs="Calibri"/>
          <w:bCs/>
          <w:lang w:val="en-GB" w:eastAsia="pt-PT"/>
        </w:rPr>
        <w:t xml:space="preserve">assumed to be equal or worse </w:t>
      </w:r>
      <w:r>
        <w:rPr>
          <w:rFonts w:ascii="Calibri" w:eastAsia="Times New Roman" w:hAnsi="Calibri" w:cs="Calibri"/>
          <w:bCs/>
          <w:lang w:val="en-GB" w:eastAsia="pt-PT"/>
        </w:rPr>
        <w:t>than that of</w:t>
      </w:r>
      <w:r w:rsidRPr="0089664A">
        <w:rPr>
          <w:rFonts w:ascii="Calibri" w:eastAsia="Times New Roman" w:hAnsi="Calibri" w:cs="Calibri"/>
          <w:bCs/>
          <w:lang w:val="en-GB" w:eastAsia="pt-PT"/>
        </w:rPr>
        <w:t xml:space="preserve"> the Spani</w:t>
      </w:r>
      <w:r>
        <w:rPr>
          <w:rFonts w:ascii="Calibri" w:eastAsia="Times New Roman" w:hAnsi="Calibri" w:cs="Calibri"/>
          <w:bCs/>
          <w:lang w:val="en-GB" w:eastAsia="pt-PT"/>
        </w:rPr>
        <w:t xml:space="preserve">sh side of the IBRM, as in Morocco </w:t>
      </w:r>
      <w:r w:rsidRPr="0089664A">
        <w:rPr>
          <w:rFonts w:ascii="Calibri" w:eastAsia="Times New Roman" w:hAnsi="Calibri" w:cs="Calibri"/>
          <w:bCs/>
          <w:lang w:val="en-GB" w:eastAsia="pt-PT"/>
        </w:rPr>
        <w:t>environmental regulations are less st</w:t>
      </w:r>
      <w:r>
        <w:rPr>
          <w:rFonts w:ascii="Calibri" w:eastAsia="Times New Roman" w:hAnsi="Calibri" w:cs="Calibri"/>
          <w:bCs/>
          <w:lang w:val="en-GB" w:eastAsia="pt-PT"/>
        </w:rPr>
        <w:t>ringent than</w:t>
      </w:r>
      <w:r w:rsidRPr="0089664A">
        <w:rPr>
          <w:rFonts w:ascii="Calibri" w:eastAsia="Times New Roman" w:hAnsi="Calibri" w:cs="Calibri"/>
          <w:bCs/>
          <w:lang w:val="en-GB" w:eastAsia="pt-PT"/>
        </w:rPr>
        <w:t xml:space="preserve"> EU ones.</w:t>
      </w:r>
      <w:r>
        <w:rPr>
          <w:rFonts w:ascii="Calibri" w:eastAsia="Times New Roman" w:hAnsi="Calibri" w:cs="Calibri"/>
          <w:bCs/>
          <w:lang w:val="en-GB" w:eastAsia="pt-PT"/>
        </w:rPr>
        <w:t xml:space="preserve"> For the Swiss Plateau ‘rivers’ the </w:t>
      </w:r>
      <w:r>
        <w:rPr>
          <w:rFonts w:ascii="Calibri" w:eastAsia="Times New Roman" w:hAnsi="Calibri" w:cs="Calibri"/>
          <w:bCs/>
          <w:lang w:val="en-GB" w:eastAsia="pt-PT"/>
        </w:rPr>
        <w:lastRenderedPageBreak/>
        <w:t xml:space="preserve">information was taken from </w:t>
      </w:r>
      <w:proofErr w:type="spellStart"/>
      <w:r>
        <w:rPr>
          <w:rFonts w:ascii="Calibri" w:eastAsia="Times New Roman" w:hAnsi="Calibri" w:cs="Calibri"/>
          <w:bCs/>
          <w:lang w:val="en-GB" w:eastAsia="pt-PT"/>
        </w:rPr>
        <w:t>Kuemmerlen</w:t>
      </w:r>
      <w:proofErr w:type="spellEnd"/>
      <w:r>
        <w:rPr>
          <w:rFonts w:ascii="Calibri" w:eastAsia="Times New Roman" w:hAnsi="Calibri" w:cs="Calibri"/>
          <w:bCs/>
          <w:lang w:val="en-GB" w:eastAsia="pt-PT"/>
        </w:rPr>
        <w:t xml:space="preserve"> </w:t>
      </w:r>
      <w:r w:rsidRPr="0095145A">
        <w:rPr>
          <w:rFonts w:ascii="Calibri" w:eastAsia="Times New Roman" w:hAnsi="Calibri" w:cs="Calibri"/>
          <w:bCs/>
          <w:i/>
          <w:lang w:val="en-GB" w:eastAsia="pt-PT"/>
        </w:rPr>
        <w:t>et al</w:t>
      </w:r>
      <w:r>
        <w:rPr>
          <w:rFonts w:ascii="Calibri" w:eastAsia="Times New Roman" w:hAnsi="Calibri" w:cs="Calibri"/>
          <w:bCs/>
          <w:lang w:val="en-GB" w:eastAsia="pt-PT"/>
        </w:rPr>
        <w:t>. (2019) (full reference in the manuscript), for the ‘riparian’ realm we assumed the same FCS as in the other EU countries.</w:t>
      </w:r>
    </w:p>
    <w:p w:rsidR="007D4064" w:rsidRDefault="007D4064" w:rsidP="007D4064">
      <w:pPr>
        <w:spacing w:line="480" w:lineRule="auto"/>
        <w:jc w:val="both"/>
        <w:rPr>
          <w:rFonts w:ascii="Calibri" w:eastAsia="Times New Roman" w:hAnsi="Calibri" w:cs="Calibri"/>
          <w:bCs/>
          <w:lang w:val="en-GB" w:eastAsia="pt-PT"/>
        </w:rPr>
      </w:pPr>
    </w:p>
    <w:p w:rsidR="007D4064" w:rsidRDefault="007D4064" w:rsidP="00DC7FA5">
      <w:pPr>
        <w:spacing w:after="0" w:line="480" w:lineRule="auto"/>
        <w:jc w:val="both"/>
        <w:rPr>
          <w:rFonts w:eastAsia="Times New Roman" w:cs="Calibri"/>
          <w:b/>
          <w:lang w:val="en-GB" w:eastAsia="pt-PT"/>
        </w:rPr>
        <w:sectPr w:rsidR="007D4064" w:rsidSect="00F26BD1">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080" w:bottom="1440" w:left="1080" w:header="708" w:footer="708" w:gutter="0"/>
          <w:cols w:space="708"/>
          <w:docGrid w:linePitch="360"/>
        </w:sectPr>
      </w:pPr>
    </w:p>
    <w:p w:rsidR="007D4064" w:rsidRDefault="007D4064" w:rsidP="007D4064">
      <w:pPr>
        <w:jc w:val="both"/>
        <w:rPr>
          <w:rFonts w:ascii="Calibri" w:eastAsia="Times New Roman" w:hAnsi="Calibri" w:cs="Calibri"/>
          <w:bCs/>
          <w:lang w:val="en-GB" w:eastAsia="pt-PT"/>
        </w:rPr>
      </w:pPr>
      <w:r>
        <w:rPr>
          <w:rFonts w:ascii="Calibri" w:eastAsia="Times New Roman" w:hAnsi="Calibri" w:cs="Calibri"/>
          <w:bCs/>
          <w:lang w:val="en-GB" w:eastAsia="pt-PT"/>
        </w:rPr>
        <w:lastRenderedPageBreak/>
        <w:t xml:space="preserve">Table S5. </w:t>
      </w:r>
      <w:r w:rsidRPr="006051E4">
        <w:rPr>
          <w:rFonts w:ascii="Calibri" w:eastAsia="Times New Roman" w:hAnsi="Calibri" w:cs="Calibri"/>
          <w:bCs/>
          <w:lang w:val="en-GB" w:eastAsia="pt-PT"/>
        </w:rPr>
        <w:t>ES Supply Condition</w:t>
      </w:r>
      <w:r>
        <w:rPr>
          <w:rFonts w:ascii="Calibri" w:eastAsia="Times New Roman" w:hAnsi="Calibri" w:cs="Calibri"/>
          <w:bCs/>
          <w:lang w:val="en-GB" w:eastAsia="pt-PT"/>
        </w:rPr>
        <w:t xml:space="preserve"> correction factor adopted in general for the realms included in this study. Some exceptions for specific habitats within these realms, such as: w</w:t>
      </w:r>
      <w:r w:rsidRPr="00286E35">
        <w:rPr>
          <w:rFonts w:ascii="Calibri" w:eastAsia="Times New Roman" w:hAnsi="Calibri" w:cs="Calibri"/>
          <w:bCs/>
          <w:lang w:val="en-GB" w:eastAsia="pt-PT"/>
        </w:rPr>
        <w:t>ater column habitats (1);</w:t>
      </w:r>
      <w:r>
        <w:rPr>
          <w:rFonts w:ascii="Calibri" w:eastAsia="Times New Roman" w:hAnsi="Calibri" w:cs="Calibri"/>
          <w:bCs/>
          <w:lang w:val="en-GB" w:eastAsia="pt-PT"/>
        </w:rPr>
        <w:t xml:space="preserve"> </w:t>
      </w:r>
      <w:r w:rsidRPr="00286E35">
        <w:rPr>
          <w:rFonts w:ascii="Calibri" w:eastAsia="Times New Roman" w:hAnsi="Calibri" w:cs="Calibri"/>
          <w:bCs/>
          <w:lang w:val="en-GB" w:eastAsia="pt-PT"/>
        </w:rPr>
        <w:t>eutrophic lakes (0.25);</w:t>
      </w:r>
      <w:r>
        <w:rPr>
          <w:rFonts w:ascii="Calibri" w:eastAsia="Times New Roman" w:hAnsi="Calibri" w:cs="Calibri"/>
          <w:bCs/>
          <w:lang w:val="en-GB" w:eastAsia="pt-PT"/>
        </w:rPr>
        <w:t xml:space="preserve"> </w:t>
      </w:r>
      <w:r w:rsidRPr="00286E35">
        <w:rPr>
          <w:rFonts w:ascii="Calibri" w:eastAsia="Times New Roman" w:hAnsi="Calibri" w:cs="Calibri"/>
          <w:bCs/>
          <w:lang w:val="en-GB" w:eastAsia="pt-PT"/>
        </w:rPr>
        <w:t>estuaries (0.25);</w:t>
      </w:r>
      <w:r>
        <w:rPr>
          <w:rFonts w:ascii="Calibri" w:eastAsia="Times New Roman" w:hAnsi="Calibri" w:cs="Calibri"/>
          <w:bCs/>
          <w:lang w:val="en-GB" w:eastAsia="pt-PT"/>
        </w:rPr>
        <w:t xml:space="preserve"> </w:t>
      </w:r>
      <w:r w:rsidRPr="00286E35">
        <w:rPr>
          <w:rFonts w:ascii="Calibri" w:eastAsia="Times New Roman" w:hAnsi="Calibri" w:cs="Calibri"/>
          <w:bCs/>
          <w:lang w:val="en-GB" w:eastAsia="pt-PT"/>
        </w:rPr>
        <w:t>deep sea habitats (1)</w:t>
      </w:r>
      <w:r>
        <w:rPr>
          <w:rFonts w:ascii="Calibri" w:eastAsia="Times New Roman" w:hAnsi="Calibri" w:cs="Calibri"/>
          <w:bCs/>
          <w:lang w:val="en-GB" w:eastAsia="pt-PT"/>
        </w:rPr>
        <w:t>; s</w:t>
      </w:r>
      <w:r w:rsidRPr="004B6342">
        <w:rPr>
          <w:rFonts w:ascii="Calibri" w:eastAsia="Times New Roman" w:hAnsi="Calibri" w:cs="Calibri"/>
          <w:bCs/>
          <w:lang w:val="en-GB" w:eastAsia="pt-PT"/>
        </w:rPr>
        <w:t>prings</w:t>
      </w:r>
      <w:r>
        <w:rPr>
          <w:rFonts w:ascii="Calibri" w:eastAsia="Times New Roman" w:hAnsi="Calibri" w:cs="Calibri"/>
          <w:bCs/>
          <w:lang w:val="en-GB" w:eastAsia="pt-PT"/>
        </w:rPr>
        <w:t xml:space="preserve"> of rivers (1); t</w:t>
      </w:r>
      <w:r w:rsidRPr="004B6342">
        <w:rPr>
          <w:rFonts w:ascii="Calibri" w:eastAsia="Times New Roman" w:hAnsi="Calibri" w:cs="Calibri"/>
          <w:bCs/>
          <w:lang w:val="en-GB" w:eastAsia="pt-PT"/>
        </w:rPr>
        <w:t>emporary</w:t>
      </w:r>
      <w:r>
        <w:rPr>
          <w:rFonts w:ascii="Calibri" w:eastAsia="Times New Roman" w:hAnsi="Calibri" w:cs="Calibri"/>
          <w:bCs/>
          <w:lang w:val="en-GB" w:eastAsia="pt-PT"/>
        </w:rPr>
        <w:t xml:space="preserve"> rivers (0.25).</w:t>
      </w:r>
    </w:p>
    <w:p w:rsidR="007D4064" w:rsidRDefault="007D4064" w:rsidP="007D4064">
      <w:pPr>
        <w:spacing w:line="480" w:lineRule="auto"/>
        <w:jc w:val="both"/>
        <w:rPr>
          <w:rFonts w:ascii="Calibri" w:eastAsia="Times New Roman" w:hAnsi="Calibri" w:cs="Calibri"/>
          <w:bCs/>
          <w:lang w:val="en-GB" w:eastAsia="pt-PT"/>
        </w:rPr>
      </w:pPr>
      <w:r w:rsidRPr="00B42DC7">
        <w:rPr>
          <w:noProof/>
          <w:lang w:eastAsia="pt-PT"/>
        </w:rPr>
        <w:drawing>
          <wp:inline distT="0" distB="0" distL="0" distR="0" wp14:anchorId="2CE078A2" wp14:editId="3A80A3C9">
            <wp:extent cx="9277350" cy="3025997"/>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92996" cy="3031100"/>
                    </a:xfrm>
                    <a:prstGeom prst="rect">
                      <a:avLst/>
                    </a:prstGeom>
                    <a:noFill/>
                    <a:ln>
                      <a:noFill/>
                    </a:ln>
                  </pic:spPr>
                </pic:pic>
              </a:graphicData>
            </a:graphic>
          </wp:inline>
        </w:drawing>
      </w:r>
    </w:p>
    <w:p w:rsidR="007D4064" w:rsidRDefault="007D4064" w:rsidP="00DC7FA5">
      <w:pPr>
        <w:spacing w:after="0" w:line="480" w:lineRule="auto"/>
        <w:jc w:val="both"/>
        <w:rPr>
          <w:rFonts w:eastAsia="Times New Roman" w:cs="Calibri"/>
          <w:b/>
          <w:lang w:val="en-GB" w:eastAsia="pt-PT"/>
        </w:rPr>
      </w:pPr>
    </w:p>
    <w:p w:rsidR="007D4064" w:rsidRDefault="007D4064" w:rsidP="00DC7FA5">
      <w:pPr>
        <w:spacing w:after="0" w:line="480" w:lineRule="auto"/>
        <w:jc w:val="both"/>
        <w:rPr>
          <w:rFonts w:eastAsia="Times New Roman" w:cs="Calibri"/>
          <w:b/>
          <w:lang w:val="en-GB" w:eastAsia="pt-PT"/>
        </w:rPr>
      </w:pPr>
    </w:p>
    <w:p w:rsidR="007D4064" w:rsidRDefault="007D4064" w:rsidP="00DC7FA5">
      <w:pPr>
        <w:spacing w:after="0" w:line="480" w:lineRule="auto"/>
        <w:jc w:val="both"/>
        <w:rPr>
          <w:rFonts w:eastAsia="Times New Roman" w:cs="Calibri"/>
          <w:b/>
          <w:lang w:val="en-GB" w:eastAsia="pt-PT"/>
        </w:rPr>
        <w:sectPr w:rsidR="007D4064" w:rsidSect="007D4064">
          <w:pgSz w:w="16838" w:h="11906" w:orient="landscape"/>
          <w:pgMar w:top="1080" w:right="1440" w:bottom="1080" w:left="1440" w:header="708" w:footer="708" w:gutter="0"/>
          <w:cols w:space="708"/>
          <w:docGrid w:linePitch="360"/>
        </w:sectPr>
      </w:pPr>
    </w:p>
    <w:p w:rsidR="00F26BD1" w:rsidRDefault="00F26BD1" w:rsidP="00FE139C">
      <w:pPr>
        <w:pStyle w:val="Cabealho1"/>
      </w:pPr>
      <w:bookmarkStart w:id="5" w:name="_Toc531187713"/>
      <w:r>
        <w:lastRenderedPageBreak/>
        <w:t>Coefficient of variability</w:t>
      </w:r>
      <w:bookmarkEnd w:id="5"/>
    </w:p>
    <w:p w:rsidR="00E822AA" w:rsidRDefault="00E822AA" w:rsidP="00F26BD1">
      <w:pPr>
        <w:spacing w:after="0" w:line="480" w:lineRule="auto"/>
        <w:jc w:val="both"/>
        <w:rPr>
          <w:rFonts w:eastAsia="Times New Roman" w:cs="Calibri"/>
          <w:b/>
          <w:lang w:val="en-GB" w:eastAsia="pt-PT"/>
        </w:rPr>
      </w:pPr>
      <w:r w:rsidRPr="00E822AA">
        <w:rPr>
          <w:noProof/>
          <w:lang w:eastAsia="pt-PT"/>
        </w:rPr>
        <w:drawing>
          <wp:inline distT="0" distB="0" distL="0" distR="0" wp14:anchorId="37DFB993" wp14:editId="1CDF017D">
            <wp:extent cx="6188710" cy="999976"/>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8710" cy="999976"/>
                    </a:xfrm>
                    <a:prstGeom prst="rect">
                      <a:avLst/>
                    </a:prstGeom>
                    <a:noFill/>
                    <a:ln>
                      <a:noFill/>
                    </a:ln>
                  </pic:spPr>
                </pic:pic>
              </a:graphicData>
            </a:graphic>
          </wp:inline>
        </w:drawing>
      </w:r>
    </w:p>
    <w:p w:rsidR="00F26BD1" w:rsidRPr="00F26BD1" w:rsidRDefault="00F26BD1" w:rsidP="00F26BD1">
      <w:pPr>
        <w:spacing w:after="0" w:line="480" w:lineRule="auto"/>
        <w:jc w:val="both"/>
        <w:rPr>
          <w:rFonts w:eastAsia="Times New Roman" w:cs="Calibri"/>
          <w:lang w:val="en-GB" w:eastAsia="pt-PT"/>
        </w:rPr>
      </w:pPr>
      <w:r w:rsidRPr="00F26BD1">
        <w:rPr>
          <w:rFonts w:eastAsia="Times New Roman" w:cs="Calibri"/>
          <w:b/>
          <w:lang w:val="en-GB" w:eastAsia="pt-PT"/>
        </w:rPr>
        <w:t xml:space="preserve">* </w:t>
      </w:r>
      <w:r w:rsidRPr="00F26BD1">
        <w:rPr>
          <w:rFonts w:eastAsia="Times New Roman" w:cs="Calibri"/>
          <w:lang w:val="en-GB" w:eastAsia="pt-PT"/>
        </w:rPr>
        <w:t>Aquatic and related habitats mean CV = 0.81</w:t>
      </w:r>
    </w:p>
    <w:p w:rsidR="00F26BD1" w:rsidRPr="00035CEE" w:rsidRDefault="00F26BD1" w:rsidP="00FE139C">
      <w:pPr>
        <w:pStyle w:val="Cabealho1"/>
      </w:pPr>
      <w:bookmarkStart w:id="6" w:name="_Toc531187714"/>
      <w:r w:rsidRPr="00035CEE">
        <w:t>PERMANOVA 1</w:t>
      </w:r>
      <w:r w:rsidR="00FE139C">
        <w:t>:</w:t>
      </w:r>
      <w:r w:rsidRPr="00035CEE">
        <w:t xml:space="preserve"> pairwise-tests results</w:t>
      </w:r>
      <w:bookmarkEnd w:id="6"/>
    </w:p>
    <w:p w:rsidR="00F26BD1" w:rsidRPr="00870B3F" w:rsidRDefault="00F26BD1" w:rsidP="00F26BD1">
      <w:pPr>
        <w:spacing w:after="0" w:line="360" w:lineRule="auto"/>
        <w:jc w:val="both"/>
        <w:rPr>
          <w:rFonts w:eastAsia="Times New Roman" w:cs="Calibri"/>
          <w:lang w:val="en-GB" w:eastAsia="pt-PT"/>
        </w:rPr>
      </w:pPr>
      <w:r w:rsidRPr="00870B3F">
        <w:rPr>
          <w:rFonts w:eastAsia="Times New Roman" w:cs="Calibri"/>
          <w:lang w:val="en-GB" w:eastAsia="pt-PT"/>
        </w:rPr>
        <w:t>Testing for significant differences between ES supply patterns from habitats and ES supply accounting only for mobile biotic groups associated with those habitats. The test design consisted of two-factor crossed analysis, with two fixed factors: EC (two levels: habitat n=251; and biota n=251) and Case Study (seven levels), with n ranging from 11 to 85 habitat units per EC x CS block (in LE and NS, respectively). Type III SS for unbalanced designs was used.</w:t>
      </w:r>
      <w:r>
        <w:rPr>
          <w:rFonts w:eastAsia="Times New Roman" w:cs="Calibri"/>
          <w:lang w:val="en-GB" w:eastAsia="pt-PT"/>
        </w:rPr>
        <w:t xml:space="preserve"> </w:t>
      </w:r>
      <w:r w:rsidRPr="00870B3F">
        <w:rPr>
          <w:rFonts w:eastAsia="Times New Roman" w:cs="Calibri"/>
          <w:lang w:val="en-GB" w:eastAsia="pt-PT"/>
        </w:rPr>
        <w:t xml:space="preserve">Results of the pairwise tests </w:t>
      </w:r>
      <w:r>
        <w:rPr>
          <w:rFonts w:eastAsia="Times New Roman" w:cs="Calibri"/>
          <w:lang w:val="en-GB" w:eastAsia="pt-PT"/>
        </w:rPr>
        <w:t xml:space="preserve">presented </w:t>
      </w:r>
      <w:r w:rsidRPr="00870B3F">
        <w:rPr>
          <w:rFonts w:eastAsia="Times New Roman" w:cs="Calibri"/>
          <w:lang w:val="en-GB" w:eastAsia="pt-PT"/>
        </w:rPr>
        <w:t>below</w:t>
      </w:r>
      <w:r>
        <w:rPr>
          <w:rFonts w:eastAsia="Times New Roman" w:cs="Calibri"/>
          <w:lang w:val="en-GB" w:eastAsia="pt-PT"/>
        </w:rPr>
        <w:t>.</w:t>
      </w:r>
    </w:p>
    <w:p w:rsidR="003336CE"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PERMANOVA</w:t>
      </w:r>
      <w:r w:rsidR="003336CE">
        <w:rPr>
          <w:rFonts w:eastAsia="Times New Roman" w:cs="Calibri"/>
          <w:color w:val="1F497D" w:themeColor="text2"/>
          <w:sz w:val="20"/>
          <w:lang w:val="en-GB" w:eastAsia="pt-PT"/>
        </w:rPr>
        <w:t xml:space="preserve"> </w:t>
      </w:r>
    </w:p>
    <w:p w:rsidR="00F26BD1" w:rsidRPr="005865BB" w:rsidRDefault="00F26BD1" w:rsidP="00F26BD1">
      <w:pPr>
        <w:spacing w:after="0" w:line="240" w:lineRule="auto"/>
        <w:jc w:val="both"/>
        <w:rPr>
          <w:rFonts w:eastAsia="Times New Roman" w:cs="Calibri"/>
          <w:color w:val="1F497D" w:themeColor="text2"/>
          <w:sz w:val="20"/>
          <w:lang w:val="en-GB" w:eastAsia="pt-PT"/>
        </w:rPr>
      </w:pPr>
      <w:proofErr w:type="spellStart"/>
      <w:r w:rsidRPr="005865BB">
        <w:rPr>
          <w:rFonts w:eastAsia="Times New Roman" w:cs="Calibri"/>
          <w:color w:val="1F497D" w:themeColor="text2"/>
          <w:sz w:val="20"/>
          <w:lang w:val="en-GB" w:eastAsia="pt-PT"/>
        </w:rPr>
        <w:t>Permutational</w:t>
      </w:r>
      <w:proofErr w:type="spellEnd"/>
      <w:r w:rsidRPr="005865BB">
        <w:rPr>
          <w:rFonts w:eastAsia="Times New Roman" w:cs="Calibri"/>
          <w:color w:val="1F497D" w:themeColor="text2"/>
          <w:sz w:val="20"/>
          <w:lang w:val="en-GB" w:eastAsia="pt-PT"/>
        </w:rPr>
        <w:t xml:space="preserve"> MANOVA</w:t>
      </w:r>
    </w:p>
    <w:p w:rsidR="003336CE" w:rsidRDefault="003336CE"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Resemblance worksheet</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Name: dummyVAR_1</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Data type: Similarity</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Selection: All</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Transform: Presence/absence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Resemblance: S8 Sorensen (+d)</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Sums of squares type: Type III (partial)</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Fixed effects sum to zero for mixed terms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Permutation method: Permutation of residuals under a reduced model</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Number of permutations: 999</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Factors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Name</w:t>
      </w:r>
      <w:r w:rsidRPr="005865BB">
        <w:rPr>
          <w:rFonts w:eastAsia="Times New Roman" w:cs="Calibri"/>
          <w:color w:val="1F497D" w:themeColor="text2"/>
          <w:sz w:val="20"/>
          <w:lang w:val="en-GB" w:eastAsia="pt-PT"/>
        </w:rPr>
        <w:tab/>
        <w:t>Abbrev.</w:t>
      </w:r>
      <w:r w:rsidRPr="005865BB">
        <w:rPr>
          <w:rFonts w:eastAsia="Times New Roman" w:cs="Calibri"/>
          <w:color w:val="1F497D" w:themeColor="text2"/>
          <w:sz w:val="20"/>
          <w:lang w:val="en-GB" w:eastAsia="pt-PT"/>
        </w:rPr>
        <w:tab/>
        <w:t>Type</w:t>
      </w:r>
      <w:r w:rsidRPr="005865BB">
        <w:rPr>
          <w:rFonts w:eastAsia="Times New Roman" w:cs="Calibri"/>
          <w:color w:val="1F497D" w:themeColor="text2"/>
          <w:sz w:val="20"/>
          <w:lang w:val="en-GB" w:eastAsia="pt-PT"/>
        </w:rPr>
        <w:tab/>
        <w:t>Levels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EC</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EC</w:t>
      </w:r>
      <w:proofErr w:type="spellEnd"/>
      <w:r w:rsidRPr="005865BB">
        <w:rPr>
          <w:rFonts w:eastAsia="Times New Roman" w:cs="Calibri"/>
          <w:color w:val="1F497D" w:themeColor="text2"/>
          <w:sz w:val="20"/>
          <w:lang w:val="en-GB" w:eastAsia="pt-PT"/>
        </w:rPr>
        <w:tab/>
        <w:t>Fixed</w:t>
      </w:r>
      <w:r w:rsidRPr="005865BB">
        <w:rPr>
          <w:rFonts w:eastAsia="Times New Roman" w:cs="Calibri"/>
          <w:color w:val="1F497D" w:themeColor="text2"/>
          <w:sz w:val="20"/>
          <w:lang w:val="en-GB" w:eastAsia="pt-PT"/>
        </w:rPr>
        <w:tab/>
        <w:t xml:space="preserve">     2</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CS</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CS</w:t>
      </w:r>
      <w:proofErr w:type="spellEnd"/>
      <w:r w:rsidRPr="005865BB">
        <w:rPr>
          <w:rFonts w:eastAsia="Times New Roman" w:cs="Calibri"/>
          <w:color w:val="1F497D" w:themeColor="text2"/>
          <w:sz w:val="20"/>
          <w:lang w:val="en-GB" w:eastAsia="pt-PT"/>
        </w:rPr>
        <w:tab/>
        <w:t>Fixed</w:t>
      </w:r>
      <w:r w:rsidRPr="005865BB">
        <w:rPr>
          <w:rFonts w:eastAsia="Times New Roman" w:cs="Calibri"/>
          <w:color w:val="1F497D" w:themeColor="text2"/>
          <w:sz w:val="20"/>
          <w:lang w:val="en-GB" w:eastAsia="pt-PT"/>
        </w:rPr>
        <w:tab/>
        <w:t xml:space="preserve">     7</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PAIR-WISE TESTS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Term '</w:t>
      </w:r>
      <w:proofErr w:type="spellStart"/>
      <w:r w:rsidRPr="005865BB">
        <w:rPr>
          <w:rFonts w:eastAsia="Times New Roman" w:cs="Calibri"/>
          <w:color w:val="1F497D" w:themeColor="text2"/>
          <w:sz w:val="20"/>
          <w:lang w:val="en-GB" w:eastAsia="pt-PT"/>
        </w:rPr>
        <w:t>ECxCS</w:t>
      </w:r>
      <w:proofErr w:type="spellEnd"/>
      <w:r w:rsidRPr="005865BB">
        <w:rPr>
          <w:rFonts w:eastAsia="Times New Roman" w:cs="Calibri"/>
          <w:color w:val="1F497D" w:themeColor="text2"/>
          <w:sz w:val="20"/>
          <w:lang w:val="en-GB" w:eastAsia="pt-PT"/>
        </w:rPr>
        <w:t>' for pairs of levels of factor 'EC'</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Default="00F26BD1" w:rsidP="00F26BD1">
      <w:pPr>
        <w:spacing w:after="0" w:line="240" w:lineRule="auto"/>
        <w:jc w:val="both"/>
        <w:rPr>
          <w:rFonts w:eastAsia="Times New Roman" w:cs="Calibri"/>
          <w:b/>
          <w:color w:val="1F497D" w:themeColor="text2"/>
          <w:sz w:val="20"/>
          <w:lang w:val="en-GB" w:eastAsia="pt-PT"/>
        </w:rPr>
        <w:sectPr w:rsidR="00F26BD1" w:rsidSect="007D4064">
          <w:pgSz w:w="11906" w:h="16838"/>
          <w:pgMar w:top="1440" w:right="1080" w:bottom="1440" w:left="1080" w:header="708" w:footer="708" w:gutter="0"/>
          <w:cols w:space="708"/>
          <w:docGrid w:linePitch="360"/>
        </w:sectPr>
      </w:pPr>
    </w:p>
    <w:p w:rsidR="00F26BD1" w:rsidRPr="00870B3F" w:rsidRDefault="00F26BD1" w:rsidP="00F26BD1">
      <w:pPr>
        <w:spacing w:after="0" w:line="240" w:lineRule="auto"/>
        <w:jc w:val="both"/>
        <w:rPr>
          <w:rFonts w:eastAsia="Times New Roman" w:cs="Calibri"/>
          <w:b/>
          <w:color w:val="1F497D" w:themeColor="text2"/>
          <w:sz w:val="20"/>
          <w:lang w:val="en-GB" w:eastAsia="pt-PT"/>
        </w:rPr>
      </w:pPr>
      <w:r w:rsidRPr="00870B3F">
        <w:rPr>
          <w:rFonts w:eastAsia="Times New Roman" w:cs="Calibri"/>
          <w:b/>
          <w:color w:val="1F497D" w:themeColor="text2"/>
          <w:sz w:val="20"/>
          <w:lang w:val="en-GB" w:eastAsia="pt-PT"/>
        </w:rPr>
        <w:lastRenderedPageBreak/>
        <w:t>Within level 'CS1' of factor 'CS'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Unique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 xml:space="preserve">     t</w:t>
      </w:r>
      <w:r w:rsidRPr="005865BB">
        <w:rPr>
          <w:rFonts w:eastAsia="Times New Roman" w:cs="Calibri"/>
          <w:color w:val="1F497D" w:themeColor="text2"/>
          <w:sz w:val="20"/>
          <w:lang w:val="en-GB" w:eastAsia="pt-PT"/>
        </w:rPr>
        <w:tab/>
      </w:r>
      <w:proofErr w:type="gramStart"/>
      <w:r w:rsidRPr="005865BB">
        <w:rPr>
          <w:rFonts w:eastAsia="Times New Roman" w:cs="Calibri"/>
          <w:color w:val="1F497D" w:themeColor="text2"/>
          <w:sz w:val="20"/>
          <w:lang w:val="en-GB" w:eastAsia="pt-PT"/>
        </w:rPr>
        <w:t>P(</w:t>
      </w:r>
      <w:proofErr w:type="gramEnd"/>
      <w:r w:rsidRPr="005865BB">
        <w:rPr>
          <w:rFonts w:eastAsia="Times New Roman" w:cs="Calibri"/>
          <w:color w:val="1F497D" w:themeColor="text2"/>
          <w:sz w:val="20"/>
          <w:lang w:val="en-GB" w:eastAsia="pt-PT"/>
        </w:rPr>
        <w:t>perm)</w:t>
      </w:r>
      <w:r w:rsidRPr="005865BB">
        <w:rPr>
          <w:rFonts w:eastAsia="Times New Roman" w:cs="Calibri"/>
          <w:color w:val="1F497D" w:themeColor="text2"/>
          <w:sz w:val="20"/>
          <w:lang w:val="en-GB" w:eastAsia="pt-PT"/>
        </w:rPr>
        <w:tab/>
        <w:t xml:space="preserve"> perms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28,514</w:t>
      </w:r>
      <w:r w:rsidRPr="005865BB">
        <w:rPr>
          <w:rFonts w:eastAsia="Times New Roman" w:cs="Calibri"/>
          <w:color w:val="1F497D" w:themeColor="text2"/>
          <w:sz w:val="20"/>
          <w:lang w:val="en-GB" w:eastAsia="pt-PT"/>
        </w:rPr>
        <w:tab/>
        <w:t xml:space="preserve">  0,001</w:t>
      </w:r>
      <w:r w:rsidRPr="005865BB">
        <w:rPr>
          <w:rFonts w:eastAsia="Times New Roman" w:cs="Calibri"/>
          <w:color w:val="1F497D" w:themeColor="text2"/>
          <w:sz w:val="20"/>
          <w:lang w:val="en-GB" w:eastAsia="pt-PT"/>
        </w:rPr>
        <w:tab/>
        <w:t xml:space="preserve">   99</w:t>
      </w:r>
      <w:r>
        <w:rPr>
          <w:rFonts w:eastAsia="Times New Roman" w:cs="Calibri"/>
          <w:color w:val="1F497D" w:themeColor="text2"/>
          <w:sz w:val="20"/>
          <w:lang w:val="en-GB" w:eastAsia="pt-PT"/>
        </w:rPr>
        <w:t>9</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Denominators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Denominator</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Den.df</w:t>
      </w:r>
      <w:proofErr w:type="spellEnd"/>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1*Res</w:t>
      </w:r>
      <w:r w:rsidRPr="005865BB">
        <w:rPr>
          <w:rFonts w:eastAsia="Times New Roman" w:cs="Calibri"/>
          <w:color w:val="1F497D" w:themeColor="text2"/>
          <w:sz w:val="20"/>
          <w:lang w:val="en-GB" w:eastAsia="pt-PT"/>
        </w:rPr>
        <w:tab/>
        <w:t xml:space="preserve">   168</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Average Similarity between/within groups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Habitat</w:t>
      </w:r>
      <w:r w:rsidRPr="005865BB">
        <w:rPr>
          <w:rFonts w:eastAsia="Times New Roman" w:cs="Calibri"/>
          <w:color w:val="1F497D" w:themeColor="text2"/>
          <w:sz w:val="20"/>
          <w:lang w:val="en-GB" w:eastAsia="pt-PT"/>
        </w:rPr>
        <w:tab/>
        <w:t>Biota</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w:t>
      </w:r>
      <w:r w:rsidRPr="005865BB">
        <w:rPr>
          <w:rFonts w:eastAsia="Times New Roman" w:cs="Calibri"/>
          <w:color w:val="1F497D" w:themeColor="text2"/>
          <w:sz w:val="20"/>
          <w:lang w:val="en-GB" w:eastAsia="pt-PT"/>
        </w:rPr>
        <w:tab/>
        <w:t xml:space="preserve">  85</w:t>
      </w:r>
      <w:proofErr w:type="gramStart"/>
      <w:r w:rsidRPr="005865BB">
        <w:rPr>
          <w:rFonts w:eastAsia="Times New Roman" w:cs="Calibri"/>
          <w:color w:val="1F497D" w:themeColor="text2"/>
          <w:sz w:val="20"/>
          <w:lang w:val="en-GB" w:eastAsia="pt-PT"/>
        </w:rPr>
        <w:t>,33</w:t>
      </w:r>
      <w:proofErr w:type="gramEnd"/>
      <w:r w:rsidRPr="005865BB">
        <w:rPr>
          <w:rFonts w:eastAsia="Times New Roman" w:cs="Calibri"/>
          <w:color w:val="1F497D" w:themeColor="text2"/>
          <w:sz w:val="20"/>
          <w:lang w:val="en-GB" w:eastAsia="pt-PT"/>
        </w:rPr>
        <w:tab/>
        <w:t xml:space="preserve">     </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lastRenderedPageBreak/>
        <w:t>Biota</w:t>
      </w:r>
      <w:r w:rsidRPr="005865BB">
        <w:rPr>
          <w:rFonts w:eastAsia="Times New Roman" w:cs="Calibri"/>
          <w:color w:val="1F497D" w:themeColor="text2"/>
          <w:sz w:val="20"/>
          <w:lang w:val="en-GB" w:eastAsia="pt-PT"/>
        </w:rPr>
        <w:tab/>
        <w:t xml:space="preserve">   </w:t>
      </w:r>
      <w:r w:rsidRPr="00162213">
        <w:rPr>
          <w:rFonts w:eastAsia="Times New Roman" w:cs="Calibri"/>
          <w:color w:val="1F497D" w:themeColor="text2"/>
          <w:sz w:val="20"/>
          <w:highlight w:val="yellow"/>
          <w:lang w:val="en-GB" w:eastAsia="pt-PT"/>
        </w:rPr>
        <w:t>57</w:t>
      </w:r>
      <w:proofErr w:type="gramStart"/>
      <w:r w:rsidRPr="00162213">
        <w:rPr>
          <w:rFonts w:eastAsia="Times New Roman" w:cs="Calibri"/>
          <w:color w:val="1F497D" w:themeColor="text2"/>
          <w:sz w:val="20"/>
          <w:highlight w:val="yellow"/>
          <w:lang w:val="en-GB" w:eastAsia="pt-PT"/>
        </w:rPr>
        <w:t>,2</w:t>
      </w:r>
      <w:proofErr w:type="gramEnd"/>
      <w:r w:rsidRPr="005865BB">
        <w:rPr>
          <w:rFonts w:eastAsia="Times New Roman" w:cs="Calibri"/>
          <w:color w:val="1F497D" w:themeColor="text2"/>
          <w:sz w:val="20"/>
          <w:lang w:val="en-GB" w:eastAsia="pt-PT"/>
        </w:rPr>
        <w:tab/>
        <w:t xml:space="preserve">  100</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870B3F" w:rsidRDefault="00F26BD1" w:rsidP="00F26BD1">
      <w:pPr>
        <w:spacing w:after="0" w:line="240" w:lineRule="auto"/>
        <w:jc w:val="both"/>
        <w:rPr>
          <w:rFonts w:eastAsia="Times New Roman" w:cs="Calibri"/>
          <w:b/>
          <w:color w:val="1F497D" w:themeColor="text2"/>
          <w:sz w:val="20"/>
          <w:lang w:val="en-GB" w:eastAsia="pt-PT"/>
        </w:rPr>
      </w:pPr>
      <w:r w:rsidRPr="00870B3F">
        <w:rPr>
          <w:rFonts w:eastAsia="Times New Roman" w:cs="Calibri"/>
          <w:b/>
          <w:color w:val="1F497D" w:themeColor="text2"/>
          <w:sz w:val="20"/>
          <w:lang w:val="en-GB" w:eastAsia="pt-PT"/>
        </w:rPr>
        <w:t>Within level 'CS2' of factor 'CS'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Unique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 xml:space="preserve">   t</w:t>
      </w:r>
      <w:r w:rsidRPr="005865BB">
        <w:rPr>
          <w:rFonts w:eastAsia="Times New Roman" w:cs="Calibri"/>
          <w:color w:val="1F497D" w:themeColor="text2"/>
          <w:sz w:val="20"/>
          <w:lang w:val="en-GB" w:eastAsia="pt-PT"/>
        </w:rPr>
        <w:tab/>
      </w:r>
      <w:proofErr w:type="gramStart"/>
      <w:r w:rsidRPr="005865BB">
        <w:rPr>
          <w:rFonts w:eastAsia="Times New Roman" w:cs="Calibri"/>
          <w:color w:val="1F497D" w:themeColor="text2"/>
          <w:sz w:val="20"/>
          <w:lang w:val="en-GB" w:eastAsia="pt-PT"/>
        </w:rPr>
        <w:t>P(</w:t>
      </w:r>
      <w:proofErr w:type="gramEnd"/>
      <w:r w:rsidRPr="005865BB">
        <w:rPr>
          <w:rFonts w:eastAsia="Times New Roman" w:cs="Calibri"/>
          <w:color w:val="1F497D" w:themeColor="text2"/>
          <w:sz w:val="20"/>
          <w:lang w:val="en-GB" w:eastAsia="pt-PT"/>
        </w:rPr>
        <w:t>perm)</w:t>
      </w:r>
      <w:r w:rsidRPr="005865BB">
        <w:rPr>
          <w:rFonts w:eastAsia="Times New Roman" w:cs="Calibri"/>
          <w:color w:val="1F497D" w:themeColor="text2"/>
          <w:sz w:val="20"/>
          <w:lang w:val="en-GB" w:eastAsia="pt-PT"/>
        </w:rPr>
        <w:tab/>
        <w:t xml:space="preserve"> perms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r>
      <w:r w:rsidRPr="00AF6DCA">
        <w:rPr>
          <w:rFonts w:eastAsia="Times New Roman" w:cs="Calibri"/>
          <w:color w:val="1F497D" w:themeColor="text2"/>
          <w:sz w:val="20"/>
          <w:lang w:val="en-GB" w:eastAsia="pt-PT"/>
        </w:rPr>
        <w:t>11,915</w:t>
      </w:r>
      <w:r w:rsidRPr="005865BB">
        <w:rPr>
          <w:rFonts w:eastAsia="Times New Roman" w:cs="Calibri"/>
          <w:color w:val="1F497D" w:themeColor="text2"/>
          <w:sz w:val="20"/>
          <w:lang w:val="en-GB" w:eastAsia="pt-PT"/>
        </w:rPr>
        <w:tab/>
        <w:t xml:space="preserve">  0,001</w:t>
      </w:r>
      <w:r w:rsidRPr="005865BB">
        <w:rPr>
          <w:rFonts w:eastAsia="Times New Roman" w:cs="Calibri"/>
          <w:color w:val="1F497D" w:themeColor="text2"/>
          <w:sz w:val="20"/>
          <w:lang w:val="en-GB" w:eastAsia="pt-PT"/>
        </w:rPr>
        <w:tab/>
        <w:t xml:space="preserve">   999</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Denominators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Denominator</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Den.df</w:t>
      </w:r>
      <w:proofErr w:type="spellEnd"/>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1*Res</w:t>
      </w:r>
      <w:r w:rsidRPr="005865BB">
        <w:rPr>
          <w:rFonts w:eastAsia="Times New Roman" w:cs="Calibri"/>
          <w:color w:val="1F497D" w:themeColor="text2"/>
          <w:sz w:val="20"/>
          <w:lang w:val="en-GB" w:eastAsia="pt-PT"/>
        </w:rPr>
        <w:tab/>
        <w:t xml:space="preserve">   114</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Average Similarity between/within groups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lastRenderedPageBreak/>
        <w:tab/>
        <w:t>Habitat</w:t>
      </w:r>
      <w:r w:rsidRPr="005865BB">
        <w:rPr>
          <w:rFonts w:eastAsia="Times New Roman" w:cs="Calibri"/>
          <w:color w:val="1F497D" w:themeColor="text2"/>
          <w:sz w:val="20"/>
          <w:lang w:val="en-GB" w:eastAsia="pt-PT"/>
        </w:rPr>
        <w:tab/>
        <w:t xml:space="preserve"> Biota</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w:t>
      </w:r>
      <w:r w:rsidRPr="005865BB">
        <w:rPr>
          <w:rFonts w:eastAsia="Times New Roman" w:cs="Calibri"/>
          <w:color w:val="1F497D" w:themeColor="text2"/>
          <w:sz w:val="20"/>
          <w:lang w:val="en-GB" w:eastAsia="pt-PT"/>
        </w:rPr>
        <w:tab/>
        <w:t xml:space="preserve"> 72,314</w:t>
      </w:r>
      <w:r w:rsidRPr="005865BB">
        <w:rPr>
          <w:rFonts w:eastAsia="Times New Roman" w:cs="Calibri"/>
          <w:color w:val="1F497D" w:themeColor="text2"/>
          <w:sz w:val="20"/>
          <w:lang w:val="en-GB" w:eastAsia="pt-PT"/>
        </w:rPr>
        <w:tab/>
        <w:t xml:space="preserve">      </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Biota</w:t>
      </w:r>
      <w:r w:rsidRPr="005865BB">
        <w:rPr>
          <w:rFonts w:eastAsia="Times New Roman" w:cs="Calibri"/>
          <w:color w:val="1F497D" w:themeColor="text2"/>
          <w:sz w:val="20"/>
          <w:lang w:val="en-GB" w:eastAsia="pt-PT"/>
        </w:rPr>
        <w:tab/>
        <w:t xml:space="preserve"> </w:t>
      </w:r>
      <w:r w:rsidRPr="00AF6DCA">
        <w:rPr>
          <w:rFonts w:eastAsia="Times New Roman" w:cs="Calibri"/>
          <w:color w:val="1F497D" w:themeColor="text2"/>
          <w:sz w:val="20"/>
          <w:highlight w:val="yellow"/>
          <w:lang w:val="en-GB" w:eastAsia="pt-PT"/>
        </w:rPr>
        <w:t>36,954</w:t>
      </w:r>
      <w:r w:rsidRPr="00AF6DCA">
        <w:rPr>
          <w:rFonts w:eastAsia="Times New Roman" w:cs="Calibri"/>
          <w:color w:val="1F497D" w:themeColor="text2"/>
          <w:sz w:val="20"/>
          <w:lang w:val="en-GB" w:eastAsia="pt-PT"/>
        </w:rPr>
        <w:tab/>
        <w:t>76,608</w:t>
      </w:r>
    </w:p>
    <w:p w:rsidR="00F26BD1" w:rsidRDefault="00F26BD1" w:rsidP="00F26BD1">
      <w:pPr>
        <w:spacing w:after="0" w:line="240" w:lineRule="auto"/>
        <w:jc w:val="both"/>
        <w:rPr>
          <w:rFonts w:eastAsia="Times New Roman" w:cs="Calibri"/>
          <w:b/>
          <w:color w:val="1F497D" w:themeColor="text2"/>
          <w:sz w:val="20"/>
          <w:lang w:val="en-GB" w:eastAsia="pt-PT"/>
        </w:rPr>
      </w:pPr>
    </w:p>
    <w:p w:rsidR="00F26BD1" w:rsidRPr="00870B3F" w:rsidRDefault="00F26BD1" w:rsidP="00F26BD1">
      <w:pPr>
        <w:spacing w:after="0" w:line="240" w:lineRule="auto"/>
        <w:jc w:val="both"/>
        <w:rPr>
          <w:rFonts w:eastAsia="Times New Roman" w:cs="Calibri"/>
          <w:b/>
          <w:color w:val="1F497D" w:themeColor="text2"/>
          <w:sz w:val="20"/>
          <w:lang w:val="en-GB" w:eastAsia="pt-PT"/>
        </w:rPr>
      </w:pPr>
      <w:r w:rsidRPr="00870B3F">
        <w:rPr>
          <w:rFonts w:eastAsia="Times New Roman" w:cs="Calibri"/>
          <w:b/>
          <w:color w:val="1F497D" w:themeColor="text2"/>
          <w:sz w:val="20"/>
          <w:lang w:val="en-GB" w:eastAsia="pt-PT"/>
        </w:rPr>
        <w:t>Within level 'CS3' of factor 'CS'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Unique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 xml:space="preserve">    t</w:t>
      </w:r>
      <w:r w:rsidRPr="005865BB">
        <w:rPr>
          <w:rFonts w:eastAsia="Times New Roman" w:cs="Calibri"/>
          <w:color w:val="1F497D" w:themeColor="text2"/>
          <w:sz w:val="20"/>
          <w:lang w:val="en-GB" w:eastAsia="pt-PT"/>
        </w:rPr>
        <w:tab/>
      </w:r>
      <w:proofErr w:type="gramStart"/>
      <w:r w:rsidRPr="005865BB">
        <w:rPr>
          <w:rFonts w:eastAsia="Times New Roman" w:cs="Calibri"/>
          <w:color w:val="1F497D" w:themeColor="text2"/>
          <w:sz w:val="20"/>
          <w:lang w:val="en-GB" w:eastAsia="pt-PT"/>
        </w:rPr>
        <w:t>P(</w:t>
      </w:r>
      <w:proofErr w:type="gramEnd"/>
      <w:r w:rsidRPr="005865BB">
        <w:rPr>
          <w:rFonts w:eastAsia="Times New Roman" w:cs="Calibri"/>
          <w:color w:val="1F497D" w:themeColor="text2"/>
          <w:sz w:val="20"/>
          <w:lang w:val="en-GB" w:eastAsia="pt-PT"/>
        </w:rPr>
        <w:t>perm)</w:t>
      </w:r>
      <w:r w:rsidRPr="005865BB">
        <w:rPr>
          <w:rFonts w:eastAsia="Times New Roman" w:cs="Calibri"/>
          <w:color w:val="1F497D" w:themeColor="text2"/>
          <w:sz w:val="20"/>
          <w:lang w:val="en-GB" w:eastAsia="pt-PT"/>
        </w:rPr>
        <w:tab/>
        <w:t xml:space="preserve"> perms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r>
      <w:r w:rsidRPr="00AF6DCA">
        <w:rPr>
          <w:rFonts w:eastAsia="Times New Roman" w:cs="Calibri"/>
          <w:color w:val="1F497D" w:themeColor="text2"/>
          <w:sz w:val="20"/>
          <w:lang w:val="en-GB" w:eastAsia="pt-PT"/>
        </w:rPr>
        <w:t>3</w:t>
      </w:r>
      <w:proofErr w:type="gramStart"/>
      <w:r w:rsidRPr="00AF6DCA">
        <w:rPr>
          <w:rFonts w:eastAsia="Times New Roman" w:cs="Calibri"/>
          <w:color w:val="1F497D" w:themeColor="text2"/>
          <w:sz w:val="20"/>
          <w:lang w:val="en-GB" w:eastAsia="pt-PT"/>
        </w:rPr>
        <w:t>,6739</w:t>
      </w:r>
      <w:proofErr w:type="gramEnd"/>
      <w:r w:rsidRPr="005865BB">
        <w:rPr>
          <w:rFonts w:eastAsia="Times New Roman" w:cs="Calibri"/>
          <w:color w:val="1F497D" w:themeColor="text2"/>
          <w:sz w:val="20"/>
          <w:lang w:val="en-GB" w:eastAsia="pt-PT"/>
        </w:rPr>
        <w:tab/>
        <w:t xml:space="preserve">  0,001</w:t>
      </w:r>
      <w:r w:rsidRPr="005865BB">
        <w:rPr>
          <w:rFonts w:eastAsia="Times New Roman" w:cs="Calibri"/>
          <w:color w:val="1F497D" w:themeColor="text2"/>
          <w:sz w:val="20"/>
          <w:lang w:val="en-GB" w:eastAsia="pt-PT"/>
        </w:rPr>
        <w:tab/>
        <w:t xml:space="preserve">   9</w:t>
      </w:r>
      <w:r>
        <w:rPr>
          <w:rFonts w:eastAsia="Times New Roman" w:cs="Calibri"/>
          <w:color w:val="1F497D" w:themeColor="text2"/>
          <w:sz w:val="20"/>
          <w:lang w:val="en-GB" w:eastAsia="pt-PT"/>
        </w:rPr>
        <w:t>95</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Denominators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Denominator</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Den.df</w:t>
      </w:r>
      <w:proofErr w:type="spellEnd"/>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1*Res</w:t>
      </w:r>
      <w:r w:rsidRPr="005865BB">
        <w:rPr>
          <w:rFonts w:eastAsia="Times New Roman" w:cs="Calibri"/>
          <w:color w:val="1F497D" w:themeColor="text2"/>
          <w:sz w:val="20"/>
          <w:lang w:val="en-GB" w:eastAsia="pt-PT"/>
        </w:rPr>
        <w:tab/>
        <w:t xml:space="preserve">    50</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Average Similarity between/within groups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Habitat</w:t>
      </w:r>
      <w:r w:rsidRPr="005865BB">
        <w:rPr>
          <w:rFonts w:eastAsia="Times New Roman" w:cs="Calibri"/>
          <w:color w:val="1F497D" w:themeColor="text2"/>
          <w:sz w:val="20"/>
          <w:lang w:val="en-GB" w:eastAsia="pt-PT"/>
        </w:rPr>
        <w:tab/>
        <w:t>Biota</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w:t>
      </w:r>
      <w:r w:rsidRPr="005865BB">
        <w:rPr>
          <w:rFonts w:eastAsia="Times New Roman" w:cs="Calibri"/>
          <w:color w:val="1F497D" w:themeColor="text2"/>
          <w:sz w:val="20"/>
          <w:lang w:val="en-GB" w:eastAsia="pt-PT"/>
        </w:rPr>
        <w:tab/>
        <w:t xml:space="preserve"> 59,015</w:t>
      </w:r>
      <w:r w:rsidRPr="005865BB">
        <w:rPr>
          <w:rFonts w:eastAsia="Times New Roman" w:cs="Calibri"/>
          <w:color w:val="1F497D" w:themeColor="text2"/>
          <w:sz w:val="20"/>
          <w:lang w:val="en-GB" w:eastAsia="pt-PT"/>
        </w:rPr>
        <w:tab/>
        <w:t xml:space="preserve">     </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Biota</w:t>
      </w:r>
      <w:r w:rsidRPr="005865BB">
        <w:rPr>
          <w:rFonts w:eastAsia="Times New Roman" w:cs="Calibri"/>
          <w:color w:val="1F497D" w:themeColor="text2"/>
          <w:sz w:val="20"/>
          <w:lang w:val="en-GB" w:eastAsia="pt-PT"/>
        </w:rPr>
        <w:tab/>
        <w:t xml:space="preserve"> </w:t>
      </w:r>
      <w:r w:rsidRPr="00AF6DCA">
        <w:rPr>
          <w:rFonts w:eastAsia="Times New Roman" w:cs="Calibri"/>
          <w:color w:val="1F497D" w:themeColor="text2"/>
          <w:sz w:val="20"/>
          <w:highlight w:val="yellow"/>
          <w:lang w:val="en-GB" w:eastAsia="pt-PT"/>
        </w:rPr>
        <w:t>41,767</w:t>
      </w:r>
      <w:r w:rsidRPr="00AF6DCA">
        <w:rPr>
          <w:rFonts w:eastAsia="Times New Roman" w:cs="Calibri"/>
          <w:color w:val="1F497D" w:themeColor="text2"/>
          <w:sz w:val="20"/>
          <w:lang w:val="en-GB" w:eastAsia="pt-PT"/>
        </w:rPr>
        <w:tab/>
        <w:t>69,079</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870B3F" w:rsidRDefault="00F26BD1" w:rsidP="00F26BD1">
      <w:pPr>
        <w:spacing w:after="0" w:line="240" w:lineRule="auto"/>
        <w:jc w:val="both"/>
        <w:rPr>
          <w:rFonts w:eastAsia="Times New Roman" w:cs="Calibri"/>
          <w:b/>
          <w:color w:val="1F497D" w:themeColor="text2"/>
          <w:sz w:val="20"/>
          <w:lang w:val="en-GB" w:eastAsia="pt-PT"/>
        </w:rPr>
      </w:pPr>
      <w:r w:rsidRPr="00870B3F">
        <w:rPr>
          <w:rFonts w:eastAsia="Times New Roman" w:cs="Calibri"/>
          <w:b/>
          <w:color w:val="1F497D" w:themeColor="text2"/>
          <w:sz w:val="20"/>
          <w:lang w:val="en-GB" w:eastAsia="pt-PT"/>
        </w:rPr>
        <w:t>Within level 'CS4' of factor 'CS'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Unique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 xml:space="preserve">     t</w:t>
      </w:r>
      <w:r w:rsidRPr="005865BB">
        <w:rPr>
          <w:rFonts w:eastAsia="Times New Roman" w:cs="Calibri"/>
          <w:color w:val="1F497D" w:themeColor="text2"/>
          <w:sz w:val="20"/>
          <w:lang w:val="en-GB" w:eastAsia="pt-PT"/>
        </w:rPr>
        <w:tab/>
      </w:r>
      <w:proofErr w:type="gramStart"/>
      <w:r w:rsidRPr="005865BB">
        <w:rPr>
          <w:rFonts w:eastAsia="Times New Roman" w:cs="Calibri"/>
          <w:color w:val="1F497D" w:themeColor="text2"/>
          <w:sz w:val="20"/>
          <w:lang w:val="en-GB" w:eastAsia="pt-PT"/>
        </w:rPr>
        <w:t>P(</w:t>
      </w:r>
      <w:proofErr w:type="gramEnd"/>
      <w:r w:rsidRPr="005865BB">
        <w:rPr>
          <w:rFonts w:eastAsia="Times New Roman" w:cs="Calibri"/>
          <w:color w:val="1F497D" w:themeColor="text2"/>
          <w:sz w:val="20"/>
          <w:lang w:val="en-GB" w:eastAsia="pt-PT"/>
        </w:rPr>
        <w:t>perm)</w:t>
      </w:r>
      <w:r w:rsidRPr="005865BB">
        <w:rPr>
          <w:rFonts w:eastAsia="Times New Roman" w:cs="Calibri"/>
          <w:color w:val="1F497D" w:themeColor="text2"/>
          <w:sz w:val="20"/>
          <w:lang w:val="en-GB" w:eastAsia="pt-PT"/>
        </w:rPr>
        <w:tab/>
        <w:t xml:space="preserve"> perms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2</w:t>
      </w:r>
      <w:proofErr w:type="gramStart"/>
      <w:r w:rsidRPr="005865BB">
        <w:rPr>
          <w:rFonts w:eastAsia="Times New Roman" w:cs="Calibri"/>
          <w:color w:val="1F497D" w:themeColor="text2"/>
          <w:sz w:val="20"/>
          <w:lang w:val="en-GB" w:eastAsia="pt-PT"/>
        </w:rPr>
        <w:t>,2214</w:t>
      </w:r>
      <w:proofErr w:type="gramEnd"/>
      <w:r w:rsidRPr="005865BB">
        <w:rPr>
          <w:rFonts w:eastAsia="Times New Roman" w:cs="Calibri"/>
          <w:color w:val="1F497D" w:themeColor="text2"/>
          <w:sz w:val="20"/>
          <w:lang w:val="en-GB" w:eastAsia="pt-PT"/>
        </w:rPr>
        <w:tab/>
        <w:t xml:space="preserve">  0,01</w:t>
      </w:r>
      <w:r w:rsidRPr="005865BB">
        <w:rPr>
          <w:rFonts w:eastAsia="Times New Roman" w:cs="Calibri"/>
          <w:color w:val="1F497D" w:themeColor="text2"/>
          <w:sz w:val="20"/>
          <w:lang w:val="en-GB" w:eastAsia="pt-PT"/>
        </w:rPr>
        <w:tab/>
        <w:t xml:space="preserve">   </w:t>
      </w:r>
      <w:r>
        <w:rPr>
          <w:rFonts w:eastAsia="Times New Roman" w:cs="Calibri"/>
          <w:color w:val="1F497D" w:themeColor="text2"/>
          <w:sz w:val="20"/>
          <w:lang w:val="en-GB" w:eastAsia="pt-PT"/>
        </w:rPr>
        <w:t>489</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Denominators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Denominator</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Den.df</w:t>
      </w:r>
      <w:proofErr w:type="spellEnd"/>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1*Res</w:t>
      </w:r>
      <w:r w:rsidRPr="005865BB">
        <w:rPr>
          <w:rFonts w:eastAsia="Times New Roman" w:cs="Calibri"/>
          <w:color w:val="1F497D" w:themeColor="text2"/>
          <w:sz w:val="20"/>
          <w:lang w:val="en-GB" w:eastAsia="pt-PT"/>
        </w:rPr>
        <w:tab/>
        <w:t xml:space="preserve">    20</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Average Similarity between/within groups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Habitat</w:t>
      </w:r>
      <w:r w:rsidRPr="005865BB">
        <w:rPr>
          <w:rFonts w:eastAsia="Times New Roman" w:cs="Calibri"/>
          <w:color w:val="1F497D" w:themeColor="text2"/>
          <w:sz w:val="20"/>
          <w:lang w:val="en-GB" w:eastAsia="pt-PT"/>
        </w:rPr>
        <w:tab/>
        <w:t xml:space="preserve"> Biota</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w:t>
      </w:r>
      <w:r w:rsidRPr="005865BB">
        <w:rPr>
          <w:rFonts w:eastAsia="Times New Roman" w:cs="Calibri"/>
          <w:color w:val="1F497D" w:themeColor="text2"/>
          <w:sz w:val="20"/>
          <w:lang w:val="en-GB" w:eastAsia="pt-PT"/>
        </w:rPr>
        <w:tab/>
        <w:t xml:space="preserve">  61</w:t>
      </w:r>
      <w:proofErr w:type="gramStart"/>
      <w:r w:rsidRPr="005865BB">
        <w:rPr>
          <w:rFonts w:eastAsia="Times New Roman" w:cs="Calibri"/>
          <w:color w:val="1F497D" w:themeColor="text2"/>
          <w:sz w:val="20"/>
          <w:lang w:val="en-GB" w:eastAsia="pt-PT"/>
        </w:rPr>
        <w:t>,14</w:t>
      </w:r>
      <w:proofErr w:type="gramEnd"/>
      <w:r w:rsidRPr="005865BB">
        <w:rPr>
          <w:rFonts w:eastAsia="Times New Roman" w:cs="Calibri"/>
          <w:color w:val="1F497D" w:themeColor="text2"/>
          <w:sz w:val="20"/>
          <w:lang w:val="en-GB" w:eastAsia="pt-PT"/>
        </w:rPr>
        <w:tab/>
        <w:t xml:space="preserve">      </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Biota</w:t>
      </w:r>
      <w:r w:rsidRPr="005865BB">
        <w:rPr>
          <w:rFonts w:eastAsia="Times New Roman" w:cs="Calibri"/>
          <w:color w:val="1F497D" w:themeColor="text2"/>
          <w:sz w:val="20"/>
          <w:lang w:val="en-GB" w:eastAsia="pt-PT"/>
        </w:rPr>
        <w:tab/>
        <w:t xml:space="preserve"> </w:t>
      </w:r>
      <w:r w:rsidRPr="00162213">
        <w:rPr>
          <w:rFonts w:eastAsia="Times New Roman" w:cs="Calibri"/>
          <w:color w:val="1F497D" w:themeColor="text2"/>
          <w:sz w:val="20"/>
          <w:highlight w:val="yellow"/>
          <w:lang w:val="en-GB" w:eastAsia="pt-PT"/>
        </w:rPr>
        <w:t>39,962</w:t>
      </w:r>
      <w:r w:rsidRPr="005865BB">
        <w:rPr>
          <w:rFonts w:eastAsia="Times New Roman" w:cs="Calibri"/>
          <w:color w:val="1F497D" w:themeColor="text2"/>
          <w:sz w:val="20"/>
          <w:lang w:val="en-GB" w:eastAsia="pt-PT"/>
        </w:rPr>
        <w:tab/>
        <w:t>57,576</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870B3F" w:rsidRDefault="00F26BD1" w:rsidP="00F26BD1">
      <w:pPr>
        <w:spacing w:after="0" w:line="240" w:lineRule="auto"/>
        <w:jc w:val="both"/>
        <w:rPr>
          <w:rFonts w:eastAsia="Times New Roman" w:cs="Calibri"/>
          <w:b/>
          <w:color w:val="1F497D" w:themeColor="text2"/>
          <w:sz w:val="20"/>
          <w:lang w:val="en-GB" w:eastAsia="pt-PT"/>
        </w:rPr>
      </w:pPr>
      <w:r w:rsidRPr="00870B3F">
        <w:rPr>
          <w:rFonts w:eastAsia="Times New Roman" w:cs="Calibri"/>
          <w:b/>
          <w:color w:val="1F497D" w:themeColor="text2"/>
          <w:sz w:val="20"/>
          <w:lang w:val="en-GB" w:eastAsia="pt-PT"/>
        </w:rPr>
        <w:t>Within level 'CS5' of factor 'CS'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Unique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 xml:space="preserve">     t</w:t>
      </w:r>
      <w:r w:rsidRPr="005865BB">
        <w:rPr>
          <w:rFonts w:eastAsia="Times New Roman" w:cs="Calibri"/>
          <w:color w:val="1F497D" w:themeColor="text2"/>
          <w:sz w:val="20"/>
          <w:lang w:val="en-GB" w:eastAsia="pt-PT"/>
        </w:rPr>
        <w:tab/>
      </w:r>
      <w:proofErr w:type="gramStart"/>
      <w:r w:rsidRPr="005865BB">
        <w:rPr>
          <w:rFonts w:eastAsia="Times New Roman" w:cs="Calibri"/>
          <w:color w:val="1F497D" w:themeColor="text2"/>
          <w:sz w:val="20"/>
          <w:lang w:val="en-GB" w:eastAsia="pt-PT"/>
        </w:rPr>
        <w:t>P(</w:t>
      </w:r>
      <w:proofErr w:type="gramEnd"/>
      <w:r w:rsidRPr="005865BB">
        <w:rPr>
          <w:rFonts w:eastAsia="Times New Roman" w:cs="Calibri"/>
          <w:color w:val="1F497D" w:themeColor="text2"/>
          <w:sz w:val="20"/>
          <w:lang w:val="en-GB" w:eastAsia="pt-PT"/>
        </w:rPr>
        <w:t>perm)</w:t>
      </w:r>
      <w:r w:rsidRPr="005865BB">
        <w:rPr>
          <w:rFonts w:eastAsia="Times New Roman" w:cs="Calibri"/>
          <w:color w:val="1F497D" w:themeColor="text2"/>
          <w:sz w:val="20"/>
          <w:lang w:val="en-GB" w:eastAsia="pt-PT"/>
        </w:rPr>
        <w:tab/>
        <w:t xml:space="preserve"> perms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r>
      <w:r w:rsidRPr="00AF6DCA">
        <w:rPr>
          <w:rFonts w:eastAsia="Times New Roman" w:cs="Calibri"/>
          <w:color w:val="1F497D" w:themeColor="text2"/>
          <w:sz w:val="20"/>
          <w:lang w:val="en-GB" w:eastAsia="pt-PT"/>
        </w:rPr>
        <w:t>4</w:t>
      </w:r>
      <w:proofErr w:type="gramStart"/>
      <w:r w:rsidRPr="00AF6DCA">
        <w:rPr>
          <w:rFonts w:eastAsia="Times New Roman" w:cs="Calibri"/>
          <w:color w:val="1F497D" w:themeColor="text2"/>
          <w:sz w:val="20"/>
          <w:lang w:val="en-GB" w:eastAsia="pt-PT"/>
        </w:rPr>
        <w:t>,6331</w:t>
      </w:r>
      <w:proofErr w:type="gramEnd"/>
      <w:r w:rsidRPr="005865BB">
        <w:rPr>
          <w:rFonts w:eastAsia="Times New Roman" w:cs="Calibri"/>
          <w:color w:val="1F497D" w:themeColor="text2"/>
          <w:sz w:val="20"/>
          <w:lang w:val="en-GB" w:eastAsia="pt-PT"/>
        </w:rPr>
        <w:tab/>
        <w:t xml:space="preserve">  0,001</w:t>
      </w:r>
      <w:r w:rsidRPr="005865BB">
        <w:rPr>
          <w:rFonts w:eastAsia="Times New Roman" w:cs="Calibri"/>
          <w:color w:val="1F497D" w:themeColor="text2"/>
          <w:sz w:val="20"/>
          <w:lang w:val="en-GB" w:eastAsia="pt-PT"/>
        </w:rPr>
        <w:tab/>
        <w:t xml:space="preserve">   99</w:t>
      </w:r>
      <w:r>
        <w:rPr>
          <w:rFonts w:eastAsia="Times New Roman" w:cs="Calibri"/>
          <w:color w:val="1F497D" w:themeColor="text2"/>
          <w:sz w:val="20"/>
          <w:lang w:val="en-GB" w:eastAsia="pt-PT"/>
        </w:rPr>
        <w:t>9</w:t>
      </w:r>
    </w:p>
    <w:p w:rsidR="00F26BD1"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Denominators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Denominator</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Den.df</w:t>
      </w:r>
      <w:proofErr w:type="spellEnd"/>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1*Res</w:t>
      </w:r>
      <w:r w:rsidRPr="005865BB">
        <w:rPr>
          <w:rFonts w:eastAsia="Times New Roman" w:cs="Calibri"/>
          <w:color w:val="1F497D" w:themeColor="text2"/>
          <w:sz w:val="20"/>
          <w:lang w:val="en-GB" w:eastAsia="pt-PT"/>
        </w:rPr>
        <w:tab/>
        <w:t xml:space="preserve">    72</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Average Similarity between/within groups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Habitat</w:t>
      </w:r>
      <w:r w:rsidRPr="005865BB">
        <w:rPr>
          <w:rFonts w:eastAsia="Times New Roman" w:cs="Calibri"/>
          <w:color w:val="1F497D" w:themeColor="text2"/>
          <w:sz w:val="20"/>
          <w:lang w:val="en-GB" w:eastAsia="pt-PT"/>
        </w:rPr>
        <w:tab/>
        <w:t xml:space="preserve"> Biota</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w:t>
      </w:r>
      <w:r w:rsidRPr="005865BB">
        <w:rPr>
          <w:rFonts w:eastAsia="Times New Roman" w:cs="Calibri"/>
          <w:color w:val="1F497D" w:themeColor="text2"/>
          <w:sz w:val="20"/>
          <w:lang w:val="en-GB" w:eastAsia="pt-PT"/>
        </w:rPr>
        <w:tab/>
        <w:t xml:space="preserve"> 58,484</w:t>
      </w:r>
      <w:r w:rsidRPr="005865BB">
        <w:rPr>
          <w:rFonts w:eastAsia="Times New Roman" w:cs="Calibri"/>
          <w:color w:val="1F497D" w:themeColor="text2"/>
          <w:sz w:val="20"/>
          <w:lang w:val="en-GB" w:eastAsia="pt-PT"/>
        </w:rPr>
        <w:tab/>
        <w:t xml:space="preserve">      </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Biota</w:t>
      </w:r>
      <w:r w:rsidRPr="005865BB">
        <w:rPr>
          <w:rFonts w:eastAsia="Times New Roman" w:cs="Calibri"/>
          <w:color w:val="1F497D" w:themeColor="text2"/>
          <w:sz w:val="20"/>
          <w:lang w:val="en-GB" w:eastAsia="pt-PT"/>
        </w:rPr>
        <w:tab/>
      </w:r>
      <w:r w:rsidRPr="00AF6DCA">
        <w:rPr>
          <w:rFonts w:eastAsia="Times New Roman" w:cs="Calibri"/>
          <w:color w:val="1F497D" w:themeColor="text2"/>
          <w:sz w:val="20"/>
          <w:lang w:val="en-GB" w:eastAsia="pt-PT"/>
        </w:rPr>
        <w:t>50,135</w:t>
      </w:r>
      <w:r w:rsidRPr="005865BB">
        <w:rPr>
          <w:rFonts w:eastAsia="Times New Roman" w:cs="Calibri"/>
          <w:color w:val="1F497D" w:themeColor="text2"/>
          <w:sz w:val="20"/>
          <w:lang w:val="en-GB" w:eastAsia="pt-PT"/>
        </w:rPr>
        <w:tab/>
        <w:t>96,597</w:t>
      </w:r>
    </w:p>
    <w:p w:rsidR="00F26BD1" w:rsidRDefault="00F26BD1" w:rsidP="00F26BD1">
      <w:pPr>
        <w:spacing w:after="0" w:line="240" w:lineRule="auto"/>
        <w:jc w:val="both"/>
        <w:rPr>
          <w:rFonts w:eastAsia="Times New Roman" w:cs="Calibri"/>
          <w:b/>
          <w:color w:val="1F497D" w:themeColor="text2"/>
          <w:sz w:val="20"/>
          <w:lang w:val="en-GB" w:eastAsia="pt-PT"/>
        </w:rPr>
      </w:pPr>
    </w:p>
    <w:p w:rsidR="00F26BD1" w:rsidRPr="00870B3F" w:rsidRDefault="00F26BD1" w:rsidP="00F26BD1">
      <w:pPr>
        <w:spacing w:after="0" w:line="240" w:lineRule="auto"/>
        <w:jc w:val="both"/>
        <w:rPr>
          <w:rFonts w:eastAsia="Times New Roman" w:cs="Calibri"/>
          <w:b/>
          <w:color w:val="1F497D" w:themeColor="text2"/>
          <w:sz w:val="20"/>
          <w:lang w:val="en-GB" w:eastAsia="pt-PT"/>
        </w:rPr>
      </w:pPr>
      <w:r w:rsidRPr="00870B3F">
        <w:rPr>
          <w:rFonts w:eastAsia="Times New Roman" w:cs="Calibri"/>
          <w:b/>
          <w:color w:val="1F497D" w:themeColor="text2"/>
          <w:sz w:val="20"/>
          <w:lang w:val="en-GB" w:eastAsia="pt-PT"/>
        </w:rPr>
        <w:t>Within level 'CS7' of factor 'CS'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Unique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 xml:space="preserve">     t</w:t>
      </w:r>
      <w:r w:rsidRPr="005865BB">
        <w:rPr>
          <w:rFonts w:eastAsia="Times New Roman" w:cs="Calibri"/>
          <w:color w:val="1F497D" w:themeColor="text2"/>
          <w:sz w:val="20"/>
          <w:lang w:val="en-GB" w:eastAsia="pt-PT"/>
        </w:rPr>
        <w:tab/>
      </w:r>
      <w:proofErr w:type="gramStart"/>
      <w:r w:rsidRPr="005865BB">
        <w:rPr>
          <w:rFonts w:eastAsia="Times New Roman" w:cs="Calibri"/>
          <w:color w:val="1F497D" w:themeColor="text2"/>
          <w:sz w:val="20"/>
          <w:lang w:val="en-GB" w:eastAsia="pt-PT"/>
        </w:rPr>
        <w:t>P(</w:t>
      </w:r>
      <w:proofErr w:type="gramEnd"/>
      <w:r w:rsidRPr="005865BB">
        <w:rPr>
          <w:rFonts w:eastAsia="Times New Roman" w:cs="Calibri"/>
          <w:color w:val="1F497D" w:themeColor="text2"/>
          <w:sz w:val="20"/>
          <w:lang w:val="en-GB" w:eastAsia="pt-PT"/>
        </w:rPr>
        <w:t>perm)</w:t>
      </w:r>
      <w:r w:rsidRPr="005865BB">
        <w:rPr>
          <w:rFonts w:eastAsia="Times New Roman" w:cs="Calibri"/>
          <w:color w:val="1F497D" w:themeColor="text2"/>
          <w:sz w:val="20"/>
          <w:lang w:val="en-GB" w:eastAsia="pt-PT"/>
        </w:rPr>
        <w:tab/>
        <w:t xml:space="preserve"> perms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3</w:t>
      </w:r>
      <w:proofErr w:type="gramStart"/>
      <w:r w:rsidRPr="005865BB">
        <w:rPr>
          <w:rFonts w:eastAsia="Times New Roman" w:cs="Calibri"/>
          <w:color w:val="1F497D" w:themeColor="text2"/>
          <w:sz w:val="20"/>
          <w:lang w:val="en-GB" w:eastAsia="pt-PT"/>
        </w:rPr>
        <w:t>,430</w:t>
      </w:r>
      <w:r>
        <w:rPr>
          <w:rFonts w:eastAsia="Times New Roman" w:cs="Calibri"/>
          <w:color w:val="1F497D" w:themeColor="text2"/>
          <w:sz w:val="20"/>
          <w:lang w:val="en-GB" w:eastAsia="pt-PT"/>
        </w:rPr>
        <w:t>12</w:t>
      </w:r>
      <w:proofErr w:type="gramEnd"/>
      <w:r w:rsidRPr="005865BB">
        <w:rPr>
          <w:rFonts w:eastAsia="Times New Roman" w:cs="Calibri"/>
          <w:color w:val="1F497D" w:themeColor="text2"/>
          <w:sz w:val="20"/>
          <w:lang w:val="en-GB" w:eastAsia="pt-PT"/>
        </w:rPr>
        <w:tab/>
        <w:t xml:space="preserve">  0,001</w:t>
      </w:r>
      <w:r w:rsidRPr="005865BB">
        <w:rPr>
          <w:rFonts w:eastAsia="Times New Roman" w:cs="Calibri"/>
          <w:color w:val="1F497D" w:themeColor="text2"/>
          <w:sz w:val="20"/>
          <w:lang w:val="en-GB" w:eastAsia="pt-PT"/>
        </w:rPr>
        <w:tab/>
        <w:t xml:space="preserve">   </w:t>
      </w:r>
      <w:r>
        <w:rPr>
          <w:rFonts w:eastAsia="Times New Roman" w:cs="Calibri"/>
          <w:color w:val="1F497D" w:themeColor="text2"/>
          <w:sz w:val="20"/>
          <w:lang w:val="en-GB" w:eastAsia="pt-PT"/>
        </w:rPr>
        <w:t>718</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Denominators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Denominator</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Den.df</w:t>
      </w:r>
      <w:proofErr w:type="spellEnd"/>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1*Res</w:t>
      </w:r>
      <w:r w:rsidRPr="005865BB">
        <w:rPr>
          <w:rFonts w:eastAsia="Times New Roman" w:cs="Calibri"/>
          <w:color w:val="1F497D" w:themeColor="text2"/>
          <w:sz w:val="20"/>
          <w:lang w:val="en-GB" w:eastAsia="pt-PT"/>
        </w:rPr>
        <w:tab/>
        <w:t xml:space="preserve">    22</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Average Similarity between/within groups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Habitat</w:t>
      </w:r>
      <w:r w:rsidRPr="005865BB">
        <w:rPr>
          <w:rFonts w:eastAsia="Times New Roman" w:cs="Calibri"/>
          <w:color w:val="1F497D" w:themeColor="text2"/>
          <w:sz w:val="20"/>
          <w:lang w:val="en-GB" w:eastAsia="pt-PT"/>
        </w:rPr>
        <w:tab/>
        <w:t xml:space="preserve"> Biota</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lastRenderedPageBreak/>
        <w:t>Habitat</w:t>
      </w:r>
      <w:r w:rsidRPr="005865BB">
        <w:rPr>
          <w:rFonts w:eastAsia="Times New Roman" w:cs="Calibri"/>
          <w:color w:val="1F497D" w:themeColor="text2"/>
          <w:sz w:val="20"/>
          <w:lang w:val="en-GB" w:eastAsia="pt-PT"/>
        </w:rPr>
        <w:tab/>
        <w:t xml:space="preserve"> 65,366</w:t>
      </w:r>
      <w:r w:rsidRPr="005865BB">
        <w:rPr>
          <w:rFonts w:eastAsia="Times New Roman" w:cs="Calibri"/>
          <w:color w:val="1F497D" w:themeColor="text2"/>
          <w:sz w:val="20"/>
          <w:lang w:val="en-GB" w:eastAsia="pt-PT"/>
        </w:rPr>
        <w:tab/>
        <w:t xml:space="preserve">      </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Biota</w:t>
      </w:r>
      <w:r w:rsidRPr="005865BB">
        <w:rPr>
          <w:rFonts w:eastAsia="Times New Roman" w:cs="Calibri"/>
          <w:color w:val="1F497D" w:themeColor="text2"/>
          <w:sz w:val="20"/>
          <w:lang w:val="en-GB" w:eastAsia="pt-PT"/>
        </w:rPr>
        <w:tab/>
        <w:t xml:space="preserve"> </w:t>
      </w:r>
      <w:r w:rsidRPr="00162213">
        <w:rPr>
          <w:rFonts w:eastAsia="Times New Roman" w:cs="Calibri"/>
          <w:color w:val="1F497D" w:themeColor="text2"/>
          <w:sz w:val="20"/>
          <w:highlight w:val="yellow"/>
          <w:lang w:val="en-GB" w:eastAsia="pt-PT"/>
        </w:rPr>
        <w:t>40,</w:t>
      </w:r>
      <w:r>
        <w:rPr>
          <w:rFonts w:eastAsia="Times New Roman" w:cs="Calibri"/>
          <w:color w:val="1F497D" w:themeColor="text2"/>
          <w:sz w:val="20"/>
          <w:highlight w:val="yellow"/>
          <w:lang w:val="en-GB" w:eastAsia="pt-PT"/>
        </w:rPr>
        <w:t>058</w:t>
      </w:r>
      <w:r w:rsidRPr="005865BB">
        <w:rPr>
          <w:rFonts w:eastAsia="Times New Roman" w:cs="Calibri"/>
          <w:color w:val="1F497D" w:themeColor="text2"/>
          <w:sz w:val="20"/>
          <w:lang w:val="en-GB" w:eastAsia="pt-PT"/>
        </w:rPr>
        <w:tab/>
        <w:t>7</w:t>
      </w:r>
      <w:r>
        <w:rPr>
          <w:rFonts w:eastAsia="Times New Roman" w:cs="Calibri"/>
          <w:color w:val="1F497D" w:themeColor="text2"/>
          <w:sz w:val="20"/>
          <w:lang w:val="en-GB" w:eastAsia="pt-PT"/>
        </w:rPr>
        <w:t>3</w:t>
      </w:r>
      <w:r w:rsidRPr="005865BB">
        <w:rPr>
          <w:rFonts w:eastAsia="Times New Roman" w:cs="Calibri"/>
          <w:color w:val="1F497D" w:themeColor="text2"/>
          <w:sz w:val="20"/>
          <w:lang w:val="en-GB" w:eastAsia="pt-PT"/>
        </w:rPr>
        <w:t>,</w:t>
      </w:r>
      <w:r>
        <w:rPr>
          <w:rFonts w:eastAsia="Times New Roman" w:cs="Calibri"/>
          <w:color w:val="1F497D" w:themeColor="text2"/>
          <w:sz w:val="20"/>
          <w:lang w:val="en-GB" w:eastAsia="pt-PT"/>
        </w:rPr>
        <w:t>939</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870B3F" w:rsidRDefault="00F26BD1" w:rsidP="00F26BD1">
      <w:pPr>
        <w:spacing w:after="0" w:line="240" w:lineRule="auto"/>
        <w:jc w:val="both"/>
        <w:rPr>
          <w:rFonts w:eastAsia="Times New Roman" w:cs="Calibri"/>
          <w:b/>
          <w:color w:val="1F497D" w:themeColor="text2"/>
          <w:sz w:val="20"/>
          <w:lang w:val="en-GB" w:eastAsia="pt-PT"/>
        </w:rPr>
      </w:pPr>
      <w:r w:rsidRPr="00870B3F">
        <w:rPr>
          <w:rFonts w:eastAsia="Times New Roman" w:cs="Calibri"/>
          <w:b/>
          <w:color w:val="1F497D" w:themeColor="text2"/>
          <w:sz w:val="20"/>
          <w:lang w:val="en-GB" w:eastAsia="pt-PT"/>
        </w:rPr>
        <w:t>Within level 'CS8' of factor 'CS'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 xml:space="preserve">       </w:t>
      </w:r>
      <w:r w:rsidRPr="005865BB">
        <w:rPr>
          <w:rFonts w:eastAsia="Times New Roman" w:cs="Calibri"/>
          <w:color w:val="1F497D" w:themeColor="text2"/>
          <w:sz w:val="20"/>
          <w:lang w:val="en-GB" w:eastAsia="pt-PT"/>
        </w:rPr>
        <w:tab/>
        <w:t>Unique</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 xml:space="preserve">     t</w:t>
      </w:r>
      <w:r w:rsidRPr="005865BB">
        <w:rPr>
          <w:rFonts w:eastAsia="Times New Roman" w:cs="Calibri"/>
          <w:color w:val="1F497D" w:themeColor="text2"/>
          <w:sz w:val="20"/>
          <w:lang w:val="en-GB" w:eastAsia="pt-PT"/>
        </w:rPr>
        <w:tab/>
      </w:r>
      <w:proofErr w:type="gramStart"/>
      <w:r w:rsidRPr="005865BB">
        <w:rPr>
          <w:rFonts w:eastAsia="Times New Roman" w:cs="Calibri"/>
          <w:color w:val="1F497D" w:themeColor="text2"/>
          <w:sz w:val="20"/>
          <w:lang w:val="en-GB" w:eastAsia="pt-PT"/>
        </w:rPr>
        <w:t>P(</w:t>
      </w:r>
      <w:proofErr w:type="gramEnd"/>
      <w:r w:rsidRPr="005865BB">
        <w:rPr>
          <w:rFonts w:eastAsia="Times New Roman" w:cs="Calibri"/>
          <w:color w:val="1F497D" w:themeColor="text2"/>
          <w:sz w:val="20"/>
          <w:lang w:val="en-GB" w:eastAsia="pt-PT"/>
        </w:rPr>
        <w:t>perm)</w:t>
      </w:r>
      <w:r w:rsidRPr="005865BB">
        <w:rPr>
          <w:rFonts w:eastAsia="Times New Roman" w:cs="Calibri"/>
          <w:color w:val="1F497D" w:themeColor="text2"/>
          <w:sz w:val="20"/>
          <w:lang w:val="en-GB" w:eastAsia="pt-PT"/>
        </w:rPr>
        <w:tab/>
        <w:t xml:space="preserve"> perms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r>
      <w:r w:rsidRPr="006E319D">
        <w:rPr>
          <w:rFonts w:eastAsia="Times New Roman" w:cs="Calibri"/>
          <w:color w:val="1F497D" w:themeColor="text2"/>
          <w:sz w:val="20"/>
          <w:lang w:val="en-GB" w:eastAsia="pt-PT"/>
        </w:rPr>
        <w:t>7</w:t>
      </w:r>
      <w:proofErr w:type="gramStart"/>
      <w:r w:rsidRPr="006E319D">
        <w:rPr>
          <w:rFonts w:eastAsia="Times New Roman" w:cs="Calibri"/>
          <w:color w:val="1F497D" w:themeColor="text2"/>
          <w:sz w:val="20"/>
          <w:lang w:val="en-GB" w:eastAsia="pt-PT"/>
        </w:rPr>
        <w:t>,7264</w:t>
      </w:r>
      <w:proofErr w:type="gramEnd"/>
      <w:r w:rsidRPr="005865BB">
        <w:rPr>
          <w:rFonts w:eastAsia="Times New Roman" w:cs="Calibri"/>
          <w:color w:val="1F497D" w:themeColor="text2"/>
          <w:sz w:val="20"/>
          <w:lang w:val="en-GB" w:eastAsia="pt-PT"/>
        </w:rPr>
        <w:tab/>
        <w:t xml:space="preserve">  0,001</w:t>
      </w:r>
      <w:r w:rsidRPr="005865BB">
        <w:rPr>
          <w:rFonts w:eastAsia="Times New Roman" w:cs="Calibri"/>
          <w:color w:val="1F497D" w:themeColor="text2"/>
          <w:sz w:val="20"/>
          <w:lang w:val="en-GB" w:eastAsia="pt-PT"/>
        </w:rPr>
        <w:tab/>
        <w:t xml:space="preserve">   99</w:t>
      </w:r>
      <w:r>
        <w:rPr>
          <w:rFonts w:eastAsia="Times New Roman" w:cs="Calibri"/>
          <w:color w:val="1F497D" w:themeColor="text2"/>
          <w:sz w:val="20"/>
          <w:lang w:val="en-GB" w:eastAsia="pt-PT"/>
        </w:rPr>
        <w:t>3</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Denominators</w:t>
      </w: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Groups</w:t>
      </w:r>
      <w:r w:rsidRPr="005865BB">
        <w:rPr>
          <w:rFonts w:eastAsia="Times New Roman" w:cs="Calibri"/>
          <w:color w:val="1F497D" w:themeColor="text2"/>
          <w:sz w:val="20"/>
          <w:lang w:val="en-GB" w:eastAsia="pt-PT"/>
        </w:rPr>
        <w:tab/>
        <w:t>Denominator</w:t>
      </w:r>
      <w:r w:rsidRPr="005865BB">
        <w:rPr>
          <w:rFonts w:eastAsia="Times New Roman" w:cs="Calibri"/>
          <w:color w:val="1F497D" w:themeColor="text2"/>
          <w:sz w:val="20"/>
          <w:lang w:val="en-GB" w:eastAsia="pt-PT"/>
        </w:rPr>
        <w:tab/>
      </w:r>
      <w:proofErr w:type="spellStart"/>
      <w:r w:rsidRPr="005865BB">
        <w:rPr>
          <w:rFonts w:eastAsia="Times New Roman" w:cs="Calibri"/>
          <w:color w:val="1F497D" w:themeColor="text2"/>
          <w:sz w:val="20"/>
          <w:lang w:val="en-GB" w:eastAsia="pt-PT"/>
        </w:rPr>
        <w:t>Den.df</w:t>
      </w:r>
      <w:proofErr w:type="spellEnd"/>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Habitat, Biota</w:t>
      </w:r>
      <w:r w:rsidRPr="005865BB">
        <w:rPr>
          <w:rFonts w:eastAsia="Times New Roman" w:cs="Calibri"/>
          <w:color w:val="1F497D" w:themeColor="text2"/>
          <w:sz w:val="20"/>
          <w:lang w:val="en-GB" w:eastAsia="pt-PT"/>
        </w:rPr>
        <w:tab/>
        <w:t>1*Res</w:t>
      </w:r>
      <w:r w:rsidRPr="005865BB">
        <w:rPr>
          <w:rFonts w:eastAsia="Times New Roman" w:cs="Calibri"/>
          <w:color w:val="1F497D" w:themeColor="text2"/>
          <w:sz w:val="20"/>
          <w:lang w:val="en-GB" w:eastAsia="pt-PT"/>
        </w:rPr>
        <w:tab/>
        <w:t xml:space="preserve">    42</w:t>
      </w:r>
    </w:p>
    <w:p w:rsidR="00F26BD1" w:rsidRPr="005865BB" w:rsidRDefault="00F26BD1" w:rsidP="00F26BD1">
      <w:pPr>
        <w:spacing w:after="0" w:line="240" w:lineRule="auto"/>
        <w:jc w:val="both"/>
        <w:rPr>
          <w:rFonts w:eastAsia="Times New Roman" w:cs="Calibri"/>
          <w:color w:val="1F497D" w:themeColor="text2"/>
          <w:sz w:val="20"/>
          <w:lang w:val="en-GB" w:eastAsia="pt-PT"/>
        </w:rPr>
      </w:pPr>
    </w:p>
    <w:p w:rsidR="00F26BD1" w:rsidRPr="005865BB" w:rsidRDefault="00F26BD1" w:rsidP="00F26BD1">
      <w:pPr>
        <w:spacing w:after="0" w:line="240" w:lineRule="auto"/>
        <w:jc w:val="both"/>
        <w:rPr>
          <w:rFonts w:eastAsia="Times New Roman" w:cs="Calibri"/>
          <w:color w:val="1F497D" w:themeColor="text2"/>
          <w:sz w:val="20"/>
          <w:lang w:val="en-GB" w:eastAsia="pt-PT"/>
        </w:rPr>
      </w:pPr>
      <w:r w:rsidRPr="005865BB">
        <w:rPr>
          <w:rFonts w:eastAsia="Times New Roman" w:cs="Calibri"/>
          <w:color w:val="1F497D" w:themeColor="text2"/>
          <w:sz w:val="20"/>
          <w:lang w:val="en-GB" w:eastAsia="pt-PT"/>
        </w:rPr>
        <w:t>Average Similarity between/within groups</w:t>
      </w:r>
    </w:p>
    <w:p w:rsidR="00F26BD1" w:rsidRPr="005865BB" w:rsidRDefault="00F26BD1" w:rsidP="00F26BD1">
      <w:pPr>
        <w:spacing w:after="0" w:line="240" w:lineRule="auto"/>
        <w:jc w:val="both"/>
        <w:rPr>
          <w:rFonts w:eastAsia="Times New Roman" w:cs="Calibri"/>
          <w:color w:val="1F497D" w:themeColor="text2"/>
          <w:sz w:val="20"/>
          <w:lang w:eastAsia="pt-PT"/>
        </w:rPr>
      </w:pPr>
      <w:r w:rsidRPr="005865BB">
        <w:rPr>
          <w:rFonts w:eastAsia="Times New Roman" w:cs="Calibri"/>
          <w:color w:val="1F497D" w:themeColor="text2"/>
          <w:sz w:val="20"/>
          <w:lang w:val="en-GB" w:eastAsia="pt-PT"/>
        </w:rPr>
        <w:tab/>
      </w:r>
      <w:r w:rsidRPr="005865BB">
        <w:rPr>
          <w:rFonts w:eastAsia="Times New Roman" w:cs="Calibri"/>
          <w:color w:val="1F497D" w:themeColor="text2"/>
          <w:sz w:val="20"/>
          <w:lang w:eastAsia="pt-PT"/>
        </w:rPr>
        <w:t>Habitat</w:t>
      </w:r>
      <w:r w:rsidRPr="005865BB">
        <w:rPr>
          <w:rFonts w:eastAsia="Times New Roman" w:cs="Calibri"/>
          <w:color w:val="1F497D" w:themeColor="text2"/>
          <w:sz w:val="20"/>
          <w:lang w:eastAsia="pt-PT"/>
        </w:rPr>
        <w:tab/>
        <w:t>Biota</w:t>
      </w:r>
    </w:p>
    <w:p w:rsidR="00F26BD1" w:rsidRPr="005865BB" w:rsidRDefault="00F26BD1" w:rsidP="00F26BD1">
      <w:pPr>
        <w:spacing w:after="0" w:line="240" w:lineRule="auto"/>
        <w:jc w:val="both"/>
        <w:rPr>
          <w:rFonts w:eastAsia="Times New Roman" w:cs="Calibri"/>
          <w:color w:val="1F497D" w:themeColor="text2"/>
          <w:sz w:val="20"/>
          <w:lang w:eastAsia="pt-PT"/>
        </w:rPr>
      </w:pPr>
      <w:r w:rsidRPr="005865BB">
        <w:rPr>
          <w:rFonts w:eastAsia="Times New Roman" w:cs="Calibri"/>
          <w:color w:val="1F497D" w:themeColor="text2"/>
          <w:sz w:val="20"/>
          <w:lang w:eastAsia="pt-PT"/>
        </w:rPr>
        <w:t>Habitat</w:t>
      </w:r>
      <w:r w:rsidRPr="005865BB">
        <w:rPr>
          <w:rFonts w:eastAsia="Times New Roman" w:cs="Calibri"/>
          <w:color w:val="1F497D" w:themeColor="text2"/>
          <w:sz w:val="20"/>
          <w:lang w:eastAsia="pt-PT"/>
        </w:rPr>
        <w:tab/>
        <w:t xml:space="preserve"> </w:t>
      </w:r>
      <w:r w:rsidRPr="006E319D">
        <w:rPr>
          <w:rFonts w:eastAsia="Times New Roman" w:cs="Calibri"/>
          <w:color w:val="1F497D" w:themeColor="text2"/>
          <w:sz w:val="20"/>
          <w:lang w:eastAsia="pt-PT"/>
        </w:rPr>
        <w:t>67,596</w:t>
      </w:r>
      <w:r w:rsidRPr="005865BB">
        <w:rPr>
          <w:rFonts w:eastAsia="Times New Roman" w:cs="Calibri"/>
          <w:color w:val="1F497D" w:themeColor="text2"/>
          <w:sz w:val="20"/>
          <w:lang w:eastAsia="pt-PT"/>
        </w:rPr>
        <w:tab/>
        <w:t xml:space="preserve">     </w:t>
      </w:r>
    </w:p>
    <w:p w:rsidR="00F26BD1" w:rsidRPr="005865BB" w:rsidRDefault="00F26BD1" w:rsidP="00F26BD1">
      <w:pPr>
        <w:spacing w:after="0" w:line="240" w:lineRule="auto"/>
        <w:jc w:val="both"/>
        <w:rPr>
          <w:rFonts w:eastAsia="Times New Roman" w:cs="Calibri"/>
          <w:color w:val="1F497D" w:themeColor="text2"/>
          <w:sz w:val="20"/>
          <w:lang w:eastAsia="pt-PT"/>
        </w:rPr>
      </w:pPr>
      <w:r w:rsidRPr="005865BB">
        <w:rPr>
          <w:rFonts w:eastAsia="Times New Roman" w:cs="Calibri"/>
          <w:color w:val="1F497D" w:themeColor="text2"/>
          <w:sz w:val="20"/>
          <w:lang w:eastAsia="pt-PT"/>
        </w:rPr>
        <w:t>Biota</w:t>
      </w:r>
      <w:r w:rsidRPr="005865BB">
        <w:rPr>
          <w:rFonts w:eastAsia="Times New Roman" w:cs="Calibri"/>
          <w:color w:val="1F497D" w:themeColor="text2"/>
          <w:sz w:val="20"/>
          <w:lang w:eastAsia="pt-PT"/>
        </w:rPr>
        <w:tab/>
        <w:t xml:space="preserve"> </w:t>
      </w:r>
      <w:r w:rsidRPr="006E319D">
        <w:rPr>
          <w:rFonts w:eastAsia="Times New Roman" w:cs="Calibri"/>
          <w:color w:val="1F497D" w:themeColor="text2"/>
          <w:sz w:val="20"/>
          <w:highlight w:val="yellow"/>
          <w:lang w:eastAsia="pt-PT"/>
        </w:rPr>
        <w:t>52,008</w:t>
      </w:r>
      <w:r w:rsidRPr="005865BB">
        <w:rPr>
          <w:rFonts w:eastAsia="Times New Roman" w:cs="Calibri"/>
          <w:color w:val="1F497D" w:themeColor="text2"/>
          <w:sz w:val="20"/>
          <w:lang w:eastAsia="pt-PT"/>
        </w:rPr>
        <w:tab/>
      </w:r>
      <w:proofErr w:type="gramStart"/>
      <w:r w:rsidRPr="005865BB">
        <w:rPr>
          <w:rFonts w:eastAsia="Times New Roman" w:cs="Calibri"/>
          <w:color w:val="1F497D" w:themeColor="text2"/>
          <w:sz w:val="20"/>
          <w:lang w:eastAsia="pt-PT"/>
        </w:rPr>
        <w:t xml:space="preserve">  100</w:t>
      </w:r>
      <w:proofErr w:type="gramEnd"/>
    </w:p>
    <w:p w:rsidR="00F26BD1" w:rsidRDefault="00F26BD1" w:rsidP="00F26BD1">
      <w:pPr>
        <w:spacing w:after="0" w:line="480" w:lineRule="auto"/>
        <w:jc w:val="both"/>
        <w:rPr>
          <w:rFonts w:eastAsia="Times New Roman" w:cs="Calibri"/>
          <w:lang w:eastAsia="pt-PT"/>
        </w:rPr>
      </w:pPr>
    </w:p>
    <w:p w:rsidR="00FE139C" w:rsidRDefault="00FE139C" w:rsidP="00F26BD1">
      <w:pPr>
        <w:spacing w:after="0" w:line="480" w:lineRule="auto"/>
        <w:jc w:val="both"/>
        <w:rPr>
          <w:rFonts w:eastAsia="Times New Roman" w:cs="Calibri"/>
          <w:lang w:eastAsia="pt-PT"/>
        </w:rPr>
        <w:sectPr w:rsidR="00FE139C" w:rsidSect="00870B3F">
          <w:type w:val="continuous"/>
          <w:pgSz w:w="11906" w:h="16838"/>
          <w:pgMar w:top="1440" w:right="1080" w:bottom="1440" w:left="1080" w:header="708" w:footer="708" w:gutter="0"/>
          <w:cols w:num="2" w:space="708"/>
          <w:docGrid w:linePitch="360"/>
        </w:sectPr>
      </w:pPr>
    </w:p>
    <w:p w:rsidR="007D4064" w:rsidRPr="00A8385F" w:rsidRDefault="007D4064" w:rsidP="00FE139C">
      <w:pPr>
        <w:pStyle w:val="Cabealho1"/>
        <w:rPr>
          <w:sz w:val="24"/>
          <w:lang w:val="en-US"/>
        </w:rPr>
      </w:pPr>
      <w:bookmarkStart w:id="7" w:name="_Toc531187715"/>
      <w:r w:rsidRPr="00A8385F">
        <w:lastRenderedPageBreak/>
        <w:t>Similarity profiles from Type 2 SIMPROF tests for ES</w:t>
      </w:r>
      <w:bookmarkEnd w:id="7"/>
    </w:p>
    <w:p w:rsidR="007D4064" w:rsidRDefault="007D4064" w:rsidP="007D4064">
      <w:pPr>
        <w:jc w:val="center"/>
        <w:rPr>
          <w:rFonts w:eastAsia="Times New Roman" w:cs="Calibri"/>
          <w:b/>
          <w:color w:val="000000"/>
          <w:sz w:val="20"/>
          <w:szCs w:val="20"/>
          <w:lang w:val="en-GB" w:eastAsia="pt-PT"/>
        </w:rPr>
      </w:pPr>
      <w:r>
        <w:rPr>
          <w:rFonts w:eastAsia="Times New Roman" w:cs="Calibri"/>
          <w:b/>
          <w:noProof/>
          <w:lang w:eastAsia="pt-PT"/>
        </w:rPr>
        <w:drawing>
          <wp:inline distT="0" distB="0" distL="0" distR="0" wp14:anchorId="3BB99363" wp14:editId="59580306">
            <wp:extent cx="2861339" cy="248308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_SIMPROFt2-profileES.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7177" cy="2488146"/>
                    </a:xfrm>
                    <a:prstGeom prst="rect">
                      <a:avLst/>
                    </a:prstGeom>
                  </pic:spPr>
                </pic:pic>
              </a:graphicData>
            </a:graphic>
          </wp:inline>
        </w:drawing>
      </w:r>
    </w:p>
    <w:p w:rsidR="00AA741F" w:rsidRDefault="007D4064" w:rsidP="003336CE">
      <w:pPr>
        <w:jc w:val="both"/>
        <w:rPr>
          <w:rFonts w:eastAsia="Times New Roman" w:cs="Calibri"/>
          <w:color w:val="000000"/>
          <w:sz w:val="20"/>
          <w:szCs w:val="20"/>
          <w:lang w:val="en-GB" w:eastAsia="pt-PT"/>
        </w:rPr>
      </w:pPr>
      <w:r w:rsidRPr="006051E4">
        <w:rPr>
          <w:rFonts w:eastAsia="Times New Roman" w:cs="Calibri"/>
          <w:b/>
          <w:color w:val="000000"/>
          <w:sz w:val="20"/>
          <w:szCs w:val="20"/>
          <w:lang w:val="en-GB" w:eastAsia="pt-PT"/>
        </w:rPr>
        <w:t xml:space="preserve">Figure </w:t>
      </w:r>
      <w:r>
        <w:rPr>
          <w:rFonts w:eastAsia="Times New Roman" w:cs="Calibri"/>
          <w:b/>
          <w:color w:val="000000"/>
          <w:sz w:val="20"/>
          <w:szCs w:val="20"/>
          <w:lang w:val="en-GB" w:eastAsia="pt-PT"/>
        </w:rPr>
        <w:t>S</w:t>
      </w:r>
      <w:r w:rsidR="002462B7">
        <w:rPr>
          <w:rFonts w:eastAsia="Times New Roman" w:cs="Calibri"/>
          <w:b/>
          <w:color w:val="000000"/>
          <w:sz w:val="20"/>
          <w:szCs w:val="20"/>
          <w:lang w:val="en-GB" w:eastAsia="pt-PT"/>
        </w:rPr>
        <w:t>2</w:t>
      </w:r>
      <w:r w:rsidRPr="006051E4">
        <w:rPr>
          <w:rFonts w:eastAsia="Times New Roman" w:cs="Calibri"/>
          <w:b/>
          <w:color w:val="000000"/>
          <w:sz w:val="20"/>
          <w:szCs w:val="20"/>
          <w:lang w:val="en-GB" w:eastAsia="pt-PT"/>
        </w:rPr>
        <w:t>.</w:t>
      </w:r>
      <w:r w:rsidRPr="006051E4">
        <w:rPr>
          <w:rFonts w:eastAsia="Times New Roman" w:cs="Calibri"/>
          <w:color w:val="000000"/>
          <w:sz w:val="20"/>
          <w:szCs w:val="20"/>
          <w:lang w:val="en-GB" w:eastAsia="pt-PT"/>
        </w:rPr>
        <w:t xml:space="preserve"> Similarity profiles from Type 2 SIMPROF tests for ES, based on Whittaker's Index of Association resemblance measure among the subset of 29 ES. Dashed lines are limits within which 99% of resemblances would be expected to fall, for any given rank, under the null hypothesis of no association among ecosystem services (both ES and </w:t>
      </w:r>
      <w:proofErr w:type="spellStart"/>
      <w:r w:rsidRPr="006051E4">
        <w:rPr>
          <w:rFonts w:eastAsia="Times New Roman" w:cs="Calibri"/>
          <w:color w:val="000000"/>
          <w:sz w:val="20"/>
          <w:szCs w:val="20"/>
          <w:lang w:val="en-GB" w:eastAsia="pt-PT"/>
        </w:rPr>
        <w:t>AbO</w:t>
      </w:r>
      <w:proofErr w:type="spellEnd"/>
      <w:r w:rsidRPr="006051E4">
        <w:rPr>
          <w:rFonts w:eastAsia="Times New Roman" w:cs="Calibri"/>
          <w:color w:val="000000"/>
          <w:sz w:val="20"/>
          <w:szCs w:val="20"/>
          <w:lang w:val="en-GB" w:eastAsia="pt-PT"/>
        </w:rPr>
        <w:t>).</w:t>
      </w:r>
    </w:p>
    <w:p w:rsidR="00A421C6" w:rsidRDefault="00A421C6" w:rsidP="003336CE">
      <w:pPr>
        <w:jc w:val="both"/>
        <w:rPr>
          <w:rFonts w:eastAsia="Times New Roman" w:cs="Calibri"/>
          <w:color w:val="000000"/>
          <w:sz w:val="20"/>
          <w:szCs w:val="20"/>
          <w:lang w:val="en-GB" w:eastAsia="pt-PT"/>
        </w:rPr>
      </w:pPr>
    </w:p>
    <w:p w:rsidR="00A421C6" w:rsidRPr="00A421C6" w:rsidRDefault="00A421C6" w:rsidP="00A421C6">
      <w:pPr>
        <w:pStyle w:val="Cabealho1"/>
        <w:ind w:left="426"/>
      </w:pPr>
      <w:bookmarkStart w:id="8" w:name="_Toc531187716"/>
      <w:r>
        <w:t>Coherence curves from clustered ES</w:t>
      </w:r>
      <w:bookmarkEnd w:id="8"/>
    </w:p>
    <w:p w:rsidR="00A421C6" w:rsidRDefault="00A421C6" w:rsidP="005635FC">
      <w:pPr>
        <w:jc w:val="center"/>
        <w:rPr>
          <w:rFonts w:eastAsia="Times New Roman" w:cs="Calibri"/>
          <w:b/>
          <w:color w:val="000000"/>
          <w:sz w:val="20"/>
          <w:szCs w:val="20"/>
          <w:lang w:val="en-GB" w:eastAsia="pt-PT"/>
        </w:rPr>
      </w:pPr>
      <w:r>
        <w:rPr>
          <w:rFonts w:eastAsia="Times New Roman" w:cs="Calibri"/>
          <w:noProof/>
          <w:lang w:eastAsia="pt-PT"/>
        </w:rPr>
        <w:drawing>
          <wp:inline distT="0" distB="0" distL="0" distR="0" wp14:anchorId="7C350E83" wp14:editId="1A7AA2D1">
            <wp:extent cx="4180114" cy="3424766"/>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_ESgroups-coherenceCurves.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86064" cy="3429641"/>
                    </a:xfrm>
                    <a:prstGeom prst="rect">
                      <a:avLst/>
                    </a:prstGeom>
                  </pic:spPr>
                </pic:pic>
              </a:graphicData>
            </a:graphic>
          </wp:inline>
        </w:drawing>
      </w:r>
    </w:p>
    <w:p w:rsidR="00A421C6" w:rsidRPr="00F944AB" w:rsidRDefault="00A421C6" w:rsidP="00A421C6">
      <w:pPr>
        <w:rPr>
          <w:rFonts w:eastAsia="Times New Roman" w:cs="Calibri"/>
          <w:lang w:val="en-GB" w:eastAsia="pt-PT"/>
        </w:rPr>
      </w:pPr>
      <w:r w:rsidRPr="006051E4">
        <w:rPr>
          <w:rFonts w:eastAsia="Times New Roman" w:cs="Calibri"/>
          <w:b/>
          <w:color w:val="000000"/>
          <w:sz w:val="20"/>
          <w:szCs w:val="20"/>
          <w:lang w:val="en-GB" w:eastAsia="pt-PT"/>
        </w:rPr>
        <w:t xml:space="preserve">Figure </w:t>
      </w:r>
      <w:r>
        <w:rPr>
          <w:rFonts w:eastAsia="Times New Roman" w:cs="Calibri"/>
          <w:b/>
          <w:color w:val="000000"/>
          <w:sz w:val="20"/>
          <w:szCs w:val="20"/>
          <w:lang w:val="en-GB" w:eastAsia="pt-PT"/>
        </w:rPr>
        <w:t>S</w:t>
      </w:r>
      <w:r w:rsidR="002462B7">
        <w:rPr>
          <w:rFonts w:eastAsia="Times New Roman" w:cs="Calibri"/>
          <w:b/>
          <w:color w:val="000000"/>
          <w:sz w:val="20"/>
          <w:szCs w:val="20"/>
          <w:lang w:val="en-GB" w:eastAsia="pt-PT"/>
        </w:rPr>
        <w:t>3</w:t>
      </w:r>
      <w:r w:rsidRPr="006051E4">
        <w:rPr>
          <w:rFonts w:eastAsia="Times New Roman" w:cs="Calibri"/>
          <w:b/>
          <w:color w:val="000000"/>
          <w:sz w:val="20"/>
          <w:szCs w:val="20"/>
          <w:lang w:val="en-GB" w:eastAsia="pt-PT"/>
        </w:rPr>
        <w:t>.</w:t>
      </w:r>
      <w:r w:rsidRPr="006051E4">
        <w:rPr>
          <w:rFonts w:eastAsia="Times New Roman" w:cs="Calibri"/>
          <w:color w:val="000000"/>
          <w:sz w:val="20"/>
          <w:szCs w:val="20"/>
          <w:lang w:val="en-GB" w:eastAsia="pt-PT"/>
        </w:rPr>
        <w:t xml:space="preserve"> </w:t>
      </w:r>
      <w:r w:rsidRPr="00BC21CD">
        <w:rPr>
          <w:rFonts w:eastAsia="Times New Roman" w:cs="Calibri"/>
          <w:sz w:val="20"/>
          <w:szCs w:val="20"/>
          <w:lang w:val="en-GB" w:eastAsia="pt-PT"/>
        </w:rPr>
        <w:t xml:space="preserve">Coherent curves of ecosystem services (ES and </w:t>
      </w:r>
      <w:proofErr w:type="spellStart"/>
      <w:r w:rsidRPr="00BC21CD">
        <w:rPr>
          <w:rFonts w:eastAsia="Times New Roman" w:cs="Calibri"/>
          <w:sz w:val="20"/>
          <w:szCs w:val="20"/>
          <w:lang w:val="en-GB" w:eastAsia="pt-PT"/>
        </w:rPr>
        <w:t>AbO</w:t>
      </w:r>
      <w:proofErr w:type="spellEnd"/>
      <w:r w:rsidRPr="00BC21CD">
        <w:rPr>
          <w:rFonts w:eastAsia="Times New Roman" w:cs="Calibri"/>
          <w:sz w:val="20"/>
          <w:szCs w:val="20"/>
          <w:lang w:val="en-GB" w:eastAsia="pt-PT"/>
        </w:rPr>
        <w:t>) for the significantly different groups of services identified by cluster analysis and SIMPROF type 3 test. Each plot shows the consistency of services responses within groups and across habitats (according to PCO1 ordination of sites), and the y axes indicate the maximum service value found across the habitats assessment units. Group five is split in two subgroups of higher similarity, since it includes 21 services, and is a more heterogeneous group, though not significantly different.</w:t>
      </w:r>
    </w:p>
    <w:sectPr w:rsidR="00A421C6" w:rsidRPr="00F944AB" w:rsidSect="003336CE">
      <w:headerReference w:type="even" r:id="rId22"/>
      <w:headerReference w:type="default" r:id="rId23"/>
      <w:footerReference w:type="even" r:id="rId24"/>
      <w:footerReference w:type="default" r:id="rId25"/>
      <w:headerReference w:type="first" r:id="rId26"/>
      <w:footerReference w:type="first" r:id="rId27"/>
      <w:pgSz w:w="11906" w:h="16838"/>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021" w:rsidRDefault="00DB4021" w:rsidP="004D1B44">
      <w:pPr>
        <w:spacing w:after="0" w:line="240" w:lineRule="auto"/>
      </w:pPr>
      <w:r>
        <w:separator/>
      </w:r>
    </w:p>
  </w:endnote>
  <w:endnote w:type="continuationSeparator" w:id="0">
    <w:p w:rsidR="00DB4021" w:rsidRDefault="00DB4021" w:rsidP="004D1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1" w:rsidRDefault="00F26BD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75808"/>
      <w:docPartObj>
        <w:docPartGallery w:val="Page Numbers (Bottom of Page)"/>
        <w:docPartUnique/>
      </w:docPartObj>
    </w:sdtPr>
    <w:sdtEndPr/>
    <w:sdtContent>
      <w:p w:rsidR="00F26BD1" w:rsidRDefault="00F26BD1">
        <w:pPr>
          <w:pStyle w:val="Rodap"/>
          <w:jc w:val="right"/>
        </w:pPr>
        <w:r>
          <w:fldChar w:fldCharType="begin"/>
        </w:r>
        <w:r>
          <w:instrText>PAGE   \* MERGEFORMAT</w:instrText>
        </w:r>
        <w:r>
          <w:fldChar w:fldCharType="separate"/>
        </w:r>
        <w:r w:rsidR="00616BDA">
          <w:rPr>
            <w:noProof/>
          </w:rPr>
          <w:t>1</w:t>
        </w:r>
        <w:r>
          <w:fldChar w:fldCharType="end"/>
        </w:r>
      </w:p>
    </w:sdtContent>
  </w:sdt>
  <w:p w:rsidR="00F26BD1" w:rsidRDefault="00F26BD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1" w:rsidRDefault="00F26BD1">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A07" w:rsidRDefault="003D4A07">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34267"/>
      <w:docPartObj>
        <w:docPartGallery w:val="Page Numbers (Bottom of Page)"/>
        <w:docPartUnique/>
      </w:docPartObj>
    </w:sdtPr>
    <w:sdtEndPr/>
    <w:sdtContent>
      <w:p w:rsidR="00021095" w:rsidRDefault="00021095">
        <w:pPr>
          <w:pStyle w:val="Rodap"/>
          <w:jc w:val="right"/>
        </w:pPr>
        <w:r>
          <w:fldChar w:fldCharType="begin"/>
        </w:r>
        <w:r>
          <w:instrText>PAGE   \* MERGEFORMAT</w:instrText>
        </w:r>
        <w:r>
          <w:fldChar w:fldCharType="separate"/>
        </w:r>
        <w:r w:rsidR="00616BDA">
          <w:rPr>
            <w:noProof/>
          </w:rPr>
          <w:t>13</w:t>
        </w:r>
        <w:r>
          <w:fldChar w:fldCharType="end"/>
        </w:r>
      </w:p>
    </w:sdtContent>
  </w:sdt>
  <w:p w:rsidR="00021095" w:rsidRDefault="00021095">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A07" w:rsidRDefault="003D4A0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021" w:rsidRDefault="00DB4021" w:rsidP="004D1B44">
      <w:pPr>
        <w:spacing w:after="0" w:line="240" w:lineRule="auto"/>
      </w:pPr>
      <w:r>
        <w:separator/>
      </w:r>
    </w:p>
  </w:footnote>
  <w:footnote w:type="continuationSeparator" w:id="0">
    <w:p w:rsidR="00DB4021" w:rsidRDefault="00DB4021" w:rsidP="004D1B44">
      <w:pPr>
        <w:spacing w:after="0" w:line="240" w:lineRule="auto"/>
      </w:pPr>
      <w:r>
        <w:continuationSeparator/>
      </w:r>
    </w:p>
  </w:footnote>
  <w:footnote w:id="1">
    <w:p w:rsidR="007D4064" w:rsidRPr="00A027E5" w:rsidRDefault="007D4064" w:rsidP="007D4064">
      <w:pPr>
        <w:pStyle w:val="Textodenotaderodap"/>
        <w:rPr>
          <w:lang w:val="en-US"/>
        </w:rPr>
      </w:pPr>
      <w:r>
        <w:rPr>
          <w:rStyle w:val="Refdenotaderodap"/>
        </w:rPr>
        <w:footnoteRef/>
      </w:r>
      <w:r w:rsidRPr="00A027E5">
        <w:rPr>
          <w:lang w:val="en-US"/>
        </w:rPr>
        <w:t xml:space="preserve"> </w:t>
      </w:r>
      <w:r w:rsidRPr="00A027E5">
        <w:rPr>
          <w:rFonts w:eastAsia="Times New Roman" w:cs="Calibri"/>
          <w:bCs/>
          <w:sz w:val="22"/>
          <w:szCs w:val="22"/>
          <w:lang w:val="en-GB" w:eastAsia="pt-PT"/>
        </w:rPr>
        <w:t xml:space="preserve">Online resources links provided in the </w:t>
      </w:r>
      <w:r>
        <w:rPr>
          <w:rFonts w:eastAsia="Times New Roman" w:cs="Calibri"/>
          <w:bCs/>
          <w:sz w:val="22"/>
          <w:szCs w:val="22"/>
          <w:lang w:val="en-GB" w:eastAsia="pt-PT"/>
        </w:rPr>
        <w:t xml:space="preserve">manuscript </w:t>
      </w:r>
      <w:r w:rsidRPr="00A027E5">
        <w:rPr>
          <w:rFonts w:eastAsia="Times New Roman" w:cs="Calibri"/>
          <w:bCs/>
          <w:sz w:val="22"/>
          <w:szCs w:val="22"/>
          <w:lang w:val="en-GB" w:eastAsia="pt-PT"/>
        </w:rPr>
        <w:t>references 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1" w:rsidRDefault="00F26BD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1" w:rsidRPr="00035CEE" w:rsidRDefault="00F26BD1" w:rsidP="003D4A07">
    <w:pPr>
      <w:spacing w:after="0" w:line="240" w:lineRule="auto"/>
      <w:jc w:val="right"/>
      <w:rPr>
        <w:rFonts w:eastAsia="Times New Roman" w:cs="Calibri"/>
        <w:color w:val="7F7F7F" w:themeColor="text1" w:themeTint="80"/>
        <w:sz w:val="24"/>
        <w:lang w:eastAsia="pt-PT"/>
      </w:rPr>
    </w:pPr>
    <w:proofErr w:type="spellStart"/>
    <w:r w:rsidRPr="00035CEE">
      <w:rPr>
        <w:rFonts w:eastAsia="Times New Roman" w:cs="Calibri"/>
        <w:color w:val="7F7F7F" w:themeColor="text1" w:themeTint="80"/>
        <w:sz w:val="24"/>
        <w:lang w:eastAsia="pt-PT"/>
      </w:rPr>
      <w:t>Supplemental</w:t>
    </w:r>
    <w:proofErr w:type="spellEnd"/>
    <w:r w:rsidRPr="00035CEE">
      <w:rPr>
        <w:rFonts w:eastAsia="Times New Roman" w:cs="Calibri"/>
        <w:color w:val="7F7F7F" w:themeColor="text1" w:themeTint="80"/>
        <w:sz w:val="24"/>
        <w:lang w:eastAsia="pt-PT"/>
      </w:rPr>
      <w:t xml:space="preserve"> Online Material SOM 1</w:t>
    </w:r>
  </w:p>
  <w:p w:rsidR="00F26BD1" w:rsidRPr="003D75E9" w:rsidRDefault="00F26BD1" w:rsidP="003D4A07">
    <w:pPr>
      <w:spacing w:after="0" w:line="240" w:lineRule="auto"/>
      <w:jc w:val="right"/>
      <w:rPr>
        <w:rFonts w:eastAsia="Times New Roman" w:cs="Calibri"/>
        <w:color w:val="7F7F7F" w:themeColor="text1" w:themeTint="80"/>
        <w:sz w:val="24"/>
        <w:lang w:val="en-GB" w:eastAsia="pt-PT"/>
      </w:rPr>
    </w:pPr>
    <w:r w:rsidRPr="00035CEE">
      <w:rPr>
        <w:rFonts w:eastAsia="Times New Roman" w:cs="Calibri"/>
        <w:color w:val="7F7F7F" w:themeColor="text1" w:themeTint="80"/>
        <w:sz w:val="24"/>
        <w:lang w:eastAsia="pt-PT"/>
      </w:rPr>
      <w:t xml:space="preserve">Teixeira </w:t>
    </w:r>
    <w:proofErr w:type="spellStart"/>
    <w:r w:rsidRPr="00035CEE">
      <w:rPr>
        <w:rFonts w:eastAsia="Times New Roman" w:cs="Calibri"/>
        <w:i/>
        <w:color w:val="7F7F7F" w:themeColor="text1" w:themeTint="80"/>
        <w:sz w:val="24"/>
        <w:lang w:eastAsia="pt-PT"/>
      </w:rPr>
      <w:t>et</w:t>
    </w:r>
    <w:proofErr w:type="spellEnd"/>
    <w:r w:rsidRPr="00035CEE">
      <w:rPr>
        <w:rFonts w:eastAsia="Times New Roman" w:cs="Calibri"/>
        <w:i/>
        <w:color w:val="7F7F7F" w:themeColor="text1" w:themeTint="80"/>
        <w:sz w:val="24"/>
        <w:lang w:eastAsia="pt-PT"/>
      </w:rPr>
      <w:t xml:space="preserve"> al</w:t>
    </w:r>
    <w:r w:rsidRPr="00035CEE">
      <w:rPr>
        <w:rFonts w:eastAsia="Times New Roman" w:cs="Calibri"/>
        <w:color w:val="7F7F7F" w:themeColor="text1" w:themeTint="80"/>
        <w:sz w:val="24"/>
        <w:lang w:eastAsia="pt-PT"/>
      </w:rPr>
      <w:t xml:space="preserve">. </w:t>
    </w:r>
    <w:r>
      <w:rPr>
        <w:rFonts w:eastAsia="Times New Roman" w:cs="Calibri"/>
        <w:color w:val="7F7F7F" w:themeColor="text1" w:themeTint="80"/>
        <w:sz w:val="24"/>
        <w:lang w:val="en-GB" w:eastAsia="pt-PT"/>
      </w:rPr>
      <w:t>STOTEN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1" w:rsidRDefault="00F26BD1">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A07" w:rsidRDefault="003D4A07">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5E9" w:rsidRPr="00035CEE" w:rsidRDefault="003D75E9" w:rsidP="003D4A07">
    <w:pPr>
      <w:spacing w:after="0" w:line="240" w:lineRule="auto"/>
      <w:jc w:val="right"/>
      <w:rPr>
        <w:rFonts w:eastAsia="Times New Roman" w:cs="Calibri"/>
        <w:color w:val="7F7F7F" w:themeColor="text1" w:themeTint="80"/>
        <w:sz w:val="24"/>
        <w:lang w:eastAsia="pt-PT"/>
      </w:rPr>
    </w:pPr>
    <w:proofErr w:type="spellStart"/>
    <w:r w:rsidRPr="00035CEE">
      <w:rPr>
        <w:rFonts w:eastAsia="Times New Roman" w:cs="Calibri"/>
        <w:color w:val="7F7F7F" w:themeColor="text1" w:themeTint="80"/>
        <w:sz w:val="24"/>
        <w:lang w:eastAsia="pt-PT"/>
      </w:rPr>
      <w:t>Supplemental</w:t>
    </w:r>
    <w:proofErr w:type="spellEnd"/>
    <w:r w:rsidRPr="00035CEE">
      <w:rPr>
        <w:rFonts w:eastAsia="Times New Roman" w:cs="Calibri"/>
        <w:color w:val="7F7F7F" w:themeColor="text1" w:themeTint="80"/>
        <w:sz w:val="24"/>
        <w:lang w:eastAsia="pt-PT"/>
      </w:rPr>
      <w:t xml:space="preserve"> Online Material SOM 1</w:t>
    </w:r>
  </w:p>
  <w:p w:rsidR="003D4A07" w:rsidRPr="003D75E9" w:rsidRDefault="003D4A07" w:rsidP="003D4A07">
    <w:pPr>
      <w:spacing w:after="0" w:line="240" w:lineRule="auto"/>
      <w:jc w:val="right"/>
      <w:rPr>
        <w:rFonts w:eastAsia="Times New Roman" w:cs="Calibri"/>
        <w:color w:val="7F7F7F" w:themeColor="text1" w:themeTint="80"/>
        <w:sz w:val="24"/>
        <w:lang w:val="en-GB" w:eastAsia="pt-PT"/>
      </w:rPr>
    </w:pPr>
    <w:r w:rsidRPr="00035CEE">
      <w:rPr>
        <w:rFonts w:eastAsia="Times New Roman" w:cs="Calibri"/>
        <w:color w:val="7F7F7F" w:themeColor="text1" w:themeTint="80"/>
        <w:sz w:val="24"/>
        <w:lang w:eastAsia="pt-PT"/>
      </w:rPr>
      <w:t xml:space="preserve">Teixeira </w:t>
    </w:r>
    <w:proofErr w:type="spellStart"/>
    <w:r w:rsidRPr="00035CEE">
      <w:rPr>
        <w:rFonts w:eastAsia="Times New Roman" w:cs="Calibri"/>
        <w:i/>
        <w:color w:val="7F7F7F" w:themeColor="text1" w:themeTint="80"/>
        <w:sz w:val="24"/>
        <w:lang w:eastAsia="pt-PT"/>
      </w:rPr>
      <w:t>et</w:t>
    </w:r>
    <w:proofErr w:type="spellEnd"/>
    <w:r w:rsidRPr="00035CEE">
      <w:rPr>
        <w:rFonts w:eastAsia="Times New Roman" w:cs="Calibri"/>
        <w:i/>
        <w:color w:val="7F7F7F" w:themeColor="text1" w:themeTint="80"/>
        <w:sz w:val="24"/>
        <w:lang w:eastAsia="pt-PT"/>
      </w:rPr>
      <w:t xml:space="preserve"> al</w:t>
    </w:r>
    <w:r w:rsidRPr="00035CEE">
      <w:rPr>
        <w:rFonts w:eastAsia="Times New Roman" w:cs="Calibri"/>
        <w:color w:val="7F7F7F" w:themeColor="text1" w:themeTint="80"/>
        <w:sz w:val="24"/>
        <w:lang w:eastAsia="pt-PT"/>
      </w:rPr>
      <w:t xml:space="preserve">. </w:t>
    </w:r>
    <w:r>
      <w:rPr>
        <w:rFonts w:eastAsia="Times New Roman" w:cs="Calibri"/>
        <w:color w:val="7F7F7F" w:themeColor="text1" w:themeTint="80"/>
        <w:sz w:val="24"/>
        <w:lang w:val="en-GB" w:eastAsia="pt-PT"/>
      </w:rPr>
      <w:t>STOTEN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A07" w:rsidRDefault="003D4A0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532C"/>
    <w:multiLevelType w:val="hybridMultilevel"/>
    <w:tmpl w:val="5BBEF900"/>
    <w:lvl w:ilvl="0" w:tplc="1144ADCC">
      <w:start w:val="1"/>
      <w:numFmt w:val="upperRoman"/>
      <w:pStyle w:val="Cabealho1"/>
      <w:lvlText w:val="%1."/>
      <w:lvlJc w:val="right"/>
      <w:pPr>
        <w:ind w:left="720" w:hanging="360"/>
      </w:pPr>
      <w:rPr>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336E3F7C"/>
    <w:multiLevelType w:val="hybridMultilevel"/>
    <w:tmpl w:val="BF34DCC2"/>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36AE5D83"/>
    <w:multiLevelType w:val="hybridMultilevel"/>
    <w:tmpl w:val="63F0519E"/>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3C887AB0"/>
    <w:multiLevelType w:val="hybridMultilevel"/>
    <w:tmpl w:val="4112994E"/>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468819AD"/>
    <w:multiLevelType w:val="hybridMultilevel"/>
    <w:tmpl w:val="203E58B6"/>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71186E38"/>
    <w:multiLevelType w:val="hybridMultilevel"/>
    <w:tmpl w:val="6AE68C9C"/>
    <w:lvl w:ilvl="0" w:tplc="6BECC87A">
      <w:start w:val="1"/>
      <w:numFmt w:val="upperRoman"/>
      <w:lvlText w:val="%1."/>
      <w:lvlJc w:val="left"/>
      <w:pPr>
        <w:ind w:left="1080" w:hanging="720"/>
      </w:pPr>
      <w:rPr>
        <w:rFonts w:eastAsia="Times New Roman" w:cs="Calibri" w:hint="default"/>
        <w:color w:val="00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4"/>
  </w:num>
  <w:num w:numId="6">
    <w:abstractNumId w:val="1"/>
  </w:num>
  <w:num w:numId="7">
    <w:abstractNumId w:val="0"/>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81D"/>
    <w:rsid w:val="0002018D"/>
    <w:rsid w:val="00020DFF"/>
    <w:rsid w:val="00021095"/>
    <w:rsid w:val="00035CEE"/>
    <w:rsid w:val="0003673A"/>
    <w:rsid w:val="00041EAC"/>
    <w:rsid w:val="000C4F92"/>
    <w:rsid w:val="00120B23"/>
    <w:rsid w:val="00134A77"/>
    <w:rsid w:val="00147046"/>
    <w:rsid w:val="00162213"/>
    <w:rsid w:val="001801A0"/>
    <w:rsid w:val="001F0397"/>
    <w:rsid w:val="001F19A7"/>
    <w:rsid w:val="002462B7"/>
    <w:rsid w:val="002835B3"/>
    <w:rsid w:val="00286E35"/>
    <w:rsid w:val="002A31F9"/>
    <w:rsid w:val="00316B44"/>
    <w:rsid w:val="003336CE"/>
    <w:rsid w:val="003C758B"/>
    <w:rsid w:val="003D4A07"/>
    <w:rsid w:val="003D75E9"/>
    <w:rsid w:val="003E00D4"/>
    <w:rsid w:val="004065F7"/>
    <w:rsid w:val="004B6342"/>
    <w:rsid w:val="004D1B44"/>
    <w:rsid w:val="005247DB"/>
    <w:rsid w:val="005635FC"/>
    <w:rsid w:val="005865BB"/>
    <w:rsid w:val="005B5EB5"/>
    <w:rsid w:val="00616BDA"/>
    <w:rsid w:val="00641492"/>
    <w:rsid w:val="006433FC"/>
    <w:rsid w:val="006840B7"/>
    <w:rsid w:val="00686EF5"/>
    <w:rsid w:val="006B3194"/>
    <w:rsid w:val="006E319D"/>
    <w:rsid w:val="007A2F3C"/>
    <w:rsid w:val="007D4064"/>
    <w:rsid w:val="007F77FE"/>
    <w:rsid w:val="008101F9"/>
    <w:rsid w:val="0081291F"/>
    <w:rsid w:val="00843793"/>
    <w:rsid w:val="008509CE"/>
    <w:rsid w:val="00870B3F"/>
    <w:rsid w:val="0089664A"/>
    <w:rsid w:val="008A7D2C"/>
    <w:rsid w:val="008F0901"/>
    <w:rsid w:val="008F696E"/>
    <w:rsid w:val="00947401"/>
    <w:rsid w:val="0095145A"/>
    <w:rsid w:val="00980B1B"/>
    <w:rsid w:val="009935A4"/>
    <w:rsid w:val="009E4A41"/>
    <w:rsid w:val="009F1D02"/>
    <w:rsid w:val="00A24094"/>
    <w:rsid w:val="00A421C6"/>
    <w:rsid w:val="00A8385F"/>
    <w:rsid w:val="00AA47DE"/>
    <w:rsid w:val="00AA741F"/>
    <w:rsid w:val="00AC036E"/>
    <w:rsid w:val="00AF6DCA"/>
    <w:rsid w:val="00B42DC7"/>
    <w:rsid w:val="00B50870"/>
    <w:rsid w:val="00BC0F7E"/>
    <w:rsid w:val="00BD1890"/>
    <w:rsid w:val="00C802AB"/>
    <w:rsid w:val="00CB6974"/>
    <w:rsid w:val="00CF3F91"/>
    <w:rsid w:val="00D158AB"/>
    <w:rsid w:val="00D22144"/>
    <w:rsid w:val="00D80458"/>
    <w:rsid w:val="00DB4021"/>
    <w:rsid w:val="00DC7FA5"/>
    <w:rsid w:val="00DE5F05"/>
    <w:rsid w:val="00DF47BE"/>
    <w:rsid w:val="00E27676"/>
    <w:rsid w:val="00E822AA"/>
    <w:rsid w:val="00E8382D"/>
    <w:rsid w:val="00EA7F23"/>
    <w:rsid w:val="00EE2AF7"/>
    <w:rsid w:val="00F218A7"/>
    <w:rsid w:val="00F26BD1"/>
    <w:rsid w:val="00F276A2"/>
    <w:rsid w:val="00F944AB"/>
    <w:rsid w:val="00FB081D"/>
    <w:rsid w:val="00FE139C"/>
    <w:rsid w:val="00FE337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PargrafodaLista"/>
    <w:next w:val="Normal"/>
    <w:link w:val="Cabealho1Carcter"/>
    <w:uiPriority w:val="9"/>
    <w:qFormat/>
    <w:rsid w:val="00FE139C"/>
    <w:pPr>
      <w:numPr>
        <w:numId w:val="3"/>
      </w:numPr>
      <w:outlineLvl w:val="0"/>
    </w:pPr>
    <w:rPr>
      <w:rFonts w:eastAsia="Times New Roman" w:cs="Calibri"/>
      <w:b/>
      <w:color w:val="000000"/>
      <w:lang w:val="en-GB"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B081D"/>
    <w:pPr>
      <w:ind w:left="720"/>
      <w:contextualSpacing/>
    </w:pPr>
  </w:style>
  <w:style w:type="character" w:styleId="Refdecomentrio">
    <w:name w:val="annotation reference"/>
    <w:uiPriority w:val="99"/>
    <w:semiHidden/>
    <w:unhideWhenUsed/>
    <w:rsid w:val="005B5EB5"/>
    <w:rPr>
      <w:sz w:val="16"/>
      <w:szCs w:val="16"/>
    </w:rPr>
  </w:style>
  <w:style w:type="paragraph" w:styleId="Textodecomentrio">
    <w:name w:val="annotation text"/>
    <w:basedOn w:val="Normal"/>
    <w:link w:val="TextodecomentrioCarcter"/>
    <w:uiPriority w:val="99"/>
    <w:semiHidden/>
    <w:unhideWhenUsed/>
    <w:rsid w:val="005B5EB5"/>
    <w:pPr>
      <w:spacing w:line="240" w:lineRule="auto"/>
    </w:pPr>
    <w:rPr>
      <w:rFonts w:ascii="Calibri" w:eastAsia="Calibri" w:hAnsi="Calibri" w:cs="Times New Roman"/>
      <w:sz w:val="20"/>
      <w:szCs w:val="20"/>
    </w:rPr>
  </w:style>
  <w:style w:type="character" w:customStyle="1" w:styleId="TextodecomentrioCarcter">
    <w:name w:val="Texto de comentário Carácter"/>
    <w:basedOn w:val="Tipodeletrapredefinidodopargrafo"/>
    <w:link w:val="Textodecomentrio"/>
    <w:uiPriority w:val="99"/>
    <w:semiHidden/>
    <w:rsid w:val="005B5EB5"/>
    <w:rPr>
      <w:rFonts w:ascii="Calibri" w:eastAsia="Calibri" w:hAnsi="Calibri" w:cs="Times New Roman"/>
      <w:sz w:val="20"/>
      <w:szCs w:val="20"/>
    </w:rPr>
  </w:style>
  <w:style w:type="paragraph" w:styleId="Textodenotaderodap">
    <w:name w:val="footnote text"/>
    <w:basedOn w:val="Normal"/>
    <w:link w:val="TextodenotaderodapCarcter"/>
    <w:uiPriority w:val="99"/>
    <w:semiHidden/>
    <w:unhideWhenUsed/>
    <w:rsid w:val="004D1B44"/>
    <w:rPr>
      <w:rFonts w:ascii="Calibri" w:eastAsia="Calibri" w:hAnsi="Calibri" w:cs="Times New Roman"/>
      <w:sz w:val="20"/>
      <w:szCs w:val="20"/>
    </w:rPr>
  </w:style>
  <w:style w:type="character" w:customStyle="1" w:styleId="TextodenotaderodapCarcter">
    <w:name w:val="Texto de nota de rodapé Carácter"/>
    <w:basedOn w:val="Tipodeletrapredefinidodopargrafo"/>
    <w:link w:val="Textodenotaderodap"/>
    <w:uiPriority w:val="99"/>
    <w:semiHidden/>
    <w:rsid w:val="004D1B44"/>
    <w:rPr>
      <w:rFonts w:ascii="Calibri" w:eastAsia="Calibri" w:hAnsi="Calibri" w:cs="Times New Roman"/>
      <w:sz w:val="20"/>
      <w:szCs w:val="20"/>
    </w:rPr>
  </w:style>
  <w:style w:type="character" w:styleId="Refdenotaderodap">
    <w:name w:val="footnote reference"/>
    <w:uiPriority w:val="99"/>
    <w:semiHidden/>
    <w:unhideWhenUsed/>
    <w:rsid w:val="004D1B44"/>
    <w:rPr>
      <w:vertAlign w:val="superscript"/>
    </w:rPr>
  </w:style>
  <w:style w:type="paragraph" w:styleId="Cabealho">
    <w:name w:val="header"/>
    <w:basedOn w:val="Normal"/>
    <w:link w:val="CabealhoCarcter"/>
    <w:uiPriority w:val="99"/>
    <w:unhideWhenUsed/>
    <w:rsid w:val="00021095"/>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021095"/>
  </w:style>
  <w:style w:type="paragraph" w:styleId="Rodap">
    <w:name w:val="footer"/>
    <w:basedOn w:val="Normal"/>
    <w:link w:val="RodapCarcter"/>
    <w:uiPriority w:val="99"/>
    <w:unhideWhenUsed/>
    <w:rsid w:val="00021095"/>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021095"/>
  </w:style>
  <w:style w:type="character" w:customStyle="1" w:styleId="Cabealho1Carcter">
    <w:name w:val="Cabeçalho 1 Carácter"/>
    <w:basedOn w:val="Tipodeletrapredefinidodopargrafo"/>
    <w:link w:val="Cabealho1"/>
    <w:uiPriority w:val="9"/>
    <w:rsid w:val="00FE139C"/>
    <w:rPr>
      <w:rFonts w:eastAsia="Times New Roman" w:cs="Calibri"/>
      <w:b/>
      <w:color w:val="000000"/>
      <w:lang w:val="en-GB" w:eastAsia="pt-PT"/>
    </w:rPr>
  </w:style>
  <w:style w:type="paragraph" w:styleId="Ttulodondice">
    <w:name w:val="TOC Heading"/>
    <w:basedOn w:val="Cabealho1"/>
    <w:next w:val="Normal"/>
    <w:uiPriority w:val="39"/>
    <w:unhideWhenUsed/>
    <w:qFormat/>
    <w:rsid w:val="00C802AB"/>
    <w:pPr>
      <w:outlineLvl w:val="9"/>
    </w:pPr>
  </w:style>
  <w:style w:type="paragraph" w:styleId="ndice1">
    <w:name w:val="toc 1"/>
    <w:basedOn w:val="Normal"/>
    <w:next w:val="Normal"/>
    <w:autoRedefine/>
    <w:uiPriority w:val="39"/>
    <w:unhideWhenUsed/>
    <w:rsid w:val="00C802AB"/>
    <w:pPr>
      <w:spacing w:after="100"/>
    </w:pPr>
  </w:style>
  <w:style w:type="character" w:styleId="Hiperligao">
    <w:name w:val="Hyperlink"/>
    <w:basedOn w:val="Tipodeletrapredefinidodopargrafo"/>
    <w:uiPriority w:val="99"/>
    <w:unhideWhenUsed/>
    <w:rsid w:val="00C802AB"/>
    <w:rPr>
      <w:color w:val="0000FF" w:themeColor="hyperlink"/>
      <w:u w:val="single"/>
    </w:rPr>
  </w:style>
  <w:style w:type="paragraph" w:styleId="Textodebalo">
    <w:name w:val="Balloon Text"/>
    <w:basedOn w:val="Normal"/>
    <w:link w:val="TextodebaloCarcter"/>
    <w:uiPriority w:val="99"/>
    <w:semiHidden/>
    <w:unhideWhenUsed/>
    <w:rsid w:val="00686EF5"/>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86E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PargrafodaLista"/>
    <w:next w:val="Normal"/>
    <w:link w:val="Cabealho1Carcter"/>
    <w:uiPriority w:val="9"/>
    <w:qFormat/>
    <w:rsid w:val="00FE139C"/>
    <w:pPr>
      <w:numPr>
        <w:numId w:val="3"/>
      </w:numPr>
      <w:outlineLvl w:val="0"/>
    </w:pPr>
    <w:rPr>
      <w:rFonts w:eastAsia="Times New Roman" w:cs="Calibri"/>
      <w:b/>
      <w:color w:val="000000"/>
      <w:lang w:val="en-GB"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B081D"/>
    <w:pPr>
      <w:ind w:left="720"/>
      <w:contextualSpacing/>
    </w:pPr>
  </w:style>
  <w:style w:type="character" w:styleId="Refdecomentrio">
    <w:name w:val="annotation reference"/>
    <w:uiPriority w:val="99"/>
    <w:semiHidden/>
    <w:unhideWhenUsed/>
    <w:rsid w:val="005B5EB5"/>
    <w:rPr>
      <w:sz w:val="16"/>
      <w:szCs w:val="16"/>
    </w:rPr>
  </w:style>
  <w:style w:type="paragraph" w:styleId="Textodecomentrio">
    <w:name w:val="annotation text"/>
    <w:basedOn w:val="Normal"/>
    <w:link w:val="TextodecomentrioCarcter"/>
    <w:uiPriority w:val="99"/>
    <w:semiHidden/>
    <w:unhideWhenUsed/>
    <w:rsid w:val="005B5EB5"/>
    <w:pPr>
      <w:spacing w:line="240" w:lineRule="auto"/>
    </w:pPr>
    <w:rPr>
      <w:rFonts w:ascii="Calibri" w:eastAsia="Calibri" w:hAnsi="Calibri" w:cs="Times New Roman"/>
      <w:sz w:val="20"/>
      <w:szCs w:val="20"/>
    </w:rPr>
  </w:style>
  <w:style w:type="character" w:customStyle="1" w:styleId="TextodecomentrioCarcter">
    <w:name w:val="Texto de comentário Carácter"/>
    <w:basedOn w:val="Tipodeletrapredefinidodopargrafo"/>
    <w:link w:val="Textodecomentrio"/>
    <w:uiPriority w:val="99"/>
    <w:semiHidden/>
    <w:rsid w:val="005B5EB5"/>
    <w:rPr>
      <w:rFonts w:ascii="Calibri" w:eastAsia="Calibri" w:hAnsi="Calibri" w:cs="Times New Roman"/>
      <w:sz w:val="20"/>
      <w:szCs w:val="20"/>
    </w:rPr>
  </w:style>
  <w:style w:type="paragraph" w:styleId="Textodenotaderodap">
    <w:name w:val="footnote text"/>
    <w:basedOn w:val="Normal"/>
    <w:link w:val="TextodenotaderodapCarcter"/>
    <w:uiPriority w:val="99"/>
    <w:semiHidden/>
    <w:unhideWhenUsed/>
    <w:rsid w:val="004D1B44"/>
    <w:rPr>
      <w:rFonts w:ascii="Calibri" w:eastAsia="Calibri" w:hAnsi="Calibri" w:cs="Times New Roman"/>
      <w:sz w:val="20"/>
      <w:szCs w:val="20"/>
    </w:rPr>
  </w:style>
  <w:style w:type="character" w:customStyle="1" w:styleId="TextodenotaderodapCarcter">
    <w:name w:val="Texto de nota de rodapé Carácter"/>
    <w:basedOn w:val="Tipodeletrapredefinidodopargrafo"/>
    <w:link w:val="Textodenotaderodap"/>
    <w:uiPriority w:val="99"/>
    <w:semiHidden/>
    <w:rsid w:val="004D1B44"/>
    <w:rPr>
      <w:rFonts w:ascii="Calibri" w:eastAsia="Calibri" w:hAnsi="Calibri" w:cs="Times New Roman"/>
      <w:sz w:val="20"/>
      <w:szCs w:val="20"/>
    </w:rPr>
  </w:style>
  <w:style w:type="character" w:styleId="Refdenotaderodap">
    <w:name w:val="footnote reference"/>
    <w:uiPriority w:val="99"/>
    <w:semiHidden/>
    <w:unhideWhenUsed/>
    <w:rsid w:val="004D1B44"/>
    <w:rPr>
      <w:vertAlign w:val="superscript"/>
    </w:rPr>
  </w:style>
  <w:style w:type="paragraph" w:styleId="Cabealho">
    <w:name w:val="header"/>
    <w:basedOn w:val="Normal"/>
    <w:link w:val="CabealhoCarcter"/>
    <w:uiPriority w:val="99"/>
    <w:unhideWhenUsed/>
    <w:rsid w:val="00021095"/>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021095"/>
  </w:style>
  <w:style w:type="paragraph" w:styleId="Rodap">
    <w:name w:val="footer"/>
    <w:basedOn w:val="Normal"/>
    <w:link w:val="RodapCarcter"/>
    <w:uiPriority w:val="99"/>
    <w:unhideWhenUsed/>
    <w:rsid w:val="00021095"/>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021095"/>
  </w:style>
  <w:style w:type="character" w:customStyle="1" w:styleId="Cabealho1Carcter">
    <w:name w:val="Cabeçalho 1 Carácter"/>
    <w:basedOn w:val="Tipodeletrapredefinidodopargrafo"/>
    <w:link w:val="Cabealho1"/>
    <w:uiPriority w:val="9"/>
    <w:rsid w:val="00FE139C"/>
    <w:rPr>
      <w:rFonts w:eastAsia="Times New Roman" w:cs="Calibri"/>
      <w:b/>
      <w:color w:val="000000"/>
      <w:lang w:val="en-GB" w:eastAsia="pt-PT"/>
    </w:rPr>
  </w:style>
  <w:style w:type="paragraph" w:styleId="Ttulodondice">
    <w:name w:val="TOC Heading"/>
    <w:basedOn w:val="Cabealho1"/>
    <w:next w:val="Normal"/>
    <w:uiPriority w:val="39"/>
    <w:unhideWhenUsed/>
    <w:qFormat/>
    <w:rsid w:val="00C802AB"/>
    <w:pPr>
      <w:outlineLvl w:val="9"/>
    </w:pPr>
  </w:style>
  <w:style w:type="paragraph" w:styleId="ndice1">
    <w:name w:val="toc 1"/>
    <w:basedOn w:val="Normal"/>
    <w:next w:val="Normal"/>
    <w:autoRedefine/>
    <w:uiPriority w:val="39"/>
    <w:unhideWhenUsed/>
    <w:rsid w:val="00C802AB"/>
    <w:pPr>
      <w:spacing w:after="100"/>
    </w:pPr>
  </w:style>
  <w:style w:type="character" w:styleId="Hiperligao">
    <w:name w:val="Hyperlink"/>
    <w:basedOn w:val="Tipodeletrapredefinidodopargrafo"/>
    <w:uiPriority w:val="99"/>
    <w:unhideWhenUsed/>
    <w:rsid w:val="00C802AB"/>
    <w:rPr>
      <w:color w:val="0000FF" w:themeColor="hyperlink"/>
      <w:u w:val="single"/>
    </w:rPr>
  </w:style>
  <w:style w:type="paragraph" w:styleId="Textodebalo">
    <w:name w:val="Balloon Text"/>
    <w:basedOn w:val="Normal"/>
    <w:link w:val="TextodebaloCarcter"/>
    <w:uiPriority w:val="99"/>
    <w:semiHidden/>
    <w:unhideWhenUsed/>
    <w:rsid w:val="00686EF5"/>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86E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7251">
      <w:bodyDiv w:val="1"/>
      <w:marLeft w:val="0"/>
      <w:marRight w:val="0"/>
      <w:marTop w:val="0"/>
      <w:marBottom w:val="0"/>
      <w:divBdr>
        <w:top w:val="none" w:sz="0" w:space="0" w:color="auto"/>
        <w:left w:val="none" w:sz="0" w:space="0" w:color="auto"/>
        <w:bottom w:val="none" w:sz="0" w:space="0" w:color="auto"/>
        <w:right w:val="none" w:sz="0" w:space="0" w:color="auto"/>
      </w:divBdr>
    </w:div>
    <w:div w:id="94638597">
      <w:bodyDiv w:val="1"/>
      <w:marLeft w:val="0"/>
      <w:marRight w:val="0"/>
      <w:marTop w:val="0"/>
      <w:marBottom w:val="0"/>
      <w:divBdr>
        <w:top w:val="none" w:sz="0" w:space="0" w:color="auto"/>
        <w:left w:val="none" w:sz="0" w:space="0" w:color="auto"/>
        <w:bottom w:val="none" w:sz="0" w:space="0" w:color="auto"/>
        <w:right w:val="none" w:sz="0" w:space="0" w:color="auto"/>
      </w:divBdr>
    </w:div>
    <w:div w:id="1436057017">
      <w:bodyDiv w:val="1"/>
      <w:marLeft w:val="0"/>
      <w:marRight w:val="0"/>
      <w:marTop w:val="0"/>
      <w:marBottom w:val="0"/>
      <w:divBdr>
        <w:top w:val="none" w:sz="0" w:space="0" w:color="auto"/>
        <w:left w:val="none" w:sz="0" w:space="0" w:color="auto"/>
        <w:bottom w:val="none" w:sz="0" w:space="0" w:color="auto"/>
        <w:right w:val="none" w:sz="0" w:space="0" w:color="auto"/>
      </w:divBdr>
    </w:div>
    <w:div w:id="1843818551">
      <w:bodyDiv w:val="1"/>
      <w:marLeft w:val="0"/>
      <w:marRight w:val="0"/>
      <w:marTop w:val="0"/>
      <w:marBottom w:val="0"/>
      <w:divBdr>
        <w:top w:val="none" w:sz="0" w:space="0" w:color="auto"/>
        <w:left w:val="none" w:sz="0" w:space="0" w:color="auto"/>
        <w:bottom w:val="none" w:sz="0" w:space="0" w:color="auto"/>
        <w:right w:val="none" w:sz="0" w:space="0" w:color="auto"/>
      </w:divBdr>
    </w:div>
    <w:div w:id="2104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7.ti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t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EA4D4-AF99-4AEC-A2D0-B70988EE9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13</Pages>
  <Words>3965</Words>
  <Characters>21414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Heliana Teixeira</dc:creator>
  <cp:lastModifiedBy>Heliana Teixeira</cp:lastModifiedBy>
  <cp:revision>54</cp:revision>
  <dcterms:created xsi:type="dcterms:W3CDTF">2018-11-20T13:39:00Z</dcterms:created>
  <dcterms:modified xsi:type="dcterms:W3CDTF">2018-11-28T16:59:00Z</dcterms:modified>
</cp:coreProperties>
</file>