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2" w:rsidRDefault="00026172" w:rsidP="00026172">
      <w:pPr>
        <w:keepNext/>
        <w:keepLines/>
        <w:spacing w:before="40" w:after="0"/>
        <w:outlineLvl w:val="4"/>
        <w:rPr>
          <w:rFonts w:ascii="Times New Roman" w:eastAsiaTheme="majorEastAsia" w:hAnsi="Times New Roman" w:cs="Times New Roman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32"/>
          <w:szCs w:val="32"/>
          <w:lang w:val="en-IE"/>
        </w:rPr>
        <w:t>CONSORT Checklist</w:t>
      </w:r>
    </w:p>
    <w:tbl>
      <w:tblPr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1863"/>
        <w:gridCol w:w="696"/>
        <w:gridCol w:w="9946"/>
        <w:gridCol w:w="1443"/>
      </w:tblGrid>
      <w:tr w:rsidR="00026172" w:rsidRPr="00D43BC9" w:rsidTr="008C532F">
        <w:tc>
          <w:tcPr>
            <w:tcW w:w="674" w:type="pct"/>
            <w:tcBorders>
              <w:right w:val="single" w:sz="4" w:space="0" w:color="FFFFFF" w:themeColor="background1"/>
            </w:tcBorders>
            <w:shd w:val="clear" w:color="auto" w:fill="4472C4" w:themeFill="accent5"/>
            <w:vAlign w:val="bottom"/>
          </w:tcPr>
          <w:p w:rsidR="00026172" w:rsidRPr="001861B1" w:rsidRDefault="00026172" w:rsidP="008C532F">
            <w:pPr>
              <w:pStyle w:val="TableHeader"/>
              <w:rPr>
                <w:color w:val="FFFFFF" w:themeColor="background1"/>
                <w:szCs w:val="24"/>
              </w:rPr>
            </w:pPr>
            <w:r w:rsidRPr="001861B1">
              <w:rPr>
                <w:color w:val="FFFFFF" w:themeColor="background1"/>
                <w:szCs w:val="24"/>
              </w:rPr>
              <w:t>Section/Topic</w:t>
            </w:r>
          </w:p>
        </w:tc>
        <w:tc>
          <w:tcPr>
            <w:tcW w:w="2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bottom"/>
          </w:tcPr>
          <w:p w:rsidR="00026172" w:rsidRPr="001861B1" w:rsidRDefault="00026172" w:rsidP="008C532F">
            <w:pPr>
              <w:pStyle w:val="TableHeader"/>
              <w:jc w:val="center"/>
              <w:rPr>
                <w:color w:val="FFFFFF" w:themeColor="background1"/>
                <w:szCs w:val="24"/>
              </w:rPr>
            </w:pPr>
            <w:r w:rsidRPr="001861B1">
              <w:rPr>
                <w:color w:val="FFFFFF" w:themeColor="background1"/>
                <w:szCs w:val="24"/>
              </w:rPr>
              <w:t>Item No</w:t>
            </w:r>
          </w:p>
        </w:tc>
        <w:tc>
          <w:tcPr>
            <w:tcW w:w="35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bottom"/>
          </w:tcPr>
          <w:p w:rsidR="00026172" w:rsidRPr="001861B1" w:rsidRDefault="00026172" w:rsidP="008C532F">
            <w:pPr>
              <w:pStyle w:val="TableHeader"/>
              <w:rPr>
                <w:color w:val="FFFFFF" w:themeColor="background1"/>
                <w:szCs w:val="24"/>
              </w:rPr>
            </w:pPr>
            <w:r w:rsidRPr="001861B1">
              <w:rPr>
                <w:color w:val="FFFFFF" w:themeColor="background1"/>
                <w:szCs w:val="24"/>
              </w:rPr>
              <w:t>Checklist item</w:t>
            </w:r>
          </w:p>
        </w:tc>
        <w:tc>
          <w:tcPr>
            <w:tcW w:w="523" w:type="pct"/>
            <w:tcBorders>
              <w:left w:val="single" w:sz="4" w:space="0" w:color="FFFFFF" w:themeColor="background1"/>
            </w:tcBorders>
            <w:shd w:val="clear" w:color="auto" w:fill="4472C4" w:themeFill="accent5"/>
            <w:vAlign w:val="bottom"/>
          </w:tcPr>
          <w:p w:rsidR="00026172" w:rsidRPr="001861B1" w:rsidRDefault="00026172" w:rsidP="008C532F">
            <w:pPr>
              <w:pStyle w:val="TableHeader"/>
              <w:jc w:val="center"/>
              <w:rPr>
                <w:color w:val="FFFFFF" w:themeColor="background1"/>
                <w:szCs w:val="24"/>
              </w:rPr>
            </w:pPr>
            <w:r w:rsidRPr="001861B1">
              <w:rPr>
                <w:color w:val="FFFFFF" w:themeColor="background1"/>
                <w:szCs w:val="24"/>
              </w:rPr>
              <w:t>Reported on page No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D43BC9" w:rsidRDefault="00026172" w:rsidP="008C532F">
            <w:pPr>
              <w:pStyle w:val="TableSubHead"/>
              <w:rPr>
                <w:szCs w:val="24"/>
              </w:rPr>
            </w:pPr>
            <w:r w:rsidRPr="00D43BC9">
              <w:rPr>
                <w:szCs w:val="24"/>
              </w:rPr>
              <w:t>Title and abstract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Identification as a randomised trial in the title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D43BC9" w:rsidRDefault="00026172" w:rsidP="008C532F">
            <w:pPr>
              <w:pStyle w:val="TableSubHead"/>
              <w:rPr>
                <w:szCs w:val="24"/>
              </w:rPr>
            </w:pPr>
            <w:r w:rsidRPr="00D43BC9">
              <w:rPr>
                <w:szCs w:val="24"/>
              </w:rPr>
              <w:t>Introduction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Background and objectives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Scientific background and explanation of rationale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6172" w:rsidRPr="00D43BC9" w:rsidTr="008C532F">
        <w:trPr>
          <w:trHeight w:val="413"/>
        </w:trPr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Specific objectives or hypotheses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D43BC9" w:rsidRDefault="00026172" w:rsidP="008C532F">
            <w:pPr>
              <w:pStyle w:val="TableSubHead"/>
              <w:rPr>
                <w:szCs w:val="24"/>
              </w:rPr>
            </w:pPr>
            <w:r w:rsidRPr="00D43BC9">
              <w:rPr>
                <w:szCs w:val="24"/>
              </w:rPr>
              <w:t>Methods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Description of trial design (such as parallel, factorial) including allocation ratio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172" w:rsidRPr="00D43BC9" w:rsidTr="008C532F">
        <w:trPr>
          <w:trHeight w:val="305"/>
        </w:trPr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Important changes to methods after trial commencement (such as eligibility criteria), with reasons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Eligibility criteria for participants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Settings and locations where the data were collected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Completely defined pre-specified primary and secondary outcome measures, including how and when they were assessed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Any changes to trial outcomes after the trial commenced, with reasons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How sample size was determined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When applicable, explanation of any interim analyses and stopping guidelines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Randomisation: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Sequence </w:t>
            </w: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Method used to generate the random allocation sequence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Type of randomisation; details of any restriction (such as blocking and block size)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Allocation </w:t>
            </w: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concealment mechanism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mplementation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Blinding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If relevant, description of the similarity of interventions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Statistical methods used to compare groups for primary and secondary outcomes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Methods for additional analyses, such as subgroup analyses and adjusted analyses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D43BC9" w:rsidRDefault="00026172" w:rsidP="008C532F">
            <w:pPr>
              <w:pStyle w:val="TableSubHead"/>
              <w:rPr>
                <w:szCs w:val="24"/>
              </w:rPr>
            </w:pPr>
            <w:r w:rsidRPr="00D43BC9">
              <w:rPr>
                <w:szCs w:val="24"/>
              </w:rPr>
              <w:t>Results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 xml:space="preserve">Participant flow 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 1, 27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For each group, losses and exclusions after randomisation,</w:t>
            </w:r>
            <w:r w:rsidRPr="00D43BC9" w:rsidDel="006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together with reasons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 1, 27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Dates defining the periods of recruitment and follow-up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Why the trial ended or was stopped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Baseline data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A table showing baseline demographic and clinical characteristics for each group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Numbers analysed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026172" w:rsidRPr="00D43BC9" w:rsidTr="008C532F">
        <w:tc>
          <w:tcPr>
            <w:tcW w:w="674" w:type="pct"/>
            <w:vMerge w:val="restar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Outcomes and estimation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026172" w:rsidRPr="00D43BC9" w:rsidTr="008C532F">
        <w:tc>
          <w:tcPr>
            <w:tcW w:w="674" w:type="pct"/>
            <w:vMerge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bCs/>
                <w:sz w:val="24"/>
                <w:szCs w:val="24"/>
              </w:rPr>
              <w:t>For binary outcomes, presentation of both absolute and relative effect sizes is recommended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Ancillary analyses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All important</w:t>
            </w:r>
            <w:proofErr w:type="spellEnd"/>
            <w:r w:rsidRPr="00D43BC9">
              <w:rPr>
                <w:rFonts w:ascii="Times New Roman" w:hAnsi="Times New Roman" w:cs="Times New Roman"/>
                <w:sz w:val="24"/>
                <w:szCs w:val="24"/>
              </w:rPr>
              <w:t xml:space="preserve"> harms or unintended effects in each group (for specific guidance see CONSORT for harms)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D43BC9" w:rsidRDefault="00026172" w:rsidP="008C532F">
            <w:pPr>
              <w:pStyle w:val="TableSubHead"/>
              <w:rPr>
                <w:szCs w:val="24"/>
              </w:rPr>
            </w:pPr>
            <w:r w:rsidRPr="00D43BC9">
              <w:rPr>
                <w:szCs w:val="24"/>
              </w:rPr>
              <w:t>Discussion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Trial limitations, addressing sources of potential bias, imprecision, and, if relevant, multiplicity of analyses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Generalisability (external validity, applicability) of the trial findings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Interpretation consistent with results, balancing benefits and harms, and considering other relevant evidence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26172" w:rsidRPr="00D43BC9" w:rsidTr="008C532F">
        <w:tc>
          <w:tcPr>
            <w:tcW w:w="5000" w:type="pct"/>
            <w:gridSpan w:val="4"/>
            <w:shd w:val="clear" w:color="auto" w:fill="B4C6E7" w:themeFill="accent5" w:themeFillTint="66"/>
          </w:tcPr>
          <w:p w:rsidR="00026172" w:rsidRPr="004C4A06" w:rsidRDefault="00026172" w:rsidP="008C5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06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Registration number and name of trial registry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Where the full trial protocol can be accessed, if available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172" w:rsidRPr="00D43BC9" w:rsidTr="008C532F">
        <w:tc>
          <w:tcPr>
            <w:tcW w:w="674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232" w:type="pct"/>
          </w:tcPr>
          <w:p w:rsidR="00026172" w:rsidRPr="00D43BC9" w:rsidRDefault="00026172" w:rsidP="008C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43BC9">
              <w:rPr>
                <w:rFonts w:ascii="Times New Roman" w:hAnsi="Times New Roman" w:cs="Times New Roman"/>
                <w:sz w:val="24"/>
                <w:szCs w:val="24"/>
              </w:rPr>
              <w:t xml:space="preserve">Sources of funding </w:t>
            </w:r>
            <w:r w:rsidRPr="00D43BC9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and other support (such as supply of drugs), role of funders</w:t>
            </w:r>
          </w:p>
        </w:tc>
        <w:tc>
          <w:tcPr>
            <w:tcW w:w="523" w:type="pct"/>
          </w:tcPr>
          <w:p w:rsidR="00026172" w:rsidRPr="00D43BC9" w:rsidRDefault="00026172" w:rsidP="008C5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</w:tbl>
    <w:p w:rsidR="00026172" w:rsidRDefault="00026172" w:rsidP="00026172">
      <w:pPr>
        <w:keepNext/>
        <w:keepLines/>
        <w:spacing w:before="40" w:after="0"/>
        <w:outlineLvl w:val="4"/>
        <w:rPr>
          <w:rFonts w:ascii="Times New Roman" w:eastAsiaTheme="majorEastAsia" w:hAnsi="Times New Roman" w:cs="Times New Roman"/>
          <w:b/>
          <w:sz w:val="32"/>
          <w:szCs w:val="32"/>
          <w:lang w:val="en-IE"/>
        </w:rPr>
      </w:pPr>
    </w:p>
    <w:p w:rsidR="00026172" w:rsidRPr="00AE78B8" w:rsidRDefault="00026172" w:rsidP="00026172">
      <w:pPr>
        <w:keepNext/>
        <w:keepLines/>
        <w:spacing w:before="40" w:after="0"/>
        <w:outlineLvl w:val="4"/>
        <w:rPr>
          <w:rFonts w:ascii="Times New Roman" w:eastAsiaTheme="majorEastAsia" w:hAnsi="Times New Roman" w:cs="Times New Roman"/>
          <w:b/>
          <w:sz w:val="32"/>
          <w:szCs w:val="32"/>
          <w:lang w:val="en-IE"/>
        </w:rPr>
      </w:pPr>
    </w:p>
    <w:p w:rsidR="00026172" w:rsidRDefault="00026172" w:rsidP="00026172"/>
    <w:p w:rsidR="00026172" w:rsidRDefault="00026172" w:rsidP="00026172"/>
    <w:p w:rsidR="008F54FD" w:rsidRDefault="008F54FD"/>
    <w:sectPr w:rsidR="008F54FD" w:rsidSect="00D07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72"/>
    <w:rsid w:val="00026172"/>
    <w:rsid w:val="00562299"/>
    <w:rsid w:val="008F54FD"/>
    <w:rsid w:val="00B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D5A9-8ED2-4A2C-B48B-669E049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02617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02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Shiely, Frances</dc:creator>
  <cp:keywords/>
  <dc:description/>
  <cp:lastModifiedBy>Shiely, Frances</cp:lastModifiedBy>
  <cp:revision>3</cp:revision>
  <dcterms:created xsi:type="dcterms:W3CDTF">2019-05-20T13:27:00Z</dcterms:created>
  <dcterms:modified xsi:type="dcterms:W3CDTF">2019-05-20T13:30:00Z</dcterms:modified>
</cp:coreProperties>
</file>