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6EFF3" w14:textId="77777777" w:rsidR="00C24880" w:rsidRPr="00E950A6" w:rsidRDefault="00C24880" w:rsidP="00C24880"/>
    <w:p w14:paraId="2A20335E" w14:textId="77777777" w:rsidR="00C24880" w:rsidRPr="00E950A6" w:rsidRDefault="00C24880" w:rsidP="00C24880">
      <w:pPr>
        <w:pStyle w:val="Heading1"/>
      </w:pPr>
      <w:r w:rsidRPr="00E950A6">
        <w:t xml:space="preserve">Supplementary </w:t>
      </w:r>
    </w:p>
    <w:p w14:paraId="305F5AD1" w14:textId="77777777" w:rsidR="00C24880" w:rsidRPr="00E950A6" w:rsidRDefault="00C24880" w:rsidP="00C24880">
      <w:pPr>
        <w:pStyle w:val="Heading4"/>
      </w:pPr>
      <w:r w:rsidRPr="00E950A6">
        <w:t xml:space="preserve">Supplementary Table 1: Attributes of the sensory analysis and their descriptors. </w:t>
      </w:r>
    </w:p>
    <w:tbl>
      <w:tblPr>
        <w:tblStyle w:val="TableGrid"/>
        <w:tblpPr w:leftFromText="180" w:rightFromText="180" w:vertAnchor="page" w:horzAnchor="margin" w:tblpXSpec="center" w:tblpY="5197"/>
        <w:tblW w:w="6516" w:type="dxa"/>
        <w:tblLook w:val="04A0" w:firstRow="1" w:lastRow="0" w:firstColumn="1" w:lastColumn="0" w:noHBand="0" w:noVBand="1"/>
      </w:tblPr>
      <w:tblGrid>
        <w:gridCol w:w="2972"/>
        <w:gridCol w:w="3544"/>
      </w:tblGrid>
      <w:tr w:rsidR="00C24880" w:rsidRPr="00E950A6" w14:paraId="73716A4C" w14:textId="77777777" w:rsidTr="000F1C88">
        <w:trPr>
          <w:trHeight w:val="474"/>
        </w:trPr>
        <w:tc>
          <w:tcPr>
            <w:tcW w:w="2972" w:type="dxa"/>
            <w:vAlign w:val="center"/>
          </w:tcPr>
          <w:p w14:paraId="552BCA35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Attribute</w:t>
            </w:r>
          </w:p>
        </w:tc>
        <w:tc>
          <w:tcPr>
            <w:tcW w:w="3544" w:type="dxa"/>
            <w:vAlign w:val="center"/>
          </w:tcPr>
          <w:p w14:paraId="0BF93BA2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Description</w:t>
            </w:r>
          </w:p>
        </w:tc>
      </w:tr>
      <w:tr w:rsidR="00C24880" w:rsidRPr="00E950A6" w14:paraId="1CCCDCC0" w14:textId="77777777" w:rsidTr="000F1C88">
        <w:trPr>
          <w:trHeight w:val="474"/>
        </w:trPr>
        <w:tc>
          <w:tcPr>
            <w:tcW w:w="2972" w:type="dxa"/>
            <w:vAlign w:val="center"/>
          </w:tcPr>
          <w:p w14:paraId="6107EB81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Taste: Sweet</w:t>
            </w:r>
          </w:p>
        </w:tc>
        <w:tc>
          <w:tcPr>
            <w:tcW w:w="3544" w:type="dxa"/>
            <w:vAlign w:val="center"/>
          </w:tcPr>
          <w:p w14:paraId="07E2A47C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Perceived sweetness</w:t>
            </w:r>
          </w:p>
        </w:tc>
      </w:tr>
      <w:tr w:rsidR="00C24880" w:rsidRPr="00E950A6" w14:paraId="06CD2AD4" w14:textId="77777777" w:rsidTr="000F1C88">
        <w:trPr>
          <w:trHeight w:val="496"/>
        </w:trPr>
        <w:tc>
          <w:tcPr>
            <w:tcW w:w="2972" w:type="dxa"/>
            <w:vAlign w:val="center"/>
          </w:tcPr>
          <w:p w14:paraId="7A3D71F6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Taste: Sour</w:t>
            </w:r>
          </w:p>
        </w:tc>
        <w:tc>
          <w:tcPr>
            <w:tcW w:w="3544" w:type="dxa"/>
            <w:vAlign w:val="center"/>
          </w:tcPr>
          <w:p w14:paraId="2249DDC2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Perceived sourness/acidity</w:t>
            </w:r>
          </w:p>
        </w:tc>
      </w:tr>
      <w:tr w:rsidR="00C24880" w:rsidRPr="00E950A6" w14:paraId="39DDB1CC" w14:textId="77777777" w:rsidTr="000F1C88">
        <w:trPr>
          <w:trHeight w:val="474"/>
        </w:trPr>
        <w:tc>
          <w:tcPr>
            <w:tcW w:w="2972" w:type="dxa"/>
            <w:vAlign w:val="center"/>
          </w:tcPr>
          <w:p w14:paraId="07F0C835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Flavour: Honey</w:t>
            </w:r>
          </w:p>
        </w:tc>
        <w:tc>
          <w:tcPr>
            <w:tcW w:w="3544" w:type="dxa"/>
            <w:vAlign w:val="center"/>
          </w:tcPr>
          <w:p w14:paraId="3B3D4DC7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Perceived sweetness</w:t>
            </w:r>
          </w:p>
        </w:tc>
      </w:tr>
      <w:tr w:rsidR="00C24880" w:rsidRPr="00E950A6" w14:paraId="00EAF789" w14:textId="77777777" w:rsidTr="000F1C88">
        <w:trPr>
          <w:trHeight w:val="474"/>
        </w:trPr>
        <w:tc>
          <w:tcPr>
            <w:tcW w:w="2972" w:type="dxa"/>
            <w:vAlign w:val="center"/>
          </w:tcPr>
          <w:p w14:paraId="08FAA52C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Flavour: Fruity</w:t>
            </w:r>
          </w:p>
        </w:tc>
        <w:tc>
          <w:tcPr>
            <w:tcW w:w="3544" w:type="dxa"/>
            <w:vAlign w:val="center"/>
          </w:tcPr>
          <w:p w14:paraId="129F3618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Perceived fruit flavour (peach like flavour)</w:t>
            </w:r>
          </w:p>
        </w:tc>
      </w:tr>
      <w:tr w:rsidR="00C24880" w:rsidRPr="00E950A6" w14:paraId="0C00AE23" w14:textId="77777777" w:rsidTr="000F1C88">
        <w:trPr>
          <w:trHeight w:val="474"/>
        </w:trPr>
        <w:tc>
          <w:tcPr>
            <w:tcW w:w="2972" w:type="dxa"/>
            <w:vAlign w:val="center"/>
          </w:tcPr>
          <w:p w14:paraId="5126FAD1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Flavour: Citrus</w:t>
            </w:r>
          </w:p>
        </w:tc>
        <w:tc>
          <w:tcPr>
            <w:tcW w:w="3544" w:type="dxa"/>
            <w:vAlign w:val="center"/>
          </w:tcPr>
          <w:p w14:paraId="5F70F8AB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Zesty and tangy sharp notes (lemon like flavour)</w:t>
            </w:r>
          </w:p>
        </w:tc>
      </w:tr>
      <w:tr w:rsidR="00C24880" w:rsidRPr="00E950A6" w14:paraId="321011A5" w14:textId="77777777" w:rsidTr="000F1C88">
        <w:trPr>
          <w:trHeight w:val="971"/>
        </w:trPr>
        <w:tc>
          <w:tcPr>
            <w:tcW w:w="2972" w:type="dxa"/>
            <w:vAlign w:val="center"/>
          </w:tcPr>
          <w:p w14:paraId="11252B6A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Flavour: Earthy/Muddy</w:t>
            </w:r>
          </w:p>
        </w:tc>
        <w:tc>
          <w:tcPr>
            <w:tcW w:w="3544" w:type="dxa"/>
            <w:vAlign w:val="center"/>
          </w:tcPr>
          <w:p w14:paraId="59FF4BE9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Flavour associated with earth/dirt</w:t>
            </w:r>
          </w:p>
        </w:tc>
      </w:tr>
      <w:tr w:rsidR="00C24880" w:rsidRPr="00E950A6" w14:paraId="71C16358" w14:textId="77777777" w:rsidTr="000F1C88">
        <w:trPr>
          <w:trHeight w:val="474"/>
        </w:trPr>
        <w:tc>
          <w:tcPr>
            <w:tcW w:w="2972" w:type="dxa"/>
            <w:vAlign w:val="center"/>
          </w:tcPr>
          <w:p w14:paraId="2D81C547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Flavour: Malty/Cereal</w:t>
            </w:r>
          </w:p>
        </w:tc>
        <w:tc>
          <w:tcPr>
            <w:tcW w:w="3544" w:type="dxa"/>
            <w:vAlign w:val="center"/>
          </w:tcPr>
          <w:p w14:paraId="667A0291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Perceived malt/cereal flavour</w:t>
            </w:r>
          </w:p>
        </w:tc>
      </w:tr>
      <w:tr w:rsidR="00C24880" w:rsidRPr="00E950A6" w14:paraId="0FF5FC8D" w14:textId="77777777" w:rsidTr="000F1C88">
        <w:trPr>
          <w:trHeight w:val="474"/>
        </w:trPr>
        <w:tc>
          <w:tcPr>
            <w:tcW w:w="2972" w:type="dxa"/>
            <w:vAlign w:val="center"/>
          </w:tcPr>
          <w:p w14:paraId="230D0BAD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Flavour: Dairy</w:t>
            </w:r>
          </w:p>
        </w:tc>
        <w:tc>
          <w:tcPr>
            <w:tcW w:w="3544" w:type="dxa"/>
            <w:vAlign w:val="center"/>
          </w:tcPr>
          <w:p w14:paraId="4685A41E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Flavour associated with dairy products (cream/milk)</w:t>
            </w:r>
          </w:p>
        </w:tc>
      </w:tr>
      <w:tr w:rsidR="00C24880" w:rsidRPr="00E950A6" w14:paraId="7A9B9E12" w14:textId="77777777" w:rsidTr="000F1C88">
        <w:trPr>
          <w:trHeight w:val="474"/>
        </w:trPr>
        <w:tc>
          <w:tcPr>
            <w:tcW w:w="2972" w:type="dxa"/>
            <w:vAlign w:val="center"/>
          </w:tcPr>
          <w:p w14:paraId="6AE6650B" w14:textId="77777777" w:rsidR="00C24880" w:rsidRPr="00E950A6" w:rsidRDefault="00C24880" w:rsidP="000F1C8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950A6">
              <w:rPr>
                <w:b/>
                <w:bCs/>
                <w:sz w:val="20"/>
                <w:szCs w:val="20"/>
              </w:rPr>
              <w:t>Mouthfeel: Viscosity</w:t>
            </w:r>
          </w:p>
        </w:tc>
        <w:tc>
          <w:tcPr>
            <w:tcW w:w="3544" w:type="dxa"/>
            <w:vAlign w:val="center"/>
          </w:tcPr>
          <w:p w14:paraId="23BF3D33" w14:textId="77777777" w:rsidR="00C24880" w:rsidRPr="00E950A6" w:rsidRDefault="00C24880" w:rsidP="000F1C8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Thickness/richness of beverage</w:t>
            </w:r>
          </w:p>
        </w:tc>
      </w:tr>
    </w:tbl>
    <w:p w14:paraId="3F0C22DB" w14:textId="77777777" w:rsidR="00C24880" w:rsidRPr="00E950A6" w:rsidRDefault="00C24880" w:rsidP="00C24880"/>
    <w:p w14:paraId="4FA21163" w14:textId="77777777" w:rsidR="00C24880" w:rsidRPr="00E950A6" w:rsidRDefault="00C24880" w:rsidP="00C24880"/>
    <w:p w14:paraId="1781D70A" w14:textId="77777777" w:rsidR="00C24880" w:rsidRPr="00E950A6" w:rsidRDefault="00C24880" w:rsidP="00C24880">
      <w:pPr>
        <w:rPr>
          <w:i/>
          <w:iCs/>
        </w:rPr>
      </w:pPr>
    </w:p>
    <w:p w14:paraId="6B234677" w14:textId="77777777" w:rsidR="00C24880" w:rsidRPr="00E950A6" w:rsidRDefault="00C24880" w:rsidP="00C24880"/>
    <w:p w14:paraId="43532709" w14:textId="77777777" w:rsidR="00C24880" w:rsidRPr="00E950A6" w:rsidRDefault="00C24880" w:rsidP="00C24880"/>
    <w:p w14:paraId="680D5C02" w14:textId="77777777" w:rsidR="00C24880" w:rsidRPr="00E950A6" w:rsidRDefault="00C24880" w:rsidP="00C24880"/>
    <w:p w14:paraId="638FAD77" w14:textId="77777777" w:rsidR="00C24880" w:rsidRPr="00E950A6" w:rsidRDefault="00C24880" w:rsidP="00C24880"/>
    <w:p w14:paraId="19FE87EC" w14:textId="77777777" w:rsidR="00C24880" w:rsidRPr="00E950A6" w:rsidRDefault="00C24880" w:rsidP="00C24880"/>
    <w:p w14:paraId="54B12C78" w14:textId="77777777" w:rsidR="00C24880" w:rsidRPr="00E950A6" w:rsidRDefault="00C24880" w:rsidP="00C24880"/>
    <w:p w14:paraId="2C03D93A" w14:textId="77777777" w:rsidR="00C24880" w:rsidRPr="00E950A6" w:rsidRDefault="00C24880" w:rsidP="00C24880">
      <w:pPr>
        <w:pStyle w:val="Heading4"/>
      </w:pPr>
      <w:r w:rsidRPr="00E950A6">
        <w:t>Supplementary Table 2: pH, TTA and bacterial cell count results at different fermentation times (0, 24 and 48hrs) of unfermented control and fermented ELF-based beverages including Lactiplantibacillus plantarum FST 1.7, Leuconostoc citreum TR116 and Lactobacillus amylovorus FST 2.11. Data are expressed as mean ± standard deviation.  Values in the same row that share a letter do not differ significantly. n.a = not applicable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3828"/>
        <w:gridCol w:w="1418"/>
        <w:gridCol w:w="1417"/>
        <w:gridCol w:w="1418"/>
        <w:gridCol w:w="1417"/>
      </w:tblGrid>
      <w:tr w:rsidR="00C24880" w:rsidRPr="00E950A6" w14:paraId="5575BC26" w14:textId="77777777" w:rsidTr="000F1C88">
        <w:trPr>
          <w:trHeight w:val="397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B1538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DEF4A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5C9FD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FST 1.7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D71B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TR116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F8B0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FST 2.11</w:t>
            </w:r>
          </w:p>
        </w:tc>
      </w:tr>
      <w:tr w:rsidR="00C24880" w:rsidRPr="00E950A6" w14:paraId="46FD9575" w14:textId="77777777" w:rsidTr="000F1C88">
        <w:trPr>
          <w:trHeight w:val="397"/>
          <w:jc w:val="center"/>
        </w:trPr>
        <w:tc>
          <w:tcPr>
            <w:tcW w:w="3828" w:type="dxa"/>
            <w:tcBorders>
              <w:top w:val="single" w:sz="4" w:space="0" w:color="auto"/>
            </w:tcBorders>
            <w:noWrap/>
            <w:vAlign w:val="center"/>
          </w:tcPr>
          <w:p w14:paraId="20BFDC8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pH (T0)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</w:tcPr>
          <w:p w14:paraId="7B7B7E3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8.02 ± 0.06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</w:tcPr>
          <w:p w14:paraId="4BA5915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7.93 ± 0.03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9C4B72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7.93 ± 0.05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AB32E2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7.97 ± 0.02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36D7E153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095B91E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pH (T24)</w:t>
            </w:r>
          </w:p>
        </w:tc>
        <w:tc>
          <w:tcPr>
            <w:tcW w:w="1418" w:type="dxa"/>
            <w:noWrap/>
            <w:vAlign w:val="center"/>
          </w:tcPr>
          <w:p w14:paraId="18F83F8E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E950A6">
              <w:rPr>
                <w:rFonts w:cs="Times New Roman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1417" w:type="dxa"/>
            <w:noWrap/>
            <w:vAlign w:val="center"/>
          </w:tcPr>
          <w:p w14:paraId="06AAE3C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7.53 ± 0.07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vAlign w:val="center"/>
          </w:tcPr>
          <w:p w14:paraId="64F053A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6.99 ± 0.06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vAlign w:val="center"/>
          </w:tcPr>
          <w:p w14:paraId="72C6272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7.37 ± 0.08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C24880" w:rsidRPr="00E950A6" w14:paraId="32C96EEB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12EBF9CF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pH (T48)</w:t>
            </w:r>
          </w:p>
        </w:tc>
        <w:tc>
          <w:tcPr>
            <w:tcW w:w="1418" w:type="dxa"/>
            <w:noWrap/>
            <w:vAlign w:val="center"/>
          </w:tcPr>
          <w:p w14:paraId="01DB26B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E950A6">
              <w:rPr>
                <w:rFonts w:cs="Times New Roman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1417" w:type="dxa"/>
            <w:noWrap/>
            <w:vAlign w:val="center"/>
          </w:tcPr>
          <w:p w14:paraId="4F68C38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5.42 ± 0.22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vAlign w:val="center"/>
          </w:tcPr>
          <w:p w14:paraId="0122AAE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5.88 ± 0.05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vAlign w:val="center"/>
          </w:tcPr>
          <w:p w14:paraId="2A023C2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5.47 ± 0.16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C24880" w:rsidRPr="00E950A6" w14:paraId="6A04DE0E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74B103C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Cell count T0h (Log CFU/ml)</w:t>
            </w:r>
          </w:p>
        </w:tc>
        <w:tc>
          <w:tcPr>
            <w:tcW w:w="1418" w:type="dxa"/>
            <w:noWrap/>
            <w:vAlign w:val="center"/>
          </w:tcPr>
          <w:p w14:paraId="45EBAA2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E950A6">
              <w:rPr>
                <w:rFonts w:cs="Times New Roman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1417" w:type="dxa"/>
            <w:noWrap/>
            <w:vAlign w:val="center"/>
          </w:tcPr>
          <w:p w14:paraId="7CEC425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6.99 ± 0.09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vAlign w:val="center"/>
          </w:tcPr>
          <w:p w14:paraId="0EBA9E3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6.93 ± 0.08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r w:rsidRPr="00E950A6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2855435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6.75 ± 0.08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C24880" w:rsidRPr="00E950A6" w14:paraId="2C1ADEEF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57C7B88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lastRenderedPageBreak/>
              <w:t>Cell count T24h (Log CFU/ml)</w:t>
            </w:r>
          </w:p>
        </w:tc>
        <w:tc>
          <w:tcPr>
            <w:tcW w:w="1418" w:type="dxa"/>
            <w:noWrap/>
            <w:vAlign w:val="center"/>
          </w:tcPr>
          <w:p w14:paraId="23FF973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E950A6">
              <w:rPr>
                <w:rFonts w:cs="Times New Roman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1417" w:type="dxa"/>
            <w:noWrap/>
            <w:vAlign w:val="center"/>
          </w:tcPr>
          <w:p w14:paraId="1F5825D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7.70 ± 0.11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r w:rsidRPr="00E950A6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3AF95C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8.68 ± 0.39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vAlign w:val="center"/>
          </w:tcPr>
          <w:p w14:paraId="521288E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7.23 ± 0.11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C24880" w:rsidRPr="00E950A6" w14:paraId="5E26407E" w14:textId="77777777" w:rsidTr="000F1C88">
        <w:trPr>
          <w:trHeight w:val="397"/>
          <w:jc w:val="center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center"/>
          </w:tcPr>
          <w:p w14:paraId="1DE7489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Cell count T48h (Log CFU/ml)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14:paraId="4CD7E96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E950A6">
              <w:rPr>
                <w:rFonts w:cs="Times New Roman"/>
                <w:sz w:val="20"/>
                <w:szCs w:val="20"/>
              </w:rPr>
              <w:t>n.a</w:t>
            </w:r>
            <w:proofErr w:type="gramEnd"/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1221B82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8.53 ± 0.43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2A2C90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9.21 ± 0.18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A06B3A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7.66 ± 0.10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c</w:t>
            </w:r>
          </w:p>
        </w:tc>
      </w:tr>
    </w:tbl>
    <w:p w14:paraId="7C84F82A" w14:textId="77777777" w:rsidR="00C24880" w:rsidRPr="00E950A6" w:rsidRDefault="00C24880" w:rsidP="00C24880"/>
    <w:p w14:paraId="14314DA9" w14:textId="77777777" w:rsidR="00C24880" w:rsidRPr="00E950A6" w:rsidRDefault="00C24880" w:rsidP="00C24880">
      <w:pPr>
        <w:pStyle w:val="Heading4"/>
      </w:pPr>
      <w:r w:rsidRPr="00E950A6">
        <w:t>Supplementary Table 3: Quantification of sugar and acids at times 0, 24 and 48 hrs expressed in g/100ml of unfermented control and fermented ELF-based beverages including Lactiplantibacillus plantarum FST 1.7, Leuconostoc citreum TR116 and Lactobacillus amylovorus FST 2.11. LOQ is defined as below limit of detection i.e levels below 0.003g/100ml acids, 0.005g/100ml sugars.</w:t>
      </w:r>
      <w:r w:rsidRPr="00E950A6">
        <w:rPr>
          <w:rFonts w:eastAsiaTheme="minorHAnsi" w:cstheme="minorBidi"/>
        </w:rPr>
        <w:t xml:space="preserve"> </w:t>
      </w:r>
      <w:r w:rsidRPr="00E950A6">
        <w:t>Data are expressed as mean ± standard deviation. Values in the same column that share a letter do not differ significantly.</w:t>
      </w:r>
    </w:p>
    <w:tbl>
      <w:tblPr>
        <w:tblW w:w="1034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417"/>
        <w:gridCol w:w="1417"/>
        <w:gridCol w:w="1417"/>
        <w:gridCol w:w="1417"/>
        <w:gridCol w:w="1417"/>
        <w:gridCol w:w="1417"/>
      </w:tblGrid>
      <w:tr w:rsidR="00C24880" w:rsidRPr="00E950A6" w14:paraId="7972AA77" w14:textId="77777777" w:rsidTr="000F1C88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7CFD2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9645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Lactic acid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5B31E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Acetic acid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962BA8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Sucrose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5A37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Glucose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D31D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Fructose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D2F7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Mannitol</w:t>
            </w:r>
          </w:p>
        </w:tc>
      </w:tr>
      <w:tr w:rsidR="00C24880" w:rsidRPr="00E950A6" w14:paraId="4A00DF74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0286F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rFonts w:cstheme="minorHAnsi"/>
                <w:sz w:val="20"/>
                <w:szCs w:val="20"/>
              </w:rPr>
              <w:t>Control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FEB8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FB45F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B7660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5.36 ± 0.21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2D45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902B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5A231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18A9C94F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89448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rFonts w:cstheme="minorHAnsi"/>
                <w:sz w:val="20"/>
                <w:szCs w:val="20"/>
              </w:rPr>
              <w:t>FST 1.7 (T0)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16AB4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7B5EAD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8FFBD8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5.12 ± 0.19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15F7E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4EE7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CCAA2F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379BA3A4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C9578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rFonts w:cstheme="minorHAnsi"/>
                <w:sz w:val="20"/>
                <w:szCs w:val="20"/>
              </w:rPr>
              <w:t>FST 1.7 (T24)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1EF828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0.03 ± 0.00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22EF0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8808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4.98 ± 0.16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abc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A6F87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0.01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A9581CE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A1A09E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31D4537E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E1A70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FST 1.7 (T48)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20A0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0.31 ± 0.04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BD71E1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0.00 ± 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6A900C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4.55 ± 0.33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cd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008F8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0.05 ± 0.01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4E5C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0.07 ± 0.02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04C1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7BCE3E23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993DEA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rFonts w:cstheme="minorHAnsi"/>
                <w:sz w:val="20"/>
                <w:szCs w:val="20"/>
              </w:rPr>
              <w:t>TR116 (T0)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1198F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8CE76F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3B5B5E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5.37 ± 0.14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0E55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A327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AEB12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62064938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2CE4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rFonts w:cstheme="minorHAnsi"/>
                <w:sz w:val="20"/>
                <w:szCs w:val="20"/>
              </w:rPr>
              <w:t>TR116 (T24)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208CE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0.05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95CB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≤ 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F6D58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5.04 ± 0.09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abc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6AC8A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0.01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A181D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0.04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00068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0.04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</w:tr>
      <w:tr w:rsidR="00C24880" w:rsidRPr="00E950A6" w14:paraId="0592FADC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33D8C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TR116 (T48)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F8E8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0.14 ± 0.01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5DAA04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≤ LOQ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F43FDE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4.36 ± 0.14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0DB5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0.01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B709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0.17 ± 0.02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3A7478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0.58 ± 0.04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c</w:t>
            </w:r>
          </w:p>
        </w:tc>
      </w:tr>
      <w:tr w:rsidR="00C24880" w:rsidRPr="00E950A6" w14:paraId="696B5964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AE868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rFonts w:cstheme="minorHAnsi"/>
                <w:sz w:val="20"/>
                <w:szCs w:val="20"/>
              </w:rPr>
              <w:t>FST 2.11 (T0)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6C33F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E11C69F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AFD975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5.05 ± 0.11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35BFE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0CD70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1BA0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1160CCF1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134E8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rFonts w:cstheme="minorHAnsi"/>
                <w:sz w:val="20"/>
                <w:szCs w:val="20"/>
              </w:rPr>
              <w:t>FST 2.11 (T24)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67917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0.04 ± 0.01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4F66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AE65C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4.75 ± 0.12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bcd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8437C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0.21 ± 0.06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5C79A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0.09 ± 0.01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B3C38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34B9130E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A2E42F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FST 2.11 (T48)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8C67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0.31 ± 0.06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683034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0.00 ± 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B215CD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2.87 ± 0.51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25CE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1.15 ± 0.34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1B18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0.14 ± 0.04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44BB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0.00 ± 0.00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</w:tbl>
    <w:p w14:paraId="3B1CD1AF" w14:textId="77777777" w:rsidR="00C24880" w:rsidRPr="00E950A6" w:rsidRDefault="00C24880" w:rsidP="00C24880"/>
    <w:p w14:paraId="5BA4F8FE" w14:textId="77777777" w:rsidR="00C24880" w:rsidRPr="00E950A6" w:rsidRDefault="00C24880" w:rsidP="00C24880">
      <w:pPr>
        <w:pStyle w:val="Heading4"/>
      </w:pPr>
      <w:r w:rsidRPr="00E950A6">
        <w:t>Supplementary Table 4: Friction factors of unfermented control and fermented ELF-based beverages including Lactiplantibacillus plantarum FST 1.7, Leuconostoc citreum TR116 and Lactobacillus amylovorus FST 2.11 at different sliding speeds. Data are expressed as mean ± standard deviation. Values in the same row that share a letter do not differ significantly.</w:t>
      </w:r>
    </w:p>
    <w:tbl>
      <w:tblPr>
        <w:tblW w:w="9214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  <w:gridCol w:w="1842"/>
        <w:gridCol w:w="1843"/>
        <w:gridCol w:w="1843"/>
      </w:tblGrid>
      <w:tr w:rsidR="00C24880" w:rsidRPr="00E950A6" w14:paraId="4551E361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2F120F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78B2EE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194099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FST 1.7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774101B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TR116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13EB4F6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FST 2.11</w:t>
            </w:r>
          </w:p>
        </w:tc>
      </w:tr>
      <w:tr w:rsidR="00C24880" w:rsidRPr="00E950A6" w14:paraId="7948B5A4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CEC9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Sliding speed (m/s)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D02FE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950A6">
              <w:rPr>
                <w:rFonts w:cstheme="minorHAnsi"/>
                <w:b/>
                <w:bCs/>
                <w:sz w:val="20"/>
                <w:szCs w:val="20"/>
              </w:rPr>
              <w:t>Frictional factor</w:t>
            </w:r>
          </w:p>
        </w:tc>
      </w:tr>
      <w:tr w:rsidR="00C24880" w:rsidRPr="00E950A6" w14:paraId="6EA373D5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56D5FF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10</w:t>
            </w:r>
            <w:r w:rsidRPr="00E950A6">
              <w:rPr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</w:tcPr>
          <w:p w14:paraId="00069B1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   0.063 ± 0.001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</w:tcPr>
          <w:p w14:paraId="187767B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  0.053 ± 0.011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37D1B19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  0.030 ± 0.005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0296CF8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  0.068 ± 0.006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C24880" w:rsidRPr="00E950A6" w14:paraId="1B5B69A3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0F9FA8C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10</w:t>
            </w:r>
            <w:r w:rsidRPr="00E950A6">
              <w:rPr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7B1A57D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0.204 ± 0.041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7ED5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0.188 ± 0.036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1497C6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0.091 ± 0.013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B37163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0.238 ± 0.030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C24880" w:rsidRPr="00E950A6" w14:paraId="7F60E6CF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bottom w:val="nil"/>
            </w:tcBorders>
            <w:noWrap/>
            <w:vAlign w:val="center"/>
          </w:tcPr>
          <w:p w14:paraId="1CF0542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sz w:val="20"/>
                <w:szCs w:val="20"/>
              </w:rPr>
              <w:t>10</w:t>
            </w:r>
            <w:r w:rsidRPr="00E950A6">
              <w:rPr>
                <w:sz w:val="20"/>
                <w:szCs w:val="20"/>
                <w:vertAlign w:val="superscript"/>
              </w:rPr>
              <w:t>-2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</w:tcPr>
          <w:p w14:paraId="4AD9300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0.083 ± 0.010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13C6C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0.101 ± 0.009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6BC5731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0.065 ± 0.015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269C96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0.141 ± 0.019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C24880" w:rsidRPr="00E950A6" w14:paraId="0A6435E8" w14:textId="77777777" w:rsidTr="000F1C88">
        <w:trPr>
          <w:trHeight w:val="300"/>
          <w:jc w:val="center"/>
        </w:trPr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383845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950A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</w:tcPr>
          <w:p w14:paraId="2778E23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0.013 ± 0.002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14:paraId="638BEF7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0.011 ± 0.001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A6E6FA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0.011 ± 0.001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9BD9E0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0.012 ± 0.001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</w:tbl>
    <w:p w14:paraId="4174C412" w14:textId="77777777" w:rsidR="00C24880" w:rsidRPr="00E950A6" w:rsidRDefault="00C24880" w:rsidP="00C24880"/>
    <w:p w14:paraId="3792C89F" w14:textId="77777777" w:rsidR="00C24880" w:rsidRPr="00E950A6" w:rsidRDefault="00C24880" w:rsidP="00C24880">
      <w:pPr>
        <w:pStyle w:val="Heading4"/>
      </w:pPr>
    </w:p>
    <w:p w14:paraId="15274CB0" w14:textId="77777777" w:rsidR="00C24880" w:rsidRPr="00E950A6" w:rsidRDefault="00C24880" w:rsidP="00C24880">
      <w:pPr>
        <w:pStyle w:val="Heading4"/>
      </w:pPr>
      <w:r w:rsidRPr="00E950A6">
        <w:t>Supplementary Table 5: Results of the sensory analysis of unfermented control and fermented ELF-based beverages including Lactiplantibacillus plantarum FST 1.7, Leuconostoc citreum TR116 and Lactobacillus amylovorus FST 2.11.</w:t>
      </w:r>
      <w:r w:rsidRPr="00E950A6">
        <w:rPr>
          <w:rFonts w:eastAsiaTheme="minorHAnsi" w:cstheme="minorBidi"/>
        </w:rPr>
        <w:t xml:space="preserve"> </w:t>
      </w:r>
      <w:r w:rsidRPr="00E950A6">
        <w:t>Data are expressed as mean ± standard deviation. Values in the same row that share a letter do not differ significantly.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3828"/>
        <w:gridCol w:w="1418"/>
        <w:gridCol w:w="1417"/>
        <w:gridCol w:w="1418"/>
        <w:gridCol w:w="1417"/>
      </w:tblGrid>
      <w:tr w:rsidR="00C24880" w:rsidRPr="00E950A6" w14:paraId="2C9431E8" w14:textId="77777777" w:rsidTr="000F1C88">
        <w:trPr>
          <w:trHeight w:val="397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B5B602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143BC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Control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46EF7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FST 1.7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E0A8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TR116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632B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950A6">
              <w:rPr>
                <w:rFonts w:cs="Times New Roman"/>
                <w:b/>
                <w:bCs/>
                <w:sz w:val="20"/>
                <w:szCs w:val="20"/>
              </w:rPr>
              <w:t>FST 2.11</w:t>
            </w:r>
          </w:p>
        </w:tc>
      </w:tr>
      <w:tr w:rsidR="00C24880" w:rsidRPr="00E950A6" w14:paraId="682DB19D" w14:textId="77777777" w:rsidTr="000F1C88">
        <w:trPr>
          <w:trHeight w:val="397"/>
          <w:jc w:val="center"/>
        </w:trPr>
        <w:tc>
          <w:tcPr>
            <w:tcW w:w="3828" w:type="dxa"/>
            <w:tcBorders>
              <w:top w:val="single" w:sz="4" w:space="0" w:color="auto"/>
            </w:tcBorders>
            <w:noWrap/>
            <w:vAlign w:val="center"/>
          </w:tcPr>
          <w:p w14:paraId="4C4B575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Taste: Sour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14:paraId="0162781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 xml:space="preserve">4.58 ± 2.15 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39A5581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4.92 ± 1.73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730D5AE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4.25 ± 1.82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7822E0E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3.83 ± 2.25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5611294E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3C03CEC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Taste: Sweet</w:t>
            </w:r>
          </w:p>
        </w:tc>
        <w:tc>
          <w:tcPr>
            <w:tcW w:w="1418" w:type="dxa"/>
            <w:noWrap/>
          </w:tcPr>
          <w:p w14:paraId="7920234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1.08 ± 1.51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noWrap/>
          </w:tcPr>
          <w:p w14:paraId="60F607C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2.25 ± 1.76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8" w:type="dxa"/>
          </w:tcPr>
          <w:p w14:paraId="599429F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1.92 ± 1.51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</w:tcPr>
          <w:p w14:paraId="241BB59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2.17 ± 1.8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0E53811A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6B6A86E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Flavour: Honey</w:t>
            </w:r>
          </w:p>
        </w:tc>
        <w:tc>
          <w:tcPr>
            <w:tcW w:w="1418" w:type="dxa"/>
            <w:noWrap/>
          </w:tcPr>
          <w:p w14:paraId="70C71A0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5.75 ± 2.56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noWrap/>
          </w:tcPr>
          <w:p w14:paraId="213E2FA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5.08 ± 2.27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ab</w:t>
            </w:r>
          </w:p>
        </w:tc>
        <w:tc>
          <w:tcPr>
            <w:tcW w:w="1418" w:type="dxa"/>
          </w:tcPr>
          <w:p w14:paraId="69B5BFB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3.08 ± 1.51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417" w:type="dxa"/>
          </w:tcPr>
          <w:p w14:paraId="7C88272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3.08 ± 1.93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</w:tr>
      <w:tr w:rsidR="00C24880" w:rsidRPr="00E950A6" w14:paraId="0370529D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348C8C40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Flavour: Fruity</w:t>
            </w:r>
          </w:p>
        </w:tc>
        <w:tc>
          <w:tcPr>
            <w:tcW w:w="1418" w:type="dxa"/>
            <w:noWrap/>
          </w:tcPr>
          <w:p w14:paraId="0EED49DF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2.42 ± 1.24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noWrap/>
          </w:tcPr>
          <w:p w14:paraId="4037A29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4.83 ± 1.64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418" w:type="dxa"/>
          </w:tcPr>
          <w:p w14:paraId="316545A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2.67 ± 1.15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</w:tcPr>
          <w:p w14:paraId="152D3C55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2.08 ± 1.38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5D2CCB01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071DFA53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Flavour: Citrus</w:t>
            </w:r>
          </w:p>
        </w:tc>
        <w:tc>
          <w:tcPr>
            <w:tcW w:w="1418" w:type="dxa"/>
            <w:noWrap/>
          </w:tcPr>
          <w:p w14:paraId="2418F8D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0.75 ± 1.14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noWrap/>
          </w:tcPr>
          <w:p w14:paraId="6D0F8D9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1.67 ± 1.56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8" w:type="dxa"/>
          </w:tcPr>
          <w:p w14:paraId="08B80E9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1.92 ± 1.00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</w:tcPr>
          <w:p w14:paraId="1814487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1.17 ± 1.27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603FD022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1A74D40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Flavour: Malty/cereal</w:t>
            </w:r>
          </w:p>
        </w:tc>
        <w:tc>
          <w:tcPr>
            <w:tcW w:w="1418" w:type="dxa"/>
            <w:noWrap/>
          </w:tcPr>
          <w:p w14:paraId="0EF71B9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6.33 ± 1.87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noWrap/>
          </w:tcPr>
          <w:p w14:paraId="38EB0E4F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5.58 ± 1.31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ab</w:t>
            </w:r>
          </w:p>
        </w:tc>
        <w:tc>
          <w:tcPr>
            <w:tcW w:w="1418" w:type="dxa"/>
          </w:tcPr>
          <w:p w14:paraId="2C90AFF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4.00 ± 1.6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417" w:type="dxa"/>
          </w:tcPr>
          <w:p w14:paraId="45BC34BB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5.83 ± 1.27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21A249F6" w14:textId="77777777" w:rsidTr="000F1C88">
        <w:trPr>
          <w:trHeight w:val="397"/>
          <w:jc w:val="center"/>
        </w:trPr>
        <w:tc>
          <w:tcPr>
            <w:tcW w:w="3828" w:type="dxa"/>
            <w:noWrap/>
            <w:vAlign w:val="center"/>
          </w:tcPr>
          <w:p w14:paraId="0B209F4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Flavour: Dairy</w:t>
            </w:r>
          </w:p>
        </w:tc>
        <w:tc>
          <w:tcPr>
            <w:tcW w:w="1418" w:type="dxa"/>
            <w:noWrap/>
          </w:tcPr>
          <w:p w14:paraId="7D8AB14A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2.42 ± 2.23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noWrap/>
          </w:tcPr>
          <w:p w14:paraId="4CC06FEC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1.67 ± 1.92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8" w:type="dxa"/>
          </w:tcPr>
          <w:p w14:paraId="0D929D4F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1.83 ± 2.21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</w:tcPr>
          <w:p w14:paraId="4CA99ABE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4.00 ± 2.52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C24880" w:rsidRPr="00E950A6" w14:paraId="60F35C54" w14:textId="77777777" w:rsidTr="000F1C88">
        <w:trPr>
          <w:trHeight w:val="397"/>
          <w:jc w:val="center"/>
        </w:trPr>
        <w:tc>
          <w:tcPr>
            <w:tcW w:w="3828" w:type="dxa"/>
            <w:tcBorders>
              <w:bottom w:val="single" w:sz="4" w:space="0" w:color="auto"/>
            </w:tcBorders>
            <w:noWrap/>
            <w:vAlign w:val="center"/>
          </w:tcPr>
          <w:p w14:paraId="69FC1B29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Mouthfeel: Viscosity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14:paraId="07AAE7F6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3.58 ± 1.44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</w:tcPr>
          <w:p w14:paraId="429189B4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5.75 ± 1.36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45CA737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5.08 ± 1.38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187C73D" w14:textId="77777777" w:rsidR="00C24880" w:rsidRPr="00E950A6" w:rsidRDefault="00C24880" w:rsidP="000F1C88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950A6">
              <w:rPr>
                <w:rFonts w:cs="Times New Roman"/>
                <w:sz w:val="20"/>
                <w:szCs w:val="20"/>
              </w:rPr>
              <w:t>5.00 ± 0.95</w:t>
            </w:r>
            <w:r w:rsidRPr="00E950A6">
              <w:rPr>
                <w:rFonts w:cs="Times New Roman"/>
                <w:sz w:val="20"/>
                <w:szCs w:val="20"/>
                <w:vertAlign w:val="superscript"/>
              </w:rPr>
              <w:t xml:space="preserve"> b</w:t>
            </w:r>
          </w:p>
        </w:tc>
      </w:tr>
    </w:tbl>
    <w:p w14:paraId="7329F54E" w14:textId="77777777" w:rsidR="00C24880" w:rsidRPr="00E950A6" w:rsidRDefault="00C24880" w:rsidP="00C24880"/>
    <w:p w14:paraId="3555F757" w14:textId="77777777" w:rsidR="00431576" w:rsidRDefault="00431576"/>
    <w:sectPr w:rsidR="004315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726F0"/>
    <w:multiLevelType w:val="multilevel"/>
    <w:tmpl w:val="B7FE0368"/>
    <w:lvl w:ilvl="0">
      <w:start w:val="1"/>
      <w:numFmt w:val="decimal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78"/>
    <w:rsid w:val="00431576"/>
    <w:rsid w:val="00C24880"/>
    <w:rsid w:val="00FE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653BA-1780-452A-96CF-F13C54A0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880"/>
    <w:pPr>
      <w:spacing w:line="480" w:lineRule="auto"/>
      <w:jc w:val="both"/>
    </w:pPr>
    <w:rPr>
      <w:rFonts w:ascii="Times New Roman" w:hAnsi="Times New Roman"/>
      <w:kern w:val="2"/>
      <w:sz w:val="24"/>
      <w:szCs w:val="24"/>
      <w:lang w:val="en-I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4880"/>
    <w:pPr>
      <w:keepNext/>
      <w:keepLines/>
      <w:numPr>
        <w:numId w:val="1"/>
      </w:numPr>
      <w:spacing w:before="360" w:after="80"/>
      <w:outlineLvl w:val="0"/>
    </w:pPr>
    <w:rPr>
      <w:rFonts w:eastAsiaTheme="majorEastAsia" w:cs="Times New Roman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4880"/>
    <w:pPr>
      <w:keepNext/>
      <w:keepLines/>
      <w:numPr>
        <w:ilvl w:val="1"/>
        <w:numId w:val="1"/>
      </w:numPr>
      <w:spacing w:before="160" w:after="80"/>
      <w:outlineLvl w:val="1"/>
    </w:pPr>
    <w:rPr>
      <w:rFonts w:eastAsiaTheme="majorEastAsia" w:cs="Times New Roman"/>
      <w:b/>
      <w:bCs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4880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i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4880"/>
    <w:pPr>
      <w:keepNext/>
      <w:keepLines/>
      <w:spacing w:before="80" w:after="40"/>
      <w:outlineLvl w:val="3"/>
    </w:pPr>
    <w:rPr>
      <w:rFonts w:eastAsiaTheme="majorEastAsia" w:cstheme="majorBidi"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880"/>
    <w:rPr>
      <w:rFonts w:ascii="Times New Roman" w:eastAsiaTheme="majorEastAsia" w:hAnsi="Times New Roman" w:cs="Times New Roman"/>
      <w:b/>
      <w:bCs/>
      <w:kern w:val="2"/>
      <w:szCs w:val="28"/>
      <w:lang w:val="en-I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C24880"/>
    <w:rPr>
      <w:rFonts w:ascii="Times New Roman" w:eastAsiaTheme="majorEastAsia" w:hAnsi="Times New Roman" w:cs="Times New Roman"/>
      <w:b/>
      <w:bCs/>
      <w:kern w:val="2"/>
      <w:szCs w:val="24"/>
      <w:lang w:val="en-IE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C24880"/>
    <w:rPr>
      <w:rFonts w:ascii="Times New Roman" w:eastAsiaTheme="majorEastAsia" w:hAnsi="Times New Roman" w:cstheme="majorBidi"/>
      <w:iCs/>
      <w:kern w:val="2"/>
      <w:lang w:val="en-I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C24880"/>
    <w:rPr>
      <w:rFonts w:ascii="Times New Roman" w:eastAsiaTheme="majorEastAsia" w:hAnsi="Times New Roman" w:cstheme="majorBidi"/>
      <w:iCs/>
      <w:kern w:val="2"/>
      <w:lang w:val="en-IE"/>
      <w14:ligatures w14:val="standardContextual"/>
    </w:rPr>
  </w:style>
  <w:style w:type="table" w:styleId="TableGrid">
    <w:name w:val="Table Grid"/>
    <w:basedOn w:val="TableNormal"/>
    <w:uiPriority w:val="39"/>
    <w:rsid w:val="00C24880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 Bisht</dc:creator>
  <cp:keywords/>
  <dc:description/>
  <cp:lastModifiedBy>Sumit Bisht</cp:lastModifiedBy>
  <cp:revision>2</cp:revision>
  <dcterms:created xsi:type="dcterms:W3CDTF">2026-04-28T01:43:00Z</dcterms:created>
  <dcterms:modified xsi:type="dcterms:W3CDTF">2026-04-28T01:43:00Z</dcterms:modified>
</cp:coreProperties>
</file>