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969AF0" w14:textId="7E590BD3" w:rsidR="00E03479" w:rsidRPr="004D66B9" w:rsidRDefault="00E03479" w:rsidP="004D66B9">
      <w:pPr>
        <w:spacing w:line="480" w:lineRule="auto"/>
        <w:rPr>
          <w:rFonts w:ascii="Calibri" w:eastAsia="Calibri" w:hAnsi="Calibri" w:cs="Arial"/>
          <w:b/>
          <w:bCs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b/>
          <w:bCs/>
          <w:sz w:val="22"/>
          <w:szCs w:val="22"/>
          <w:lang w:val="en-US"/>
        </w:rPr>
        <w:t>Supplementary</w:t>
      </w:r>
      <w:r w:rsidR="004D66B9">
        <w:rPr>
          <w:rFonts w:ascii="Calibri" w:eastAsia="Calibri" w:hAnsi="Calibri" w:cs="Arial"/>
          <w:b/>
          <w:bCs/>
          <w:sz w:val="22"/>
          <w:szCs w:val="22"/>
          <w:lang w:val="en-US"/>
        </w:rPr>
        <w:t xml:space="preserve"> File 1: </w:t>
      </w:r>
      <w:r w:rsidR="004D66B9" w:rsidRPr="004D66B9">
        <w:rPr>
          <w:rFonts w:ascii="Calibri" w:eastAsia="Calibri" w:hAnsi="Calibri" w:cs="Arial"/>
          <w:sz w:val="22"/>
          <w:szCs w:val="22"/>
          <w:lang w:val="en-US"/>
        </w:rPr>
        <w:t xml:space="preserve">Interview </w:t>
      </w:r>
      <w:r w:rsidRPr="004D66B9">
        <w:rPr>
          <w:rFonts w:ascii="Calibri" w:eastAsia="Calibri" w:hAnsi="Calibri" w:cs="Arial"/>
          <w:sz w:val="22"/>
          <w:szCs w:val="22"/>
          <w:lang w:val="en-US"/>
        </w:rPr>
        <w:t>Topic Guides</w:t>
      </w:r>
    </w:p>
    <w:p w14:paraId="66C28DE6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b/>
          <w:bCs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b/>
          <w:bCs/>
          <w:sz w:val="22"/>
          <w:szCs w:val="22"/>
          <w:lang w:val="en-US"/>
        </w:rPr>
        <w:t>GPs and trainee GPs</w:t>
      </w:r>
    </w:p>
    <w:p w14:paraId="50CAB0E9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1. Which factors do you consider when prescribing oral liquid antibiotics for children?</w:t>
      </w:r>
    </w:p>
    <w:p w14:paraId="0AF1AAE5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2. How do you decide which drug / brand to prescribe?</w:t>
      </w:r>
    </w:p>
    <w:p w14:paraId="7435DB45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3. To what extent could poor palatability affect your prescription?</w:t>
      </w:r>
    </w:p>
    <w:p w14:paraId="5129DC3A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4. How are you made aware that an oral liquid antibiotic is poorly palatable for a child?</w:t>
      </w:r>
    </w:p>
    <w:p w14:paraId="4DF28824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5. In what manner could discussions with parents/ caregivers about antibiotic palatability and their willingness to give it to their children change your antibiotic prescribing?</w:t>
      </w:r>
    </w:p>
    <w:p w14:paraId="6C5DBC92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6. What advice would you give to a parent/ caregiver who is unable to administer an unpalatable oral liquid antibiotic to children?</w:t>
      </w:r>
    </w:p>
    <w:p w14:paraId="631811AA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7. Which oral liquid antibiotics do you think are more palatable/ unpalatable to children? Why do you think they are palatable/unpalatable?</w:t>
      </w:r>
    </w:p>
    <w:p w14:paraId="2D6AA4DD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8. Under what circumstances would you prescribe oral liquid antibiotic with poor palatability?</w:t>
      </w:r>
    </w:p>
    <w:p w14:paraId="6F4380A8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9. Having completed this interview, to what extent has it raised your awareness of palatability issues when prescribing?</w:t>
      </w:r>
    </w:p>
    <w:p w14:paraId="0BABAD16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10. Having completed this interview, to what extent will change your practice with regards to prescribing antibiotics for children?</w:t>
      </w:r>
    </w:p>
    <w:p w14:paraId="541BE8CD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11. Is there anything else you would like to add?</w:t>
      </w:r>
    </w:p>
    <w:p w14:paraId="4DBEE912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b/>
          <w:bCs/>
          <w:sz w:val="22"/>
          <w:szCs w:val="22"/>
          <w:lang w:val="en-US"/>
        </w:rPr>
      </w:pPr>
    </w:p>
    <w:p w14:paraId="30004742" w14:textId="77777777" w:rsidR="00E03479" w:rsidRPr="00E03479" w:rsidRDefault="00E03479" w:rsidP="00E03479">
      <w:pPr>
        <w:spacing w:line="259" w:lineRule="auto"/>
        <w:rPr>
          <w:rFonts w:ascii="Calibri" w:eastAsia="Calibri" w:hAnsi="Calibri" w:cs="Arial"/>
          <w:b/>
          <w:bCs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b/>
          <w:bCs/>
          <w:sz w:val="22"/>
          <w:szCs w:val="22"/>
          <w:lang w:val="en-US"/>
        </w:rPr>
        <w:br w:type="page"/>
      </w:r>
      <w:r w:rsidRPr="00E03479">
        <w:rPr>
          <w:rFonts w:ascii="Calibri" w:eastAsia="Calibri" w:hAnsi="Calibri" w:cs="Arial"/>
          <w:b/>
          <w:bCs/>
          <w:sz w:val="22"/>
          <w:szCs w:val="22"/>
          <w:lang w:val="en-US"/>
        </w:rPr>
        <w:lastRenderedPageBreak/>
        <w:t>Pharmacists</w:t>
      </w:r>
    </w:p>
    <w:p w14:paraId="15BA8226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1. Which factors do you consider when selecting a prescribed oral liquid antibiotic product for children?</w:t>
      </w:r>
    </w:p>
    <w:p w14:paraId="2F1FB71C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2. How do you decide which drug formulation/ brand to dispense?</w:t>
      </w:r>
    </w:p>
    <w:p w14:paraId="6EC075B3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3. To what extent could poor palatability affect your choice of product to dispense?</w:t>
      </w:r>
    </w:p>
    <w:p w14:paraId="68704DA2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4. How are you made aware that an oral liquid antibiotic is poorly palatable for a child?</w:t>
      </w:r>
    </w:p>
    <w:p w14:paraId="375F3890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5. In what manner could discussions with parents/ caregivers about antibiotic palatability and their willingness to give it to their children change your antibiotic dispensing practice?</w:t>
      </w:r>
    </w:p>
    <w:p w14:paraId="5B09B7B0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bookmarkStart w:id="0" w:name="_Hlk159317622"/>
      <w:r w:rsidRPr="00E03479">
        <w:rPr>
          <w:rFonts w:ascii="Calibri" w:eastAsia="Calibri" w:hAnsi="Calibri" w:cs="Arial"/>
          <w:sz w:val="22"/>
          <w:szCs w:val="22"/>
          <w:lang w:val="en-US"/>
        </w:rPr>
        <w:t>6. What advice would you give to a parent/ caregiver who is unable to administer an unpalatable oral liquid antibiotic to children?</w:t>
      </w:r>
    </w:p>
    <w:bookmarkEnd w:id="0"/>
    <w:p w14:paraId="1ED8D0CD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7. Which oral liquid antibiotics do you think are more palatable/ unpalatable to children? Why do you think they are palatable/ unpalatable?</w:t>
      </w:r>
    </w:p>
    <w:p w14:paraId="7ECF1798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8. Under what circumstances would you dispense an oral liquid antibiotic with poor palatability?</w:t>
      </w:r>
    </w:p>
    <w:p w14:paraId="69C91B3A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9. Having completed this interview, to what extent has it raised your awareness of palatability issues when dispensing?</w:t>
      </w:r>
    </w:p>
    <w:p w14:paraId="63266765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10. Having completed this interview, to what extent will change your practice with regards to dispensing antibiotics for children?</w:t>
      </w:r>
    </w:p>
    <w:p w14:paraId="53597A09" w14:textId="77777777" w:rsidR="00E03479" w:rsidRPr="00E03479" w:rsidRDefault="00E03479" w:rsidP="00E03479">
      <w:pPr>
        <w:spacing w:line="480" w:lineRule="auto"/>
        <w:rPr>
          <w:rFonts w:ascii="Calibri" w:eastAsia="Calibri" w:hAnsi="Calibri" w:cs="Arial"/>
          <w:sz w:val="22"/>
          <w:szCs w:val="22"/>
          <w:lang w:val="en-US"/>
        </w:rPr>
      </w:pPr>
      <w:r w:rsidRPr="00E03479">
        <w:rPr>
          <w:rFonts w:ascii="Calibri" w:eastAsia="Calibri" w:hAnsi="Calibri" w:cs="Arial"/>
          <w:sz w:val="22"/>
          <w:szCs w:val="22"/>
          <w:lang w:val="en-US"/>
        </w:rPr>
        <w:t>11. Is there anything else you would like to add?</w:t>
      </w:r>
    </w:p>
    <w:p w14:paraId="7B275BB4" w14:textId="77777777" w:rsidR="00E03479" w:rsidRPr="00E03479" w:rsidRDefault="00E03479">
      <w:pPr>
        <w:rPr>
          <w:lang w:val="en-US"/>
        </w:rPr>
      </w:pPr>
    </w:p>
    <w:sectPr w:rsidR="00E03479" w:rsidRPr="00E03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479"/>
    <w:rsid w:val="004D66B9"/>
    <w:rsid w:val="00E0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54071"/>
  <w15:chartTrackingRefBased/>
  <w15:docId w15:val="{0039B847-8899-4566-9CA9-14080C0F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3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4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4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4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4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4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4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4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4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4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4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4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4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4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4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4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4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4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4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3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4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34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4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34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4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4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4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Ayat Mosad Mohamed Moharam Elgammal (Umail)</dc:creator>
  <cp:keywords/>
  <dc:description/>
  <cp:lastModifiedBy>Ayat Mosad Mohamed Moharam Elgammal (Umail)</cp:lastModifiedBy>
  <cp:revision>2</cp:revision>
  <dcterms:created xsi:type="dcterms:W3CDTF">2024-03-19T11:29:00Z</dcterms:created>
  <dcterms:modified xsi:type="dcterms:W3CDTF">2024-04-26T06:33:00Z</dcterms:modified>
</cp:coreProperties>
</file>