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2B31B" w14:textId="77777777" w:rsidR="009D79F6" w:rsidRPr="00F574D0" w:rsidRDefault="004C40D3" w:rsidP="00F574D0">
      <w:pPr>
        <w:pStyle w:val="a3"/>
        <w:spacing w:before="240" w:line="360" w:lineRule="auto"/>
        <w:jc w:val="center"/>
        <w:rPr>
          <w:rStyle w:val="a6"/>
          <w:rFonts w:ascii="Calibri" w:eastAsiaTheme="minorEastAsia" w:hAnsi="Calibri" w:cs="Calibri"/>
          <w:sz w:val="24"/>
          <w:szCs w:val="24"/>
        </w:rPr>
      </w:pPr>
      <w:bookmarkStart w:id="0" w:name="_Ref27194"/>
      <w:r w:rsidRPr="00F574D0">
        <w:rPr>
          <w:rFonts w:ascii="Calibri" w:hAnsi="Calibri" w:cs="Calibri"/>
          <w:b/>
          <w:bCs/>
          <w:sz w:val="24"/>
        </w:rPr>
        <w:t>Supplementary Table 1.</w:t>
      </w:r>
      <w:r w:rsidRPr="00F574D0">
        <w:rPr>
          <w:rFonts w:ascii="Calibri" w:eastAsia="宋体" w:hAnsi="Calibri" w:cs="Calibri"/>
          <w:b/>
          <w:bCs/>
          <w:sz w:val="24"/>
        </w:rPr>
        <w:t xml:space="preserve"> </w:t>
      </w:r>
      <w:r w:rsidRPr="00F574D0">
        <w:rPr>
          <w:rFonts w:ascii="Calibri" w:hAnsi="Calibri" w:cs="Calibri"/>
          <w:sz w:val="24"/>
        </w:rPr>
        <w:t>Bandwidth</w:t>
      </w:r>
      <w:r w:rsidRPr="00F574D0">
        <w:rPr>
          <w:rFonts w:ascii="Calibri" w:eastAsia="宋体" w:hAnsi="Calibri" w:cs="Calibri"/>
          <w:b/>
          <w:bCs/>
          <w:sz w:val="24"/>
        </w:rPr>
        <w:t xml:space="preserve"> </w:t>
      </w:r>
      <w:r w:rsidRPr="00F574D0">
        <w:rPr>
          <w:rFonts w:ascii="Calibri" w:eastAsia="宋体" w:hAnsi="Calibri" w:cs="Calibri"/>
          <w:sz w:val="24"/>
        </w:rPr>
        <w:t>selection test.</w:t>
      </w:r>
    </w:p>
    <w:tbl>
      <w:tblPr>
        <w:tblStyle w:val="a5"/>
        <w:tblW w:w="4998" w:type="pct"/>
        <w:tblLook w:val="04A0" w:firstRow="1" w:lastRow="0" w:firstColumn="1" w:lastColumn="0" w:noHBand="0" w:noVBand="1"/>
      </w:tblPr>
      <w:tblGrid>
        <w:gridCol w:w="1720"/>
        <w:gridCol w:w="1003"/>
        <w:gridCol w:w="916"/>
        <w:gridCol w:w="797"/>
        <w:gridCol w:w="1779"/>
        <w:gridCol w:w="1205"/>
        <w:gridCol w:w="1099"/>
      </w:tblGrid>
      <w:tr w:rsidR="009D79F6" w:rsidRPr="00F574D0" w14:paraId="0E02B31F" w14:textId="77777777" w:rsidTr="00F574D0">
        <w:tc>
          <w:tcPr>
            <w:tcW w:w="1009" w:type="pct"/>
            <w:vMerge w:val="restart"/>
            <w:tcBorders>
              <w:top w:val="single" w:sz="12" w:space="0" w:color="000000"/>
              <w:left w:val="nil"/>
              <w:right w:val="nil"/>
              <w:tl2br w:val="nil"/>
            </w:tcBorders>
            <w:shd w:val="clear" w:color="auto" w:fill="FFFFFF"/>
            <w:vAlign w:val="center"/>
          </w:tcPr>
          <w:p w14:paraId="0E02B31C"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 xml:space="preserve">Bandwidth </w:t>
            </w:r>
          </w:p>
        </w:tc>
        <w:tc>
          <w:tcPr>
            <w:tcW w:w="2637" w:type="pct"/>
            <w:gridSpan w:val="4"/>
            <w:tcBorders>
              <w:top w:val="single" w:sz="12" w:space="0" w:color="000000"/>
              <w:left w:val="nil"/>
              <w:bottom w:val="single" w:sz="4" w:space="0" w:color="auto"/>
              <w:right w:val="nil"/>
            </w:tcBorders>
            <w:shd w:val="clear" w:color="auto" w:fill="FFFFFF"/>
            <w:vAlign w:val="center"/>
          </w:tcPr>
          <w:p w14:paraId="0E02B31D"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sz w:val="24"/>
              </w:rPr>
              <w:t>Regression-discontinuity effect</w:t>
            </w:r>
          </w:p>
        </w:tc>
        <w:tc>
          <w:tcPr>
            <w:tcW w:w="1352" w:type="pct"/>
            <w:gridSpan w:val="2"/>
            <w:tcBorders>
              <w:top w:val="single" w:sz="12" w:space="0" w:color="000000"/>
              <w:left w:val="nil"/>
              <w:bottom w:val="single" w:sz="4" w:space="0" w:color="auto"/>
              <w:right w:val="nil"/>
            </w:tcBorders>
            <w:shd w:val="clear" w:color="auto" w:fill="FFFFFF"/>
            <w:vAlign w:val="center"/>
          </w:tcPr>
          <w:p w14:paraId="0E02B31E" w14:textId="77777777" w:rsidR="009D79F6" w:rsidRPr="00F574D0" w:rsidRDefault="004C40D3">
            <w:pPr>
              <w:spacing w:line="360" w:lineRule="auto"/>
              <w:jc w:val="center"/>
              <w:rPr>
                <w:rFonts w:ascii="Calibri" w:hAnsi="Calibri" w:cs="Calibri"/>
                <w:sz w:val="24"/>
              </w:rPr>
            </w:pPr>
            <w:r w:rsidRPr="00F574D0">
              <w:rPr>
                <w:rFonts w:ascii="Calibri" w:hAnsi="Calibri" w:cs="Calibri"/>
                <w:color w:val="000000" w:themeColor="text1"/>
                <w:sz w:val="24"/>
              </w:rPr>
              <w:t>Bandwidth selection</w:t>
            </w:r>
          </w:p>
        </w:tc>
      </w:tr>
      <w:tr w:rsidR="009D79F6" w:rsidRPr="00F574D0" w14:paraId="0E02B327" w14:textId="77777777" w:rsidTr="00F574D0">
        <w:tc>
          <w:tcPr>
            <w:tcW w:w="1009" w:type="pct"/>
            <w:vMerge/>
            <w:tcBorders>
              <w:left w:val="nil"/>
              <w:bottom w:val="single" w:sz="4" w:space="0" w:color="000000"/>
              <w:right w:val="nil"/>
              <w:tl2br w:val="nil"/>
            </w:tcBorders>
            <w:shd w:val="clear" w:color="auto" w:fill="FFFFFF"/>
            <w:vAlign w:val="center"/>
          </w:tcPr>
          <w:p w14:paraId="0E02B320" w14:textId="77777777" w:rsidR="009D79F6" w:rsidRPr="00F574D0" w:rsidRDefault="009D79F6">
            <w:pPr>
              <w:spacing w:line="360" w:lineRule="auto"/>
              <w:jc w:val="center"/>
              <w:rPr>
                <w:rFonts w:ascii="Calibri" w:hAnsi="Calibri" w:cs="Calibri"/>
                <w:color w:val="000000"/>
                <w:sz w:val="24"/>
              </w:rPr>
            </w:pPr>
          </w:p>
        </w:tc>
        <w:tc>
          <w:tcPr>
            <w:tcW w:w="588" w:type="pct"/>
            <w:tcBorders>
              <w:top w:val="single" w:sz="4" w:space="0" w:color="auto"/>
              <w:left w:val="nil"/>
              <w:bottom w:val="single" w:sz="4" w:space="0" w:color="000000"/>
              <w:right w:val="nil"/>
            </w:tcBorders>
            <w:shd w:val="clear" w:color="auto" w:fill="FFFFFF"/>
            <w:vAlign w:val="center"/>
          </w:tcPr>
          <w:p w14:paraId="0E02B321"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Coef.</w:t>
            </w:r>
          </w:p>
        </w:tc>
        <w:tc>
          <w:tcPr>
            <w:tcW w:w="537" w:type="pct"/>
            <w:tcBorders>
              <w:top w:val="single" w:sz="4" w:space="0" w:color="auto"/>
              <w:left w:val="nil"/>
              <w:bottom w:val="single" w:sz="4" w:space="0" w:color="000000"/>
              <w:right w:val="nil"/>
            </w:tcBorders>
            <w:shd w:val="clear" w:color="auto" w:fill="FFFFFF"/>
            <w:vAlign w:val="center"/>
          </w:tcPr>
          <w:p w14:paraId="0E02B322" w14:textId="77777777" w:rsidR="009D79F6" w:rsidRPr="00F574D0" w:rsidRDefault="004C40D3">
            <w:pPr>
              <w:spacing w:line="360" w:lineRule="auto"/>
              <w:jc w:val="center"/>
              <w:rPr>
                <w:rFonts w:ascii="Calibri" w:hAnsi="Calibri" w:cs="Calibri"/>
                <w:color w:val="000000"/>
                <w:sz w:val="24"/>
              </w:rPr>
            </w:pPr>
            <w:proofErr w:type="spellStart"/>
            <w:r w:rsidRPr="00F574D0">
              <w:rPr>
                <w:rFonts w:ascii="Calibri" w:hAnsi="Calibri" w:cs="Calibri"/>
                <w:color w:val="000000"/>
                <w:sz w:val="24"/>
              </w:rPr>
              <w:t>Std.Err</w:t>
            </w:r>
            <w:proofErr w:type="spellEnd"/>
          </w:p>
        </w:tc>
        <w:tc>
          <w:tcPr>
            <w:tcW w:w="468" w:type="pct"/>
            <w:tcBorders>
              <w:top w:val="single" w:sz="4" w:space="0" w:color="auto"/>
              <w:left w:val="nil"/>
              <w:bottom w:val="single" w:sz="4" w:space="0" w:color="000000"/>
              <w:right w:val="nil"/>
            </w:tcBorders>
            <w:shd w:val="clear" w:color="auto" w:fill="FFFFFF"/>
            <w:vAlign w:val="center"/>
          </w:tcPr>
          <w:p w14:paraId="0E02B323"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P</w:t>
            </w:r>
          </w:p>
        </w:tc>
        <w:tc>
          <w:tcPr>
            <w:tcW w:w="1043" w:type="pct"/>
            <w:tcBorders>
              <w:top w:val="single" w:sz="4" w:space="0" w:color="auto"/>
              <w:left w:val="nil"/>
              <w:bottom w:val="single" w:sz="4" w:space="0" w:color="000000"/>
              <w:right w:val="nil"/>
            </w:tcBorders>
            <w:shd w:val="clear" w:color="auto" w:fill="FFFFFF"/>
            <w:vAlign w:val="center"/>
          </w:tcPr>
          <w:p w14:paraId="0E02B324"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95% CI</w:t>
            </w:r>
          </w:p>
        </w:tc>
        <w:tc>
          <w:tcPr>
            <w:tcW w:w="707" w:type="pct"/>
            <w:tcBorders>
              <w:top w:val="single" w:sz="4" w:space="0" w:color="auto"/>
              <w:left w:val="nil"/>
              <w:bottom w:val="single" w:sz="4" w:space="0" w:color="000000"/>
              <w:right w:val="nil"/>
            </w:tcBorders>
            <w:shd w:val="clear" w:color="auto" w:fill="FFFFFF"/>
            <w:vAlign w:val="center"/>
          </w:tcPr>
          <w:p w14:paraId="0E02B325"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T</w:t>
            </w:r>
          </w:p>
        </w:tc>
        <w:tc>
          <w:tcPr>
            <w:tcW w:w="645" w:type="pct"/>
            <w:tcBorders>
              <w:top w:val="single" w:sz="4" w:space="0" w:color="auto"/>
              <w:left w:val="nil"/>
              <w:bottom w:val="single" w:sz="4" w:space="0" w:color="000000"/>
              <w:right w:val="nil"/>
            </w:tcBorders>
            <w:shd w:val="clear" w:color="auto" w:fill="FFFFFF"/>
            <w:vAlign w:val="center"/>
          </w:tcPr>
          <w:p w14:paraId="0E02B326"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P</w:t>
            </w:r>
          </w:p>
        </w:tc>
      </w:tr>
      <w:tr w:rsidR="009D79F6" w:rsidRPr="00F574D0" w14:paraId="0E02B32F" w14:textId="77777777" w:rsidTr="00F574D0">
        <w:tc>
          <w:tcPr>
            <w:tcW w:w="1009" w:type="pct"/>
            <w:tcBorders>
              <w:top w:val="single" w:sz="4" w:space="0" w:color="000000"/>
              <w:left w:val="nil"/>
              <w:bottom w:val="nil"/>
              <w:right w:val="nil"/>
              <w:tl2br w:val="nil"/>
            </w:tcBorders>
            <w:shd w:val="clear" w:color="auto" w:fill="FFFFFF"/>
            <w:vAlign w:val="center"/>
          </w:tcPr>
          <w:p w14:paraId="0E02B328"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[-4.33, 4.33]</w:t>
            </w:r>
          </w:p>
        </w:tc>
        <w:tc>
          <w:tcPr>
            <w:tcW w:w="588" w:type="pct"/>
            <w:tcBorders>
              <w:top w:val="single" w:sz="4" w:space="0" w:color="000000"/>
              <w:left w:val="nil"/>
              <w:bottom w:val="nil"/>
              <w:right w:val="nil"/>
            </w:tcBorders>
            <w:shd w:val="clear" w:color="auto" w:fill="FFFFFF"/>
            <w:vAlign w:val="center"/>
          </w:tcPr>
          <w:p w14:paraId="0E02B329"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-21.612</w:t>
            </w:r>
          </w:p>
        </w:tc>
        <w:tc>
          <w:tcPr>
            <w:tcW w:w="537" w:type="pct"/>
            <w:tcBorders>
              <w:top w:val="single" w:sz="4" w:space="0" w:color="000000"/>
              <w:left w:val="nil"/>
              <w:bottom w:val="nil"/>
              <w:right w:val="nil"/>
            </w:tcBorders>
            <w:shd w:val="clear" w:color="auto" w:fill="FFFFFF"/>
            <w:vAlign w:val="center"/>
          </w:tcPr>
          <w:p w14:paraId="0E02B32A"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7.082</w:t>
            </w:r>
          </w:p>
        </w:tc>
        <w:tc>
          <w:tcPr>
            <w:tcW w:w="468" w:type="pct"/>
            <w:tcBorders>
              <w:top w:val="single" w:sz="4" w:space="0" w:color="000000"/>
              <w:left w:val="nil"/>
              <w:bottom w:val="nil"/>
              <w:right w:val="nil"/>
            </w:tcBorders>
            <w:shd w:val="clear" w:color="auto" w:fill="FFFFFF"/>
            <w:vAlign w:val="center"/>
          </w:tcPr>
          <w:p w14:paraId="0E02B32B"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0.002</w:t>
            </w:r>
          </w:p>
        </w:tc>
        <w:tc>
          <w:tcPr>
            <w:tcW w:w="1043" w:type="pct"/>
            <w:tcBorders>
              <w:top w:val="single" w:sz="4" w:space="0" w:color="000000"/>
              <w:left w:val="nil"/>
              <w:bottom w:val="nil"/>
              <w:right w:val="nil"/>
            </w:tcBorders>
            <w:shd w:val="clear" w:color="auto" w:fill="FFFFFF"/>
            <w:vAlign w:val="center"/>
          </w:tcPr>
          <w:p w14:paraId="0E02B32C"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-35.387~-7.837</w:t>
            </w:r>
          </w:p>
        </w:tc>
        <w:tc>
          <w:tcPr>
            <w:tcW w:w="707" w:type="pct"/>
            <w:tcBorders>
              <w:top w:val="single" w:sz="4" w:space="0" w:color="000000"/>
              <w:left w:val="nil"/>
              <w:bottom w:val="nil"/>
              <w:right w:val="nil"/>
            </w:tcBorders>
            <w:shd w:val="clear" w:color="auto" w:fill="FFFFFF"/>
            <w:vAlign w:val="center"/>
          </w:tcPr>
          <w:p w14:paraId="0E02B32D"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-8.929</w:t>
            </w:r>
          </w:p>
        </w:tc>
        <w:tc>
          <w:tcPr>
            <w:tcW w:w="645" w:type="pct"/>
            <w:tcBorders>
              <w:top w:val="single" w:sz="4" w:space="0" w:color="000000"/>
              <w:left w:val="nil"/>
              <w:bottom w:val="nil"/>
              <w:right w:val="nil"/>
            </w:tcBorders>
            <w:shd w:val="clear" w:color="auto" w:fill="FFFFFF"/>
            <w:vAlign w:val="center"/>
          </w:tcPr>
          <w:p w14:paraId="0E02B32E"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0.019</w:t>
            </w:r>
          </w:p>
        </w:tc>
      </w:tr>
      <w:tr w:rsidR="009D79F6" w:rsidRPr="00F574D0" w14:paraId="0E02B337" w14:textId="77777777" w:rsidTr="00F574D0">
        <w:tc>
          <w:tcPr>
            <w:tcW w:w="1009" w:type="pct"/>
            <w:tcBorders>
              <w:top w:val="nil"/>
              <w:left w:val="nil"/>
              <w:bottom w:val="nil"/>
              <w:right w:val="nil"/>
              <w:tl2br w:val="nil"/>
            </w:tcBorders>
            <w:shd w:val="clear" w:color="auto" w:fill="FFFFFF"/>
            <w:vAlign w:val="center"/>
          </w:tcPr>
          <w:p w14:paraId="0E02B330"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[-8.65, 8.65]</w:t>
            </w:r>
          </w:p>
        </w:tc>
        <w:tc>
          <w:tcPr>
            <w:tcW w:w="588" w:type="pct"/>
            <w:tcBorders>
              <w:top w:val="nil"/>
              <w:left w:val="nil"/>
              <w:bottom w:val="nil"/>
              <w:right w:val="nil"/>
            </w:tcBorders>
            <w:shd w:val="clear" w:color="auto" w:fill="FFFFFF"/>
            <w:vAlign w:val="center"/>
          </w:tcPr>
          <w:p w14:paraId="0E02B331"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-19.727</w:t>
            </w:r>
          </w:p>
        </w:tc>
        <w:tc>
          <w:tcPr>
            <w:tcW w:w="537" w:type="pct"/>
            <w:tcBorders>
              <w:top w:val="nil"/>
              <w:left w:val="nil"/>
              <w:bottom w:val="nil"/>
              <w:right w:val="nil"/>
            </w:tcBorders>
            <w:shd w:val="clear" w:color="auto" w:fill="FFFFFF"/>
            <w:vAlign w:val="center"/>
          </w:tcPr>
          <w:p w14:paraId="0E02B332"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5.687</w:t>
            </w:r>
          </w:p>
        </w:tc>
        <w:tc>
          <w:tcPr>
            <w:tcW w:w="468" w:type="pct"/>
            <w:tcBorders>
              <w:top w:val="nil"/>
              <w:left w:val="nil"/>
              <w:bottom w:val="nil"/>
              <w:right w:val="nil"/>
            </w:tcBorders>
            <w:shd w:val="clear" w:color="auto" w:fill="FFFFFF"/>
            <w:vAlign w:val="center"/>
          </w:tcPr>
          <w:p w14:paraId="0E02B333"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0.001</w:t>
            </w:r>
          </w:p>
        </w:tc>
        <w:tc>
          <w:tcPr>
            <w:tcW w:w="1043" w:type="pct"/>
            <w:tcBorders>
              <w:top w:val="nil"/>
              <w:left w:val="nil"/>
              <w:bottom w:val="nil"/>
              <w:right w:val="nil"/>
            </w:tcBorders>
            <w:shd w:val="clear" w:color="auto" w:fill="FFFFFF"/>
            <w:vAlign w:val="center"/>
          </w:tcPr>
          <w:p w14:paraId="0E02B334"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-30.873~-8.581</w:t>
            </w:r>
          </w:p>
        </w:tc>
        <w:tc>
          <w:tcPr>
            <w:tcW w:w="707" w:type="pct"/>
            <w:tcBorders>
              <w:top w:val="nil"/>
              <w:left w:val="nil"/>
              <w:bottom w:val="nil"/>
              <w:right w:val="nil"/>
            </w:tcBorders>
            <w:shd w:val="clear" w:color="auto" w:fill="FFFFFF"/>
            <w:vAlign w:val="center"/>
          </w:tcPr>
          <w:p w14:paraId="0E02B335"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-5.281</w:t>
            </w:r>
          </w:p>
        </w:tc>
        <w:tc>
          <w:tcPr>
            <w:tcW w:w="645" w:type="pct"/>
            <w:tcBorders>
              <w:top w:val="nil"/>
              <w:left w:val="nil"/>
              <w:bottom w:val="nil"/>
              <w:right w:val="nil"/>
            </w:tcBorders>
            <w:shd w:val="clear" w:color="auto" w:fill="FFFFFF"/>
            <w:vAlign w:val="center"/>
          </w:tcPr>
          <w:p w14:paraId="0E02B336"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0.086</w:t>
            </w:r>
          </w:p>
        </w:tc>
      </w:tr>
      <w:tr w:rsidR="009D79F6" w:rsidRPr="00F574D0" w14:paraId="0E02B33F" w14:textId="77777777" w:rsidTr="00F574D0">
        <w:tc>
          <w:tcPr>
            <w:tcW w:w="1009" w:type="pct"/>
            <w:tcBorders>
              <w:top w:val="nil"/>
              <w:left w:val="nil"/>
              <w:bottom w:val="single" w:sz="12" w:space="0" w:color="000000"/>
              <w:right w:val="nil"/>
              <w:tl2br w:val="nil"/>
            </w:tcBorders>
            <w:shd w:val="clear" w:color="auto" w:fill="FFFFFF"/>
            <w:vAlign w:val="center"/>
          </w:tcPr>
          <w:p w14:paraId="0E02B338"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[-17.31, 17.31]</w:t>
            </w:r>
          </w:p>
        </w:tc>
        <w:tc>
          <w:tcPr>
            <w:tcW w:w="588" w:type="pct"/>
            <w:tcBorders>
              <w:top w:val="nil"/>
              <w:left w:val="nil"/>
              <w:bottom w:val="single" w:sz="12" w:space="0" w:color="000000"/>
              <w:right w:val="nil"/>
            </w:tcBorders>
            <w:shd w:val="clear" w:color="auto" w:fill="FFFFFF"/>
            <w:vAlign w:val="center"/>
          </w:tcPr>
          <w:p w14:paraId="0E02B339"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-12.280</w:t>
            </w:r>
          </w:p>
        </w:tc>
        <w:tc>
          <w:tcPr>
            <w:tcW w:w="537" w:type="pct"/>
            <w:tcBorders>
              <w:top w:val="nil"/>
              <w:left w:val="nil"/>
              <w:bottom w:val="single" w:sz="12" w:space="0" w:color="000000"/>
              <w:right w:val="nil"/>
            </w:tcBorders>
            <w:shd w:val="clear" w:color="auto" w:fill="FFFFFF"/>
            <w:vAlign w:val="center"/>
          </w:tcPr>
          <w:p w14:paraId="0E02B33A"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4.226</w:t>
            </w:r>
          </w:p>
        </w:tc>
        <w:tc>
          <w:tcPr>
            <w:tcW w:w="468" w:type="pct"/>
            <w:tcBorders>
              <w:top w:val="nil"/>
              <w:left w:val="nil"/>
              <w:bottom w:val="single" w:sz="12" w:space="0" w:color="000000"/>
              <w:right w:val="nil"/>
            </w:tcBorders>
            <w:shd w:val="clear" w:color="auto" w:fill="FFFFFF"/>
            <w:vAlign w:val="center"/>
          </w:tcPr>
          <w:p w14:paraId="0E02B33B"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0.004</w:t>
            </w:r>
          </w:p>
        </w:tc>
        <w:tc>
          <w:tcPr>
            <w:tcW w:w="1043" w:type="pct"/>
            <w:tcBorders>
              <w:top w:val="nil"/>
              <w:left w:val="nil"/>
              <w:bottom w:val="single" w:sz="12" w:space="0" w:color="000000"/>
              <w:right w:val="nil"/>
            </w:tcBorders>
            <w:shd w:val="clear" w:color="auto" w:fill="FFFFFF"/>
            <w:vAlign w:val="center"/>
          </w:tcPr>
          <w:p w14:paraId="0E02B33C"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-20.562~-3.997</w:t>
            </w:r>
          </w:p>
        </w:tc>
        <w:tc>
          <w:tcPr>
            <w:tcW w:w="707" w:type="pct"/>
            <w:tcBorders>
              <w:top w:val="nil"/>
              <w:left w:val="nil"/>
              <w:bottom w:val="single" w:sz="12" w:space="0" w:color="000000"/>
              <w:right w:val="nil"/>
            </w:tcBorders>
            <w:shd w:val="clear" w:color="auto" w:fill="FFFFFF"/>
            <w:vAlign w:val="center"/>
          </w:tcPr>
          <w:p w14:paraId="0E02B33D"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-3.035</w:t>
            </w:r>
          </w:p>
        </w:tc>
        <w:tc>
          <w:tcPr>
            <w:tcW w:w="645" w:type="pct"/>
            <w:tcBorders>
              <w:top w:val="nil"/>
              <w:left w:val="nil"/>
              <w:bottom w:val="single" w:sz="12" w:space="0" w:color="000000"/>
              <w:right w:val="nil"/>
            </w:tcBorders>
            <w:shd w:val="clear" w:color="auto" w:fill="FFFFFF"/>
            <w:vAlign w:val="center"/>
          </w:tcPr>
          <w:p w14:paraId="0E02B33E" w14:textId="77777777" w:rsidR="009D79F6" w:rsidRPr="00F574D0" w:rsidRDefault="004C40D3">
            <w:pPr>
              <w:spacing w:line="360" w:lineRule="auto"/>
              <w:jc w:val="center"/>
              <w:rPr>
                <w:rFonts w:ascii="Calibri" w:hAnsi="Calibri" w:cs="Calibri"/>
                <w:color w:val="000000"/>
                <w:sz w:val="24"/>
              </w:rPr>
            </w:pPr>
            <w:r w:rsidRPr="00F574D0">
              <w:rPr>
                <w:rFonts w:ascii="Calibri" w:hAnsi="Calibri" w:cs="Calibri"/>
                <w:color w:val="000000"/>
                <w:sz w:val="24"/>
              </w:rPr>
              <w:t>0.313</w:t>
            </w:r>
          </w:p>
        </w:tc>
      </w:tr>
    </w:tbl>
    <w:p w14:paraId="0E02B340" w14:textId="173C6BCF" w:rsidR="009D79F6" w:rsidRPr="00F574D0" w:rsidRDefault="004C40D3">
      <w:pPr>
        <w:spacing w:before="240" w:line="360" w:lineRule="auto"/>
        <w:rPr>
          <w:rFonts w:ascii="Calibri" w:hAnsi="Calibri" w:cs="Calibri"/>
          <w:sz w:val="24"/>
        </w:rPr>
        <w:sectPr w:rsidR="009D79F6" w:rsidRPr="00F574D0">
          <w:pgSz w:w="11906" w:h="16838"/>
          <w:pgMar w:top="1440" w:right="1800" w:bottom="1440" w:left="1800" w:header="851" w:footer="992" w:gutter="0"/>
          <w:cols w:space="425"/>
          <w:docGrid w:type="lines" w:linePitch="312"/>
        </w:sectPr>
      </w:pPr>
      <w:r w:rsidRPr="00F574D0">
        <w:rPr>
          <w:rFonts w:ascii="Calibri" w:eastAsia="宋体" w:hAnsi="Calibri" w:cs="Calibri"/>
          <w:b/>
          <w:bCs/>
          <w:sz w:val="24"/>
        </w:rPr>
        <w:t xml:space="preserve">Note. </w:t>
      </w:r>
      <w:r w:rsidRPr="00F574D0">
        <w:rPr>
          <w:rFonts w:ascii="Calibri" w:hAnsi="Calibri" w:cs="Calibri"/>
          <w:i/>
          <w:iCs/>
          <w:color w:val="000000" w:themeColor="text1"/>
          <w:sz w:val="24"/>
        </w:rPr>
        <w:t xml:space="preserve">Sample size determination was based on the </w:t>
      </w:r>
      <w:proofErr w:type="spellStart"/>
      <w:r w:rsidRPr="00F574D0">
        <w:rPr>
          <w:rFonts w:ascii="Calibri" w:hAnsi="Calibri" w:cs="Calibri"/>
          <w:i/>
          <w:iCs/>
          <w:color w:val="000000" w:themeColor="text1"/>
          <w:sz w:val="24"/>
        </w:rPr>
        <w:t>Fisherian</w:t>
      </w:r>
      <w:proofErr w:type="spellEnd"/>
      <w:r w:rsidRPr="00F574D0">
        <w:rPr>
          <w:rFonts w:ascii="Calibri" w:hAnsi="Calibri" w:cs="Calibri"/>
          <w:i/>
          <w:iCs/>
          <w:color w:val="000000" w:themeColor="text1"/>
          <w:sz w:val="24"/>
        </w:rPr>
        <w:t xml:space="preserve"> inference framework for Regression Discontinuity Designs. Bandwidth selection plays a critical role in defining the effective sample size: a larger bandwidth includes more observations and increases statistical power but may introduce bias if the continuity assumption is violated beyond the local region. Accordingly, this study adopted the narrowest bandwidth that met statistical significance criteria. The bandwidth selection test identified the 50% optimal bandwidth as most appropriate (Bandwidth: –4.33 to 4.33; p = 0.019), with a p-value below 0.05 indicating a valid and statistically adequate sample size. The 50%, 100%, and 200% optimal bandwidths corresponded to intervals of [–4.33, 4.33], [–8.65, 8.65], and [–17.31, 17.31], respectively, as reported by the </w:t>
      </w:r>
      <w:proofErr w:type="spellStart"/>
      <w:r w:rsidRPr="00F574D0">
        <w:rPr>
          <w:rFonts w:ascii="Calibri" w:hAnsi="Calibri" w:cs="Calibri"/>
          <w:i/>
          <w:iCs/>
          <w:color w:val="000000" w:themeColor="text1"/>
          <w:sz w:val="24"/>
        </w:rPr>
        <w:t>rdrobust</w:t>
      </w:r>
      <w:proofErr w:type="spellEnd"/>
      <w:r w:rsidRPr="00F574D0">
        <w:rPr>
          <w:rFonts w:ascii="Calibri" w:hAnsi="Calibri" w:cs="Calibri"/>
          <w:i/>
          <w:iCs/>
          <w:color w:val="000000" w:themeColor="text1"/>
          <w:sz w:val="24"/>
        </w:rPr>
        <w:t xml:space="preserve"> command.</w:t>
      </w:r>
    </w:p>
    <w:p w14:paraId="0E02B342" w14:textId="77777777" w:rsidR="009D79F6" w:rsidRPr="00F574D0" w:rsidRDefault="004C40D3" w:rsidP="00F574D0">
      <w:pPr>
        <w:pStyle w:val="a3"/>
        <w:keepNext/>
        <w:keepLines/>
        <w:spacing w:before="240" w:line="360" w:lineRule="auto"/>
        <w:jc w:val="center"/>
        <w:rPr>
          <w:rFonts w:ascii="Calibri" w:eastAsia="宋体" w:hAnsi="Calibri" w:cs="Calibri"/>
          <w:b/>
          <w:bCs/>
          <w:sz w:val="24"/>
        </w:rPr>
      </w:pPr>
      <w:r w:rsidRPr="00F574D0">
        <w:rPr>
          <w:rFonts w:ascii="Calibri" w:hAnsi="Calibri" w:cs="Calibri"/>
          <w:b/>
          <w:bCs/>
          <w:sz w:val="24"/>
        </w:rPr>
        <w:lastRenderedPageBreak/>
        <w:t xml:space="preserve">Supplementary Table 2. </w:t>
      </w:r>
      <w:r w:rsidRPr="00F574D0">
        <w:rPr>
          <w:rFonts w:ascii="Calibri" w:eastAsia="宋体" w:hAnsi="Calibri" w:cs="Calibri"/>
          <w:sz w:val="24"/>
        </w:rPr>
        <w:t>Scores of RHDS, QDTs, and SSFD across three stages.</w:t>
      </w:r>
    </w:p>
    <w:tbl>
      <w:tblPr>
        <w:tblStyle w:val="a5"/>
        <w:tblW w:w="4998" w:type="pct"/>
        <w:jc w:val="center"/>
        <w:tblLook w:val="04A0" w:firstRow="1" w:lastRow="0" w:firstColumn="1" w:lastColumn="0" w:noHBand="0" w:noVBand="1"/>
      </w:tblPr>
      <w:tblGrid>
        <w:gridCol w:w="2197"/>
        <w:gridCol w:w="1359"/>
        <w:gridCol w:w="1360"/>
        <w:gridCol w:w="1360"/>
        <w:gridCol w:w="1360"/>
        <w:gridCol w:w="883"/>
      </w:tblGrid>
      <w:tr w:rsidR="009D79F6" w:rsidRPr="00F574D0" w14:paraId="0E02B346" w14:textId="77777777" w:rsidTr="00F574D0">
        <w:trPr>
          <w:jc w:val="center"/>
        </w:trPr>
        <w:tc>
          <w:tcPr>
            <w:tcW w:w="1312" w:type="pct"/>
            <w:tcBorders>
              <w:top w:val="single" w:sz="12" w:space="0" w:color="000000"/>
              <w:left w:val="nil"/>
              <w:bottom w:val="nil"/>
              <w:right w:val="nil"/>
              <w:tl2br w:val="nil"/>
            </w:tcBorders>
            <w:shd w:val="clear" w:color="auto" w:fill="FFFFFF"/>
          </w:tcPr>
          <w:p w14:paraId="0E02B343" w14:textId="77777777" w:rsidR="009D79F6" w:rsidRPr="00F574D0" w:rsidRDefault="009D79F6">
            <w:pPr>
              <w:keepNext/>
              <w:keepLines/>
              <w:rPr>
                <w:rFonts w:ascii="Calibri" w:eastAsia="宋体" w:hAnsi="Calibri" w:cs="Calibri"/>
                <w:bCs/>
                <w:color w:val="000000"/>
                <w:sz w:val="24"/>
              </w:rPr>
            </w:pPr>
          </w:p>
        </w:tc>
        <w:tc>
          <w:tcPr>
            <w:tcW w:w="3284" w:type="pct"/>
            <w:gridSpan w:val="4"/>
            <w:tcBorders>
              <w:top w:val="single" w:sz="12" w:space="0" w:color="000000"/>
              <w:left w:val="nil"/>
              <w:bottom w:val="single" w:sz="6" w:space="0" w:color="auto"/>
              <w:right w:val="nil"/>
            </w:tcBorders>
            <w:shd w:val="clear" w:color="auto" w:fill="FFFFFF"/>
            <w:vAlign w:val="center"/>
          </w:tcPr>
          <w:p w14:paraId="0E02B344" w14:textId="77777777" w:rsidR="009D79F6" w:rsidRPr="00F574D0" w:rsidRDefault="004C40D3">
            <w:pPr>
              <w:keepNext/>
              <w:keepLines/>
              <w:jc w:val="center"/>
              <w:rPr>
                <w:rFonts w:ascii="Calibri" w:eastAsia="宋体" w:hAnsi="Calibri" w:cs="Calibri"/>
                <w:bCs/>
                <w:color w:val="000000"/>
                <w:sz w:val="24"/>
              </w:rPr>
            </w:pPr>
            <w:proofErr w:type="spellStart"/>
            <w:r w:rsidRPr="00F574D0">
              <w:rPr>
                <w:rFonts w:ascii="Calibri" w:eastAsia="宋体" w:hAnsi="Calibri" w:cs="Calibri"/>
                <w:bCs/>
                <w:color w:val="000000"/>
                <w:sz w:val="24"/>
              </w:rPr>
              <w:t>Mean</w:t>
            </w:r>
            <w:r w:rsidRPr="00F574D0">
              <w:rPr>
                <w:rFonts w:ascii="Calibri" w:eastAsia="微软雅黑" w:hAnsi="Calibri" w:cs="Calibri"/>
                <w:bCs/>
                <w:color w:val="000000"/>
                <w:sz w:val="24"/>
              </w:rPr>
              <w:t>±</w:t>
            </w:r>
            <w:r w:rsidRPr="00F574D0">
              <w:rPr>
                <w:rFonts w:ascii="Calibri" w:eastAsia="宋体" w:hAnsi="Calibri" w:cs="Calibri"/>
                <w:bCs/>
                <w:color w:val="000000"/>
                <w:sz w:val="24"/>
              </w:rPr>
              <w:t>SD</w:t>
            </w:r>
            <w:proofErr w:type="spellEnd"/>
          </w:p>
        </w:tc>
        <w:tc>
          <w:tcPr>
            <w:tcW w:w="402" w:type="pct"/>
            <w:vMerge w:val="restart"/>
            <w:tcBorders>
              <w:top w:val="single" w:sz="12" w:space="0" w:color="000000"/>
              <w:left w:val="nil"/>
              <w:right w:val="nil"/>
            </w:tcBorders>
            <w:shd w:val="clear" w:color="auto" w:fill="FFFFFF"/>
            <w:vAlign w:val="center"/>
          </w:tcPr>
          <w:p w14:paraId="0E02B345" w14:textId="77777777" w:rsidR="009D79F6" w:rsidRPr="00F574D0" w:rsidRDefault="004C40D3">
            <w:pPr>
              <w:keepNext/>
              <w:keepLines/>
              <w:jc w:val="center"/>
              <w:rPr>
                <w:rFonts w:ascii="Calibri" w:eastAsia="宋体" w:hAnsi="Calibri" w:cs="Calibri"/>
                <w:bCs/>
                <w:color w:val="000000"/>
                <w:sz w:val="24"/>
              </w:rPr>
            </w:pPr>
            <w:r w:rsidRPr="00F574D0">
              <w:rPr>
                <w:rFonts w:ascii="Calibri" w:eastAsia="宋体" w:hAnsi="Calibri" w:cs="Calibri"/>
                <w:bCs/>
                <w:i/>
                <w:iCs/>
                <w:color w:val="000000"/>
                <w:sz w:val="24"/>
              </w:rPr>
              <w:t>P</w:t>
            </w:r>
          </w:p>
        </w:tc>
      </w:tr>
      <w:tr w:rsidR="009D79F6" w:rsidRPr="00F574D0" w14:paraId="0E02B34D" w14:textId="77777777" w:rsidTr="00F574D0">
        <w:trPr>
          <w:jc w:val="center"/>
        </w:trPr>
        <w:tc>
          <w:tcPr>
            <w:tcW w:w="1312" w:type="pct"/>
            <w:tcBorders>
              <w:top w:val="nil"/>
              <w:left w:val="nil"/>
              <w:bottom w:val="single" w:sz="6" w:space="0" w:color="auto"/>
              <w:right w:val="nil"/>
              <w:tl2br w:val="nil"/>
            </w:tcBorders>
            <w:shd w:val="clear" w:color="auto" w:fill="FFFFFF"/>
          </w:tcPr>
          <w:p w14:paraId="0E02B347" w14:textId="77777777" w:rsidR="009D79F6" w:rsidRPr="00F574D0" w:rsidRDefault="009D79F6">
            <w:pPr>
              <w:keepNext/>
              <w:keepLines/>
              <w:rPr>
                <w:rFonts w:ascii="Calibri" w:eastAsia="宋体" w:hAnsi="Calibri" w:cs="Calibri"/>
                <w:bCs/>
                <w:color w:val="000000"/>
                <w:sz w:val="24"/>
              </w:rPr>
            </w:pPr>
          </w:p>
        </w:tc>
        <w:tc>
          <w:tcPr>
            <w:tcW w:w="821" w:type="pct"/>
            <w:tcBorders>
              <w:top w:val="single" w:sz="6" w:space="0" w:color="auto"/>
              <w:left w:val="nil"/>
              <w:bottom w:val="single" w:sz="6" w:space="0" w:color="auto"/>
              <w:right w:val="nil"/>
            </w:tcBorders>
            <w:shd w:val="clear" w:color="auto" w:fill="FFFFFF"/>
          </w:tcPr>
          <w:p w14:paraId="0E02B348" w14:textId="77777777" w:rsidR="009D79F6" w:rsidRPr="00F574D0" w:rsidRDefault="004C40D3">
            <w:pPr>
              <w:keepNext/>
              <w:keepLines/>
              <w:jc w:val="center"/>
              <w:rPr>
                <w:rFonts w:ascii="Calibri" w:eastAsia="宋体" w:hAnsi="Calibri" w:cs="Calibri"/>
                <w:bCs/>
                <w:color w:val="000000"/>
                <w:sz w:val="24"/>
              </w:rPr>
            </w:pPr>
            <w:r w:rsidRPr="00F574D0">
              <w:rPr>
                <w:rFonts w:ascii="Calibri" w:eastAsia="宋体" w:hAnsi="Calibri" w:cs="Calibri"/>
                <w:bCs/>
                <w:color w:val="000000"/>
                <w:sz w:val="24"/>
              </w:rPr>
              <w:t>Stage 1 (n=198)</w:t>
            </w:r>
          </w:p>
        </w:tc>
        <w:tc>
          <w:tcPr>
            <w:tcW w:w="821" w:type="pct"/>
            <w:tcBorders>
              <w:top w:val="single" w:sz="6" w:space="0" w:color="auto"/>
              <w:left w:val="nil"/>
              <w:bottom w:val="single" w:sz="6" w:space="0" w:color="auto"/>
              <w:right w:val="nil"/>
            </w:tcBorders>
            <w:shd w:val="clear" w:color="auto" w:fill="FFFFFF"/>
          </w:tcPr>
          <w:p w14:paraId="0E02B349" w14:textId="77777777" w:rsidR="009D79F6" w:rsidRPr="00F574D0" w:rsidRDefault="004C40D3">
            <w:pPr>
              <w:keepNext/>
              <w:keepLines/>
              <w:jc w:val="center"/>
              <w:rPr>
                <w:rFonts w:ascii="Calibri" w:eastAsia="宋体" w:hAnsi="Calibri" w:cs="Calibri"/>
                <w:bCs/>
                <w:color w:val="000000"/>
                <w:sz w:val="24"/>
              </w:rPr>
            </w:pPr>
            <w:r w:rsidRPr="00F574D0">
              <w:rPr>
                <w:rFonts w:ascii="Calibri" w:eastAsia="宋体" w:hAnsi="Calibri" w:cs="Calibri"/>
                <w:bCs/>
                <w:color w:val="000000"/>
                <w:sz w:val="24"/>
              </w:rPr>
              <w:t>Stage 2 (n=117)</w:t>
            </w:r>
          </w:p>
        </w:tc>
        <w:tc>
          <w:tcPr>
            <w:tcW w:w="821" w:type="pct"/>
            <w:tcBorders>
              <w:top w:val="single" w:sz="6" w:space="0" w:color="auto"/>
              <w:left w:val="nil"/>
              <w:bottom w:val="single" w:sz="6" w:space="0" w:color="auto"/>
              <w:right w:val="nil"/>
            </w:tcBorders>
            <w:shd w:val="clear" w:color="auto" w:fill="FFFFFF"/>
          </w:tcPr>
          <w:p w14:paraId="0E02B34A" w14:textId="77777777" w:rsidR="009D79F6" w:rsidRPr="00F574D0" w:rsidRDefault="004C40D3">
            <w:pPr>
              <w:keepNext/>
              <w:keepLines/>
              <w:jc w:val="center"/>
              <w:rPr>
                <w:rFonts w:ascii="Calibri" w:eastAsia="宋体" w:hAnsi="Calibri" w:cs="Calibri"/>
                <w:bCs/>
                <w:color w:val="000000"/>
                <w:sz w:val="24"/>
              </w:rPr>
            </w:pPr>
            <w:r w:rsidRPr="00F574D0">
              <w:rPr>
                <w:rFonts w:ascii="Calibri" w:eastAsia="宋体" w:hAnsi="Calibri" w:cs="Calibri"/>
                <w:bCs/>
                <w:color w:val="000000"/>
                <w:sz w:val="24"/>
              </w:rPr>
              <w:t>Stage 3 (n=96)</w:t>
            </w:r>
          </w:p>
        </w:tc>
        <w:tc>
          <w:tcPr>
            <w:tcW w:w="821" w:type="pct"/>
            <w:tcBorders>
              <w:top w:val="single" w:sz="6" w:space="0" w:color="auto"/>
              <w:left w:val="nil"/>
              <w:bottom w:val="single" w:sz="6" w:space="0" w:color="auto"/>
              <w:right w:val="nil"/>
            </w:tcBorders>
            <w:shd w:val="clear" w:color="auto" w:fill="FFFFFF"/>
            <w:vAlign w:val="center"/>
          </w:tcPr>
          <w:p w14:paraId="0E02B34B" w14:textId="77777777" w:rsidR="009D79F6" w:rsidRPr="00F574D0" w:rsidRDefault="004C40D3" w:rsidP="00F574D0">
            <w:pPr>
              <w:keepNext/>
              <w:keepLines/>
              <w:jc w:val="center"/>
              <w:rPr>
                <w:rFonts w:ascii="Calibri" w:eastAsia="宋体" w:hAnsi="Calibri" w:cs="Calibri"/>
                <w:bCs/>
                <w:color w:val="000000"/>
                <w:sz w:val="24"/>
              </w:rPr>
            </w:pPr>
            <w:r w:rsidRPr="00F574D0">
              <w:rPr>
                <w:rFonts w:ascii="Calibri" w:eastAsia="宋体" w:hAnsi="Calibri" w:cs="Calibri"/>
                <w:bCs/>
                <w:color w:val="000000"/>
                <w:sz w:val="24"/>
              </w:rPr>
              <w:t>Total</w:t>
            </w:r>
          </w:p>
        </w:tc>
        <w:tc>
          <w:tcPr>
            <w:tcW w:w="402" w:type="pct"/>
            <w:vMerge/>
            <w:tcBorders>
              <w:left w:val="nil"/>
              <w:bottom w:val="single" w:sz="6" w:space="0" w:color="auto"/>
              <w:right w:val="nil"/>
            </w:tcBorders>
            <w:shd w:val="clear" w:color="auto" w:fill="FFFFFF"/>
          </w:tcPr>
          <w:p w14:paraId="0E02B34C" w14:textId="77777777" w:rsidR="009D79F6" w:rsidRPr="00F574D0" w:rsidRDefault="009D79F6">
            <w:pPr>
              <w:keepNext/>
              <w:keepLines/>
              <w:jc w:val="left"/>
              <w:rPr>
                <w:rFonts w:ascii="Calibri" w:eastAsia="宋体" w:hAnsi="Calibri" w:cs="Calibri"/>
                <w:bCs/>
                <w:color w:val="000000"/>
                <w:sz w:val="24"/>
              </w:rPr>
            </w:pPr>
          </w:p>
        </w:tc>
      </w:tr>
      <w:tr w:rsidR="009D79F6" w:rsidRPr="00F574D0" w14:paraId="0E02B354" w14:textId="77777777" w:rsidTr="00F574D0">
        <w:trPr>
          <w:jc w:val="center"/>
        </w:trPr>
        <w:tc>
          <w:tcPr>
            <w:tcW w:w="1312" w:type="pct"/>
            <w:tcBorders>
              <w:top w:val="single" w:sz="6" w:space="0" w:color="auto"/>
              <w:left w:val="nil"/>
              <w:bottom w:val="nil"/>
              <w:right w:val="nil"/>
            </w:tcBorders>
            <w:shd w:val="clear" w:color="auto" w:fill="FFFFFF"/>
          </w:tcPr>
          <w:p w14:paraId="0E02B34E" w14:textId="77777777" w:rsidR="009D79F6" w:rsidRPr="00F574D0" w:rsidRDefault="004C40D3">
            <w:pPr>
              <w:keepNext/>
              <w:keepLines/>
              <w:rPr>
                <w:rFonts w:ascii="Calibri" w:eastAsia="宋体" w:hAnsi="Calibri" w:cs="Calibri"/>
                <w:bCs/>
                <w:color w:val="000000"/>
                <w:sz w:val="24"/>
              </w:rPr>
            </w:pPr>
            <w:r w:rsidRPr="00F574D0">
              <w:rPr>
                <w:rFonts w:ascii="Calibri" w:eastAsia="宋体" w:hAnsi="Calibri" w:cs="Calibri"/>
                <w:sz w:val="24"/>
              </w:rPr>
              <w:t>The scores of RHDS</w:t>
            </w:r>
          </w:p>
        </w:tc>
        <w:tc>
          <w:tcPr>
            <w:tcW w:w="821" w:type="pct"/>
            <w:tcBorders>
              <w:top w:val="single" w:sz="6" w:space="0" w:color="auto"/>
              <w:left w:val="nil"/>
              <w:bottom w:val="nil"/>
              <w:right w:val="nil"/>
            </w:tcBorders>
            <w:shd w:val="clear" w:color="auto" w:fill="FFFFFF"/>
          </w:tcPr>
          <w:p w14:paraId="0E02B34F" w14:textId="77777777" w:rsidR="009D79F6" w:rsidRPr="00F574D0" w:rsidRDefault="004C40D3">
            <w:pPr>
              <w:keepNext/>
              <w:keepLines/>
              <w:rPr>
                <w:rFonts w:ascii="Calibri" w:eastAsia="宋体" w:hAnsi="Calibri" w:cs="Calibri"/>
                <w:bCs/>
                <w:color w:val="000000"/>
                <w:sz w:val="24"/>
              </w:rPr>
            </w:pPr>
            <w:r w:rsidRPr="00F574D0">
              <w:rPr>
                <w:rFonts w:ascii="Calibri" w:eastAsia="宋体" w:hAnsi="Calibri" w:cs="Calibri"/>
                <w:bCs/>
                <w:color w:val="000000"/>
                <w:sz w:val="24"/>
              </w:rPr>
              <w:t>83.85±0.94</w:t>
            </w:r>
          </w:p>
        </w:tc>
        <w:tc>
          <w:tcPr>
            <w:tcW w:w="821" w:type="pct"/>
            <w:tcBorders>
              <w:top w:val="single" w:sz="6" w:space="0" w:color="auto"/>
              <w:left w:val="nil"/>
              <w:bottom w:val="nil"/>
              <w:right w:val="nil"/>
            </w:tcBorders>
            <w:shd w:val="clear" w:color="auto" w:fill="FFFFFF"/>
          </w:tcPr>
          <w:p w14:paraId="0E02B350" w14:textId="77777777" w:rsidR="009D79F6" w:rsidRPr="00F574D0" w:rsidRDefault="004C40D3">
            <w:pPr>
              <w:keepNext/>
              <w:keepLines/>
              <w:rPr>
                <w:rFonts w:ascii="Calibri" w:eastAsia="宋体" w:hAnsi="Calibri" w:cs="Calibri"/>
                <w:bCs/>
                <w:color w:val="000000"/>
                <w:sz w:val="24"/>
              </w:rPr>
            </w:pPr>
            <w:r w:rsidRPr="00F574D0">
              <w:rPr>
                <w:rFonts w:ascii="Calibri" w:eastAsia="宋体" w:hAnsi="Calibri" w:cs="Calibri"/>
                <w:bCs/>
                <w:color w:val="000000"/>
                <w:sz w:val="24"/>
              </w:rPr>
              <w:t>82.69±1.14</w:t>
            </w:r>
          </w:p>
        </w:tc>
        <w:tc>
          <w:tcPr>
            <w:tcW w:w="821" w:type="pct"/>
            <w:tcBorders>
              <w:top w:val="single" w:sz="6" w:space="0" w:color="auto"/>
              <w:left w:val="nil"/>
              <w:bottom w:val="nil"/>
              <w:right w:val="nil"/>
            </w:tcBorders>
            <w:shd w:val="clear" w:color="auto" w:fill="FFFFFF"/>
          </w:tcPr>
          <w:p w14:paraId="0E02B351" w14:textId="77777777" w:rsidR="009D79F6" w:rsidRPr="00F574D0" w:rsidRDefault="004C40D3">
            <w:pPr>
              <w:keepNext/>
              <w:keepLines/>
              <w:rPr>
                <w:rFonts w:ascii="Calibri" w:eastAsia="宋体" w:hAnsi="Calibri" w:cs="Calibri"/>
                <w:bCs/>
                <w:color w:val="000000"/>
                <w:sz w:val="24"/>
              </w:rPr>
            </w:pPr>
            <w:r w:rsidRPr="00F574D0">
              <w:rPr>
                <w:rFonts w:ascii="Calibri" w:eastAsia="宋体" w:hAnsi="Calibri" w:cs="Calibri"/>
                <w:bCs/>
                <w:color w:val="000000"/>
                <w:sz w:val="24"/>
              </w:rPr>
              <w:t>84.14±1.24</w:t>
            </w:r>
          </w:p>
        </w:tc>
        <w:tc>
          <w:tcPr>
            <w:tcW w:w="821" w:type="pct"/>
            <w:tcBorders>
              <w:top w:val="single" w:sz="6" w:space="0" w:color="auto"/>
              <w:left w:val="nil"/>
              <w:bottom w:val="nil"/>
              <w:right w:val="nil"/>
            </w:tcBorders>
            <w:shd w:val="clear" w:color="auto" w:fill="FFFFFF"/>
          </w:tcPr>
          <w:p w14:paraId="0E02B352" w14:textId="77777777" w:rsidR="009D79F6" w:rsidRPr="00F574D0" w:rsidRDefault="004C40D3">
            <w:pPr>
              <w:keepNext/>
              <w:keepLines/>
              <w:rPr>
                <w:rFonts w:ascii="Calibri" w:eastAsia="宋体" w:hAnsi="Calibri" w:cs="Calibri"/>
                <w:bCs/>
                <w:color w:val="000000"/>
                <w:sz w:val="24"/>
              </w:rPr>
            </w:pPr>
            <w:r w:rsidRPr="00F574D0">
              <w:rPr>
                <w:rFonts w:ascii="Calibri" w:eastAsia="宋体" w:hAnsi="Calibri" w:cs="Calibri"/>
                <w:bCs/>
                <w:color w:val="000000"/>
                <w:sz w:val="24"/>
              </w:rPr>
              <w:t>83.59±0.63</w:t>
            </w:r>
          </w:p>
        </w:tc>
        <w:tc>
          <w:tcPr>
            <w:tcW w:w="402" w:type="pct"/>
            <w:tcBorders>
              <w:top w:val="single" w:sz="6" w:space="0" w:color="auto"/>
              <w:left w:val="nil"/>
              <w:bottom w:val="nil"/>
              <w:right w:val="nil"/>
            </w:tcBorders>
            <w:shd w:val="clear" w:color="auto" w:fill="FFFFFF"/>
          </w:tcPr>
          <w:p w14:paraId="0E02B353" w14:textId="5C7DB43A" w:rsidR="009D79F6" w:rsidRPr="00F574D0" w:rsidRDefault="004C40D3" w:rsidP="00F574D0">
            <w:pPr>
              <w:jc w:val="center"/>
              <w:rPr>
                <w:rFonts w:ascii="Calibri" w:eastAsia="宋体" w:hAnsi="Calibri" w:cs="Calibri"/>
                <w:bCs/>
                <w:color w:val="000000"/>
                <w:sz w:val="24"/>
              </w:rPr>
            </w:pPr>
            <w:r w:rsidRPr="00F574D0">
              <w:rPr>
                <w:rFonts w:ascii="Calibri" w:eastAsia="宋体" w:hAnsi="Calibri" w:cs="Calibri"/>
                <w:bCs/>
                <w:color w:val="000000"/>
                <w:sz w:val="24"/>
              </w:rPr>
              <w:t>0.65</w:t>
            </w:r>
          </w:p>
        </w:tc>
      </w:tr>
      <w:tr w:rsidR="009D79F6" w:rsidRPr="00F574D0" w14:paraId="0E02B35B" w14:textId="77777777" w:rsidTr="00F574D0">
        <w:trPr>
          <w:jc w:val="center"/>
        </w:trPr>
        <w:tc>
          <w:tcPr>
            <w:tcW w:w="1312" w:type="pct"/>
            <w:tcBorders>
              <w:top w:val="nil"/>
              <w:left w:val="nil"/>
              <w:bottom w:val="nil"/>
              <w:right w:val="nil"/>
            </w:tcBorders>
            <w:shd w:val="clear" w:color="auto" w:fill="FFFFFF"/>
          </w:tcPr>
          <w:p w14:paraId="0E02B355" w14:textId="77777777" w:rsidR="009D79F6" w:rsidRPr="00F574D0" w:rsidRDefault="004C40D3">
            <w:pPr>
              <w:keepNext/>
              <w:keepLines/>
              <w:rPr>
                <w:rFonts w:ascii="Calibri" w:eastAsia="宋体" w:hAnsi="Calibri" w:cs="Calibri"/>
                <w:bCs/>
                <w:color w:val="000000"/>
                <w:sz w:val="24"/>
              </w:rPr>
            </w:pPr>
            <w:r w:rsidRPr="00F574D0">
              <w:rPr>
                <w:rFonts w:ascii="Calibri" w:eastAsia="宋体" w:hAnsi="Calibri" w:cs="Calibri"/>
                <w:sz w:val="24"/>
              </w:rPr>
              <w:t>The scores of QDTs</w:t>
            </w:r>
          </w:p>
        </w:tc>
        <w:tc>
          <w:tcPr>
            <w:tcW w:w="821" w:type="pct"/>
            <w:tcBorders>
              <w:top w:val="nil"/>
              <w:left w:val="nil"/>
              <w:bottom w:val="nil"/>
              <w:right w:val="nil"/>
            </w:tcBorders>
            <w:shd w:val="clear" w:color="auto" w:fill="FFFFFF"/>
          </w:tcPr>
          <w:p w14:paraId="0E02B356" w14:textId="77777777" w:rsidR="009D79F6" w:rsidRPr="00F574D0" w:rsidRDefault="004C40D3">
            <w:pPr>
              <w:keepNext/>
              <w:keepLines/>
              <w:rPr>
                <w:rFonts w:ascii="Calibri" w:eastAsia="宋体" w:hAnsi="Calibri" w:cs="Calibri"/>
                <w:bCs/>
                <w:color w:val="000000"/>
                <w:sz w:val="24"/>
              </w:rPr>
            </w:pPr>
            <w:r w:rsidRPr="00F574D0">
              <w:rPr>
                <w:rFonts w:ascii="Calibri" w:eastAsia="宋体" w:hAnsi="Calibri" w:cs="Calibri"/>
                <w:bCs/>
                <w:color w:val="000000"/>
                <w:sz w:val="24"/>
              </w:rPr>
              <w:t>87.97±1.14</w:t>
            </w:r>
          </w:p>
        </w:tc>
        <w:tc>
          <w:tcPr>
            <w:tcW w:w="821" w:type="pct"/>
            <w:tcBorders>
              <w:top w:val="nil"/>
              <w:left w:val="nil"/>
              <w:bottom w:val="nil"/>
              <w:right w:val="nil"/>
            </w:tcBorders>
            <w:shd w:val="clear" w:color="auto" w:fill="FFFFFF"/>
          </w:tcPr>
          <w:p w14:paraId="0E02B357" w14:textId="77777777" w:rsidR="009D79F6" w:rsidRPr="00F574D0" w:rsidRDefault="004C40D3">
            <w:pPr>
              <w:keepNext/>
              <w:keepLines/>
              <w:rPr>
                <w:rFonts w:ascii="Calibri" w:eastAsia="宋体" w:hAnsi="Calibri" w:cs="Calibri"/>
                <w:bCs/>
                <w:color w:val="000000"/>
                <w:sz w:val="24"/>
              </w:rPr>
            </w:pPr>
            <w:r w:rsidRPr="00F574D0">
              <w:rPr>
                <w:rFonts w:ascii="Calibri" w:eastAsia="宋体" w:hAnsi="Calibri" w:cs="Calibri"/>
                <w:bCs/>
                <w:color w:val="000000"/>
                <w:sz w:val="24"/>
              </w:rPr>
              <w:t>87.09±1.97</w:t>
            </w:r>
          </w:p>
        </w:tc>
        <w:tc>
          <w:tcPr>
            <w:tcW w:w="821" w:type="pct"/>
            <w:tcBorders>
              <w:top w:val="nil"/>
              <w:left w:val="nil"/>
              <w:bottom w:val="nil"/>
              <w:right w:val="nil"/>
            </w:tcBorders>
            <w:shd w:val="clear" w:color="auto" w:fill="FFFFFF"/>
          </w:tcPr>
          <w:p w14:paraId="0E02B358" w14:textId="77777777" w:rsidR="009D79F6" w:rsidRPr="00F574D0" w:rsidRDefault="004C40D3">
            <w:pPr>
              <w:keepNext/>
              <w:keepLines/>
              <w:rPr>
                <w:rFonts w:ascii="Calibri" w:eastAsia="宋体" w:hAnsi="Calibri" w:cs="Calibri"/>
                <w:bCs/>
                <w:color w:val="000000"/>
                <w:sz w:val="24"/>
              </w:rPr>
            </w:pPr>
            <w:r w:rsidRPr="00F574D0">
              <w:rPr>
                <w:rFonts w:ascii="Calibri" w:eastAsia="宋体" w:hAnsi="Calibri" w:cs="Calibri"/>
                <w:bCs/>
                <w:color w:val="000000"/>
                <w:sz w:val="24"/>
              </w:rPr>
              <w:t>88.46±1.83</w:t>
            </w:r>
          </w:p>
        </w:tc>
        <w:tc>
          <w:tcPr>
            <w:tcW w:w="821" w:type="pct"/>
            <w:tcBorders>
              <w:top w:val="nil"/>
              <w:left w:val="nil"/>
              <w:bottom w:val="nil"/>
              <w:right w:val="nil"/>
            </w:tcBorders>
            <w:shd w:val="clear" w:color="auto" w:fill="FFFFFF"/>
          </w:tcPr>
          <w:p w14:paraId="0E02B359" w14:textId="77777777" w:rsidR="009D79F6" w:rsidRPr="00F574D0" w:rsidRDefault="004C40D3">
            <w:pPr>
              <w:keepNext/>
              <w:keepLines/>
              <w:rPr>
                <w:rFonts w:ascii="Calibri" w:eastAsia="宋体" w:hAnsi="Calibri" w:cs="Calibri"/>
                <w:bCs/>
                <w:color w:val="000000"/>
                <w:sz w:val="24"/>
              </w:rPr>
            </w:pPr>
            <w:r w:rsidRPr="00F574D0">
              <w:rPr>
                <w:rFonts w:ascii="Calibri" w:eastAsia="宋体" w:hAnsi="Calibri" w:cs="Calibri"/>
                <w:bCs/>
                <w:color w:val="000000"/>
                <w:sz w:val="24"/>
              </w:rPr>
              <w:t>87.83±0.89</w:t>
            </w:r>
          </w:p>
        </w:tc>
        <w:tc>
          <w:tcPr>
            <w:tcW w:w="402" w:type="pct"/>
            <w:tcBorders>
              <w:top w:val="nil"/>
              <w:left w:val="nil"/>
              <w:bottom w:val="nil"/>
              <w:right w:val="nil"/>
            </w:tcBorders>
            <w:shd w:val="clear" w:color="auto" w:fill="FFFFFF"/>
          </w:tcPr>
          <w:p w14:paraId="0E02B35A" w14:textId="5D780BE8" w:rsidR="009D79F6" w:rsidRPr="00F574D0" w:rsidRDefault="004C40D3" w:rsidP="00F574D0">
            <w:pPr>
              <w:jc w:val="center"/>
              <w:rPr>
                <w:rFonts w:ascii="Calibri" w:eastAsia="宋体" w:hAnsi="Calibri" w:cs="Calibri"/>
                <w:bCs/>
                <w:color w:val="000000"/>
                <w:sz w:val="24"/>
              </w:rPr>
            </w:pPr>
            <w:r w:rsidRPr="00F574D0">
              <w:rPr>
                <w:rFonts w:ascii="Calibri" w:eastAsia="宋体" w:hAnsi="Calibri" w:cs="Calibri"/>
                <w:bCs/>
                <w:color w:val="000000"/>
                <w:sz w:val="24"/>
              </w:rPr>
              <w:t>0.84</w:t>
            </w:r>
          </w:p>
        </w:tc>
      </w:tr>
      <w:tr w:rsidR="009D79F6" w:rsidRPr="00F574D0" w14:paraId="0E02B362" w14:textId="77777777" w:rsidTr="00F574D0">
        <w:trPr>
          <w:jc w:val="center"/>
        </w:trPr>
        <w:tc>
          <w:tcPr>
            <w:tcW w:w="1312" w:type="pct"/>
            <w:tcBorders>
              <w:top w:val="nil"/>
              <w:left w:val="nil"/>
              <w:bottom w:val="single" w:sz="12" w:space="0" w:color="000000"/>
              <w:right w:val="nil"/>
            </w:tcBorders>
            <w:shd w:val="clear" w:color="auto" w:fill="FFFFFF"/>
          </w:tcPr>
          <w:p w14:paraId="0E02B35C" w14:textId="77777777" w:rsidR="009D79F6" w:rsidRPr="00F574D0" w:rsidRDefault="004C40D3">
            <w:pPr>
              <w:keepNext/>
              <w:keepLines/>
              <w:rPr>
                <w:rFonts w:ascii="Calibri" w:eastAsia="宋体" w:hAnsi="Calibri" w:cs="Calibri"/>
                <w:bCs/>
                <w:color w:val="000000"/>
                <w:sz w:val="24"/>
              </w:rPr>
            </w:pPr>
            <w:r w:rsidRPr="00F574D0">
              <w:rPr>
                <w:rFonts w:ascii="Calibri" w:eastAsia="宋体" w:hAnsi="Calibri" w:cs="Calibri"/>
                <w:sz w:val="24"/>
              </w:rPr>
              <w:t>The scores of SSFD</w:t>
            </w:r>
          </w:p>
        </w:tc>
        <w:tc>
          <w:tcPr>
            <w:tcW w:w="821" w:type="pct"/>
            <w:tcBorders>
              <w:top w:val="nil"/>
              <w:left w:val="nil"/>
              <w:bottom w:val="single" w:sz="12" w:space="0" w:color="000000"/>
              <w:right w:val="nil"/>
            </w:tcBorders>
            <w:shd w:val="clear" w:color="auto" w:fill="FFFFFF"/>
          </w:tcPr>
          <w:p w14:paraId="0E02B35D" w14:textId="77777777" w:rsidR="009D79F6" w:rsidRPr="00F574D0" w:rsidRDefault="004C40D3">
            <w:pPr>
              <w:keepNext/>
              <w:keepLines/>
              <w:rPr>
                <w:rFonts w:ascii="Calibri" w:eastAsia="宋体" w:hAnsi="Calibri" w:cs="Calibri"/>
                <w:bCs/>
                <w:color w:val="000000"/>
                <w:sz w:val="24"/>
              </w:rPr>
            </w:pPr>
            <w:r w:rsidRPr="00F574D0">
              <w:rPr>
                <w:rFonts w:ascii="Calibri" w:eastAsia="宋体" w:hAnsi="Calibri" w:cs="Calibri"/>
                <w:bCs/>
                <w:color w:val="000000"/>
                <w:sz w:val="24"/>
              </w:rPr>
              <w:t>70.33±0.84</w:t>
            </w:r>
          </w:p>
        </w:tc>
        <w:tc>
          <w:tcPr>
            <w:tcW w:w="821" w:type="pct"/>
            <w:tcBorders>
              <w:top w:val="nil"/>
              <w:left w:val="nil"/>
              <w:bottom w:val="single" w:sz="12" w:space="0" w:color="000000"/>
              <w:right w:val="nil"/>
            </w:tcBorders>
            <w:shd w:val="clear" w:color="auto" w:fill="FFFFFF"/>
          </w:tcPr>
          <w:p w14:paraId="0E02B35E" w14:textId="77777777" w:rsidR="009D79F6" w:rsidRPr="00F574D0" w:rsidRDefault="004C40D3">
            <w:pPr>
              <w:keepNext/>
              <w:keepLines/>
              <w:rPr>
                <w:rFonts w:ascii="Calibri" w:eastAsia="宋体" w:hAnsi="Calibri" w:cs="Calibri"/>
                <w:bCs/>
                <w:color w:val="000000"/>
                <w:sz w:val="24"/>
              </w:rPr>
            </w:pPr>
            <w:r w:rsidRPr="00F574D0">
              <w:rPr>
                <w:rFonts w:ascii="Calibri" w:eastAsia="宋体" w:hAnsi="Calibri" w:cs="Calibri"/>
                <w:bCs/>
                <w:color w:val="000000"/>
                <w:sz w:val="24"/>
              </w:rPr>
              <w:t>67.80±0.96</w:t>
            </w:r>
          </w:p>
        </w:tc>
        <w:tc>
          <w:tcPr>
            <w:tcW w:w="821" w:type="pct"/>
            <w:tcBorders>
              <w:top w:val="nil"/>
              <w:left w:val="nil"/>
              <w:bottom w:val="single" w:sz="12" w:space="0" w:color="000000"/>
              <w:right w:val="nil"/>
            </w:tcBorders>
            <w:shd w:val="clear" w:color="auto" w:fill="FFFFFF"/>
          </w:tcPr>
          <w:p w14:paraId="0E02B35F" w14:textId="77777777" w:rsidR="009D79F6" w:rsidRPr="00F574D0" w:rsidRDefault="004C40D3">
            <w:pPr>
              <w:keepNext/>
              <w:keepLines/>
              <w:rPr>
                <w:rFonts w:ascii="Calibri" w:eastAsia="宋体" w:hAnsi="Calibri" w:cs="Calibri"/>
                <w:bCs/>
                <w:color w:val="000000"/>
                <w:sz w:val="24"/>
              </w:rPr>
            </w:pPr>
            <w:r w:rsidRPr="00F574D0">
              <w:rPr>
                <w:rFonts w:ascii="Calibri" w:eastAsia="宋体" w:hAnsi="Calibri" w:cs="Calibri"/>
                <w:bCs/>
                <w:color w:val="000000"/>
                <w:sz w:val="24"/>
              </w:rPr>
              <w:t>72.66±1.03</w:t>
            </w:r>
          </w:p>
        </w:tc>
        <w:tc>
          <w:tcPr>
            <w:tcW w:w="821" w:type="pct"/>
            <w:tcBorders>
              <w:top w:val="nil"/>
              <w:left w:val="nil"/>
              <w:bottom w:val="single" w:sz="12" w:space="0" w:color="000000"/>
              <w:right w:val="nil"/>
            </w:tcBorders>
            <w:shd w:val="clear" w:color="auto" w:fill="FFFFFF"/>
          </w:tcPr>
          <w:p w14:paraId="0E02B360" w14:textId="77777777" w:rsidR="009D79F6" w:rsidRPr="00F574D0" w:rsidRDefault="004C40D3">
            <w:pPr>
              <w:keepNext/>
              <w:keepLines/>
              <w:rPr>
                <w:rFonts w:ascii="Calibri" w:eastAsia="宋体" w:hAnsi="Calibri" w:cs="Calibri"/>
                <w:bCs/>
                <w:color w:val="000000"/>
                <w:sz w:val="24"/>
              </w:rPr>
            </w:pPr>
            <w:r w:rsidRPr="00F574D0">
              <w:rPr>
                <w:rFonts w:ascii="Calibri" w:eastAsia="宋体" w:hAnsi="Calibri" w:cs="Calibri"/>
                <w:bCs/>
                <w:color w:val="000000"/>
                <w:sz w:val="24"/>
              </w:rPr>
              <w:t>70.15±0.55</w:t>
            </w:r>
          </w:p>
        </w:tc>
        <w:tc>
          <w:tcPr>
            <w:tcW w:w="402" w:type="pct"/>
            <w:tcBorders>
              <w:top w:val="nil"/>
              <w:left w:val="nil"/>
              <w:bottom w:val="single" w:sz="12" w:space="0" w:color="000000"/>
              <w:right w:val="nil"/>
            </w:tcBorders>
            <w:shd w:val="clear" w:color="auto" w:fill="FFFFFF"/>
          </w:tcPr>
          <w:p w14:paraId="0E02B361" w14:textId="616DA044" w:rsidR="009D79F6" w:rsidRPr="00F574D0" w:rsidRDefault="004C40D3" w:rsidP="00F574D0">
            <w:pPr>
              <w:jc w:val="center"/>
              <w:rPr>
                <w:rFonts w:ascii="Calibri" w:eastAsia="宋体" w:hAnsi="Calibri" w:cs="Calibri"/>
                <w:bCs/>
                <w:color w:val="000000"/>
                <w:sz w:val="24"/>
              </w:rPr>
            </w:pPr>
            <w:r w:rsidRPr="00F574D0">
              <w:rPr>
                <w:rFonts w:ascii="Calibri" w:eastAsia="宋体" w:hAnsi="Calibri" w:cs="Calibri"/>
                <w:bCs/>
                <w:color w:val="000000"/>
                <w:sz w:val="24"/>
              </w:rPr>
              <w:t>&lt;0.001</w:t>
            </w:r>
          </w:p>
        </w:tc>
      </w:tr>
    </w:tbl>
    <w:p w14:paraId="0E02B364" w14:textId="36843574" w:rsidR="009D79F6" w:rsidRPr="00F574D0" w:rsidRDefault="004C40D3" w:rsidP="00142E2E">
      <w:pPr>
        <w:keepNext/>
        <w:keepLines/>
        <w:spacing w:before="240" w:line="360" w:lineRule="auto"/>
        <w:rPr>
          <w:rFonts w:ascii="Calibri" w:hAnsi="Calibri" w:cs="Calibri"/>
          <w:b/>
          <w:bCs/>
          <w:sz w:val="24"/>
        </w:rPr>
        <w:sectPr w:rsidR="009D79F6" w:rsidRPr="00F574D0">
          <w:pgSz w:w="11906" w:h="16838"/>
          <w:pgMar w:top="1440" w:right="1800" w:bottom="1440" w:left="1800" w:header="851" w:footer="992" w:gutter="0"/>
          <w:cols w:space="425"/>
          <w:docGrid w:type="lines" w:linePitch="312"/>
        </w:sectPr>
      </w:pPr>
      <w:r w:rsidRPr="00F574D0">
        <w:rPr>
          <w:rFonts w:ascii="Calibri" w:eastAsia="宋体" w:hAnsi="Calibri" w:cs="Calibri"/>
          <w:sz w:val="24"/>
        </w:rPr>
        <w:t xml:space="preserve">Note. RHDS: Readiness for Hospital Discharge Scale; QDTs: Quality of Discharge Teaching Scale; SSFD: Self-Rating Scale of Systemic Family Dynamics. </w:t>
      </w:r>
      <w:r w:rsidR="00142E2E" w:rsidRPr="00F574D0">
        <w:rPr>
          <w:rFonts w:ascii="Calibri" w:eastAsia="宋体" w:hAnsi="Calibri" w:cs="Calibri"/>
          <w:sz w:val="24"/>
        </w:rPr>
        <w:t>One-way analysis of variance (ANOVA) was conducted to examine group differences, assuming normality and homogeneity of variances.</w:t>
      </w:r>
    </w:p>
    <w:p w14:paraId="0E02B365" w14:textId="09037F75" w:rsidR="009D79F6" w:rsidRPr="00F574D0" w:rsidRDefault="004C40D3">
      <w:pPr>
        <w:spacing w:before="240" w:line="360" w:lineRule="auto"/>
        <w:jc w:val="center"/>
        <w:rPr>
          <w:rFonts w:ascii="Calibri" w:eastAsia="宋体" w:hAnsi="Calibri" w:cs="Calibri"/>
          <w:b/>
          <w:bCs/>
          <w:sz w:val="24"/>
        </w:rPr>
      </w:pPr>
      <w:r w:rsidRPr="00F574D0">
        <w:rPr>
          <w:rFonts w:ascii="Calibri" w:hAnsi="Calibri" w:cs="Calibri"/>
          <w:b/>
          <w:bCs/>
          <w:sz w:val="24"/>
        </w:rPr>
        <w:lastRenderedPageBreak/>
        <w:t>Supplementary Table 3.</w:t>
      </w:r>
      <w:r w:rsidRPr="00F574D0">
        <w:rPr>
          <w:rFonts w:ascii="Calibri" w:hAnsi="Calibri" w:cs="Calibri"/>
          <w:sz w:val="24"/>
        </w:rPr>
        <w:t xml:space="preserve"> </w:t>
      </w:r>
      <w:r w:rsidRPr="00F574D0">
        <w:rPr>
          <w:rFonts w:ascii="Calibri" w:eastAsia="宋体" w:hAnsi="Calibri" w:cs="Calibri"/>
          <w:sz w:val="24"/>
        </w:rPr>
        <w:t>Continuity test of covariates</w:t>
      </w:r>
      <w:bookmarkEnd w:id="0"/>
      <w:r w:rsidRPr="00F574D0">
        <w:rPr>
          <w:rFonts w:ascii="Calibri" w:eastAsia="宋体" w:hAnsi="Calibri" w:cs="Calibri"/>
          <w:sz w:val="24"/>
        </w:rPr>
        <w:t>.</w:t>
      </w:r>
    </w:p>
    <w:tbl>
      <w:tblPr>
        <w:tblStyle w:val="a5"/>
        <w:tblW w:w="5279" w:type="pct"/>
        <w:tblInd w:w="-479" w:type="dxa"/>
        <w:tblLayout w:type="fixed"/>
        <w:tblLook w:val="04A0" w:firstRow="1" w:lastRow="0" w:firstColumn="1" w:lastColumn="0" w:noHBand="0" w:noVBand="1"/>
      </w:tblPr>
      <w:tblGrid>
        <w:gridCol w:w="4005"/>
        <w:gridCol w:w="1100"/>
        <w:gridCol w:w="1010"/>
        <w:gridCol w:w="1152"/>
        <w:gridCol w:w="1731"/>
      </w:tblGrid>
      <w:tr w:rsidR="009D79F6" w:rsidRPr="00F574D0" w14:paraId="0E02B36B" w14:textId="77777777" w:rsidTr="00F574D0">
        <w:tc>
          <w:tcPr>
            <w:tcW w:w="2224" w:type="pct"/>
            <w:tcBorders>
              <w:top w:val="single" w:sz="12" w:space="0" w:color="000000"/>
              <w:left w:val="nil"/>
              <w:bottom w:val="single" w:sz="6" w:space="0" w:color="auto"/>
              <w:right w:val="nil"/>
              <w:tl2br w:val="nil"/>
            </w:tcBorders>
            <w:shd w:val="clear" w:color="auto" w:fill="FFFFFF"/>
          </w:tcPr>
          <w:p w14:paraId="0E02B366"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Variable</w:t>
            </w:r>
          </w:p>
        </w:tc>
        <w:tc>
          <w:tcPr>
            <w:tcW w:w="611" w:type="pct"/>
            <w:tcBorders>
              <w:top w:val="single" w:sz="12" w:space="0" w:color="000000"/>
              <w:left w:val="nil"/>
              <w:bottom w:val="single" w:sz="6" w:space="0" w:color="auto"/>
              <w:right w:val="nil"/>
            </w:tcBorders>
            <w:shd w:val="clear" w:color="auto" w:fill="FFFFFF"/>
          </w:tcPr>
          <w:p w14:paraId="0E02B367"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Coef.</w:t>
            </w:r>
          </w:p>
        </w:tc>
        <w:tc>
          <w:tcPr>
            <w:tcW w:w="561" w:type="pct"/>
            <w:tcBorders>
              <w:top w:val="single" w:sz="12" w:space="0" w:color="000000"/>
              <w:left w:val="nil"/>
              <w:bottom w:val="single" w:sz="6" w:space="0" w:color="auto"/>
              <w:right w:val="nil"/>
            </w:tcBorders>
            <w:shd w:val="clear" w:color="auto" w:fill="FFFFFF"/>
          </w:tcPr>
          <w:p w14:paraId="0E02B368" w14:textId="77777777" w:rsidR="009D79F6" w:rsidRPr="00F574D0" w:rsidRDefault="004C40D3">
            <w:pPr>
              <w:adjustRightInd w:val="0"/>
              <w:snapToGrid w:val="0"/>
              <w:rPr>
                <w:rFonts w:ascii="Calibri" w:hAnsi="Calibri" w:cs="Calibri"/>
                <w:sz w:val="24"/>
              </w:rPr>
            </w:pPr>
            <w:proofErr w:type="spellStart"/>
            <w:r w:rsidRPr="00F574D0">
              <w:rPr>
                <w:rFonts w:ascii="Calibri" w:hAnsi="Calibri" w:cs="Calibri"/>
                <w:sz w:val="24"/>
              </w:rPr>
              <w:t>Std.err</w:t>
            </w:r>
            <w:proofErr w:type="spellEnd"/>
            <w:r w:rsidRPr="00F574D0">
              <w:rPr>
                <w:rFonts w:ascii="Calibri" w:hAnsi="Calibri" w:cs="Calibri"/>
                <w:sz w:val="24"/>
              </w:rPr>
              <w:t>.</w:t>
            </w:r>
          </w:p>
        </w:tc>
        <w:tc>
          <w:tcPr>
            <w:tcW w:w="640" w:type="pct"/>
            <w:tcBorders>
              <w:top w:val="single" w:sz="12" w:space="0" w:color="000000"/>
              <w:left w:val="nil"/>
              <w:bottom w:val="single" w:sz="6" w:space="0" w:color="auto"/>
              <w:right w:val="nil"/>
            </w:tcBorders>
            <w:shd w:val="clear" w:color="auto" w:fill="FFFFFF"/>
          </w:tcPr>
          <w:p w14:paraId="0E02B369" w14:textId="77777777" w:rsidR="009D79F6" w:rsidRPr="00F574D0" w:rsidRDefault="004C40D3">
            <w:pPr>
              <w:adjustRightInd w:val="0"/>
              <w:snapToGrid w:val="0"/>
              <w:rPr>
                <w:rFonts w:ascii="Calibri" w:hAnsi="Calibri" w:cs="Calibri"/>
                <w:sz w:val="24"/>
              </w:rPr>
            </w:pPr>
            <w:r w:rsidRPr="00F574D0">
              <w:rPr>
                <w:rFonts w:ascii="Calibri" w:eastAsia="宋体" w:hAnsi="Calibri" w:cs="Calibri"/>
                <w:i/>
                <w:iCs/>
                <w:sz w:val="24"/>
                <w:lang w:bidi="ar"/>
              </w:rPr>
              <w:t>P</w:t>
            </w:r>
          </w:p>
        </w:tc>
        <w:tc>
          <w:tcPr>
            <w:tcW w:w="961" w:type="pct"/>
            <w:tcBorders>
              <w:top w:val="single" w:sz="12" w:space="0" w:color="000000"/>
              <w:left w:val="nil"/>
              <w:bottom w:val="single" w:sz="6" w:space="0" w:color="auto"/>
              <w:right w:val="nil"/>
            </w:tcBorders>
            <w:shd w:val="clear" w:color="auto" w:fill="FFFFFF"/>
          </w:tcPr>
          <w:p w14:paraId="0E02B36A"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95%CI</w:t>
            </w:r>
          </w:p>
        </w:tc>
      </w:tr>
      <w:tr w:rsidR="009D79F6" w:rsidRPr="00F574D0" w14:paraId="0E02B371" w14:textId="77777777" w:rsidTr="00F574D0">
        <w:tc>
          <w:tcPr>
            <w:tcW w:w="2224" w:type="pct"/>
            <w:tcBorders>
              <w:top w:val="single" w:sz="6" w:space="0" w:color="auto"/>
              <w:left w:val="nil"/>
              <w:bottom w:val="nil"/>
              <w:right w:val="nil"/>
            </w:tcBorders>
            <w:shd w:val="clear" w:color="auto" w:fill="FFFFFF"/>
          </w:tcPr>
          <w:p w14:paraId="0E02B36C" w14:textId="77777777" w:rsidR="009D79F6" w:rsidRPr="00F574D0" w:rsidRDefault="004C40D3">
            <w:pPr>
              <w:adjustRightInd w:val="0"/>
              <w:snapToGrid w:val="0"/>
              <w:jc w:val="left"/>
              <w:rPr>
                <w:rFonts w:ascii="Calibri" w:eastAsia="宋体" w:hAnsi="Calibri" w:cs="Calibri"/>
                <w:sz w:val="24"/>
              </w:rPr>
            </w:pPr>
            <w:r w:rsidRPr="00F574D0">
              <w:rPr>
                <w:rFonts w:ascii="Calibri" w:eastAsia="宋体" w:hAnsi="Calibri" w:cs="Calibri"/>
                <w:sz w:val="24"/>
              </w:rPr>
              <w:t>Sex</w:t>
            </w:r>
          </w:p>
        </w:tc>
        <w:tc>
          <w:tcPr>
            <w:tcW w:w="611" w:type="pct"/>
            <w:tcBorders>
              <w:top w:val="single" w:sz="6" w:space="0" w:color="auto"/>
              <w:left w:val="nil"/>
              <w:bottom w:val="nil"/>
              <w:right w:val="nil"/>
            </w:tcBorders>
            <w:shd w:val="clear" w:color="auto" w:fill="FFFFFF"/>
          </w:tcPr>
          <w:p w14:paraId="0E02B36D"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0.333</w:t>
            </w:r>
          </w:p>
        </w:tc>
        <w:tc>
          <w:tcPr>
            <w:tcW w:w="561" w:type="pct"/>
            <w:tcBorders>
              <w:top w:val="single" w:sz="6" w:space="0" w:color="auto"/>
              <w:left w:val="nil"/>
              <w:bottom w:val="nil"/>
              <w:right w:val="nil"/>
            </w:tcBorders>
            <w:shd w:val="clear" w:color="auto" w:fill="FFFFFF"/>
          </w:tcPr>
          <w:p w14:paraId="0E02B36E"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0.227</w:t>
            </w:r>
          </w:p>
        </w:tc>
        <w:tc>
          <w:tcPr>
            <w:tcW w:w="640" w:type="pct"/>
            <w:tcBorders>
              <w:top w:val="single" w:sz="6" w:space="0" w:color="auto"/>
              <w:left w:val="nil"/>
              <w:bottom w:val="nil"/>
              <w:right w:val="nil"/>
            </w:tcBorders>
            <w:shd w:val="clear" w:color="auto" w:fill="FFFFFF"/>
          </w:tcPr>
          <w:p w14:paraId="0E02B36F"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0.142</w:t>
            </w:r>
          </w:p>
        </w:tc>
        <w:tc>
          <w:tcPr>
            <w:tcW w:w="961" w:type="pct"/>
            <w:tcBorders>
              <w:top w:val="single" w:sz="6" w:space="0" w:color="auto"/>
              <w:left w:val="nil"/>
              <w:bottom w:val="nil"/>
              <w:right w:val="nil"/>
            </w:tcBorders>
            <w:shd w:val="clear" w:color="auto" w:fill="FFFFFF"/>
          </w:tcPr>
          <w:p w14:paraId="0E02B370"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-0.112~0.778</w:t>
            </w:r>
          </w:p>
        </w:tc>
      </w:tr>
      <w:tr w:rsidR="009D79F6" w:rsidRPr="00F574D0" w14:paraId="0E02B377" w14:textId="77777777" w:rsidTr="00F574D0">
        <w:tc>
          <w:tcPr>
            <w:tcW w:w="2224" w:type="pct"/>
            <w:tcBorders>
              <w:top w:val="nil"/>
              <w:left w:val="nil"/>
              <w:bottom w:val="nil"/>
              <w:right w:val="nil"/>
            </w:tcBorders>
            <w:shd w:val="clear" w:color="auto" w:fill="FFFFFF"/>
          </w:tcPr>
          <w:p w14:paraId="0E02B372" w14:textId="77777777" w:rsidR="009D79F6" w:rsidRPr="00F574D0" w:rsidRDefault="004C40D3">
            <w:pPr>
              <w:adjustRightInd w:val="0"/>
              <w:snapToGrid w:val="0"/>
              <w:jc w:val="left"/>
              <w:rPr>
                <w:rFonts w:ascii="Calibri" w:hAnsi="Calibri" w:cs="Calibri"/>
                <w:sz w:val="24"/>
              </w:rPr>
            </w:pPr>
            <w:r w:rsidRPr="00F574D0">
              <w:rPr>
                <w:rFonts w:ascii="Calibri" w:eastAsia="宋体" w:hAnsi="Calibri" w:cs="Calibri"/>
                <w:sz w:val="24"/>
              </w:rPr>
              <w:t>Age</w:t>
            </w:r>
          </w:p>
        </w:tc>
        <w:tc>
          <w:tcPr>
            <w:tcW w:w="611" w:type="pct"/>
            <w:tcBorders>
              <w:top w:val="nil"/>
              <w:left w:val="nil"/>
              <w:bottom w:val="nil"/>
              <w:right w:val="nil"/>
            </w:tcBorders>
            <w:shd w:val="clear" w:color="auto" w:fill="FFFFFF"/>
          </w:tcPr>
          <w:p w14:paraId="0E02B373"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-10.496</w:t>
            </w:r>
          </w:p>
        </w:tc>
        <w:tc>
          <w:tcPr>
            <w:tcW w:w="561" w:type="pct"/>
            <w:tcBorders>
              <w:top w:val="nil"/>
              <w:left w:val="nil"/>
              <w:bottom w:val="nil"/>
              <w:right w:val="nil"/>
            </w:tcBorders>
            <w:shd w:val="clear" w:color="auto" w:fill="FFFFFF"/>
          </w:tcPr>
          <w:p w14:paraId="0E02B374"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5.813</w:t>
            </w:r>
          </w:p>
        </w:tc>
        <w:tc>
          <w:tcPr>
            <w:tcW w:w="640" w:type="pct"/>
            <w:tcBorders>
              <w:top w:val="nil"/>
              <w:left w:val="nil"/>
              <w:bottom w:val="nil"/>
              <w:right w:val="nil"/>
            </w:tcBorders>
            <w:shd w:val="clear" w:color="auto" w:fill="FFFFFF"/>
          </w:tcPr>
          <w:p w14:paraId="0E02B375"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0.071</w:t>
            </w:r>
          </w:p>
        </w:tc>
        <w:tc>
          <w:tcPr>
            <w:tcW w:w="961" w:type="pct"/>
            <w:tcBorders>
              <w:top w:val="nil"/>
              <w:left w:val="nil"/>
              <w:bottom w:val="nil"/>
              <w:right w:val="nil"/>
            </w:tcBorders>
            <w:shd w:val="clear" w:color="auto" w:fill="FFFFFF"/>
          </w:tcPr>
          <w:p w14:paraId="0E02B376"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-21.889~0.898</w:t>
            </w:r>
          </w:p>
        </w:tc>
      </w:tr>
      <w:tr w:rsidR="009D79F6" w:rsidRPr="00F574D0" w14:paraId="0E02B37D" w14:textId="77777777" w:rsidTr="00F574D0">
        <w:tc>
          <w:tcPr>
            <w:tcW w:w="2224" w:type="pct"/>
            <w:tcBorders>
              <w:top w:val="nil"/>
              <w:left w:val="nil"/>
              <w:bottom w:val="nil"/>
              <w:right w:val="nil"/>
            </w:tcBorders>
            <w:shd w:val="clear" w:color="auto" w:fill="FFFFFF"/>
          </w:tcPr>
          <w:p w14:paraId="0E02B378" w14:textId="77777777" w:rsidR="009D79F6" w:rsidRPr="00F574D0" w:rsidRDefault="004C40D3">
            <w:pPr>
              <w:adjustRightInd w:val="0"/>
              <w:snapToGrid w:val="0"/>
              <w:jc w:val="left"/>
              <w:rPr>
                <w:rFonts w:ascii="Calibri" w:eastAsia="宋体" w:hAnsi="Calibri" w:cs="Calibri"/>
                <w:sz w:val="24"/>
              </w:rPr>
            </w:pPr>
            <w:r w:rsidRPr="00F574D0">
              <w:rPr>
                <w:rFonts w:ascii="Calibri" w:hAnsi="Calibri" w:cs="Calibri"/>
                <w:sz w:val="24"/>
              </w:rPr>
              <w:t>Marital status</w:t>
            </w:r>
          </w:p>
        </w:tc>
        <w:tc>
          <w:tcPr>
            <w:tcW w:w="611" w:type="pct"/>
            <w:tcBorders>
              <w:top w:val="nil"/>
              <w:left w:val="nil"/>
              <w:bottom w:val="nil"/>
              <w:right w:val="nil"/>
            </w:tcBorders>
            <w:shd w:val="clear" w:color="auto" w:fill="FFFFFF"/>
          </w:tcPr>
          <w:p w14:paraId="0E02B379"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-0.371</w:t>
            </w:r>
          </w:p>
        </w:tc>
        <w:tc>
          <w:tcPr>
            <w:tcW w:w="561" w:type="pct"/>
            <w:tcBorders>
              <w:top w:val="nil"/>
              <w:left w:val="nil"/>
              <w:bottom w:val="nil"/>
              <w:right w:val="nil"/>
            </w:tcBorders>
            <w:shd w:val="clear" w:color="auto" w:fill="FFFFFF"/>
          </w:tcPr>
          <w:p w14:paraId="0E02B37A"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0.335</w:t>
            </w:r>
          </w:p>
        </w:tc>
        <w:tc>
          <w:tcPr>
            <w:tcW w:w="640" w:type="pct"/>
            <w:tcBorders>
              <w:top w:val="nil"/>
              <w:left w:val="nil"/>
              <w:bottom w:val="nil"/>
              <w:right w:val="nil"/>
            </w:tcBorders>
            <w:shd w:val="clear" w:color="auto" w:fill="FFFFFF"/>
          </w:tcPr>
          <w:p w14:paraId="0E02B37B"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0.268</w:t>
            </w:r>
          </w:p>
        </w:tc>
        <w:tc>
          <w:tcPr>
            <w:tcW w:w="961" w:type="pct"/>
            <w:tcBorders>
              <w:top w:val="nil"/>
              <w:left w:val="nil"/>
              <w:bottom w:val="nil"/>
              <w:right w:val="nil"/>
            </w:tcBorders>
            <w:shd w:val="clear" w:color="auto" w:fill="FFFFFF"/>
          </w:tcPr>
          <w:p w14:paraId="0E02B37C"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-1.029~0.286</w:t>
            </w:r>
          </w:p>
        </w:tc>
      </w:tr>
      <w:tr w:rsidR="009D79F6" w:rsidRPr="00F574D0" w14:paraId="0E02B383" w14:textId="77777777" w:rsidTr="00F574D0">
        <w:tc>
          <w:tcPr>
            <w:tcW w:w="2224" w:type="pct"/>
            <w:tcBorders>
              <w:top w:val="nil"/>
              <w:left w:val="nil"/>
              <w:bottom w:val="nil"/>
              <w:right w:val="nil"/>
            </w:tcBorders>
            <w:shd w:val="clear" w:color="auto" w:fill="FFFFFF"/>
          </w:tcPr>
          <w:p w14:paraId="0E02B37E" w14:textId="77777777" w:rsidR="009D79F6" w:rsidRPr="00F574D0" w:rsidRDefault="004C40D3">
            <w:pPr>
              <w:adjustRightInd w:val="0"/>
              <w:snapToGrid w:val="0"/>
              <w:jc w:val="left"/>
              <w:rPr>
                <w:rFonts w:ascii="Calibri" w:eastAsia="宋体" w:hAnsi="Calibri" w:cs="Calibri"/>
                <w:sz w:val="24"/>
              </w:rPr>
            </w:pPr>
            <w:r w:rsidRPr="00F574D0">
              <w:rPr>
                <w:rFonts w:ascii="Calibri" w:eastAsia="宋体" w:hAnsi="Calibri" w:cs="Calibri"/>
                <w:sz w:val="24"/>
              </w:rPr>
              <w:t>Religion</w:t>
            </w:r>
          </w:p>
        </w:tc>
        <w:tc>
          <w:tcPr>
            <w:tcW w:w="611" w:type="pct"/>
            <w:tcBorders>
              <w:top w:val="nil"/>
              <w:left w:val="nil"/>
              <w:bottom w:val="nil"/>
              <w:right w:val="nil"/>
            </w:tcBorders>
            <w:shd w:val="clear" w:color="auto" w:fill="FFFFFF"/>
          </w:tcPr>
          <w:p w14:paraId="0E02B37F"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0.186</w:t>
            </w:r>
          </w:p>
        </w:tc>
        <w:tc>
          <w:tcPr>
            <w:tcW w:w="561" w:type="pct"/>
            <w:tcBorders>
              <w:top w:val="nil"/>
              <w:left w:val="nil"/>
              <w:bottom w:val="nil"/>
              <w:right w:val="nil"/>
            </w:tcBorders>
            <w:shd w:val="clear" w:color="auto" w:fill="FFFFFF"/>
          </w:tcPr>
          <w:p w14:paraId="0E02B380"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0.471</w:t>
            </w:r>
          </w:p>
        </w:tc>
        <w:tc>
          <w:tcPr>
            <w:tcW w:w="640" w:type="pct"/>
            <w:tcBorders>
              <w:top w:val="nil"/>
              <w:left w:val="nil"/>
              <w:bottom w:val="nil"/>
              <w:right w:val="nil"/>
            </w:tcBorders>
            <w:shd w:val="clear" w:color="auto" w:fill="FFFFFF"/>
          </w:tcPr>
          <w:p w14:paraId="0E02B381"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0.693</w:t>
            </w:r>
          </w:p>
        </w:tc>
        <w:tc>
          <w:tcPr>
            <w:tcW w:w="961" w:type="pct"/>
            <w:tcBorders>
              <w:top w:val="nil"/>
              <w:left w:val="nil"/>
              <w:bottom w:val="nil"/>
              <w:right w:val="nil"/>
            </w:tcBorders>
            <w:shd w:val="clear" w:color="auto" w:fill="FFFFFF"/>
          </w:tcPr>
          <w:p w14:paraId="0E02B382"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-0.737~1.109</w:t>
            </w:r>
          </w:p>
        </w:tc>
      </w:tr>
      <w:tr w:rsidR="009D79F6" w:rsidRPr="00F574D0" w14:paraId="0E02B389" w14:textId="77777777" w:rsidTr="00F574D0">
        <w:tc>
          <w:tcPr>
            <w:tcW w:w="2224" w:type="pct"/>
            <w:tcBorders>
              <w:top w:val="nil"/>
              <w:left w:val="nil"/>
              <w:bottom w:val="nil"/>
              <w:right w:val="nil"/>
            </w:tcBorders>
            <w:shd w:val="clear" w:color="auto" w:fill="FFFFFF"/>
          </w:tcPr>
          <w:p w14:paraId="0E02B384" w14:textId="77777777" w:rsidR="009D79F6" w:rsidRPr="00F574D0" w:rsidRDefault="004C40D3">
            <w:pPr>
              <w:adjustRightInd w:val="0"/>
              <w:snapToGrid w:val="0"/>
              <w:jc w:val="left"/>
              <w:rPr>
                <w:rFonts w:ascii="Calibri" w:hAnsi="Calibri" w:cs="Calibri"/>
                <w:sz w:val="24"/>
              </w:rPr>
            </w:pPr>
            <w:r w:rsidRPr="00F574D0">
              <w:rPr>
                <w:rFonts w:ascii="Calibri" w:eastAsia="宋体" w:hAnsi="Calibri" w:cs="Calibri"/>
                <w:sz w:val="24"/>
              </w:rPr>
              <w:t>Educational level</w:t>
            </w:r>
          </w:p>
        </w:tc>
        <w:tc>
          <w:tcPr>
            <w:tcW w:w="611" w:type="pct"/>
            <w:tcBorders>
              <w:top w:val="nil"/>
              <w:left w:val="nil"/>
              <w:bottom w:val="nil"/>
              <w:right w:val="nil"/>
            </w:tcBorders>
            <w:shd w:val="clear" w:color="auto" w:fill="FFFFFF"/>
          </w:tcPr>
          <w:p w14:paraId="0E02B385"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-0.510</w:t>
            </w:r>
          </w:p>
        </w:tc>
        <w:tc>
          <w:tcPr>
            <w:tcW w:w="561" w:type="pct"/>
            <w:tcBorders>
              <w:top w:val="nil"/>
              <w:left w:val="nil"/>
              <w:bottom w:val="nil"/>
              <w:right w:val="nil"/>
            </w:tcBorders>
            <w:shd w:val="clear" w:color="auto" w:fill="FFFFFF"/>
          </w:tcPr>
          <w:p w14:paraId="0E02B386"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0.824</w:t>
            </w:r>
          </w:p>
        </w:tc>
        <w:tc>
          <w:tcPr>
            <w:tcW w:w="640" w:type="pct"/>
            <w:tcBorders>
              <w:top w:val="nil"/>
              <w:left w:val="nil"/>
              <w:bottom w:val="nil"/>
              <w:right w:val="nil"/>
            </w:tcBorders>
            <w:shd w:val="clear" w:color="auto" w:fill="FFFFFF"/>
          </w:tcPr>
          <w:p w14:paraId="0E02B387"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0.536</w:t>
            </w:r>
          </w:p>
        </w:tc>
        <w:tc>
          <w:tcPr>
            <w:tcW w:w="961" w:type="pct"/>
            <w:tcBorders>
              <w:top w:val="nil"/>
              <w:left w:val="nil"/>
              <w:bottom w:val="nil"/>
              <w:right w:val="nil"/>
            </w:tcBorders>
            <w:shd w:val="clear" w:color="auto" w:fill="FFFFFF"/>
          </w:tcPr>
          <w:p w14:paraId="0E02B388"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-2.124~1.104</w:t>
            </w:r>
          </w:p>
        </w:tc>
      </w:tr>
      <w:tr w:rsidR="009D79F6" w:rsidRPr="00F574D0" w14:paraId="0E02B38F" w14:textId="77777777" w:rsidTr="00F574D0">
        <w:tc>
          <w:tcPr>
            <w:tcW w:w="2224" w:type="pct"/>
            <w:tcBorders>
              <w:top w:val="nil"/>
              <w:left w:val="nil"/>
              <w:bottom w:val="nil"/>
              <w:right w:val="nil"/>
            </w:tcBorders>
            <w:shd w:val="clear" w:color="auto" w:fill="FFFFFF"/>
          </w:tcPr>
          <w:p w14:paraId="0E02B38A" w14:textId="77777777" w:rsidR="009D79F6" w:rsidRPr="00F574D0" w:rsidRDefault="004C40D3">
            <w:pPr>
              <w:adjustRightInd w:val="0"/>
              <w:snapToGrid w:val="0"/>
              <w:jc w:val="left"/>
              <w:rPr>
                <w:rFonts w:ascii="Calibri" w:hAnsi="Calibri" w:cs="Calibri"/>
                <w:sz w:val="24"/>
              </w:rPr>
            </w:pPr>
            <w:r w:rsidRPr="00F574D0">
              <w:rPr>
                <w:rFonts w:ascii="Calibri" w:eastAsia="宋体" w:hAnsi="Calibri" w:cs="Calibri"/>
                <w:sz w:val="24"/>
              </w:rPr>
              <w:t>Occupation</w:t>
            </w:r>
          </w:p>
        </w:tc>
        <w:tc>
          <w:tcPr>
            <w:tcW w:w="611" w:type="pct"/>
            <w:tcBorders>
              <w:top w:val="nil"/>
              <w:left w:val="nil"/>
              <w:bottom w:val="nil"/>
              <w:right w:val="nil"/>
            </w:tcBorders>
            <w:shd w:val="clear" w:color="auto" w:fill="FFFFFF"/>
          </w:tcPr>
          <w:p w14:paraId="0E02B38B"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-0.561</w:t>
            </w:r>
          </w:p>
        </w:tc>
        <w:tc>
          <w:tcPr>
            <w:tcW w:w="561" w:type="pct"/>
            <w:tcBorders>
              <w:top w:val="nil"/>
              <w:left w:val="nil"/>
              <w:bottom w:val="nil"/>
              <w:right w:val="nil"/>
            </w:tcBorders>
            <w:shd w:val="clear" w:color="auto" w:fill="FFFFFF"/>
          </w:tcPr>
          <w:p w14:paraId="0E02B38C"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0.426</w:t>
            </w:r>
          </w:p>
        </w:tc>
        <w:tc>
          <w:tcPr>
            <w:tcW w:w="640" w:type="pct"/>
            <w:tcBorders>
              <w:top w:val="nil"/>
              <w:left w:val="nil"/>
              <w:bottom w:val="nil"/>
              <w:right w:val="nil"/>
            </w:tcBorders>
            <w:shd w:val="clear" w:color="auto" w:fill="FFFFFF"/>
          </w:tcPr>
          <w:p w14:paraId="0E02B38D"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0.188</w:t>
            </w:r>
          </w:p>
        </w:tc>
        <w:tc>
          <w:tcPr>
            <w:tcW w:w="961" w:type="pct"/>
            <w:tcBorders>
              <w:top w:val="nil"/>
              <w:left w:val="nil"/>
              <w:bottom w:val="nil"/>
              <w:right w:val="nil"/>
            </w:tcBorders>
            <w:shd w:val="clear" w:color="auto" w:fill="FFFFFF"/>
          </w:tcPr>
          <w:p w14:paraId="0E02B38E"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-1.396~0.274</w:t>
            </w:r>
          </w:p>
        </w:tc>
      </w:tr>
      <w:tr w:rsidR="009D79F6" w:rsidRPr="00F574D0" w14:paraId="0E02B395" w14:textId="77777777" w:rsidTr="00F574D0">
        <w:tc>
          <w:tcPr>
            <w:tcW w:w="2224" w:type="pct"/>
            <w:tcBorders>
              <w:top w:val="nil"/>
              <w:left w:val="nil"/>
              <w:bottom w:val="nil"/>
              <w:right w:val="nil"/>
            </w:tcBorders>
            <w:shd w:val="clear" w:color="auto" w:fill="FFFFFF"/>
          </w:tcPr>
          <w:p w14:paraId="0E02B390" w14:textId="77777777" w:rsidR="009D79F6" w:rsidRPr="00F574D0" w:rsidRDefault="004C40D3">
            <w:pPr>
              <w:adjustRightInd w:val="0"/>
              <w:snapToGrid w:val="0"/>
              <w:jc w:val="left"/>
              <w:rPr>
                <w:rFonts w:ascii="Calibri" w:eastAsia="宋体" w:hAnsi="Calibri" w:cs="Calibri"/>
                <w:sz w:val="24"/>
              </w:rPr>
            </w:pPr>
            <w:r w:rsidRPr="00F574D0">
              <w:rPr>
                <w:rFonts w:ascii="Calibri" w:hAnsi="Calibri" w:cs="Calibri"/>
                <w:sz w:val="24"/>
              </w:rPr>
              <w:t>Monthly family income</w:t>
            </w:r>
          </w:p>
        </w:tc>
        <w:tc>
          <w:tcPr>
            <w:tcW w:w="611" w:type="pct"/>
            <w:tcBorders>
              <w:top w:val="nil"/>
              <w:left w:val="nil"/>
              <w:bottom w:val="nil"/>
              <w:right w:val="nil"/>
            </w:tcBorders>
            <w:shd w:val="clear" w:color="auto" w:fill="FFFFFF"/>
          </w:tcPr>
          <w:p w14:paraId="0E02B391"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-0.633</w:t>
            </w:r>
          </w:p>
        </w:tc>
        <w:tc>
          <w:tcPr>
            <w:tcW w:w="561" w:type="pct"/>
            <w:tcBorders>
              <w:top w:val="nil"/>
              <w:left w:val="nil"/>
              <w:bottom w:val="nil"/>
              <w:right w:val="nil"/>
            </w:tcBorders>
            <w:shd w:val="clear" w:color="auto" w:fill="FFFFFF"/>
          </w:tcPr>
          <w:p w14:paraId="0E02B392"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0.829</w:t>
            </w:r>
          </w:p>
        </w:tc>
        <w:tc>
          <w:tcPr>
            <w:tcW w:w="640" w:type="pct"/>
            <w:tcBorders>
              <w:top w:val="nil"/>
              <w:left w:val="nil"/>
              <w:bottom w:val="nil"/>
              <w:right w:val="nil"/>
            </w:tcBorders>
            <w:shd w:val="clear" w:color="auto" w:fill="FFFFFF"/>
          </w:tcPr>
          <w:p w14:paraId="0E02B393"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0.445</w:t>
            </w:r>
          </w:p>
        </w:tc>
        <w:tc>
          <w:tcPr>
            <w:tcW w:w="961" w:type="pct"/>
            <w:tcBorders>
              <w:top w:val="nil"/>
              <w:left w:val="nil"/>
              <w:bottom w:val="nil"/>
              <w:right w:val="nil"/>
            </w:tcBorders>
            <w:shd w:val="clear" w:color="auto" w:fill="FFFFFF"/>
          </w:tcPr>
          <w:p w14:paraId="0E02B394"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-2.258~0.992</w:t>
            </w:r>
          </w:p>
        </w:tc>
      </w:tr>
      <w:tr w:rsidR="009D79F6" w:rsidRPr="00F574D0" w14:paraId="0E02B39B" w14:textId="77777777" w:rsidTr="00F574D0">
        <w:tc>
          <w:tcPr>
            <w:tcW w:w="2224" w:type="pct"/>
            <w:tcBorders>
              <w:top w:val="nil"/>
              <w:left w:val="nil"/>
              <w:bottom w:val="nil"/>
              <w:right w:val="nil"/>
            </w:tcBorders>
            <w:shd w:val="clear" w:color="auto" w:fill="FFFFFF"/>
          </w:tcPr>
          <w:p w14:paraId="0E02B396" w14:textId="77777777" w:rsidR="009D79F6" w:rsidRPr="00F574D0" w:rsidRDefault="004C40D3">
            <w:pPr>
              <w:adjustRightInd w:val="0"/>
              <w:snapToGrid w:val="0"/>
              <w:jc w:val="left"/>
              <w:rPr>
                <w:rFonts w:ascii="Calibri" w:eastAsia="宋体" w:hAnsi="Calibri" w:cs="Calibri"/>
                <w:sz w:val="24"/>
              </w:rPr>
            </w:pPr>
            <w:r w:rsidRPr="00F574D0">
              <w:rPr>
                <w:rFonts w:ascii="Calibri" w:hAnsi="Calibri" w:cs="Calibri"/>
                <w:sz w:val="24"/>
              </w:rPr>
              <w:t>Post-discharge caregiver involvement</w:t>
            </w:r>
          </w:p>
        </w:tc>
        <w:tc>
          <w:tcPr>
            <w:tcW w:w="611" w:type="pct"/>
            <w:tcBorders>
              <w:top w:val="nil"/>
              <w:left w:val="nil"/>
              <w:bottom w:val="nil"/>
              <w:right w:val="nil"/>
            </w:tcBorders>
            <w:shd w:val="clear" w:color="auto" w:fill="FFFFFF"/>
          </w:tcPr>
          <w:p w14:paraId="0E02B397"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0.167</w:t>
            </w:r>
          </w:p>
        </w:tc>
        <w:tc>
          <w:tcPr>
            <w:tcW w:w="561" w:type="pct"/>
            <w:tcBorders>
              <w:top w:val="nil"/>
              <w:left w:val="nil"/>
              <w:bottom w:val="nil"/>
              <w:right w:val="nil"/>
            </w:tcBorders>
            <w:shd w:val="clear" w:color="auto" w:fill="FFFFFF"/>
          </w:tcPr>
          <w:p w14:paraId="0E02B398"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0.374</w:t>
            </w:r>
          </w:p>
        </w:tc>
        <w:tc>
          <w:tcPr>
            <w:tcW w:w="640" w:type="pct"/>
            <w:tcBorders>
              <w:top w:val="nil"/>
              <w:left w:val="nil"/>
              <w:bottom w:val="nil"/>
              <w:right w:val="nil"/>
            </w:tcBorders>
            <w:shd w:val="clear" w:color="auto" w:fill="FFFFFF"/>
          </w:tcPr>
          <w:p w14:paraId="0E02B399"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0.655</w:t>
            </w:r>
          </w:p>
        </w:tc>
        <w:tc>
          <w:tcPr>
            <w:tcW w:w="961" w:type="pct"/>
            <w:tcBorders>
              <w:top w:val="nil"/>
              <w:left w:val="nil"/>
              <w:bottom w:val="nil"/>
              <w:right w:val="nil"/>
            </w:tcBorders>
            <w:shd w:val="clear" w:color="auto" w:fill="FFFFFF"/>
          </w:tcPr>
          <w:p w14:paraId="0E02B39A"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-0.566~0.900</w:t>
            </w:r>
          </w:p>
        </w:tc>
      </w:tr>
      <w:tr w:rsidR="009D79F6" w:rsidRPr="00F574D0" w14:paraId="0E02B3A1" w14:textId="77777777" w:rsidTr="00F574D0">
        <w:tc>
          <w:tcPr>
            <w:tcW w:w="2224" w:type="pct"/>
            <w:tcBorders>
              <w:top w:val="nil"/>
              <w:left w:val="nil"/>
              <w:bottom w:val="nil"/>
              <w:right w:val="nil"/>
            </w:tcBorders>
            <w:shd w:val="clear" w:color="auto" w:fill="FFFFFF"/>
          </w:tcPr>
          <w:p w14:paraId="0E02B39C" w14:textId="77777777" w:rsidR="009D79F6" w:rsidRPr="00F574D0" w:rsidRDefault="004C40D3">
            <w:pPr>
              <w:adjustRightInd w:val="0"/>
              <w:snapToGrid w:val="0"/>
              <w:jc w:val="left"/>
              <w:rPr>
                <w:rFonts w:ascii="Calibri" w:eastAsia="宋体" w:hAnsi="Calibri" w:cs="Calibri"/>
                <w:sz w:val="24"/>
              </w:rPr>
            </w:pPr>
            <w:r w:rsidRPr="00F574D0">
              <w:rPr>
                <w:rFonts w:ascii="Calibri" w:hAnsi="Calibri" w:cs="Calibri"/>
                <w:sz w:val="24"/>
              </w:rPr>
              <w:t>Healthcare payment method</w:t>
            </w:r>
          </w:p>
        </w:tc>
        <w:tc>
          <w:tcPr>
            <w:tcW w:w="611" w:type="pct"/>
            <w:tcBorders>
              <w:top w:val="nil"/>
              <w:left w:val="nil"/>
              <w:bottom w:val="nil"/>
              <w:right w:val="nil"/>
            </w:tcBorders>
            <w:shd w:val="clear" w:color="auto" w:fill="FFFFFF"/>
          </w:tcPr>
          <w:p w14:paraId="0E02B39D"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0.089</w:t>
            </w:r>
          </w:p>
        </w:tc>
        <w:tc>
          <w:tcPr>
            <w:tcW w:w="561" w:type="pct"/>
            <w:tcBorders>
              <w:top w:val="nil"/>
              <w:left w:val="nil"/>
              <w:bottom w:val="nil"/>
              <w:right w:val="nil"/>
            </w:tcBorders>
            <w:shd w:val="clear" w:color="auto" w:fill="FFFFFF"/>
          </w:tcPr>
          <w:p w14:paraId="0E02B39E"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0.79</w:t>
            </w:r>
          </w:p>
        </w:tc>
        <w:tc>
          <w:tcPr>
            <w:tcW w:w="640" w:type="pct"/>
            <w:tcBorders>
              <w:top w:val="nil"/>
              <w:left w:val="nil"/>
              <w:bottom w:val="nil"/>
              <w:right w:val="nil"/>
            </w:tcBorders>
            <w:shd w:val="clear" w:color="auto" w:fill="FFFFFF"/>
          </w:tcPr>
          <w:p w14:paraId="0E02B39F"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0.258</w:t>
            </w:r>
          </w:p>
        </w:tc>
        <w:tc>
          <w:tcPr>
            <w:tcW w:w="961" w:type="pct"/>
            <w:tcBorders>
              <w:top w:val="nil"/>
              <w:left w:val="nil"/>
              <w:bottom w:val="nil"/>
              <w:right w:val="nil"/>
            </w:tcBorders>
            <w:shd w:val="clear" w:color="auto" w:fill="FFFFFF"/>
          </w:tcPr>
          <w:p w14:paraId="0E02B3A0"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-0.065~0.244</w:t>
            </w:r>
          </w:p>
        </w:tc>
      </w:tr>
      <w:tr w:rsidR="009D79F6" w:rsidRPr="00F574D0" w14:paraId="0E02B3A7" w14:textId="77777777" w:rsidTr="00F574D0">
        <w:tc>
          <w:tcPr>
            <w:tcW w:w="2224" w:type="pct"/>
            <w:tcBorders>
              <w:top w:val="nil"/>
              <w:left w:val="nil"/>
              <w:bottom w:val="nil"/>
              <w:right w:val="nil"/>
            </w:tcBorders>
            <w:shd w:val="clear" w:color="auto" w:fill="FFFFFF"/>
          </w:tcPr>
          <w:p w14:paraId="0E02B3A2" w14:textId="32C9F1DB" w:rsidR="009D79F6" w:rsidRPr="00F574D0" w:rsidRDefault="004C40D3">
            <w:pPr>
              <w:adjustRightInd w:val="0"/>
              <w:snapToGrid w:val="0"/>
              <w:jc w:val="left"/>
              <w:rPr>
                <w:rFonts w:ascii="Calibri" w:eastAsia="宋体" w:hAnsi="Calibri" w:cs="Calibri"/>
                <w:sz w:val="24"/>
              </w:rPr>
            </w:pPr>
            <w:r w:rsidRPr="00F574D0">
              <w:rPr>
                <w:rFonts w:ascii="Calibri" w:eastAsia="宋体" w:hAnsi="Calibri" w:cs="Calibri"/>
                <w:color w:val="000000"/>
                <w:sz w:val="24"/>
              </w:rPr>
              <w:t>Alcohol</w:t>
            </w:r>
          </w:p>
        </w:tc>
        <w:tc>
          <w:tcPr>
            <w:tcW w:w="611" w:type="pct"/>
            <w:tcBorders>
              <w:top w:val="nil"/>
              <w:left w:val="nil"/>
              <w:bottom w:val="nil"/>
              <w:right w:val="nil"/>
            </w:tcBorders>
            <w:shd w:val="clear" w:color="auto" w:fill="FFFFFF"/>
          </w:tcPr>
          <w:p w14:paraId="0E02B3A3"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-0.416</w:t>
            </w:r>
          </w:p>
        </w:tc>
        <w:tc>
          <w:tcPr>
            <w:tcW w:w="561" w:type="pct"/>
            <w:tcBorders>
              <w:top w:val="nil"/>
              <w:left w:val="nil"/>
              <w:bottom w:val="nil"/>
              <w:right w:val="nil"/>
            </w:tcBorders>
            <w:shd w:val="clear" w:color="auto" w:fill="FFFFFF"/>
          </w:tcPr>
          <w:p w14:paraId="0E02B3A4"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0.446</w:t>
            </w:r>
          </w:p>
        </w:tc>
        <w:tc>
          <w:tcPr>
            <w:tcW w:w="640" w:type="pct"/>
            <w:tcBorders>
              <w:top w:val="nil"/>
              <w:left w:val="nil"/>
              <w:bottom w:val="nil"/>
              <w:right w:val="nil"/>
            </w:tcBorders>
            <w:shd w:val="clear" w:color="auto" w:fill="FFFFFF"/>
          </w:tcPr>
          <w:p w14:paraId="0E02B3A5"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0.351</w:t>
            </w:r>
          </w:p>
        </w:tc>
        <w:tc>
          <w:tcPr>
            <w:tcW w:w="961" w:type="pct"/>
            <w:tcBorders>
              <w:top w:val="nil"/>
              <w:left w:val="nil"/>
              <w:bottom w:val="nil"/>
              <w:right w:val="nil"/>
            </w:tcBorders>
            <w:shd w:val="clear" w:color="auto" w:fill="FFFFFF"/>
          </w:tcPr>
          <w:p w14:paraId="0E02B3A6"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-1.289~</w:t>
            </w:r>
            <w:r w:rsidRPr="00F574D0">
              <w:rPr>
                <w:rFonts w:ascii="Calibri" w:eastAsia="宋体" w:hAnsi="Calibri" w:cs="Calibri"/>
                <w:sz w:val="24"/>
              </w:rPr>
              <w:t>0.458</w:t>
            </w:r>
          </w:p>
        </w:tc>
      </w:tr>
      <w:tr w:rsidR="009D79F6" w:rsidRPr="00F574D0" w14:paraId="0E02B3AD" w14:textId="77777777" w:rsidTr="00F574D0">
        <w:tc>
          <w:tcPr>
            <w:tcW w:w="2224" w:type="pct"/>
            <w:tcBorders>
              <w:top w:val="nil"/>
              <w:left w:val="nil"/>
              <w:bottom w:val="nil"/>
              <w:right w:val="nil"/>
            </w:tcBorders>
            <w:shd w:val="clear" w:color="auto" w:fill="FFFFFF"/>
          </w:tcPr>
          <w:p w14:paraId="0E02B3A8" w14:textId="77777777" w:rsidR="009D79F6" w:rsidRPr="00F574D0" w:rsidRDefault="004C40D3">
            <w:pPr>
              <w:adjustRightInd w:val="0"/>
              <w:snapToGrid w:val="0"/>
              <w:jc w:val="left"/>
              <w:rPr>
                <w:rFonts w:ascii="Calibri" w:eastAsia="宋体" w:hAnsi="Calibri" w:cs="Calibri"/>
                <w:sz w:val="24"/>
              </w:rPr>
            </w:pPr>
            <w:r w:rsidRPr="00F574D0">
              <w:rPr>
                <w:rFonts w:ascii="Calibri" w:eastAsia="宋体" w:hAnsi="Calibri" w:cs="Calibri"/>
                <w:sz w:val="24"/>
              </w:rPr>
              <w:t xml:space="preserve">Smoking </w:t>
            </w:r>
            <w:proofErr w:type="spellStart"/>
            <w:r w:rsidRPr="00F574D0">
              <w:rPr>
                <w:rFonts w:ascii="Calibri" w:hAnsi="Calibri" w:cs="Calibri"/>
                <w:sz w:val="24"/>
              </w:rPr>
              <w:t>behaviours</w:t>
            </w:r>
            <w:proofErr w:type="spellEnd"/>
          </w:p>
        </w:tc>
        <w:tc>
          <w:tcPr>
            <w:tcW w:w="611" w:type="pct"/>
            <w:tcBorders>
              <w:top w:val="nil"/>
              <w:left w:val="nil"/>
              <w:bottom w:val="nil"/>
              <w:right w:val="nil"/>
            </w:tcBorders>
            <w:shd w:val="clear" w:color="auto" w:fill="FFFFFF"/>
          </w:tcPr>
          <w:p w14:paraId="0E02B3A9"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-0.188</w:t>
            </w:r>
          </w:p>
        </w:tc>
        <w:tc>
          <w:tcPr>
            <w:tcW w:w="561" w:type="pct"/>
            <w:tcBorders>
              <w:top w:val="nil"/>
              <w:left w:val="nil"/>
              <w:bottom w:val="nil"/>
              <w:right w:val="nil"/>
            </w:tcBorders>
            <w:shd w:val="clear" w:color="auto" w:fill="FFFFFF"/>
          </w:tcPr>
          <w:p w14:paraId="0E02B3AA"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0.368</w:t>
            </w:r>
          </w:p>
        </w:tc>
        <w:tc>
          <w:tcPr>
            <w:tcW w:w="640" w:type="pct"/>
            <w:tcBorders>
              <w:top w:val="nil"/>
              <w:left w:val="nil"/>
              <w:bottom w:val="nil"/>
              <w:right w:val="nil"/>
            </w:tcBorders>
            <w:shd w:val="clear" w:color="auto" w:fill="FFFFFF"/>
          </w:tcPr>
          <w:p w14:paraId="0E02B3AB"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0.610</w:t>
            </w:r>
          </w:p>
        </w:tc>
        <w:tc>
          <w:tcPr>
            <w:tcW w:w="961" w:type="pct"/>
            <w:tcBorders>
              <w:top w:val="nil"/>
              <w:left w:val="nil"/>
              <w:bottom w:val="nil"/>
              <w:right w:val="nil"/>
            </w:tcBorders>
            <w:shd w:val="clear" w:color="auto" w:fill="FFFFFF"/>
          </w:tcPr>
          <w:p w14:paraId="0E02B3AC"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-0.911~0.534</w:t>
            </w:r>
          </w:p>
        </w:tc>
      </w:tr>
      <w:tr w:rsidR="009D79F6" w:rsidRPr="00F574D0" w14:paraId="0E02B3B3" w14:textId="77777777" w:rsidTr="00F574D0">
        <w:tc>
          <w:tcPr>
            <w:tcW w:w="2224" w:type="pct"/>
            <w:tcBorders>
              <w:top w:val="nil"/>
              <w:left w:val="nil"/>
              <w:bottom w:val="nil"/>
              <w:right w:val="nil"/>
            </w:tcBorders>
            <w:shd w:val="clear" w:color="auto" w:fill="FFFFFF"/>
          </w:tcPr>
          <w:p w14:paraId="0E02B3AE" w14:textId="77777777" w:rsidR="009D79F6" w:rsidRPr="00F574D0" w:rsidRDefault="004C40D3">
            <w:pPr>
              <w:adjustRightInd w:val="0"/>
              <w:snapToGrid w:val="0"/>
              <w:jc w:val="left"/>
              <w:rPr>
                <w:rFonts w:ascii="Calibri" w:eastAsia="宋体" w:hAnsi="Calibri" w:cs="Calibri"/>
                <w:sz w:val="24"/>
              </w:rPr>
            </w:pPr>
            <w:r w:rsidRPr="00F574D0">
              <w:rPr>
                <w:rFonts w:ascii="Calibri" w:eastAsia="宋体" w:hAnsi="Calibri" w:cs="Calibri"/>
                <w:sz w:val="24"/>
              </w:rPr>
              <w:t>Weekly exercise frequency</w:t>
            </w:r>
          </w:p>
        </w:tc>
        <w:tc>
          <w:tcPr>
            <w:tcW w:w="611" w:type="pct"/>
            <w:tcBorders>
              <w:top w:val="nil"/>
              <w:left w:val="nil"/>
              <w:bottom w:val="nil"/>
              <w:right w:val="nil"/>
            </w:tcBorders>
            <w:shd w:val="clear" w:color="auto" w:fill="FFFFFF"/>
          </w:tcPr>
          <w:p w14:paraId="0E02B3AF"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0.150</w:t>
            </w:r>
          </w:p>
        </w:tc>
        <w:tc>
          <w:tcPr>
            <w:tcW w:w="561" w:type="pct"/>
            <w:tcBorders>
              <w:top w:val="nil"/>
              <w:left w:val="nil"/>
              <w:bottom w:val="nil"/>
              <w:right w:val="nil"/>
            </w:tcBorders>
            <w:shd w:val="clear" w:color="auto" w:fill="FFFFFF"/>
          </w:tcPr>
          <w:p w14:paraId="0E02B3B0"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0.354</w:t>
            </w:r>
          </w:p>
        </w:tc>
        <w:tc>
          <w:tcPr>
            <w:tcW w:w="640" w:type="pct"/>
            <w:tcBorders>
              <w:top w:val="nil"/>
              <w:left w:val="nil"/>
              <w:bottom w:val="nil"/>
              <w:right w:val="nil"/>
            </w:tcBorders>
            <w:shd w:val="clear" w:color="auto" w:fill="FFFFFF"/>
          </w:tcPr>
          <w:p w14:paraId="0E02B3B1"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0.671</w:t>
            </w:r>
          </w:p>
        </w:tc>
        <w:tc>
          <w:tcPr>
            <w:tcW w:w="961" w:type="pct"/>
            <w:tcBorders>
              <w:top w:val="nil"/>
              <w:left w:val="nil"/>
              <w:bottom w:val="nil"/>
              <w:right w:val="nil"/>
            </w:tcBorders>
            <w:shd w:val="clear" w:color="auto" w:fill="FFFFFF"/>
          </w:tcPr>
          <w:p w14:paraId="0E02B3B2"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-0.543~0.844</w:t>
            </w:r>
          </w:p>
        </w:tc>
      </w:tr>
      <w:tr w:rsidR="009D79F6" w:rsidRPr="00F574D0" w14:paraId="0E02B3B9" w14:textId="77777777" w:rsidTr="00F574D0">
        <w:tc>
          <w:tcPr>
            <w:tcW w:w="2224" w:type="pct"/>
            <w:tcBorders>
              <w:top w:val="nil"/>
              <w:left w:val="nil"/>
              <w:bottom w:val="nil"/>
              <w:right w:val="nil"/>
            </w:tcBorders>
            <w:shd w:val="clear" w:color="auto" w:fill="FFFFFF"/>
          </w:tcPr>
          <w:p w14:paraId="0E02B3B4" w14:textId="77777777" w:rsidR="009D79F6" w:rsidRPr="00F574D0" w:rsidRDefault="004C40D3">
            <w:pPr>
              <w:adjustRightInd w:val="0"/>
              <w:snapToGrid w:val="0"/>
              <w:jc w:val="left"/>
              <w:rPr>
                <w:rFonts w:ascii="Calibri" w:hAnsi="Calibri" w:cs="Calibri"/>
                <w:sz w:val="24"/>
              </w:rPr>
            </w:pPr>
            <w:r w:rsidRPr="00F574D0">
              <w:rPr>
                <w:rFonts w:ascii="Calibri" w:hAnsi="Calibri" w:cs="Calibri"/>
                <w:sz w:val="24"/>
              </w:rPr>
              <w:t>Weekly exercise duration</w:t>
            </w:r>
          </w:p>
        </w:tc>
        <w:tc>
          <w:tcPr>
            <w:tcW w:w="611" w:type="pct"/>
            <w:tcBorders>
              <w:top w:val="nil"/>
              <w:left w:val="nil"/>
              <w:bottom w:val="nil"/>
              <w:right w:val="nil"/>
            </w:tcBorders>
            <w:shd w:val="clear" w:color="auto" w:fill="FFFFFF"/>
          </w:tcPr>
          <w:p w14:paraId="0E02B3B5"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1.411</w:t>
            </w:r>
          </w:p>
        </w:tc>
        <w:tc>
          <w:tcPr>
            <w:tcW w:w="561" w:type="pct"/>
            <w:tcBorders>
              <w:top w:val="nil"/>
              <w:left w:val="nil"/>
              <w:bottom w:val="nil"/>
              <w:right w:val="nil"/>
            </w:tcBorders>
            <w:shd w:val="clear" w:color="auto" w:fill="FFFFFF"/>
          </w:tcPr>
          <w:p w14:paraId="0E02B3B6"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0.445</w:t>
            </w:r>
          </w:p>
        </w:tc>
        <w:tc>
          <w:tcPr>
            <w:tcW w:w="640" w:type="pct"/>
            <w:tcBorders>
              <w:top w:val="nil"/>
              <w:left w:val="nil"/>
              <w:bottom w:val="nil"/>
              <w:right w:val="nil"/>
            </w:tcBorders>
            <w:shd w:val="clear" w:color="auto" w:fill="FFFFFF"/>
          </w:tcPr>
          <w:p w14:paraId="0E02B3B7"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0.002</w:t>
            </w:r>
          </w:p>
        </w:tc>
        <w:tc>
          <w:tcPr>
            <w:tcW w:w="961" w:type="pct"/>
            <w:tcBorders>
              <w:top w:val="nil"/>
              <w:left w:val="nil"/>
              <w:bottom w:val="nil"/>
              <w:right w:val="nil"/>
            </w:tcBorders>
            <w:shd w:val="clear" w:color="auto" w:fill="FFFFFF"/>
          </w:tcPr>
          <w:p w14:paraId="0E02B3B8"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0.538~2.284</w:t>
            </w:r>
          </w:p>
        </w:tc>
      </w:tr>
      <w:tr w:rsidR="009D79F6" w:rsidRPr="00F574D0" w14:paraId="0E02B3BF" w14:textId="77777777" w:rsidTr="00F574D0">
        <w:tc>
          <w:tcPr>
            <w:tcW w:w="2224" w:type="pct"/>
            <w:tcBorders>
              <w:top w:val="nil"/>
              <w:left w:val="nil"/>
              <w:bottom w:val="nil"/>
              <w:right w:val="nil"/>
            </w:tcBorders>
            <w:shd w:val="clear" w:color="auto" w:fill="FFFFFF"/>
          </w:tcPr>
          <w:p w14:paraId="0E02B3BA" w14:textId="77777777" w:rsidR="009D79F6" w:rsidRPr="00F574D0" w:rsidRDefault="004C40D3">
            <w:pPr>
              <w:adjustRightInd w:val="0"/>
              <w:snapToGrid w:val="0"/>
              <w:jc w:val="left"/>
              <w:rPr>
                <w:rFonts w:ascii="Calibri" w:hAnsi="Calibri" w:cs="Calibri"/>
                <w:sz w:val="24"/>
              </w:rPr>
            </w:pPr>
            <w:r w:rsidRPr="00F574D0">
              <w:rPr>
                <w:rFonts w:ascii="Calibri" w:eastAsia="宋体" w:hAnsi="Calibri" w:cs="Calibri"/>
                <w:sz w:val="24"/>
              </w:rPr>
              <w:t>R</w:t>
            </w:r>
            <w:r w:rsidRPr="00F574D0">
              <w:rPr>
                <w:rFonts w:ascii="Calibri" w:hAnsi="Calibri" w:cs="Calibri"/>
                <w:sz w:val="24"/>
              </w:rPr>
              <w:t>egularity of daily routine</w:t>
            </w:r>
          </w:p>
        </w:tc>
        <w:tc>
          <w:tcPr>
            <w:tcW w:w="611" w:type="pct"/>
            <w:tcBorders>
              <w:top w:val="nil"/>
              <w:left w:val="nil"/>
              <w:bottom w:val="nil"/>
              <w:right w:val="nil"/>
            </w:tcBorders>
            <w:shd w:val="clear" w:color="auto" w:fill="FFFFFF"/>
          </w:tcPr>
          <w:p w14:paraId="0E02B3BB"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0.005</w:t>
            </w:r>
          </w:p>
        </w:tc>
        <w:tc>
          <w:tcPr>
            <w:tcW w:w="561" w:type="pct"/>
            <w:tcBorders>
              <w:top w:val="nil"/>
              <w:left w:val="nil"/>
              <w:bottom w:val="nil"/>
              <w:right w:val="nil"/>
            </w:tcBorders>
            <w:shd w:val="clear" w:color="auto" w:fill="FFFFFF"/>
          </w:tcPr>
          <w:p w14:paraId="0E02B3BC"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0.014</w:t>
            </w:r>
          </w:p>
        </w:tc>
        <w:tc>
          <w:tcPr>
            <w:tcW w:w="640" w:type="pct"/>
            <w:tcBorders>
              <w:top w:val="nil"/>
              <w:left w:val="nil"/>
              <w:bottom w:val="nil"/>
              <w:right w:val="nil"/>
            </w:tcBorders>
            <w:shd w:val="clear" w:color="auto" w:fill="FFFFFF"/>
          </w:tcPr>
          <w:p w14:paraId="0E02B3BD"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0.725</w:t>
            </w:r>
          </w:p>
        </w:tc>
        <w:tc>
          <w:tcPr>
            <w:tcW w:w="961" w:type="pct"/>
            <w:tcBorders>
              <w:top w:val="nil"/>
              <w:left w:val="nil"/>
              <w:bottom w:val="nil"/>
              <w:right w:val="nil"/>
            </w:tcBorders>
            <w:shd w:val="clear" w:color="auto" w:fill="FFFFFF"/>
          </w:tcPr>
          <w:p w14:paraId="0E02B3BE"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-0.023~0.033</w:t>
            </w:r>
          </w:p>
        </w:tc>
      </w:tr>
      <w:tr w:rsidR="009D79F6" w:rsidRPr="00F574D0" w14:paraId="0E02B3C5" w14:textId="77777777" w:rsidTr="00F574D0">
        <w:tc>
          <w:tcPr>
            <w:tcW w:w="2224" w:type="pct"/>
            <w:tcBorders>
              <w:top w:val="nil"/>
              <w:left w:val="nil"/>
              <w:bottom w:val="nil"/>
              <w:right w:val="nil"/>
            </w:tcBorders>
            <w:shd w:val="clear" w:color="auto" w:fill="FFFFFF"/>
          </w:tcPr>
          <w:p w14:paraId="0E02B3C0" w14:textId="77777777" w:rsidR="009D79F6" w:rsidRPr="00F574D0" w:rsidRDefault="004C40D3">
            <w:pPr>
              <w:adjustRightInd w:val="0"/>
              <w:snapToGrid w:val="0"/>
              <w:jc w:val="left"/>
              <w:rPr>
                <w:rFonts w:ascii="Calibri" w:eastAsia="宋体" w:hAnsi="Calibri" w:cs="Calibri"/>
                <w:sz w:val="24"/>
              </w:rPr>
            </w:pPr>
            <w:r w:rsidRPr="00F574D0">
              <w:rPr>
                <w:rFonts w:ascii="Calibri" w:eastAsia="宋体" w:hAnsi="Calibri" w:cs="Calibri"/>
                <w:sz w:val="24"/>
              </w:rPr>
              <w:t>Basic medical history</w:t>
            </w:r>
          </w:p>
        </w:tc>
        <w:tc>
          <w:tcPr>
            <w:tcW w:w="611" w:type="pct"/>
            <w:tcBorders>
              <w:top w:val="nil"/>
              <w:left w:val="nil"/>
              <w:bottom w:val="nil"/>
              <w:right w:val="nil"/>
            </w:tcBorders>
            <w:shd w:val="clear" w:color="auto" w:fill="FFFFFF"/>
          </w:tcPr>
          <w:p w14:paraId="0E02B3C1"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0.460</w:t>
            </w:r>
          </w:p>
        </w:tc>
        <w:tc>
          <w:tcPr>
            <w:tcW w:w="561" w:type="pct"/>
            <w:tcBorders>
              <w:top w:val="nil"/>
              <w:left w:val="nil"/>
              <w:bottom w:val="nil"/>
              <w:right w:val="nil"/>
            </w:tcBorders>
            <w:shd w:val="clear" w:color="auto" w:fill="FFFFFF"/>
          </w:tcPr>
          <w:p w14:paraId="0E02B3C2"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0.335</w:t>
            </w:r>
          </w:p>
        </w:tc>
        <w:tc>
          <w:tcPr>
            <w:tcW w:w="640" w:type="pct"/>
            <w:tcBorders>
              <w:top w:val="nil"/>
              <w:left w:val="nil"/>
              <w:bottom w:val="nil"/>
              <w:right w:val="nil"/>
            </w:tcBorders>
            <w:shd w:val="clear" w:color="auto" w:fill="FFFFFF"/>
          </w:tcPr>
          <w:p w14:paraId="0E02B3C3"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0.169</w:t>
            </w:r>
          </w:p>
        </w:tc>
        <w:tc>
          <w:tcPr>
            <w:tcW w:w="961" w:type="pct"/>
            <w:tcBorders>
              <w:top w:val="nil"/>
              <w:left w:val="nil"/>
              <w:bottom w:val="nil"/>
              <w:right w:val="nil"/>
            </w:tcBorders>
            <w:shd w:val="clear" w:color="auto" w:fill="FFFFFF"/>
          </w:tcPr>
          <w:p w14:paraId="0E02B3C4"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-0.195~1.120</w:t>
            </w:r>
          </w:p>
        </w:tc>
      </w:tr>
      <w:tr w:rsidR="009D79F6" w:rsidRPr="00F574D0" w14:paraId="0E02B3CB" w14:textId="77777777" w:rsidTr="00F574D0">
        <w:tc>
          <w:tcPr>
            <w:tcW w:w="2224" w:type="pct"/>
            <w:tcBorders>
              <w:top w:val="nil"/>
              <w:left w:val="nil"/>
              <w:bottom w:val="nil"/>
              <w:right w:val="nil"/>
            </w:tcBorders>
            <w:shd w:val="clear" w:color="auto" w:fill="FFFFFF"/>
          </w:tcPr>
          <w:p w14:paraId="0E02B3C6" w14:textId="77777777" w:rsidR="009D79F6" w:rsidRPr="00F574D0" w:rsidRDefault="004C40D3">
            <w:pPr>
              <w:adjustRightInd w:val="0"/>
              <w:snapToGrid w:val="0"/>
              <w:jc w:val="left"/>
              <w:rPr>
                <w:rFonts w:ascii="Calibri" w:eastAsia="宋体" w:hAnsi="Calibri" w:cs="Calibri"/>
                <w:sz w:val="24"/>
              </w:rPr>
            </w:pPr>
            <w:r w:rsidRPr="00F574D0">
              <w:rPr>
                <w:rFonts w:ascii="Calibri" w:eastAsia="宋体" w:hAnsi="Calibri" w:cs="Calibri"/>
                <w:sz w:val="24"/>
              </w:rPr>
              <w:t>Medications</w:t>
            </w:r>
          </w:p>
        </w:tc>
        <w:tc>
          <w:tcPr>
            <w:tcW w:w="611" w:type="pct"/>
            <w:tcBorders>
              <w:top w:val="nil"/>
              <w:left w:val="nil"/>
              <w:bottom w:val="nil"/>
              <w:right w:val="nil"/>
            </w:tcBorders>
            <w:shd w:val="clear" w:color="auto" w:fill="FFFFFF"/>
          </w:tcPr>
          <w:p w14:paraId="0E02B3C7"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-0.011</w:t>
            </w:r>
          </w:p>
        </w:tc>
        <w:tc>
          <w:tcPr>
            <w:tcW w:w="561" w:type="pct"/>
            <w:tcBorders>
              <w:top w:val="nil"/>
              <w:left w:val="nil"/>
              <w:bottom w:val="nil"/>
              <w:right w:val="nil"/>
            </w:tcBorders>
            <w:shd w:val="clear" w:color="auto" w:fill="FFFFFF"/>
          </w:tcPr>
          <w:p w14:paraId="0E02B3C8"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0.367</w:t>
            </w:r>
          </w:p>
        </w:tc>
        <w:tc>
          <w:tcPr>
            <w:tcW w:w="640" w:type="pct"/>
            <w:tcBorders>
              <w:top w:val="nil"/>
              <w:left w:val="nil"/>
              <w:bottom w:val="nil"/>
              <w:right w:val="nil"/>
            </w:tcBorders>
            <w:shd w:val="clear" w:color="auto" w:fill="FFFFFF"/>
          </w:tcPr>
          <w:p w14:paraId="0E02B3C9"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0.977</w:t>
            </w:r>
          </w:p>
        </w:tc>
        <w:tc>
          <w:tcPr>
            <w:tcW w:w="961" w:type="pct"/>
            <w:tcBorders>
              <w:top w:val="nil"/>
              <w:left w:val="nil"/>
              <w:bottom w:val="nil"/>
              <w:right w:val="nil"/>
            </w:tcBorders>
            <w:shd w:val="clear" w:color="auto" w:fill="FFFFFF"/>
          </w:tcPr>
          <w:p w14:paraId="0E02B3CA"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-0.731~0.709</w:t>
            </w:r>
          </w:p>
        </w:tc>
      </w:tr>
      <w:tr w:rsidR="009D79F6" w:rsidRPr="00F574D0" w14:paraId="0E02B3D1" w14:textId="77777777" w:rsidTr="00F574D0">
        <w:tc>
          <w:tcPr>
            <w:tcW w:w="2224" w:type="pct"/>
            <w:tcBorders>
              <w:top w:val="nil"/>
              <w:left w:val="nil"/>
              <w:bottom w:val="nil"/>
              <w:right w:val="nil"/>
            </w:tcBorders>
            <w:shd w:val="clear" w:color="auto" w:fill="FFFFFF"/>
          </w:tcPr>
          <w:p w14:paraId="0E02B3CC" w14:textId="77777777" w:rsidR="009D79F6" w:rsidRPr="00F574D0" w:rsidRDefault="004C40D3">
            <w:pPr>
              <w:adjustRightInd w:val="0"/>
              <w:snapToGrid w:val="0"/>
              <w:jc w:val="left"/>
              <w:rPr>
                <w:rFonts w:ascii="Calibri" w:hAnsi="Calibri" w:cs="Calibri"/>
                <w:sz w:val="24"/>
              </w:rPr>
            </w:pPr>
            <w:r w:rsidRPr="00F574D0">
              <w:rPr>
                <w:rFonts w:ascii="Calibri" w:eastAsia="宋体" w:hAnsi="Calibri" w:cs="Calibri"/>
                <w:sz w:val="24"/>
              </w:rPr>
              <w:t>The scores of QDTS</w:t>
            </w:r>
          </w:p>
        </w:tc>
        <w:tc>
          <w:tcPr>
            <w:tcW w:w="611" w:type="pct"/>
            <w:tcBorders>
              <w:top w:val="nil"/>
              <w:left w:val="nil"/>
              <w:bottom w:val="nil"/>
              <w:right w:val="nil"/>
            </w:tcBorders>
            <w:shd w:val="clear" w:color="auto" w:fill="FFFFFF"/>
          </w:tcPr>
          <w:p w14:paraId="0E02B3CD"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-14.006</w:t>
            </w:r>
          </w:p>
        </w:tc>
        <w:tc>
          <w:tcPr>
            <w:tcW w:w="561" w:type="pct"/>
            <w:tcBorders>
              <w:top w:val="nil"/>
              <w:left w:val="nil"/>
              <w:bottom w:val="nil"/>
              <w:right w:val="nil"/>
            </w:tcBorders>
            <w:shd w:val="clear" w:color="auto" w:fill="FFFFFF"/>
          </w:tcPr>
          <w:p w14:paraId="0E02B3CE"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6.997</w:t>
            </w:r>
          </w:p>
        </w:tc>
        <w:tc>
          <w:tcPr>
            <w:tcW w:w="640" w:type="pct"/>
            <w:tcBorders>
              <w:top w:val="nil"/>
              <w:left w:val="nil"/>
              <w:bottom w:val="nil"/>
              <w:right w:val="nil"/>
            </w:tcBorders>
            <w:shd w:val="clear" w:color="auto" w:fill="FFFFFF"/>
          </w:tcPr>
          <w:p w14:paraId="0E02B3CF"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0.045</w:t>
            </w:r>
          </w:p>
        </w:tc>
        <w:tc>
          <w:tcPr>
            <w:tcW w:w="961" w:type="pct"/>
            <w:tcBorders>
              <w:top w:val="nil"/>
              <w:left w:val="nil"/>
              <w:bottom w:val="nil"/>
              <w:right w:val="nil"/>
            </w:tcBorders>
            <w:shd w:val="clear" w:color="auto" w:fill="FFFFFF"/>
          </w:tcPr>
          <w:p w14:paraId="0E02B3D0"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-27.719~0.293</w:t>
            </w:r>
          </w:p>
        </w:tc>
      </w:tr>
      <w:tr w:rsidR="009D79F6" w:rsidRPr="00F574D0" w14:paraId="0E02B3D7" w14:textId="77777777" w:rsidTr="00F574D0">
        <w:tc>
          <w:tcPr>
            <w:tcW w:w="2224" w:type="pct"/>
            <w:tcBorders>
              <w:top w:val="nil"/>
              <w:left w:val="nil"/>
              <w:bottom w:val="single" w:sz="12" w:space="0" w:color="000000"/>
              <w:right w:val="nil"/>
            </w:tcBorders>
            <w:shd w:val="clear" w:color="auto" w:fill="FFFFFF"/>
          </w:tcPr>
          <w:p w14:paraId="0E02B3D2" w14:textId="77777777" w:rsidR="009D79F6" w:rsidRPr="00F574D0" w:rsidRDefault="004C40D3">
            <w:pPr>
              <w:adjustRightInd w:val="0"/>
              <w:snapToGrid w:val="0"/>
              <w:jc w:val="left"/>
              <w:rPr>
                <w:rFonts w:ascii="Calibri" w:eastAsia="宋体" w:hAnsi="Calibri" w:cs="Calibri"/>
                <w:sz w:val="24"/>
              </w:rPr>
            </w:pPr>
            <w:r w:rsidRPr="00F574D0">
              <w:rPr>
                <w:rFonts w:ascii="Calibri" w:eastAsia="宋体" w:hAnsi="Calibri" w:cs="Calibri"/>
                <w:sz w:val="24"/>
              </w:rPr>
              <w:t>The scores of SSFD</w:t>
            </w:r>
          </w:p>
        </w:tc>
        <w:tc>
          <w:tcPr>
            <w:tcW w:w="611" w:type="pct"/>
            <w:tcBorders>
              <w:top w:val="nil"/>
              <w:left w:val="nil"/>
              <w:bottom w:val="single" w:sz="12" w:space="0" w:color="000000"/>
              <w:right w:val="nil"/>
            </w:tcBorders>
            <w:shd w:val="clear" w:color="auto" w:fill="FFFFFF"/>
          </w:tcPr>
          <w:p w14:paraId="0E02B3D3"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-2.093</w:t>
            </w:r>
          </w:p>
        </w:tc>
        <w:tc>
          <w:tcPr>
            <w:tcW w:w="561" w:type="pct"/>
            <w:tcBorders>
              <w:top w:val="nil"/>
              <w:left w:val="nil"/>
              <w:bottom w:val="single" w:sz="12" w:space="0" w:color="000000"/>
              <w:right w:val="nil"/>
            </w:tcBorders>
            <w:shd w:val="clear" w:color="auto" w:fill="FFFFFF"/>
          </w:tcPr>
          <w:p w14:paraId="0E02B3D4"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3.670</w:t>
            </w:r>
          </w:p>
        </w:tc>
        <w:tc>
          <w:tcPr>
            <w:tcW w:w="640" w:type="pct"/>
            <w:tcBorders>
              <w:top w:val="nil"/>
              <w:left w:val="nil"/>
              <w:bottom w:val="single" w:sz="12" w:space="0" w:color="000000"/>
              <w:right w:val="nil"/>
            </w:tcBorders>
            <w:shd w:val="clear" w:color="auto" w:fill="FFFFFF"/>
          </w:tcPr>
          <w:p w14:paraId="0E02B3D5"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0.534</w:t>
            </w:r>
          </w:p>
        </w:tc>
        <w:tc>
          <w:tcPr>
            <w:tcW w:w="961" w:type="pct"/>
            <w:tcBorders>
              <w:top w:val="nil"/>
              <w:left w:val="nil"/>
              <w:bottom w:val="single" w:sz="12" w:space="0" w:color="000000"/>
              <w:right w:val="nil"/>
            </w:tcBorders>
            <w:shd w:val="clear" w:color="auto" w:fill="FFFFFF"/>
          </w:tcPr>
          <w:p w14:paraId="0E02B3D6" w14:textId="77777777" w:rsidR="009D79F6" w:rsidRPr="00F574D0" w:rsidRDefault="004C40D3">
            <w:pPr>
              <w:adjustRightInd w:val="0"/>
              <w:snapToGrid w:val="0"/>
              <w:rPr>
                <w:rFonts w:ascii="Calibri" w:hAnsi="Calibri" w:cs="Calibri"/>
                <w:sz w:val="24"/>
              </w:rPr>
            </w:pPr>
            <w:r w:rsidRPr="00F574D0">
              <w:rPr>
                <w:rFonts w:ascii="Calibri" w:hAnsi="Calibri" w:cs="Calibri"/>
                <w:sz w:val="24"/>
              </w:rPr>
              <w:t>-8.697~4.510</w:t>
            </w:r>
          </w:p>
        </w:tc>
      </w:tr>
    </w:tbl>
    <w:p w14:paraId="0E02B3D8" w14:textId="7B44B7A8" w:rsidR="009D79F6" w:rsidRPr="00F574D0" w:rsidRDefault="004C40D3">
      <w:pPr>
        <w:pStyle w:val="a3"/>
        <w:spacing w:before="240" w:line="360" w:lineRule="auto"/>
        <w:rPr>
          <w:rFonts w:ascii="Calibri" w:hAnsi="Calibri" w:cs="Calibri"/>
          <w:b/>
          <w:bCs/>
          <w:sz w:val="24"/>
        </w:rPr>
      </w:pPr>
      <w:r w:rsidRPr="00F574D0">
        <w:rPr>
          <w:rFonts w:ascii="Calibri" w:hAnsi="Calibri" w:cs="Calibri"/>
          <w:sz w:val="24"/>
        </w:rPr>
        <w:t xml:space="preserve">Note. </w:t>
      </w:r>
      <w:r w:rsidR="00A54103" w:rsidRPr="00F574D0">
        <w:rPr>
          <w:rFonts w:ascii="Calibri" w:hAnsi="Calibri" w:cs="Calibri"/>
          <w:i/>
          <w:iCs/>
          <w:sz w:val="24"/>
        </w:rPr>
        <w:t xml:space="preserve">To account for potential covariate discontinuities that could influence the outcome, continuity tests were conducted to assess regression discontinuity effects across covariates. </w:t>
      </w:r>
      <w:r w:rsidRPr="00F574D0">
        <w:rPr>
          <w:rFonts w:ascii="Calibri" w:eastAsia="宋体" w:hAnsi="Calibri" w:cs="Calibri"/>
          <w:i/>
          <w:iCs/>
          <w:sz w:val="24"/>
          <w:lang w:bidi="ar"/>
        </w:rPr>
        <w:t>A p-value of more than 0.05 indicated a significant continuity in conditional regression functions at the cut-off, which were included in the study. The scores for the Readiness for Hospital Discharge Scale (RHDS) were used to measure hospital discharge readiness, with higher scores indicating greater readiness. The Quality of Discharge Teaching Scale (QDTS) scores assessed the quality of discharge teaching, with higher scores reflecting higher quality. The Self-Rating Scale of Systemic Family Dynamics (SSFD) scores measured systemic family dynamics, with higher scores indicating stronger family dynamics. The p-values and 95% confidence intervals (CIs) were robust.</w:t>
      </w:r>
      <w:bookmarkStart w:id="1" w:name="_Ref27569"/>
    </w:p>
    <w:p w14:paraId="671D5AD0" w14:textId="77777777" w:rsidR="00F574D0" w:rsidRPr="00F574D0" w:rsidRDefault="00F574D0">
      <w:pPr>
        <w:pStyle w:val="a3"/>
        <w:spacing w:before="240" w:line="360" w:lineRule="auto"/>
        <w:jc w:val="center"/>
        <w:rPr>
          <w:rFonts w:ascii="Calibri" w:hAnsi="Calibri" w:cs="Calibri"/>
          <w:b/>
          <w:bCs/>
          <w:sz w:val="24"/>
        </w:rPr>
      </w:pPr>
    </w:p>
    <w:p w14:paraId="4C35C67E" w14:textId="77777777" w:rsidR="00F574D0" w:rsidRPr="00F574D0" w:rsidRDefault="00F574D0">
      <w:pPr>
        <w:pStyle w:val="a3"/>
        <w:spacing w:before="240" w:line="360" w:lineRule="auto"/>
        <w:jc w:val="center"/>
        <w:rPr>
          <w:rFonts w:ascii="Calibri" w:hAnsi="Calibri" w:cs="Calibri"/>
          <w:b/>
          <w:bCs/>
          <w:sz w:val="24"/>
        </w:rPr>
      </w:pPr>
    </w:p>
    <w:p w14:paraId="72065CAE" w14:textId="77777777" w:rsidR="00F574D0" w:rsidRPr="00F574D0" w:rsidRDefault="00F574D0">
      <w:pPr>
        <w:pStyle w:val="a3"/>
        <w:spacing w:before="240" w:line="360" w:lineRule="auto"/>
        <w:jc w:val="center"/>
        <w:rPr>
          <w:rFonts w:ascii="Calibri" w:hAnsi="Calibri" w:cs="Calibri"/>
          <w:b/>
          <w:bCs/>
          <w:sz w:val="24"/>
        </w:rPr>
      </w:pPr>
    </w:p>
    <w:p w14:paraId="0E02B3DD" w14:textId="4F61B26A" w:rsidR="009D79F6" w:rsidRPr="00F574D0" w:rsidRDefault="004C40D3">
      <w:pPr>
        <w:pStyle w:val="a3"/>
        <w:spacing w:before="240" w:line="360" w:lineRule="auto"/>
        <w:jc w:val="center"/>
        <w:rPr>
          <w:rFonts w:ascii="Calibri" w:eastAsia="宋体" w:hAnsi="Calibri" w:cs="Calibri"/>
          <w:b/>
          <w:bCs/>
          <w:sz w:val="24"/>
        </w:rPr>
      </w:pPr>
      <w:r w:rsidRPr="00F574D0">
        <w:rPr>
          <w:rFonts w:ascii="Calibri" w:hAnsi="Calibri" w:cs="Calibri"/>
          <w:b/>
          <w:bCs/>
          <w:sz w:val="24"/>
        </w:rPr>
        <w:lastRenderedPageBreak/>
        <w:t xml:space="preserve">Supplementary Table </w:t>
      </w:r>
      <w:bookmarkEnd w:id="1"/>
      <w:r w:rsidRPr="00F574D0">
        <w:rPr>
          <w:rFonts w:ascii="Calibri" w:hAnsi="Calibri" w:cs="Calibri"/>
          <w:b/>
          <w:bCs/>
          <w:sz w:val="24"/>
        </w:rPr>
        <w:t>4.</w:t>
      </w:r>
      <w:r w:rsidRPr="00F574D0">
        <w:rPr>
          <w:rFonts w:ascii="Calibri" w:eastAsia="宋体" w:hAnsi="Calibri" w:cs="Calibri"/>
          <w:b/>
          <w:bCs/>
          <w:sz w:val="24"/>
        </w:rPr>
        <w:t xml:space="preserve"> </w:t>
      </w:r>
      <w:r w:rsidRPr="00F574D0">
        <w:rPr>
          <w:rFonts w:ascii="Calibri" w:eastAsia="宋体" w:hAnsi="Calibri" w:cs="Calibri"/>
          <w:sz w:val="24"/>
        </w:rPr>
        <w:t>Bandwidth sensitivity test.</w:t>
      </w:r>
    </w:p>
    <w:tbl>
      <w:tblPr>
        <w:tblW w:w="893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885"/>
        <w:gridCol w:w="1198"/>
        <w:gridCol w:w="912"/>
        <w:gridCol w:w="1134"/>
        <w:gridCol w:w="1843"/>
      </w:tblGrid>
      <w:tr w:rsidR="009D79F6" w:rsidRPr="00F574D0" w14:paraId="0E02B3E3" w14:textId="77777777">
        <w:tc>
          <w:tcPr>
            <w:tcW w:w="3846" w:type="dxa"/>
            <w:gridSpan w:val="2"/>
            <w:tcBorders>
              <w:top w:val="single" w:sz="12" w:space="0" w:color="000000"/>
              <w:left w:val="nil"/>
              <w:bottom w:val="single" w:sz="6" w:space="0" w:color="auto"/>
              <w:right w:val="nil"/>
              <w:tl2br w:val="nil"/>
            </w:tcBorders>
            <w:shd w:val="clear" w:color="auto" w:fill="FFFFFF"/>
            <w:vAlign w:val="center"/>
          </w:tcPr>
          <w:p w14:paraId="0E02B3DE" w14:textId="77777777" w:rsidR="009D79F6" w:rsidRPr="00F574D0" w:rsidRDefault="004C40D3">
            <w:pPr>
              <w:jc w:val="center"/>
              <w:rPr>
                <w:rFonts w:ascii="Calibri" w:hAnsi="Calibri" w:cs="Calibri"/>
                <w:sz w:val="24"/>
              </w:rPr>
            </w:pPr>
            <w:r w:rsidRPr="00F574D0">
              <w:rPr>
                <w:rFonts w:ascii="Calibri" w:hAnsi="Calibri" w:cs="Calibri"/>
                <w:sz w:val="24"/>
              </w:rPr>
              <w:t>Bandwidth</w:t>
            </w:r>
          </w:p>
        </w:tc>
        <w:tc>
          <w:tcPr>
            <w:tcW w:w="1198" w:type="dxa"/>
            <w:tcBorders>
              <w:top w:val="single" w:sz="12" w:space="0" w:color="000000"/>
              <w:left w:val="nil"/>
              <w:bottom w:val="single" w:sz="6" w:space="0" w:color="auto"/>
              <w:right w:val="nil"/>
            </w:tcBorders>
            <w:shd w:val="clear" w:color="auto" w:fill="FFFFFF"/>
            <w:vAlign w:val="center"/>
          </w:tcPr>
          <w:p w14:paraId="0E02B3DF" w14:textId="77777777" w:rsidR="009D79F6" w:rsidRPr="00F574D0" w:rsidRDefault="004C40D3">
            <w:pPr>
              <w:jc w:val="center"/>
              <w:rPr>
                <w:rFonts w:ascii="Calibri" w:hAnsi="Calibri" w:cs="Calibri"/>
                <w:sz w:val="24"/>
              </w:rPr>
            </w:pPr>
            <w:r w:rsidRPr="00F574D0">
              <w:rPr>
                <w:rFonts w:ascii="Calibri" w:hAnsi="Calibri" w:cs="Calibri"/>
                <w:sz w:val="24"/>
              </w:rPr>
              <w:t>Coef.</w:t>
            </w:r>
          </w:p>
        </w:tc>
        <w:tc>
          <w:tcPr>
            <w:tcW w:w="0" w:type="auto"/>
            <w:tcBorders>
              <w:top w:val="single" w:sz="12" w:space="0" w:color="000000"/>
              <w:left w:val="nil"/>
              <w:bottom w:val="single" w:sz="6" w:space="0" w:color="auto"/>
              <w:right w:val="nil"/>
            </w:tcBorders>
            <w:shd w:val="clear" w:color="auto" w:fill="FFFFFF"/>
            <w:vAlign w:val="center"/>
          </w:tcPr>
          <w:p w14:paraId="0E02B3E0" w14:textId="77777777" w:rsidR="009D79F6" w:rsidRPr="00F574D0" w:rsidRDefault="004C40D3">
            <w:pPr>
              <w:jc w:val="center"/>
              <w:rPr>
                <w:rFonts w:ascii="Calibri" w:hAnsi="Calibri" w:cs="Calibri"/>
                <w:sz w:val="24"/>
              </w:rPr>
            </w:pPr>
            <w:proofErr w:type="spellStart"/>
            <w:r w:rsidRPr="00F574D0">
              <w:rPr>
                <w:rFonts w:ascii="Calibri" w:hAnsi="Calibri" w:cs="Calibri"/>
                <w:sz w:val="24"/>
              </w:rPr>
              <w:t>Std.Err</w:t>
            </w:r>
            <w:proofErr w:type="spellEnd"/>
            <w:r w:rsidRPr="00F574D0">
              <w:rPr>
                <w:rFonts w:ascii="Calibri" w:hAnsi="Calibri" w:cs="Calibri"/>
                <w:sz w:val="24"/>
              </w:rPr>
              <w:t>.</w:t>
            </w:r>
          </w:p>
        </w:tc>
        <w:tc>
          <w:tcPr>
            <w:tcW w:w="1134" w:type="dxa"/>
            <w:tcBorders>
              <w:top w:val="single" w:sz="12" w:space="0" w:color="000000"/>
              <w:left w:val="nil"/>
              <w:bottom w:val="single" w:sz="6" w:space="0" w:color="auto"/>
              <w:right w:val="nil"/>
            </w:tcBorders>
            <w:shd w:val="clear" w:color="auto" w:fill="FFFFFF"/>
            <w:vAlign w:val="center"/>
          </w:tcPr>
          <w:p w14:paraId="0E02B3E1" w14:textId="77777777" w:rsidR="009D79F6" w:rsidRPr="00F574D0" w:rsidRDefault="004C40D3">
            <w:pPr>
              <w:jc w:val="center"/>
              <w:rPr>
                <w:rFonts w:ascii="Calibri" w:hAnsi="Calibri" w:cs="Calibri"/>
                <w:sz w:val="24"/>
              </w:rPr>
            </w:pPr>
            <w:r w:rsidRPr="00F574D0">
              <w:rPr>
                <w:rFonts w:ascii="Calibri" w:eastAsia="宋体" w:hAnsi="Calibri" w:cs="Calibri"/>
                <w:i/>
                <w:iCs/>
                <w:sz w:val="24"/>
                <w:lang w:bidi="ar"/>
              </w:rPr>
              <w:t>P</w:t>
            </w:r>
          </w:p>
        </w:tc>
        <w:tc>
          <w:tcPr>
            <w:tcW w:w="1843" w:type="dxa"/>
            <w:tcBorders>
              <w:top w:val="single" w:sz="12" w:space="0" w:color="000000"/>
              <w:left w:val="nil"/>
              <w:bottom w:val="single" w:sz="6" w:space="0" w:color="auto"/>
              <w:right w:val="nil"/>
            </w:tcBorders>
            <w:shd w:val="clear" w:color="auto" w:fill="FFFFFF"/>
            <w:vAlign w:val="center"/>
          </w:tcPr>
          <w:p w14:paraId="0E02B3E2" w14:textId="77777777" w:rsidR="009D79F6" w:rsidRPr="00F574D0" w:rsidRDefault="004C40D3">
            <w:pPr>
              <w:jc w:val="center"/>
              <w:rPr>
                <w:rFonts w:ascii="Calibri" w:hAnsi="Calibri" w:cs="Calibri"/>
                <w:sz w:val="24"/>
              </w:rPr>
            </w:pPr>
            <w:r w:rsidRPr="00F574D0">
              <w:rPr>
                <w:rFonts w:ascii="Calibri" w:hAnsi="Calibri" w:cs="Calibri"/>
                <w:sz w:val="24"/>
              </w:rPr>
              <w:t>95%CI</w:t>
            </w:r>
          </w:p>
        </w:tc>
      </w:tr>
      <w:tr w:rsidR="009D79F6" w:rsidRPr="00F574D0" w14:paraId="0E02B3EA" w14:textId="77777777">
        <w:tc>
          <w:tcPr>
            <w:tcW w:w="2961" w:type="dxa"/>
            <w:tcBorders>
              <w:top w:val="single" w:sz="6" w:space="0" w:color="auto"/>
              <w:left w:val="nil"/>
              <w:bottom w:val="nil"/>
              <w:right w:val="nil"/>
              <w:tl2br w:val="nil"/>
            </w:tcBorders>
            <w:shd w:val="clear" w:color="auto" w:fill="FFFFFF"/>
            <w:vAlign w:val="center"/>
          </w:tcPr>
          <w:p w14:paraId="0E02B3E4" w14:textId="77777777" w:rsidR="009D79F6" w:rsidRPr="00F574D0" w:rsidRDefault="004C40D3">
            <w:pPr>
              <w:jc w:val="left"/>
              <w:rPr>
                <w:rFonts w:ascii="Calibri" w:hAnsi="Calibri" w:cs="Calibri"/>
                <w:sz w:val="24"/>
              </w:rPr>
            </w:pPr>
            <w:r w:rsidRPr="00F574D0">
              <w:rPr>
                <w:rFonts w:ascii="Calibri" w:hAnsi="Calibri" w:cs="Calibri"/>
                <w:sz w:val="24"/>
              </w:rPr>
              <w:t>50% optimal bandwidth</w:t>
            </w:r>
          </w:p>
        </w:tc>
        <w:tc>
          <w:tcPr>
            <w:tcW w:w="885" w:type="dxa"/>
            <w:tcBorders>
              <w:top w:val="single" w:sz="6" w:space="0" w:color="auto"/>
              <w:left w:val="nil"/>
              <w:bottom w:val="nil"/>
              <w:right w:val="nil"/>
            </w:tcBorders>
            <w:shd w:val="clear" w:color="auto" w:fill="FFFFFF"/>
            <w:vAlign w:val="center"/>
          </w:tcPr>
          <w:p w14:paraId="0E02B3E5" w14:textId="77777777" w:rsidR="009D79F6" w:rsidRPr="00F574D0" w:rsidRDefault="004C40D3">
            <w:pPr>
              <w:jc w:val="left"/>
              <w:rPr>
                <w:rFonts w:ascii="Calibri" w:hAnsi="Calibri" w:cs="Calibri"/>
                <w:sz w:val="24"/>
              </w:rPr>
            </w:pPr>
            <w:r w:rsidRPr="00F574D0">
              <w:rPr>
                <w:rFonts w:ascii="Calibri" w:hAnsi="Calibri" w:cs="Calibri"/>
                <w:sz w:val="24"/>
              </w:rPr>
              <w:t>4.326</w:t>
            </w:r>
          </w:p>
        </w:tc>
        <w:tc>
          <w:tcPr>
            <w:tcW w:w="1198" w:type="dxa"/>
            <w:tcBorders>
              <w:top w:val="single" w:sz="6" w:space="0" w:color="auto"/>
              <w:left w:val="nil"/>
              <w:bottom w:val="nil"/>
              <w:right w:val="nil"/>
            </w:tcBorders>
            <w:shd w:val="clear" w:color="auto" w:fill="FFFFFF"/>
            <w:vAlign w:val="center"/>
          </w:tcPr>
          <w:p w14:paraId="0E02B3E6" w14:textId="77777777" w:rsidR="009D79F6" w:rsidRPr="00F574D0" w:rsidRDefault="004C40D3">
            <w:pPr>
              <w:jc w:val="center"/>
              <w:rPr>
                <w:rFonts w:ascii="Calibri" w:hAnsi="Calibri" w:cs="Calibri"/>
                <w:sz w:val="24"/>
              </w:rPr>
            </w:pPr>
            <w:r w:rsidRPr="00F574D0">
              <w:rPr>
                <w:rFonts w:ascii="Calibri" w:hAnsi="Calibri" w:cs="Calibri"/>
                <w:sz w:val="24"/>
              </w:rPr>
              <w:t>-21.612</w:t>
            </w:r>
          </w:p>
        </w:tc>
        <w:tc>
          <w:tcPr>
            <w:tcW w:w="0" w:type="auto"/>
            <w:tcBorders>
              <w:top w:val="single" w:sz="6" w:space="0" w:color="auto"/>
              <w:left w:val="nil"/>
              <w:bottom w:val="nil"/>
              <w:right w:val="nil"/>
            </w:tcBorders>
            <w:shd w:val="clear" w:color="auto" w:fill="FFFFFF"/>
            <w:vAlign w:val="center"/>
          </w:tcPr>
          <w:p w14:paraId="0E02B3E7" w14:textId="77777777" w:rsidR="009D79F6" w:rsidRPr="00F574D0" w:rsidRDefault="004C40D3">
            <w:pPr>
              <w:jc w:val="center"/>
              <w:rPr>
                <w:rFonts w:ascii="Calibri" w:hAnsi="Calibri" w:cs="Calibri"/>
                <w:sz w:val="24"/>
              </w:rPr>
            </w:pPr>
            <w:r w:rsidRPr="00F574D0">
              <w:rPr>
                <w:rFonts w:ascii="Calibri" w:hAnsi="Calibri" w:cs="Calibri"/>
                <w:sz w:val="24"/>
              </w:rPr>
              <w:t>7.082</w:t>
            </w:r>
          </w:p>
        </w:tc>
        <w:tc>
          <w:tcPr>
            <w:tcW w:w="1134" w:type="dxa"/>
            <w:tcBorders>
              <w:top w:val="single" w:sz="6" w:space="0" w:color="auto"/>
              <w:left w:val="nil"/>
              <w:bottom w:val="nil"/>
              <w:right w:val="nil"/>
            </w:tcBorders>
            <w:shd w:val="clear" w:color="auto" w:fill="FFFFFF"/>
            <w:vAlign w:val="center"/>
          </w:tcPr>
          <w:p w14:paraId="0E02B3E8" w14:textId="77777777" w:rsidR="009D79F6" w:rsidRPr="00F574D0" w:rsidRDefault="004C40D3">
            <w:pPr>
              <w:jc w:val="center"/>
              <w:rPr>
                <w:rFonts w:ascii="Calibri" w:hAnsi="Calibri" w:cs="Calibri"/>
                <w:sz w:val="24"/>
              </w:rPr>
            </w:pPr>
            <w:r w:rsidRPr="00F574D0">
              <w:rPr>
                <w:rFonts w:ascii="Calibri" w:hAnsi="Calibri" w:cs="Calibri"/>
                <w:sz w:val="24"/>
              </w:rPr>
              <w:t>0.002</w:t>
            </w:r>
          </w:p>
        </w:tc>
        <w:tc>
          <w:tcPr>
            <w:tcW w:w="1843" w:type="dxa"/>
            <w:tcBorders>
              <w:top w:val="single" w:sz="6" w:space="0" w:color="auto"/>
              <w:left w:val="nil"/>
              <w:bottom w:val="nil"/>
              <w:right w:val="nil"/>
            </w:tcBorders>
            <w:shd w:val="clear" w:color="auto" w:fill="FFFFFF"/>
            <w:vAlign w:val="center"/>
          </w:tcPr>
          <w:p w14:paraId="0E02B3E9" w14:textId="77777777" w:rsidR="009D79F6" w:rsidRPr="00F574D0" w:rsidRDefault="004C40D3">
            <w:pPr>
              <w:jc w:val="center"/>
              <w:rPr>
                <w:rFonts w:ascii="Calibri" w:hAnsi="Calibri" w:cs="Calibri"/>
                <w:sz w:val="24"/>
              </w:rPr>
            </w:pPr>
            <w:r w:rsidRPr="00F574D0">
              <w:rPr>
                <w:rFonts w:ascii="Calibri" w:hAnsi="Calibri" w:cs="Calibri"/>
                <w:sz w:val="24"/>
              </w:rPr>
              <w:t>-35.387~-7.837</w:t>
            </w:r>
          </w:p>
        </w:tc>
      </w:tr>
      <w:tr w:rsidR="009D79F6" w:rsidRPr="00F574D0" w14:paraId="0E02B3F1" w14:textId="77777777">
        <w:tc>
          <w:tcPr>
            <w:tcW w:w="2961" w:type="dxa"/>
            <w:tcBorders>
              <w:top w:val="nil"/>
              <w:left w:val="nil"/>
              <w:bottom w:val="nil"/>
              <w:right w:val="nil"/>
              <w:tl2br w:val="nil"/>
            </w:tcBorders>
            <w:shd w:val="clear" w:color="auto" w:fill="FFFFFF"/>
            <w:vAlign w:val="center"/>
          </w:tcPr>
          <w:p w14:paraId="0E02B3EB" w14:textId="77777777" w:rsidR="009D79F6" w:rsidRPr="00F574D0" w:rsidRDefault="004C40D3">
            <w:pPr>
              <w:jc w:val="left"/>
              <w:rPr>
                <w:rFonts w:ascii="Calibri" w:hAnsi="Calibri" w:cs="Calibri"/>
                <w:sz w:val="24"/>
              </w:rPr>
            </w:pPr>
            <w:r w:rsidRPr="00F574D0">
              <w:rPr>
                <w:rFonts w:ascii="Calibri" w:hAnsi="Calibri" w:cs="Calibri"/>
                <w:sz w:val="24"/>
              </w:rPr>
              <w:t>75% optimal bandwidth</w:t>
            </w:r>
          </w:p>
        </w:tc>
        <w:tc>
          <w:tcPr>
            <w:tcW w:w="885" w:type="dxa"/>
            <w:tcBorders>
              <w:top w:val="nil"/>
              <w:left w:val="nil"/>
              <w:bottom w:val="nil"/>
              <w:right w:val="nil"/>
            </w:tcBorders>
            <w:shd w:val="clear" w:color="auto" w:fill="FFFFFF"/>
            <w:vAlign w:val="center"/>
          </w:tcPr>
          <w:p w14:paraId="0E02B3EC" w14:textId="77777777" w:rsidR="009D79F6" w:rsidRPr="00F574D0" w:rsidRDefault="004C40D3">
            <w:pPr>
              <w:jc w:val="left"/>
              <w:rPr>
                <w:rFonts w:ascii="Calibri" w:hAnsi="Calibri" w:cs="Calibri"/>
                <w:sz w:val="24"/>
              </w:rPr>
            </w:pPr>
            <w:r w:rsidRPr="00F574D0">
              <w:rPr>
                <w:rFonts w:ascii="Calibri" w:hAnsi="Calibri" w:cs="Calibri"/>
                <w:sz w:val="24"/>
              </w:rPr>
              <w:t>6.489</w:t>
            </w:r>
          </w:p>
        </w:tc>
        <w:tc>
          <w:tcPr>
            <w:tcW w:w="1198" w:type="dxa"/>
            <w:tcBorders>
              <w:top w:val="nil"/>
              <w:left w:val="nil"/>
              <w:bottom w:val="nil"/>
              <w:right w:val="nil"/>
            </w:tcBorders>
            <w:shd w:val="clear" w:color="auto" w:fill="FFFFFF"/>
            <w:vAlign w:val="center"/>
          </w:tcPr>
          <w:p w14:paraId="0E02B3ED" w14:textId="77777777" w:rsidR="009D79F6" w:rsidRPr="00F574D0" w:rsidRDefault="004C40D3">
            <w:pPr>
              <w:jc w:val="center"/>
              <w:rPr>
                <w:rFonts w:ascii="Calibri" w:hAnsi="Calibri" w:cs="Calibri"/>
                <w:sz w:val="24"/>
              </w:rPr>
            </w:pPr>
            <w:r w:rsidRPr="00F574D0">
              <w:rPr>
                <w:rFonts w:ascii="Calibri" w:hAnsi="Calibri" w:cs="Calibri"/>
                <w:sz w:val="24"/>
              </w:rPr>
              <w:t>-20.460</w:t>
            </w:r>
          </w:p>
        </w:tc>
        <w:tc>
          <w:tcPr>
            <w:tcW w:w="0" w:type="auto"/>
            <w:tcBorders>
              <w:top w:val="nil"/>
              <w:left w:val="nil"/>
              <w:bottom w:val="nil"/>
              <w:right w:val="nil"/>
            </w:tcBorders>
            <w:shd w:val="clear" w:color="auto" w:fill="FFFFFF"/>
            <w:vAlign w:val="center"/>
          </w:tcPr>
          <w:p w14:paraId="0E02B3EE" w14:textId="77777777" w:rsidR="009D79F6" w:rsidRPr="00F574D0" w:rsidRDefault="004C40D3">
            <w:pPr>
              <w:jc w:val="center"/>
              <w:rPr>
                <w:rFonts w:ascii="Calibri" w:hAnsi="Calibri" w:cs="Calibri"/>
                <w:sz w:val="24"/>
              </w:rPr>
            </w:pPr>
            <w:r w:rsidRPr="00F574D0">
              <w:rPr>
                <w:rFonts w:ascii="Calibri" w:hAnsi="Calibri" w:cs="Calibri"/>
                <w:sz w:val="24"/>
              </w:rPr>
              <w:t>6.299</w:t>
            </w:r>
          </w:p>
        </w:tc>
        <w:tc>
          <w:tcPr>
            <w:tcW w:w="1134" w:type="dxa"/>
            <w:tcBorders>
              <w:top w:val="nil"/>
              <w:left w:val="nil"/>
              <w:bottom w:val="nil"/>
              <w:right w:val="nil"/>
            </w:tcBorders>
            <w:shd w:val="clear" w:color="auto" w:fill="FFFFFF"/>
            <w:vAlign w:val="center"/>
          </w:tcPr>
          <w:p w14:paraId="0E02B3EF" w14:textId="77777777" w:rsidR="009D79F6" w:rsidRPr="00F574D0" w:rsidRDefault="004C40D3">
            <w:pPr>
              <w:jc w:val="center"/>
              <w:rPr>
                <w:rFonts w:ascii="Calibri" w:hAnsi="Calibri" w:cs="Calibri"/>
                <w:sz w:val="24"/>
              </w:rPr>
            </w:pPr>
            <w:r w:rsidRPr="00F574D0">
              <w:rPr>
                <w:rFonts w:ascii="Calibri" w:hAnsi="Calibri" w:cs="Calibri"/>
                <w:sz w:val="24"/>
              </w:rPr>
              <w:t>0.001</w:t>
            </w:r>
          </w:p>
        </w:tc>
        <w:tc>
          <w:tcPr>
            <w:tcW w:w="1843" w:type="dxa"/>
            <w:tcBorders>
              <w:top w:val="nil"/>
              <w:left w:val="nil"/>
              <w:bottom w:val="nil"/>
              <w:right w:val="nil"/>
            </w:tcBorders>
            <w:shd w:val="clear" w:color="auto" w:fill="FFFFFF"/>
            <w:vAlign w:val="center"/>
          </w:tcPr>
          <w:p w14:paraId="0E02B3F0" w14:textId="77777777" w:rsidR="009D79F6" w:rsidRPr="00F574D0" w:rsidRDefault="004C40D3">
            <w:pPr>
              <w:jc w:val="center"/>
              <w:rPr>
                <w:rFonts w:ascii="Calibri" w:hAnsi="Calibri" w:cs="Calibri"/>
                <w:sz w:val="24"/>
              </w:rPr>
            </w:pPr>
            <w:r w:rsidRPr="00F574D0">
              <w:rPr>
                <w:rFonts w:ascii="Calibri" w:hAnsi="Calibri" w:cs="Calibri"/>
                <w:sz w:val="24"/>
              </w:rPr>
              <w:t>-32.807~-8.114</w:t>
            </w:r>
          </w:p>
        </w:tc>
      </w:tr>
      <w:tr w:rsidR="009D79F6" w:rsidRPr="00F574D0" w14:paraId="0E02B3F8" w14:textId="77777777">
        <w:tc>
          <w:tcPr>
            <w:tcW w:w="2961" w:type="dxa"/>
            <w:tcBorders>
              <w:top w:val="nil"/>
              <w:left w:val="nil"/>
              <w:bottom w:val="nil"/>
              <w:right w:val="nil"/>
              <w:tl2br w:val="nil"/>
            </w:tcBorders>
            <w:shd w:val="clear" w:color="auto" w:fill="FFFFFF"/>
            <w:vAlign w:val="center"/>
          </w:tcPr>
          <w:p w14:paraId="0E02B3F2" w14:textId="77777777" w:rsidR="009D79F6" w:rsidRPr="00F574D0" w:rsidRDefault="004C40D3">
            <w:pPr>
              <w:jc w:val="left"/>
              <w:rPr>
                <w:rFonts w:ascii="Calibri" w:hAnsi="Calibri" w:cs="Calibri"/>
                <w:sz w:val="24"/>
              </w:rPr>
            </w:pPr>
            <w:r w:rsidRPr="00F574D0">
              <w:rPr>
                <w:rFonts w:ascii="Calibri" w:hAnsi="Calibri" w:cs="Calibri"/>
                <w:sz w:val="24"/>
              </w:rPr>
              <w:t>100% optimal bandwidth</w:t>
            </w:r>
          </w:p>
        </w:tc>
        <w:tc>
          <w:tcPr>
            <w:tcW w:w="885" w:type="dxa"/>
            <w:tcBorders>
              <w:top w:val="nil"/>
              <w:left w:val="nil"/>
              <w:bottom w:val="nil"/>
              <w:right w:val="nil"/>
            </w:tcBorders>
            <w:shd w:val="clear" w:color="auto" w:fill="FFFFFF"/>
            <w:vAlign w:val="center"/>
          </w:tcPr>
          <w:p w14:paraId="0E02B3F3" w14:textId="77777777" w:rsidR="009D79F6" w:rsidRPr="00F574D0" w:rsidRDefault="004C40D3">
            <w:pPr>
              <w:jc w:val="left"/>
              <w:rPr>
                <w:rFonts w:ascii="Calibri" w:hAnsi="Calibri" w:cs="Calibri"/>
                <w:sz w:val="24"/>
              </w:rPr>
            </w:pPr>
            <w:r w:rsidRPr="00F574D0">
              <w:rPr>
                <w:rFonts w:ascii="Calibri" w:hAnsi="Calibri" w:cs="Calibri"/>
                <w:sz w:val="24"/>
              </w:rPr>
              <w:t>8.653</w:t>
            </w:r>
          </w:p>
        </w:tc>
        <w:tc>
          <w:tcPr>
            <w:tcW w:w="1198" w:type="dxa"/>
            <w:tcBorders>
              <w:top w:val="nil"/>
              <w:left w:val="nil"/>
              <w:bottom w:val="nil"/>
              <w:right w:val="nil"/>
            </w:tcBorders>
            <w:shd w:val="clear" w:color="auto" w:fill="FFFFFF"/>
            <w:vAlign w:val="center"/>
          </w:tcPr>
          <w:p w14:paraId="0E02B3F4" w14:textId="77777777" w:rsidR="009D79F6" w:rsidRPr="00F574D0" w:rsidRDefault="004C40D3">
            <w:pPr>
              <w:jc w:val="center"/>
              <w:rPr>
                <w:rFonts w:ascii="Calibri" w:hAnsi="Calibri" w:cs="Calibri"/>
                <w:sz w:val="24"/>
              </w:rPr>
            </w:pPr>
            <w:r w:rsidRPr="00F574D0">
              <w:rPr>
                <w:rFonts w:ascii="Calibri" w:hAnsi="Calibri" w:cs="Calibri"/>
                <w:sz w:val="24"/>
              </w:rPr>
              <w:t>-19.727</w:t>
            </w:r>
          </w:p>
        </w:tc>
        <w:tc>
          <w:tcPr>
            <w:tcW w:w="0" w:type="auto"/>
            <w:tcBorders>
              <w:top w:val="nil"/>
              <w:left w:val="nil"/>
              <w:bottom w:val="nil"/>
              <w:right w:val="nil"/>
            </w:tcBorders>
            <w:shd w:val="clear" w:color="auto" w:fill="FFFFFF"/>
            <w:vAlign w:val="center"/>
          </w:tcPr>
          <w:p w14:paraId="0E02B3F5" w14:textId="77777777" w:rsidR="009D79F6" w:rsidRPr="00F574D0" w:rsidRDefault="004C40D3">
            <w:pPr>
              <w:jc w:val="center"/>
              <w:rPr>
                <w:rFonts w:ascii="Calibri" w:hAnsi="Calibri" w:cs="Calibri"/>
                <w:sz w:val="24"/>
              </w:rPr>
            </w:pPr>
            <w:r w:rsidRPr="00F574D0">
              <w:rPr>
                <w:rFonts w:ascii="Calibri" w:hAnsi="Calibri" w:cs="Calibri"/>
                <w:sz w:val="24"/>
              </w:rPr>
              <w:t>5.687</w:t>
            </w:r>
          </w:p>
        </w:tc>
        <w:tc>
          <w:tcPr>
            <w:tcW w:w="1134" w:type="dxa"/>
            <w:tcBorders>
              <w:top w:val="nil"/>
              <w:left w:val="nil"/>
              <w:bottom w:val="nil"/>
              <w:right w:val="nil"/>
            </w:tcBorders>
            <w:shd w:val="clear" w:color="auto" w:fill="FFFFFF"/>
            <w:vAlign w:val="center"/>
          </w:tcPr>
          <w:p w14:paraId="0E02B3F6" w14:textId="77777777" w:rsidR="009D79F6" w:rsidRPr="00F574D0" w:rsidRDefault="004C40D3">
            <w:pPr>
              <w:jc w:val="center"/>
              <w:rPr>
                <w:rFonts w:ascii="Calibri" w:hAnsi="Calibri" w:cs="Calibri"/>
                <w:sz w:val="24"/>
              </w:rPr>
            </w:pPr>
            <w:r w:rsidRPr="00F574D0">
              <w:rPr>
                <w:rFonts w:ascii="Calibri" w:hAnsi="Calibri" w:cs="Calibri"/>
                <w:sz w:val="24"/>
              </w:rPr>
              <w:t>0.001</w:t>
            </w:r>
          </w:p>
        </w:tc>
        <w:tc>
          <w:tcPr>
            <w:tcW w:w="1843" w:type="dxa"/>
            <w:tcBorders>
              <w:top w:val="nil"/>
              <w:left w:val="nil"/>
              <w:bottom w:val="nil"/>
              <w:right w:val="nil"/>
            </w:tcBorders>
            <w:shd w:val="clear" w:color="auto" w:fill="FFFFFF"/>
            <w:vAlign w:val="center"/>
          </w:tcPr>
          <w:p w14:paraId="0E02B3F7" w14:textId="77777777" w:rsidR="009D79F6" w:rsidRPr="00F574D0" w:rsidRDefault="004C40D3">
            <w:pPr>
              <w:jc w:val="center"/>
              <w:rPr>
                <w:rFonts w:ascii="Calibri" w:hAnsi="Calibri" w:cs="Calibri"/>
                <w:sz w:val="24"/>
              </w:rPr>
            </w:pPr>
            <w:r w:rsidRPr="00F574D0">
              <w:rPr>
                <w:rFonts w:ascii="Calibri" w:hAnsi="Calibri" w:cs="Calibri"/>
                <w:sz w:val="24"/>
              </w:rPr>
              <w:t>-30.873~-8.581</w:t>
            </w:r>
          </w:p>
        </w:tc>
      </w:tr>
      <w:tr w:rsidR="009D79F6" w:rsidRPr="00F574D0" w14:paraId="0E02B3FF" w14:textId="77777777">
        <w:tc>
          <w:tcPr>
            <w:tcW w:w="2961" w:type="dxa"/>
            <w:tcBorders>
              <w:top w:val="nil"/>
              <w:left w:val="nil"/>
              <w:bottom w:val="nil"/>
              <w:right w:val="nil"/>
              <w:tl2br w:val="nil"/>
            </w:tcBorders>
            <w:shd w:val="clear" w:color="auto" w:fill="FFFFFF"/>
            <w:vAlign w:val="center"/>
          </w:tcPr>
          <w:p w14:paraId="0E02B3F9" w14:textId="77777777" w:rsidR="009D79F6" w:rsidRPr="00F574D0" w:rsidRDefault="004C40D3">
            <w:pPr>
              <w:jc w:val="left"/>
              <w:rPr>
                <w:rFonts w:ascii="Calibri" w:hAnsi="Calibri" w:cs="Calibri"/>
                <w:sz w:val="24"/>
              </w:rPr>
            </w:pPr>
            <w:r w:rsidRPr="00F574D0">
              <w:rPr>
                <w:rFonts w:ascii="Calibri" w:hAnsi="Calibri" w:cs="Calibri"/>
                <w:sz w:val="24"/>
              </w:rPr>
              <w:t>125% optimal bandwidth</w:t>
            </w:r>
          </w:p>
        </w:tc>
        <w:tc>
          <w:tcPr>
            <w:tcW w:w="885" w:type="dxa"/>
            <w:tcBorders>
              <w:top w:val="nil"/>
              <w:left w:val="nil"/>
              <w:bottom w:val="nil"/>
              <w:right w:val="nil"/>
            </w:tcBorders>
            <w:shd w:val="clear" w:color="auto" w:fill="FFFFFF"/>
            <w:vAlign w:val="center"/>
          </w:tcPr>
          <w:p w14:paraId="0E02B3FA" w14:textId="77777777" w:rsidR="009D79F6" w:rsidRPr="00F574D0" w:rsidRDefault="004C40D3">
            <w:pPr>
              <w:jc w:val="left"/>
              <w:rPr>
                <w:rFonts w:ascii="Calibri" w:hAnsi="Calibri" w:cs="Calibri"/>
                <w:sz w:val="24"/>
              </w:rPr>
            </w:pPr>
            <w:r w:rsidRPr="00F574D0">
              <w:rPr>
                <w:rFonts w:ascii="Calibri" w:hAnsi="Calibri" w:cs="Calibri"/>
                <w:sz w:val="24"/>
              </w:rPr>
              <w:t>10.816</w:t>
            </w:r>
          </w:p>
        </w:tc>
        <w:tc>
          <w:tcPr>
            <w:tcW w:w="1198" w:type="dxa"/>
            <w:tcBorders>
              <w:top w:val="nil"/>
              <w:left w:val="nil"/>
              <w:bottom w:val="nil"/>
              <w:right w:val="nil"/>
            </w:tcBorders>
            <w:shd w:val="clear" w:color="auto" w:fill="FFFFFF"/>
            <w:vAlign w:val="center"/>
          </w:tcPr>
          <w:p w14:paraId="0E02B3FB" w14:textId="77777777" w:rsidR="009D79F6" w:rsidRPr="00F574D0" w:rsidRDefault="004C40D3">
            <w:pPr>
              <w:jc w:val="center"/>
              <w:rPr>
                <w:rFonts w:ascii="Calibri" w:hAnsi="Calibri" w:cs="Calibri"/>
                <w:sz w:val="24"/>
              </w:rPr>
            </w:pPr>
            <w:r w:rsidRPr="00F574D0">
              <w:rPr>
                <w:rFonts w:ascii="Calibri" w:hAnsi="Calibri" w:cs="Calibri"/>
                <w:sz w:val="24"/>
              </w:rPr>
              <w:t>-17.547</w:t>
            </w:r>
          </w:p>
        </w:tc>
        <w:tc>
          <w:tcPr>
            <w:tcW w:w="0" w:type="auto"/>
            <w:tcBorders>
              <w:top w:val="nil"/>
              <w:left w:val="nil"/>
              <w:bottom w:val="nil"/>
              <w:right w:val="nil"/>
            </w:tcBorders>
            <w:shd w:val="clear" w:color="auto" w:fill="FFFFFF"/>
            <w:vAlign w:val="center"/>
          </w:tcPr>
          <w:p w14:paraId="0E02B3FC" w14:textId="77777777" w:rsidR="009D79F6" w:rsidRPr="00F574D0" w:rsidRDefault="004C40D3">
            <w:pPr>
              <w:jc w:val="center"/>
              <w:rPr>
                <w:rFonts w:ascii="Calibri" w:hAnsi="Calibri" w:cs="Calibri"/>
                <w:sz w:val="24"/>
              </w:rPr>
            </w:pPr>
            <w:r w:rsidRPr="00F574D0">
              <w:rPr>
                <w:rFonts w:ascii="Calibri" w:hAnsi="Calibri" w:cs="Calibri"/>
                <w:sz w:val="24"/>
              </w:rPr>
              <w:t>5.454</w:t>
            </w:r>
          </w:p>
        </w:tc>
        <w:tc>
          <w:tcPr>
            <w:tcW w:w="1134" w:type="dxa"/>
            <w:tcBorders>
              <w:top w:val="nil"/>
              <w:left w:val="nil"/>
              <w:bottom w:val="nil"/>
              <w:right w:val="nil"/>
            </w:tcBorders>
            <w:shd w:val="clear" w:color="auto" w:fill="FFFFFF"/>
            <w:vAlign w:val="center"/>
          </w:tcPr>
          <w:p w14:paraId="0E02B3FD" w14:textId="77777777" w:rsidR="009D79F6" w:rsidRPr="00F574D0" w:rsidRDefault="004C40D3">
            <w:pPr>
              <w:jc w:val="center"/>
              <w:rPr>
                <w:rFonts w:ascii="Calibri" w:hAnsi="Calibri" w:cs="Calibri"/>
                <w:sz w:val="24"/>
              </w:rPr>
            </w:pPr>
            <w:r w:rsidRPr="00F574D0">
              <w:rPr>
                <w:rFonts w:ascii="Calibri" w:hAnsi="Calibri" w:cs="Calibri"/>
                <w:sz w:val="24"/>
              </w:rPr>
              <w:t>0.001</w:t>
            </w:r>
          </w:p>
        </w:tc>
        <w:tc>
          <w:tcPr>
            <w:tcW w:w="1843" w:type="dxa"/>
            <w:tcBorders>
              <w:top w:val="nil"/>
              <w:left w:val="nil"/>
              <w:bottom w:val="nil"/>
              <w:right w:val="nil"/>
            </w:tcBorders>
            <w:shd w:val="clear" w:color="auto" w:fill="FFFFFF"/>
            <w:vAlign w:val="center"/>
          </w:tcPr>
          <w:p w14:paraId="0E02B3FE" w14:textId="77777777" w:rsidR="009D79F6" w:rsidRPr="00F574D0" w:rsidRDefault="004C40D3">
            <w:pPr>
              <w:jc w:val="center"/>
              <w:rPr>
                <w:rFonts w:ascii="Calibri" w:hAnsi="Calibri" w:cs="Calibri"/>
                <w:sz w:val="24"/>
              </w:rPr>
            </w:pPr>
            <w:r w:rsidRPr="00F574D0">
              <w:rPr>
                <w:rFonts w:ascii="Calibri" w:hAnsi="Calibri" w:cs="Calibri"/>
                <w:sz w:val="24"/>
              </w:rPr>
              <w:t>-28.237~-6.858</w:t>
            </w:r>
          </w:p>
        </w:tc>
      </w:tr>
      <w:tr w:rsidR="009D79F6" w:rsidRPr="00F574D0" w14:paraId="0E02B406" w14:textId="77777777">
        <w:tc>
          <w:tcPr>
            <w:tcW w:w="2961" w:type="dxa"/>
            <w:tcBorders>
              <w:top w:val="nil"/>
              <w:left w:val="nil"/>
              <w:bottom w:val="nil"/>
              <w:right w:val="nil"/>
              <w:tl2br w:val="nil"/>
            </w:tcBorders>
            <w:shd w:val="clear" w:color="auto" w:fill="FFFFFF"/>
            <w:vAlign w:val="center"/>
          </w:tcPr>
          <w:p w14:paraId="0E02B400" w14:textId="77777777" w:rsidR="009D79F6" w:rsidRPr="00F574D0" w:rsidRDefault="004C40D3">
            <w:pPr>
              <w:jc w:val="left"/>
              <w:rPr>
                <w:rFonts w:ascii="Calibri" w:hAnsi="Calibri" w:cs="Calibri"/>
                <w:sz w:val="24"/>
              </w:rPr>
            </w:pPr>
            <w:r w:rsidRPr="00F574D0">
              <w:rPr>
                <w:rFonts w:ascii="Calibri" w:hAnsi="Calibri" w:cs="Calibri"/>
                <w:sz w:val="24"/>
              </w:rPr>
              <w:t>150% optimal bandwidth</w:t>
            </w:r>
          </w:p>
        </w:tc>
        <w:tc>
          <w:tcPr>
            <w:tcW w:w="885" w:type="dxa"/>
            <w:tcBorders>
              <w:top w:val="nil"/>
              <w:left w:val="nil"/>
              <w:bottom w:val="nil"/>
              <w:right w:val="nil"/>
            </w:tcBorders>
            <w:shd w:val="clear" w:color="auto" w:fill="FFFFFF"/>
            <w:vAlign w:val="center"/>
          </w:tcPr>
          <w:p w14:paraId="0E02B401" w14:textId="77777777" w:rsidR="009D79F6" w:rsidRPr="00F574D0" w:rsidRDefault="004C40D3">
            <w:pPr>
              <w:jc w:val="left"/>
              <w:rPr>
                <w:rFonts w:ascii="Calibri" w:hAnsi="Calibri" w:cs="Calibri"/>
                <w:sz w:val="24"/>
              </w:rPr>
            </w:pPr>
            <w:r w:rsidRPr="00F574D0">
              <w:rPr>
                <w:rFonts w:ascii="Calibri" w:hAnsi="Calibri" w:cs="Calibri"/>
                <w:sz w:val="24"/>
              </w:rPr>
              <w:t>12.979</w:t>
            </w:r>
          </w:p>
        </w:tc>
        <w:tc>
          <w:tcPr>
            <w:tcW w:w="1198" w:type="dxa"/>
            <w:tcBorders>
              <w:top w:val="nil"/>
              <w:left w:val="nil"/>
              <w:bottom w:val="nil"/>
              <w:right w:val="nil"/>
            </w:tcBorders>
            <w:shd w:val="clear" w:color="auto" w:fill="FFFFFF"/>
            <w:vAlign w:val="center"/>
          </w:tcPr>
          <w:p w14:paraId="0E02B402" w14:textId="77777777" w:rsidR="009D79F6" w:rsidRPr="00F574D0" w:rsidRDefault="004C40D3">
            <w:pPr>
              <w:jc w:val="center"/>
              <w:rPr>
                <w:rFonts w:ascii="Calibri" w:hAnsi="Calibri" w:cs="Calibri"/>
                <w:sz w:val="24"/>
              </w:rPr>
            </w:pPr>
            <w:r w:rsidRPr="00F574D0">
              <w:rPr>
                <w:rFonts w:ascii="Calibri" w:hAnsi="Calibri" w:cs="Calibri"/>
                <w:sz w:val="24"/>
              </w:rPr>
              <w:t>-15.268</w:t>
            </w:r>
          </w:p>
        </w:tc>
        <w:tc>
          <w:tcPr>
            <w:tcW w:w="0" w:type="auto"/>
            <w:tcBorders>
              <w:top w:val="nil"/>
              <w:left w:val="nil"/>
              <w:bottom w:val="nil"/>
              <w:right w:val="nil"/>
            </w:tcBorders>
            <w:shd w:val="clear" w:color="auto" w:fill="FFFFFF"/>
            <w:vAlign w:val="center"/>
          </w:tcPr>
          <w:p w14:paraId="0E02B403" w14:textId="77777777" w:rsidR="009D79F6" w:rsidRPr="00F574D0" w:rsidRDefault="004C40D3">
            <w:pPr>
              <w:jc w:val="center"/>
              <w:rPr>
                <w:rFonts w:ascii="Calibri" w:hAnsi="Calibri" w:cs="Calibri"/>
                <w:sz w:val="24"/>
              </w:rPr>
            </w:pPr>
            <w:r w:rsidRPr="00F574D0">
              <w:rPr>
                <w:rFonts w:ascii="Calibri" w:hAnsi="Calibri" w:cs="Calibri"/>
                <w:sz w:val="24"/>
              </w:rPr>
              <w:t>5.119</w:t>
            </w:r>
          </w:p>
        </w:tc>
        <w:tc>
          <w:tcPr>
            <w:tcW w:w="1134" w:type="dxa"/>
            <w:tcBorders>
              <w:top w:val="nil"/>
              <w:left w:val="nil"/>
              <w:bottom w:val="nil"/>
              <w:right w:val="nil"/>
            </w:tcBorders>
            <w:shd w:val="clear" w:color="auto" w:fill="FFFFFF"/>
            <w:vAlign w:val="center"/>
          </w:tcPr>
          <w:p w14:paraId="0E02B404" w14:textId="77777777" w:rsidR="009D79F6" w:rsidRPr="00F574D0" w:rsidRDefault="004C40D3">
            <w:pPr>
              <w:jc w:val="center"/>
              <w:rPr>
                <w:rFonts w:ascii="Calibri" w:hAnsi="Calibri" w:cs="Calibri"/>
                <w:sz w:val="24"/>
              </w:rPr>
            </w:pPr>
            <w:r w:rsidRPr="00F574D0">
              <w:rPr>
                <w:rFonts w:ascii="Calibri" w:hAnsi="Calibri" w:cs="Calibri"/>
                <w:sz w:val="24"/>
              </w:rPr>
              <w:t>0.003</w:t>
            </w:r>
          </w:p>
        </w:tc>
        <w:tc>
          <w:tcPr>
            <w:tcW w:w="1843" w:type="dxa"/>
            <w:tcBorders>
              <w:top w:val="nil"/>
              <w:left w:val="nil"/>
              <w:bottom w:val="nil"/>
              <w:right w:val="nil"/>
            </w:tcBorders>
            <w:shd w:val="clear" w:color="auto" w:fill="FFFFFF"/>
            <w:vAlign w:val="center"/>
          </w:tcPr>
          <w:p w14:paraId="0E02B405" w14:textId="77777777" w:rsidR="009D79F6" w:rsidRPr="00F574D0" w:rsidRDefault="004C40D3">
            <w:pPr>
              <w:jc w:val="center"/>
              <w:rPr>
                <w:rFonts w:ascii="Calibri" w:hAnsi="Calibri" w:cs="Calibri"/>
                <w:sz w:val="24"/>
              </w:rPr>
            </w:pPr>
            <w:r w:rsidRPr="00F574D0">
              <w:rPr>
                <w:rFonts w:ascii="Calibri" w:hAnsi="Calibri" w:cs="Calibri"/>
                <w:sz w:val="24"/>
              </w:rPr>
              <w:t>-25.301~-5.236</w:t>
            </w:r>
          </w:p>
        </w:tc>
      </w:tr>
      <w:tr w:rsidR="009D79F6" w:rsidRPr="00F574D0" w14:paraId="0E02B40D" w14:textId="77777777">
        <w:tc>
          <w:tcPr>
            <w:tcW w:w="2961" w:type="dxa"/>
            <w:tcBorders>
              <w:top w:val="nil"/>
              <w:left w:val="nil"/>
              <w:bottom w:val="nil"/>
              <w:right w:val="nil"/>
              <w:tl2br w:val="nil"/>
            </w:tcBorders>
            <w:shd w:val="clear" w:color="auto" w:fill="FFFFFF"/>
            <w:vAlign w:val="center"/>
          </w:tcPr>
          <w:p w14:paraId="0E02B407" w14:textId="77777777" w:rsidR="009D79F6" w:rsidRPr="00F574D0" w:rsidRDefault="004C40D3">
            <w:pPr>
              <w:jc w:val="left"/>
              <w:rPr>
                <w:rFonts w:ascii="Calibri" w:hAnsi="Calibri" w:cs="Calibri"/>
                <w:sz w:val="24"/>
              </w:rPr>
            </w:pPr>
            <w:r w:rsidRPr="00F574D0">
              <w:rPr>
                <w:rFonts w:ascii="Calibri" w:hAnsi="Calibri" w:cs="Calibri"/>
                <w:sz w:val="24"/>
              </w:rPr>
              <w:t>175% optimal bandwidth</w:t>
            </w:r>
          </w:p>
        </w:tc>
        <w:tc>
          <w:tcPr>
            <w:tcW w:w="885" w:type="dxa"/>
            <w:tcBorders>
              <w:top w:val="nil"/>
              <w:left w:val="nil"/>
              <w:bottom w:val="nil"/>
              <w:right w:val="nil"/>
            </w:tcBorders>
            <w:shd w:val="clear" w:color="auto" w:fill="FFFFFF"/>
            <w:vAlign w:val="center"/>
          </w:tcPr>
          <w:p w14:paraId="0E02B408" w14:textId="77777777" w:rsidR="009D79F6" w:rsidRPr="00F574D0" w:rsidRDefault="004C40D3">
            <w:pPr>
              <w:jc w:val="left"/>
              <w:rPr>
                <w:rFonts w:ascii="Calibri" w:hAnsi="Calibri" w:cs="Calibri"/>
                <w:sz w:val="24"/>
              </w:rPr>
            </w:pPr>
            <w:r w:rsidRPr="00F574D0">
              <w:rPr>
                <w:rFonts w:ascii="Calibri" w:hAnsi="Calibri" w:cs="Calibri"/>
                <w:sz w:val="24"/>
              </w:rPr>
              <w:t>15.142</w:t>
            </w:r>
          </w:p>
        </w:tc>
        <w:tc>
          <w:tcPr>
            <w:tcW w:w="1198" w:type="dxa"/>
            <w:tcBorders>
              <w:top w:val="nil"/>
              <w:left w:val="nil"/>
              <w:bottom w:val="nil"/>
              <w:right w:val="nil"/>
            </w:tcBorders>
            <w:shd w:val="clear" w:color="auto" w:fill="FFFFFF"/>
            <w:vAlign w:val="center"/>
          </w:tcPr>
          <w:p w14:paraId="0E02B409" w14:textId="77777777" w:rsidR="009D79F6" w:rsidRPr="00F574D0" w:rsidRDefault="004C40D3">
            <w:pPr>
              <w:jc w:val="center"/>
              <w:rPr>
                <w:rFonts w:ascii="Calibri" w:hAnsi="Calibri" w:cs="Calibri"/>
                <w:sz w:val="24"/>
              </w:rPr>
            </w:pPr>
            <w:r w:rsidRPr="00F574D0">
              <w:rPr>
                <w:rFonts w:ascii="Calibri" w:hAnsi="Calibri" w:cs="Calibri"/>
                <w:sz w:val="24"/>
              </w:rPr>
              <w:t>-14.078</w:t>
            </w:r>
          </w:p>
        </w:tc>
        <w:tc>
          <w:tcPr>
            <w:tcW w:w="0" w:type="auto"/>
            <w:tcBorders>
              <w:top w:val="nil"/>
              <w:left w:val="nil"/>
              <w:bottom w:val="nil"/>
              <w:right w:val="nil"/>
            </w:tcBorders>
            <w:shd w:val="clear" w:color="auto" w:fill="FFFFFF"/>
            <w:vAlign w:val="center"/>
          </w:tcPr>
          <w:p w14:paraId="0E02B40A" w14:textId="77777777" w:rsidR="009D79F6" w:rsidRPr="00F574D0" w:rsidRDefault="004C40D3">
            <w:pPr>
              <w:jc w:val="center"/>
              <w:rPr>
                <w:rFonts w:ascii="Calibri" w:hAnsi="Calibri" w:cs="Calibri"/>
                <w:sz w:val="24"/>
              </w:rPr>
            </w:pPr>
            <w:r w:rsidRPr="00F574D0">
              <w:rPr>
                <w:rFonts w:ascii="Calibri" w:hAnsi="Calibri" w:cs="Calibri"/>
                <w:sz w:val="24"/>
              </w:rPr>
              <w:t>4.583</w:t>
            </w:r>
          </w:p>
        </w:tc>
        <w:tc>
          <w:tcPr>
            <w:tcW w:w="1134" w:type="dxa"/>
            <w:tcBorders>
              <w:top w:val="nil"/>
              <w:left w:val="nil"/>
              <w:bottom w:val="nil"/>
              <w:right w:val="nil"/>
            </w:tcBorders>
            <w:shd w:val="clear" w:color="auto" w:fill="FFFFFF"/>
            <w:vAlign w:val="center"/>
          </w:tcPr>
          <w:p w14:paraId="0E02B40B" w14:textId="77777777" w:rsidR="009D79F6" w:rsidRPr="00F574D0" w:rsidRDefault="004C40D3">
            <w:pPr>
              <w:jc w:val="center"/>
              <w:rPr>
                <w:rFonts w:ascii="Calibri" w:hAnsi="Calibri" w:cs="Calibri"/>
                <w:sz w:val="24"/>
              </w:rPr>
            </w:pPr>
            <w:r w:rsidRPr="00F574D0">
              <w:rPr>
                <w:rFonts w:ascii="Calibri" w:hAnsi="Calibri" w:cs="Calibri"/>
                <w:sz w:val="24"/>
              </w:rPr>
              <w:t>0.002</w:t>
            </w:r>
          </w:p>
        </w:tc>
        <w:tc>
          <w:tcPr>
            <w:tcW w:w="1843" w:type="dxa"/>
            <w:tcBorders>
              <w:top w:val="nil"/>
              <w:left w:val="nil"/>
              <w:bottom w:val="nil"/>
              <w:right w:val="nil"/>
            </w:tcBorders>
            <w:shd w:val="clear" w:color="auto" w:fill="FFFFFF"/>
            <w:vAlign w:val="center"/>
          </w:tcPr>
          <w:p w14:paraId="0E02B40C" w14:textId="77777777" w:rsidR="009D79F6" w:rsidRPr="00F574D0" w:rsidRDefault="004C40D3">
            <w:pPr>
              <w:jc w:val="center"/>
              <w:rPr>
                <w:rFonts w:ascii="Calibri" w:hAnsi="Calibri" w:cs="Calibri"/>
                <w:sz w:val="24"/>
              </w:rPr>
            </w:pPr>
            <w:r w:rsidRPr="00F574D0">
              <w:rPr>
                <w:rFonts w:ascii="Calibri" w:hAnsi="Calibri" w:cs="Calibri"/>
                <w:sz w:val="24"/>
              </w:rPr>
              <w:t>-23.080~-5.075</w:t>
            </w:r>
          </w:p>
        </w:tc>
      </w:tr>
      <w:tr w:rsidR="009D79F6" w:rsidRPr="00F574D0" w14:paraId="0E02B414" w14:textId="77777777">
        <w:tc>
          <w:tcPr>
            <w:tcW w:w="2961" w:type="dxa"/>
            <w:tcBorders>
              <w:top w:val="nil"/>
              <w:left w:val="nil"/>
              <w:bottom w:val="single" w:sz="12" w:space="0" w:color="000000"/>
              <w:right w:val="nil"/>
              <w:tl2br w:val="nil"/>
            </w:tcBorders>
            <w:shd w:val="clear" w:color="auto" w:fill="FFFFFF"/>
            <w:vAlign w:val="center"/>
          </w:tcPr>
          <w:p w14:paraId="0E02B40E" w14:textId="77777777" w:rsidR="009D79F6" w:rsidRPr="00F574D0" w:rsidRDefault="004C40D3">
            <w:pPr>
              <w:jc w:val="left"/>
              <w:rPr>
                <w:rFonts w:ascii="Calibri" w:hAnsi="Calibri" w:cs="Calibri"/>
                <w:sz w:val="24"/>
              </w:rPr>
            </w:pPr>
            <w:r w:rsidRPr="00F574D0">
              <w:rPr>
                <w:rFonts w:ascii="Calibri" w:hAnsi="Calibri" w:cs="Calibri"/>
                <w:sz w:val="24"/>
              </w:rPr>
              <w:t>200% optimal bandwidth</w:t>
            </w:r>
          </w:p>
        </w:tc>
        <w:tc>
          <w:tcPr>
            <w:tcW w:w="885" w:type="dxa"/>
            <w:tcBorders>
              <w:top w:val="nil"/>
              <w:left w:val="nil"/>
              <w:bottom w:val="single" w:sz="12" w:space="0" w:color="000000"/>
              <w:right w:val="nil"/>
            </w:tcBorders>
            <w:shd w:val="clear" w:color="auto" w:fill="FFFFFF"/>
            <w:vAlign w:val="center"/>
          </w:tcPr>
          <w:p w14:paraId="0E02B40F" w14:textId="77777777" w:rsidR="009D79F6" w:rsidRPr="00F574D0" w:rsidRDefault="004C40D3">
            <w:pPr>
              <w:jc w:val="left"/>
              <w:rPr>
                <w:rFonts w:ascii="Calibri" w:hAnsi="Calibri" w:cs="Calibri"/>
                <w:sz w:val="24"/>
              </w:rPr>
            </w:pPr>
            <w:r w:rsidRPr="00F574D0">
              <w:rPr>
                <w:rFonts w:ascii="Calibri" w:hAnsi="Calibri" w:cs="Calibri"/>
                <w:sz w:val="24"/>
              </w:rPr>
              <w:t>17.305</w:t>
            </w:r>
          </w:p>
        </w:tc>
        <w:tc>
          <w:tcPr>
            <w:tcW w:w="1198" w:type="dxa"/>
            <w:tcBorders>
              <w:top w:val="nil"/>
              <w:left w:val="nil"/>
              <w:bottom w:val="single" w:sz="12" w:space="0" w:color="000000"/>
              <w:right w:val="nil"/>
            </w:tcBorders>
            <w:shd w:val="clear" w:color="auto" w:fill="FFFFFF"/>
            <w:vAlign w:val="center"/>
          </w:tcPr>
          <w:p w14:paraId="0E02B410" w14:textId="77777777" w:rsidR="009D79F6" w:rsidRPr="00F574D0" w:rsidRDefault="004C40D3">
            <w:pPr>
              <w:jc w:val="center"/>
              <w:rPr>
                <w:rFonts w:ascii="Calibri" w:hAnsi="Calibri" w:cs="Calibri"/>
                <w:sz w:val="24"/>
              </w:rPr>
            </w:pPr>
            <w:r w:rsidRPr="00F574D0">
              <w:rPr>
                <w:rFonts w:ascii="Calibri" w:hAnsi="Calibri" w:cs="Calibri"/>
                <w:sz w:val="24"/>
              </w:rPr>
              <w:t>-12.280</w:t>
            </w:r>
          </w:p>
        </w:tc>
        <w:tc>
          <w:tcPr>
            <w:tcW w:w="0" w:type="auto"/>
            <w:tcBorders>
              <w:top w:val="nil"/>
              <w:left w:val="nil"/>
              <w:bottom w:val="single" w:sz="12" w:space="0" w:color="000000"/>
              <w:right w:val="nil"/>
            </w:tcBorders>
            <w:shd w:val="clear" w:color="auto" w:fill="FFFFFF"/>
            <w:vAlign w:val="center"/>
          </w:tcPr>
          <w:p w14:paraId="0E02B411" w14:textId="77777777" w:rsidR="009D79F6" w:rsidRPr="00F574D0" w:rsidRDefault="004C40D3">
            <w:pPr>
              <w:jc w:val="center"/>
              <w:rPr>
                <w:rFonts w:ascii="Calibri" w:hAnsi="Calibri" w:cs="Calibri"/>
                <w:sz w:val="24"/>
              </w:rPr>
            </w:pPr>
            <w:r w:rsidRPr="00F574D0">
              <w:rPr>
                <w:rFonts w:ascii="Calibri" w:hAnsi="Calibri" w:cs="Calibri"/>
                <w:sz w:val="24"/>
              </w:rPr>
              <w:t>4.226</w:t>
            </w:r>
          </w:p>
        </w:tc>
        <w:tc>
          <w:tcPr>
            <w:tcW w:w="1134" w:type="dxa"/>
            <w:tcBorders>
              <w:top w:val="nil"/>
              <w:left w:val="nil"/>
              <w:bottom w:val="single" w:sz="12" w:space="0" w:color="000000"/>
              <w:right w:val="nil"/>
            </w:tcBorders>
            <w:shd w:val="clear" w:color="auto" w:fill="FFFFFF"/>
            <w:vAlign w:val="center"/>
          </w:tcPr>
          <w:p w14:paraId="0E02B412" w14:textId="77777777" w:rsidR="009D79F6" w:rsidRPr="00F574D0" w:rsidRDefault="004C40D3">
            <w:pPr>
              <w:jc w:val="center"/>
              <w:rPr>
                <w:rFonts w:ascii="Calibri" w:hAnsi="Calibri" w:cs="Calibri"/>
                <w:sz w:val="24"/>
              </w:rPr>
            </w:pPr>
            <w:r w:rsidRPr="00F574D0">
              <w:rPr>
                <w:rFonts w:ascii="Calibri" w:hAnsi="Calibri" w:cs="Calibri"/>
                <w:sz w:val="24"/>
              </w:rPr>
              <w:t>0.004</w:t>
            </w:r>
          </w:p>
        </w:tc>
        <w:tc>
          <w:tcPr>
            <w:tcW w:w="1843" w:type="dxa"/>
            <w:tcBorders>
              <w:top w:val="nil"/>
              <w:left w:val="nil"/>
              <w:bottom w:val="single" w:sz="12" w:space="0" w:color="000000"/>
              <w:right w:val="nil"/>
            </w:tcBorders>
            <w:shd w:val="clear" w:color="auto" w:fill="FFFFFF"/>
            <w:vAlign w:val="center"/>
          </w:tcPr>
          <w:p w14:paraId="0E02B413" w14:textId="77777777" w:rsidR="009D79F6" w:rsidRPr="00F574D0" w:rsidRDefault="004C40D3">
            <w:pPr>
              <w:jc w:val="center"/>
              <w:rPr>
                <w:rFonts w:ascii="Calibri" w:hAnsi="Calibri" w:cs="Calibri"/>
                <w:sz w:val="24"/>
              </w:rPr>
            </w:pPr>
            <w:r w:rsidRPr="00F574D0">
              <w:rPr>
                <w:rFonts w:ascii="Calibri" w:hAnsi="Calibri" w:cs="Calibri"/>
                <w:sz w:val="24"/>
              </w:rPr>
              <w:t>-20.562~-3.997</w:t>
            </w:r>
          </w:p>
        </w:tc>
      </w:tr>
    </w:tbl>
    <w:p w14:paraId="0E02B415" w14:textId="77777777" w:rsidR="009D79F6" w:rsidRPr="00F574D0" w:rsidRDefault="009D79F6">
      <w:pPr>
        <w:rPr>
          <w:rFonts w:ascii="Calibri" w:hAnsi="Calibri" w:cs="Calibri"/>
          <w:color w:val="FF0000"/>
          <w:sz w:val="24"/>
        </w:rPr>
      </w:pPr>
    </w:p>
    <w:p w14:paraId="0E02B416" w14:textId="470ED1F5" w:rsidR="009D79F6" w:rsidRPr="00F574D0" w:rsidRDefault="004C40D3">
      <w:pPr>
        <w:spacing w:line="360" w:lineRule="auto"/>
        <w:rPr>
          <w:rFonts w:ascii="Calibri" w:hAnsi="Calibri" w:cs="Calibri"/>
          <w:sz w:val="24"/>
        </w:rPr>
      </w:pPr>
      <w:r w:rsidRPr="00F574D0">
        <w:rPr>
          <w:rFonts w:ascii="Calibri" w:hAnsi="Calibri" w:cs="Calibri"/>
          <w:sz w:val="24"/>
        </w:rPr>
        <w:t xml:space="preserve">Note. </w:t>
      </w:r>
      <w:r w:rsidR="00C13A5B" w:rsidRPr="00F574D0">
        <w:rPr>
          <w:rFonts w:ascii="Calibri" w:hAnsi="Calibri" w:cs="Calibri"/>
          <w:i/>
          <w:iCs/>
          <w:sz w:val="24"/>
        </w:rPr>
        <w:t>To validate the robustness of the estimated causal effect of policy-driven organizational changes on discharge readiness, careful attention was given to bandwidth selection, which critically affects the balance between estimation bias and variance. Narrow bandwidths reduce bias but may increase variance, while wider bandwidths improve precision at the risk of introducing bias.</w:t>
      </w:r>
      <w:r w:rsidR="00BF5B90" w:rsidRPr="00F574D0">
        <w:rPr>
          <w:rFonts w:ascii="Calibri" w:hAnsi="Calibri" w:cs="Calibri"/>
          <w:sz w:val="24"/>
        </w:rPr>
        <w:t xml:space="preserve"> </w:t>
      </w:r>
      <w:r w:rsidR="00BF5B90" w:rsidRPr="00F574D0">
        <w:rPr>
          <w:rFonts w:ascii="Calibri" w:hAnsi="Calibri" w:cs="Calibri"/>
          <w:i/>
          <w:iCs/>
          <w:sz w:val="24"/>
        </w:rPr>
        <w:t xml:space="preserve">Bandwidth sensitivity analyses were conducted using the </w:t>
      </w:r>
      <w:proofErr w:type="spellStart"/>
      <w:r w:rsidR="00BF5B90" w:rsidRPr="00F574D0">
        <w:rPr>
          <w:rFonts w:ascii="Calibri" w:hAnsi="Calibri" w:cs="Calibri"/>
          <w:i/>
          <w:iCs/>
          <w:sz w:val="24"/>
        </w:rPr>
        <w:t>rdrobust</w:t>
      </w:r>
      <w:proofErr w:type="spellEnd"/>
      <w:r w:rsidR="00BF5B90" w:rsidRPr="00F574D0">
        <w:rPr>
          <w:rFonts w:ascii="Calibri" w:hAnsi="Calibri" w:cs="Calibri"/>
          <w:i/>
          <w:iCs/>
          <w:sz w:val="24"/>
        </w:rPr>
        <w:t xml:space="preserve"> command. Statistically significant results (P &lt; 0.05) and consistent local average treatment effects across varying bandwidths confirmed the robustness of the findings. The corresponding p-values and 95% confidence intervals further supported the stability of the estimates across specifications.</w:t>
      </w:r>
    </w:p>
    <w:p w14:paraId="0E02B417" w14:textId="77777777" w:rsidR="009D79F6" w:rsidRPr="00F574D0" w:rsidRDefault="009D79F6">
      <w:pPr>
        <w:rPr>
          <w:rFonts w:ascii="Calibri" w:hAnsi="Calibri" w:cs="Calibri"/>
          <w:sz w:val="24"/>
        </w:rPr>
      </w:pPr>
    </w:p>
    <w:p w14:paraId="0E02B418" w14:textId="77777777" w:rsidR="009D79F6" w:rsidRPr="00F574D0" w:rsidRDefault="009D79F6">
      <w:pPr>
        <w:rPr>
          <w:rFonts w:ascii="Calibri" w:hAnsi="Calibri" w:cs="Calibri"/>
          <w:sz w:val="24"/>
        </w:rPr>
      </w:pPr>
    </w:p>
    <w:p w14:paraId="0E02B419" w14:textId="77777777" w:rsidR="009D79F6" w:rsidRPr="00F574D0" w:rsidRDefault="009D79F6">
      <w:pPr>
        <w:rPr>
          <w:rFonts w:ascii="Calibri" w:hAnsi="Calibri" w:cs="Calibri"/>
          <w:sz w:val="24"/>
        </w:rPr>
      </w:pPr>
    </w:p>
    <w:p w14:paraId="0E02B41A" w14:textId="77777777" w:rsidR="009D79F6" w:rsidRPr="00F574D0" w:rsidRDefault="009D79F6">
      <w:pPr>
        <w:rPr>
          <w:rFonts w:ascii="Calibri" w:hAnsi="Calibri" w:cs="Calibri"/>
          <w:sz w:val="24"/>
        </w:rPr>
      </w:pPr>
    </w:p>
    <w:p w14:paraId="0E02B41B" w14:textId="77777777" w:rsidR="009D79F6" w:rsidRPr="00F574D0" w:rsidRDefault="009D79F6">
      <w:pPr>
        <w:rPr>
          <w:rFonts w:ascii="Calibri" w:hAnsi="Calibri" w:cs="Calibri"/>
          <w:sz w:val="24"/>
        </w:rPr>
      </w:pPr>
    </w:p>
    <w:p w14:paraId="0E02B41C" w14:textId="77777777" w:rsidR="009D79F6" w:rsidRPr="00F574D0" w:rsidRDefault="009D79F6">
      <w:pPr>
        <w:rPr>
          <w:rFonts w:ascii="Calibri" w:hAnsi="Calibri" w:cs="Calibri"/>
          <w:sz w:val="24"/>
        </w:rPr>
      </w:pPr>
    </w:p>
    <w:p w14:paraId="0E02B41D" w14:textId="77777777" w:rsidR="009D79F6" w:rsidRPr="00F574D0" w:rsidRDefault="009D79F6">
      <w:pPr>
        <w:rPr>
          <w:rFonts w:ascii="Calibri" w:hAnsi="Calibri" w:cs="Calibri"/>
          <w:sz w:val="24"/>
        </w:rPr>
      </w:pPr>
    </w:p>
    <w:p w14:paraId="0E02B41E" w14:textId="77777777" w:rsidR="009D79F6" w:rsidRPr="00F574D0" w:rsidRDefault="009D79F6">
      <w:pPr>
        <w:rPr>
          <w:rFonts w:ascii="Calibri" w:hAnsi="Calibri" w:cs="Calibri"/>
          <w:sz w:val="24"/>
        </w:rPr>
      </w:pPr>
    </w:p>
    <w:p w14:paraId="0E02B41F" w14:textId="77777777" w:rsidR="009D79F6" w:rsidRPr="00F574D0" w:rsidRDefault="009D79F6">
      <w:pPr>
        <w:rPr>
          <w:rFonts w:ascii="Calibri" w:hAnsi="Calibri" w:cs="Calibri"/>
          <w:sz w:val="24"/>
        </w:rPr>
      </w:pPr>
    </w:p>
    <w:p w14:paraId="0E02B420" w14:textId="77777777" w:rsidR="009D79F6" w:rsidRPr="00F574D0" w:rsidRDefault="009D79F6">
      <w:pPr>
        <w:rPr>
          <w:rFonts w:ascii="Calibri" w:hAnsi="Calibri" w:cs="Calibri"/>
          <w:sz w:val="24"/>
        </w:rPr>
      </w:pPr>
    </w:p>
    <w:p w14:paraId="0E02B421" w14:textId="77777777" w:rsidR="009D79F6" w:rsidRPr="00F574D0" w:rsidRDefault="009D79F6">
      <w:pPr>
        <w:rPr>
          <w:rFonts w:ascii="Calibri" w:hAnsi="Calibri" w:cs="Calibri"/>
          <w:sz w:val="24"/>
        </w:rPr>
      </w:pPr>
    </w:p>
    <w:p w14:paraId="0E02B422" w14:textId="77777777" w:rsidR="009D79F6" w:rsidRPr="00F574D0" w:rsidRDefault="009D79F6">
      <w:pPr>
        <w:rPr>
          <w:rFonts w:ascii="Calibri" w:hAnsi="Calibri" w:cs="Calibri"/>
          <w:sz w:val="24"/>
        </w:rPr>
      </w:pPr>
    </w:p>
    <w:p w14:paraId="0E02B423" w14:textId="77777777" w:rsidR="009D79F6" w:rsidRPr="00F574D0" w:rsidRDefault="009D79F6">
      <w:pPr>
        <w:rPr>
          <w:rFonts w:ascii="Calibri" w:hAnsi="Calibri" w:cs="Calibri"/>
          <w:sz w:val="24"/>
        </w:rPr>
      </w:pPr>
    </w:p>
    <w:p w14:paraId="0E02B424" w14:textId="77777777" w:rsidR="009D79F6" w:rsidRPr="00F574D0" w:rsidRDefault="009D79F6">
      <w:pPr>
        <w:rPr>
          <w:rFonts w:ascii="Calibri" w:hAnsi="Calibri" w:cs="Calibri"/>
          <w:sz w:val="24"/>
        </w:rPr>
      </w:pPr>
    </w:p>
    <w:p w14:paraId="0E02B425" w14:textId="77777777" w:rsidR="009D79F6" w:rsidRPr="00F574D0" w:rsidRDefault="009D79F6">
      <w:pPr>
        <w:rPr>
          <w:rFonts w:ascii="Calibri" w:hAnsi="Calibri" w:cs="Calibri"/>
          <w:sz w:val="24"/>
        </w:rPr>
      </w:pPr>
    </w:p>
    <w:p w14:paraId="0E02B426" w14:textId="77777777" w:rsidR="009D79F6" w:rsidRPr="00F574D0" w:rsidRDefault="009D79F6">
      <w:pPr>
        <w:rPr>
          <w:rFonts w:ascii="Calibri" w:hAnsi="Calibri" w:cs="Calibri"/>
          <w:sz w:val="24"/>
        </w:rPr>
      </w:pPr>
    </w:p>
    <w:p w14:paraId="0E02B427" w14:textId="77777777" w:rsidR="009D79F6" w:rsidRPr="00F574D0" w:rsidRDefault="009D79F6">
      <w:pPr>
        <w:rPr>
          <w:rFonts w:ascii="Calibri" w:hAnsi="Calibri" w:cs="Calibri"/>
          <w:sz w:val="24"/>
        </w:rPr>
      </w:pPr>
    </w:p>
    <w:p w14:paraId="0E02B428" w14:textId="77777777" w:rsidR="009D79F6" w:rsidRPr="00F574D0" w:rsidRDefault="009D79F6">
      <w:pPr>
        <w:rPr>
          <w:rFonts w:ascii="Calibri" w:hAnsi="Calibri" w:cs="Calibri"/>
          <w:sz w:val="24"/>
        </w:rPr>
      </w:pPr>
    </w:p>
    <w:p w14:paraId="0E02B42E" w14:textId="77777777" w:rsidR="009D79F6" w:rsidRPr="00F574D0" w:rsidRDefault="009D79F6">
      <w:pPr>
        <w:rPr>
          <w:rFonts w:ascii="Calibri" w:hAnsi="Calibri" w:cs="Calibri"/>
          <w:sz w:val="24"/>
        </w:rPr>
      </w:pPr>
    </w:p>
    <w:p w14:paraId="0E02B430" w14:textId="14879C13" w:rsidR="009D79F6" w:rsidRPr="00F574D0" w:rsidRDefault="004C40D3">
      <w:pPr>
        <w:pStyle w:val="a3"/>
        <w:spacing w:before="240" w:line="360" w:lineRule="auto"/>
        <w:jc w:val="center"/>
        <w:rPr>
          <w:rFonts w:ascii="Calibri" w:hAnsi="Calibri" w:cs="Calibri"/>
          <w:sz w:val="24"/>
        </w:rPr>
      </w:pPr>
      <w:bookmarkStart w:id="2" w:name="_Ref4317"/>
      <w:r w:rsidRPr="00F574D0">
        <w:rPr>
          <w:rFonts w:ascii="Calibri" w:hAnsi="Calibri" w:cs="Calibri"/>
          <w:b/>
          <w:bCs/>
          <w:sz w:val="24"/>
        </w:rPr>
        <w:lastRenderedPageBreak/>
        <w:t>Supplementary Table 5.</w:t>
      </w:r>
      <w:r w:rsidRPr="00F574D0">
        <w:rPr>
          <w:rFonts w:ascii="Calibri" w:eastAsia="宋体" w:hAnsi="Calibri" w:cs="Calibri"/>
          <w:sz w:val="24"/>
        </w:rPr>
        <w:t xml:space="preserve"> R</w:t>
      </w:r>
      <w:r w:rsidRPr="00F574D0">
        <w:rPr>
          <w:rFonts w:ascii="Calibri" w:hAnsi="Calibri" w:cs="Calibri"/>
          <w:sz w:val="24"/>
        </w:rPr>
        <w:t>ectangular kernel test and covariate test</w:t>
      </w:r>
      <w:bookmarkEnd w:id="2"/>
      <w:r w:rsidRPr="00F574D0">
        <w:rPr>
          <w:rFonts w:ascii="Calibri" w:hAnsi="Calibri" w:cs="Calibri"/>
          <w:sz w:val="24"/>
        </w:rPr>
        <w:t>.</w:t>
      </w:r>
    </w:p>
    <w:tbl>
      <w:tblPr>
        <w:tblStyle w:val="a5"/>
        <w:tblW w:w="4998" w:type="pct"/>
        <w:jc w:val="center"/>
        <w:tblLook w:val="04A0" w:firstRow="1" w:lastRow="0" w:firstColumn="1" w:lastColumn="0" w:noHBand="0" w:noVBand="1"/>
      </w:tblPr>
      <w:tblGrid>
        <w:gridCol w:w="3182"/>
        <w:gridCol w:w="1114"/>
        <w:gridCol w:w="917"/>
        <w:gridCol w:w="1297"/>
        <w:gridCol w:w="2009"/>
      </w:tblGrid>
      <w:tr w:rsidR="009D79F6" w:rsidRPr="00F574D0" w14:paraId="0E02B436" w14:textId="77777777">
        <w:trPr>
          <w:jc w:val="center"/>
        </w:trPr>
        <w:tc>
          <w:tcPr>
            <w:tcW w:w="1867" w:type="pct"/>
            <w:tcBorders>
              <w:top w:val="single" w:sz="12" w:space="0" w:color="000000"/>
              <w:left w:val="nil"/>
              <w:bottom w:val="single" w:sz="4" w:space="0" w:color="auto"/>
              <w:right w:val="nil"/>
              <w:tl2br w:val="nil"/>
            </w:tcBorders>
            <w:shd w:val="clear" w:color="auto" w:fill="FFFFFF"/>
          </w:tcPr>
          <w:p w14:paraId="0E02B431" w14:textId="77777777" w:rsidR="009D79F6" w:rsidRPr="00F574D0" w:rsidRDefault="009D79F6">
            <w:pPr>
              <w:spacing w:before="240"/>
              <w:jc w:val="left"/>
              <w:rPr>
                <w:rFonts w:ascii="Calibri" w:eastAsia="宋体" w:hAnsi="Calibri" w:cs="Calibri"/>
                <w:sz w:val="24"/>
              </w:rPr>
            </w:pPr>
          </w:p>
        </w:tc>
        <w:tc>
          <w:tcPr>
            <w:tcW w:w="654" w:type="pct"/>
            <w:tcBorders>
              <w:top w:val="single" w:sz="12" w:space="0" w:color="000000"/>
              <w:left w:val="nil"/>
              <w:bottom w:val="single" w:sz="4" w:space="0" w:color="auto"/>
              <w:right w:val="nil"/>
            </w:tcBorders>
            <w:shd w:val="clear" w:color="auto" w:fill="FFFFFF"/>
          </w:tcPr>
          <w:p w14:paraId="0E02B432" w14:textId="77777777" w:rsidR="009D79F6" w:rsidRPr="00F574D0" w:rsidRDefault="004C40D3">
            <w:pPr>
              <w:spacing w:before="240"/>
              <w:jc w:val="left"/>
              <w:rPr>
                <w:rFonts w:ascii="Calibri" w:eastAsia="宋体" w:hAnsi="Calibri" w:cs="Calibri"/>
                <w:sz w:val="24"/>
              </w:rPr>
            </w:pPr>
            <w:proofErr w:type="spellStart"/>
            <w:r w:rsidRPr="00F574D0">
              <w:rPr>
                <w:rFonts w:ascii="Calibri" w:eastAsia="宋体" w:hAnsi="Calibri" w:cs="Calibri"/>
                <w:sz w:val="24"/>
              </w:rPr>
              <w:t>lwald</w:t>
            </w:r>
            <w:proofErr w:type="spellEnd"/>
          </w:p>
        </w:tc>
        <w:tc>
          <w:tcPr>
            <w:tcW w:w="538" w:type="pct"/>
            <w:tcBorders>
              <w:top w:val="single" w:sz="12" w:space="0" w:color="000000"/>
              <w:left w:val="nil"/>
              <w:bottom w:val="single" w:sz="4" w:space="0" w:color="auto"/>
              <w:right w:val="nil"/>
            </w:tcBorders>
            <w:shd w:val="clear" w:color="auto" w:fill="FFFFFF"/>
          </w:tcPr>
          <w:p w14:paraId="0E02B433" w14:textId="77777777" w:rsidR="009D79F6" w:rsidRPr="00F574D0" w:rsidRDefault="004C40D3">
            <w:pPr>
              <w:spacing w:before="240"/>
              <w:jc w:val="left"/>
              <w:rPr>
                <w:rFonts w:ascii="Calibri" w:eastAsia="宋体" w:hAnsi="Calibri" w:cs="Calibri"/>
                <w:sz w:val="24"/>
              </w:rPr>
            </w:pPr>
            <w:proofErr w:type="spellStart"/>
            <w:r w:rsidRPr="00F574D0">
              <w:rPr>
                <w:rFonts w:ascii="Calibri" w:eastAsia="宋体" w:hAnsi="Calibri" w:cs="Calibri"/>
                <w:sz w:val="24"/>
              </w:rPr>
              <w:t>Std.err</w:t>
            </w:r>
            <w:proofErr w:type="spellEnd"/>
          </w:p>
        </w:tc>
        <w:tc>
          <w:tcPr>
            <w:tcW w:w="761" w:type="pct"/>
            <w:tcBorders>
              <w:top w:val="single" w:sz="12" w:space="0" w:color="000000"/>
              <w:left w:val="nil"/>
              <w:bottom w:val="single" w:sz="4" w:space="0" w:color="auto"/>
              <w:right w:val="nil"/>
            </w:tcBorders>
            <w:shd w:val="clear" w:color="auto" w:fill="FFFFFF"/>
          </w:tcPr>
          <w:p w14:paraId="0E02B434" w14:textId="77777777" w:rsidR="009D79F6" w:rsidRPr="00F574D0" w:rsidRDefault="004C40D3">
            <w:pPr>
              <w:spacing w:before="240"/>
              <w:jc w:val="left"/>
              <w:rPr>
                <w:rFonts w:ascii="Calibri" w:eastAsia="宋体" w:hAnsi="Calibri" w:cs="Calibri"/>
                <w:sz w:val="24"/>
              </w:rPr>
            </w:pPr>
            <w:r w:rsidRPr="00F574D0">
              <w:rPr>
                <w:rFonts w:ascii="Calibri" w:eastAsia="宋体" w:hAnsi="Calibri" w:cs="Calibri"/>
                <w:i/>
                <w:iCs/>
                <w:sz w:val="24"/>
                <w:lang w:bidi="ar"/>
              </w:rPr>
              <w:t>P</w:t>
            </w:r>
          </w:p>
        </w:tc>
        <w:tc>
          <w:tcPr>
            <w:tcW w:w="1179" w:type="pct"/>
            <w:tcBorders>
              <w:top w:val="single" w:sz="12" w:space="0" w:color="000000"/>
              <w:left w:val="nil"/>
              <w:bottom w:val="single" w:sz="4" w:space="0" w:color="auto"/>
              <w:right w:val="nil"/>
            </w:tcBorders>
            <w:shd w:val="clear" w:color="auto" w:fill="FFFFFF"/>
          </w:tcPr>
          <w:p w14:paraId="0E02B435" w14:textId="77777777" w:rsidR="009D79F6" w:rsidRPr="00F574D0" w:rsidRDefault="004C40D3">
            <w:pPr>
              <w:spacing w:before="240"/>
              <w:jc w:val="left"/>
              <w:rPr>
                <w:rFonts w:ascii="Calibri" w:eastAsia="宋体" w:hAnsi="Calibri" w:cs="Calibri"/>
                <w:sz w:val="24"/>
              </w:rPr>
            </w:pPr>
            <w:r w:rsidRPr="00F574D0">
              <w:rPr>
                <w:rFonts w:ascii="Calibri" w:hAnsi="Calibri" w:cs="Calibri"/>
                <w:sz w:val="24"/>
              </w:rPr>
              <w:t>95%CI</w:t>
            </w:r>
          </w:p>
        </w:tc>
      </w:tr>
      <w:tr w:rsidR="009D79F6" w:rsidRPr="00F574D0" w14:paraId="0E02B43C" w14:textId="77777777">
        <w:trPr>
          <w:jc w:val="center"/>
        </w:trPr>
        <w:tc>
          <w:tcPr>
            <w:tcW w:w="1867" w:type="pct"/>
            <w:tcBorders>
              <w:top w:val="single" w:sz="4" w:space="0" w:color="auto"/>
              <w:left w:val="nil"/>
              <w:bottom w:val="nil"/>
              <w:right w:val="nil"/>
            </w:tcBorders>
            <w:shd w:val="clear" w:color="auto" w:fill="FFFFFF"/>
          </w:tcPr>
          <w:p w14:paraId="0E02B437" w14:textId="77777777" w:rsidR="009D79F6" w:rsidRPr="00F574D0" w:rsidRDefault="004C40D3">
            <w:pPr>
              <w:spacing w:before="240"/>
              <w:jc w:val="left"/>
              <w:rPr>
                <w:rFonts w:ascii="Calibri" w:hAnsi="Calibri" w:cs="Calibri"/>
                <w:sz w:val="24"/>
              </w:rPr>
            </w:pPr>
            <w:r w:rsidRPr="00F574D0">
              <w:rPr>
                <w:rFonts w:ascii="Calibri" w:hAnsi="Calibri" w:cs="Calibri"/>
                <w:sz w:val="24"/>
              </w:rPr>
              <w:t xml:space="preserve">Default triangular kernel without covariates </w:t>
            </w:r>
          </w:p>
        </w:tc>
        <w:tc>
          <w:tcPr>
            <w:tcW w:w="654" w:type="pct"/>
            <w:tcBorders>
              <w:top w:val="single" w:sz="4" w:space="0" w:color="auto"/>
              <w:left w:val="nil"/>
              <w:bottom w:val="nil"/>
              <w:right w:val="nil"/>
            </w:tcBorders>
            <w:shd w:val="clear" w:color="auto" w:fill="FFFFFF"/>
          </w:tcPr>
          <w:p w14:paraId="0E02B438" w14:textId="77777777" w:rsidR="009D79F6" w:rsidRPr="00F574D0" w:rsidRDefault="004C40D3">
            <w:pPr>
              <w:spacing w:before="240"/>
              <w:jc w:val="left"/>
              <w:rPr>
                <w:rFonts w:ascii="Calibri" w:eastAsia="宋体" w:hAnsi="Calibri" w:cs="Calibri"/>
                <w:bCs/>
                <w:sz w:val="24"/>
              </w:rPr>
            </w:pPr>
            <w:r w:rsidRPr="00F574D0">
              <w:rPr>
                <w:rFonts w:ascii="Calibri" w:eastAsia="宋体" w:hAnsi="Calibri" w:cs="Calibri"/>
                <w:bCs/>
                <w:sz w:val="24"/>
              </w:rPr>
              <w:t>-19.727</w:t>
            </w:r>
          </w:p>
        </w:tc>
        <w:tc>
          <w:tcPr>
            <w:tcW w:w="538" w:type="pct"/>
            <w:tcBorders>
              <w:top w:val="single" w:sz="4" w:space="0" w:color="auto"/>
              <w:left w:val="nil"/>
              <w:bottom w:val="nil"/>
              <w:right w:val="nil"/>
            </w:tcBorders>
            <w:shd w:val="clear" w:color="auto" w:fill="FFFFFF"/>
          </w:tcPr>
          <w:p w14:paraId="0E02B439" w14:textId="77777777" w:rsidR="009D79F6" w:rsidRPr="00F574D0" w:rsidRDefault="004C40D3">
            <w:pPr>
              <w:spacing w:before="240"/>
              <w:jc w:val="left"/>
              <w:rPr>
                <w:rFonts w:ascii="Calibri" w:eastAsia="宋体" w:hAnsi="Calibri" w:cs="Calibri"/>
                <w:bCs/>
                <w:sz w:val="24"/>
              </w:rPr>
            </w:pPr>
            <w:r w:rsidRPr="00F574D0">
              <w:rPr>
                <w:rFonts w:ascii="Calibri" w:eastAsia="宋体" w:hAnsi="Calibri" w:cs="Calibri"/>
                <w:bCs/>
                <w:sz w:val="24"/>
              </w:rPr>
              <w:t>5.687</w:t>
            </w:r>
          </w:p>
        </w:tc>
        <w:tc>
          <w:tcPr>
            <w:tcW w:w="761" w:type="pct"/>
            <w:tcBorders>
              <w:top w:val="single" w:sz="4" w:space="0" w:color="auto"/>
              <w:left w:val="nil"/>
              <w:bottom w:val="nil"/>
              <w:right w:val="nil"/>
            </w:tcBorders>
            <w:shd w:val="clear" w:color="auto" w:fill="FFFFFF"/>
          </w:tcPr>
          <w:p w14:paraId="0E02B43A" w14:textId="77777777" w:rsidR="009D79F6" w:rsidRPr="00F574D0" w:rsidRDefault="004C40D3">
            <w:pPr>
              <w:spacing w:before="240"/>
              <w:jc w:val="left"/>
              <w:rPr>
                <w:rFonts w:ascii="Calibri" w:eastAsia="宋体" w:hAnsi="Calibri" w:cs="Calibri"/>
                <w:bCs/>
                <w:sz w:val="24"/>
              </w:rPr>
            </w:pPr>
            <w:r w:rsidRPr="00F574D0">
              <w:rPr>
                <w:rFonts w:ascii="Calibri" w:eastAsia="宋体" w:hAnsi="Calibri" w:cs="Calibri"/>
                <w:bCs/>
                <w:sz w:val="24"/>
              </w:rPr>
              <w:t>0.001</w:t>
            </w:r>
          </w:p>
        </w:tc>
        <w:tc>
          <w:tcPr>
            <w:tcW w:w="1179" w:type="pct"/>
            <w:tcBorders>
              <w:top w:val="single" w:sz="4" w:space="0" w:color="auto"/>
              <w:left w:val="nil"/>
              <w:bottom w:val="nil"/>
              <w:right w:val="nil"/>
            </w:tcBorders>
            <w:shd w:val="clear" w:color="auto" w:fill="FFFFFF"/>
          </w:tcPr>
          <w:p w14:paraId="0E02B43B" w14:textId="77777777" w:rsidR="009D79F6" w:rsidRPr="00F574D0" w:rsidRDefault="004C40D3">
            <w:pPr>
              <w:spacing w:before="240"/>
              <w:jc w:val="left"/>
              <w:rPr>
                <w:rFonts w:ascii="Calibri" w:eastAsia="宋体" w:hAnsi="Calibri" w:cs="Calibri"/>
                <w:bCs/>
                <w:sz w:val="24"/>
              </w:rPr>
            </w:pPr>
            <w:r w:rsidRPr="00F574D0">
              <w:rPr>
                <w:rFonts w:ascii="Calibri" w:eastAsia="宋体" w:hAnsi="Calibri" w:cs="Calibri"/>
                <w:bCs/>
                <w:sz w:val="24"/>
              </w:rPr>
              <w:t>-30.873~-8.581</w:t>
            </w:r>
          </w:p>
        </w:tc>
      </w:tr>
      <w:tr w:rsidR="009D79F6" w:rsidRPr="00F574D0" w14:paraId="0E02B442" w14:textId="77777777">
        <w:trPr>
          <w:jc w:val="center"/>
        </w:trPr>
        <w:tc>
          <w:tcPr>
            <w:tcW w:w="1867" w:type="pct"/>
            <w:tcBorders>
              <w:top w:val="nil"/>
              <w:left w:val="nil"/>
              <w:bottom w:val="nil"/>
              <w:right w:val="nil"/>
            </w:tcBorders>
            <w:shd w:val="clear" w:color="auto" w:fill="FFFFFF"/>
          </w:tcPr>
          <w:p w14:paraId="0E02B43D" w14:textId="77777777" w:rsidR="009D79F6" w:rsidRPr="00F574D0" w:rsidRDefault="004C40D3">
            <w:pPr>
              <w:spacing w:before="240"/>
              <w:jc w:val="left"/>
              <w:rPr>
                <w:rFonts w:ascii="Calibri" w:eastAsia="宋体" w:hAnsi="Calibri" w:cs="Calibri"/>
                <w:bCs/>
                <w:sz w:val="24"/>
              </w:rPr>
            </w:pPr>
            <w:r w:rsidRPr="00F574D0">
              <w:rPr>
                <w:rFonts w:ascii="Calibri" w:hAnsi="Calibri" w:cs="Calibri"/>
                <w:sz w:val="24"/>
              </w:rPr>
              <w:t>Rectangular kernel</w:t>
            </w:r>
          </w:p>
        </w:tc>
        <w:tc>
          <w:tcPr>
            <w:tcW w:w="654" w:type="pct"/>
            <w:tcBorders>
              <w:top w:val="nil"/>
              <w:left w:val="nil"/>
              <w:bottom w:val="nil"/>
              <w:right w:val="nil"/>
            </w:tcBorders>
            <w:shd w:val="clear" w:color="auto" w:fill="FFFFFF"/>
          </w:tcPr>
          <w:p w14:paraId="0E02B43E" w14:textId="77777777" w:rsidR="009D79F6" w:rsidRPr="00F574D0" w:rsidRDefault="004C40D3">
            <w:pPr>
              <w:spacing w:before="240"/>
              <w:jc w:val="left"/>
              <w:rPr>
                <w:rFonts w:ascii="Calibri" w:eastAsia="宋体" w:hAnsi="Calibri" w:cs="Calibri"/>
                <w:bCs/>
                <w:sz w:val="24"/>
              </w:rPr>
            </w:pPr>
            <w:r w:rsidRPr="00F574D0">
              <w:rPr>
                <w:rFonts w:ascii="Calibri" w:eastAsia="宋体" w:hAnsi="Calibri" w:cs="Calibri"/>
                <w:bCs/>
                <w:sz w:val="24"/>
              </w:rPr>
              <w:t>-19.727</w:t>
            </w:r>
          </w:p>
        </w:tc>
        <w:tc>
          <w:tcPr>
            <w:tcW w:w="538" w:type="pct"/>
            <w:tcBorders>
              <w:top w:val="nil"/>
              <w:left w:val="nil"/>
              <w:bottom w:val="nil"/>
              <w:right w:val="nil"/>
            </w:tcBorders>
            <w:shd w:val="clear" w:color="auto" w:fill="FFFFFF"/>
          </w:tcPr>
          <w:p w14:paraId="0E02B43F" w14:textId="77777777" w:rsidR="009D79F6" w:rsidRPr="00F574D0" w:rsidRDefault="004C40D3">
            <w:pPr>
              <w:spacing w:before="240"/>
              <w:jc w:val="left"/>
              <w:rPr>
                <w:rFonts w:ascii="Calibri" w:eastAsia="宋体" w:hAnsi="Calibri" w:cs="Calibri"/>
                <w:bCs/>
                <w:sz w:val="24"/>
              </w:rPr>
            </w:pPr>
            <w:r w:rsidRPr="00F574D0">
              <w:rPr>
                <w:rFonts w:ascii="Calibri" w:eastAsia="宋体" w:hAnsi="Calibri" w:cs="Calibri"/>
                <w:bCs/>
                <w:sz w:val="24"/>
              </w:rPr>
              <w:t>5.687</w:t>
            </w:r>
          </w:p>
        </w:tc>
        <w:tc>
          <w:tcPr>
            <w:tcW w:w="761" w:type="pct"/>
            <w:tcBorders>
              <w:top w:val="nil"/>
              <w:left w:val="nil"/>
              <w:bottom w:val="nil"/>
              <w:right w:val="nil"/>
            </w:tcBorders>
            <w:shd w:val="clear" w:color="auto" w:fill="FFFFFF"/>
          </w:tcPr>
          <w:p w14:paraId="0E02B440" w14:textId="77777777" w:rsidR="009D79F6" w:rsidRPr="00F574D0" w:rsidRDefault="004C40D3">
            <w:pPr>
              <w:spacing w:before="240"/>
              <w:jc w:val="left"/>
              <w:rPr>
                <w:rFonts w:ascii="Calibri" w:eastAsia="宋体" w:hAnsi="Calibri" w:cs="Calibri"/>
                <w:bCs/>
                <w:sz w:val="24"/>
              </w:rPr>
            </w:pPr>
            <w:r w:rsidRPr="00F574D0">
              <w:rPr>
                <w:rFonts w:ascii="Calibri" w:eastAsia="宋体" w:hAnsi="Calibri" w:cs="Calibri"/>
                <w:bCs/>
                <w:sz w:val="24"/>
              </w:rPr>
              <w:t>0.001</w:t>
            </w:r>
          </w:p>
        </w:tc>
        <w:tc>
          <w:tcPr>
            <w:tcW w:w="1179" w:type="pct"/>
            <w:tcBorders>
              <w:top w:val="nil"/>
              <w:left w:val="nil"/>
              <w:bottom w:val="nil"/>
              <w:right w:val="nil"/>
            </w:tcBorders>
            <w:shd w:val="clear" w:color="auto" w:fill="FFFFFF"/>
          </w:tcPr>
          <w:p w14:paraId="0E02B441" w14:textId="77777777" w:rsidR="009D79F6" w:rsidRPr="00F574D0" w:rsidRDefault="004C40D3">
            <w:pPr>
              <w:spacing w:before="240"/>
              <w:jc w:val="left"/>
              <w:rPr>
                <w:rFonts w:ascii="Calibri" w:eastAsia="宋体" w:hAnsi="Calibri" w:cs="Calibri"/>
                <w:bCs/>
                <w:sz w:val="24"/>
              </w:rPr>
            </w:pPr>
            <w:r w:rsidRPr="00F574D0">
              <w:rPr>
                <w:rFonts w:ascii="Calibri" w:eastAsia="宋体" w:hAnsi="Calibri" w:cs="Calibri"/>
                <w:bCs/>
                <w:sz w:val="24"/>
              </w:rPr>
              <w:t>-30.873~-8.581</w:t>
            </w:r>
          </w:p>
        </w:tc>
      </w:tr>
      <w:tr w:rsidR="009D79F6" w:rsidRPr="00F574D0" w14:paraId="0E02B448" w14:textId="77777777">
        <w:trPr>
          <w:jc w:val="center"/>
        </w:trPr>
        <w:tc>
          <w:tcPr>
            <w:tcW w:w="1867" w:type="pct"/>
            <w:tcBorders>
              <w:top w:val="nil"/>
              <w:left w:val="nil"/>
              <w:bottom w:val="single" w:sz="12" w:space="0" w:color="000000"/>
              <w:right w:val="nil"/>
            </w:tcBorders>
            <w:shd w:val="clear" w:color="auto" w:fill="FFFFFF"/>
          </w:tcPr>
          <w:p w14:paraId="0E02B443" w14:textId="77777777" w:rsidR="009D79F6" w:rsidRPr="00F574D0" w:rsidRDefault="004C40D3">
            <w:pPr>
              <w:spacing w:before="240"/>
              <w:jc w:val="left"/>
              <w:rPr>
                <w:rFonts w:ascii="Calibri" w:hAnsi="Calibri" w:cs="Calibri"/>
                <w:sz w:val="24"/>
              </w:rPr>
            </w:pPr>
            <w:r w:rsidRPr="00F574D0">
              <w:rPr>
                <w:rFonts w:ascii="Calibri" w:hAnsi="Calibri" w:cs="Calibri"/>
                <w:sz w:val="24"/>
              </w:rPr>
              <w:t>Covariate test</w:t>
            </w:r>
          </w:p>
        </w:tc>
        <w:tc>
          <w:tcPr>
            <w:tcW w:w="654" w:type="pct"/>
            <w:tcBorders>
              <w:top w:val="nil"/>
              <w:left w:val="nil"/>
              <w:bottom w:val="single" w:sz="12" w:space="0" w:color="000000"/>
              <w:right w:val="nil"/>
            </w:tcBorders>
            <w:shd w:val="clear" w:color="auto" w:fill="FFFFFF"/>
          </w:tcPr>
          <w:p w14:paraId="0E02B444" w14:textId="77777777" w:rsidR="009D79F6" w:rsidRPr="00F574D0" w:rsidRDefault="004C40D3">
            <w:pPr>
              <w:spacing w:before="240"/>
              <w:jc w:val="left"/>
              <w:rPr>
                <w:rFonts w:ascii="Calibri" w:eastAsia="宋体" w:hAnsi="Calibri" w:cs="Calibri"/>
                <w:bCs/>
                <w:sz w:val="24"/>
              </w:rPr>
            </w:pPr>
            <w:r w:rsidRPr="00F574D0">
              <w:rPr>
                <w:rFonts w:ascii="Calibri" w:eastAsia="宋体" w:hAnsi="Calibri" w:cs="Calibri"/>
                <w:bCs/>
                <w:sz w:val="24"/>
              </w:rPr>
              <w:t>-22.962</w:t>
            </w:r>
          </w:p>
        </w:tc>
        <w:tc>
          <w:tcPr>
            <w:tcW w:w="538" w:type="pct"/>
            <w:tcBorders>
              <w:top w:val="nil"/>
              <w:left w:val="nil"/>
              <w:bottom w:val="single" w:sz="12" w:space="0" w:color="000000"/>
              <w:right w:val="nil"/>
            </w:tcBorders>
            <w:shd w:val="clear" w:color="auto" w:fill="FFFFFF"/>
          </w:tcPr>
          <w:p w14:paraId="0E02B445" w14:textId="77777777" w:rsidR="009D79F6" w:rsidRPr="00F574D0" w:rsidRDefault="004C40D3">
            <w:pPr>
              <w:spacing w:before="240"/>
              <w:jc w:val="left"/>
              <w:rPr>
                <w:rFonts w:ascii="Calibri" w:eastAsia="宋体" w:hAnsi="Calibri" w:cs="Calibri"/>
                <w:bCs/>
                <w:sz w:val="24"/>
              </w:rPr>
            </w:pPr>
            <w:r w:rsidRPr="00F574D0">
              <w:rPr>
                <w:rFonts w:ascii="Calibri" w:eastAsia="宋体" w:hAnsi="Calibri" w:cs="Calibri"/>
                <w:bCs/>
                <w:sz w:val="24"/>
              </w:rPr>
              <w:t>4.481</w:t>
            </w:r>
          </w:p>
        </w:tc>
        <w:tc>
          <w:tcPr>
            <w:tcW w:w="761" w:type="pct"/>
            <w:tcBorders>
              <w:top w:val="nil"/>
              <w:left w:val="nil"/>
              <w:bottom w:val="single" w:sz="12" w:space="0" w:color="000000"/>
              <w:right w:val="nil"/>
            </w:tcBorders>
            <w:shd w:val="clear" w:color="auto" w:fill="FFFFFF"/>
          </w:tcPr>
          <w:p w14:paraId="0E02B446" w14:textId="77777777" w:rsidR="009D79F6" w:rsidRPr="00F574D0" w:rsidRDefault="004C40D3">
            <w:pPr>
              <w:spacing w:before="240"/>
              <w:jc w:val="left"/>
              <w:rPr>
                <w:rFonts w:ascii="Calibri" w:eastAsia="宋体" w:hAnsi="Calibri" w:cs="Calibri"/>
                <w:bCs/>
                <w:sz w:val="24"/>
              </w:rPr>
            </w:pPr>
            <w:r w:rsidRPr="00F574D0">
              <w:rPr>
                <w:rFonts w:ascii="Calibri" w:eastAsia="宋体" w:hAnsi="Calibri" w:cs="Calibri"/>
                <w:bCs/>
                <w:sz w:val="24"/>
              </w:rPr>
              <w:t>&lt;0.001</w:t>
            </w:r>
          </w:p>
        </w:tc>
        <w:tc>
          <w:tcPr>
            <w:tcW w:w="1179" w:type="pct"/>
            <w:tcBorders>
              <w:top w:val="nil"/>
              <w:left w:val="nil"/>
              <w:bottom w:val="single" w:sz="12" w:space="0" w:color="000000"/>
              <w:right w:val="nil"/>
            </w:tcBorders>
            <w:shd w:val="clear" w:color="auto" w:fill="FFFFFF"/>
          </w:tcPr>
          <w:p w14:paraId="0E02B447" w14:textId="77777777" w:rsidR="009D79F6" w:rsidRPr="00F574D0" w:rsidRDefault="004C40D3">
            <w:pPr>
              <w:spacing w:before="240"/>
              <w:jc w:val="left"/>
              <w:rPr>
                <w:rFonts w:ascii="Calibri" w:eastAsia="宋体" w:hAnsi="Calibri" w:cs="Calibri"/>
                <w:bCs/>
                <w:sz w:val="24"/>
              </w:rPr>
            </w:pPr>
            <w:r w:rsidRPr="00F574D0">
              <w:rPr>
                <w:rFonts w:ascii="Calibri" w:eastAsia="宋体" w:hAnsi="Calibri" w:cs="Calibri"/>
                <w:bCs/>
                <w:sz w:val="24"/>
              </w:rPr>
              <w:t>-31.745~-14.178</w:t>
            </w:r>
          </w:p>
        </w:tc>
      </w:tr>
    </w:tbl>
    <w:p w14:paraId="0E02B449" w14:textId="77777777" w:rsidR="009D79F6" w:rsidRPr="00F574D0" w:rsidRDefault="009D79F6">
      <w:pPr>
        <w:rPr>
          <w:rFonts w:ascii="Calibri" w:hAnsi="Calibri" w:cs="Calibri"/>
          <w:sz w:val="24"/>
        </w:rPr>
      </w:pPr>
    </w:p>
    <w:p w14:paraId="0E02B44A" w14:textId="77F6ED97" w:rsidR="009D79F6" w:rsidRPr="00F574D0" w:rsidRDefault="004C40D3">
      <w:pPr>
        <w:spacing w:line="360" w:lineRule="auto"/>
        <w:rPr>
          <w:rFonts w:ascii="Calibri" w:hAnsi="Calibri" w:cs="Calibri"/>
          <w:i/>
          <w:iCs/>
          <w:sz w:val="24"/>
        </w:rPr>
      </w:pPr>
      <w:r w:rsidRPr="00F574D0">
        <w:rPr>
          <w:rFonts w:ascii="Calibri" w:hAnsi="Calibri" w:cs="Calibri"/>
          <w:sz w:val="24"/>
        </w:rPr>
        <w:t>Note.</w:t>
      </w:r>
      <w:r w:rsidRPr="00F574D0">
        <w:rPr>
          <w:rFonts w:ascii="Calibri" w:hAnsi="Calibri" w:cs="Calibri"/>
          <w:i/>
          <w:iCs/>
          <w:sz w:val="24"/>
        </w:rPr>
        <w:t xml:space="preserve"> </w:t>
      </w:r>
      <w:r w:rsidR="00F54D4C" w:rsidRPr="00F574D0">
        <w:rPr>
          <w:rFonts w:ascii="Calibri" w:hAnsi="Calibri" w:cs="Calibri"/>
          <w:i/>
          <w:iCs/>
          <w:sz w:val="24"/>
        </w:rPr>
        <w:t>Both triangular and rectangular kernel functions were applied to estimate the treatment effect, with the triangular kernel utilizing weighted least squares regression and the rectangular kernel relying on ordinary least squares regression. The consistency of results across kernel types strengthened the reliability of the findings. To ensure the exchangeability of the running variable around the cutoff, only covariates demonstrating continuity (P &gt; 0.05) were included in the Regression Discontinuity in Time (</w:t>
      </w:r>
      <w:proofErr w:type="spellStart"/>
      <w:r w:rsidR="00F54D4C" w:rsidRPr="00F574D0">
        <w:rPr>
          <w:rFonts w:ascii="Calibri" w:hAnsi="Calibri" w:cs="Calibri"/>
          <w:i/>
          <w:iCs/>
          <w:sz w:val="24"/>
        </w:rPr>
        <w:t>RDiT</w:t>
      </w:r>
      <w:proofErr w:type="spellEnd"/>
      <w:r w:rsidR="00F54D4C" w:rsidRPr="00F574D0">
        <w:rPr>
          <w:rFonts w:ascii="Calibri" w:hAnsi="Calibri" w:cs="Calibri"/>
          <w:i/>
          <w:iCs/>
          <w:sz w:val="24"/>
        </w:rPr>
        <w:t>) model, as verified through continuity tests. The p-values and 95% confidence intervals (CIs) indicated robust estimates. The local Wald estimator (</w:t>
      </w:r>
      <w:proofErr w:type="spellStart"/>
      <w:r w:rsidR="00F54D4C" w:rsidRPr="00F574D0">
        <w:rPr>
          <w:rFonts w:ascii="Calibri" w:hAnsi="Calibri" w:cs="Calibri"/>
          <w:i/>
          <w:iCs/>
          <w:sz w:val="24"/>
        </w:rPr>
        <w:t>lwald</w:t>
      </w:r>
      <w:proofErr w:type="spellEnd"/>
      <w:r w:rsidR="00F54D4C" w:rsidRPr="00F574D0">
        <w:rPr>
          <w:rFonts w:ascii="Calibri" w:hAnsi="Calibri" w:cs="Calibri"/>
          <w:i/>
          <w:iCs/>
          <w:sz w:val="24"/>
        </w:rPr>
        <w:t>) was used to assess the causal effect by comparing local average treatment effects on either side of the cutoff, particularly under the rectangular kernel specification.</w:t>
      </w:r>
    </w:p>
    <w:p w14:paraId="0E02B44B" w14:textId="77777777" w:rsidR="009D79F6" w:rsidRPr="00F574D0" w:rsidRDefault="009D79F6">
      <w:pPr>
        <w:rPr>
          <w:rFonts w:ascii="Calibri" w:hAnsi="Calibri" w:cs="Calibri"/>
          <w:sz w:val="24"/>
        </w:rPr>
      </w:pPr>
    </w:p>
    <w:p w14:paraId="0E02B44C" w14:textId="77777777" w:rsidR="009D79F6" w:rsidRPr="00F574D0" w:rsidRDefault="009D79F6">
      <w:pPr>
        <w:rPr>
          <w:rFonts w:ascii="Calibri" w:hAnsi="Calibri" w:cs="Calibri"/>
          <w:sz w:val="24"/>
        </w:rPr>
      </w:pPr>
    </w:p>
    <w:p w14:paraId="0E02B44D" w14:textId="77777777" w:rsidR="009D79F6" w:rsidRPr="00F574D0" w:rsidRDefault="009D79F6">
      <w:pPr>
        <w:rPr>
          <w:rFonts w:ascii="Calibri" w:hAnsi="Calibri" w:cs="Calibri"/>
          <w:sz w:val="24"/>
        </w:rPr>
      </w:pPr>
    </w:p>
    <w:p w14:paraId="0E02B44E" w14:textId="77777777" w:rsidR="009D79F6" w:rsidRPr="00F574D0" w:rsidRDefault="009D79F6">
      <w:pPr>
        <w:rPr>
          <w:rFonts w:ascii="Calibri" w:hAnsi="Calibri" w:cs="Calibri"/>
          <w:sz w:val="24"/>
        </w:rPr>
      </w:pPr>
    </w:p>
    <w:p w14:paraId="0E02B44F" w14:textId="77777777" w:rsidR="009D79F6" w:rsidRPr="00F574D0" w:rsidRDefault="009D79F6">
      <w:pPr>
        <w:rPr>
          <w:rFonts w:ascii="Calibri" w:hAnsi="Calibri" w:cs="Calibri"/>
          <w:sz w:val="24"/>
        </w:rPr>
      </w:pPr>
    </w:p>
    <w:p w14:paraId="0E02B450" w14:textId="77777777" w:rsidR="009D79F6" w:rsidRPr="00F574D0" w:rsidRDefault="009D79F6">
      <w:pPr>
        <w:rPr>
          <w:rFonts w:ascii="Calibri" w:hAnsi="Calibri" w:cs="Calibri"/>
          <w:sz w:val="24"/>
        </w:rPr>
      </w:pPr>
    </w:p>
    <w:p w14:paraId="0E02B451" w14:textId="77777777" w:rsidR="009D79F6" w:rsidRPr="00F574D0" w:rsidRDefault="009D79F6">
      <w:pPr>
        <w:rPr>
          <w:rFonts w:ascii="Calibri" w:hAnsi="Calibri" w:cs="Calibri"/>
          <w:sz w:val="24"/>
        </w:rPr>
      </w:pPr>
    </w:p>
    <w:p w14:paraId="0E02B452" w14:textId="77777777" w:rsidR="009D79F6" w:rsidRPr="00F574D0" w:rsidRDefault="009D79F6">
      <w:pPr>
        <w:rPr>
          <w:rFonts w:ascii="Calibri" w:hAnsi="Calibri" w:cs="Calibri"/>
          <w:sz w:val="24"/>
        </w:rPr>
      </w:pPr>
    </w:p>
    <w:p w14:paraId="0E02B453" w14:textId="77777777" w:rsidR="009D79F6" w:rsidRPr="00F574D0" w:rsidRDefault="009D79F6">
      <w:pPr>
        <w:rPr>
          <w:rFonts w:ascii="Calibri" w:hAnsi="Calibri" w:cs="Calibri"/>
          <w:sz w:val="24"/>
        </w:rPr>
      </w:pPr>
    </w:p>
    <w:p w14:paraId="0E02B454" w14:textId="77777777" w:rsidR="009D79F6" w:rsidRPr="00F574D0" w:rsidRDefault="009D79F6">
      <w:pPr>
        <w:rPr>
          <w:rFonts w:ascii="Calibri" w:hAnsi="Calibri" w:cs="Calibri"/>
          <w:sz w:val="24"/>
        </w:rPr>
      </w:pPr>
    </w:p>
    <w:p w14:paraId="0E02B469" w14:textId="77777777" w:rsidR="009D79F6" w:rsidRPr="00F574D0" w:rsidRDefault="009D79F6">
      <w:pPr>
        <w:jc w:val="center"/>
        <w:rPr>
          <w:rFonts w:ascii="Calibri" w:hAnsi="Calibri" w:cs="Calibri"/>
          <w:b/>
          <w:bCs/>
          <w:sz w:val="24"/>
        </w:rPr>
      </w:pPr>
    </w:p>
    <w:p w14:paraId="0E02B46A" w14:textId="77777777" w:rsidR="009D79F6" w:rsidRPr="00F574D0" w:rsidRDefault="009D79F6">
      <w:pPr>
        <w:jc w:val="center"/>
        <w:rPr>
          <w:rFonts w:ascii="Calibri" w:hAnsi="Calibri" w:cs="Calibri"/>
          <w:b/>
          <w:bCs/>
          <w:sz w:val="24"/>
        </w:rPr>
      </w:pPr>
    </w:p>
    <w:p w14:paraId="0E02B46B" w14:textId="77777777" w:rsidR="009D79F6" w:rsidRPr="00F574D0" w:rsidRDefault="009D79F6">
      <w:pPr>
        <w:jc w:val="center"/>
        <w:rPr>
          <w:rFonts w:ascii="Calibri" w:hAnsi="Calibri" w:cs="Calibri"/>
          <w:b/>
          <w:bCs/>
          <w:sz w:val="24"/>
        </w:rPr>
      </w:pPr>
    </w:p>
    <w:p w14:paraId="0E02B46C" w14:textId="77777777" w:rsidR="009D79F6" w:rsidRPr="00F574D0" w:rsidRDefault="009D79F6">
      <w:pPr>
        <w:jc w:val="center"/>
        <w:rPr>
          <w:rFonts w:ascii="Calibri" w:hAnsi="Calibri" w:cs="Calibri"/>
          <w:b/>
          <w:bCs/>
          <w:sz w:val="24"/>
        </w:rPr>
      </w:pPr>
    </w:p>
    <w:p w14:paraId="0E02B46D" w14:textId="77777777" w:rsidR="009D79F6" w:rsidRPr="00F574D0" w:rsidRDefault="009D79F6">
      <w:pPr>
        <w:jc w:val="center"/>
        <w:rPr>
          <w:rFonts w:ascii="Calibri" w:hAnsi="Calibri" w:cs="Calibri"/>
          <w:b/>
          <w:bCs/>
          <w:sz w:val="24"/>
        </w:rPr>
      </w:pPr>
    </w:p>
    <w:p w14:paraId="0E02B46E" w14:textId="77777777" w:rsidR="009D79F6" w:rsidRPr="00F574D0" w:rsidRDefault="009D79F6">
      <w:pPr>
        <w:jc w:val="center"/>
        <w:rPr>
          <w:rFonts w:ascii="Calibri" w:hAnsi="Calibri" w:cs="Calibri"/>
          <w:b/>
          <w:bCs/>
          <w:sz w:val="24"/>
        </w:rPr>
      </w:pPr>
    </w:p>
    <w:p w14:paraId="0E02B470" w14:textId="77777777" w:rsidR="009D79F6" w:rsidRPr="00F574D0" w:rsidRDefault="009D79F6" w:rsidP="00F574D0">
      <w:pPr>
        <w:rPr>
          <w:rFonts w:ascii="Calibri" w:hAnsi="Calibri" w:cs="Calibri"/>
          <w:b/>
          <w:bCs/>
          <w:sz w:val="24"/>
        </w:rPr>
      </w:pPr>
    </w:p>
    <w:p w14:paraId="0E02B471" w14:textId="2E419BD4" w:rsidR="009D79F6" w:rsidRPr="00F574D0" w:rsidRDefault="004C40D3">
      <w:pPr>
        <w:jc w:val="center"/>
        <w:rPr>
          <w:rFonts w:ascii="Calibri" w:hAnsi="Calibri" w:cs="Calibri"/>
          <w:sz w:val="24"/>
        </w:rPr>
      </w:pPr>
      <w:r w:rsidRPr="00F574D0">
        <w:rPr>
          <w:rFonts w:ascii="Calibri" w:hAnsi="Calibri" w:cs="Calibri"/>
          <w:b/>
          <w:bCs/>
          <w:sz w:val="24"/>
        </w:rPr>
        <w:lastRenderedPageBreak/>
        <w:t>Supplementary Table 6.</w:t>
      </w:r>
      <w:r w:rsidRPr="00F574D0">
        <w:rPr>
          <w:rFonts w:ascii="Calibri" w:hAnsi="Calibri" w:cs="Calibri"/>
          <w:sz w:val="24"/>
        </w:rPr>
        <w:t xml:space="preserve"> Placebo tests</w:t>
      </w:r>
    </w:p>
    <w:p w14:paraId="0E02B472" w14:textId="77777777" w:rsidR="009D79F6" w:rsidRPr="00F574D0" w:rsidRDefault="009D79F6">
      <w:pPr>
        <w:rPr>
          <w:rFonts w:ascii="Calibri" w:hAnsi="Calibri" w:cs="Calibri"/>
          <w:sz w:val="24"/>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1353"/>
        <w:gridCol w:w="1286"/>
        <w:gridCol w:w="1079"/>
        <w:gridCol w:w="2401"/>
      </w:tblGrid>
      <w:tr w:rsidR="009D79F6" w:rsidRPr="00F574D0" w14:paraId="0E02B478" w14:textId="77777777">
        <w:tc>
          <w:tcPr>
            <w:tcW w:w="1407" w:type="pct"/>
            <w:tcBorders>
              <w:top w:val="single" w:sz="12" w:space="0" w:color="000000"/>
              <w:left w:val="nil"/>
              <w:bottom w:val="single" w:sz="6" w:space="0" w:color="auto"/>
              <w:right w:val="nil"/>
            </w:tcBorders>
            <w:shd w:val="clear" w:color="auto" w:fill="FFFFFF"/>
            <w:vAlign w:val="center"/>
          </w:tcPr>
          <w:p w14:paraId="0E02B473" w14:textId="2603EA69" w:rsidR="009D79F6" w:rsidRPr="00F574D0" w:rsidRDefault="004C40D3">
            <w:pPr>
              <w:jc w:val="center"/>
              <w:rPr>
                <w:rFonts w:ascii="Calibri" w:hAnsi="Calibri" w:cs="Calibri"/>
                <w:sz w:val="24"/>
              </w:rPr>
            </w:pPr>
            <w:r w:rsidRPr="00F574D0">
              <w:rPr>
                <w:rFonts w:ascii="Calibri" w:hAnsi="Calibri" w:cs="Calibri"/>
                <w:sz w:val="24"/>
              </w:rPr>
              <w:t>Cut-off</w:t>
            </w:r>
          </w:p>
        </w:tc>
        <w:tc>
          <w:tcPr>
            <w:tcW w:w="794" w:type="pct"/>
            <w:tcBorders>
              <w:top w:val="single" w:sz="12" w:space="0" w:color="000000"/>
              <w:left w:val="nil"/>
              <w:bottom w:val="single" w:sz="6" w:space="0" w:color="auto"/>
              <w:right w:val="nil"/>
            </w:tcBorders>
            <w:shd w:val="clear" w:color="auto" w:fill="FFFFFF"/>
            <w:vAlign w:val="center"/>
          </w:tcPr>
          <w:p w14:paraId="0E02B474" w14:textId="77777777" w:rsidR="009D79F6" w:rsidRPr="00F574D0" w:rsidRDefault="004C40D3">
            <w:pPr>
              <w:jc w:val="center"/>
              <w:rPr>
                <w:rFonts w:ascii="Calibri" w:hAnsi="Calibri" w:cs="Calibri"/>
                <w:sz w:val="24"/>
              </w:rPr>
            </w:pPr>
            <w:r w:rsidRPr="00F574D0">
              <w:rPr>
                <w:rFonts w:ascii="Calibri" w:hAnsi="Calibri" w:cs="Calibri"/>
                <w:sz w:val="24"/>
              </w:rPr>
              <w:t>Coef.</w:t>
            </w:r>
          </w:p>
        </w:tc>
        <w:tc>
          <w:tcPr>
            <w:tcW w:w="755" w:type="pct"/>
            <w:tcBorders>
              <w:top w:val="single" w:sz="12" w:space="0" w:color="000000"/>
              <w:left w:val="nil"/>
              <w:bottom w:val="single" w:sz="6" w:space="0" w:color="auto"/>
              <w:right w:val="nil"/>
            </w:tcBorders>
            <w:shd w:val="clear" w:color="auto" w:fill="FFFFFF"/>
            <w:vAlign w:val="center"/>
          </w:tcPr>
          <w:p w14:paraId="0E02B475" w14:textId="77777777" w:rsidR="009D79F6" w:rsidRPr="00F574D0" w:rsidRDefault="004C40D3">
            <w:pPr>
              <w:jc w:val="center"/>
              <w:rPr>
                <w:rFonts w:ascii="Calibri" w:hAnsi="Calibri" w:cs="Calibri"/>
                <w:sz w:val="24"/>
              </w:rPr>
            </w:pPr>
            <w:proofErr w:type="spellStart"/>
            <w:r w:rsidRPr="00F574D0">
              <w:rPr>
                <w:rFonts w:ascii="Calibri" w:hAnsi="Calibri" w:cs="Calibri"/>
                <w:sz w:val="24"/>
              </w:rPr>
              <w:t>Std.Err</w:t>
            </w:r>
            <w:proofErr w:type="spellEnd"/>
            <w:r w:rsidRPr="00F574D0">
              <w:rPr>
                <w:rFonts w:ascii="Calibri" w:hAnsi="Calibri" w:cs="Calibri"/>
                <w:sz w:val="24"/>
              </w:rPr>
              <w:t>.</w:t>
            </w:r>
          </w:p>
        </w:tc>
        <w:tc>
          <w:tcPr>
            <w:tcW w:w="633" w:type="pct"/>
            <w:tcBorders>
              <w:top w:val="single" w:sz="12" w:space="0" w:color="000000"/>
              <w:left w:val="nil"/>
              <w:bottom w:val="single" w:sz="6" w:space="0" w:color="auto"/>
              <w:right w:val="nil"/>
            </w:tcBorders>
            <w:shd w:val="clear" w:color="auto" w:fill="FFFFFF"/>
            <w:vAlign w:val="center"/>
          </w:tcPr>
          <w:p w14:paraId="0E02B476" w14:textId="77777777" w:rsidR="009D79F6" w:rsidRPr="00F574D0" w:rsidRDefault="004C40D3">
            <w:pPr>
              <w:jc w:val="center"/>
              <w:rPr>
                <w:rFonts w:ascii="Calibri" w:hAnsi="Calibri" w:cs="Calibri"/>
                <w:sz w:val="24"/>
              </w:rPr>
            </w:pPr>
            <w:r w:rsidRPr="00F574D0">
              <w:rPr>
                <w:rFonts w:ascii="Calibri" w:eastAsia="宋体" w:hAnsi="Calibri" w:cs="Calibri"/>
                <w:i/>
                <w:iCs/>
                <w:sz w:val="24"/>
                <w:lang w:bidi="ar"/>
              </w:rPr>
              <w:t>P</w:t>
            </w:r>
          </w:p>
        </w:tc>
        <w:tc>
          <w:tcPr>
            <w:tcW w:w="1408" w:type="pct"/>
            <w:tcBorders>
              <w:top w:val="single" w:sz="12" w:space="0" w:color="000000"/>
              <w:left w:val="nil"/>
              <w:bottom w:val="single" w:sz="6" w:space="0" w:color="auto"/>
              <w:right w:val="nil"/>
            </w:tcBorders>
            <w:shd w:val="clear" w:color="auto" w:fill="FFFFFF"/>
            <w:vAlign w:val="center"/>
          </w:tcPr>
          <w:p w14:paraId="0E02B477" w14:textId="77777777" w:rsidR="009D79F6" w:rsidRPr="00F574D0" w:rsidRDefault="004C40D3">
            <w:pPr>
              <w:jc w:val="center"/>
              <w:rPr>
                <w:rFonts w:ascii="Calibri" w:hAnsi="Calibri" w:cs="Calibri"/>
                <w:sz w:val="24"/>
              </w:rPr>
            </w:pPr>
            <w:r w:rsidRPr="00F574D0">
              <w:rPr>
                <w:rFonts w:ascii="Calibri" w:hAnsi="Calibri" w:cs="Calibri"/>
                <w:sz w:val="24"/>
              </w:rPr>
              <w:t>95%CI</w:t>
            </w:r>
          </w:p>
        </w:tc>
      </w:tr>
      <w:tr w:rsidR="009D79F6" w:rsidRPr="00F574D0" w14:paraId="0E02B47E" w14:textId="77777777">
        <w:tc>
          <w:tcPr>
            <w:tcW w:w="1407" w:type="pct"/>
            <w:tcBorders>
              <w:top w:val="single" w:sz="6" w:space="0" w:color="auto"/>
              <w:left w:val="nil"/>
              <w:bottom w:val="nil"/>
              <w:right w:val="nil"/>
            </w:tcBorders>
            <w:shd w:val="clear" w:color="auto" w:fill="FFFFFF"/>
            <w:vAlign w:val="center"/>
          </w:tcPr>
          <w:p w14:paraId="0E02B479" w14:textId="77777777" w:rsidR="009D79F6" w:rsidRPr="00F574D0" w:rsidRDefault="004C40D3">
            <w:pPr>
              <w:jc w:val="center"/>
              <w:rPr>
                <w:rFonts w:ascii="Calibri" w:hAnsi="Calibri" w:cs="Calibri"/>
                <w:sz w:val="24"/>
              </w:rPr>
            </w:pPr>
            <w:r w:rsidRPr="00F574D0">
              <w:rPr>
                <w:rFonts w:ascii="Calibri" w:hAnsi="Calibri" w:cs="Calibri"/>
                <w:sz w:val="24"/>
              </w:rPr>
              <w:t>Before 3 weeks</w:t>
            </w:r>
          </w:p>
        </w:tc>
        <w:tc>
          <w:tcPr>
            <w:tcW w:w="794" w:type="pct"/>
            <w:tcBorders>
              <w:top w:val="single" w:sz="6" w:space="0" w:color="auto"/>
              <w:left w:val="nil"/>
              <w:bottom w:val="nil"/>
              <w:right w:val="nil"/>
            </w:tcBorders>
            <w:shd w:val="clear" w:color="auto" w:fill="FFFFFF"/>
            <w:vAlign w:val="center"/>
          </w:tcPr>
          <w:p w14:paraId="0E02B47A" w14:textId="77777777" w:rsidR="009D79F6" w:rsidRPr="00F574D0" w:rsidRDefault="004C40D3">
            <w:pPr>
              <w:jc w:val="center"/>
              <w:rPr>
                <w:rFonts w:ascii="Calibri" w:hAnsi="Calibri" w:cs="Calibri"/>
                <w:sz w:val="24"/>
              </w:rPr>
            </w:pPr>
            <w:r w:rsidRPr="00F574D0">
              <w:rPr>
                <w:rFonts w:ascii="Calibri" w:hAnsi="Calibri" w:cs="Calibri"/>
                <w:sz w:val="24"/>
              </w:rPr>
              <w:t>-0.119</w:t>
            </w:r>
          </w:p>
        </w:tc>
        <w:tc>
          <w:tcPr>
            <w:tcW w:w="755" w:type="pct"/>
            <w:tcBorders>
              <w:top w:val="single" w:sz="6" w:space="0" w:color="auto"/>
              <w:left w:val="nil"/>
              <w:bottom w:val="nil"/>
              <w:right w:val="nil"/>
            </w:tcBorders>
            <w:shd w:val="clear" w:color="auto" w:fill="FFFFFF"/>
            <w:vAlign w:val="center"/>
          </w:tcPr>
          <w:p w14:paraId="0E02B47B" w14:textId="77777777" w:rsidR="009D79F6" w:rsidRPr="00F574D0" w:rsidRDefault="004C40D3">
            <w:pPr>
              <w:jc w:val="center"/>
              <w:rPr>
                <w:rFonts w:ascii="Calibri" w:hAnsi="Calibri" w:cs="Calibri"/>
                <w:sz w:val="24"/>
              </w:rPr>
            </w:pPr>
            <w:r w:rsidRPr="00F574D0">
              <w:rPr>
                <w:rFonts w:ascii="Calibri" w:hAnsi="Calibri" w:cs="Calibri"/>
                <w:sz w:val="24"/>
              </w:rPr>
              <w:t>0.890</w:t>
            </w:r>
          </w:p>
        </w:tc>
        <w:tc>
          <w:tcPr>
            <w:tcW w:w="633" w:type="pct"/>
            <w:tcBorders>
              <w:top w:val="single" w:sz="6" w:space="0" w:color="auto"/>
              <w:left w:val="nil"/>
              <w:bottom w:val="nil"/>
              <w:right w:val="nil"/>
            </w:tcBorders>
            <w:shd w:val="clear" w:color="auto" w:fill="FFFFFF"/>
            <w:vAlign w:val="center"/>
          </w:tcPr>
          <w:p w14:paraId="0E02B47C" w14:textId="77777777" w:rsidR="009D79F6" w:rsidRPr="00F574D0" w:rsidRDefault="004C40D3">
            <w:pPr>
              <w:jc w:val="center"/>
              <w:rPr>
                <w:rFonts w:ascii="Calibri" w:hAnsi="Calibri" w:cs="Calibri"/>
                <w:sz w:val="24"/>
              </w:rPr>
            </w:pPr>
            <w:r w:rsidRPr="00F574D0">
              <w:rPr>
                <w:rFonts w:ascii="Calibri" w:hAnsi="Calibri" w:cs="Calibri"/>
                <w:sz w:val="24"/>
              </w:rPr>
              <w:t>0.024</w:t>
            </w:r>
          </w:p>
        </w:tc>
        <w:tc>
          <w:tcPr>
            <w:tcW w:w="1408" w:type="pct"/>
            <w:tcBorders>
              <w:top w:val="single" w:sz="6" w:space="0" w:color="auto"/>
              <w:left w:val="nil"/>
              <w:bottom w:val="nil"/>
              <w:right w:val="nil"/>
            </w:tcBorders>
            <w:shd w:val="clear" w:color="auto" w:fill="FFFFFF"/>
            <w:vAlign w:val="center"/>
          </w:tcPr>
          <w:p w14:paraId="0E02B47D" w14:textId="77777777" w:rsidR="009D79F6" w:rsidRPr="00F574D0" w:rsidRDefault="004C40D3">
            <w:pPr>
              <w:jc w:val="center"/>
              <w:rPr>
                <w:rFonts w:ascii="Calibri" w:hAnsi="Calibri" w:cs="Calibri"/>
                <w:sz w:val="24"/>
              </w:rPr>
            </w:pPr>
            <w:r w:rsidRPr="00F574D0">
              <w:rPr>
                <w:rFonts w:ascii="Calibri" w:hAnsi="Calibri" w:cs="Calibri"/>
                <w:sz w:val="24"/>
              </w:rPr>
              <w:t>-0.294~0.056</w:t>
            </w:r>
          </w:p>
        </w:tc>
      </w:tr>
      <w:tr w:rsidR="009D79F6" w:rsidRPr="00F574D0" w14:paraId="0E02B484" w14:textId="77777777">
        <w:tc>
          <w:tcPr>
            <w:tcW w:w="1407" w:type="pct"/>
            <w:tcBorders>
              <w:top w:val="nil"/>
              <w:left w:val="nil"/>
              <w:bottom w:val="nil"/>
              <w:right w:val="nil"/>
            </w:tcBorders>
            <w:shd w:val="clear" w:color="auto" w:fill="FFFFFF"/>
            <w:vAlign w:val="center"/>
          </w:tcPr>
          <w:p w14:paraId="0E02B47F" w14:textId="77777777" w:rsidR="009D79F6" w:rsidRPr="00F574D0" w:rsidRDefault="004C40D3">
            <w:pPr>
              <w:jc w:val="center"/>
              <w:rPr>
                <w:rFonts w:ascii="Calibri" w:hAnsi="Calibri" w:cs="Calibri"/>
                <w:sz w:val="24"/>
              </w:rPr>
            </w:pPr>
            <w:r w:rsidRPr="00F574D0">
              <w:rPr>
                <w:rFonts w:ascii="Calibri" w:hAnsi="Calibri" w:cs="Calibri"/>
                <w:sz w:val="24"/>
              </w:rPr>
              <w:t>Before 2 weeks</w:t>
            </w:r>
          </w:p>
        </w:tc>
        <w:tc>
          <w:tcPr>
            <w:tcW w:w="794" w:type="pct"/>
            <w:tcBorders>
              <w:top w:val="nil"/>
              <w:left w:val="nil"/>
              <w:bottom w:val="nil"/>
              <w:right w:val="nil"/>
            </w:tcBorders>
            <w:shd w:val="clear" w:color="auto" w:fill="FFFFFF"/>
            <w:vAlign w:val="center"/>
          </w:tcPr>
          <w:p w14:paraId="0E02B480" w14:textId="77777777" w:rsidR="009D79F6" w:rsidRPr="00F574D0" w:rsidRDefault="004C40D3">
            <w:pPr>
              <w:jc w:val="center"/>
              <w:rPr>
                <w:rFonts w:ascii="Calibri" w:hAnsi="Calibri" w:cs="Calibri"/>
                <w:sz w:val="24"/>
              </w:rPr>
            </w:pPr>
            <w:r w:rsidRPr="00F574D0">
              <w:rPr>
                <w:rFonts w:ascii="Calibri" w:hAnsi="Calibri" w:cs="Calibri"/>
                <w:sz w:val="24"/>
              </w:rPr>
              <w:t>-0.116</w:t>
            </w:r>
          </w:p>
        </w:tc>
        <w:tc>
          <w:tcPr>
            <w:tcW w:w="755" w:type="pct"/>
            <w:tcBorders>
              <w:top w:val="nil"/>
              <w:left w:val="nil"/>
              <w:bottom w:val="nil"/>
              <w:right w:val="nil"/>
            </w:tcBorders>
            <w:shd w:val="clear" w:color="auto" w:fill="FFFFFF"/>
            <w:vAlign w:val="center"/>
          </w:tcPr>
          <w:p w14:paraId="0E02B481" w14:textId="77777777" w:rsidR="009D79F6" w:rsidRPr="00F574D0" w:rsidRDefault="004C40D3">
            <w:pPr>
              <w:jc w:val="center"/>
              <w:rPr>
                <w:rFonts w:ascii="Calibri" w:hAnsi="Calibri" w:cs="Calibri"/>
                <w:sz w:val="24"/>
              </w:rPr>
            </w:pPr>
            <w:r w:rsidRPr="00F574D0">
              <w:rPr>
                <w:rFonts w:ascii="Calibri" w:hAnsi="Calibri" w:cs="Calibri"/>
                <w:sz w:val="24"/>
              </w:rPr>
              <w:t>0.305</w:t>
            </w:r>
          </w:p>
        </w:tc>
        <w:tc>
          <w:tcPr>
            <w:tcW w:w="633" w:type="pct"/>
            <w:tcBorders>
              <w:top w:val="nil"/>
              <w:left w:val="nil"/>
              <w:bottom w:val="nil"/>
              <w:right w:val="nil"/>
            </w:tcBorders>
            <w:shd w:val="clear" w:color="auto" w:fill="FFFFFF"/>
            <w:vAlign w:val="center"/>
          </w:tcPr>
          <w:p w14:paraId="0E02B482" w14:textId="77777777" w:rsidR="009D79F6" w:rsidRPr="00F574D0" w:rsidRDefault="004C40D3">
            <w:pPr>
              <w:jc w:val="center"/>
              <w:rPr>
                <w:rFonts w:ascii="Calibri" w:hAnsi="Calibri" w:cs="Calibri"/>
                <w:sz w:val="24"/>
              </w:rPr>
            </w:pPr>
            <w:r w:rsidRPr="00F574D0">
              <w:rPr>
                <w:rFonts w:ascii="Calibri" w:hAnsi="Calibri" w:cs="Calibri"/>
                <w:sz w:val="24"/>
              </w:rPr>
              <w:t>0.373</w:t>
            </w:r>
          </w:p>
        </w:tc>
        <w:tc>
          <w:tcPr>
            <w:tcW w:w="1408" w:type="pct"/>
            <w:tcBorders>
              <w:top w:val="nil"/>
              <w:left w:val="nil"/>
              <w:bottom w:val="nil"/>
              <w:right w:val="nil"/>
            </w:tcBorders>
            <w:shd w:val="clear" w:color="auto" w:fill="FFFFFF"/>
            <w:vAlign w:val="center"/>
          </w:tcPr>
          <w:p w14:paraId="0E02B483" w14:textId="77777777" w:rsidR="009D79F6" w:rsidRPr="00F574D0" w:rsidRDefault="004C40D3">
            <w:pPr>
              <w:jc w:val="center"/>
              <w:rPr>
                <w:rFonts w:ascii="Calibri" w:hAnsi="Calibri" w:cs="Calibri"/>
                <w:sz w:val="24"/>
              </w:rPr>
            </w:pPr>
            <w:r w:rsidRPr="00F574D0">
              <w:rPr>
                <w:rFonts w:ascii="Calibri" w:hAnsi="Calibri" w:cs="Calibri"/>
                <w:sz w:val="24"/>
              </w:rPr>
              <w:t>-0.715~-0.375</w:t>
            </w:r>
          </w:p>
        </w:tc>
      </w:tr>
      <w:tr w:rsidR="009D79F6" w:rsidRPr="00F574D0" w14:paraId="0E02B48A" w14:textId="77777777">
        <w:tc>
          <w:tcPr>
            <w:tcW w:w="1407" w:type="pct"/>
            <w:tcBorders>
              <w:top w:val="nil"/>
              <w:left w:val="nil"/>
              <w:bottom w:val="nil"/>
              <w:right w:val="nil"/>
            </w:tcBorders>
            <w:shd w:val="clear" w:color="auto" w:fill="FFFFFF"/>
            <w:vAlign w:val="center"/>
          </w:tcPr>
          <w:p w14:paraId="0E02B485" w14:textId="77777777" w:rsidR="009D79F6" w:rsidRPr="00F574D0" w:rsidRDefault="004C40D3">
            <w:pPr>
              <w:jc w:val="center"/>
              <w:rPr>
                <w:rFonts w:ascii="Calibri" w:hAnsi="Calibri" w:cs="Calibri"/>
                <w:sz w:val="24"/>
              </w:rPr>
            </w:pPr>
            <w:r w:rsidRPr="00F574D0">
              <w:rPr>
                <w:rFonts w:ascii="Calibri" w:hAnsi="Calibri" w:cs="Calibri"/>
                <w:sz w:val="24"/>
              </w:rPr>
              <w:t>Before 1 week</w:t>
            </w:r>
          </w:p>
        </w:tc>
        <w:tc>
          <w:tcPr>
            <w:tcW w:w="794" w:type="pct"/>
            <w:tcBorders>
              <w:top w:val="nil"/>
              <w:left w:val="nil"/>
              <w:bottom w:val="nil"/>
              <w:right w:val="nil"/>
            </w:tcBorders>
            <w:shd w:val="clear" w:color="auto" w:fill="FFFFFF"/>
            <w:vAlign w:val="center"/>
          </w:tcPr>
          <w:p w14:paraId="0E02B486" w14:textId="77777777" w:rsidR="009D79F6" w:rsidRPr="00F574D0" w:rsidRDefault="004C40D3">
            <w:pPr>
              <w:jc w:val="center"/>
              <w:rPr>
                <w:rFonts w:ascii="Calibri" w:hAnsi="Calibri" w:cs="Calibri"/>
                <w:sz w:val="24"/>
              </w:rPr>
            </w:pPr>
            <w:r w:rsidRPr="00F574D0">
              <w:rPr>
                <w:rFonts w:ascii="Calibri" w:hAnsi="Calibri" w:cs="Calibri"/>
                <w:sz w:val="24"/>
              </w:rPr>
              <w:t>0.331</w:t>
            </w:r>
          </w:p>
        </w:tc>
        <w:tc>
          <w:tcPr>
            <w:tcW w:w="755" w:type="pct"/>
            <w:tcBorders>
              <w:top w:val="nil"/>
              <w:left w:val="nil"/>
              <w:bottom w:val="nil"/>
              <w:right w:val="nil"/>
            </w:tcBorders>
            <w:shd w:val="clear" w:color="auto" w:fill="FFFFFF"/>
            <w:vAlign w:val="center"/>
          </w:tcPr>
          <w:p w14:paraId="0E02B487" w14:textId="77777777" w:rsidR="009D79F6" w:rsidRPr="00F574D0" w:rsidRDefault="004C40D3">
            <w:pPr>
              <w:jc w:val="center"/>
              <w:rPr>
                <w:rFonts w:ascii="Calibri" w:hAnsi="Calibri" w:cs="Calibri"/>
                <w:sz w:val="24"/>
              </w:rPr>
            </w:pPr>
            <w:r w:rsidRPr="00F574D0">
              <w:rPr>
                <w:rFonts w:ascii="Calibri" w:hAnsi="Calibri" w:cs="Calibri"/>
                <w:sz w:val="24"/>
              </w:rPr>
              <w:t>0.206</w:t>
            </w:r>
          </w:p>
        </w:tc>
        <w:tc>
          <w:tcPr>
            <w:tcW w:w="633" w:type="pct"/>
            <w:tcBorders>
              <w:top w:val="nil"/>
              <w:left w:val="nil"/>
              <w:bottom w:val="nil"/>
              <w:right w:val="nil"/>
            </w:tcBorders>
            <w:shd w:val="clear" w:color="auto" w:fill="FFFFFF"/>
            <w:vAlign w:val="center"/>
          </w:tcPr>
          <w:p w14:paraId="0E02B488" w14:textId="77777777" w:rsidR="009D79F6" w:rsidRPr="00F574D0" w:rsidRDefault="004C40D3">
            <w:pPr>
              <w:jc w:val="center"/>
              <w:rPr>
                <w:rFonts w:ascii="Calibri" w:hAnsi="Calibri" w:cs="Calibri"/>
                <w:sz w:val="24"/>
              </w:rPr>
            </w:pPr>
            <w:r w:rsidRPr="00F574D0">
              <w:rPr>
                <w:rFonts w:ascii="Calibri" w:hAnsi="Calibri" w:cs="Calibri"/>
                <w:sz w:val="24"/>
              </w:rPr>
              <w:t>0.303</w:t>
            </w:r>
          </w:p>
        </w:tc>
        <w:tc>
          <w:tcPr>
            <w:tcW w:w="1408" w:type="pct"/>
            <w:tcBorders>
              <w:top w:val="nil"/>
              <w:left w:val="nil"/>
              <w:bottom w:val="nil"/>
              <w:right w:val="nil"/>
            </w:tcBorders>
            <w:shd w:val="clear" w:color="auto" w:fill="FFFFFF"/>
            <w:vAlign w:val="center"/>
          </w:tcPr>
          <w:p w14:paraId="0E02B489" w14:textId="77777777" w:rsidR="009D79F6" w:rsidRPr="00F574D0" w:rsidRDefault="004C40D3">
            <w:pPr>
              <w:jc w:val="center"/>
              <w:rPr>
                <w:rFonts w:ascii="Calibri" w:hAnsi="Calibri" w:cs="Calibri"/>
                <w:sz w:val="24"/>
              </w:rPr>
            </w:pPr>
            <w:r w:rsidRPr="00F574D0">
              <w:rPr>
                <w:rFonts w:ascii="Calibri" w:hAnsi="Calibri" w:cs="Calibri"/>
                <w:sz w:val="24"/>
              </w:rPr>
              <w:t>-0.073~0.735</w:t>
            </w:r>
          </w:p>
        </w:tc>
      </w:tr>
      <w:tr w:rsidR="009D79F6" w:rsidRPr="00F574D0" w14:paraId="0E02B490" w14:textId="77777777">
        <w:tc>
          <w:tcPr>
            <w:tcW w:w="1407" w:type="pct"/>
            <w:tcBorders>
              <w:top w:val="nil"/>
              <w:left w:val="nil"/>
              <w:bottom w:val="nil"/>
              <w:right w:val="nil"/>
            </w:tcBorders>
            <w:shd w:val="clear" w:color="auto" w:fill="FFFFFF"/>
            <w:vAlign w:val="center"/>
          </w:tcPr>
          <w:p w14:paraId="0E02B48B" w14:textId="77777777" w:rsidR="009D79F6" w:rsidRPr="00F574D0" w:rsidRDefault="004C40D3">
            <w:pPr>
              <w:jc w:val="center"/>
              <w:rPr>
                <w:rFonts w:ascii="Calibri" w:hAnsi="Calibri" w:cs="Calibri"/>
                <w:sz w:val="24"/>
              </w:rPr>
            </w:pPr>
            <w:r w:rsidRPr="00F574D0">
              <w:rPr>
                <w:rFonts w:ascii="Calibri" w:hAnsi="Calibri" w:cs="Calibri"/>
                <w:sz w:val="24"/>
              </w:rPr>
              <w:t>After 1 week</w:t>
            </w:r>
          </w:p>
        </w:tc>
        <w:tc>
          <w:tcPr>
            <w:tcW w:w="794" w:type="pct"/>
            <w:tcBorders>
              <w:top w:val="nil"/>
              <w:left w:val="nil"/>
              <w:bottom w:val="nil"/>
              <w:right w:val="nil"/>
            </w:tcBorders>
            <w:shd w:val="clear" w:color="auto" w:fill="FFFFFF"/>
            <w:vAlign w:val="center"/>
          </w:tcPr>
          <w:p w14:paraId="0E02B48C" w14:textId="77777777" w:rsidR="009D79F6" w:rsidRPr="00F574D0" w:rsidRDefault="004C40D3">
            <w:pPr>
              <w:jc w:val="center"/>
              <w:rPr>
                <w:rFonts w:ascii="Calibri" w:hAnsi="Calibri" w:cs="Calibri"/>
                <w:sz w:val="24"/>
              </w:rPr>
            </w:pPr>
            <w:r w:rsidRPr="00F574D0">
              <w:rPr>
                <w:rFonts w:ascii="Calibri" w:hAnsi="Calibri" w:cs="Calibri"/>
                <w:sz w:val="24"/>
              </w:rPr>
              <w:t>0.213</w:t>
            </w:r>
          </w:p>
        </w:tc>
        <w:tc>
          <w:tcPr>
            <w:tcW w:w="755" w:type="pct"/>
            <w:tcBorders>
              <w:top w:val="nil"/>
              <w:left w:val="nil"/>
              <w:bottom w:val="nil"/>
              <w:right w:val="nil"/>
            </w:tcBorders>
            <w:shd w:val="clear" w:color="auto" w:fill="FFFFFF"/>
            <w:vAlign w:val="center"/>
          </w:tcPr>
          <w:p w14:paraId="0E02B48D" w14:textId="77777777" w:rsidR="009D79F6" w:rsidRPr="00F574D0" w:rsidRDefault="004C40D3">
            <w:pPr>
              <w:jc w:val="center"/>
              <w:rPr>
                <w:rFonts w:ascii="Calibri" w:hAnsi="Calibri" w:cs="Calibri"/>
                <w:sz w:val="24"/>
              </w:rPr>
            </w:pPr>
            <w:r w:rsidRPr="00F574D0">
              <w:rPr>
                <w:rFonts w:ascii="Calibri" w:hAnsi="Calibri" w:cs="Calibri"/>
                <w:sz w:val="24"/>
              </w:rPr>
              <w:t>0.406</w:t>
            </w:r>
          </w:p>
        </w:tc>
        <w:tc>
          <w:tcPr>
            <w:tcW w:w="633" w:type="pct"/>
            <w:tcBorders>
              <w:top w:val="nil"/>
              <w:left w:val="nil"/>
              <w:bottom w:val="nil"/>
              <w:right w:val="nil"/>
            </w:tcBorders>
            <w:shd w:val="clear" w:color="auto" w:fill="FFFFFF"/>
            <w:vAlign w:val="center"/>
          </w:tcPr>
          <w:p w14:paraId="0E02B48E" w14:textId="77777777" w:rsidR="009D79F6" w:rsidRPr="00F574D0" w:rsidRDefault="004C40D3">
            <w:pPr>
              <w:jc w:val="center"/>
              <w:rPr>
                <w:rFonts w:ascii="Calibri" w:hAnsi="Calibri" w:cs="Calibri"/>
                <w:sz w:val="24"/>
              </w:rPr>
            </w:pPr>
            <w:r w:rsidRPr="00F574D0">
              <w:rPr>
                <w:rFonts w:ascii="Calibri" w:hAnsi="Calibri" w:cs="Calibri"/>
                <w:sz w:val="24"/>
              </w:rPr>
              <w:t>0.559</w:t>
            </w:r>
          </w:p>
        </w:tc>
        <w:tc>
          <w:tcPr>
            <w:tcW w:w="1408" w:type="pct"/>
            <w:tcBorders>
              <w:top w:val="nil"/>
              <w:left w:val="nil"/>
              <w:bottom w:val="nil"/>
              <w:right w:val="nil"/>
            </w:tcBorders>
            <w:shd w:val="clear" w:color="auto" w:fill="FFFFFF"/>
            <w:vAlign w:val="center"/>
          </w:tcPr>
          <w:p w14:paraId="0E02B48F" w14:textId="77777777" w:rsidR="009D79F6" w:rsidRPr="00F574D0" w:rsidRDefault="004C40D3">
            <w:pPr>
              <w:jc w:val="center"/>
              <w:rPr>
                <w:rFonts w:ascii="Calibri" w:hAnsi="Calibri" w:cs="Calibri"/>
                <w:sz w:val="24"/>
              </w:rPr>
            </w:pPr>
            <w:r w:rsidRPr="00F574D0">
              <w:rPr>
                <w:rFonts w:ascii="Calibri" w:hAnsi="Calibri" w:cs="Calibri"/>
                <w:sz w:val="24"/>
              </w:rPr>
              <w:t>-0.582~-1.008</w:t>
            </w:r>
          </w:p>
        </w:tc>
      </w:tr>
      <w:tr w:rsidR="009D79F6" w:rsidRPr="00F574D0" w14:paraId="0E02B496" w14:textId="77777777">
        <w:tc>
          <w:tcPr>
            <w:tcW w:w="1407" w:type="pct"/>
            <w:tcBorders>
              <w:top w:val="nil"/>
              <w:left w:val="nil"/>
              <w:bottom w:val="nil"/>
              <w:right w:val="nil"/>
            </w:tcBorders>
            <w:shd w:val="clear" w:color="auto" w:fill="FFFFFF"/>
            <w:vAlign w:val="center"/>
          </w:tcPr>
          <w:p w14:paraId="0E02B491" w14:textId="77777777" w:rsidR="009D79F6" w:rsidRPr="00F574D0" w:rsidRDefault="004C40D3">
            <w:pPr>
              <w:jc w:val="center"/>
              <w:rPr>
                <w:rFonts w:ascii="Calibri" w:hAnsi="Calibri" w:cs="Calibri"/>
                <w:sz w:val="24"/>
              </w:rPr>
            </w:pPr>
            <w:r w:rsidRPr="00F574D0">
              <w:rPr>
                <w:rFonts w:ascii="Calibri" w:hAnsi="Calibri" w:cs="Calibri"/>
                <w:sz w:val="24"/>
              </w:rPr>
              <w:t>After 2 weeks</w:t>
            </w:r>
          </w:p>
        </w:tc>
        <w:tc>
          <w:tcPr>
            <w:tcW w:w="794" w:type="pct"/>
            <w:tcBorders>
              <w:top w:val="nil"/>
              <w:left w:val="nil"/>
              <w:bottom w:val="nil"/>
              <w:right w:val="nil"/>
            </w:tcBorders>
            <w:shd w:val="clear" w:color="auto" w:fill="FFFFFF"/>
            <w:vAlign w:val="center"/>
          </w:tcPr>
          <w:p w14:paraId="0E02B492" w14:textId="77777777" w:rsidR="009D79F6" w:rsidRPr="00F574D0" w:rsidRDefault="004C40D3">
            <w:pPr>
              <w:jc w:val="center"/>
              <w:rPr>
                <w:rFonts w:ascii="Calibri" w:hAnsi="Calibri" w:cs="Calibri"/>
                <w:sz w:val="24"/>
              </w:rPr>
            </w:pPr>
            <w:r w:rsidRPr="00F574D0">
              <w:rPr>
                <w:rFonts w:ascii="Calibri" w:hAnsi="Calibri" w:cs="Calibri"/>
                <w:sz w:val="24"/>
              </w:rPr>
              <w:t>-0.394</w:t>
            </w:r>
          </w:p>
        </w:tc>
        <w:tc>
          <w:tcPr>
            <w:tcW w:w="755" w:type="pct"/>
            <w:tcBorders>
              <w:top w:val="nil"/>
              <w:left w:val="nil"/>
              <w:bottom w:val="nil"/>
              <w:right w:val="nil"/>
            </w:tcBorders>
            <w:shd w:val="clear" w:color="auto" w:fill="FFFFFF"/>
            <w:vAlign w:val="center"/>
          </w:tcPr>
          <w:p w14:paraId="0E02B493" w14:textId="77777777" w:rsidR="009D79F6" w:rsidRPr="00F574D0" w:rsidRDefault="004C40D3">
            <w:pPr>
              <w:jc w:val="center"/>
              <w:rPr>
                <w:rFonts w:ascii="Calibri" w:hAnsi="Calibri" w:cs="Calibri"/>
                <w:sz w:val="24"/>
              </w:rPr>
            </w:pPr>
            <w:r w:rsidRPr="00F574D0">
              <w:rPr>
                <w:rFonts w:ascii="Calibri" w:hAnsi="Calibri" w:cs="Calibri"/>
                <w:sz w:val="24"/>
              </w:rPr>
              <w:t>0.488</w:t>
            </w:r>
          </w:p>
        </w:tc>
        <w:tc>
          <w:tcPr>
            <w:tcW w:w="633" w:type="pct"/>
            <w:tcBorders>
              <w:top w:val="nil"/>
              <w:left w:val="nil"/>
              <w:bottom w:val="nil"/>
              <w:right w:val="nil"/>
            </w:tcBorders>
            <w:shd w:val="clear" w:color="auto" w:fill="FFFFFF"/>
            <w:vAlign w:val="center"/>
          </w:tcPr>
          <w:p w14:paraId="0E02B494" w14:textId="77777777" w:rsidR="009D79F6" w:rsidRPr="00F574D0" w:rsidRDefault="004C40D3">
            <w:pPr>
              <w:jc w:val="center"/>
              <w:rPr>
                <w:rFonts w:ascii="Calibri" w:hAnsi="Calibri" w:cs="Calibri"/>
                <w:sz w:val="24"/>
              </w:rPr>
            </w:pPr>
            <w:r w:rsidRPr="00F574D0">
              <w:rPr>
                <w:rFonts w:ascii="Calibri" w:hAnsi="Calibri" w:cs="Calibri"/>
                <w:sz w:val="24"/>
              </w:rPr>
              <w:t>0.419</w:t>
            </w:r>
          </w:p>
        </w:tc>
        <w:tc>
          <w:tcPr>
            <w:tcW w:w="1408" w:type="pct"/>
            <w:tcBorders>
              <w:top w:val="nil"/>
              <w:left w:val="nil"/>
              <w:bottom w:val="nil"/>
              <w:right w:val="nil"/>
            </w:tcBorders>
            <w:shd w:val="clear" w:color="auto" w:fill="FFFFFF"/>
            <w:vAlign w:val="center"/>
          </w:tcPr>
          <w:p w14:paraId="0E02B495" w14:textId="77777777" w:rsidR="009D79F6" w:rsidRPr="00F574D0" w:rsidRDefault="004C40D3">
            <w:pPr>
              <w:jc w:val="center"/>
              <w:rPr>
                <w:rFonts w:ascii="Calibri" w:hAnsi="Calibri" w:cs="Calibri"/>
                <w:sz w:val="24"/>
              </w:rPr>
            </w:pPr>
            <w:r w:rsidRPr="00F574D0">
              <w:rPr>
                <w:rFonts w:ascii="Calibri" w:hAnsi="Calibri" w:cs="Calibri"/>
                <w:sz w:val="24"/>
              </w:rPr>
              <w:t>-1.349~0.562</w:t>
            </w:r>
          </w:p>
        </w:tc>
      </w:tr>
      <w:tr w:rsidR="009D79F6" w:rsidRPr="00F574D0" w14:paraId="0E02B49C" w14:textId="77777777">
        <w:tc>
          <w:tcPr>
            <w:tcW w:w="1407" w:type="pct"/>
            <w:tcBorders>
              <w:top w:val="nil"/>
              <w:left w:val="nil"/>
              <w:bottom w:val="single" w:sz="12" w:space="0" w:color="000000"/>
              <w:right w:val="nil"/>
            </w:tcBorders>
            <w:shd w:val="clear" w:color="auto" w:fill="FFFFFF"/>
            <w:vAlign w:val="center"/>
          </w:tcPr>
          <w:p w14:paraId="0E02B497" w14:textId="77777777" w:rsidR="009D79F6" w:rsidRPr="00F574D0" w:rsidRDefault="004C40D3">
            <w:pPr>
              <w:jc w:val="center"/>
              <w:rPr>
                <w:rFonts w:ascii="Calibri" w:hAnsi="Calibri" w:cs="Calibri"/>
                <w:sz w:val="24"/>
              </w:rPr>
            </w:pPr>
            <w:r w:rsidRPr="00F574D0">
              <w:rPr>
                <w:rFonts w:ascii="Calibri" w:hAnsi="Calibri" w:cs="Calibri"/>
                <w:sz w:val="24"/>
              </w:rPr>
              <w:t>After 3 weeks</w:t>
            </w:r>
          </w:p>
        </w:tc>
        <w:tc>
          <w:tcPr>
            <w:tcW w:w="794" w:type="pct"/>
            <w:tcBorders>
              <w:top w:val="nil"/>
              <w:left w:val="nil"/>
              <w:bottom w:val="single" w:sz="12" w:space="0" w:color="000000"/>
              <w:right w:val="nil"/>
            </w:tcBorders>
            <w:shd w:val="clear" w:color="auto" w:fill="FFFFFF"/>
            <w:vAlign w:val="center"/>
          </w:tcPr>
          <w:p w14:paraId="0E02B498" w14:textId="77777777" w:rsidR="009D79F6" w:rsidRPr="00F574D0" w:rsidRDefault="004C40D3">
            <w:pPr>
              <w:jc w:val="center"/>
              <w:rPr>
                <w:rFonts w:ascii="Calibri" w:hAnsi="Calibri" w:cs="Calibri"/>
                <w:sz w:val="24"/>
              </w:rPr>
            </w:pPr>
            <w:r w:rsidRPr="00F574D0">
              <w:rPr>
                <w:rFonts w:ascii="Calibri" w:hAnsi="Calibri" w:cs="Calibri"/>
                <w:sz w:val="24"/>
              </w:rPr>
              <w:t>-0.317</w:t>
            </w:r>
          </w:p>
        </w:tc>
        <w:tc>
          <w:tcPr>
            <w:tcW w:w="755" w:type="pct"/>
            <w:tcBorders>
              <w:top w:val="nil"/>
              <w:left w:val="nil"/>
              <w:bottom w:val="single" w:sz="12" w:space="0" w:color="000000"/>
              <w:right w:val="nil"/>
            </w:tcBorders>
            <w:shd w:val="clear" w:color="auto" w:fill="FFFFFF"/>
            <w:vAlign w:val="center"/>
          </w:tcPr>
          <w:p w14:paraId="0E02B499" w14:textId="77777777" w:rsidR="009D79F6" w:rsidRPr="00F574D0" w:rsidRDefault="004C40D3">
            <w:pPr>
              <w:jc w:val="center"/>
              <w:rPr>
                <w:rFonts w:ascii="Calibri" w:hAnsi="Calibri" w:cs="Calibri"/>
                <w:sz w:val="24"/>
              </w:rPr>
            </w:pPr>
            <w:r w:rsidRPr="00F574D0">
              <w:rPr>
                <w:rFonts w:ascii="Calibri" w:hAnsi="Calibri" w:cs="Calibri"/>
                <w:sz w:val="24"/>
              </w:rPr>
              <w:t>0.094</w:t>
            </w:r>
          </w:p>
        </w:tc>
        <w:tc>
          <w:tcPr>
            <w:tcW w:w="633" w:type="pct"/>
            <w:tcBorders>
              <w:top w:val="nil"/>
              <w:left w:val="nil"/>
              <w:bottom w:val="single" w:sz="12" w:space="0" w:color="000000"/>
              <w:right w:val="nil"/>
            </w:tcBorders>
            <w:shd w:val="clear" w:color="auto" w:fill="FFFFFF"/>
            <w:vAlign w:val="center"/>
          </w:tcPr>
          <w:p w14:paraId="0E02B49A" w14:textId="77777777" w:rsidR="009D79F6" w:rsidRPr="00F574D0" w:rsidRDefault="004C40D3">
            <w:pPr>
              <w:jc w:val="center"/>
              <w:rPr>
                <w:rFonts w:ascii="Calibri" w:hAnsi="Calibri" w:cs="Calibri"/>
                <w:sz w:val="24"/>
              </w:rPr>
            </w:pPr>
            <w:r w:rsidRPr="00F574D0">
              <w:rPr>
                <w:rFonts w:ascii="Calibri" w:hAnsi="Calibri" w:cs="Calibri"/>
                <w:sz w:val="24"/>
              </w:rPr>
              <w:t>0.055</w:t>
            </w:r>
          </w:p>
        </w:tc>
        <w:tc>
          <w:tcPr>
            <w:tcW w:w="1408" w:type="pct"/>
            <w:tcBorders>
              <w:top w:val="nil"/>
              <w:left w:val="nil"/>
              <w:bottom w:val="single" w:sz="12" w:space="0" w:color="000000"/>
              <w:right w:val="nil"/>
            </w:tcBorders>
            <w:shd w:val="clear" w:color="auto" w:fill="FFFFFF"/>
            <w:vAlign w:val="center"/>
          </w:tcPr>
          <w:p w14:paraId="0E02B49B" w14:textId="77777777" w:rsidR="009D79F6" w:rsidRPr="00F574D0" w:rsidRDefault="004C40D3">
            <w:pPr>
              <w:jc w:val="center"/>
              <w:rPr>
                <w:rFonts w:ascii="Calibri" w:hAnsi="Calibri" w:cs="Calibri"/>
                <w:sz w:val="24"/>
              </w:rPr>
            </w:pPr>
            <w:r w:rsidRPr="00F574D0">
              <w:rPr>
                <w:rFonts w:ascii="Calibri" w:hAnsi="Calibri" w:cs="Calibri"/>
                <w:sz w:val="24"/>
              </w:rPr>
              <w:t>-0.501~-0.134</w:t>
            </w:r>
          </w:p>
        </w:tc>
      </w:tr>
    </w:tbl>
    <w:p w14:paraId="0E02B49D" w14:textId="77777777" w:rsidR="009D79F6" w:rsidRPr="00F574D0" w:rsidRDefault="009D79F6">
      <w:pPr>
        <w:rPr>
          <w:rFonts w:ascii="Calibri" w:hAnsi="Calibri" w:cs="Calibri"/>
          <w:color w:val="FF0000"/>
          <w:sz w:val="24"/>
        </w:rPr>
      </w:pPr>
    </w:p>
    <w:p w14:paraId="0E02B4A0" w14:textId="2C3D6F1F" w:rsidR="009D79F6" w:rsidRPr="00F574D0" w:rsidRDefault="004C40D3">
      <w:pPr>
        <w:spacing w:line="360" w:lineRule="auto"/>
        <w:rPr>
          <w:rFonts w:ascii="Calibri" w:hAnsi="Calibri" w:cs="Calibri"/>
          <w:sz w:val="24"/>
        </w:rPr>
      </w:pPr>
      <w:r w:rsidRPr="00F574D0">
        <w:rPr>
          <w:rFonts w:ascii="Calibri" w:hAnsi="Calibri" w:cs="Calibri"/>
          <w:sz w:val="24"/>
        </w:rPr>
        <w:t xml:space="preserve">Note. </w:t>
      </w:r>
      <w:r w:rsidR="00222CB4" w:rsidRPr="00F574D0">
        <w:rPr>
          <w:rFonts w:ascii="Calibri" w:hAnsi="Calibri" w:cs="Calibri"/>
          <w:i/>
          <w:iCs/>
          <w:sz w:val="24"/>
        </w:rPr>
        <w:t>Placebo tests were conducted by shifting the cutoff date from the original policy intervention date (February 23, 2023) to alternative time points where no major public health policy changes occurred. These tests assessed whether significant discontinuities emerged in the absence of actual interventions. The resulting p-values and 95% confidence intervals (CIs) demonstrated robustness, further supporting the validity of the estimated causal effects.</w:t>
      </w:r>
    </w:p>
    <w:p w14:paraId="0E02B4A1" w14:textId="77777777" w:rsidR="009D79F6" w:rsidRPr="00F574D0" w:rsidRDefault="009D79F6">
      <w:pPr>
        <w:rPr>
          <w:rFonts w:ascii="Calibri" w:hAnsi="Calibri" w:cs="Calibri"/>
          <w:sz w:val="24"/>
        </w:rPr>
      </w:pPr>
    </w:p>
    <w:p w14:paraId="0E02B4A2" w14:textId="77777777" w:rsidR="009D79F6" w:rsidRPr="00F574D0" w:rsidRDefault="009D79F6">
      <w:pPr>
        <w:rPr>
          <w:rFonts w:ascii="Calibri" w:hAnsi="Calibri" w:cs="Calibri"/>
          <w:sz w:val="24"/>
        </w:rPr>
      </w:pPr>
    </w:p>
    <w:p w14:paraId="0E02B4A3" w14:textId="77777777" w:rsidR="009D79F6" w:rsidRPr="00F574D0" w:rsidRDefault="009D79F6">
      <w:pPr>
        <w:rPr>
          <w:rFonts w:ascii="Calibri" w:hAnsi="Calibri" w:cs="Calibri"/>
          <w:sz w:val="24"/>
        </w:rPr>
      </w:pPr>
    </w:p>
    <w:p w14:paraId="0E02B4A4" w14:textId="77777777" w:rsidR="009D79F6" w:rsidRPr="00F574D0" w:rsidRDefault="009D79F6">
      <w:pPr>
        <w:rPr>
          <w:rFonts w:ascii="Calibri" w:hAnsi="Calibri" w:cs="Calibri"/>
          <w:sz w:val="24"/>
        </w:rPr>
      </w:pPr>
    </w:p>
    <w:p w14:paraId="0E02B4A5" w14:textId="77777777" w:rsidR="009D79F6" w:rsidRPr="00F574D0" w:rsidRDefault="009D79F6">
      <w:pPr>
        <w:rPr>
          <w:rFonts w:ascii="Calibri" w:hAnsi="Calibri" w:cs="Calibri"/>
          <w:sz w:val="24"/>
        </w:rPr>
      </w:pPr>
    </w:p>
    <w:p w14:paraId="0E02B4A6" w14:textId="77777777" w:rsidR="009D79F6" w:rsidRPr="00F574D0" w:rsidRDefault="009D79F6">
      <w:pPr>
        <w:rPr>
          <w:rFonts w:ascii="Calibri" w:hAnsi="Calibri" w:cs="Calibri"/>
          <w:sz w:val="24"/>
        </w:rPr>
      </w:pPr>
    </w:p>
    <w:p w14:paraId="0E02B4A7" w14:textId="77777777" w:rsidR="009D79F6" w:rsidRPr="00F574D0" w:rsidRDefault="009D79F6">
      <w:pPr>
        <w:rPr>
          <w:rFonts w:ascii="Calibri" w:hAnsi="Calibri" w:cs="Calibri"/>
          <w:sz w:val="24"/>
        </w:rPr>
      </w:pPr>
    </w:p>
    <w:p w14:paraId="0E02B4A8" w14:textId="77777777" w:rsidR="009D79F6" w:rsidRPr="00F574D0" w:rsidRDefault="009D79F6">
      <w:pPr>
        <w:rPr>
          <w:rFonts w:ascii="Calibri" w:hAnsi="Calibri" w:cs="Calibri"/>
          <w:sz w:val="24"/>
        </w:rPr>
      </w:pPr>
    </w:p>
    <w:p w14:paraId="0E02B4A9" w14:textId="77777777" w:rsidR="009D79F6" w:rsidRPr="00F574D0" w:rsidRDefault="009D79F6">
      <w:pPr>
        <w:rPr>
          <w:rFonts w:ascii="Calibri" w:hAnsi="Calibri" w:cs="Calibri"/>
          <w:sz w:val="24"/>
        </w:rPr>
      </w:pPr>
    </w:p>
    <w:p w14:paraId="0E02B4AA" w14:textId="77777777" w:rsidR="009D79F6" w:rsidRPr="00F574D0" w:rsidRDefault="009D79F6">
      <w:pPr>
        <w:rPr>
          <w:rFonts w:ascii="Calibri" w:hAnsi="Calibri" w:cs="Calibri"/>
          <w:sz w:val="24"/>
        </w:rPr>
      </w:pPr>
    </w:p>
    <w:p w14:paraId="0E02B4AB" w14:textId="77777777" w:rsidR="009D79F6" w:rsidRPr="00F574D0" w:rsidRDefault="009D79F6">
      <w:pPr>
        <w:rPr>
          <w:rFonts w:ascii="Calibri" w:hAnsi="Calibri" w:cs="Calibri"/>
          <w:sz w:val="24"/>
        </w:rPr>
      </w:pPr>
    </w:p>
    <w:p w14:paraId="0E02B4AC" w14:textId="77777777" w:rsidR="009D79F6" w:rsidRPr="00F574D0" w:rsidRDefault="009D79F6">
      <w:pPr>
        <w:rPr>
          <w:rFonts w:ascii="Calibri" w:hAnsi="Calibri" w:cs="Calibri"/>
          <w:sz w:val="24"/>
        </w:rPr>
      </w:pPr>
    </w:p>
    <w:p w14:paraId="0E02B4AD" w14:textId="77777777" w:rsidR="009D79F6" w:rsidRPr="00F574D0" w:rsidRDefault="009D79F6">
      <w:pPr>
        <w:rPr>
          <w:rFonts w:ascii="Calibri" w:hAnsi="Calibri" w:cs="Calibri"/>
          <w:sz w:val="24"/>
        </w:rPr>
      </w:pPr>
    </w:p>
    <w:p w14:paraId="0E02B4AE" w14:textId="77777777" w:rsidR="009D79F6" w:rsidRPr="00F574D0" w:rsidRDefault="009D79F6">
      <w:pPr>
        <w:rPr>
          <w:rFonts w:ascii="Calibri" w:hAnsi="Calibri" w:cs="Calibri"/>
          <w:sz w:val="24"/>
        </w:rPr>
      </w:pPr>
    </w:p>
    <w:p w14:paraId="0E02B4AF" w14:textId="77777777" w:rsidR="009D79F6" w:rsidRPr="00F574D0" w:rsidRDefault="009D79F6">
      <w:pPr>
        <w:rPr>
          <w:rFonts w:ascii="Calibri" w:hAnsi="Calibri" w:cs="Calibri"/>
          <w:sz w:val="24"/>
        </w:rPr>
      </w:pPr>
    </w:p>
    <w:p w14:paraId="0E02B4B0" w14:textId="77777777" w:rsidR="009D79F6" w:rsidRPr="00F574D0" w:rsidRDefault="009D79F6">
      <w:pPr>
        <w:rPr>
          <w:rFonts w:ascii="Calibri" w:hAnsi="Calibri" w:cs="Calibri"/>
          <w:sz w:val="24"/>
        </w:rPr>
      </w:pPr>
    </w:p>
    <w:p w14:paraId="0E02B4B1" w14:textId="77777777" w:rsidR="009D79F6" w:rsidRPr="00F574D0" w:rsidRDefault="009D79F6">
      <w:pPr>
        <w:rPr>
          <w:rFonts w:ascii="Calibri" w:hAnsi="Calibri" w:cs="Calibri"/>
          <w:sz w:val="24"/>
        </w:rPr>
      </w:pPr>
    </w:p>
    <w:p w14:paraId="0E02B4B2" w14:textId="77777777" w:rsidR="009D79F6" w:rsidRPr="00F574D0" w:rsidRDefault="009D79F6">
      <w:pPr>
        <w:rPr>
          <w:rFonts w:ascii="Calibri" w:hAnsi="Calibri" w:cs="Calibri"/>
          <w:sz w:val="24"/>
        </w:rPr>
      </w:pPr>
    </w:p>
    <w:p w14:paraId="0E02B4B3" w14:textId="77777777" w:rsidR="009D79F6" w:rsidRPr="00F574D0" w:rsidRDefault="009D79F6">
      <w:pPr>
        <w:rPr>
          <w:rFonts w:ascii="Calibri" w:hAnsi="Calibri" w:cs="Calibri"/>
          <w:sz w:val="24"/>
        </w:rPr>
      </w:pPr>
    </w:p>
    <w:p w14:paraId="0E02B4B4" w14:textId="77777777" w:rsidR="009D79F6" w:rsidRPr="00F574D0" w:rsidRDefault="009D79F6">
      <w:pPr>
        <w:rPr>
          <w:rFonts w:ascii="Calibri" w:hAnsi="Calibri" w:cs="Calibri"/>
          <w:sz w:val="24"/>
        </w:rPr>
      </w:pPr>
    </w:p>
    <w:p w14:paraId="0E02B4B5" w14:textId="77777777" w:rsidR="009D79F6" w:rsidRPr="00F574D0" w:rsidRDefault="009D79F6">
      <w:pPr>
        <w:rPr>
          <w:rFonts w:ascii="Calibri" w:hAnsi="Calibri" w:cs="Calibri"/>
          <w:sz w:val="24"/>
        </w:rPr>
      </w:pPr>
    </w:p>
    <w:p w14:paraId="0E02B4BA" w14:textId="77777777" w:rsidR="009D79F6" w:rsidRPr="00F574D0" w:rsidRDefault="009D79F6">
      <w:pPr>
        <w:rPr>
          <w:rFonts w:ascii="Calibri" w:hAnsi="Calibri" w:cs="Calibri"/>
          <w:sz w:val="24"/>
        </w:rPr>
      </w:pPr>
    </w:p>
    <w:p w14:paraId="0E02B4BD" w14:textId="77777777" w:rsidR="009D79F6" w:rsidRPr="00F574D0" w:rsidRDefault="004C40D3">
      <w:pPr>
        <w:keepNext/>
        <w:keepLines/>
        <w:spacing w:before="240" w:line="360" w:lineRule="auto"/>
        <w:rPr>
          <w:rFonts w:ascii="Calibri" w:eastAsia="宋体" w:hAnsi="Calibri" w:cs="Calibri"/>
          <w:b/>
          <w:bCs/>
          <w:sz w:val="24"/>
        </w:rPr>
      </w:pPr>
      <w:r w:rsidRPr="00F574D0">
        <w:rPr>
          <w:rFonts w:ascii="Calibri" w:hAnsi="Calibri" w:cs="Calibri"/>
          <w:b/>
          <w:bCs/>
          <w:sz w:val="24"/>
        </w:rPr>
        <w:lastRenderedPageBreak/>
        <w:t>Supplementary Figures</w:t>
      </w:r>
      <w:r w:rsidRPr="00F574D0">
        <w:rPr>
          <w:rFonts w:ascii="Calibri" w:eastAsia="宋体" w:hAnsi="Calibri" w:cs="Calibri"/>
          <w:b/>
          <w:bCs/>
          <w:sz w:val="24"/>
        </w:rPr>
        <w:t>.</w:t>
      </w:r>
    </w:p>
    <w:p w14:paraId="0E02B4BE" w14:textId="77777777" w:rsidR="009D79F6" w:rsidRPr="00F574D0" w:rsidRDefault="004C40D3">
      <w:pPr>
        <w:keepNext/>
        <w:keepLines/>
        <w:spacing w:before="240" w:line="360" w:lineRule="auto"/>
        <w:jc w:val="center"/>
        <w:rPr>
          <w:rFonts w:ascii="Calibri" w:hAnsi="Calibri" w:cs="Calibri"/>
          <w:sz w:val="24"/>
        </w:rPr>
      </w:pPr>
      <w:r w:rsidRPr="00F574D0">
        <w:rPr>
          <w:rFonts w:ascii="Calibri" w:hAnsi="Calibri" w:cs="Calibri"/>
          <w:noProof/>
          <w:sz w:val="24"/>
        </w:rPr>
        <w:drawing>
          <wp:inline distT="0" distB="0" distL="114300" distR="114300" wp14:anchorId="0E02B4D0" wp14:editId="0E02B4D1">
            <wp:extent cx="5271770" cy="3165475"/>
            <wp:effectExtent l="0" t="0" r="5080" b="6350"/>
            <wp:docPr id="2" name="图片 2" descr="d642544b10096bba98556ef2417e1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642544b10096bba98556ef2417e19f"/>
                    <pic:cNvPicPr>
                      <a:picLocks noChangeAspect="1"/>
                    </pic:cNvPicPr>
                  </pic:nvPicPr>
                  <pic:blipFill>
                    <a:blip r:embed="rId4"/>
                    <a:stretch>
                      <a:fillRect/>
                    </a:stretch>
                  </pic:blipFill>
                  <pic:spPr>
                    <a:xfrm>
                      <a:off x="0" y="0"/>
                      <a:ext cx="5271770" cy="3165475"/>
                    </a:xfrm>
                    <a:prstGeom prst="rect">
                      <a:avLst/>
                    </a:prstGeom>
                  </pic:spPr>
                </pic:pic>
              </a:graphicData>
            </a:graphic>
          </wp:inline>
        </w:drawing>
      </w:r>
    </w:p>
    <w:p w14:paraId="0E02B4BF" w14:textId="77777777" w:rsidR="009D79F6" w:rsidRPr="00F574D0" w:rsidRDefault="004C40D3" w:rsidP="00F574D0">
      <w:pPr>
        <w:pStyle w:val="a3"/>
        <w:spacing w:before="240" w:line="360" w:lineRule="auto"/>
        <w:jc w:val="center"/>
        <w:rPr>
          <w:rFonts w:ascii="Calibri" w:hAnsi="Calibri" w:cs="Calibri"/>
          <w:sz w:val="24"/>
        </w:rPr>
      </w:pPr>
      <w:r w:rsidRPr="00F574D0">
        <w:rPr>
          <w:rFonts w:ascii="Calibri" w:hAnsi="Calibri" w:cs="Calibri"/>
          <w:b/>
          <w:bCs/>
          <w:sz w:val="24"/>
        </w:rPr>
        <w:t xml:space="preserve">Supplementary Figure 1. </w:t>
      </w:r>
      <w:r w:rsidRPr="00F574D0">
        <w:rPr>
          <w:rFonts w:ascii="Calibri" w:hAnsi="Calibri" w:cs="Calibri"/>
          <w:sz w:val="24"/>
        </w:rPr>
        <w:t>Binned scatterplot and global polynomial regression curves illustrating the relationship between RHDS scores and time.</w:t>
      </w:r>
    </w:p>
    <w:p w14:paraId="0E02B4C0" w14:textId="55015CB5" w:rsidR="009D79F6" w:rsidRPr="00F574D0" w:rsidRDefault="004C40D3">
      <w:pPr>
        <w:spacing w:before="240" w:line="360" w:lineRule="auto"/>
        <w:rPr>
          <w:rFonts w:ascii="Calibri" w:hAnsi="Calibri" w:cs="Calibri"/>
          <w:sz w:val="24"/>
        </w:rPr>
      </w:pPr>
      <w:r w:rsidRPr="00F574D0">
        <w:rPr>
          <w:rFonts w:ascii="Calibri" w:hAnsi="Calibri" w:cs="Calibri"/>
          <w:b/>
          <w:bCs/>
          <w:sz w:val="24"/>
        </w:rPr>
        <w:t>Note.</w:t>
      </w:r>
      <w:r w:rsidRPr="00F574D0">
        <w:rPr>
          <w:rFonts w:ascii="Calibri" w:hAnsi="Calibri" w:cs="Calibri"/>
          <w:sz w:val="24"/>
        </w:rPr>
        <w:t xml:space="preserve"> </w:t>
      </w:r>
      <w:r w:rsidRPr="00F574D0">
        <w:rPr>
          <w:rFonts w:ascii="Calibri" w:hAnsi="Calibri" w:cs="Calibri"/>
          <w:i/>
          <w:iCs/>
          <w:sz w:val="24"/>
        </w:rPr>
        <w:t>These plots visually represented the association between time (on the x-axis) and RHDS scores (on the y-axis), with separate visualizations for the pre- and post-cutoff periods. A positive association was observed between time (measured in weeks) and RHDS scores, indicating that changes over time were associated with variations in RHDS scores.</w:t>
      </w:r>
      <w:r w:rsidRPr="00F574D0">
        <w:rPr>
          <w:rFonts w:ascii="Calibri" w:hAnsi="Calibri" w:cs="Calibri"/>
          <w:sz w:val="24"/>
        </w:rPr>
        <w:t xml:space="preserve"> </w:t>
      </w:r>
      <w:r w:rsidRPr="00F574D0">
        <w:rPr>
          <w:rFonts w:ascii="Calibri" w:hAnsi="Calibri" w:cs="Calibri"/>
          <w:i/>
          <w:iCs/>
          <w:sz w:val="24"/>
        </w:rPr>
        <w:t>The binned scatterplots (dots) represent local sample means over non-overlapping partitions (bins) of the running variable. These binned means capture the behavior of the data points and highlight any discontinuities away from the cutoff. The second component of the figure includes two smooth global polynomial regression curves for control and treatment units, offering a flexible global approximation of the regression functions on either side of the cutoff.</w:t>
      </w:r>
    </w:p>
    <w:p w14:paraId="0E02B4C1" w14:textId="77777777" w:rsidR="009D79F6" w:rsidRPr="00F574D0" w:rsidRDefault="009D79F6">
      <w:pPr>
        <w:spacing w:before="240" w:line="360" w:lineRule="auto"/>
        <w:rPr>
          <w:rFonts w:ascii="Calibri" w:eastAsia="宋体" w:hAnsi="Calibri" w:cs="Calibri"/>
          <w:b/>
          <w:bCs/>
          <w:sz w:val="24"/>
        </w:rPr>
      </w:pPr>
    </w:p>
    <w:p w14:paraId="0E02B4C2" w14:textId="0662F9FD" w:rsidR="009D79F6" w:rsidRPr="00F574D0" w:rsidRDefault="004C40D3">
      <w:pPr>
        <w:spacing w:before="240" w:line="360" w:lineRule="auto"/>
        <w:rPr>
          <w:rFonts w:ascii="Calibri" w:hAnsi="Calibri" w:cs="Calibri"/>
          <w:b/>
          <w:bCs/>
          <w:sz w:val="24"/>
        </w:rPr>
      </w:pPr>
      <w:r w:rsidRPr="00F574D0">
        <w:rPr>
          <w:rFonts w:ascii="Calibri" w:hAnsi="Calibri" w:cs="Calibri"/>
          <w:noProof/>
          <w:sz w:val="24"/>
        </w:rPr>
        <w:lastRenderedPageBreak/>
        <w:drawing>
          <wp:inline distT="0" distB="0" distL="0" distR="0" wp14:anchorId="0E02B4D2" wp14:editId="0E02B4D3">
            <wp:extent cx="5273040" cy="2600325"/>
            <wp:effectExtent l="0" t="0" r="381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5">
                      <a:extLst>
                        <a:ext uri="{28A0092B-C50C-407E-A947-70E740481C1C}">
                          <a14:useLocalDpi xmlns:a14="http://schemas.microsoft.com/office/drawing/2010/main" val="0"/>
                        </a:ext>
                      </a:extLst>
                    </a:blip>
                    <a:srcRect b="50686"/>
                    <a:stretch>
                      <a:fillRect/>
                    </a:stretch>
                  </pic:blipFill>
                  <pic:spPr>
                    <a:xfrm>
                      <a:off x="0" y="0"/>
                      <a:ext cx="5274310" cy="2601000"/>
                    </a:xfrm>
                    <a:prstGeom prst="rect">
                      <a:avLst/>
                    </a:prstGeom>
                    <a:ln>
                      <a:noFill/>
                    </a:ln>
                  </pic:spPr>
                </pic:pic>
              </a:graphicData>
            </a:graphic>
          </wp:inline>
        </w:drawing>
      </w:r>
    </w:p>
    <w:p w14:paraId="0E02B4C3" w14:textId="009E2908" w:rsidR="009D79F6" w:rsidRPr="00F574D0" w:rsidRDefault="004C40D3">
      <w:pPr>
        <w:pStyle w:val="a3"/>
        <w:spacing w:before="240" w:line="360" w:lineRule="auto"/>
        <w:jc w:val="center"/>
        <w:rPr>
          <w:rFonts w:ascii="Calibri" w:hAnsi="Calibri" w:cs="Calibri"/>
          <w:sz w:val="24"/>
        </w:rPr>
      </w:pPr>
      <w:r w:rsidRPr="00F574D0">
        <w:rPr>
          <w:rFonts w:ascii="Calibri" w:hAnsi="Calibri" w:cs="Calibri"/>
          <w:b/>
          <w:bCs/>
          <w:sz w:val="24"/>
        </w:rPr>
        <w:t xml:space="preserve">Supplementary Figure 2. </w:t>
      </w:r>
      <w:r w:rsidRPr="00F574D0">
        <w:rPr>
          <w:rFonts w:ascii="Calibri" w:hAnsi="Calibri" w:cs="Calibri"/>
          <w:sz w:val="24"/>
        </w:rPr>
        <w:t>Regression discontinuity effect plot of regression function fit in polynomial fit of order 1~4.</w:t>
      </w:r>
    </w:p>
    <w:p w14:paraId="0E02B4C5" w14:textId="77777777" w:rsidR="009D79F6" w:rsidRPr="00F574D0" w:rsidRDefault="004C40D3">
      <w:pPr>
        <w:spacing w:line="360" w:lineRule="auto"/>
        <w:rPr>
          <w:rFonts w:ascii="Calibri" w:hAnsi="Calibri" w:cs="Calibri"/>
          <w:sz w:val="24"/>
        </w:rPr>
      </w:pPr>
      <w:r w:rsidRPr="00F574D0">
        <w:rPr>
          <w:rFonts w:ascii="Calibri" w:hAnsi="Calibri" w:cs="Calibri"/>
          <w:sz w:val="24"/>
        </w:rPr>
        <w:t xml:space="preserve">Note. </w:t>
      </w:r>
      <w:r w:rsidRPr="00F574D0">
        <w:rPr>
          <w:rFonts w:ascii="Calibri" w:hAnsi="Calibri" w:cs="Calibri"/>
          <w:i/>
          <w:iCs/>
          <w:sz w:val="24"/>
        </w:rPr>
        <w:t>The selected polynomial order at optimal bandwidth was used to model time-varying treatment effects, ensuring the effectiveness of local polynomial model fitting. The polynomial regression models provide a locally weighted linear approximation of the outcome (RHDS scores) across different levels of the running variable (week). The binned dots represent local sample means over non-overlapping partitions (bins) of the running variable, effectively capturing the data's behavior and highlighting any discontinuities away from the cutoff.</w:t>
      </w:r>
    </w:p>
    <w:p w14:paraId="0E02B4C6" w14:textId="77777777" w:rsidR="009D79F6" w:rsidRPr="00F574D0" w:rsidRDefault="009D79F6">
      <w:pPr>
        <w:spacing w:before="240" w:line="360" w:lineRule="auto"/>
        <w:rPr>
          <w:rFonts w:ascii="Calibri" w:eastAsia="宋体" w:hAnsi="Calibri" w:cs="Calibri"/>
          <w:b/>
          <w:bCs/>
          <w:sz w:val="24"/>
        </w:rPr>
      </w:pPr>
    </w:p>
    <w:p w14:paraId="0E02B4C7" w14:textId="77777777" w:rsidR="009D79F6" w:rsidRPr="00F574D0" w:rsidRDefault="004C40D3">
      <w:pPr>
        <w:spacing w:before="240" w:line="360" w:lineRule="auto"/>
        <w:rPr>
          <w:rFonts w:ascii="Calibri" w:eastAsia="宋体" w:hAnsi="Calibri" w:cs="Calibri"/>
          <w:sz w:val="24"/>
        </w:rPr>
      </w:pPr>
      <w:r w:rsidRPr="00F574D0">
        <w:rPr>
          <w:rFonts w:ascii="Calibri" w:eastAsia="宋体" w:hAnsi="Calibri" w:cs="Calibri"/>
          <w:noProof/>
          <w:sz w:val="24"/>
        </w:rPr>
        <w:lastRenderedPageBreak/>
        <w:drawing>
          <wp:inline distT="0" distB="0" distL="114300" distR="114300" wp14:anchorId="0E02B4D6" wp14:editId="0E02B4D7">
            <wp:extent cx="5267960" cy="3161665"/>
            <wp:effectExtent l="0" t="0" r="8890" b="635"/>
            <wp:docPr id="3" name="图片 3" descr="D:/HuaweiMoveData/Users/HUAWEI/Desktop/[INJS]RDD/数据/bandwidth.jpgband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HuaweiMoveData/Users/HUAWEI/Desktop/[INJS]RDD/数据/bandwidth.jpgbandwidth"/>
                    <pic:cNvPicPr>
                      <a:picLocks noChangeAspect="1"/>
                    </pic:cNvPicPr>
                  </pic:nvPicPr>
                  <pic:blipFill>
                    <a:blip r:embed="rId6"/>
                    <a:srcRect l="20" r="20"/>
                    <a:stretch>
                      <a:fillRect/>
                    </a:stretch>
                  </pic:blipFill>
                  <pic:spPr>
                    <a:xfrm>
                      <a:off x="0" y="0"/>
                      <a:ext cx="5267960" cy="3161665"/>
                    </a:xfrm>
                    <a:prstGeom prst="rect">
                      <a:avLst/>
                    </a:prstGeom>
                  </pic:spPr>
                </pic:pic>
              </a:graphicData>
            </a:graphic>
          </wp:inline>
        </w:drawing>
      </w:r>
    </w:p>
    <w:p w14:paraId="0E02B4C8" w14:textId="77777777" w:rsidR="009D79F6" w:rsidRPr="00F574D0" w:rsidRDefault="004C40D3">
      <w:pPr>
        <w:pStyle w:val="a3"/>
        <w:spacing w:before="240" w:line="360" w:lineRule="auto"/>
        <w:jc w:val="center"/>
        <w:rPr>
          <w:rFonts w:ascii="Calibri" w:hAnsi="Calibri" w:cs="Calibri"/>
          <w:sz w:val="24"/>
        </w:rPr>
      </w:pPr>
      <w:r w:rsidRPr="00F574D0">
        <w:rPr>
          <w:rFonts w:ascii="Calibri" w:hAnsi="Calibri" w:cs="Calibri"/>
          <w:b/>
          <w:bCs/>
          <w:sz w:val="24"/>
        </w:rPr>
        <w:t xml:space="preserve">Supplementary Figure 3. </w:t>
      </w:r>
      <w:r w:rsidRPr="00F574D0">
        <w:rPr>
          <w:rFonts w:ascii="Calibri" w:hAnsi="Calibri" w:cs="Calibri"/>
          <w:sz w:val="24"/>
        </w:rPr>
        <w:t>Bandwidth: x times MSE-optimal bandwidth</w:t>
      </w:r>
    </w:p>
    <w:p w14:paraId="0E02B4C9" w14:textId="77777777" w:rsidR="009D79F6" w:rsidRPr="00F574D0" w:rsidRDefault="009D79F6">
      <w:pPr>
        <w:rPr>
          <w:rFonts w:ascii="Calibri" w:hAnsi="Calibri" w:cs="Calibri"/>
          <w:i/>
          <w:iCs/>
          <w:sz w:val="24"/>
        </w:rPr>
      </w:pPr>
    </w:p>
    <w:p w14:paraId="0E02B4CA" w14:textId="77777777" w:rsidR="009D79F6" w:rsidRPr="00F574D0" w:rsidRDefault="004C40D3">
      <w:pPr>
        <w:rPr>
          <w:rFonts w:ascii="Calibri" w:hAnsi="Calibri" w:cs="Calibri"/>
          <w:i/>
          <w:iCs/>
          <w:sz w:val="24"/>
        </w:rPr>
        <w:sectPr w:rsidR="009D79F6" w:rsidRPr="00F574D0">
          <w:pgSz w:w="11906" w:h="16838"/>
          <w:pgMar w:top="1440" w:right="1800" w:bottom="1440" w:left="1800" w:header="851" w:footer="992" w:gutter="0"/>
          <w:cols w:space="425"/>
          <w:docGrid w:type="lines" w:linePitch="312"/>
        </w:sectPr>
      </w:pPr>
      <w:r w:rsidRPr="00F574D0">
        <w:rPr>
          <w:rFonts w:ascii="Calibri" w:hAnsi="Calibri" w:cs="Calibri"/>
          <w:sz w:val="24"/>
        </w:rPr>
        <w:t>Note.</w:t>
      </w:r>
      <w:r w:rsidRPr="00F574D0">
        <w:rPr>
          <w:rFonts w:ascii="Calibri" w:hAnsi="Calibri" w:cs="Calibri"/>
          <w:i/>
          <w:iCs/>
          <w:sz w:val="24"/>
        </w:rPr>
        <w:t xml:space="preserve"> Est: the estimation of the local average treatment effect.</w:t>
      </w:r>
    </w:p>
    <w:p w14:paraId="0E02B4CB" w14:textId="77777777" w:rsidR="009D79F6" w:rsidRPr="00F574D0" w:rsidRDefault="004C40D3">
      <w:pPr>
        <w:spacing w:before="240" w:line="360" w:lineRule="auto"/>
        <w:rPr>
          <w:rFonts w:ascii="Calibri" w:hAnsi="Calibri" w:cs="Calibri"/>
          <w:b/>
          <w:bCs/>
          <w:sz w:val="24"/>
        </w:rPr>
      </w:pPr>
      <w:r w:rsidRPr="00F574D0">
        <w:rPr>
          <w:rFonts w:ascii="Calibri" w:hAnsi="Calibri" w:cs="Calibri"/>
          <w:b/>
          <w:bCs/>
          <w:noProof/>
          <w:sz w:val="24"/>
        </w:rPr>
        <w:lastRenderedPageBreak/>
        <w:drawing>
          <wp:inline distT="0" distB="0" distL="114300" distR="114300" wp14:anchorId="0E02B4D8" wp14:editId="0E02B4D9">
            <wp:extent cx="5271770" cy="3165475"/>
            <wp:effectExtent l="0" t="0" r="5080" b="6350"/>
            <wp:docPr id="4" name="图片 4" descr="D:/HuaweiMoveData/Users/HUAWEI/Desktop/[INJS]RDD/数据/Rectangular kernel test.jpgRectangular kernel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HuaweiMoveData/Users/HUAWEI/Desktop/[INJS]RDD/数据/Rectangular kernel test.jpgRectangular kernel test"/>
                    <pic:cNvPicPr>
                      <a:picLocks noChangeAspect="1"/>
                    </pic:cNvPicPr>
                  </pic:nvPicPr>
                  <pic:blipFill>
                    <a:blip r:embed="rId7"/>
                    <a:srcRect l="40" r="40"/>
                    <a:stretch>
                      <a:fillRect/>
                    </a:stretch>
                  </pic:blipFill>
                  <pic:spPr>
                    <a:xfrm>
                      <a:off x="0" y="0"/>
                      <a:ext cx="5271770" cy="3165475"/>
                    </a:xfrm>
                    <a:prstGeom prst="rect">
                      <a:avLst/>
                    </a:prstGeom>
                  </pic:spPr>
                </pic:pic>
              </a:graphicData>
            </a:graphic>
          </wp:inline>
        </w:drawing>
      </w:r>
    </w:p>
    <w:p w14:paraId="0E02B4CC" w14:textId="77777777" w:rsidR="009D79F6" w:rsidRPr="00F574D0" w:rsidRDefault="004C40D3">
      <w:pPr>
        <w:pStyle w:val="a3"/>
        <w:spacing w:before="240" w:line="360" w:lineRule="auto"/>
        <w:jc w:val="center"/>
        <w:rPr>
          <w:rFonts w:ascii="Calibri" w:eastAsia="宋体" w:hAnsi="Calibri" w:cs="Calibri"/>
          <w:sz w:val="24"/>
        </w:rPr>
        <w:sectPr w:rsidR="009D79F6" w:rsidRPr="00F574D0">
          <w:pgSz w:w="11906" w:h="16838"/>
          <w:pgMar w:top="1440" w:right="1800" w:bottom="1440" w:left="1800" w:header="851" w:footer="992" w:gutter="0"/>
          <w:cols w:space="425"/>
          <w:docGrid w:type="lines" w:linePitch="312"/>
        </w:sectPr>
      </w:pPr>
      <w:r w:rsidRPr="00F574D0">
        <w:rPr>
          <w:rFonts w:ascii="Calibri" w:hAnsi="Calibri" w:cs="Calibri"/>
          <w:b/>
          <w:bCs/>
          <w:sz w:val="24"/>
        </w:rPr>
        <w:t>Supplementary Figure 4.</w:t>
      </w:r>
      <w:r w:rsidRPr="00F574D0">
        <w:rPr>
          <w:rFonts w:ascii="Calibri" w:hAnsi="Calibri" w:cs="Calibri"/>
          <w:sz w:val="24"/>
        </w:rPr>
        <w:t xml:space="preserve"> Regression discontinuity plot for rectangular kernel test w</w:t>
      </w:r>
      <w:r w:rsidRPr="00F574D0">
        <w:rPr>
          <w:rFonts w:ascii="Calibri" w:eastAsia="宋体" w:hAnsi="Calibri" w:cs="Calibri"/>
          <w:sz w:val="24"/>
        </w:rPr>
        <w:t>ithout covariates</w:t>
      </w:r>
    </w:p>
    <w:p w14:paraId="0E02B4CD" w14:textId="77777777" w:rsidR="009D79F6" w:rsidRPr="00F574D0" w:rsidRDefault="004C40D3">
      <w:pPr>
        <w:spacing w:before="240" w:line="360" w:lineRule="auto"/>
        <w:rPr>
          <w:rFonts w:ascii="Calibri" w:eastAsia="宋体" w:hAnsi="Calibri" w:cs="Calibri"/>
          <w:sz w:val="24"/>
        </w:rPr>
      </w:pPr>
      <w:r w:rsidRPr="00F574D0">
        <w:rPr>
          <w:rFonts w:ascii="Calibri" w:eastAsia="宋体" w:hAnsi="Calibri" w:cs="Calibri"/>
          <w:noProof/>
          <w:sz w:val="24"/>
        </w:rPr>
        <w:lastRenderedPageBreak/>
        <w:drawing>
          <wp:inline distT="0" distB="0" distL="114300" distR="114300" wp14:anchorId="0E02B4DA" wp14:editId="0E02B4DB">
            <wp:extent cx="5267960" cy="3161665"/>
            <wp:effectExtent l="0" t="0" r="8890" b="635"/>
            <wp:docPr id="5" name="图片 5" descr="D:/HuaweiMoveData/Users/HUAWEI/Desktop/[INJS]RDD/数据/covariate.jpgcovari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HuaweiMoveData/Users/HUAWEI/Desktop/[INJS]RDD/数据/covariate.jpgcovariate"/>
                    <pic:cNvPicPr>
                      <a:picLocks noChangeAspect="1"/>
                    </pic:cNvPicPr>
                  </pic:nvPicPr>
                  <pic:blipFill>
                    <a:blip r:embed="rId8"/>
                    <a:srcRect l="20" r="20"/>
                    <a:stretch>
                      <a:fillRect/>
                    </a:stretch>
                  </pic:blipFill>
                  <pic:spPr>
                    <a:xfrm>
                      <a:off x="0" y="0"/>
                      <a:ext cx="5267960" cy="3161665"/>
                    </a:xfrm>
                    <a:prstGeom prst="rect">
                      <a:avLst/>
                    </a:prstGeom>
                  </pic:spPr>
                </pic:pic>
              </a:graphicData>
            </a:graphic>
          </wp:inline>
        </w:drawing>
      </w:r>
    </w:p>
    <w:p w14:paraId="0E02B4CE" w14:textId="77777777" w:rsidR="009D79F6" w:rsidRPr="00F574D0" w:rsidRDefault="004C40D3">
      <w:pPr>
        <w:pStyle w:val="a3"/>
        <w:spacing w:before="240" w:line="360" w:lineRule="auto"/>
        <w:jc w:val="center"/>
        <w:rPr>
          <w:rFonts w:ascii="Calibri" w:hAnsi="Calibri" w:cs="Calibri"/>
          <w:sz w:val="24"/>
        </w:rPr>
      </w:pPr>
      <w:r w:rsidRPr="00F574D0">
        <w:rPr>
          <w:rFonts w:ascii="Calibri" w:hAnsi="Calibri" w:cs="Calibri"/>
          <w:b/>
          <w:bCs/>
          <w:sz w:val="24"/>
        </w:rPr>
        <w:t xml:space="preserve">Supplementary Figure 5. </w:t>
      </w:r>
      <w:r w:rsidRPr="00F574D0">
        <w:rPr>
          <w:rFonts w:ascii="Calibri" w:hAnsi="Calibri" w:cs="Calibri"/>
          <w:sz w:val="24"/>
        </w:rPr>
        <w:t xml:space="preserve">Regression discontinuity plot for covariate test in default triangular </w:t>
      </w:r>
      <w:proofErr w:type="spellStart"/>
      <w:r w:rsidRPr="00F574D0">
        <w:rPr>
          <w:rFonts w:ascii="Calibri" w:hAnsi="Calibri" w:cs="Calibri"/>
          <w:sz w:val="24"/>
        </w:rPr>
        <w:t>kenel</w:t>
      </w:r>
      <w:proofErr w:type="spellEnd"/>
    </w:p>
    <w:p w14:paraId="0E02B4CF" w14:textId="77777777" w:rsidR="009D79F6" w:rsidRPr="00F574D0" w:rsidRDefault="009D79F6">
      <w:pPr>
        <w:rPr>
          <w:rFonts w:ascii="Calibri" w:hAnsi="Calibri" w:cs="Calibri"/>
          <w:sz w:val="24"/>
        </w:rPr>
      </w:pPr>
    </w:p>
    <w:sectPr w:rsidR="009D79F6" w:rsidRPr="00F574D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altName w:val="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FD13009"/>
    <w:rsid w:val="000959D0"/>
    <w:rsid w:val="00142E2E"/>
    <w:rsid w:val="001C31EB"/>
    <w:rsid w:val="00222CB4"/>
    <w:rsid w:val="004C40D3"/>
    <w:rsid w:val="00522C97"/>
    <w:rsid w:val="00552F48"/>
    <w:rsid w:val="006876E2"/>
    <w:rsid w:val="00720F2B"/>
    <w:rsid w:val="008002E3"/>
    <w:rsid w:val="0083390C"/>
    <w:rsid w:val="008B409D"/>
    <w:rsid w:val="00941A2E"/>
    <w:rsid w:val="009D79F6"/>
    <w:rsid w:val="00A54103"/>
    <w:rsid w:val="00A935B0"/>
    <w:rsid w:val="00B136D2"/>
    <w:rsid w:val="00B56712"/>
    <w:rsid w:val="00BA3D26"/>
    <w:rsid w:val="00BA46CE"/>
    <w:rsid w:val="00BF5B90"/>
    <w:rsid w:val="00C13A5B"/>
    <w:rsid w:val="00C17C7B"/>
    <w:rsid w:val="00C264C0"/>
    <w:rsid w:val="00C87E45"/>
    <w:rsid w:val="00C94E84"/>
    <w:rsid w:val="00E029C7"/>
    <w:rsid w:val="00E15519"/>
    <w:rsid w:val="00E37C11"/>
    <w:rsid w:val="00E76BE9"/>
    <w:rsid w:val="00F54D4C"/>
    <w:rsid w:val="00F574D0"/>
    <w:rsid w:val="00F91E8A"/>
    <w:rsid w:val="00FB0C07"/>
    <w:rsid w:val="036B5288"/>
    <w:rsid w:val="04787294"/>
    <w:rsid w:val="08D55065"/>
    <w:rsid w:val="14AC6675"/>
    <w:rsid w:val="16CF6937"/>
    <w:rsid w:val="1B6603B7"/>
    <w:rsid w:val="1CC81A93"/>
    <w:rsid w:val="1D0C6608"/>
    <w:rsid w:val="1D2A54CC"/>
    <w:rsid w:val="231B3477"/>
    <w:rsid w:val="24EE1B26"/>
    <w:rsid w:val="297E0FC2"/>
    <w:rsid w:val="2A2516F1"/>
    <w:rsid w:val="2B6C7DE0"/>
    <w:rsid w:val="2FD32566"/>
    <w:rsid w:val="384B009D"/>
    <w:rsid w:val="3A477746"/>
    <w:rsid w:val="4AA8504D"/>
    <w:rsid w:val="4B2652EA"/>
    <w:rsid w:val="5857298D"/>
    <w:rsid w:val="59BE461D"/>
    <w:rsid w:val="5EDA252D"/>
    <w:rsid w:val="612956DC"/>
    <w:rsid w:val="61967E27"/>
    <w:rsid w:val="652854D9"/>
    <w:rsid w:val="653B1E64"/>
    <w:rsid w:val="66B9627C"/>
    <w:rsid w:val="67C55F6C"/>
    <w:rsid w:val="6DFE57FA"/>
    <w:rsid w:val="6E1D3ED3"/>
    <w:rsid w:val="72BF7C4E"/>
    <w:rsid w:val="755B2731"/>
    <w:rsid w:val="783C4A15"/>
    <w:rsid w:val="7E655B4E"/>
    <w:rsid w:val="7FD13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E02B31B"/>
  <w15:docId w15:val="{452DAEB7-DB2B-ED48-8DEF-62E32D63E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Pr>
      <w:rFonts w:ascii="Arial" w:eastAsia="黑体" w:hAnsi="Arial"/>
      <w:sz w:val="20"/>
    </w:rPr>
  </w:style>
  <w:style w:type="paragraph" w:styleId="a4">
    <w:name w:val="annotation text"/>
    <w:basedOn w:val="a"/>
    <w:qFormat/>
    <w:pPr>
      <w:jc w:val="left"/>
    </w:p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qFormat/>
    <w:rPr>
      <w:sz w:val="21"/>
      <w:szCs w:val="21"/>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paragraph" w:styleId="a7">
    <w:name w:val="Revision"/>
    <w:hidden/>
    <w:uiPriority w:val="99"/>
    <w:unhideWhenUsed/>
    <w:rsid w:val="00142E2E"/>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11</Pages>
  <Words>1204</Words>
  <Characters>7754</Characters>
  <Application>Microsoft Office Word</Application>
  <DocSecurity>0</DocSecurity>
  <Lines>140</Lines>
  <Paragraphs>53</Paragraphs>
  <ScaleCrop>false</ScaleCrop>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圭圭垚垚</dc:creator>
  <cp:lastModifiedBy>WangXiyi</cp:lastModifiedBy>
  <cp:revision>28</cp:revision>
  <dcterms:created xsi:type="dcterms:W3CDTF">2024-11-20T02:39:00Z</dcterms:created>
  <dcterms:modified xsi:type="dcterms:W3CDTF">2025-05-21T03:00:00Z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2052-12.1.0.19768</vt:lpwstr>
  </property>
  <property fmtid="{D5CDD505-2E9C-101B-9397-08002B2CF9AE}" pid="3" name="ICV">
    <vt:lpwstr>C6712A4A8B46489A977CFC94497D9F76_13</vt:lpwstr>
  </property>
  <property fmtid="{D5CDD505-2E9C-101B-9397-08002B2CF9AE}" pid="4" name="KSOTemplateDocerSaveRecord">
    <vt:lpwstr>eyJoZGlkIjoiYWI4OGNiZGZhZTkyYzQ0Y2Y3NGMwYjdhMDYwZjE3ZDkiLCJ1c2VySWQiOiIxMTI5MTk2MTM1In0=</vt:lpwstr>
  </property>
</Properties>
</file>