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nil"/>
          <w:left w:val="nil"/>
          <w:bottom w:val="nil"/>
          <w:right w:val="nil"/>
        </w:tblBorders>
        <w:tblLook w:val="0000" w:firstRow="0" w:lastRow="0" w:firstColumn="0" w:lastColumn="0" w:noHBand="0" w:noVBand="0"/>
      </w:tblPr>
      <w:tblGrid>
        <w:gridCol w:w="1789"/>
        <w:gridCol w:w="658"/>
        <w:gridCol w:w="4569"/>
        <w:gridCol w:w="1998"/>
      </w:tblGrid>
      <w:tr w:rsidR="00212EEF" w:rsidRPr="00212EEF" w14:paraId="3808B1EE" w14:textId="77777777" w:rsidTr="00470544">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BFBBA2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2321D8AB" w14:textId="77777777" w:rsidR="00212EEF" w:rsidRPr="00212EEF" w:rsidRDefault="00212EEF" w:rsidP="00212EEF">
            <w:pPr>
              <w:spacing w:line="259" w:lineRule="auto"/>
              <w:rPr>
                <w:rFonts w:ascii="Calibri" w:eastAsia="Calibri" w:hAnsi="Calibri" w:cs="Times New Roman"/>
                <w:b/>
                <w:bCs/>
                <w:kern w:val="0"/>
                <w:sz w:val="22"/>
                <w:szCs w:val="22"/>
                <w:lang w:val="en-GB"/>
                <w14:ligatures w14:val="none"/>
              </w:rPr>
            </w:pPr>
            <w:r w:rsidRPr="00212EEF">
              <w:rPr>
                <w:rFonts w:ascii="Calibri" w:eastAsia="Calibri" w:hAnsi="Calibri" w:cs="Times New Roman"/>
                <w:b/>
                <w:bCs/>
                <w:kern w:val="0"/>
                <w:sz w:val="22"/>
                <w:szCs w:val="22"/>
                <w:lang w:val="en-GB"/>
                <w14:ligatures w14:val="none"/>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6481D1D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635B1385"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Location where item is reported </w:t>
            </w:r>
          </w:p>
        </w:tc>
      </w:tr>
      <w:tr w:rsidR="00212EEF" w:rsidRPr="00212EEF" w14:paraId="6F2F7EE2"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9EBE6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4FBE93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419FE31A" w14:textId="77777777" w:rsidTr="00470544">
        <w:trPr>
          <w:trHeight w:val="48"/>
        </w:trPr>
        <w:tc>
          <w:tcPr>
            <w:tcW w:w="0" w:type="auto"/>
            <w:tcBorders>
              <w:top w:val="single" w:sz="5" w:space="0" w:color="000000"/>
              <w:left w:val="single" w:sz="5" w:space="0" w:color="000000"/>
              <w:bottom w:val="double" w:sz="2" w:space="0" w:color="FFFFCC"/>
              <w:right w:val="single" w:sz="5" w:space="0" w:color="000000"/>
            </w:tcBorders>
          </w:tcPr>
          <w:p w14:paraId="0C23870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49FF289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w:t>
            </w:r>
          </w:p>
        </w:tc>
        <w:tc>
          <w:tcPr>
            <w:tcW w:w="0" w:type="auto"/>
            <w:tcBorders>
              <w:top w:val="single" w:sz="5" w:space="0" w:color="000000"/>
              <w:left w:val="single" w:sz="5" w:space="0" w:color="000000"/>
              <w:bottom w:val="double" w:sz="5" w:space="0" w:color="000000"/>
              <w:right w:val="single" w:sz="5" w:space="0" w:color="000000"/>
            </w:tcBorders>
          </w:tcPr>
          <w:p w14:paraId="5CC468D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75F7E1D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Title</w:t>
            </w:r>
          </w:p>
        </w:tc>
      </w:tr>
      <w:tr w:rsidR="00212EEF" w:rsidRPr="00212EEF" w14:paraId="589F9CDF"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D828C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8A1F77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522DFC20" w14:textId="77777777" w:rsidTr="00470544">
        <w:trPr>
          <w:trHeight w:val="48"/>
        </w:trPr>
        <w:tc>
          <w:tcPr>
            <w:tcW w:w="0" w:type="auto"/>
            <w:tcBorders>
              <w:top w:val="single" w:sz="5" w:space="0" w:color="000000"/>
              <w:left w:val="single" w:sz="5" w:space="0" w:color="000000"/>
              <w:bottom w:val="double" w:sz="2" w:space="0" w:color="FFFFCC"/>
              <w:right w:val="single" w:sz="5" w:space="0" w:color="000000"/>
            </w:tcBorders>
          </w:tcPr>
          <w:p w14:paraId="7E51EE8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283890E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w:t>
            </w:r>
          </w:p>
        </w:tc>
        <w:tc>
          <w:tcPr>
            <w:tcW w:w="0" w:type="auto"/>
            <w:tcBorders>
              <w:top w:val="single" w:sz="5" w:space="0" w:color="000000"/>
              <w:left w:val="single" w:sz="5" w:space="0" w:color="000000"/>
              <w:bottom w:val="double" w:sz="5" w:space="0" w:color="000000"/>
              <w:right w:val="single" w:sz="5" w:space="0" w:color="000000"/>
            </w:tcBorders>
          </w:tcPr>
          <w:p w14:paraId="1D1AC78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See the PRISMA 2020 for Abstracts checklist.</w:t>
            </w:r>
          </w:p>
        </w:tc>
        <w:tc>
          <w:tcPr>
            <w:tcW w:w="0" w:type="auto"/>
            <w:tcBorders>
              <w:top w:val="single" w:sz="5" w:space="0" w:color="000000"/>
              <w:left w:val="single" w:sz="5" w:space="0" w:color="000000"/>
              <w:bottom w:val="double" w:sz="5" w:space="0" w:color="000000"/>
              <w:right w:val="single" w:sz="5" w:space="0" w:color="000000"/>
            </w:tcBorders>
          </w:tcPr>
          <w:p w14:paraId="2764697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Abstract</w:t>
            </w:r>
          </w:p>
        </w:tc>
      </w:tr>
      <w:tr w:rsidR="00212EEF" w:rsidRPr="00212EEF" w14:paraId="087C8795"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2E3CE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DE4401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42DF2E46" w14:textId="77777777" w:rsidTr="00470544">
        <w:trPr>
          <w:trHeight w:val="315"/>
        </w:trPr>
        <w:tc>
          <w:tcPr>
            <w:tcW w:w="0" w:type="auto"/>
            <w:tcBorders>
              <w:top w:val="single" w:sz="5" w:space="0" w:color="000000"/>
              <w:left w:val="single" w:sz="5" w:space="0" w:color="000000"/>
              <w:bottom w:val="single" w:sz="5" w:space="0" w:color="000000"/>
              <w:right w:val="single" w:sz="5" w:space="0" w:color="000000"/>
            </w:tcBorders>
          </w:tcPr>
          <w:p w14:paraId="2C6A19F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7D72494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3</w:t>
            </w:r>
          </w:p>
        </w:tc>
        <w:tc>
          <w:tcPr>
            <w:tcW w:w="0" w:type="auto"/>
            <w:tcBorders>
              <w:top w:val="single" w:sz="5" w:space="0" w:color="000000"/>
              <w:left w:val="single" w:sz="5" w:space="0" w:color="000000"/>
              <w:bottom w:val="single" w:sz="5" w:space="0" w:color="000000"/>
              <w:right w:val="single" w:sz="5" w:space="0" w:color="000000"/>
            </w:tcBorders>
          </w:tcPr>
          <w:p w14:paraId="247320D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6FC0649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Introduction</w:t>
            </w:r>
          </w:p>
        </w:tc>
      </w:tr>
      <w:tr w:rsidR="00212EEF" w:rsidRPr="00212EEF" w14:paraId="5F593361" w14:textId="77777777" w:rsidTr="00470544">
        <w:trPr>
          <w:trHeight w:val="48"/>
        </w:trPr>
        <w:tc>
          <w:tcPr>
            <w:tcW w:w="0" w:type="auto"/>
            <w:tcBorders>
              <w:top w:val="single" w:sz="5" w:space="0" w:color="000000"/>
              <w:left w:val="single" w:sz="5" w:space="0" w:color="000000"/>
              <w:bottom w:val="double" w:sz="2" w:space="0" w:color="FFFFCC"/>
              <w:right w:val="single" w:sz="5" w:space="0" w:color="000000"/>
            </w:tcBorders>
          </w:tcPr>
          <w:p w14:paraId="06FF096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0117687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4</w:t>
            </w:r>
          </w:p>
        </w:tc>
        <w:tc>
          <w:tcPr>
            <w:tcW w:w="0" w:type="auto"/>
            <w:tcBorders>
              <w:top w:val="single" w:sz="5" w:space="0" w:color="000000"/>
              <w:left w:val="single" w:sz="5" w:space="0" w:color="000000"/>
              <w:bottom w:val="double" w:sz="5" w:space="0" w:color="000000"/>
              <w:right w:val="single" w:sz="5" w:space="0" w:color="000000"/>
            </w:tcBorders>
          </w:tcPr>
          <w:p w14:paraId="7A0F66B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3BE51B6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Introduction</w:t>
            </w:r>
          </w:p>
        </w:tc>
      </w:tr>
      <w:tr w:rsidR="00212EEF" w:rsidRPr="00212EEF" w14:paraId="0E2DAE5E"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14FED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C810F1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3A3FEBA7"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0987160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1E64E82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5</w:t>
            </w:r>
          </w:p>
        </w:tc>
        <w:tc>
          <w:tcPr>
            <w:tcW w:w="0" w:type="auto"/>
            <w:tcBorders>
              <w:top w:val="single" w:sz="5" w:space="0" w:color="000000"/>
              <w:left w:val="single" w:sz="5" w:space="0" w:color="000000"/>
              <w:bottom w:val="single" w:sz="5" w:space="0" w:color="000000"/>
              <w:right w:val="single" w:sz="5" w:space="0" w:color="000000"/>
            </w:tcBorders>
          </w:tcPr>
          <w:p w14:paraId="202A0EC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0886E65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Inclusion criteria</w:t>
            </w:r>
          </w:p>
        </w:tc>
      </w:tr>
      <w:tr w:rsidR="00212EEF" w:rsidRPr="00212EEF" w14:paraId="3267F7F3" w14:textId="77777777" w:rsidTr="00470544">
        <w:trPr>
          <w:trHeight w:val="191"/>
        </w:trPr>
        <w:tc>
          <w:tcPr>
            <w:tcW w:w="0" w:type="auto"/>
            <w:tcBorders>
              <w:top w:val="single" w:sz="5" w:space="0" w:color="000000"/>
              <w:left w:val="single" w:sz="5" w:space="0" w:color="000000"/>
              <w:bottom w:val="single" w:sz="5" w:space="0" w:color="000000"/>
              <w:right w:val="single" w:sz="5" w:space="0" w:color="000000"/>
            </w:tcBorders>
          </w:tcPr>
          <w:p w14:paraId="4140412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59106D0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6</w:t>
            </w:r>
          </w:p>
        </w:tc>
        <w:tc>
          <w:tcPr>
            <w:tcW w:w="0" w:type="auto"/>
            <w:tcBorders>
              <w:top w:val="single" w:sz="5" w:space="0" w:color="000000"/>
              <w:left w:val="single" w:sz="5" w:space="0" w:color="000000"/>
              <w:bottom w:val="single" w:sz="5" w:space="0" w:color="000000"/>
              <w:right w:val="single" w:sz="5" w:space="0" w:color="000000"/>
            </w:tcBorders>
          </w:tcPr>
          <w:p w14:paraId="66347D89"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06C0ED9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Methods – search strategy</w:t>
            </w:r>
          </w:p>
        </w:tc>
      </w:tr>
      <w:tr w:rsidR="00212EEF" w:rsidRPr="00212EEF" w14:paraId="132C199D"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599FF84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Search strategy</w:t>
            </w:r>
          </w:p>
        </w:tc>
        <w:tc>
          <w:tcPr>
            <w:tcW w:w="0" w:type="auto"/>
            <w:tcBorders>
              <w:top w:val="single" w:sz="5" w:space="0" w:color="000000"/>
              <w:left w:val="single" w:sz="5" w:space="0" w:color="000000"/>
              <w:bottom w:val="single" w:sz="5" w:space="0" w:color="000000"/>
              <w:right w:val="single" w:sz="5" w:space="0" w:color="000000"/>
            </w:tcBorders>
          </w:tcPr>
          <w:p w14:paraId="69055F5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7</w:t>
            </w:r>
          </w:p>
        </w:tc>
        <w:tc>
          <w:tcPr>
            <w:tcW w:w="0" w:type="auto"/>
            <w:tcBorders>
              <w:top w:val="single" w:sz="5" w:space="0" w:color="000000"/>
              <w:left w:val="single" w:sz="5" w:space="0" w:color="000000"/>
              <w:bottom w:val="single" w:sz="5" w:space="0" w:color="000000"/>
              <w:right w:val="single" w:sz="5" w:space="0" w:color="000000"/>
            </w:tcBorders>
          </w:tcPr>
          <w:p w14:paraId="0E275D6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Present the full search strategies for all databases, </w:t>
            </w:r>
            <w:proofErr w:type="gramStart"/>
            <w:r w:rsidRPr="00212EEF">
              <w:rPr>
                <w:rFonts w:ascii="Calibri" w:eastAsia="Calibri" w:hAnsi="Calibri" w:cs="Times New Roman"/>
                <w:kern w:val="0"/>
                <w:sz w:val="22"/>
                <w:szCs w:val="22"/>
                <w:lang w:val="en-GB"/>
                <w14:ligatures w14:val="none"/>
              </w:rPr>
              <w:t>registers</w:t>
            </w:r>
            <w:proofErr w:type="gramEnd"/>
            <w:r w:rsidRPr="00212EEF">
              <w:rPr>
                <w:rFonts w:ascii="Calibri" w:eastAsia="Calibri" w:hAnsi="Calibri" w:cs="Times New Roman"/>
                <w:kern w:val="0"/>
                <w:sz w:val="22"/>
                <w:szCs w:val="22"/>
                <w:lang w:val="en-GB"/>
                <w14:ligatures w14:val="none"/>
              </w:rPr>
              <w:t xml:space="preserve">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173624B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Appendix 2</w:t>
            </w:r>
          </w:p>
        </w:tc>
      </w:tr>
      <w:tr w:rsidR="00212EEF" w:rsidRPr="00212EEF" w14:paraId="2C600710"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1DDF634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1DF1041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8</w:t>
            </w:r>
          </w:p>
        </w:tc>
        <w:tc>
          <w:tcPr>
            <w:tcW w:w="0" w:type="auto"/>
            <w:tcBorders>
              <w:top w:val="single" w:sz="5" w:space="0" w:color="000000"/>
              <w:left w:val="single" w:sz="5" w:space="0" w:color="000000"/>
              <w:bottom w:val="single" w:sz="5" w:space="0" w:color="000000"/>
              <w:right w:val="single" w:sz="5" w:space="0" w:color="000000"/>
            </w:tcBorders>
          </w:tcPr>
          <w:p w14:paraId="4237E4D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553D6B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Methods – Study selection and data extraction</w:t>
            </w:r>
          </w:p>
        </w:tc>
      </w:tr>
      <w:tr w:rsidR="00212EEF" w:rsidRPr="00212EEF" w14:paraId="7117784C" w14:textId="77777777" w:rsidTr="00470544">
        <w:trPr>
          <w:trHeight w:val="152"/>
        </w:trPr>
        <w:tc>
          <w:tcPr>
            <w:tcW w:w="0" w:type="auto"/>
            <w:tcBorders>
              <w:top w:val="single" w:sz="5" w:space="0" w:color="000000"/>
              <w:left w:val="single" w:sz="5" w:space="0" w:color="000000"/>
              <w:bottom w:val="single" w:sz="5" w:space="0" w:color="000000"/>
              <w:right w:val="single" w:sz="5" w:space="0" w:color="000000"/>
            </w:tcBorders>
          </w:tcPr>
          <w:p w14:paraId="7AFBC4A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27B444B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9</w:t>
            </w:r>
          </w:p>
        </w:tc>
        <w:tc>
          <w:tcPr>
            <w:tcW w:w="0" w:type="auto"/>
            <w:tcBorders>
              <w:top w:val="single" w:sz="5" w:space="0" w:color="000000"/>
              <w:left w:val="single" w:sz="5" w:space="0" w:color="000000"/>
              <w:bottom w:val="single" w:sz="5" w:space="0" w:color="000000"/>
              <w:right w:val="single" w:sz="5" w:space="0" w:color="000000"/>
            </w:tcBorders>
          </w:tcPr>
          <w:p w14:paraId="49BBDDE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473C586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Methods – Study selection and data extraction</w:t>
            </w:r>
          </w:p>
        </w:tc>
      </w:tr>
      <w:tr w:rsidR="00212EEF" w:rsidRPr="00212EEF" w14:paraId="7E3FE407" w14:textId="77777777" w:rsidTr="00470544">
        <w:trPr>
          <w:trHeight w:val="48"/>
        </w:trPr>
        <w:tc>
          <w:tcPr>
            <w:tcW w:w="0" w:type="auto"/>
            <w:vMerge w:val="restart"/>
            <w:tcBorders>
              <w:top w:val="single" w:sz="5" w:space="0" w:color="000000"/>
              <w:left w:val="single" w:sz="5" w:space="0" w:color="000000"/>
              <w:right w:val="single" w:sz="5" w:space="0" w:color="000000"/>
            </w:tcBorders>
          </w:tcPr>
          <w:p w14:paraId="2C6EED8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369A24F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10a</w:t>
            </w:r>
          </w:p>
        </w:tc>
        <w:tc>
          <w:tcPr>
            <w:tcW w:w="0" w:type="auto"/>
            <w:tcBorders>
              <w:top w:val="single" w:sz="5" w:space="0" w:color="000000"/>
              <w:left w:val="single" w:sz="5" w:space="0" w:color="000000"/>
              <w:bottom w:val="single" w:sz="5" w:space="0" w:color="000000"/>
              <w:right w:val="single" w:sz="5" w:space="0" w:color="000000"/>
            </w:tcBorders>
          </w:tcPr>
          <w:p w14:paraId="5287D21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List and define all outcomes for which data were sought. Specify whether all results that were compatible with each outcome domain in each </w:t>
            </w:r>
            <w:r w:rsidRPr="00212EEF">
              <w:rPr>
                <w:rFonts w:ascii="Calibri" w:eastAsia="Calibri" w:hAnsi="Calibri" w:cs="Times New Roman"/>
                <w:kern w:val="0"/>
                <w:sz w:val="22"/>
                <w:szCs w:val="22"/>
                <w:lang w:val="en-GB"/>
                <w14:ligatures w14:val="none"/>
              </w:rPr>
              <w:lastRenderedPageBreak/>
              <w:t>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3F92CFE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lastRenderedPageBreak/>
              <w:t>Methods – data synthesis</w:t>
            </w:r>
          </w:p>
        </w:tc>
      </w:tr>
      <w:tr w:rsidR="00212EEF" w:rsidRPr="00212EEF" w14:paraId="745AD479" w14:textId="77777777" w:rsidTr="00470544">
        <w:trPr>
          <w:trHeight w:val="48"/>
        </w:trPr>
        <w:tc>
          <w:tcPr>
            <w:tcW w:w="0" w:type="auto"/>
            <w:vMerge/>
            <w:tcBorders>
              <w:left w:val="single" w:sz="5" w:space="0" w:color="000000"/>
              <w:bottom w:val="single" w:sz="5" w:space="0" w:color="000000"/>
              <w:right w:val="single" w:sz="5" w:space="0" w:color="000000"/>
            </w:tcBorders>
          </w:tcPr>
          <w:p w14:paraId="741BE96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6DD7422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10b</w:t>
            </w:r>
          </w:p>
        </w:tc>
        <w:tc>
          <w:tcPr>
            <w:tcW w:w="0" w:type="auto"/>
            <w:tcBorders>
              <w:top w:val="single" w:sz="5" w:space="0" w:color="000000"/>
              <w:left w:val="single" w:sz="5" w:space="0" w:color="000000"/>
              <w:bottom w:val="single" w:sz="5" w:space="0" w:color="000000"/>
              <w:right w:val="single" w:sz="5" w:space="0" w:color="000000"/>
            </w:tcBorders>
          </w:tcPr>
          <w:p w14:paraId="7610E119"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009878B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data synthesis</w:t>
            </w:r>
          </w:p>
        </w:tc>
      </w:tr>
      <w:tr w:rsidR="00212EEF" w:rsidRPr="00212EEF" w14:paraId="0E09F619"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5B960C4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26631CB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11</w:t>
            </w:r>
          </w:p>
        </w:tc>
        <w:tc>
          <w:tcPr>
            <w:tcW w:w="0" w:type="auto"/>
            <w:tcBorders>
              <w:top w:val="single" w:sz="5" w:space="0" w:color="000000"/>
              <w:left w:val="single" w:sz="5" w:space="0" w:color="000000"/>
              <w:bottom w:val="single" w:sz="5" w:space="0" w:color="000000"/>
              <w:right w:val="single" w:sz="5" w:space="0" w:color="000000"/>
            </w:tcBorders>
          </w:tcPr>
          <w:p w14:paraId="4351BFD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323A9F9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assessment of methodological quality</w:t>
            </w:r>
          </w:p>
        </w:tc>
      </w:tr>
      <w:tr w:rsidR="00212EEF" w:rsidRPr="00212EEF" w14:paraId="4545FB8B"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2F32C91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4A585C8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12</w:t>
            </w:r>
          </w:p>
        </w:tc>
        <w:tc>
          <w:tcPr>
            <w:tcW w:w="0" w:type="auto"/>
            <w:tcBorders>
              <w:top w:val="single" w:sz="5" w:space="0" w:color="000000"/>
              <w:left w:val="single" w:sz="5" w:space="0" w:color="000000"/>
              <w:bottom w:val="single" w:sz="5" w:space="0" w:color="000000"/>
              <w:right w:val="single" w:sz="5" w:space="0" w:color="000000"/>
            </w:tcBorders>
          </w:tcPr>
          <w:p w14:paraId="3AE3831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4528B21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Methods – data synthesis</w:t>
            </w:r>
          </w:p>
        </w:tc>
      </w:tr>
      <w:tr w:rsidR="00212EEF" w:rsidRPr="00212EEF" w14:paraId="1C4C32F6" w14:textId="77777777" w:rsidTr="00470544">
        <w:trPr>
          <w:trHeight w:val="48"/>
        </w:trPr>
        <w:tc>
          <w:tcPr>
            <w:tcW w:w="0" w:type="auto"/>
            <w:vMerge w:val="restart"/>
            <w:tcBorders>
              <w:top w:val="single" w:sz="5" w:space="0" w:color="000000"/>
              <w:left w:val="single" w:sz="5" w:space="0" w:color="000000"/>
              <w:right w:val="single" w:sz="5" w:space="0" w:color="000000"/>
            </w:tcBorders>
          </w:tcPr>
          <w:p w14:paraId="28CFEAC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4B6D86C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13a</w:t>
            </w:r>
          </w:p>
        </w:tc>
        <w:tc>
          <w:tcPr>
            <w:tcW w:w="0" w:type="auto"/>
            <w:tcBorders>
              <w:top w:val="single" w:sz="5" w:space="0" w:color="000000"/>
              <w:left w:val="single" w:sz="5" w:space="0" w:color="000000"/>
              <w:bottom w:val="single" w:sz="5" w:space="0" w:color="000000"/>
              <w:right w:val="single" w:sz="5" w:space="0" w:color="000000"/>
            </w:tcBorders>
          </w:tcPr>
          <w:p w14:paraId="43D7DDD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4B65D29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data synthesis</w:t>
            </w:r>
          </w:p>
        </w:tc>
      </w:tr>
      <w:tr w:rsidR="00212EEF" w:rsidRPr="00212EEF" w14:paraId="42EA70C4" w14:textId="77777777" w:rsidTr="00470544">
        <w:trPr>
          <w:trHeight w:val="48"/>
        </w:trPr>
        <w:tc>
          <w:tcPr>
            <w:tcW w:w="0" w:type="auto"/>
            <w:vMerge/>
            <w:tcBorders>
              <w:left w:val="single" w:sz="5" w:space="0" w:color="000000"/>
              <w:right w:val="single" w:sz="5" w:space="0" w:color="000000"/>
            </w:tcBorders>
          </w:tcPr>
          <w:p w14:paraId="324BCDE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2125E14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13b</w:t>
            </w:r>
          </w:p>
        </w:tc>
        <w:tc>
          <w:tcPr>
            <w:tcW w:w="0" w:type="auto"/>
            <w:tcBorders>
              <w:top w:val="single" w:sz="5" w:space="0" w:color="000000"/>
              <w:left w:val="single" w:sz="5" w:space="0" w:color="000000"/>
              <w:bottom w:val="single" w:sz="5" w:space="0" w:color="000000"/>
              <w:right w:val="single" w:sz="5" w:space="0" w:color="000000"/>
            </w:tcBorders>
          </w:tcPr>
          <w:p w14:paraId="4540C8B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6160355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data synthesis</w:t>
            </w:r>
          </w:p>
        </w:tc>
      </w:tr>
      <w:tr w:rsidR="00212EEF" w:rsidRPr="00212EEF" w14:paraId="096B70A5" w14:textId="77777777" w:rsidTr="00470544">
        <w:trPr>
          <w:trHeight w:val="48"/>
        </w:trPr>
        <w:tc>
          <w:tcPr>
            <w:tcW w:w="0" w:type="auto"/>
            <w:vMerge/>
            <w:tcBorders>
              <w:left w:val="single" w:sz="5" w:space="0" w:color="000000"/>
              <w:right w:val="single" w:sz="5" w:space="0" w:color="000000"/>
            </w:tcBorders>
          </w:tcPr>
          <w:p w14:paraId="36F4F13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6DD66E9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13c</w:t>
            </w:r>
          </w:p>
        </w:tc>
        <w:tc>
          <w:tcPr>
            <w:tcW w:w="0" w:type="auto"/>
            <w:tcBorders>
              <w:top w:val="single" w:sz="5" w:space="0" w:color="000000"/>
              <w:left w:val="single" w:sz="5" w:space="0" w:color="000000"/>
              <w:bottom w:val="single" w:sz="5" w:space="0" w:color="000000"/>
              <w:right w:val="single" w:sz="5" w:space="0" w:color="000000"/>
            </w:tcBorders>
          </w:tcPr>
          <w:p w14:paraId="565CBB9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3E95871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data synthesis</w:t>
            </w:r>
          </w:p>
        </w:tc>
      </w:tr>
      <w:tr w:rsidR="00212EEF" w:rsidRPr="00212EEF" w14:paraId="678B372C" w14:textId="77777777" w:rsidTr="00470544">
        <w:trPr>
          <w:trHeight w:val="48"/>
        </w:trPr>
        <w:tc>
          <w:tcPr>
            <w:tcW w:w="0" w:type="auto"/>
            <w:vMerge/>
            <w:tcBorders>
              <w:left w:val="single" w:sz="5" w:space="0" w:color="000000"/>
              <w:right w:val="single" w:sz="5" w:space="0" w:color="000000"/>
            </w:tcBorders>
          </w:tcPr>
          <w:p w14:paraId="79CD18C5"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4C3C2B9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13d</w:t>
            </w:r>
          </w:p>
        </w:tc>
        <w:tc>
          <w:tcPr>
            <w:tcW w:w="0" w:type="auto"/>
            <w:tcBorders>
              <w:top w:val="single" w:sz="5" w:space="0" w:color="000000"/>
              <w:left w:val="single" w:sz="5" w:space="0" w:color="000000"/>
              <w:bottom w:val="single" w:sz="5" w:space="0" w:color="000000"/>
              <w:right w:val="single" w:sz="5" w:space="0" w:color="000000"/>
            </w:tcBorders>
          </w:tcPr>
          <w:p w14:paraId="3B5FFFA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6CDFFA1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N/A</w:t>
            </w:r>
          </w:p>
        </w:tc>
      </w:tr>
      <w:tr w:rsidR="00212EEF" w:rsidRPr="00212EEF" w14:paraId="6EFE6BAF" w14:textId="77777777" w:rsidTr="00470544">
        <w:trPr>
          <w:trHeight w:val="48"/>
        </w:trPr>
        <w:tc>
          <w:tcPr>
            <w:tcW w:w="0" w:type="auto"/>
            <w:vMerge/>
            <w:tcBorders>
              <w:left w:val="single" w:sz="5" w:space="0" w:color="000000"/>
              <w:right w:val="single" w:sz="5" w:space="0" w:color="000000"/>
            </w:tcBorders>
          </w:tcPr>
          <w:p w14:paraId="62D090F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76552DF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13e</w:t>
            </w:r>
          </w:p>
        </w:tc>
        <w:tc>
          <w:tcPr>
            <w:tcW w:w="0" w:type="auto"/>
            <w:tcBorders>
              <w:top w:val="single" w:sz="5" w:space="0" w:color="000000"/>
              <w:left w:val="single" w:sz="5" w:space="0" w:color="000000"/>
              <w:bottom w:val="single" w:sz="5" w:space="0" w:color="000000"/>
              <w:right w:val="single" w:sz="5" w:space="0" w:color="000000"/>
            </w:tcBorders>
          </w:tcPr>
          <w:p w14:paraId="3CD224D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64DC358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N/A</w:t>
            </w:r>
          </w:p>
        </w:tc>
      </w:tr>
      <w:tr w:rsidR="00212EEF" w:rsidRPr="00212EEF" w14:paraId="7709CD35" w14:textId="77777777" w:rsidTr="00470544">
        <w:trPr>
          <w:trHeight w:val="50"/>
        </w:trPr>
        <w:tc>
          <w:tcPr>
            <w:tcW w:w="0" w:type="auto"/>
            <w:vMerge/>
            <w:tcBorders>
              <w:left w:val="single" w:sz="5" w:space="0" w:color="000000"/>
              <w:bottom w:val="single" w:sz="5" w:space="0" w:color="000000"/>
              <w:right w:val="single" w:sz="5" w:space="0" w:color="000000"/>
            </w:tcBorders>
          </w:tcPr>
          <w:p w14:paraId="31760B2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1896339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13f</w:t>
            </w:r>
          </w:p>
        </w:tc>
        <w:tc>
          <w:tcPr>
            <w:tcW w:w="0" w:type="auto"/>
            <w:tcBorders>
              <w:top w:val="single" w:sz="5" w:space="0" w:color="000000"/>
              <w:left w:val="single" w:sz="5" w:space="0" w:color="000000"/>
              <w:bottom w:val="single" w:sz="5" w:space="0" w:color="000000"/>
              <w:right w:val="single" w:sz="5" w:space="0" w:color="000000"/>
            </w:tcBorders>
          </w:tcPr>
          <w:p w14:paraId="554583E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66E19479"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N/A</w:t>
            </w:r>
          </w:p>
        </w:tc>
      </w:tr>
      <w:tr w:rsidR="00212EEF" w:rsidRPr="00212EEF" w14:paraId="05B16D53"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4E124FA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2F85CA8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14</w:t>
            </w:r>
          </w:p>
        </w:tc>
        <w:tc>
          <w:tcPr>
            <w:tcW w:w="0" w:type="auto"/>
            <w:tcBorders>
              <w:top w:val="single" w:sz="5" w:space="0" w:color="000000"/>
              <w:left w:val="single" w:sz="5" w:space="0" w:color="000000"/>
              <w:bottom w:val="single" w:sz="5" w:space="0" w:color="000000"/>
              <w:right w:val="single" w:sz="5" w:space="0" w:color="000000"/>
            </w:tcBorders>
          </w:tcPr>
          <w:p w14:paraId="3AB84EC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4BB1F92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Methods – assessment of methodological quality</w:t>
            </w:r>
          </w:p>
        </w:tc>
      </w:tr>
      <w:tr w:rsidR="00212EEF" w:rsidRPr="00212EEF" w14:paraId="2A8833C7"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02BBB63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 </w:t>
            </w:r>
          </w:p>
        </w:tc>
        <w:tc>
          <w:tcPr>
            <w:tcW w:w="0" w:type="auto"/>
            <w:tcBorders>
              <w:top w:val="single" w:sz="5" w:space="0" w:color="000000"/>
              <w:left w:val="single" w:sz="5" w:space="0" w:color="000000"/>
              <w:bottom w:val="single" w:sz="5" w:space="0" w:color="000000"/>
              <w:right w:val="single" w:sz="5" w:space="0" w:color="000000"/>
            </w:tcBorders>
          </w:tcPr>
          <w:p w14:paraId="7649094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15</w:t>
            </w:r>
          </w:p>
        </w:tc>
        <w:tc>
          <w:tcPr>
            <w:tcW w:w="0" w:type="auto"/>
            <w:tcBorders>
              <w:top w:val="single" w:sz="5" w:space="0" w:color="000000"/>
              <w:left w:val="single" w:sz="5" w:space="0" w:color="000000"/>
              <w:bottom w:val="single" w:sz="5" w:space="0" w:color="000000"/>
              <w:right w:val="single" w:sz="5" w:space="0" w:color="000000"/>
            </w:tcBorders>
          </w:tcPr>
          <w:p w14:paraId="6AF5F1B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7845D84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 – assessment of methodological quality</w:t>
            </w:r>
          </w:p>
        </w:tc>
      </w:tr>
      <w:tr w:rsidR="00212EEF" w:rsidRPr="00212EEF" w14:paraId="493D3E9A"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37347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EE52EB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6F5905CF" w14:textId="77777777" w:rsidTr="00470544">
        <w:trPr>
          <w:trHeight w:val="48"/>
        </w:trPr>
        <w:tc>
          <w:tcPr>
            <w:tcW w:w="0" w:type="auto"/>
            <w:vMerge w:val="restart"/>
            <w:tcBorders>
              <w:top w:val="single" w:sz="5" w:space="0" w:color="000000"/>
              <w:left w:val="single" w:sz="5" w:space="0" w:color="000000"/>
              <w:right w:val="single" w:sz="5" w:space="0" w:color="000000"/>
            </w:tcBorders>
          </w:tcPr>
          <w:p w14:paraId="4D976EE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4586E019"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16a</w:t>
            </w:r>
          </w:p>
        </w:tc>
        <w:tc>
          <w:tcPr>
            <w:tcW w:w="0" w:type="auto"/>
            <w:tcBorders>
              <w:top w:val="single" w:sz="5" w:space="0" w:color="000000"/>
              <w:left w:val="single" w:sz="5" w:space="0" w:color="000000"/>
              <w:bottom w:val="single" w:sz="5" w:space="0" w:color="000000"/>
              <w:right w:val="single" w:sz="5" w:space="0" w:color="000000"/>
            </w:tcBorders>
          </w:tcPr>
          <w:p w14:paraId="624FF7C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14:paraId="30E22959"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w:t>
            </w:r>
          </w:p>
        </w:tc>
      </w:tr>
      <w:tr w:rsidR="00212EEF" w:rsidRPr="00212EEF" w14:paraId="77B19B31" w14:textId="77777777" w:rsidTr="00470544">
        <w:trPr>
          <w:trHeight w:val="48"/>
        </w:trPr>
        <w:tc>
          <w:tcPr>
            <w:tcW w:w="0" w:type="auto"/>
            <w:vMerge/>
            <w:tcBorders>
              <w:left w:val="single" w:sz="5" w:space="0" w:color="000000"/>
              <w:bottom w:val="single" w:sz="5" w:space="0" w:color="000000"/>
              <w:right w:val="single" w:sz="5" w:space="0" w:color="000000"/>
            </w:tcBorders>
          </w:tcPr>
          <w:p w14:paraId="4540C52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60D8DCE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16b</w:t>
            </w:r>
          </w:p>
        </w:tc>
        <w:tc>
          <w:tcPr>
            <w:tcW w:w="0" w:type="auto"/>
            <w:tcBorders>
              <w:top w:val="single" w:sz="5" w:space="0" w:color="000000"/>
              <w:left w:val="single" w:sz="5" w:space="0" w:color="000000"/>
              <w:bottom w:val="single" w:sz="5" w:space="0" w:color="000000"/>
              <w:right w:val="single" w:sz="5" w:space="0" w:color="000000"/>
            </w:tcBorders>
          </w:tcPr>
          <w:p w14:paraId="7A9FABC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5A8D3ED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w:t>
            </w:r>
          </w:p>
        </w:tc>
      </w:tr>
      <w:tr w:rsidR="00212EEF" w:rsidRPr="00212EEF" w14:paraId="0EE9AAA1" w14:textId="77777777" w:rsidTr="00470544">
        <w:trPr>
          <w:trHeight w:val="103"/>
        </w:trPr>
        <w:tc>
          <w:tcPr>
            <w:tcW w:w="0" w:type="auto"/>
            <w:tcBorders>
              <w:top w:val="single" w:sz="5" w:space="0" w:color="000000"/>
              <w:left w:val="single" w:sz="5" w:space="0" w:color="000000"/>
              <w:bottom w:val="single" w:sz="5" w:space="0" w:color="000000"/>
              <w:right w:val="single" w:sz="5" w:space="0" w:color="000000"/>
            </w:tcBorders>
          </w:tcPr>
          <w:p w14:paraId="739BB11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36E6B1B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17</w:t>
            </w:r>
          </w:p>
        </w:tc>
        <w:tc>
          <w:tcPr>
            <w:tcW w:w="0" w:type="auto"/>
            <w:tcBorders>
              <w:top w:val="single" w:sz="5" w:space="0" w:color="000000"/>
              <w:left w:val="single" w:sz="5" w:space="0" w:color="000000"/>
              <w:bottom w:val="single" w:sz="5" w:space="0" w:color="000000"/>
              <w:right w:val="single" w:sz="5" w:space="0" w:color="000000"/>
            </w:tcBorders>
          </w:tcPr>
          <w:p w14:paraId="4B3D00B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7E5145A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 – study designs</w:t>
            </w:r>
          </w:p>
        </w:tc>
      </w:tr>
      <w:tr w:rsidR="00212EEF" w:rsidRPr="00212EEF" w14:paraId="1E687C1B"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3543945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7C9DB93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18</w:t>
            </w:r>
          </w:p>
        </w:tc>
        <w:tc>
          <w:tcPr>
            <w:tcW w:w="0" w:type="auto"/>
            <w:tcBorders>
              <w:top w:val="single" w:sz="5" w:space="0" w:color="000000"/>
              <w:left w:val="single" w:sz="5" w:space="0" w:color="000000"/>
              <w:bottom w:val="single" w:sz="5" w:space="0" w:color="000000"/>
              <w:right w:val="single" w:sz="5" w:space="0" w:color="000000"/>
            </w:tcBorders>
          </w:tcPr>
          <w:p w14:paraId="49D88D3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13AE3D0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 – Quality Appraisal</w:t>
            </w:r>
          </w:p>
        </w:tc>
      </w:tr>
      <w:tr w:rsidR="00212EEF" w:rsidRPr="00212EEF" w14:paraId="213A43D9"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296DD8A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761C2A2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19</w:t>
            </w:r>
          </w:p>
        </w:tc>
        <w:tc>
          <w:tcPr>
            <w:tcW w:w="0" w:type="auto"/>
            <w:tcBorders>
              <w:top w:val="single" w:sz="5" w:space="0" w:color="000000"/>
              <w:left w:val="single" w:sz="5" w:space="0" w:color="000000"/>
              <w:bottom w:val="single" w:sz="5" w:space="0" w:color="000000"/>
              <w:right w:val="single" w:sz="5" w:space="0" w:color="000000"/>
            </w:tcBorders>
          </w:tcPr>
          <w:p w14:paraId="318AAEB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For all outcomes, present, for each study: (a) summary statistics for each group (where appropriate) and (b) an effect </w:t>
            </w:r>
            <w:proofErr w:type="gramStart"/>
            <w:r w:rsidRPr="00212EEF">
              <w:rPr>
                <w:rFonts w:ascii="Calibri" w:eastAsia="Calibri" w:hAnsi="Calibri" w:cs="Times New Roman"/>
                <w:kern w:val="0"/>
                <w:sz w:val="22"/>
                <w:szCs w:val="22"/>
                <w:lang w:val="en-GB"/>
                <w14:ligatures w14:val="none"/>
              </w:rPr>
              <w:t>estimate</w:t>
            </w:r>
            <w:proofErr w:type="gramEnd"/>
            <w:r w:rsidRPr="00212EEF">
              <w:rPr>
                <w:rFonts w:ascii="Calibri" w:eastAsia="Calibri" w:hAnsi="Calibri" w:cs="Times New Roman"/>
                <w:kern w:val="0"/>
                <w:sz w:val="22"/>
                <w:szCs w:val="22"/>
                <w:lang w:val="en-GB"/>
                <w14:ligatures w14:val="none"/>
              </w:rPr>
              <w:t xml:space="preserv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305E003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Results </w:t>
            </w:r>
          </w:p>
        </w:tc>
      </w:tr>
      <w:tr w:rsidR="00212EEF" w:rsidRPr="00212EEF" w14:paraId="7739DC18" w14:textId="77777777" w:rsidTr="00470544">
        <w:trPr>
          <w:trHeight w:val="48"/>
        </w:trPr>
        <w:tc>
          <w:tcPr>
            <w:tcW w:w="0" w:type="auto"/>
            <w:vMerge w:val="restart"/>
            <w:tcBorders>
              <w:top w:val="single" w:sz="5" w:space="0" w:color="000000"/>
              <w:left w:val="single" w:sz="5" w:space="0" w:color="000000"/>
              <w:right w:val="single" w:sz="5" w:space="0" w:color="000000"/>
            </w:tcBorders>
          </w:tcPr>
          <w:p w14:paraId="5349B2D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4D5E1E1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20a</w:t>
            </w:r>
          </w:p>
        </w:tc>
        <w:tc>
          <w:tcPr>
            <w:tcW w:w="0" w:type="auto"/>
            <w:tcBorders>
              <w:top w:val="single" w:sz="5" w:space="0" w:color="000000"/>
              <w:left w:val="single" w:sz="5" w:space="0" w:color="000000"/>
              <w:bottom w:val="single" w:sz="5" w:space="0" w:color="000000"/>
              <w:right w:val="single" w:sz="5" w:space="0" w:color="000000"/>
            </w:tcBorders>
          </w:tcPr>
          <w:p w14:paraId="2EB4751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5BFC404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 – quality appraisal</w:t>
            </w:r>
          </w:p>
        </w:tc>
      </w:tr>
      <w:tr w:rsidR="00212EEF" w:rsidRPr="00212EEF" w14:paraId="293047E5" w14:textId="77777777" w:rsidTr="00470544">
        <w:trPr>
          <w:trHeight w:val="203"/>
        </w:trPr>
        <w:tc>
          <w:tcPr>
            <w:tcW w:w="0" w:type="auto"/>
            <w:vMerge/>
            <w:tcBorders>
              <w:left w:val="single" w:sz="5" w:space="0" w:color="000000"/>
              <w:right w:val="single" w:sz="5" w:space="0" w:color="000000"/>
            </w:tcBorders>
          </w:tcPr>
          <w:p w14:paraId="01BD86C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5EE9002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20b</w:t>
            </w:r>
          </w:p>
        </w:tc>
        <w:tc>
          <w:tcPr>
            <w:tcW w:w="0" w:type="auto"/>
            <w:tcBorders>
              <w:top w:val="single" w:sz="5" w:space="0" w:color="000000"/>
              <w:left w:val="single" w:sz="5" w:space="0" w:color="000000"/>
              <w:bottom w:val="single" w:sz="5" w:space="0" w:color="000000"/>
              <w:right w:val="single" w:sz="5" w:space="0" w:color="000000"/>
            </w:tcBorders>
          </w:tcPr>
          <w:p w14:paraId="2BB87D7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5FB1204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N/A</w:t>
            </w:r>
          </w:p>
        </w:tc>
      </w:tr>
      <w:tr w:rsidR="00212EEF" w:rsidRPr="00212EEF" w14:paraId="1C11C337" w14:textId="77777777" w:rsidTr="00470544">
        <w:trPr>
          <w:trHeight w:val="48"/>
        </w:trPr>
        <w:tc>
          <w:tcPr>
            <w:tcW w:w="0" w:type="auto"/>
            <w:vMerge/>
            <w:tcBorders>
              <w:left w:val="single" w:sz="5" w:space="0" w:color="000000"/>
              <w:right w:val="single" w:sz="5" w:space="0" w:color="000000"/>
            </w:tcBorders>
          </w:tcPr>
          <w:p w14:paraId="3C42D89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6B7BB56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20c</w:t>
            </w:r>
          </w:p>
        </w:tc>
        <w:tc>
          <w:tcPr>
            <w:tcW w:w="0" w:type="auto"/>
            <w:tcBorders>
              <w:top w:val="single" w:sz="5" w:space="0" w:color="000000"/>
              <w:left w:val="single" w:sz="5" w:space="0" w:color="000000"/>
              <w:bottom w:val="single" w:sz="5" w:space="0" w:color="000000"/>
              <w:right w:val="single" w:sz="5" w:space="0" w:color="000000"/>
            </w:tcBorders>
          </w:tcPr>
          <w:p w14:paraId="03EB122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6C232A1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N/A – not conducting meta-analysis</w:t>
            </w:r>
          </w:p>
        </w:tc>
      </w:tr>
      <w:tr w:rsidR="00212EEF" w:rsidRPr="00212EEF" w14:paraId="1A9ED245" w14:textId="77777777" w:rsidTr="00470544">
        <w:trPr>
          <w:trHeight w:val="48"/>
        </w:trPr>
        <w:tc>
          <w:tcPr>
            <w:tcW w:w="0" w:type="auto"/>
            <w:vMerge/>
            <w:tcBorders>
              <w:left w:val="single" w:sz="5" w:space="0" w:color="000000"/>
              <w:bottom w:val="single" w:sz="5" w:space="0" w:color="000000"/>
              <w:right w:val="single" w:sz="5" w:space="0" w:color="000000"/>
            </w:tcBorders>
          </w:tcPr>
          <w:p w14:paraId="707AE45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3596521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20d</w:t>
            </w:r>
          </w:p>
        </w:tc>
        <w:tc>
          <w:tcPr>
            <w:tcW w:w="0" w:type="auto"/>
            <w:tcBorders>
              <w:top w:val="single" w:sz="5" w:space="0" w:color="000000"/>
              <w:left w:val="single" w:sz="5" w:space="0" w:color="000000"/>
              <w:bottom w:val="single" w:sz="5" w:space="0" w:color="000000"/>
              <w:right w:val="single" w:sz="5" w:space="0" w:color="000000"/>
            </w:tcBorders>
          </w:tcPr>
          <w:p w14:paraId="62D7313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7487D90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N/A</w:t>
            </w:r>
          </w:p>
        </w:tc>
      </w:tr>
      <w:tr w:rsidR="00212EEF" w:rsidRPr="00212EEF" w14:paraId="3B03FFE0"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59F54EF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Reporting biases</w:t>
            </w:r>
          </w:p>
        </w:tc>
        <w:tc>
          <w:tcPr>
            <w:tcW w:w="0" w:type="auto"/>
            <w:tcBorders>
              <w:top w:val="single" w:sz="5" w:space="0" w:color="000000"/>
              <w:left w:val="single" w:sz="5" w:space="0" w:color="000000"/>
              <w:bottom w:val="single" w:sz="5" w:space="0" w:color="000000"/>
              <w:right w:val="single" w:sz="5" w:space="0" w:color="000000"/>
            </w:tcBorders>
          </w:tcPr>
          <w:p w14:paraId="32E473B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21</w:t>
            </w:r>
          </w:p>
        </w:tc>
        <w:tc>
          <w:tcPr>
            <w:tcW w:w="0" w:type="auto"/>
            <w:tcBorders>
              <w:top w:val="single" w:sz="5" w:space="0" w:color="000000"/>
              <w:left w:val="single" w:sz="5" w:space="0" w:color="000000"/>
              <w:bottom w:val="single" w:sz="5" w:space="0" w:color="000000"/>
              <w:right w:val="single" w:sz="5" w:space="0" w:color="000000"/>
            </w:tcBorders>
          </w:tcPr>
          <w:p w14:paraId="0138F11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00864B5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 – quality appraisal</w:t>
            </w:r>
          </w:p>
        </w:tc>
      </w:tr>
      <w:tr w:rsidR="00212EEF" w:rsidRPr="00212EEF" w14:paraId="2B5E265C"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237C021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6769D392"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22</w:t>
            </w:r>
          </w:p>
        </w:tc>
        <w:tc>
          <w:tcPr>
            <w:tcW w:w="0" w:type="auto"/>
            <w:tcBorders>
              <w:top w:val="single" w:sz="5" w:space="0" w:color="000000"/>
              <w:left w:val="single" w:sz="5" w:space="0" w:color="000000"/>
              <w:bottom w:val="single" w:sz="5" w:space="0" w:color="000000"/>
              <w:right w:val="single" w:sz="5" w:space="0" w:color="000000"/>
            </w:tcBorders>
          </w:tcPr>
          <w:p w14:paraId="61E67B5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62171A7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Results – quality appraisal</w:t>
            </w:r>
          </w:p>
        </w:tc>
      </w:tr>
      <w:tr w:rsidR="00212EEF" w:rsidRPr="00212EEF" w14:paraId="7F44AA7E"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F271E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109C7D9"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3B20896A" w14:textId="77777777" w:rsidTr="00470544">
        <w:trPr>
          <w:trHeight w:val="48"/>
        </w:trPr>
        <w:tc>
          <w:tcPr>
            <w:tcW w:w="0" w:type="auto"/>
            <w:vMerge w:val="restart"/>
            <w:tcBorders>
              <w:top w:val="single" w:sz="5" w:space="0" w:color="000000"/>
              <w:left w:val="single" w:sz="5" w:space="0" w:color="000000"/>
              <w:right w:val="single" w:sz="5" w:space="0" w:color="000000"/>
            </w:tcBorders>
          </w:tcPr>
          <w:p w14:paraId="084D9BB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245C4DC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23a</w:t>
            </w:r>
          </w:p>
        </w:tc>
        <w:tc>
          <w:tcPr>
            <w:tcW w:w="0" w:type="auto"/>
            <w:tcBorders>
              <w:top w:val="single" w:sz="5" w:space="0" w:color="000000"/>
              <w:left w:val="single" w:sz="5" w:space="0" w:color="000000"/>
              <w:bottom w:val="single" w:sz="5" w:space="0" w:color="000000"/>
              <w:right w:val="single" w:sz="5" w:space="0" w:color="000000"/>
            </w:tcBorders>
          </w:tcPr>
          <w:p w14:paraId="04213E1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0A56B31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Discussion – summary of evidence</w:t>
            </w:r>
          </w:p>
        </w:tc>
      </w:tr>
      <w:tr w:rsidR="00212EEF" w:rsidRPr="00212EEF" w14:paraId="368CDF40" w14:textId="77777777" w:rsidTr="00470544">
        <w:trPr>
          <w:trHeight w:val="48"/>
        </w:trPr>
        <w:tc>
          <w:tcPr>
            <w:tcW w:w="0" w:type="auto"/>
            <w:vMerge/>
            <w:tcBorders>
              <w:left w:val="single" w:sz="5" w:space="0" w:color="000000"/>
              <w:right w:val="single" w:sz="5" w:space="0" w:color="000000"/>
            </w:tcBorders>
          </w:tcPr>
          <w:p w14:paraId="6A44731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5F00DD9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23b</w:t>
            </w:r>
          </w:p>
        </w:tc>
        <w:tc>
          <w:tcPr>
            <w:tcW w:w="0" w:type="auto"/>
            <w:tcBorders>
              <w:top w:val="single" w:sz="5" w:space="0" w:color="000000"/>
              <w:left w:val="single" w:sz="5" w:space="0" w:color="000000"/>
              <w:bottom w:val="single" w:sz="5" w:space="0" w:color="000000"/>
              <w:right w:val="single" w:sz="5" w:space="0" w:color="000000"/>
            </w:tcBorders>
          </w:tcPr>
          <w:p w14:paraId="3F41398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4448C3D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Discussion – summary of evidence</w:t>
            </w:r>
          </w:p>
        </w:tc>
      </w:tr>
      <w:tr w:rsidR="00212EEF" w:rsidRPr="00212EEF" w14:paraId="03D552A0" w14:textId="77777777" w:rsidTr="00470544">
        <w:trPr>
          <w:trHeight w:val="48"/>
        </w:trPr>
        <w:tc>
          <w:tcPr>
            <w:tcW w:w="0" w:type="auto"/>
            <w:vMerge/>
            <w:tcBorders>
              <w:left w:val="single" w:sz="5" w:space="0" w:color="000000"/>
              <w:right w:val="single" w:sz="5" w:space="0" w:color="000000"/>
            </w:tcBorders>
          </w:tcPr>
          <w:p w14:paraId="555D682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4" w:space="0" w:color="auto"/>
              <w:right w:val="single" w:sz="5" w:space="0" w:color="000000"/>
            </w:tcBorders>
          </w:tcPr>
          <w:p w14:paraId="7B725C9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23c</w:t>
            </w:r>
          </w:p>
        </w:tc>
        <w:tc>
          <w:tcPr>
            <w:tcW w:w="0" w:type="auto"/>
            <w:tcBorders>
              <w:top w:val="single" w:sz="5" w:space="0" w:color="000000"/>
              <w:left w:val="single" w:sz="5" w:space="0" w:color="000000"/>
              <w:bottom w:val="single" w:sz="5" w:space="0" w:color="000000"/>
              <w:right w:val="single" w:sz="5" w:space="0" w:color="000000"/>
            </w:tcBorders>
          </w:tcPr>
          <w:p w14:paraId="6D56E95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3A41A7F6"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Discussion – limitations and strengths</w:t>
            </w:r>
          </w:p>
        </w:tc>
      </w:tr>
      <w:tr w:rsidR="00212EEF" w:rsidRPr="00212EEF" w14:paraId="7FF66F87" w14:textId="77777777" w:rsidTr="00470544">
        <w:trPr>
          <w:trHeight w:val="48"/>
        </w:trPr>
        <w:tc>
          <w:tcPr>
            <w:tcW w:w="0" w:type="auto"/>
            <w:vMerge/>
            <w:tcBorders>
              <w:left w:val="single" w:sz="5" w:space="0" w:color="000000"/>
              <w:bottom w:val="single" w:sz="4" w:space="0" w:color="auto"/>
              <w:right w:val="single" w:sz="5" w:space="0" w:color="000000"/>
            </w:tcBorders>
          </w:tcPr>
          <w:p w14:paraId="29CF77D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4" w:space="0" w:color="auto"/>
              <w:left w:val="single" w:sz="5" w:space="0" w:color="000000"/>
              <w:bottom w:val="single" w:sz="4" w:space="0" w:color="auto"/>
              <w:right w:val="single" w:sz="4" w:space="0" w:color="auto"/>
            </w:tcBorders>
          </w:tcPr>
          <w:p w14:paraId="1734C03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23d</w:t>
            </w:r>
          </w:p>
        </w:tc>
        <w:tc>
          <w:tcPr>
            <w:tcW w:w="0" w:type="auto"/>
            <w:tcBorders>
              <w:top w:val="single" w:sz="5" w:space="0" w:color="000000"/>
              <w:left w:val="single" w:sz="4" w:space="0" w:color="auto"/>
              <w:bottom w:val="double" w:sz="5" w:space="0" w:color="000000"/>
              <w:right w:val="single" w:sz="5" w:space="0" w:color="000000"/>
            </w:tcBorders>
          </w:tcPr>
          <w:p w14:paraId="5DBF6475"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127DD23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Discussion – Implications for practice and future research</w:t>
            </w:r>
          </w:p>
        </w:tc>
      </w:tr>
      <w:tr w:rsidR="00212EEF" w:rsidRPr="00212EEF" w14:paraId="260F69AE" w14:textId="77777777" w:rsidTr="00470544">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218F4C"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b/>
                <w:bCs/>
                <w:kern w:val="0"/>
                <w:sz w:val="22"/>
                <w:szCs w:val="22"/>
                <w:lang w:val="en-GB"/>
                <w14:ligatures w14:val="none"/>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E8316D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r>
      <w:tr w:rsidR="00212EEF" w:rsidRPr="00212EEF" w14:paraId="20067EA7" w14:textId="77777777" w:rsidTr="00470544">
        <w:trPr>
          <w:trHeight w:val="48"/>
        </w:trPr>
        <w:tc>
          <w:tcPr>
            <w:tcW w:w="0" w:type="auto"/>
            <w:vMerge w:val="restart"/>
            <w:tcBorders>
              <w:top w:val="single" w:sz="5" w:space="0" w:color="000000"/>
              <w:left w:val="single" w:sz="5" w:space="0" w:color="000000"/>
              <w:right w:val="single" w:sz="5" w:space="0" w:color="000000"/>
            </w:tcBorders>
          </w:tcPr>
          <w:p w14:paraId="3856079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576CE08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24a</w:t>
            </w:r>
          </w:p>
        </w:tc>
        <w:tc>
          <w:tcPr>
            <w:tcW w:w="0" w:type="auto"/>
            <w:tcBorders>
              <w:top w:val="single" w:sz="5" w:space="0" w:color="000000"/>
              <w:left w:val="single" w:sz="5" w:space="0" w:color="000000"/>
              <w:bottom w:val="single" w:sz="5" w:space="0" w:color="000000"/>
              <w:right w:val="single" w:sz="5" w:space="0" w:color="000000"/>
            </w:tcBorders>
          </w:tcPr>
          <w:p w14:paraId="06ED696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5CF0E17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w:t>
            </w:r>
          </w:p>
        </w:tc>
      </w:tr>
      <w:tr w:rsidR="00212EEF" w:rsidRPr="00212EEF" w14:paraId="63F80A77" w14:textId="77777777" w:rsidTr="00470544">
        <w:trPr>
          <w:trHeight w:val="57"/>
        </w:trPr>
        <w:tc>
          <w:tcPr>
            <w:tcW w:w="0" w:type="auto"/>
            <w:vMerge/>
            <w:tcBorders>
              <w:left w:val="single" w:sz="5" w:space="0" w:color="000000"/>
              <w:right w:val="single" w:sz="5" w:space="0" w:color="000000"/>
            </w:tcBorders>
          </w:tcPr>
          <w:p w14:paraId="3435A024"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084D45E5"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24b</w:t>
            </w:r>
          </w:p>
        </w:tc>
        <w:tc>
          <w:tcPr>
            <w:tcW w:w="0" w:type="auto"/>
            <w:tcBorders>
              <w:top w:val="single" w:sz="5" w:space="0" w:color="000000"/>
              <w:left w:val="single" w:sz="5" w:space="0" w:color="000000"/>
              <w:bottom w:val="single" w:sz="5" w:space="0" w:color="000000"/>
              <w:right w:val="single" w:sz="5" w:space="0" w:color="000000"/>
            </w:tcBorders>
          </w:tcPr>
          <w:p w14:paraId="177F1A3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021E6AE8"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Methods</w:t>
            </w:r>
          </w:p>
        </w:tc>
      </w:tr>
      <w:tr w:rsidR="00212EEF" w:rsidRPr="00212EEF" w14:paraId="0ECD1BFF" w14:textId="77777777" w:rsidTr="00470544">
        <w:trPr>
          <w:trHeight w:val="48"/>
        </w:trPr>
        <w:tc>
          <w:tcPr>
            <w:tcW w:w="0" w:type="auto"/>
            <w:vMerge/>
            <w:tcBorders>
              <w:left w:val="single" w:sz="5" w:space="0" w:color="000000"/>
              <w:bottom w:val="single" w:sz="5" w:space="0" w:color="000000"/>
              <w:right w:val="single" w:sz="5" w:space="0" w:color="000000"/>
            </w:tcBorders>
          </w:tcPr>
          <w:p w14:paraId="3DB65C50"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p>
        </w:tc>
        <w:tc>
          <w:tcPr>
            <w:tcW w:w="0" w:type="auto"/>
            <w:tcBorders>
              <w:top w:val="single" w:sz="5" w:space="0" w:color="000000"/>
              <w:left w:val="single" w:sz="5" w:space="0" w:color="000000"/>
              <w:bottom w:val="single" w:sz="5" w:space="0" w:color="000000"/>
              <w:right w:val="single" w:sz="5" w:space="0" w:color="000000"/>
            </w:tcBorders>
          </w:tcPr>
          <w:p w14:paraId="180034D1"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24c</w:t>
            </w:r>
          </w:p>
        </w:tc>
        <w:tc>
          <w:tcPr>
            <w:tcW w:w="0" w:type="auto"/>
            <w:tcBorders>
              <w:top w:val="single" w:sz="5" w:space="0" w:color="000000"/>
              <w:left w:val="single" w:sz="5" w:space="0" w:color="000000"/>
              <w:bottom w:val="single" w:sz="5" w:space="0" w:color="000000"/>
              <w:right w:val="single" w:sz="5" w:space="0" w:color="000000"/>
            </w:tcBorders>
          </w:tcPr>
          <w:p w14:paraId="5AF701E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5110DBC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Can be found in PROSPERO record</w:t>
            </w:r>
          </w:p>
        </w:tc>
      </w:tr>
      <w:tr w:rsidR="00212EEF" w:rsidRPr="00212EEF" w14:paraId="724AD17D"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6DB7B4E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lastRenderedPageBreak/>
              <w:t>Support</w:t>
            </w:r>
          </w:p>
        </w:tc>
        <w:tc>
          <w:tcPr>
            <w:tcW w:w="0" w:type="auto"/>
            <w:tcBorders>
              <w:top w:val="single" w:sz="5" w:space="0" w:color="000000"/>
              <w:left w:val="single" w:sz="5" w:space="0" w:color="000000"/>
              <w:bottom w:val="single" w:sz="5" w:space="0" w:color="000000"/>
              <w:right w:val="single" w:sz="5" w:space="0" w:color="000000"/>
            </w:tcBorders>
          </w:tcPr>
          <w:p w14:paraId="3BA46673"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25</w:t>
            </w:r>
          </w:p>
        </w:tc>
        <w:tc>
          <w:tcPr>
            <w:tcW w:w="0" w:type="auto"/>
            <w:tcBorders>
              <w:top w:val="single" w:sz="5" w:space="0" w:color="000000"/>
              <w:left w:val="single" w:sz="5" w:space="0" w:color="000000"/>
              <w:bottom w:val="single" w:sz="5" w:space="0" w:color="000000"/>
              <w:right w:val="single" w:sz="5" w:space="0" w:color="000000"/>
            </w:tcBorders>
          </w:tcPr>
          <w:p w14:paraId="2CFB23E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399DB58E"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Declaration of sources of funding</w:t>
            </w:r>
          </w:p>
        </w:tc>
      </w:tr>
      <w:tr w:rsidR="00212EEF" w:rsidRPr="00212EEF" w14:paraId="53C68F0F" w14:textId="77777777" w:rsidTr="00470544">
        <w:trPr>
          <w:trHeight w:val="48"/>
        </w:trPr>
        <w:tc>
          <w:tcPr>
            <w:tcW w:w="0" w:type="auto"/>
            <w:tcBorders>
              <w:top w:val="single" w:sz="5" w:space="0" w:color="000000"/>
              <w:left w:val="single" w:sz="5" w:space="0" w:color="000000"/>
              <w:bottom w:val="single" w:sz="5" w:space="0" w:color="000000"/>
              <w:right w:val="single" w:sz="5" w:space="0" w:color="000000"/>
            </w:tcBorders>
          </w:tcPr>
          <w:p w14:paraId="3B539E7F"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11F4522B"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26</w:t>
            </w:r>
          </w:p>
        </w:tc>
        <w:tc>
          <w:tcPr>
            <w:tcW w:w="0" w:type="auto"/>
            <w:tcBorders>
              <w:top w:val="single" w:sz="5" w:space="0" w:color="000000"/>
              <w:left w:val="single" w:sz="5" w:space="0" w:color="000000"/>
              <w:bottom w:val="single" w:sz="5" w:space="0" w:color="000000"/>
              <w:right w:val="single" w:sz="5" w:space="0" w:color="000000"/>
            </w:tcBorders>
          </w:tcPr>
          <w:p w14:paraId="650101E7"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72B2E34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Declarations of conflict of Interest</w:t>
            </w:r>
          </w:p>
        </w:tc>
      </w:tr>
      <w:tr w:rsidR="00212EEF" w:rsidRPr="00212EEF" w14:paraId="12AB0D29" w14:textId="77777777" w:rsidTr="00470544">
        <w:trPr>
          <w:trHeight w:val="219"/>
        </w:trPr>
        <w:tc>
          <w:tcPr>
            <w:tcW w:w="0" w:type="auto"/>
            <w:tcBorders>
              <w:top w:val="single" w:sz="5" w:space="0" w:color="000000"/>
              <w:left w:val="single" w:sz="5" w:space="0" w:color="000000"/>
              <w:bottom w:val="double" w:sz="5" w:space="0" w:color="000000"/>
              <w:right w:val="single" w:sz="5" w:space="0" w:color="000000"/>
            </w:tcBorders>
          </w:tcPr>
          <w:p w14:paraId="036B11FD"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Availability of data, </w:t>
            </w:r>
            <w:proofErr w:type="gramStart"/>
            <w:r w:rsidRPr="00212EEF">
              <w:rPr>
                <w:rFonts w:ascii="Calibri" w:eastAsia="Calibri" w:hAnsi="Calibri" w:cs="Times New Roman"/>
                <w:kern w:val="0"/>
                <w:sz w:val="22"/>
                <w:szCs w:val="22"/>
                <w:lang w:val="en-GB"/>
                <w14:ligatures w14:val="none"/>
              </w:rPr>
              <w:t>code</w:t>
            </w:r>
            <w:proofErr w:type="gramEnd"/>
            <w:r w:rsidRPr="00212EEF">
              <w:rPr>
                <w:rFonts w:ascii="Calibri" w:eastAsia="Calibri" w:hAnsi="Calibri" w:cs="Times New Roman"/>
                <w:kern w:val="0"/>
                <w:sz w:val="22"/>
                <w:szCs w:val="22"/>
                <w:lang w:val="en-GB"/>
                <w14:ligatures w14:val="none"/>
              </w:rPr>
              <w:t xml:space="preserve"> and other materials</w:t>
            </w:r>
          </w:p>
        </w:tc>
        <w:tc>
          <w:tcPr>
            <w:tcW w:w="0" w:type="auto"/>
            <w:tcBorders>
              <w:top w:val="single" w:sz="5" w:space="0" w:color="000000"/>
              <w:left w:val="single" w:sz="5" w:space="0" w:color="000000"/>
              <w:bottom w:val="double" w:sz="5" w:space="0" w:color="000000"/>
              <w:right w:val="single" w:sz="5" w:space="0" w:color="000000"/>
            </w:tcBorders>
          </w:tcPr>
          <w:p w14:paraId="3D9DBAB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27</w:t>
            </w:r>
          </w:p>
        </w:tc>
        <w:tc>
          <w:tcPr>
            <w:tcW w:w="0" w:type="auto"/>
            <w:tcBorders>
              <w:top w:val="single" w:sz="5" w:space="0" w:color="000000"/>
              <w:left w:val="single" w:sz="5" w:space="0" w:color="000000"/>
              <w:bottom w:val="double" w:sz="5" w:space="0" w:color="000000"/>
              <w:right w:val="single" w:sz="5" w:space="0" w:color="000000"/>
            </w:tcBorders>
          </w:tcPr>
          <w:p w14:paraId="671144AA"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Report which of the following are publicly available and where they can be </w:t>
            </w:r>
            <w:proofErr w:type="gramStart"/>
            <w:r w:rsidRPr="00212EEF">
              <w:rPr>
                <w:rFonts w:ascii="Calibri" w:eastAsia="Calibri" w:hAnsi="Calibri" w:cs="Times New Roman"/>
                <w:kern w:val="0"/>
                <w:sz w:val="22"/>
                <w:szCs w:val="22"/>
                <w:lang w:val="en-GB"/>
                <w14:ligatures w14:val="none"/>
              </w:rPr>
              <w:t>found:</w:t>
            </w:r>
            <w:proofErr w:type="gramEnd"/>
            <w:r w:rsidRPr="00212EEF">
              <w:rPr>
                <w:rFonts w:ascii="Calibri" w:eastAsia="Calibri" w:hAnsi="Calibri" w:cs="Times New Roman"/>
                <w:kern w:val="0"/>
                <w:sz w:val="22"/>
                <w:szCs w:val="22"/>
                <w:lang w:val="en-GB"/>
                <w14:ligatures w14:val="none"/>
              </w:rPr>
              <w:t xml:space="preserve">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1C841875" w14:textId="77777777" w:rsidR="00212EEF" w:rsidRPr="00212EEF" w:rsidRDefault="00212EEF" w:rsidP="00212EEF">
            <w:pPr>
              <w:spacing w:line="259" w:lineRule="auto"/>
              <w:rPr>
                <w:rFonts w:ascii="Calibri" w:eastAsia="Calibri" w:hAnsi="Calibri" w:cs="Times New Roman"/>
                <w:kern w:val="0"/>
                <w:sz w:val="22"/>
                <w:szCs w:val="22"/>
                <w:lang w:val="en-GB"/>
                <w14:ligatures w14:val="none"/>
              </w:rPr>
            </w:pPr>
            <w:r w:rsidRPr="00212EEF">
              <w:rPr>
                <w:rFonts w:ascii="Calibri" w:eastAsia="Calibri" w:hAnsi="Calibri" w:cs="Times New Roman"/>
                <w:kern w:val="0"/>
                <w:sz w:val="22"/>
                <w:szCs w:val="22"/>
                <w:lang w:val="en-GB"/>
                <w14:ligatures w14:val="none"/>
              </w:rPr>
              <w:t xml:space="preserve">Availability of data, </w:t>
            </w:r>
            <w:proofErr w:type="gramStart"/>
            <w:r w:rsidRPr="00212EEF">
              <w:rPr>
                <w:rFonts w:ascii="Calibri" w:eastAsia="Calibri" w:hAnsi="Calibri" w:cs="Times New Roman"/>
                <w:kern w:val="0"/>
                <w:sz w:val="22"/>
                <w:szCs w:val="22"/>
                <w:lang w:val="en-GB"/>
                <w14:ligatures w14:val="none"/>
              </w:rPr>
              <w:t>code</w:t>
            </w:r>
            <w:proofErr w:type="gramEnd"/>
            <w:r w:rsidRPr="00212EEF">
              <w:rPr>
                <w:rFonts w:ascii="Calibri" w:eastAsia="Calibri" w:hAnsi="Calibri" w:cs="Times New Roman"/>
                <w:kern w:val="0"/>
                <w:sz w:val="22"/>
                <w:szCs w:val="22"/>
                <w:lang w:val="en-GB"/>
                <w14:ligatures w14:val="none"/>
              </w:rPr>
              <w:t xml:space="preserve"> and other materials</w:t>
            </w:r>
          </w:p>
        </w:tc>
      </w:tr>
    </w:tbl>
    <w:p w14:paraId="725C811C" w14:textId="77777777" w:rsidR="00212EEF" w:rsidRDefault="00212EEF"/>
    <w:sectPr w:rsidR="00212E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EEF"/>
    <w:rsid w:val="00212E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7CB8"/>
  <w15:chartTrackingRefBased/>
  <w15:docId w15:val="{8CB4EFCD-8A46-4AB2-B791-D4ABBC52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E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E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E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E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E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E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E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E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E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E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E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E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E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E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EEF"/>
    <w:rPr>
      <w:rFonts w:eastAsiaTheme="majorEastAsia" w:cstheme="majorBidi"/>
      <w:color w:val="272727" w:themeColor="text1" w:themeTint="D8"/>
    </w:rPr>
  </w:style>
  <w:style w:type="paragraph" w:styleId="Title">
    <w:name w:val="Title"/>
    <w:basedOn w:val="Normal"/>
    <w:next w:val="Normal"/>
    <w:link w:val="TitleChar"/>
    <w:uiPriority w:val="10"/>
    <w:qFormat/>
    <w:rsid w:val="00212E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E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EEF"/>
    <w:pPr>
      <w:spacing w:before="160"/>
      <w:jc w:val="center"/>
    </w:pPr>
    <w:rPr>
      <w:i/>
      <w:iCs/>
      <w:color w:val="404040" w:themeColor="text1" w:themeTint="BF"/>
    </w:rPr>
  </w:style>
  <w:style w:type="character" w:customStyle="1" w:styleId="QuoteChar">
    <w:name w:val="Quote Char"/>
    <w:basedOn w:val="DefaultParagraphFont"/>
    <w:link w:val="Quote"/>
    <w:uiPriority w:val="29"/>
    <w:rsid w:val="00212EEF"/>
    <w:rPr>
      <w:i/>
      <w:iCs/>
      <w:color w:val="404040" w:themeColor="text1" w:themeTint="BF"/>
    </w:rPr>
  </w:style>
  <w:style w:type="paragraph" w:styleId="ListParagraph">
    <w:name w:val="List Paragraph"/>
    <w:basedOn w:val="Normal"/>
    <w:uiPriority w:val="34"/>
    <w:qFormat/>
    <w:rsid w:val="00212EEF"/>
    <w:pPr>
      <w:ind w:left="720"/>
      <w:contextualSpacing/>
    </w:pPr>
  </w:style>
  <w:style w:type="character" w:styleId="IntenseEmphasis">
    <w:name w:val="Intense Emphasis"/>
    <w:basedOn w:val="DefaultParagraphFont"/>
    <w:uiPriority w:val="21"/>
    <w:qFormat/>
    <w:rsid w:val="00212EEF"/>
    <w:rPr>
      <w:i/>
      <w:iCs/>
      <w:color w:val="0F4761" w:themeColor="accent1" w:themeShade="BF"/>
    </w:rPr>
  </w:style>
  <w:style w:type="paragraph" w:styleId="IntenseQuote">
    <w:name w:val="Intense Quote"/>
    <w:basedOn w:val="Normal"/>
    <w:next w:val="Normal"/>
    <w:link w:val="IntenseQuoteChar"/>
    <w:uiPriority w:val="30"/>
    <w:qFormat/>
    <w:rsid w:val="00212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EEF"/>
    <w:rPr>
      <w:i/>
      <w:iCs/>
      <w:color w:val="0F4761" w:themeColor="accent1" w:themeShade="BF"/>
    </w:rPr>
  </w:style>
  <w:style w:type="character" w:styleId="IntenseReference">
    <w:name w:val="Intense Reference"/>
    <w:basedOn w:val="DefaultParagraphFont"/>
    <w:uiPriority w:val="32"/>
    <w:qFormat/>
    <w:rsid w:val="00212E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1147</Words>
  <Characters>6538</Characters>
  <Application>Microsoft Office Word</Application>
  <DocSecurity>0</DocSecurity>
  <Lines>54</Lines>
  <Paragraphs>15</Paragraphs>
  <ScaleCrop>false</ScaleCrop>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J. Walsh</dc:creator>
  <cp:keywords/>
  <dc:description/>
  <cp:lastModifiedBy>Darren J. Walsh</cp:lastModifiedBy>
  <cp:revision>1</cp:revision>
  <dcterms:created xsi:type="dcterms:W3CDTF">2024-05-01T20:02:00Z</dcterms:created>
  <dcterms:modified xsi:type="dcterms:W3CDTF">2024-05-01T20:03:00Z</dcterms:modified>
</cp:coreProperties>
</file>