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C12" w:rsidRDefault="00092C12" w:rsidP="00092C12">
      <w:pPr>
        <w:pStyle w:val="Heading1"/>
      </w:pPr>
      <w:r>
        <w:t>Supplementary Material</w:t>
      </w:r>
    </w:p>
    <w:p w:rsidR="00092C12" w:rsidRDefault="00092C12" w:rsidP="00092C12">
      <w:pPr>
        <w:pStyle w:val="Heading2"/>
      </w:pPr>
      <w:proofErr w:type="gramStart"/>
      <w:r>
        <w:t>Additional File 1.</w:t>
      </w:r>
      <w:proofErr w:type="gramEnd"/>
      <w:r>
        <w:t xml:space="preserve"> Identification of highly lethal self-harm</w:t>
      </w:r>
    </w:p>
    <w:p w:rsidR="00092C12" w:rsidRDefault="00092C12" w:rsidP="00092C12">
      <w:r>
        <w:t>File name: Appendix 1 Identification of highly lethal self-harm</w:t>
      </w:r>
    </w:p>
    <w:p w:rsidR="00092C12" w:rsidRDefault="00092C12" w:rsidP="00092C12">
      <w:r>
        <w:t>Title of data: Appendix 1 Identification of highly lethal self-harm</w:t>
      </w:r>
    </w:p>
    <w:p w:rsidR="00092C12" w:rsidRPr="003B39A6" w:rsidRDefault="00092C12" w:rsidP="00092C12">
      <w:r>
        <w:t>Description of data: Table summarising identification of highly lethal self-harm</w:t>
      </w:r>
    </w:p>
    <w:tbl>
      <w:tblPr>
        <w:tblStyle w:val="LightList-Accent1"/>
        <w:tblW w:w="0" w:type="auto"/>
        <w:tblInd w:w="108" w:type="dxa"/>
        <w:tblBorders>
          <w:top w:val="single" w:sz="4" w:space="0" w:color="2C67AE"/>
          <w:left w:val="single" w:sz="4" w:space="0" w:color="2C67AE"/>
          <w:bottom w:val="single" w:sz="4" w:space="0" w:color="2C67AE"/>
          <w:right w:val="single" w:sz="4" w:space="0" w:color="2C67AE"/>
          <w:insideH w:val="single" w:sz="4" w:space="0" w:color="2C67AE"/>
        </w:tblBorders>
        <w:tblLook w:val="04A0" w:firstRow="1" w:lastRow="0" w:firstColumn="1" w:lastColumn="0" w:noHBand="0" w:noVBand="1"/>
      </w:tblPr>
      <w:tblGrid>
        <w:gridCol w:w="2835"/>
        <w:gridCol w:w="6191"/>
      </w:tblGrid>
      <w:tr w:rsidR="00092C12" w:rsidRPr="006B6664" w:rsidTr="00854097">
        <w:trPr>
          <w:cnfStyle w:val="100000000000" w:firstRow="1" w:lastRow="0" w:firstColumn="0" w:lastColumn="0" w:oddVBand="0" w:evenVBand="0" w:oddHBand="0"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2835" w:type="dxa"/>
            <w:shd w:val="clear" w:color="auto" w:fill="2C67AE"/>
            <w:vAlign w:val="center"/>
            <w:hideMark/>
          </w:tcPr>
          <w:p w:rsidR="00092C12" w:rsidRPr="00E36D66" w:rsidRDefault="00092C12" w:rsidP="00854097">
            <w:pPr>
              <w:spacing w:line="276" w:lineRule="auto"/>
            </w:pPr>
            <w:r w:rsidRPr="00E36D66">
              <w:t>Method</w:t>
            </w:r>
          </w:p>
        </w:tc>
        <w:tc>
          <w:tcPr>
            <w:tcW w:w="6191" w:type="dxa"/>
            <w:shd w:val="clear" w:color="auto" w:fill="2C67AE"/>
            <w:vAlign w:val="center"/>
            <w:hideMark/>
          </w:tcPr>
          <w:p w:rsidR="00092C12" w:rsidRPr="00E36D66" w:rsidRDefault="00092C12" w:rsidP="00854097">
            <w:pPr>
              <w:spacing w:line="276" w:lineRule="auto"/>
              <w:cnfStyle w:val="100000000000" w:firstRow="1" w:lastRow="0" w:firstColumn="0" w:lastColumn="0" w:oddVBand="0" w:evenVBand="0" w:oddHBand="0" w:evenHBand="0" w:firstRowFirstColumn="0" w:firstRowLastColumn="0" w:lastRowFirstColumn="0" w:lastRowLastColumn="0"/>
            </w:pPr>
            <w:r>
              <w:t>Considered highly lethal</w:t>
            </w:r>
          </w:p>
        </w:tc>
      </w:tr>
      <w:tr w:rsidR="00092C12" w:rsidRPr="006B6664" w:rsidTr="00854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one" w:sz="0" w:space="0" w:color="auto"/>
              <w:bottom w:val="none" w:sz="0" w:space="0" w:color="auto"/>
            </w:tcBorders>
            <w:vAlign w:val="center"/>
            <w:hideMark/>
          </w:tcPr>
          <w:p w:rsidR="00092C12" w:rsidRDefault="00092C12" w:rsidP="00854097">
            <w:pPr>
              <w:spacing w:line="276" w:lineRule="auto"/>
              <w:rPr>
                <w:i/>
              </w:rPr>
            </w:pPr>
            <w:r w:rsidRPr="006B6664">
              <w:rPr>
                <w:i/>
              </w:rPr>
              <w:t>Attempted hanging</w:t>
            </w:r>
          </w:p>
          <w:p w:rsidR="00092C12" w:rsidRPr="006B6664" w:rsidRDefault="00092C12" w:rsidP="00854097">
            <w:pPr>
              <w:spacing w:line="276" w:lineRule="auto"/>
              <w:rPr>
                <w:i/>
              </w:rPr>
            </w:pPr>
          </w:p>
          <w:p w:rsidR="00092C12" w:rsidRDefault="00092C12" w:rsidP="00854097">
            <w:pPr>
              <w:spacing w:line="276" w:lineRule="auto"/>
              <w:rPr>
                <w:i/>
              </w:rPr>
            </w:pPr>
            <w:r w:rsidRPr="006B6664">
              <w:rPr>
                <w:i/>
              </w:rPr>
              <w:t xml:space="preserve">Ligature use </w:t>
            </w:r>
          </w:p>
          <w:p w:rsidR="00092C12" w:rsidRPr="006B6664" w:rsidRDefault="00092C12" w:rsidP="00854097">
            <w:pPr>
              <w:spacing w:line="276" w:lineRule="auto"/>
              <w:rPr>
                <w:i/>
              </w:rPr>
            </w:pPr>
          </w:p>
          <w:p w:rsidR="00092C12" w:rsidRPr="006B6664" w:rsidRDefault="00092C12" w:rsidP="00854097">
            <w:pPr>
              <w:spacing w:line="276" w:lineRule="auto"/>
              <w:rPr>
                <w:i/>
              </w:rPr>
            </w:pPr>
            <w:r w:rsidRPr="006B6664">
              <w:rPr>
                <w:i/>
              </w:rPr>
              <w:t xml:space="preserve">Self-strangulation </w:t>
            </w:r>
          </w:p>
        </w:tc>
        <w:tc>
          <w:tcPr>
            <w:tcW w:w="6191" w:type="dxa"/>
            <w:tcBorders>
              <w:top w:val="none" w:sz="0" w:space="0" w:color="auto"/>
              <w:bottom w:val="none" w:sz="0" w:space="0" w:color="auto"/>
              <w:right w:val="none" w:sz="0" w:space="0" w:color="auto"/>
            </w:tcBorders>
            <w:vAlign w:val="center"/>
            <w:hideMark/>
          </w:tcPr>
          <w:p w:rsidR="00092C12" w:rsidRPr="006B6664" w:rsidRDefault="00092C12" w:rsidP="00854097">
            <w:pPr>
              <w:spacing w:line="276" w:lineRule="auto"/>
              <w:cnfStyle w:val="000000100000" w:firstRow="0" w:lastRow="0" w:firstColumn="0" w:lastColumn="0" w:oddVBand="0" w:evenVBand="0" w:oddHBand="1" w:evenHBand="0" w:firstRowFirstColumn="0" w:firstRowLastColumn="0" w:lastRowFirstColumn="0" w:lastRowLastColumn="0"/>
              <w:rPr>
                <w:i/>
              </w:rPr>
            </w:pPr>
            <w:r w:rsidRPr="006B6664">
              <w:rPr>
                <w:i/>
              </w:rPr>
              <w:t>Unconscious after attempting to hang or use a ligature, or not unconscious but:</w:t>
            </w:r>
          </w:p>
          <w:p w:rsidR="00092C12" w:rsidRPr="006B6664" w:rsidRDefault="00092C12" w:rsidP="00092C12">
            <w:pPr>
              <w:numPr>
                <w:ilvl w:val="0"/>
                <w:numId w:val="1"/>
              </w:numPr>
              <w:spacing w:after="0" w:line="276" w:lineRule="auto"/>
              <w:cnfStyle w:val="000000100000" w:firstRow="0" w:lastRow="0" w:firstColumn="0" w:lastColumn="0" w:oddVBand="0" w:evenVBand="0" w:oddHBand="1" w:evenHBand="0" w:firstRowFirstColumn="0" w:firstRowLastColumn="0" w:lastRowFirstColumn="0" w:lastRowLastColumn="0"/>
              <w:rPr>
                <w:i/>
              </w:rPr>
            </w:pPr>
            <w:r w:rsidRPr="006B6664">
              <w:rPr>
                <w:i/>
              </w:rPr>
              <w:t xml:space="preserve">Witnessed in suspension or using a ligature and physical evidence of asphyxiation; or </w:t>
            </w:r>
          </w:p>
          <w:p w:rsidR="00092C12" w:rsidRPr="006B6664" w:rsidRDefault="00092C12" w:rsidP="00092C12">
            <w:pPr>
              <w:numPr>
                <w:ilvl w:val="0"/>
                <w:numId w:val="1"/>
              </w:numPr>
              <w:spacing w:after="0" w:line="276" w:lineRule="auto"/>
              <w:cnfStyle w:val="000000100000" w:firstRow="0" w:lastRow="0" w:firstColumn="0" w:lastColumn="0" w:oddVBand="0" w:evenVBand="0" w:oddHBand="1" w:evenHBand="0" w:firstRowFirstColumn="0" w:firstRowLastColumn="0" w:lastRowFirstColumn="0" w:lastRowLastColumn="0"/>
              <w:rPr>
                <w:i/>
              </w:rPr>
            </w:pPr>
            <w:r w:rsidRPr="006B6664">
              <w:rPr>
                <w:i/>
              </w:rPr>
              <w:t xml:space="preserve">Physical evidence of suspension or using a ligature </w:t>
            </w:r>
          </w:p>
        </w:tc>
      </w:tr>
      <w:tr w:rsidR="00092C12" w:rsidRPr="006B6664" w:rsidTr="00854097">
        <w:trPr>
          <w:trHeight w:val="766"/>
        </w:trPr>
        <w:tc>
          <w:tcPr>
            <w:cnfStyle w:val="001000000000" w:firstRow="0" w:lastRow="0" w:firstColumn="1" w:lastColumn="0" w:oddVBand="0" w:evenVBand="0" w:oddHBand="0" w:evenHBand="0" w:firstRowFirstColumn="0" w:firstRowLastColumn="0" w:lastRowFirstColumn="0" w:lastRowLastColumn="0"/>
            <w:tcW w:w="2835" w:type="dxa"/>
            <w:vAlign w:val="center"/>
            <w:hideMark/>
          </w:tcPr>
          <w:p w:rsidR="00092C12" w:rsidRPr="006B6664" w:rsidRDefault="00092C12" w:rsidP="00854097">
            <w:pPr>
              <w:spacing w:line="276" w:lineRule="auto"/>
              <w:rPr>
                <w:i/>
              </w:rPr>
            </w:pPr>
            <w:r w:rsidRPr="006B6664">
              <w:rPr>
                <w:i/>
              </w:rPr>
              <w:t xml:space="preserve">Self-asphyxiation </w:t>
            </w:r>
          </w:p>
          <w:p w:rsidR="00092C12" w:rsidRPr="006B6664" w:rsidRDefault="00092C12" w:rsidP="00854097">
            <w:pPr>
              <w:spacing w:line="276" w:lineRule="auto"/>
              <w:rPr>
                <w:i/>
              </w:rPr>
            </w:pPr>
            <w:r w:rsidRPr="006B6664">
              <w:rPr>
                <w:i/>
              </w:rPr>
              <w:t xml:space="preserve">Suffocation </w:t>
            </w:r>
          </w:p>
        </w:tc>
        <w:tc>
          <w:tcPr>
            <w:tcW w:w="6191" w:type="dxa"/>
            <w:vAlign w:val="center"/>
            <w:hideMark/>
          </w:tcPr>
          <w:p w:rsidR="00092C12" w:rsidRPr="006B6664" w:rsidRDefault="00092C12" w:rsidP="00854097">
            <w:pPr>
              <w:spacing w:line="276" w:lineRule="auto"/>
              <w:cnfStyle w:val="000000000000" w:firstRow="0" w:lastRow="0" w:firstColumn="0" w:lastColumn="0" w:oddVBand="0" w:evenVBand="0" w:oddHBand="0" w:evenHBand="0" w:firstRowFirstColumn="0" w:firstRowLastColumn="0" w:lastRowFirstColumn="0" w:lastRowLastColumn="0"/>
              <w:rPr>
                <w:i/>
              </w:rPr>
            </w:pPr>
            <w:r w:rsidRPr="006B6664">
              <w:rPr>
                <w:i/>
              </w:rPr>
              <w:t xml:space="preserve">Witnessed self-asphyxiation, or any other physical evidence of self-asphyxiation </w:t>
            </w:r>
          </w:p>
        </w:tc>
      </w:tr>
      <w:tr w:rsidR="00092C12" w:rsidRPr="006B6664" w:rsidTr="00854097">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one" w:sz="0" w:space="0" w:color="auto"/>
              <w:bottom w:val="none" w:sz="0" w:space="0" w:color="auto"/>
            </w:tcBorders>
            <w:vAlign w:val="center"/>
            <w:hideMark/>
          </w:tcPr>
          <w:p w:rsidR="00092C12" w:rsidRPr="006B6664" w:rsidRDefault="00092C12" w:rsidP="00854097">
            <w:pPr>
              <w:spacing w:after="120" w:line="276" w:lineRule="auto"/>
              <w:rPr>
                <w:i/>
              </w:rPr>
            </w:pPr>
            <w:r w:rsidRPr="006B6664">
              <w:rPr>
                <w:i/>
              </w:rPr>
              <w:t xml:space="preserve">Cutting </w:t>
            </w:r>
          </w:p>
          <w:p w:rsidR="00092C12" w:rsidRPr="006B6664" w:rsidRDefault="00092C12" w:rsidP="00854097">
            <w:pPr>
              <w:spacing w:after="120" w:line="276" w:lineRule="auto"/>
              <w:rPr>
                <w:i/>
              </w:rPr>
            </w:pPr>
            <w:r w:rsidRPr="006B6664">
              <w:rPr>
                <w:i/>
              </w:rPr>
              <w:t xml:space="preserve">Stabbing </w:t>
            </w:r>
          </w:p>
          <w:p w:rsidR="00092C12" w:rsidRPr="006B6664" w:rsidRDefault="00092C12" w:rsidP="00854097">
            <w:pPr>
              <w:spacing w:after="120" w:line="276" w:lineRule="auto"/>
              <w:rPr>
                <w:i/>
              </w:rPr>
            </w:pPr>
            <w:r w:rsidRPr="006B6664">
              <w:rPr>
                <w:i/>
              </w:rPr>
              <w:t xml:space="preserve">Wound aggravation </w:t>
            </w:r>
          </w:p>
          <w:p w:rsidR="00092C12" w:rsidRPr="006B6664" w:rsidRDefault="00092C12" w:rsidP="00854097">
            <w:pPr>
              <w:spacing w:after="120" w:line="276" w:lineRule="auto"/>
              <w:rPr>
                <w:i/>
              </w:rPr>
            </w:pPr>
            <w:r w:rsidRPr="006B6664">
              <w:rPr>
                <w:i/>
              </w:rPr>
              <w:t xml:space="preserve">Or insertion </w:t>
            </w:r>
          </w:p>
        </w:tc>
        <w:tc>
          <w:tcPr>
            <w:tcW w:w="6191" w:type="dxa"/>
            <w:tcBorders>
              <w:top w:val="none" w:sz="0" w:space="0" w:color="auto"/>
              <w:bottom w:val="none" w:sz="0" w:space="0" w:color="auto"/>
              <w:right w:val="none" w:sz="0" w:space="0" w:color="auto"/>
            </w:tcBorders>
            <w:vAlign w:val="center"/>
            <w:hideMark/>
          </w:tcPr>
          <w:p w:rsidR="00092C12" w:rsidRPr="006B6664" w:rsidRDefault="00092C12" w:rsidP="00854097">
            <w:pPr>
              <w:spacing w:after="120" w:line="276" w:lineRule="auto"/>
              <w:cnfStyle w:val="000000100000" w:firstRow="0" w:lastRow="0" w:firstColumn="0" w:lastColumn="0" w:oddVBand="0" w:evenVBand="0" w:oddHBand="1" w:evenHBand="0" w:firstRowFirstColumn="0" w:firstRowLastColumn="0" w:lastRowFirstColumn="0" w:lastRowLastColumn="0"/>
              <w:rPr>
                <w:i/>
              </w:rPr>
            </w:pPr>
            <w:r w:rsidRPr="006B6664">
              <w:rPr>
                <w:i/>
              </w:rPr>
              <w:t xml:space="preserve">Sustained a puncture wound penetrating body cavity or major organ, or lacerations that damaged or severed tendons, arteries or large veins, or came very close to doing so. Treatment in specialised unit i.e. intensive care. </w:t>
            </w:r>
          </w:p>
          <w:p w:rsidR="00092C12" w:rsidRPr="006B6664" w:rsidRDefault="00092C12" w:rsidP="00854097">
            <w:pPr>
              <w:spacing w:line="276" w:lineRule="auto"/>
              <w:cnfStyle w:val="000000100000" w:firstRow="0" w:lastRow="0" w:firstColumn="0" w:lastColumn="0" w:oddVBand="0" w:evenVBand="0" w:oddHBand="1" w:evenHBand="0" w:firstRowFirstColumn="0" w:firstRowLastColumn="0" w:lastRowFirstColumn="0" w:lastRowLastColumn="0"/>
              <w:rPr>
                <w:i/>
              </w:rPr>
            </w:pPr>
            <w:r w:rsidRPr="006B6664">
              <w:rPr>
                <w:i/>
              </w:rPr>
              <w:t xml:space="preserve">Surgery under general anaesthesia   </w:t>
            </w:r>
          </w:p>
        </w:tc>
      </w:tr>
      <w:tr w:rsidR="00092C12" w:rsidRPr="006B6664" w:rsidTr="00854097">
        <w:trPr>
          <w:trHeight w:val="1727"/>
        </w:trPr>
        <w:tc>
          <w:tcPr>
            <w:cnfStyle w:val="001000000000" w:firstRow="0" w:lastRow="0" w:firstColumn="1" w:lastColumn="0" w:oddVBand="0" w:evenVBand="0" w:oddHBand="0" w:evenHBand="0" w:firstRowFirstColumn="0" w:firstRowLastColumn="0" w:lastRowFirstColumn="0" w:lastRowLastColumn="0"/>
            <w:tcW w:w="2835" w:type="dxa"/>
            <w:vAlign w:val="center"/>
          </w:tcPr>
          <w:p w:rsidR="00092C12" w:rsidRPr="00AC3053" w:rsidRDefault="00092C12" w:rsidP="00854097">
            <w:pPr>
              <w:spacing w:line="276" w:lineRule="auto"/>
              <w:rPr>
                <w:i/>
                <w:sz w:val="14"/>
              </w:rPr>
            </w:pPr>
          </w:p>
          <w:p w:rsidR="00092C12" w:rsidRPr="006B6664" w:rsidRDefault="00092C12" w:rsidP="00854097">
            <w:pPr>
              <w:spacing w:after="120" w:line="276" w:lineRule="auto"/>
              <w:rPr>
                <w:i/>
              </w:rPr>
            </w:pPr>
            <w:r w:rsidRPr="006B6664">
              <w:rPr>
                <w:i/>
              </w:rPr>
              <w:t>Ingesting, inhaling, injecting</w:t>
            </w:r>
          </w:p>
          <w:p w:rsidR="00092C12" w:rsidRPr="006B6664" w:rsidRDefault="00092C12" w:rsidP="00854097">
            <w:pPr>
              <w:numPr>
                <w:ilvl w:val="0"/>
                <w:numId w:val="2"/>
              </w:numPr>
              <w:spacing w:after="120" w:line="276" w:lineRule="auto"/>
              <w:ind w:left="567"/>
              <w:rPr>
                <w:i/>
              </w:rPr>
            </w:pPr>
            <w:r w:rsidRPr="006B6664">
              <w:rPr>
                <w:i/>
              </w:rPr>
              <w:t xml:space="preserve">Level of consciousness </w:t>
            </w:r>
          </w:p>
          <w:p w:rsidR="00092C12" w:rsidRPr="00AC3053" w:rsidRDefault="00092C12" w:rsidP="00854097">
            <w:pPr>
              <w:numPr>
                <w:ilvl w:val="0"/>
                <w:numId w:val="2"/>
              </w:numPr>
              <w:spacing w:after="120" w:line="276" w:lineRule="auto"/>
              <w:ind w:left="567"/>
              <w:rPr>
                <w:i/>
              </w:rPr>
            </w:pPr>
            <w:r w:rsidRPr="006B6664">
              <w:rPr>
                <w:i/>
              </w:rPr>
              <w:t xml:space="preserve">Biochemical abnormalities </w:t>
            </w:r>
          </w:p>
        </w:tc>
        <w:tc>
          <w:tcPr>
            <w:tcW w:w="6191" w:type="dxa"/>
            <w:vAlign w:val="center"/>
            <w:hideMark/>
          </w:tcPr>
          <w:p w:rsidR="00092C12" w:rsidRPr="006B6664" w:rsidRDefault="00092C12" w:rsidP="00092C12">
            <w:pPr>
              <w:numPr>
                <w:ilvl w:val="0"/>
                <w:numId w:val="3"/>
              </w:numPr>
              <w:spacing w:after="0" w:line="276" w:lineRule="auto"/>
              <w:ind w:left="318"/>
              <w:cnfStyle w:val="000000000000" w:firstRow="0" w:lastRow="0" w:firstColumn="0" w:lastColumn="0" w:oddVBand="0" w:evenVBand="0" w:oddHBand="0" w:evenHBand="0" w:firstRowFirstColumn="0" w:firstRowLastColumn="0" w:lastRowFirstColumn="0" w:lastRowLastColumn="0"/>
              <w:rPr>
                <w:i/>
              </w:rPr>
            </w:pPr>
            <w:r w:rsidRPr="006B6664">
              <w:rPr>
                <w:i/>
              </w:rPr>
              <w:t xml:space="preserve">Objective evidence of altered level of consciousness, or unconscious at presentation or prior to medical facility </w:t>
            </w:r>
          </w:p>
          <w:p w:rsidR="00092C12" w:rsidRPr="006B6664" w:rsidRDefault="00092C12" w:rsidP="00092C12">
            <w:pPr>
              <w:numPr>
                <w:ilvl w:val="0"/>
                <w:numId w:val="3"/>
              </w:numPr>
              <w:spacing w:after="0" w:line="276" w:lineRule="auto"/>
              <w:ind w:left="318"/>
              <w:cnfStyle w:val="000000000000" w:firstRow="0" w:lastRow="0" w:firstColumn="0" w:lastColumn="0" w:oddVBand="0" w:evenVBand="0" w:oddHBand="0" w:evenHBand="0" w:firstRowFirstColumn="0" w:firstRowLastColumn="0" w:lastRowFirstColumn="0" w:lastRowLastColumn="0"/>
              <w:rPr>
                <w:i/>
              </w:rPr>
            </w:pPr>
            <w:r w:rsidRPr="006B6664">
              <w:rPr>
                <w:i/>
              </w:rPr>
              <w:t xml:space="preserve">Admission to intensive care unit, hyperbaric unit. </w:t>
            </w:r>
          </w:p>
          <w:p w:rsidR="00092C12" w:rsidRPr="006B6664" w:rsidRDefault="00092C12" w:rsidP="00092C12">
            <w:pPr>
              <w:numPr>
                <w:ilvl w:val="0"/>
                <w:numId w:val="3"/>
              </w:numPr>
              <w:spacing w:after="0" w:line="276" w:lineRule="auto"/>
              <w:ind w:left="318"/>
              <w:cnfStyle w:val="000000000000" w:firstRow="0" w:lastRow="0" w:firstColumn="0" w:lastColumn="0" w:oddVBand="0" w:evenVBand="0" w:oddHBand="0" w:evenHBand="0" w:firstRowFirstColumn="0" w:firstRowLastColumn="0" w:lastRowFirstColumn="0" w:lastRowLastColumn="0"/>
              <w:rPr>
                <w:i/>
              </w:rPr>
            </w:pPr>
            <w:r w:rsidRPr="006B6664">
              <w:rPr>
                <w:i/>
              </w:rPr>
              <w:t xml:space="preserve">Extensive medical treatment including antidotes for drug overdoses, telemetry, or repeated tests or investigations   </w:t>
            </w:r>
          </w:p>
        </w:tc>
      </w:tr>
      <w:tr w:rsidR="00092C12" w:rsidRPr="006B6664" w:rsidTr="00854097">
        <w:trPr>
          <w:cnfStyle w:val="000000100000" w:firstRow="0" w:lastRow="0" w:firstColumn="0" w:lastColumn="0" w:oddVBand="0" w:evenVBand="0" w:oddHBand="1"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one" w:sz="0" w:space="0" w:color="auto"/>
              <w:bottom w:val="none" w:sz="0" w:space="0" w:color="auto"/>
            </w:tcBorders>
            <w:vAlign w:val="center"/>
            <w:hideMark/>
          </w:tcPr>
          <w:p w:rsidR="00092C12" w:rsidRPr="006B6664" w:rsidRDefault="00092C12" w:rsidP="00854097">
            <w:pPr>
              <w:spacing w:line="276" w:lineRule="auto"/>
              <w:rPr>
                <w:i/>
              </w:rPr>
            </w:pPr>
            <w:r w:rsidRPr="006B6664">
              <w:rPr>
                <w:i/>
              </w:rPr>
              <w:t xml:space="preserve">Jumping </w:t>
            </w:r>
          </w:p>
        </w:tc>
        <w:tc>
          <w:tcPr>
            <w:tcW w:w="6191" w:type="dxa"/>
            <w:tcBorders>
              <w:top w:val="none" w:sz="0" w:space="0" w:color="auto"/>
              <w:bottom w:val="none" w:sz="0" w:space="0" w:color="auto"/>
              <w:right w:val="none" w:sz="0" w:space="0" w:color="auto"/>
            </w:tcBorders>
            <w:vAlign w:val="center"/>
            <w:hideMark/>
          </w:tcPr>
          <w:p w:rsidR="00092C12" w:rsidRPr="006B6664" w:rsidRDefault="00092C12" w:rsidP="00854097">
            <w:pPr>
              <w:spacing w:line="276" w:lineRule="auto"/>
              <w:cnfStyle w:val="000000100000" w:firstRow="0" w:lastRow="0" w:firstColumn="0" w:lastColumn="0" w:oddVBand="0" w:evenVBand="0" w:oddHBand="1" w:evenHBand="0" w:firstRowFirstColumn="0" w:firstRowLastColumn="0" w:lastRowFirstColumn="0" w:lastRowLastColumn="0"/>
              <w:rPr>
                <w:i/>
              </w:rPr>
            </w:pPr>
            <w:r w:rsidRPr="006B6664">
              <w:rPr>
                <w:i/>
              </w:rPr>
              <w:t>Witnessed jumping or any physical evidence of having jumped from a considerable height, likely to have led to serious injury</w:t>
            </w:r>
          </w:p>
        </w:tc>
      </w:tr>
      <w:tr w:rsidR="00092C12" w:rsidRPr="006B6664" w:rsidTr="00854097">
        <w:tc>
          <w:tcPr>
            <w:cnfStyle w:val="001000000000" w:firstRow="0" w:lastRow="0" w:firstColumn="1" w:lastColumn="0" w:oddVBand="0" w:evenVBand="0" w:oddHBand="0" w:evenHBand="0" w:firstRowFirstColumn="0" w:firstRowLastColumn="0" w:lastRowFirstColumn="0" w:lastRowLastColumn="0"/>
            <w:tcW w:w="2835" w:type="dxa"/>
            <w:vAlign w:val="center"/>
            <w:hideMark/>
          </w:tcPr>
          <w:p w:rsidR="00092C12" w:rsidRPr="006B6664" w:rsidRDefault="00092C12" w:rsidP="00854097">
            <w:pPr>
              <w:spacing w:line="276" w:lineRule="auto"/>
              <w:rPr>
                <w:i/>
              </w:rPr>
            </w:pPr>
            <w:r w:rsidRPr="006B6664">
              <w:rPr>
                <w:i/>
              </w:rPr>
              <w:t>Other</w:t>
            </w:r>
          </w:p>
        </w:tc>
        <w:tc>
          <w:tcPr>
            <w:tcW w:w="6191" w:type="dxa"/>
            <w:vAlign w:val="center"/>
            <w:hideMark/>
          </w:tcPr>
          <w:p w:rsidR="00092C12" w:rsidRPr="006B6664" w:rsidRDefault="00092C12" w:rsidP="00854097">
            <w:pPr>
              <w:spacing w:line="276" w:lineRule="auto"/>
              <w:cnfStyle w:val="000000000000" w:firstRow="0" w:lastRow="0" w:firstColumn="0" w:lastColumn="0" w:oddVBand="0" w:evenVBand="0" w:oddHBand="0" w:evenHBand="0" w:firstRowFirstColumn="0" w:firstRowLastColumn="0" w:lastRowFirstColumn="0" w:lastRowLastColumn="0"/>
              <w:rPr>
                <w:i/>
              </w:rPr>
            </w:pPr>
            <w:r w:rsidRPr="006B6664">
              <w:rPr>
                <w:i/>
              </w:rPr>
              <w:t xml:space="preserve">Determined on a case by case basis </w:t>
            </w:r>
          </w:p>
        </w:tc>
      </w:tr>
    </w:tbl>
    <w:p w:rsidR="00092C12" w:rsidRDefault="00092C12" w:rsidP="00092C12"/>
    <w:p w:rsidR="00092C12" w:rsidRDefault="00092C12">
      <w:bookmarkStart w:id="0" w:name="_GoBack"/>
      <w:bookmarkEnd w:id="0"/>
    </w:p>
    <w:sectPr w:rsidR="00092C12" w:rsidSect="00AB116D">
      <w:pgSz w:w="11906" w:h="16838"/>
      <w:pgMar w:top="1440" w:right="1440" w:bottom="1440"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6350B"/>
    <w:multiLevelType w:val="hybridMultilevel"/>
    <w:tmpl w:val="5B48319E"/>
    <w:lvl w:ilvl="0" w:tplc="A7EEDD32">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1C757AB1"/>
    <w:multiLevelType w:val="hybridMultilevel"/>
    <w:tmpl w:val="CC36C4D0"/>
    <w:lvl w:ilvl="0" w:tplc="FA46E7E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2A941B94"/>
    <w:multiLevelType w:val="hybridMultilevel"/>
    <w:tmpl w:val="CC36C4D0"/>
    <w:lvl w:ilvl="0" w:tplc="FA46E7E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12"/>
    <w:rsid w:val="00092C12"/>
    <w:rsid w:val="0049200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C12"/>
    <w:pPr>
      <w:spacing w:after="160" w:line="259" w:lineRule="auto"/>
    </w:pPr>
    <w:rPr>
      <w:lang w:val="en-IE"/>
    </w:rPr>
  </w:style>
  <w:style w:type="paragraph" w:styleId="Heading1">
    <w:name w:val="heading 1"/>
    <w:basedOn w:val="Normal"/>
    <w:next w:val="Normal"/>
    <w:link w:val="Heading1Char"/>
    <w:uiPriority w:val="9"/>
    <w:qFormat/>
    <w:rsid w:val="00092C12"/>
    <w:pPr>
      <w:jc w:val="both"/>
      <w:outlineLvl w:val="0"/>
    </w:pPr>
    <w:rPr>
      <w:rFonts w:ascii="Calibri" w:hAnsi="Calibri"/>
      <w:b/>
      <w:color w:val="000066"/>
      <w:sz w:val="28"/>
    </w:rPr>
  </w:style>
  <w:style w:type="paragraph" w:styleId="Heading2">
    <w:name w:val="heading 2"/>
    <w:basedOn w:val="Normal"/>
    <w:next w:val="Normal"/>
    <w:link w:val="Heading2Char"/>
    <w:uiPriority w:val="9"/>
    <w:unhideWhenUsed/>
    <w:qFormat/>
    <w:rsid w:val="00092C12"/>
    <w:pPr>
      <w:jc w:val="both"/>
      <w:outlineLvl w:val="1"/>
    </w:pPr>
    <w:rPr>
      <w:rFonts w:ascii="Calibri" w:hAnsi="Calibri"/>
      <w:b/>
      <w:color w:val="0000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C12"/>
    <w:rPr>
      <w:rFonts w:ascii="Calibri" w:hAnsi="Calibri"/>
      <w:b/>
      <w:color w:val="000066"/>
      <w:sz w:val="28"/>
      <w:lang w:val="en-IE"/>
    </w:rPr>
  </w:style>
  <w:style w:type="character" w:customStyle="1" w:styleId="Heading2Char">
    <w:name w:val="Heading 2 Char"/>
    <w:basedOn w:val="DefaultParagraphFont"/>
    <w:link w:val="Heading2"/>
    <w:uiPriority w:val="9"/>
    <w:rsid w:val="00092C12"/>
    <w:rPr>
      <w:rFonts w:ascii="Calibri" w:hAnsi="Calibri"/>
      <w:b/>
      <w:color w:val="000066"/>
      <w:lang w:val="en-IE"/>
    </w:rPr>
  </w:style>
  <w:style w:type="table" w:styleId="LightList-Accent1">
    <w:name w:val="Light List Accent 1"/>
    <w:basedOn w:val="TableNormal"/>
    <w:uiPriority w:val="61"/>
    <w:rsid w:val="00092C12"/>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C12"/>
    <w:pPr>
      <w:spacing w:after="160" w:line="259" w:lineRule="auto"/>
    </w:pPr>
    <w:rPr>
      <w:lang w:val="en-IE"/>
    </w:rPr>
  </w:style>
  <w:style w:type="paragraph" w:styleId="Heading1">
    <w:name w:val="heading 1"/>
    <w:basedOn w:val="Normal"/>
    <w:next w:val="Normal"/>
    <w:link w:val="Heading1Char"/>
    <w:uiPriority w:val="9"/>
    <w:qFormat/>
    <w:rsid w:val="00092C12"/>
    <w:pPr>
      <w:jc w:val="both"/>
      <w:outlineLvl w:val="0"/>
    </w:pPr>
    <w:rPr>
      <w:rFonts w:ascii="Calibri" w:hAnsi="Calibri"/>
      <w:b/>
      <w:color w:val="000066"/>
      <w:sz w:val="28"/>
    </w:rPr>
  </w:style>
  <w:style w:type="paragraph" w:styleId="Heading2">
    <w:name w:val="heading 2"/>
    <w:basedOn w:val="Normal"/>
    <w:next w:val="Normal"/>
    <w:link w:val="Heading2Char"/>
    <w:uiPriority w:val="9"/>
    <w:unhideWhenUsed/>
    <w:qFormat/>
    <w:rsid w:val="00092C12"/>
    <w:pPr>
      <w:jc w:val="both"/>
      <w:outlineLvl w:val="1"/>
    </w:pPr>
    <w:rPr>
      <w:rFonts w:ascii="Calibri" w:hAnsi="Calibri"/>
      <w:b/>
      <w:color w:val="0000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C12"/>
    <w:rPr>
      <w:rFonts w:ascii="Calibri" w:hAnsi="Calibri"/>
      <w:b/>
      <w:color w:val="000066"/>
      <w:sz w:val="28"/>
      <w:lang w:val="en-IE"/>
    </w:rPr>
  </w:style>
  <w:style w:type="character" w:customStyle="1" w:styleId="Heading2Char">
    <w:name w:val="Heading 2 Char"/>
    <w:basedOn w:val="DefaultParagraphFont"/>
    <w:link w:val="Heading2"/>
    <w:uiPriority w:val="9"/>
    <w:rsid w:val="00092C12"/>
    <w:rPr>
      <w:rFonts w:ascii="Calibri" w:hAnsi="Calibri"/>
      <w:b/>
      <w:color w:val="000066"/>
      <w:lang w:val="en-IE"/>
    </w:rPr>
  </w:style>
  <w:style w:type="table" w:styleId="LightList-Accent1">
    <w:name w:val="Light List Accent 1"/>
    <w:basedOn w:val="TableNormal"/>
    <w:uiPriority w:val="61"/>
    <w:rsid w:val="00092C12"/>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1345</Characters>
  <Application>Microsoft Office Word</Application>
  <DocSecurity>0</DocSecurity>
  <Lines>51</Lines>
  <Paragraphs>28</Paragraphs>
  <ScaleCrop>false</ScaleCrop>
  <Company/>
  <LinksUpToDate>false</LinksUpToDate>
  <CharactersWithSpaces>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MCALORING</dc:creator>
  <cp:lastModifiedBy>MCALORING</cp:lastModifiedBy>
  <cp:revision>1</cp:revision>
  <dcterms:created xsi:type="dcterms:W3CDTF">2020-05-02T10:31:00Z</dcterms:created>
  <dcterms:modified xsi:type="dcterms:W3CDTF">2020-05-02T10:31:00Z</dcterms:modified>
</cp:coreProperties>
</file>