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278" w:rsidRDefault="00957C6B" w:rsidP="00702278">
      <w:pPr>
        <w:rPr>
          <w:noProof/>
        </w:rPr>
      </w:pPr>
      <w:r>
        <w:rPr>
          <w:noProof/>
          <w:lang w:val="en-IE" w:eastAsia="en-IE"/>
        </w:rPr>
        <w:drawing>
          <wp:inline distT="0" distB="0" distL="0" distR="0">
            <wp:extent cx="9770110" cy="6889115"/>
            <wp:effectExtent l="0" t="0" r="254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4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0110" cy="688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4E3" w:rsidRDefault="005444E3" w:rsidP="00702278">
      <w:pPr>
        <w:rPr>
          <w:noProof/>
        </w:rPr>
      </w:pPr>
    </w:p>
    <w:p w:rsidR="005444E3" w:rsidRDefault="005444E3" w:rsidP="00702278">
      <w:pPr>
        <w:rPr>
          <w:noProof/>
        </w:rPr>
      </w:pPr>
    </w:p>
    <w:p w:rsidR="005444E3" w:rsidRPr="007345DD" w:rsidRDefault="007345DD" w:rsidP="00702278">
      <w:pPr>
        <w:rPr>
          <w:noProof/>
          <w:sz w:val="24"/>
          <w:szCs w:val="24"/>
        </w:rPr>
      </w:pPr>
      <w:bookmarkStart w:id="0" w:name="_Toc451872549"/>
      <w:bookmarkStart w:id="1" w:name="_Toc451880013"/>
      <w:bookmarkStart w:id="2" w:name="_Toc451880669"/>
      <w:bookmarkStart w:id="3" w:name="_Toc451885854"/>
      <w:bookmarkStart w:id="4" w:name="_Toc451914641"/>
      <w:bookmarkStart w:id="5" w:name="_Toc451927749"/>
      <w:bookmarkStart w:id="6" w:name="_Toc462958134"/>
      <w:bookmarkStart w:id="7" w:name="_Toc482010866"/>
      <w:r w:rsidRPr="007345DD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="00AF221F">
        <w:rPr>
          <w:rFonts w:ascii="Times New Roman" w:hAnsi="Times New Roman" w:cs="Times New Roman"/>
          <w:b/>
          <w:sz w:val="24"/>
          <w:szCs w:val="24"/>
        </w:rPr>
        <w:t xml:space="preserve">Data File 3L </w:t>
      </w:r>
      <w:bookmarkStart w:id="8" w:name="_GoBack"/>
      <w:bookmarkEnd w:id="8"/>
      <w:r w:rsidRPr="007345DD">
        <w:rPr>
          <w:rFonts w:ascii="Times New Roman" w:hAnsi="Times New Roman" w:cs="Times New Roman"/>
          <w:b/>
          <w:sz w:val="24"/>
          <w:szCs w:val="24"/>
        </w:rPr>
        <w:t>F2 Graphical Genotypes and Crossover</w:t>
      </w:r>
      <w:r w:rsidR="005444E3" w:rsidRPr="007345D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444E3" w:rsidRPr="007345DD">
        <w:rPr>
          <w:rFonts w:ascii="Times New Roman" w:hAnsi="Times New Roman" w:cs="Times New Roman"/>
          <w:sz w:val="24"/>
          <w:szCs w:val="24"/>
        </w:rPr>
        <w:t>Graphical genotypes of the F2 framework SNP map. The x-axis represents the error corrected genotype calls of the 167 F2 individuals and the y-axis consist of markers ordered by chromosomal map position based on the final maximum likelihood map order of the framework SNP markers.</w:t>
      </w:r>
      <w:bookmarkEnd w:id="0"/>
      <w:bookmarkEnd w:id="1"/>
      <w:bookmarkEnd w:id="2"/>
      <w:bookmarkEnd w:id="3"/>
      <w:bookmarkEnd w:id="4"/>
      <w:bookmarkEnd w:id="5"/>
      <w:r w:rsidR="005444E3" w:rsidRPr="007345DD">
        <w:rPr>
          <w:rFonts w:ascii="Times New Roman" w:hAnsi="Times New Roman" w:cs="Times New Roman"/>
          <w:sz w:val="24"/>
          <w:szCs w:val="24"/>
        </w:rPr>
        <w:t xml:space="preserve"> The colours ‘pink’ represent homozygous alleles from the maternal parent, ‘blue’ represent homozygous alleles from paternal parent, ‘yellow’ as heterozygous alleles and grey as missing data</w:t>
      </w:r>
      <w:bookmarkEnd w:id="6"/>
      <w:r w:rsidR="005444E3" w:rsidRPr="007345DD">
        <w:rPr>
          <w:rFonts w:ascii="Times New Roman" w:hAnsi="Times New Roman" w:cs="Times New Roman"/>
          <w:sz w:val="24"/>
          <w:szCs w:val="24"/>
        </w:rPr>
        <w:t>.</w:t>
      </w:r>
      <w:bookmarkEnd w:id="7"/>
      <w:r w:rsidR="005444E3" w:rsidRPr="007345DD">
        <w:rPr>
          <w:rFonts w:ascii="Times New Roman" w:hAnsi="Times New Roman" w:cs="Times New Roman"/>
          <w:sz w:val="24"/>
          <w:szCs w:val="24"/>
        </w:rPr>
        <w:t xml:space="preserve"> The numbers below each linkage group represents if the individual chromosome is non-recombinant / recombinant. Number 1 (colour coded as yellow</w:t>
      </w:r>
      <w:r w:rsidR="007E329A">
        <w:rPr>
          <w:rFonts w:ascii="Times New Roman" w:hAnsi="Times New Roman" w:cs="Times New Roman"/>
          <w:sz w:val="24"/>
          <w:szCs w:val="24"/>
        </w:rPr>
        <w:t>-</w:t>
      </w:r>
      <w:r w:rsidR="005444E3" w:rsidRPr="007345DD">
        <w:rPr>
          <w:rFonts w:ascii="Times New Roman" w:hAnsi="Times New Roman" w:cs="Times New Roman"/>
          <w:sz w:val="24"/>
          <w:szCs w:val="24"/>
        </w:rPr>
        <w:t>green) – indicates non-recombinant for maternal allele, 2 (colour coded as green) – indicates non- recombinant for paternal allele and 3 (colour coded as dark</w:t>
      </w:r>
      <w:r w:rsidR="00413595" w:rsidRPr="007345DD">
        <w:rPr>
          <w:rFonts w:ascii="Times New Roman" w:hAnsi="Times New Roman" w:cs="Times New Roman"/>
          <w:sz w:val="24"/>
          <w:szCs w:val="24"/>
        </w:rPr>
        <w:t xml:space="preserve"> green</w:t>
      </w:r>
      <w:r w:rsidR="005444E3" w:rsidRPr="007345DD">
        <w:rPr>
          <w:rFonts w:ascii="Times New Roman" w:hAnsi="Times New Roman" w:cs="Times New Roman"/>
          <w:sz w:val="24"/>
          <w:szCs w:val="24"/>
        </w:rPr>
        <w:t xml:space="preserve">)– indicates non-recombinant for heterozygous allele and 0 (colour coded as red) indicates recombinant chromosomes. </w:t>
      </w:r>
    </w:p>
    <w:p w:rsidR="00702278" w:rsidRDefault="00702278" w:rsidP="00702278">
      <w:pPr>
        <w:rPr>
          <w:noProof/>
        </w:rPr>
      </w:pPr>
    </w:p>
    <w:sectPr w:rsidR="00702278" w:rsidSect="00C43686">
      <w:pgSz w:w="15840" w:h="12240" w:orient="landscape" w:code="1"/>
      <w:pgMar w:top="249" w:right="227" w:bottom="249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6750F"/>
    <w:multiLevelType w:val="multilevel"/>
    <w:tmpl w:val="E7A06B66"/>
    <w:lvl w:ilvl="0">
      <w:start w:val="1"/>
      <w:numFmt w:val="decimal"/>
      <w:suff w:val="nothing"/>
      <w:lvlText w:val="Chapter %1: "/>
      <w:lvlJc w:val="left"/>
      <w:pPr>
        <w:ind w:left="1418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283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64"/>
    <w:rsid w:val="00142EBA"/>
    <w:rsid w:val="00206503"/>
    <w:rsid w:val="00413595"/>
    <w:rsid w:val="005444E3"/>
    <w:rsid w:val="00702278"/>
    <w:rsid w:val="007345DD"/>
    <w:rsid w:val="007E329A"/>
    <w:rsid w:val="00864C3B"/>
    <w:rsid w:val="008A4F64"/>
    <w:rsid w:val="00957C6B"/>
    <w:rsid w:val="00A16F98"/>
    <w:rsid w:val="00AF14F5"/>
    <w:rsid w:val="00AF221F"/>
    <w:rsid w:val="00B47C3A"/>
    <w:rsid w:val="00C43686"/>
    <w:rsid w:val="00F522FA"/>
    <w:rsid w:val="00FF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aliases w:val="Heading 2-elaborate chapter title"/>
    <w:basedOn w:val="Normal"/>
    <w:next w:val="Normal"/>
    <w:link w:val="Heading2Char"/>
    <w:uiPriority w:val="9"/>
    <w:unhideWhenUsed/>
    <w:qFormat/>
    <w:rsid w:val="00864C3B"/>
    <w:pPr>
      <w:keepNext/>
      <w:keepLines/>
      <w:numPr>
        <w:ilvl w:val="1"/>
        <w:numId w:val="1"/>
      </w:numPr>
      <w:spacing w:before="320" w:after="120" w:line="360" w:lineRule="auto"/>
      <w:jc w:val="both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2-elaborate chapter title Char"/>
    <w:basedOn w:val="DefaultParagraphFont"/>
    <w:link w:val="Heading2"/>
    <w:uiPriority w:val="9"/>
    <w:rsid w:val="00864C3B"/>
    <w:rPr>
      <w:rFonts w:ascii="Arial" w:eastAsiaTheme="majorEastAsia" w:hAnsi="Arial" w:cstheme="majorBidi"/>
      <w:b/>
      <w:bCs/>
      <w:sz w:val="24"/>
      <w:szCs w:val="26"/>
    </w:rPr>
  </w:style>
  <w:style w:type="table" w:styleId="TableGrid">
    <w:name w:val="Table Grid"/>
    <w:basedOn w:val="TableNormal"/>
    <w:uiPriority w:val="39"/>
    <w:rsid w:val="007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6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aliases w:val="Heading 2-elaborate chapter title"/>
    <w:basedOn w:val="Normal"/>
    <w:next w:val="Normal"/>
    <w:link w:val="Heading2Char"/>
    <w:uiPriority w:val="9"/>
    <w:unhideWhenUsed/>
    <w:qFormat/>
    <w:rsid w:val="00864C3B"/>
    <w:pPr>
      <w:keepNext/>
      <w:keepLines/>
      <w:numPr>
        <w:ilvl w:val="1"/>
        <w:numId w:val="1"/>
      </w:numPr>
      <w:spacing w:before="320" w:after="120" w:line="360" w:lineRule="auto"/>
      <w:jc w:val="both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eading 2-elaborate chapter title Char"/>
    <w:basedOn w:val="DefaultParagraphFont"/>
    <w:link w:val="Heading2"/>
    <w:uiPriority w:val="9"/>
    <w:rsid w:val="00864C3B"/>
    <w:rPr>
      <w:rFonts w:ascii="Arial" w:eastAsiaTheme="majorEastAsia" w:hAnsi="Arial" w:cstheme="majorBidi"/>
      <w:b/>
      <w:bCs/>
      <w:sz w:val="24"/>
      <w:szCs w:val="26"/>
    </w:rPr>
  </w:style>
  <w:style w:type="table" w:styleId="TableGrid">
    <w:name w:val="Table Grid"/>
    <w:basedOn w:val="TableNormal"/>
    <w:uiPriority w:val="39"/>
    <w:rsid w:val="007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DocumentId xmlns="28de4f29-e3d9-478e-b05a-16a8ff0eb393">Table 1.DOCX</DocumentId>
    <StageName xmlns="28de4f29-e3d9-478e-b05a-16a8ff0eb393" xsi:nil="true"/>
    <IsDeleted xmlns="28de4f29-e3d9-478e-b05a-16a8ff0eb393">false</IsDeleted>
    <FileFormat xmlns="28de4f29-e3d9-478e-b05a-16a8ff0eb393">DOCX</FileFormat>
    <TitleName xmlns="28de4f29-e3d9-478e-b05a-16a8ff0eb393">Table 1.DOCX</TitleName>
    <DocumentType xmlns="28de4f29-e3d9-478e-b05a-16a8ff0eb393">Table</DocumentType>
    <Checked_x0020_Out_x0020_To xmlns="28de4f29-e3d9-478e-b05a-16a8ff0eb393">
      <UserInfo>
        <DisplayName/>
        <AccountId xsi:nil="true"/>
        <AccountType/>
      </UserInfo>
    </Checked_x0020_Out_x0020_T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3304DEAE09B24DA68D64CBB702879E" ma:contentTypeVersion="7" ma:contentTypeDescription="Create a new document." ma:contentTypeScope="" ma:versionID="56f4917bd8fe5572caa8ce3e64525f08">
  <xsd:schema xmlns:xsd="http://www.w3.org/2001/XMLSchema" xmlns:p="http://schemas.microsoft.com/office/2006/metadata/properties" xmlns:ns2="28de4f29-e3d9-478e-b05a-16a8ff0eb393" targetNamespace="http://schemas.microsoft.com/office/2006/metadata/properties" ma:root="true" ma:fieldsID="90fc53ae50983f9ac236714ed868e368" ns2:_="">
    <xsd:import namespace="28de4f29-e3d9-478e-b05a-16a8ff0eb39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8de4f29-e3d9-478e-b05a-16a8ff0eb393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11A67A-644C-4E02-96AB-436AA67B6F8B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28de4f29-e3d9-478e-b05a-16a8ff0eb393"/>
  </ds:schemaRefs>
</ds:datastoreItem>
</file>

<file path=customXml/itemProps2.xml><?xml version="1.0" encoding="utf-8"?>
<ds:datastoreItem xmlns:ds="http://schemas.openxmlformats.org/officeDocument/2006/customXml" ds:itemID="{7379F24D-68AA-4D62-9EF3-A461A95577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BA5ABA-D466-4D7E-86DF-F809CE026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e4f29-e3d9-478e-b05a-16a8ff0eb39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Velmurugan, Janaki</dc:creator>
  <cp:lastModifiedBy>Susanne Barth</cp:lastModifiedBy>
  <cp:revision>3</cp:revision>
  <cp:lastPrinted>2017-08-22T15:30:00Z</cp:lastPrinted>
  <dcterms:created xsi:type="dcterms:W3CDTF">2018-05-21T15:15:00Z</dcterms:created>
  <dcterms:modified xsi:type="dcterms:W3CDTF">2018-05-21T15:15:00Z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0x0101006F3304DEAE09B24DA68D64CBB702879E</vt:lpwstr>
  </property>
</Properties>
</file>