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B1F" w:rsidRPr="001A1582" w:rsidRDefault="00E777B3" w:rsidP="00774B1F">
      <w:pPr>
        <w:spacing w:line="480" w:lineRule="auto"/>
        <w:jc w:val="both"/>
      </w:pPr>
      <w:r>
        <w:t>Additional</w:t>
      </w:r>
      <w:r w:rsidR="00774B1F" w:rsidRPr="001A1582">
        <w:t xml:space="preserve"> information </w:t>
      </w:r>
    </w:p>
    <w:p w:rsidR="00774B1F" w:rsidRPr="001A1582" w:rsidRDefault="00774B1F" w:rsidP="00774B1F">
      <w:pPr>
        <w:spacing w:line="480" w:lineRule="auto"/>
        <w:jc w:val="center"/>
      </w:pPr>
      <w:r w:rsidRPr="001A1582">
        <w:rPr>
          <w:b/>
          <w:bCs/>
        </w:rPr>
        <w:t xml:space="preserve">Fabrication of Transparent Composites for Non-Invasive </w:t>
      </w:r>
      <w:r w:rsidR="00C5250C">
        <w:rPr>
          <w:b/>
          <w:bCs/>
        </w:rPr>
        <w:t>Surface Enhanced Raman Scattering (</w:t>
      </w:r>
      <w:r w:rsidRPr="001A1582">
        <w:rPr>
          <w:b/>
          <w:bCs/>
        </w:rPr>
        <w:t>SERS</w:t>
      </w:r>
      <w:r w:rsidR="00C5250C">
        <w:rPr>
          <w:b/>
          <w:bCs/>
        </w:rPr>
        <w:t>)</w:t>
      </w:r>
      <w:r w:rsidRPr="001A1582">
        <w:rPr>
          <w:b/>
          <w:bCs/>
        </w:rPr>
        <w:t xml:space="preserve"> Analysis of Modern Art Works</w:t>
      </w:r>
    </w:p>
    <w:p w:rsidR="00774B1F" w:rsidRPr="001A1582" w:rsidRDefault="00774B1F" w:rsidP="00774B1F">
      <w:pPr>
        <w:spacing w:line="480" w:lineRule="auto"/>
        <w:jc w:val="both"/>
      </w:pPr>
      <w:r w:rsidRPr="001A1582">
        <w:t xml:space="preserve">Abeer </w:t>
      </w:r>
      <w:proofErr w:type="spellStart"/>
      <w:r w:rsidRPr="001A1582">
        <w:t>Alyami</w:t>
      </w:r>
      <w:proofErr w:type="gramStart"/>
      <w:r w:rsidRPr="001A1582">
        <w:t>,</w:t>
      </w:r>
      <w:r w:rsidRPr="001A1582">
        <w:rPr>
          <w:vertAlign w:val="superscript"/>
        </w:rPr>
        <w:t>a</w:t>
      </w:r>
      <w:proofErr w:type="spellEnd"/>
      <w:proofErr w:type="gramEnd"/>
      <w:r w:rsidRPr="001A1582">
        <w:t xml:space="preserve"> Antonio </w:t>
      </w:r>
      <w:proofErr w:type="spellStart"/>
      <w:r w:rsidRPr="001A1582">
        <w:t>Mirabile,</w:t>
      </w:r>
      <w:r w:rsidRPr="001A1582">
        <w:rPr>
          <w:vertAlign w:val="superscript"/>
        </w:rPr>
        <w:t>b</w:t>
      </w:r>
      <w:proofErr w:type="spellEnd"/>
      <w:r w:rsidRPr="001A1582">
        <w:t xml:space="preserve"> Daniela </w:t>
      </w:r>
      <w:proofErr w:type="spellStart"/>
      <w:r w:rsidRPr="001A1582">
        <w:t>Iacopino</w:t>
      </w:r>
      <w:r w:rsidRPr="001A1582">
        <w:rPr>
          <w:vertAlign w:val="superscript"/>
        </w:rPr>
        <w:t>a</w:t>
      </w:r>
      <w:proofErr w:type="spellEnd"/>
    </w:p>
    <w:p w:rsidR="00774B1F" w:rsidRPr="001A1582" w:rsidRDefault="00774B1F" w:rsidP="00774B1F">
      <w:pPr>
        <w:spacing w:line="480" w:lineRule="auto"/>
        <w:jc w:val="both"/>
      </w:pPr>
      <w:proofErr w:type="spellStart"/>
      <w:proofErr w:type="gramStart"/>
      <w:r w:rsidRPr="001A1582">
        <w:rPr>
          <w:vertAlign w:val="superscript"/>
        </w:rPr>
        <w:t>a</w:t>
      </w:r>
      <w:r w:rsidRPr="001A1582">
        <w:t>Tyndall</w:t>
      </w:r>
      <w:proofErr w:type="spellEnd"/>
      <w:proofErr w:type="gramEnd"/>
      <w:r w:rsidRPr="001A1582">
        <w:t xml:space="preserve"> National Institute, University College Cork, Dyke Parade, Cork, Ireland</w:t>
      </w:r>
    </w:p>
    <w:p w:rsidR="00774B1F" w:rsidRPr="00E777B3" w:rsidRDefault="00774B1F" w:rsidP="00774B1F">
      <w:pPr>
        <w:spacing w:line="480" w:lineRule="auto"/>
        <w:jc w:val="both"/>
        <w:rPr>
          <w:lang w:val="fr-FR"/>
        </w:rPr>
      </w:pPr>
      <w:proofErr w:type="spellStart"/>
      <w:proofErr w:type="gramStart"/>
      <w:r w:rsidRPr="00E777B3">
        <w:rPr>
          <w:vertAlign w:val="superscript"/>
          <w:lang w:val="fr-FR"/>
        </w:rPr>
        <w:t>b</w:t>
      </w:r>
      <w:r w:rsidRPr="00E777B3">
        <w:rPr>
          <w:lang w:val="fr-FR"/>
        </w:rPr>
        <w:t>Mirabile</w:t>
      </w:r>
      <w:proofErr w:type="spellEnd"/>
      <w:proofErr w:type="gramEnd"/>
      <w:r w:rsidRPr="00E777B3">
        <w:rPr>
          <w:lang w:val="fr-FR"/>
        </w:rPr>
        <w:t xml:space="preserve">, 11 Rue de </w:t>
      </w:r>
      <w:proofErr w:type="spellStart"/>
      <w:r w:rsidRPr="00E777B3">
        <w:rPr>
          <w:lang w:val="fr-FR"/>
        </w:rPr>
        <w:t>Bellefond</w:t>
      </w:r>
      <w:proofErr w:type="spellEnd"/>
      <w:r w:rsidRPr="00E777B3">
        <w:rPr>
          <w:lang w:val="fr-FR"/>
        </w:rPr>
        <w:t>, 75009 Paris 09, France</w:t>
      </w:r>
    </w:p>
    <w:p w:rsidR="00774B1F" w:rsidRPr="001A1582" w:rsidRDefault="00774B1F" w:rsidP="00774B1F">
      <w:pPr>
        <w:spacing w:line="480" w:lineRule="auto"/>
        <w:jc w:val="both"/>
      </w:pPr>
      <w:r w:rsidRPr="001A1582">
        <w:t xml:space="preserve">*corresponding author email: </w:t>
      </w:r>
      <w:hyperlink r:id="rId6" w:history="1">
        <w:r w:rsidRPr="001A1582">
          <w:rPr>
            <w:rStyle w:val="Hyperlink"/>
          </w:rPr>
          <w:t>daniela.iacopino@tyndall.ie</w:t>
        </w:r>
      </w:hyperlink>
      <w:r w:rsidRPr="001A1582">
        <w:t>, ORCID: 0000-0003-2301-9401</w:t>
      </w:r>
    </w:p>
    <w:p w:rsidR="00774B1F" w:rsidRDefault="00774B1F" w:rsidP="00774B1F">
      <w:pPr>
        <w:spacing w:line="480" w:lineRule="auto"/>
        <w:jc w:val="both"/>
      </w:pPr>
    </w:p>
    <w:p w:rsidR="00F302D9" w:rsidRDefault="00F302D9" w:rsidP="00F302D9">
      <w:pPr>
        <w:spacing w:line="360" w:lineRule="auto"/>
        <w:jc w:val="both"/>
        <w:rPr>
          <w:b/>
        </w:rPr>
      </w:pPr>
      <w:r>
        <w:rPr>
          <w:b/>
        </w:rPr>
        <w:t>Characterization of Ag nanoparticles</w:t>
      </w:r>
    </w:p>
    <w:p w:rsidR="009D0519" w:rsidRPr="009D0519" w:rsidRDefault="0034304B" w:rsidP="009D0519">
      <w:pPr>
        <w:pStyle w:val="PlainText"/>
        <w:spacing w:line="480" w:lineRule="auto"/>
        <w:jc w:val="both"/>
        <w:rPr>
          <w:rFonts w:ascii="Times New Roman" w:hAnsi="Times New Roman" w:cs="Times New Roman"/>
          <w:sz w:val="24"/>
          <w:szCs w:val="24"/>
        </w:rPr>
      </w:pPr>
      <w:r w:rsidRPr="009D0519">
        <w:rPr>
          <w:rFonts w:ascii="Times New Roman" w:hAnsi="Times New Roman" w:cs="Times New Roman"/>
          <w:sz w:val="24"/>
          <w:szCs w:val="24"/>
        </w:rPr>
        <w:t xml:space="preserve">Ag </w:t>
      </w:r>
      <w:r w:rsidR="00153BD4">
        <w:rPr>
          <w:rFonts w:ascii="Times New Roman" w:hAnsi="Times New Roman" w:cs="Times New Roman"/>
          <w:sz w:val="24"/>
          <w:szCs w:val="24"/>
        </w:rPr>
        <w:t>nanoparticles</w:t>
      </w:r>
      <w:r w:rsidRPr="009D0519">
        <w:rPr>
          <w:rFonts w:ascii="Times New Roman" w:hAnsi="Times New Roman" w:cs="Times New Roman"/>
          <w:sz w:val="24"/>
          <w:szCs w:val="24"/>
        </w:rPr>
        <w:t xml:space="preserve"> were synthesized according to a method described by </w:t>
      </w:r>
      <w:proofErr w:type="spellStart"/>
      <w:r w:rsidRPr="009D0519">
        <w:rPr>
          <w:rFonts w:ascii="Times New Roman" w:hAnsi="Times New Roman" w:cs="Times New Roman"/>
          <w:sz w:val="24"/>
          <w:szCs w:val="24"/>
        </w:rPr>
        <w:t>Rainville</w:t>
      </w:r>
      <w:proofErr w:type="spellEnd"/>
      <w:r w:rsidRPr="009D0519">
        <w:rPr>
          <w:rFonts w:ascii="Times New Roman" w:hAnsi="Times New Roman" w:cs="Times New Roman"/>
          <w:sz w:val="24"/>
          <w:szCs w:val="24"/>
        </w:rPr>
        <w:t xml:space="preserve"> </w:t>
      </w:r>
      <w:r w:rsidRPr="00153BD4">
        <w:rPr>
          <w:rFonts w:ascii="Times New Roman" w:hAnsi="Times New Roman" w:cs="Times New Roman"/>
          <w:i/>
          <w:sz w:val="24"/>
          <w:szCs w:val="24"/>
        </w:rPr>
        <w:t>et al</w:t>
      </w:r>
      <w:proofErr w:type="gramStart"/>
      <w:r w:rsidRPr="00153BD4">
        <w:rPr>
          <w:rFonts w:ascii="Times New Roman" w:hAnsi="Times New Roman" w:cs="Times New Roman"/>
          <w:i/>
          <w:sz w:val="24"/>
          <w:szCs w:val="24"/>
        </w:rPr>
        <w:t>.</w:t>
      </w:r>
      <w:r w:rsidR="009D0519" w:rsidRPr="00153BD4">
        <w:rPr>
          <w:rFonts w:ascii="Times New Roman" w:hAnsi="Times New Roman" w:cs="Times New Roman"/>
          <w:i/>
          <w:sz w:val="24"/>
          <w:szCs w:val="24"/>
        </w:rPr>
        <w:t>.</w:t>
      </w:r>
      <w:proofErr w:type="gramEnd"/>
      <w:r w:rsidR="009D0519">
        <w:rPr>
          <w:rFonts w:ascii="Times New Roman" w:hAnsi="Times New Roman" w:cs="Times New Roman"/>
          <w:sz w:val="24"/>
          <w:szCs w:val="24"/>
        </w:rPr>
        <w:t xml:space="preserve"> The UV-vis spectrum of as synthesized particles in aqueous solution is characterized by a maximum absorption </w:t>
      </w:r>
      <w:r w:rsidR="009D0519" w:rsidRPr="00AA0C12">
        <w:rPr>
          <w:rFonts w:ascii="Times New Roman" w:hAnsi="Times New Roman"/>
          <w:sz w:val="24"/>
          <w:szCs w:val="24"/>
          <w:bdr w:val="nil"/>
        </w:rPr>
        <w:t xml:space="preserve">centered at 388 nm and a shoulder at 425 nm. </w:t>
      </w:r>
      <w:r w:rsidR="009D0519" w:rsidRPr="009D0519">
        <w:rPr>
          <w:rFonts w:ascii="Times New Roman" w:hAnsi="Times New Roman" w:cs="Times New Roman"/>
          <w:sz w:val="24"/>
          <w:szCs w:val="24"/>
        </w:rPr>
        <w:t xml:space="preserve"> </w:t>
      </w:r>
      <w:r w:rsidR="009D0519">
        <w:rPr>
          <w:rFonts w:ascii="Times New Roman" w:hAnsi="Times New Roman" w:cs="Times New Roman"/>
          <w:sz w:val="24"/>
          <w:szCs w:val="24"/>
        </w:rPr>
        <w:t xml:space="preserve">The UV-vis spectrum of Ag nanoparticle/PDMS composite </w:t>
      </w:r>
      <w:proofErr w:type="gramStart"/>
      <w:r w:rsidR="009D0519">
        <w:rPr>
          <w:rFonts w:ascii="Times New Roman" w:hAnsi="Times New Roman" w:cs="Times New Roman"/>
          <w:sz w:val="24"/>
          <w:szCs w:val="24"/>
        </w:rPr>
        <w:t xml:space="preserve">presents </w:t>
      </w:r>
      <w:r w:rsidR="009D0519" w:rsidRPr="009D0519">
        <w:rPr>
          <w:rFonts w:ascii="Times New Roman" w:hAnsi="Times New Roman" w:cs="Times New Roman"/>
          <w:sz w:val="24"/>
          <w:szCs w:val="24"/>
        </w:rPr>
        <w:t xml:space="preserve"> a</w:t>
      </w:r>
      <w:proofErr w:type="gramEnd"/>
      <w:r w:rsidR="009D0519" w:rsidRPr="009D0519">
        <w:rPr>
          <w:rFonts w:ascii="Times New Roman" w:hAnsi="Times New Roman" w:cs="Times New Roman"/>
          <w:sz w:val="24"/>
          <w:szCs w:val="24"/>
        </w:rPr>
        <w:t xml:space="preserve"> broad absorption band from 420 to 800 nm, ascribed to the </w:t>
      </w:r>
      <w:proofErr w:type="spellStart"/>
      <w:r w:rsidR="009D0519" w:rsidRPr="009D0519">
        <w:rPr>
          <w:rFonts w:ascii="Times New Roman" w:hAnsi="Times New Roman" w:cs="Times New Roman"/>
          <w:sz w:val="24"/>
          <w:szCs w:val="24"/>
        </w:rPr>
        <w:t>plasmonic</w:t>
      </w:r>
      <w:proofErr w:type="spellEnd"/>
      <w:r w:rsidR="009D0519" w:rsidRPr="009D0519">
        <w:rPr>
          <w:rFonts w:ascii="Times New Roman" w:hAnsi="Times New Roman" w:cs="Times New Roman"/>
          <w:sz w:val="24"/>
          <w:szCs w:val="24"/>
        </w:rPr>
        <w:t xml:space="preserve"> coupling between neighboring Ag </w:t>
      </w:r>
      <w:r w:rsidR="00153BD4">
        <w:rPr>
          <w:rFonts w:ascii="Times New Roman" w:hAnsi="Times New Roman" w:cs="Times New Roman"/>
          <w:sz w:val="24"/>
          <w:szCs w:val="24"/>
        </w:rPr>
        <w:t>nanoparticles.</w:t>
      </w:r>
    </w:p>
    <w:p w:rsidR="0034304B" w:rsidRDefault="0034304B" w:rsidP="00F302D9">
      <w:pPr>
        <w:spacing w:line="360" w:lineRule="auto"/>
        <w:jc w:val="both"/>
        <w:rPr>
          <w:b/>
        </w:rPr>
      </w:pPr>
    </w:p>
    <w:p w:rsidR="0034304B" w:rsidRDefault="0034304B" w:rsidP="0034304B">
      <w:pPr>
        <w:spacing w:line="360" w:lineRule="auto"/>
        <w:jc w:val="center"/>
        <w:rPr>
          <w:b/>
        </w:rPr>
      </w:pPr>
      <w:r w:rsidRPr="0034304B">
        <w:rPr>
          <w:i/>
          <w:noProof/>
        </w:rPr>
        <w:drawing>
          <wp:inline distT="0" distB="0" distL="0" distR="0">
            <wp:extent cx="2878836" cy="2087880"/>
            <wp:effectExtent l="0" t="0" r="0" b="762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78836" cy="2087880"/>
                    </a:xfrm>
                    <a:prstGeom prst="rect">
                      <a:avLst/>
                    </a:prstGeom>
                  </pic:spPr>
                </pic:pic>
              </a:graphicData>
            </a:graphic>
          </wp:inline>
        </w:drawing>
      </w:r>
    </w:p>
    <w:p w:rsidR="00F302D9" w:rsidRPr="0034304B" w:rsidRDefault="0034304B" w:rsidP="00F302D9">
      <w:pPr>
        <w:spacing w:line="360" w:lineRule="auto"/>
        <w:jc w:val="both"/>
      </w:pPr>
      <w:r>
        <w:rPr>
          <w:b/>
        </w:rPr>
        <w:t xml:space="preserve">Figure S1. </w:t>
      </w:r>
      <w:r w:rsidRPr="0034304B">
        <w:t xml:space="preserve">UV-vis spectra of as synthesized Ag nanoparticles in aqueous solution (black line) and Ag nanoparticles transferred on PDMS substrate. </w:t>
      </w:r>
    </w:p>
    <w:p w:rsidR="00F302D9" w:rsidRDefault="00F302D9" w:rsidP="00F302D9">
      <w:pPr>
        <w:spacing w:line="360" w:lineRule="auto"/>
        <w:jc w:val="center"/>
        <w:rPr>
          <w:b/>
        </w:rPr>
      </w:pPr>
      <w:r>
        <w:rPr>
          <w:b/>
          <w:noProof/>
        </w:rPr>
        <w:lastRenderedPageBreak/>
        <w:drawing>
          <wp:inline distT="0" distB="0" distL="0" distR="0">
            <wp:extent cx="2880360" cy="4582668"/>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1a.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80360" cy="4582668"/>
                    </a:xfrm>
                    <a:prstGeom prst="rect">
                      <a:avLst/>
                    </a:prstGeom>
                  </pic:spPr>
                </pic:pic>
              </a:graphicData>
            </a:graphic>
          </wp:inline>
        </w:drawing>
      </w:r>
    </w:p>
    <w:p w:rsidR="00F302D9" w:rsidRDefault="00F302D9" w:rsidP="00F302D9">
      <w:pPr>
        <w:spacing w:line="360" w:lineRule="auto"/>
        <w:jc w:val="both"/>
      </w:pPr>
      <w:r w:rsidRPr="00DE3E55">
        <w:rPr>
          <w:b/>
        </w:rPr>
        <w:t>Figure S</w:t>
      </w:r>
      <w:r w:rsidR="0034304B">
        <w:rPr>
          <w:b/>
        </w:rPr>
        <w:t>2</w:t>
      </w:r>
      <w:r w:rsidRPr="00DE3E55">
        <w:t>: a) Size distribution of as synthesi</w:t>
      </w:r>
      <w:r>
        <w:t>z</w:t>
      </w:r>
      <w:r w:rsidRPr="00DE3E55">
        <w:t xml:space="preserve">ed Ag </w:t>
      </w:r>
      <w:r w:rsidR="00153BD4">
        <w:t>nanoparticles</w:t>
      </w:r>
      <w:r w:rsidRPr="00DE3E55">
        <w:t xml:space="preserve"> in aqueous solution</w:t>
      </w:r>
      <w:r>
        <w:t>; b</w:t>
      </w:r>
      <w:r w:rsidRPr="00DE3E55">
        <w:t xml:space="preserve">) Size distribution of Ag </w:t>
      </w:r>
      <w:r w:rsidR="00153BD4">
        <w:t>nanoparticles</w:t>
      </w:r>
      <w:r>
        <w:t xml:space="preserve"> transferred to glass and PDMS support.</w:t>
      </w:r>
    </w:p>
    <w:p w:rsidR="00F302D9" w:rsidRDefault="00F302D9" w:rsidP="00F302D9">
      <w:pPr>
        <w:spacing w:line="360" w:lineRule="auto"/>
        <w:jc w:val="both"/>
      </w:pPr>
    </w:p>
    <w:p w:rsidR="00F302D9" w:rsidRPr="00DE3E55" w:rsidRDefault="00F302D9" w:rsidP="009E4111">
      <w:pPr>
        <w:spacing w:line="480" w:lineRule="auto"/>
        <w:jc w:val="both"/>
        <w:rPr>
          <w:i/>
        </w:rPr>
      </w:pPr>
      <w:r w:rsidRPr="00DE3E55">
        <w:t>The average size of nanoparticles obtained in water solution was 15</w:t>
      </w:r>
      <w:r w:rsidR="009E4111" w:rsidRPr="00E25CD6">
        <w:t>±</w:t>
      </w:r>
      <w:r w:rsidR="009E4111">
        <w:t xml:space="preserve"> </w:t>
      </w:r>
      <w:proofErr w:type="gramStart"/>
      <w:r w:rsidR="009E4111">
        <w:t>5</w:t>
      </w:r>
      <w:r w:rsidR="009E4111" w:rsidRPr="00E25CD6">
        <w:t xml:space="preserve"> </w:t>
      </w:r>
      <w:r w:rsidRPr="00DE3E55">
        <w:t xml:space="preserve"> nm</w:t>
      </w:r>
      <w:proofErr w:type="gramEnd"/>
      <w:r w:rsidRPr="00DE3E55">
        <w:t xml:space="preserve"> (see Figure S</w:t>
      </w:r>
      <w:r w:rsidR="00603391">
        <w:t>2</w:t>
      </w:r>
      <w:r w:rsidRPr="00DE3E55">
        <w:t>,a), as calculated from SEM images of 300 nanoparticles deposited on SiO</w:t>
      </w:r>
      <w:r w:rsidRPr="00DE3E55">
        <w:rPr>
          <w:vertAlign w:val="subscript"/>
        </w:rPr>
        <w:t>2</w:t>
      </w:r>
      <w:r w:rsidRPr="00DE3E55">
        <w:t xml:space="preserve"> substrates. The average size of Ag NPs deposited on </w:t>
      </w:r>
      <w:r>
        <w:t xml:space="preserve">glass and </w:t>
      </w:r>
      <w:r w:rsidRPr="00DE3E55">
        <w:t>PDMS substrates was 20</w:t>
      </w:r>
      <w:r w:rsidR="009E4111" w:rsidRPr="00E25CD6">
        <w:t>±</w:t>
      </w:r>
      <w:r w:rsidR="009E4111">
        <w:t xml:space="preserve"> 3 </w:t>
      </w:r>
      <w:r w:rsidRPr="00DE3E55">
        <w:t>nm as shown in Figure S</w:t>
      </w:r>
      <w:r w:rsidR="00603391">
        <w:t>2</w:t>
      </w:r>
      <w:r w:rsidRPr="00DE3E55">
        <w:t>,</w:t>
      </w:r>
      <w:r>
        <w:t>b</w:t>
      </w:r>
      <w:r w:rsidRPr="00DE3E55">
        <w:t xml:space="preserve">. </w:t>
      </w:r>
    </w:p>
    <w:p w:rsidR="00F302D9" w:rsidRPr="001A1582" w:rsidRDefault="00F302D9" w:rsidP="00774B1F">
      <w:pPr>
        <w:spacing w:line="480" w:lineRule="auto"/>
        <w:jc w:val="both"/>
      </w:pPr>
    </w:p>
    <w:p w:rsidR="00774B1F" w:rsidRPr="00774B1F" w:rsidRDefault="00774B1F" w:rsidP="00774B1F">
      <w:pPr>
        <w:spacing w:line="480" w:lineRule="auto"/>
        <w:jc w:val="both"/>
        <w:rPr>
          <w:b/>
        </w:rPr>
      </w:pPr>
      <w:r w:rsidRPr="00774B1F">
        <w:rPr>
          <w:b/>
        </w:rPr>
        <w:t>UV-vis spectra of BIC pens and reference dyes</w:t>
      </w:r>
    </w:p>
    <w:p w:rsidR="00774B1F" w:rsidRPr="001A1582" w:rsidRDefault="00774B1F" w:rsidP="00774B1F">
      <w:pPr>
        <w:spacing w:line="480" w:lineRule="auto"/>
        <w:jc w:val="both"/>
      </w:pPr>
      <w:r w:rsidRPr="001A1582">
        <w:t>Figure S</w:t>
      </w:r>
      <w:r w:rsidR="00153BD4">
        <w:t>3</w:t>
      </w:r>
      <w:r w:rsidRPr="001A1582">
        <w:t xml:space="preserve"> show UV-vis spectra of analyzed pen inks dissolved in </w:t>
      </w:r>
      <w:proofErr w:type="spellStart"/>
      <w:r w:rsidRPr="001A1582">
        <w:t>MeOH</w:t>
      </w:r>
      <w:proofErr w:type="spellEnd"/>
      <w:r w:rsidRPr="001A1582">
        <w:t xml:space="preserve"> and reference dyes found by Raman/SERS analysis. The spectrum of the red medium B</w:t>
      </w:r>
      <w:r w:rsidR="00462520">
        <w:t>IC</w:t>
      </w:r>
      <w:r w:rsidRPr="001A1582">
        <w:t xml:space="preserve"> ballpoint pen (Figure S</w:t>
      </w:r>
      <w:r w:rsidR="00153BD4">
        <w:t>3</w:t>
      </w:r>
      <w:r w:rsidRPr="001A1582">
        <w:t xml:space="preserve">a) was characterized by a maximum band centered at 554 nm, which overlapped the </w:t>
      </w:r>
      <w:r w:rsidRPr="001A1582">
        <w:lastRenderedPageBreak/>
        <w:t xml:space="preserve">absorption spectrum of </w:t>
      </w:r>
      <w:proofErr w:type="spellStart"/>
      <w:r w:rsidRPr="001A1582">
        <w:t>rodhamine</w:t>
      </w:r>
      <w:proofErr w:type="spellEnd"/>
      <w:r w:rsidRPr="001A1582">
        <w:t xml:space="preserve"> B. An additional band centered at 416 nm, attributable to an unidentified yellow component, was present in the spectrum of Bic medium pen. The UV-vis absorption spectrum of B</w:t>
      </w:r>
      <w:r w:rsidR="00FE29B2">
        <w:t>IC</w:t>
      </w:r>
      <w:r w:rsidR="00462520">
        <w:t xml:space="preserve"> </w:t>
      </w:r>
      <w:r w:rsidRPr="001A1582">
        <w:t>purple crystal pen (Figure S</w:t>
      </w:r>
      <w:r w:rsidR="00153BD4">
        <w:t>3</w:t>
      </w:r>
      <w:r w:rsidRPr="001A1582">
        <w:t>b</w:t>
      </w:r>
      <w:r w:rsidRPr="001A1582">
        <w:rPr>
          <w:b/>
        </w:rPr>
        <w:t>)</w:t>
      </w:r>
      <w:r w:rsidRPr="001A1582">
        <w:t xml:space="preserve"> also overlapped with the spectrum of rhodamine B, displaying a maximum at 554 nm. The overlap between the </w:t>
      </w:r>
      <w:proofErr w:type="spellStart"/>
      <w:r w:rsidRPr="001A1582">
        <w:t>rodhamine</w:t>
      </w:r>
      <w:proofErr w:type="spellEnd"/>
      <w:r w:rsidRPr="001A1582">
        <w:t xml:space="preserve"> B band and the Raman excitation wavelength (514 nm) was responsible for the strong fluorescence observed in the Raman spectra of the red and purple dyes. However, the purple crystal ink showed an additional shoulder at 588 nm, which well overlapped with the absorption band of crystal violet dye. A small additional band at 663 was also observed and attributed to a phthalocyanine compound, possibly blue 38. The UV-vis absorption spectrum of B</w:t>
      </w:r>
      <w:r w:rsidR="007172E9">
        <w:t>IC</w:t>
      </w:r>
      <w:r w:rsidRPr="001A1582">
        <w:t xml:space="preserve"> medium green pen showed bands overlapping with reference dye blue 38 at 665 and 340 nm. Additional small bands were found at 416 and 623 nm, indicative of yellow and blue components, respectively. </w:t>
      </w:r>
    </w:p>
    <w:p w:rsidR="00774B1F" w:rsidRPr="001A1582" w:rsidRDefault="00774B1F" w:rsidP="00774B1F">
      <w:pPr>
        <w:spacing w:line="480" w:lineRule="auto"/>
        <w:jc w:val="center"/>
      </w:pPr>
      <w:r w:rsidRPr="001A1582">
        <w:rPr>
          <w:noProof/>
        </w:rPr>
        <w:lastRenderedPageBreak/>
        <w:drawing>
          <wp:inline distT="0" distB="0" distL="0" distR="0">
            <wp:extent cx="2880360" cy="61782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1.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80360" cy="6178296"/>
                    </a:xfrm>
                    <a:prstGeom prst="rect">
                      <a:avLst/>
                    </a:prstGeom>
                  </pic:spPr>
                </pic:pic>
              </a:graphicData>
            </a:graphic>
          </wp:inline>
        </w:drawing>
      </w:r>
    </w:p>
    <w:p w:rsidR="00774B1F" w:rsidRPr="001A1582" w:rsidRDefault="00774B1F" w:rsidP="00774B1F">
      <w:pPr>
        <w:spacing w:line="480" w:lineRule="auto"/>
        <w:jc w:val="both"/>
      </w:pPr>
      <w:r w:rsidRPr="001A1582">
        <w:rPr>
          <w:b/>
        </w:rPr>
        <w:t>Figure S</w:t>
      </w:r>
      <w:r w:rsidR="00603391">
        <w:rPr>
          <w:b/>
        </w:rPr>
        <w:t>3</w:t>
      </w:r>
      <w:r w:rsidRPr="001A1582">
        <w:t>. UV-vis spectra of a) B</w:t>
      </w:r>
      <w:r w:rsidR="00462520">
        <w:t>IC</w:t>
      </w:r>
      <w:r w:rsidRPr="001A1582">
        <w:t xml:space="preserve"> ballpoint medium red pen and reference dye </w:t>
      </w:r>
      <w:proofErr w:type="spellStart"/>
      <w:r w:rsidRPr="001A1582">
        <w:t>rodhamine</w:t>
      </w:r>
      <w:proofErr w:type="spellEnd"/>
      <w:r w:rsidRPr="001A1582">
        <w:t xml:space="preserve"> B; b) B</w:t>
      </w:r>
      <w:r>
        <w:t>IC</w:t>
      </w:r>
      <w:r w:rsidRPr="001A1582">
        <w:t xml:space="preserve"> ballpoint crystal purple pen and reference dyes </w:t>
      </w:r>
      <w:proofErr w:type="spellStart"/>
      <w:r w:rsidRPr="001A1582">
        <w:t>rodhamine</w:t>
      </w:r>
      <w:proofErr w:type="spellEnd"/>
      <w:r w:rsidRPr="001A1582">
        <w:t xml:space="preserve"> B and crystal violet; c) B</w:t>
      </w:r>
      <w:r>
        <w:t>IC</w:t>
      </w:r>
      <w:r w:rsidRPr="001A1582">
        <w:t xml:space="preserve"> ballpoint medium green pen and reference dye blue 38.</w:t>
      </w:r>
    </w:p>
    <w:p w:rsidR="00774B1F" w:rsidRPr="001A1582" w:rsidRDefault="00774B1F" w:rsidP="00774B1F">
      <w:pPr>
        <w:spacing w:line="480" w:lineRule="auto"/>
        <w:jc w:val="both"/>
      </w:pPr>
    </w:p>
    <w:p w:rsidR="00774B1F" w:rsidRPr="001A1582" w:rsidRDefault="00774B1F" w:rsidP="00774B1F">
      <w:pPr>
        <w:spacing w:after="200" w:line="480" w:lineRule="auto"/>
      </w:pPr>
      <w:r w:rsidRPr="001A1582">
        <w:br w:type="page"/>
      </w:r>
    </w:p>
    <w:p w:rsidR="00774B1F" w:rsidRPr="001A1582" w:rsidRDefault="00774B1F" w:rsidP="00774B1F">
      <w:pPr>
        <w:spacing w:line="480" w:lineRule="auto"/>
        <w:jc w:val="both"/>
        <w:rPr>
          <w:b/>
        </w:rPr>
      </w:pPr>
      <w:r w:rsidRPr="001A1582">
        <w:rPr>
          <w:b/>
        </w:rPr>
        <w:lastRenderedPageBreak/>
        <w:t>Blank SERS spectra</w:t>
      </w:r>
    </w:p>
    <w:p w:rsidR="00774B1F" w:rsidRPr="001A1582" w:rsidRDefault="00774B1F" w:rsidP="00774B1F">
      <w:pPr>
        <w:spacing w:line="480" w:lineRule="auto"/>
        <w:jc w:val="both"/>
      </w:pPr>
      <w:r w:rsidRPr="001A1582">
        <w:t>Figure S</w:t>
      </w:r>
      <w:r w:rsidR="00153BD4">
        <w:t>4</w:t>
      </w:r>
      <w:r w:rsidRPr="001A1582">
        <w:t xml:space="preserve"> shows blank spectra of Ag </w:t>
      </w:r>
      <w:r>
        <w:t>nanoparticle</w:t>
      </w:r>
      <w:r w:rsidRPr="001A1582">
        <w:t xml:space="preserve">/glass and Ag </w:t>
      </w:r>
      <w:r>
        <w:t>nanoparticle</w:t>
      </w:r>
      <w:r w:rsidRPr="001A1582">
        <w:t xml:space="preserve">/PDMS, respectively. Spectra were taken by applying the SERS probes on a blank paper surface with the Ag nanoparticle phase in contact with the paper. The Ag </w:t>
      </w:r>
      <w:r>
        <w:t>nanoparticle</w:t>
      </w:r>
      <w:r w:rsidRPr="001A1582">
        <w:t>/glass shows a broad peak at 941 cm</w:t>
      </w:r>
      <w:r w:rsidRPr="001A1582">
        <w:rPr>
          <w:vertAlign w:val="superscript"/>
        </w:rPr>
        <w:t>-1</w:t>
      </w:r>
      <w:r w:rsidRPr="001A1582">
        <w:t xml:space="preserve"> attributed to the paper. The Ag </w:t>
      </w:r>
      <w:r>
        <w:t>nanoparticle</w:t>
      </w:r>
      <w:r w:rsidRPr="001A1582">
        <w:t>/PDMS probe showed sharp and intense peaks at 1412, 1259, 708, 616 and 487 cm</w:t>
      </w:r>
      <w:r w:rsidRPr="001A1582">
        <w:rPr>
          <w:vertAlign w:val="superscript"/>
        </w:rPr>
        <w:t>-1</w:t>
      </w:r>
      <w:r w:rsidRPr="001A1582">
        <w:t xml:space="preserve">, attributable to PDMS. During analyte measurements the contribution from these peaks was avoided by focusing the laser excitation at the Ag </w:t>
      </w:r>
      <w:r>
        <w:t>nanoparticle</w:t>
      </w:r>
      <w:r w:rsidRPr="001A1582">
        <w:t xml:space="preserve">/analytical surface interface. </w:t>
      </w:r>
    </w:p>
    <w:p w:rsidR="00774B1F" w:rsidRPr="001A1582" w:rsidRDefault="00774B1F" w:rsidP="00774B1F">
      <w:pPr>
        <w:spacing w:line="480" w:lineRule="auto"/>
        <w:jc w:val="center"/>
      </w:pPr>
      <w:r w:rsidRPr="001A1582">
        <w:rPr>
          <w:noProof/>
        </w:rPr>
        <w:drawing>
          <wp:inline distT="0" distB="0" distL="0" distR="0">
            <wp:extent cx="2880360" cy="42824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2.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80360" cy="4282440"/>
                    </a:xfrm>
                    <a:prstGeom prst="rect">
                      <a:avLst/>
                    </a:prstGeom>
                  </pic:spPr>
                </pic:pic>
              </a:graphicData>
            </a:graphic>
          </wp:inline>
        </w:drawing>
      </w:r>
    </w:p>
    <w:p w:rsidR="00774B1F" w:rsidRPr="001A1582" w:rsidRDefault="00603391" w:rsidP="00774B1F">
      <w:pPr>
        <w:spacing w:line="480" w:lineRule="auto"/>
        <w:jc w:val="both"/>
      </w:pPr>
      <w:r>
        <w:rPr>
          <w:b/>
        </w:rPr>
        <w:t>Figure S4</w:t>
      </w:r>
      <w:r w:rsidR="00774B1F" w:rsidRPr="001A1582">
        <w:t xml:space="preserve">. </w:t>
      </w:r>
      <w:proofErr w:type="gramStart"/>
      <w:r w:rsidR="00774B1F" w:rsidRPr="001A1582">
        <w:t xml:space="preserve">Blank SERS spectra of a) Ag </w:t>
      </w:r>
      <w:r w:rsidR="00774B1F">
        <w:t>nanoparticle</w:t>
      </w:r>
      <w:r w:rsidR="00774B1F" w:rsidRPr="001A1582">
        <w:t xml:space="preserve">/glass and Ag </w:t>
      </w:r>
      <w:r w:rsidR="00774B1F">
        <w:t>nanoparticle</w:t>
      </w:r>
      <w:r w:rsidR="00774B1F" w:rsidRPr="001A1582">
        <w:t>/PDMS probes on paper.</w:t>
      </w:r>
      <w:proofErr w:type="gramEnd"/>
      <w:r w:rsidR="00774B1F" w:rsidRPr="001A1582">
        <w:t xml:space="preserve"> </w:t>
      </w:r>
      <w:proofErr w:type="gramStart"/>
      <w:r w:rsidR="00774B1F" w:rsidRPr="001A1582">
        <w:t>Excitation wavelength 514 nm.</w:t>
      </w:r>
      <w:proofErr w:type="gramEnd"/>
      <w:r w:rsidR="00774B1F" w:rsidRPr="001A1582">
        <w:t xml:space="preserve"> </w:t>
      </w:r>
    </w:p>
    <w:p w:rsidR="00774B1F" w:rsidRPr="001A1582" w:rsidRDefault="00774B1F" w:rsidP="00774B1F">
      <w:pPr>
        <w:spacing w:after="200" w:line="480" w:lineRule="auto"/>
      </w:pPr>
      <w:r w:rsidRPr="001A1582">
        <w:br w:type="page"/>
      </w:r>
    </w:p>
    <w:p w:rsidR="00774B1F" w:rsidRPr="001A1582" w:rsidRDefault="00774B1F" w:rsidP="00774B1F">
      <w:pPr>
        <w:spacing w:line="480" w:lineRule="auto"/>
        <w:jc w:val="both"/>
        <w:rPr>
          <w:b/>
        </w:rPr>
      </w:pPr>
      <w:r w:rsidRPr="001A1582">
        <w:rPr>
          <w:b/>
        </w:rPr>
        <w:lastRenderedPageBreak/>
        <w:t>SERS spectrum of 4-aminobenzenethiol</w:t>
      </w:r>
    </w:p>
    <w:p w:rsidR="00774B1F" w:rsidRPr="001A1582" w:rsidRDefault="00774B1F" w:rsidP="00774B1F">
      <w:pPr>
        <w:spacing w:line="480" w:lineRule="auto"/>
        <w:jc w:val="both"/>
      </w:pPr>
      <w:r w:rsidRPr="001A1582">
        <w:t xml:space="preserve">Ag </w:t>
      </w:r>
      <w:r>
        <w:t>nanoparticle</w:t>
      </w:r>
      <w:r w:rsidRPr="001A1582">
        <w:t xml:space="preserve"> /PDMS substrates were tested with model molecule 4-aminobenzenethiol (4-ABT) prior testing on real works of art. For this purpose 4-ABT was dissolved (1×10</w:t>
      </w:r>
      <w:r w:rsidRPr="001A1582">
        <w:rPr>
          <w:vertAlign w:val="superscript"/>
        </w:rPr>
        <w:t>-6</w:t>
      </w:r>
      <w:r w:rsidRPr="001A1582">
        <w:t xml:space="preserve"> M) in </w:t>
      </w:r>
      <w:proofErr w:type="spellStart"/>
      <w:r w:rsidRPr="001A1582">
        <w:t>MeOH</w:t>
      </w:r>
      <w:proofErr w:type="spellEnd"/>
      <w:r w:rsidRPr="001A1582">
        <w:t xml:space="preserve">. A droplet of solution was dropped on a glass slide and left to evaporate. The Ag </w:t>
      </w:r>
      <w:r>
        <w:t>nanoparticle</w:t>
      </w:r>
      <w:r w:rsidRPr="001A1582">
        <w:t>/PDMS composite was deposited on the 4-ABT dried droplet and SERS analysis was performed by back illumination. The SERS spectrum of 4-ABT is shown in Figure S</w:t>
      </w:r>
      <w:r w:rsidR="00153BD4">
        <w:t>5</w:t>
      </w:r>
      <w:bookmarkStart w:id="0" w:name="_GoBack"/>
      <w:bookmarkEnd w:id="0"/>
      <w:r w:rsidRPr="001A1582">
        <w:t xml:space="preserve"> and showed </w:t>
      </w:r>
      <w:r w:rsidRPr="001A1582">
        <w:rPr>
          <w:bdr w:val="nil"/>
        </w:rPr>
        <w:t>bands centered at 1078, 1141, 1471 and 1577 cm</w:t>
      </w:r>
      <w:r w:rsidRPr="001A1582">
        <w:rPr>
          <w:bdr w:val="nil"/>
          <w:vertAlign w:val="superscript"/>
        </w:rPr>
        <w:t>-1</w:t>
      </w:r>
      <w:r w:rsidRPr="001A1582">
        <w:rPr>
          <w:bdr w:val="nil"/>
        </w:rPr>
        <w:t xml:space="preserve"> associated with the a</w:t>
      </w:r>
      <w:r w:rsidRPr="001A1582">
        <w:rPr>
          <w:bdr w:val="nil"/>
          <w:vertAlign w:val="subscript"/>
        </w:rPr>
        <w:t>1</w:t>
      </w:r>
      <w:r w:rsidRPr="001A1582">
        <w:rPr>
          <w:bdr w:val="nil"/>
        </w:rPr>
        <w:t xml:space="preserve"> vibrational, in plane, in phase modes of 4-ABT. In addition to a</w:t>
      </w:r>
      <w:r w:rsidRPr="001A1582">
        <w:rPr>
          <w:bdr w:val="nil"/>
          <w:vertAlign w:val="subscript"/>
        </w:rPr>
        <w:t>1</w:t>
      </w:r>
      <w:r w:rsidRPr="001A1582">
        <w:rPr>
          <w:bdr w:val="nil"/>
        </w:rPr>
        <w:t xml:space="preserve"> bands, SERS spectra showed b</w:t>
      </w:r>
      <w:r w:rsidRPr="001A1582">
        <w:rPr>
          <w:bdr w:val="nil"/>
          <w:vertAlign w:val="subscript"/>
        </w:rPr>
        <w:t>2</w:t>
      </w:r>
      <w:r w:rsidRPr="001A1582">
        <w:rPr>
          <w:bdr w:val="nil"/>
        </w:rPr>
        <w:t xml:space="preserve"> in plane, out of phase vibrational modes at 1188, 1389 and 1433 cm</w:t>
      </w:r>
      <w:r w:rsidRPr="001A1582">
        <w:rPr>
          <w:bdr w:val="nil"/>
          <w:vertAlign w:val="superscript"/>
        </w:rPr>
        <w:t>-1</w:t>
      </w:r>
      <w:r w:rsidRPr="001A1582">
        <w:rPr>
          <w:bdr w:val="nil"/>
        </w:rPr>
        <w:t>. The formation of b</w:t>
      </w:r>
      <w:r w:rsidRPr="001A1582">
        <w:rPr>
          <w:bdr w:val="nil"/>
          <w:vertAlign w:val="subscript"/>
        </w:rPr>
        <w:t>2</w:t>
      </w:r>
      <w:r w:rsidRPr="001A1582">
        <w:rPr>
          <w:bdr w:val="nil"/>
        </w:rPr>
        <w:t xml:space="preserve"> peaks has been observed in SERS spectra of 4-ABT recorded on nanostructured surfaces and has been attributed to a metal-molecule charge transfer related to a chemical enhancement process.</w:t>
      </w:r>
    </w:p>
    <w:p w:rsidR="00774B1F" w:rsidRPr="001A1582" w:rsidRDefault="00774B1F" w:rsidP="00774B1F">
      <w:pPr>
        <w:spacing w:line="480" w:lineRule="auto"/>
        <w:jc w:val="center"/>
      </w:pPr>
      <w:r w:rsidRPr="001A1582">
        <w:rPr>
          <w:noProof/>
        </w:rPr>
        <w:drawing>
          <wp:inline distT="0" distB="0" distL="0" distR="0">
            <wp:extent cx="2880360" cy="204673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3.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80360" cy="2046732"/>
                    </a:xfrm>
                    <a:prstGeom prst="rect">
                      <a:avLst/>
                    </a:prstGeom>
                  </pic:spPr>
                </pic:pic>
              </a:graphicData>
            </a:graphic>
          </wp:inline>
        </w:drawing>
      </w:r>
    </w:p>
    <w:p w:rsidR="00774B1F" w:rsidRDefault="00603391" w:rsidP="00774B1F">
      <w:pPr>
        <w:spacing w:line="480" w:lineRule="auto"/>
        <w:jc w:val="both"/>
      </w:pPr>
      <w:r>
        <w:rPr>
          <w:b/>
        </w:rPr>
        <w:t>Figure S5</w:t>
      </w:r>
      <w:r w:rsidR="00774B1F" w:rsidRPr="001A1582">
        <w:t xml:space="preserve">. SERS spectrum of 4-ABT obtained by application of Ag </w:t>
      </w:r>
      <w:r w:rsidR="00774B1F">
        <w:t>nanoparticle</w:t>
      </w:r>
      <w:r w:rsidR="00774B1F" w:rsidRPr="001A1582">
        <w:t>/PDMS composites and recorded with 514 nm wavelength illumination.</w:t>
      </w:r>
    </w:p>
    <w:p w:rsidR="00C27B20" w:rsidRDefault="00C27B20"/>
    <w:sectPr w:rsidR="00C27B20" w:rsidSect="00E777B3">
      <w:foot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200B" w:rsidRDefault="003C200B">
      <w:r>
        <w:separator/>
      </w:r>
    </w:p>
  </w:endnote>
  <w:endnote w:type="continuationSeparator" w:id="0">
    <w:p w:rsidR="003C200B" w:rsidRDefault="003C200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4203233"/>
      <w:docPartObj>
        <w:docPartGallery w:val="Page Numbers (Bottom of Page)"/>
        <w:docPartUnique/>
      </w:docPartObj>
    </w:sdtPr>
    <w:sdtEndPr>
      <w:rPr>
        <w:noProof/>
      </w:rPr>
    </w:sdtEndPr>
    <w:sdtContent>
      <w:p w:rsidR="009A25B6" w:rsidRDefault="004A0EF7">
        <w:pPr>
          <w:pStyle w:val="Footer"/>
          <w:jc w:val="right"/>
        </w:pPr>
        <w:r>
          <w:fldChar w:fldCharType="begin"/>
        </w:r>
        <w:r w:rsidR="00462520">
          <w:instrText xml:space="preserve"> PAGE   \* MERGEFORMAT </w:instrText>
        </w:r>
        <w:r>
          <w:fldChar w:fldCharType="separate"/>
        </w:r>
        <w:r w:rsidR="00E777B3">
          <w:rPr>
            <w:noProof/>
          </w:rPr>
          <w:t>6</w:t>
        </w:r>
        <w:r>
          <w:rPr>
            <w:noProof/>
          </w:rPr>
          <w:fldChar w:fldCharType="end"/>
        </w:r>
      </w:p>
    </w:sdtContent>
  </w:sdt>
  <w:p w:rsidR="009A25B6" w:rsidRDefault="00E777B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200B" w:rsidRDefault="003C200B">
      <w:r>
        <w:separator/>
      </w:r>
    </w:p>
  </w:footnote>
  <w:footnote w:type="continuationSeparator" w:id="0">
    <w:p w:rsidR="003C200B" w:rsidRDefault="003C200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74B1F"/>
    <w:rsid w:val="0000373D"/>
    <w:rsid w:val="000037D1"/>
    <w:rsid w:val="00006A05"/>
    <w:rsid w:val="0001137B"/>
    <w:rsid w:val="000114A8"/>
    <w:rsid w:val="00013BC2"/>
    <w:rsid w:val="0001440F"/>
    <w:rsid w:val="00022501"/>
    <w:rsid w:val="00024BAB"/>
    <w:rsid w:val="00026EF8"/>
    <w:rsid w:val="00026FE3"/>
    <w:rsid w:val="000270BE"/>
    <w:rsid w:val="000270EE"/>
    <w:rsid w:val="00027A57"/>
    <w:rsid w:val="000334E3"/>
    <w:rsid w:val="00036F00"/>
    <w:rsid w:val="00040D71"/>
    <w:rsid w:val="0004170A"/>
    <w:rsid w:val="00044D16"/>
    <w:rsid w:val="000474C4"/>
    <w:rsid w:val="000562F1"/>
    <w:rsid w:val="000635B9"/>
    <w:rsid w:val="00064F1B"/>
    <w:rsid w:val="000676BB"/>
    <w:rsid w:val="00074D01"/>
    <w:rsid w:val="00086030"/>
    <w:rsid w:val="00087360"/>
    <w:rsid w:val="000939B9"/>
    <w:rsid w:val="000A1715"/>
    <w:rsid w:val="000A3AC0"/>
    <w:rsid w:val="000A4D5A"/>
    <w:rsid w:val="000A7881"/>
    <w:rsid w:val="000A7CA5"/>
    <w:rsid w:val="000B1ADE"/>
    <w:rsid w:val="000B28F2"/>
    <w:rsid w:val="000B5659"/>
    <w:rsid w:val="000B688E"/>
    <w:rsid w:val="000C013F"/>
    <w:rsid w:val="000C19C4"/>
    <w:rsid w:val="000D0374"/>
    <w:rsid w:val="000E092D"/>
    <w:rsid w:val="000E6129"/>
    <w:rsid w:val="000F0BB3"/>
    <w:rsid w:val="000F3533"/>
    <w:rsid w:val="000F4AFF"/>
    <w:rsid w:val="000F5C0E"/>
    <w:rsid w:val="000F6878"/>
    <w:rsid w:val="0010383C"/>
    <w:rsid w:val="00103CB8"/>
    <w:rsid w:val="00106BFC"/>
    <w:rsid w:val="00111157"/>
    <w:rsid w:val="001140FA"/>
    <w:rsid w:val="00114708"/>
    <w:rsid w:val="00120483"/>
    <w:rsid w:val="001211B5"/>
    <w:rsid w:val="0012165C"/>
    <w:rsid w:val="00130F98"/>
    <w:rsid w:val="001346E5"/>
    <w:rsid w:val="0014410A"/>
    <w:rsid w:val="00150592"/>
    <w:rsid w:val="00150629"/>
    <w:rsid w:val="00152059"/>
    <w:rsid w:val="00153368"/>
    <w:rsid w:val="00153BD4"/>
    <w:rsid w:val="001541D5"/>
    <w:rsid w:val="0015494A"/>
    <w:rsid w:val="00155962"/>
    <w:rsid w:val="00157282"/>
    <w:rsid w:val="00157469"/>
    <w:rsid w:val="00157C3B"/>
    <w:rsid w:val="00181876"/>
    <w:rsid w:val="00181AB1"/>
    <w:rsid w:val="00183BC1"/>
    <w:rsid w:val="00183C3D"/>
    <w:rsid w:val="0019219C"/>
    <w:rsid w:val="00195171"/>
    <w:rsid w:val="00197F6F"/>
    <w:rsid w:val="001A596C"/>
    <w:rsid w:val="001A5C02"/>
    <w:rsid w:val="001B1A55"/>
    <w:rsid w:val="001C1BA0"/>
    <w:rsid w:val="001C2755"/>
    <w:rsid w:val="001C39ED"/>
    <w:rsid w:val="001D1B5A"/>
    <w:rsid w:val="001D22DA"/>
    <w:rsid w:val="001D2716"/>
    <w:rsid w:val="001D2E90"/>
    <w:rsid w:val="001D347A"/>
    <w:rsid w:val="001D49E3"/>
    <w:rsid w:val="001D55F7"/>
    <w:rsid w:val="001D7DF9"/>
    <w:rsid w:val="001E3D89"/>
    <w:rsid w:val="001E3F14"/>
    <w:rsid w:val="001E69AD"/>
    <w:rsid w:val="001F695E"/>
    <w:rsid w:val="00200577"/>
    <w:rsid w:val="00220DDF"/>
    <w:rsid w:val="00224B6A"/>
    <w:rsid w:val="00235D01"/>
    <w:rsid w:val="00245AA9"/>
    <w:rsid w:val="002461E3"/>
    <w:rsid w:val="00252285"/>
    <w:rsid w:val="002603CA"/>
    <w:rsid w:val="0026372D"/>
    <w:rsid w:val="00272C2D"/>
    <w:rsid w:val="00274D99"/>
    <w:rsid w:val="00276A82"/>
    <w:rsid w:val="002829AE"/>
    <w:rsid w:val="0028337B"/>
    <w:rsid w:val="002836EA"/>
    <w:rsid w:val="00284E12"/>
    <w:rsid w:val="0028707D"/>
    <w:rsid w:val="00293332"/>
    <w:rsid w:val="00294C8E"/>
    <w:rsid w:val="002958EF"/>
    <w:rsid w:val="002A19E2"/>
    <w:rsid w:val="002A4683"/>
    <w:rsid w:val="002B1451"/>
    <w:rsid w:val="002B267A"/>
    <w:rsid w:val="002B62AC"/>
    <w:rsid w:val="002C18FF"/>
    <w:rsid w:val="002C20FD"/>
    <w:rsid w:val="002C536B"/>
    <w:rsid w:val="002C6AB4"/>
    <w:rsid w:val="002C7423"/>
    <w:rsid w:val="002E3CEE"/>
    <w:rsid w:val="002E75E8"/>
    <w:rsid w:val="002F22E7"/>
    <w:rsid w:val="002F790C"/>
    <w:rsid w:val="00300D52"/>
    <w:rsid w:val="003113A5"/>
    <w:rsid w:val="003142E0"/>
    <w:rsid w:val="003168ED"/>
    <w:rsid w:val="003175BA"/>
    <w:rsid w:val="00317C33"/>
    <w:rsid w:val="0032247A"/>
    <w:rsid w:val="00322592"/>
    <w:rsid w:val="00326691"/>
    <w:rsid w:val="00326C4B"/>
    <w:rsid w:val="00333C8D"/>
    <w:rsid w:val="00336ACD"/>
    <w:rsid w:val="0034114E"/>
    <w:rsid w:val="0034304B"/>
    <w:rsid w:val="00343623"/>
    <w:rsid w:val="00346E44"/>
    <w:rsid w:val="00350E47"/>
    <w:rsid w:val="00352EEF"/>
    <w:rsid w:val="00355C75"/>
    <w:rsid w:val="00356A16"/>
    <w:rsid w:val="00357183"/>
    <w:rsid w:val="003669AB"/>
    <w:rsid w:val="00373CB6"/>
    <w:rsid w:val="0037713B"/>
    <w:rsid w:val="00385458"/>
    <w:rsid w:val="0039082F"/>
    <w:rsid w:val="003935B4"/>
    <w:rsid w:val="00395800"/>
    <w:rsid w:val="003A415E"/>
    <w:rsid w:val="003A6C45"/>
    <w:rsid w:val="003B10AF"/>
    <w:rsid w:val="003B14BA"/>
    <w:rsid w:val="003B17A3"/>
    <w:rsid w:val="003B2483"/>
    <w:rsid w:val="003C068B"/>
    <w:rsid w:val="003C0850"/>
    <w:rsid w:val="003C200B"/>
    <w:rsid w:val="003C2E32"/>
    <w:rsid w:val="003D318C"/>
    <w:rsid w:val="003D41FF"/>
    <w:rsid w:val="003E14D3"/>
    <w:rsid w:val="003E7AD0"/>
    <w:rsid w:val="003F0CDE"/>
    <w:rsid w:val="003F7D6A"/>
    <w:rsid w:val="004038AE"/>
    <w:rsid w:val="00405002"/>
    <w:rsid w:val="00405851"/>
    <w:rsid w:val="00405DC6"/>
    <w:rsid w:val="00415CBB"/>
    <w:rsid w:val="004209CE"/>
    <w:rsid w:val="00423944"/>
    <w:rsid w:val="00430760"/>
    <w:rsid w:val="00432595"/>
    <w:rsid w:val="004328A8"/>
    <w:rsid w:val="00434402"/>
    <w:rsid w:val="00435C42"/>
    <w:rsid w:val="00436213"/>
    <w:rsid w:val="0043772E"/>
    <w:rsid w:val="00437990"/>
    <w:rsid w:val="0044272C"/>
    <w:rsid w:val="00443941"/>
    <w:rsid w:val="00447389"/>
    <w:rsid w:val="004517EE"/>
    <w:rsid w:val="00457AD9"/>
    <w:rsid w:val="00460088"/>
    <w:rsid w:val="00462520"/>
    <w:rsid w:val="0046449E"/>
    <w:rsid w:val="0047127E"/>
    <w:rsid w:val="00480322"/>
    <w:rsid w:val="00481470"/>
    <w:rsid w:val="0049494C"/>
    <w:rsid w:val="004965A9"/>
    <w:rsid w:val="004A07A3"/>
    <w:rsid w:val="004A0EF7"/>
    <w:rsid w:val="004A15AB"/>
    <w:rsid w:val="004A21BE"/>
    <w:rsid w:val="004A3F69"/>
    <w:rsid w:val="004A7F8F"/>
    <w:rsid w:val="004B0D17"/>
    <w:rsid w:val="004B3641"/>
    <w:rsid w:val="004B4DF8"/>
    <w:rsid w:val="004D3F64"/>
    <w:rsid w:val="004D679C"/>
    <w:rsid w:val="004D714D"/>
    <w:rsid w:val="004E0714"/>
    <w:rsid w:val="004E1182"/>
    <w:rsid w:val="004E4E57"/>
    <w:rsid w:val="004E5309"/>
    <w:rsid w:val="004F3BEA"/>
    <w:rsid w:val="004F618C"/>
    <w:rsid w:val="005014E1"/>
    <w:rsid w:val="0050190E"/>
    <w:rsid w:val="00504767"/>
    <w:rsid w:val="00505B9F"/>
    <w:rsid w:val="00507AE4"/>
    <w:rsid w:val="00517A24"/>
    <w:rsid w:val="00524810"/>
    <w:rsid w:val="00541C61"/>
    <w:rsid w:val="00543F64"/>
    <w:rsid w:val="00544F4C"/>
    <w:rsid w:val="005450BF"/>
    <w:rsid w:val="00545BCF"/>
    <w:rsid w:val="0054731F"/>
    <w:rsid w:val="0055023D"/>
    <w:rsid w:val="005638EE"/>
    <w:rsid w:val="0057237C"/>
    <w:rsid w:val="00575559"/>
    <w:rsid w:val="00594582"/>
    <w:rsid w:val="005A26E4"/>
    <w:rsid w:val="005A6D7C"/>
    <w:rsid w:val="005B12ED"/>
    <w:rsid w:val="005B28C9"/>
    <w:rsid w:val="005B780F"/>
    <w:rsid w:val="005D01F0"/>
    <w:rsid w:val="005D56D7"/>
    <w:rsid w:val="005D5EF3"/>
    <w:rsid w:val="005E0BA2"/>
    <w:rsid w:val="005E644F"/>
    <w:rsid w:val="005F415D"/>
    <w:rsid w:val="005F6CA0"/>
    <w:rsid w:val="00600056"/>
    <w:rsid w:val="006011D9"/>
    <w:rsid w:val="0060330D"/>
    <w:rsid w:val="00603391"/>
    <w:rsid w:val="00603799"/>
    <w:rsid w:val="0061097E"/>
    <w:rsid w:val="00611EB6"/>
    <w:rsid w:val="006147A9"/>
    <w:rsid w:val="006167E9"/>
    <w:rsid w:val="006172C4"/>
    <w:rsid w:val="00617F55"/>
    <w:rsid w:val="0062287E"/>
    <w:rsid w:val="006249F1"/>
    <w:rsid w:val="00625FC9"/>
    <w:rsid w:val="00626650"/>
    <w:rsid w:val="0064012D"/>
    <w:rsid w:val="00641E8D"/>
    <w:rsid w:val="00646526"/>
    <w:rsid w:val="00654AC2"/>
    <w:rsid w:val="00660AF4"/>
    <w:rsid w:val="00666909"/>
    <w:rsid w:val="00670B0B"/>
    <w:rsid w:val="00670FBA"/>
    <w:rsid w:val="006772BC"/>
    <w:rsid w:val="00683BD2"/>
    <w:rsid w:val="00691B85"/>
    <w:rsid w:val="00693AAB"/>
    <w:rsid w:val="006977E9"/>
    <w:rsid w:val="006A0DC9"/>
    <w:rsid w:val="006A3C20"/>
    <w:rsid w:val="006A467F"/>
    <w:rsid w:val="006B180B"/>
    <w:rsid w:val="006B3284"/>
    <w:rsid w:val="006B35AF"/>
    <w:rsid w:val="006B741E"/>
    <w:rsid w:val="006B7451"/>
    <w:rsid w:val="006C52E0"/>
    <w:rsid w:val="006D54C3"/>
    <w:rsid w:val="006E431C"/>
    <w:rsid w:val="006E6ACD"/>
    <w:rsid w:val="006E7D6A"/>
    <w:rsid w:val="006F7F41"/>
    <w:rsid w:val="00702ACB"/>
    <w:rsid w:val="00713E2D"/>
    <w:rsid w:val="007172E9"/>
    <w:rsid w:val="00723707"/>
    <w:rsid w:val="00724A5A"/>
    <w:rsid w:val="007266F9"/>
    <w:rsid w:val="007378CB"/>
    <w:rsid w:val="00743F78"/>
    <w:rsid w:val="007512EF"/>
    <w:rsid w:val="00753929"/>
    <w:rsid w:val="00754A0C"/>
    <w:rsid w:val="00762CC9"/>
    <w:rsid w:val="00766393"/>
    <w:rsid w:val="00767A31"/>
    <w:rsid w:val="00771AE6"/>
    <w:rsid w:val="007734EE"/>
    <w:rsid w:val="00774B1F"/>
    <w:rsid w:val="0077704F"/>
    <w:rsid w:val="007803DB"/>
    <w:rsid w:val="0078305D"/>
    <w:rsid w:val="0078341F"/>
    <w:rsid w:val="007851A0"/>
    <w:rsid w:val="00790C92"/>
    <w:rsid w:val="00796083"/>
    <w:rsid w:val="007960C0"/>
    <w:rsid w:val="007A1C5B"/>
    <w:rsid w:val="007A27FF"/>
    <w:rsid w:val="007A2D3C"/>
    <w:rsid w:val="007A3091"/>
    <w:rsid w:val="007A39ED"/>
    <w:rsid w:val="007A3A84"/>
    <w:rsid w:val="007A4EEF"/>
    <w:rsid w:val="007A5E6D"/>
    <w:rsid w:val="007A6AB6"/>
    <w:rsid w:val="007A6D62"/>
    <w:rsid w:val="007B2B2F"/>
    <w:rsid w:val="007B6CC3"/>
    <w:rsid w:val="007B78A7"/>
    <w:rsid w:val="007B7975"/>
    <w:rsid w:val="007C1FEA"/>
    <w:rsid w:val="007C2220"/>
    <w:rsid w:val="007C437E"/>
    <w:rsid w:val="007C49B2"/>
    <w:rsid w:val="007D6113"/>
    <w:rsid w:val="007E0679"/>
    <w:rsid w:val="007E2640"/>
    <w:rsid w:val="007E3E84"/>
    <w:rsid w:val="007E4FA3"/>
    <w:rsid w:val="007E6BF7"/>
    <w:rsid w:val="007F28CE"/>
    <w:rsid w:val="007F3410"/>
    <w:rsid w:val="007F4E0F"/>
    <w:rsid w:val="007F5B40"/>
    <w:rsid w:val="007F6666"/>
    <w:rsid w:val="0080470E"/>
    <w:rsid w:val="008051F9"/>
    <w:rsid w:val="008130A2"/>
    <w:rsid w:val="00815500"/>
    <w:rsid w:val="00820195"/>
    <w:rsid w:val="00822E25"/>
    <w:rsid w:val="00830F01"/>
    <w:rsid w:val="008339CA"/>
    <w:rsid w:val="00833BF6"/>
    <w:rsid w:val="008377E5"/>
    <w:rsid w:val="00846AB0"/>
    <w:rsid w:val="00851E33"/>
    <w:rsid w:val="00853E31"/>
    <w:rsid w:val="008543FF"/>
    <w:rsid w:val="00857762"/>
    <w:rsid w:val="00877FE0"/>
    <w:rsid w:val="00884008"/>
    <w:rsid w:val="00886A31"/>
    <w:rsid w:val="00891FCC"/>
    <w:rsid w:val="0089393D"/>
    <w:rsid w:val="00894CAF"/>
    <w:rsid w:val="008A2673"/>
    <w:rsid w:val="008A37DA"/>
    <w:rsid w:val="008A447E"/>
    <w:rsid w:val="008B2276"/>
    <w:rsid w:val="008B3B97"/>
    <w:rsid w:val="008B4313"/>
    <w:rsid w:val="008B6569"/>
    <w:rsid w:val="008D1BEC"/>
    <w:rsid w:val="008D29D2"/>
    <w:rsid w:val="008D3AEE"/>
    <w:rsid w:val="008D72DA"/>
    <w:rsid w:val="008E2A16"/>
    <w:rsid w:val="008E6871"/>
    <w:rsid w:val="008F5537"/>
    <w:rsid w:val="008F741D"/>
    <w:rsid w:val="00904AF6"/>
    <w:rsid w:val="00906675"/>
    <w:rsid w:val="0091361F"/>
    <w:rsid w:val="00916CA8"/>
    <w:rsid w:val="009170F3"/>
    <w:rsid w:val="00920BDB"/>
    <w:rsid w:val="00925184"/>
    <w:rsid w:val="0093115E"/>
    <w:rsid w:val="009326C0"/>
    <w:rsid w:val="009418EF"/>
    <w:rsid w:val="00941C02"/>
    <w:rsid w:val="009438DC"/>
    <w:rsid w:val="00946B41"/>
    <w:rsid w:val="00947861"/>
    <w:rsid w:val="00952372"/>
    <w:rsid w:val="00952680"/>
    <w:rsid w:val="00960B2C"/>
    <w:rsid w:val="00961E6D"/>
    <w:rsid w:val="00964C82"/>
    <w:rsid w:val="009652EA"/>
    <w:rsid w:val="0096613D"/>
    <w:rsid w:val="00967ABD"/>
    <w:rsid w:val="00971E11"/>
    <w:rsid w:val="00972A58"/>
    <w:rsid w:val="009877DC"/>
    <w:rsid w:val="009904D5"/>
    <w:rsid w:val="00997047"/>
    <w:rsid w:val="009976DF"/>
    <w:rsid w:val="009A1345"/>
    <w:rsid w:val="009B4E85"/>
    <w:rsid w:val="009B58F0"/>
    <w:rsid w:val="009C0194"/>
    <w:rsid w:val="009C0FD7"/>
    <w:rsid w:val="009C21B5"/>
    <w:rsid w:val="009C7872"/>
    <w:rsid w:val="009D0519"/>
    <w:rsid w:val="009D280B"/>
    <w:rsid w:val="009D3AE3"/>
    <w:rsid w:val="009D5590"/>
    <w:rsid w:val="009E1E61"/>
    <w:rsid w:val="009E4111"/>
    <w:rsid w:val="009E5535"/>
    <w:rsid w:val="00A06C38"/>
    <w:rsid w:val="00A11B5A"/>
    <w:rsid w:val="00A201EF"/>
    <w:rsid w:val="00A26D29"/>
    <w:rsid w:val="00A27C7A"/>
    <w:rsid w:val="00A30ED9"/>
    <w:rsid w:val="00A324B8"/>
    <w:rsid w:val="00A349DB"/>
    <w:rsid w:val="00A36F89"/>
    <w:rsid w:val="00A4319F"/>
    <w:rsid w:val="00A46074"/>
    <w:rsid w:val="00A50D95"/>
    <w:rsid w:val="00A51E70"/>
    <w:rsid w:val="00A53D60"/>
    <w:rsid w:val="00A54629"/>
    <w:rsid w:val="00A6200E"/>
    <w:rsid w:val="00A7167C"/>
    <w:rsid w:val="00A80895"/>
    <w:rsid w:val="00A80EBA"/>
    <w:rsid w:val="00A8272B"/>
    <w:rsid w:val="00A84B76"/>
    <w:rsid w:val="00A932E4"/>
    <w:rsid w:val="00A9404E"/>
    <w:rsid w:val="00A95CF1"/>
    <w:rsid w:val="00A97E58"/>
    <w:rsid w:val="00AA162E"/>
    <w:rsid w:val="00AA37C1"/>
    <w:rsid w:val="00AB35C7"/>
    <w:rsid w:val="00AB3602"/>
    <w:rsid w:val="00AC590B"/>
    <w:rsid w:val="00AD191F"/>
    <w:rsid w:val="00AD3186"/>
    <w:rsid w:val="00AD3BC8"/>
    <w:rsid w:val="00AD5373"/>
    <w:rsid w:val="00AD6B8D"/>
    <w:rsid w:val="00AD7658"/>
    <w:rsid w:val="00AD7CD5"/>
    <w:rsid w:val="00AE1ED4"/>
    <w:rsid w:val="00AF1CA8"/>
    <w:rsid w:val="00AF55E1"/>
    <w:rsid w:val="00AF5D30"/>
    <w:rsid w:val="00AF7561"/>
    <w:rsid w:val="00B00523"/>
    <w:rsid w:val="00B00FCB"/>
    <w:rsid w:val="00B11433"/>
    <w:rsid w:val="00B11710"/>
    <w:rsid w:val="00B16618"/>
    <w:rsid w:val="00B24D8F"/>
    <w:rsid w:val="00B33B1E"/>
    <w:rsid w:val="00B40EB3"/>
    <w:rsid w:val="00B43178"/>
    <w:rsid w:val="00B5280F"/>
    <w:rsid w:val="00B533C5"/>
    <w:rsid w:val="00B6212E"/>
    <w:rsid w:val="00B64CA1"/>
    <w:rsid w:val="00B66ECD"/>
    <w:rsid w:val="00B67D48"/>
    <w:rsid w:val="00B74FE1"/>
    <w:rsid w:val="00B82086"/>
    <w:rsid w:val="00B85104"/>
    <w:rsid w:val="00B85D08"/>
    <w:rsid w:val="00B86B70"/>
    <w:rsid w:val="00B87045"/>
    <w:rsid w:val="00B92573"/>
    <w:rsid w:val="00B973C1"/>
    <w:rsid w:val="00B97477"/>
    <w:rsid w:val="00B97793"/>
    <w:rsid w:val="00BA1F1C"/>
    <w:rsid w:val="00BA38DF"/>
    <w:rsid w:val="00BA6EA2"/>
    <w:rsid w:val="00BB0555"/>
    <w:rsid w:val="00BB19D4"/>
    <w:rsid w:val="00BB4C89"/>
    <w:rsid w:val="00BB603D"/>
    <w:rsid w:val="00BB7FE9"/>
    <w:rsid w:val="00BC1841"/>
    <w:rsid w:val="00BC529D"/>
    <w:rsid w:val="00BC6ACC"/>
    <w:rsid w:val="00BD39A6"/>
    <w:rsid w:val="00BD4B02"/>
    <w:rsid w:val="00BF0EC2"/>
    <w:rsid w:val="00BF58CF"/>
    <w:rsid w:val="00C00000"/>
    <w:rsid w:val="00C03992"/>
    <w:rsid w:val="00C03D2B"/>
    <w:rsid w:val="00C13A95"/>
    <w:rsid w:val="00C14486"/>
    <w:rsid w:val="00C14749"/>
    <w:rsid w:val="00C1532F"/>
    <w:rsid w:val="00C16BB2"/>
    <w:rsid w:val="00C17CD4"/>
    <w:rsid w:val="00C278CC"/>
    <w:rsid w:val="00C27B20"/>
    <w:rsid w:val="00C323C8"/>
    <w:rsid w:val="00C35B83"/>
    <w:rsid w:val="00C368AF"/>
    <w:rsid w:val="00C36E32"/>
    <w:rsid w:val="00C430BB"/>
    <w:rsid w:val="00C4346C"/>
    <w:rsid w:val="00C44CD3"/>
    <w:rsid w:val="00C467EF"/>
    <w:rsid w:val="00C47B82"/>
    <w:rsid w:val="00C50EDF"/>
    <w:rsid w:val="00C5250C"/>
    <w:rsid w:val="00C57137"/>
    <w:rsid w:val="00C639D8"/>
    <w:rsid w:val="00C74A3C"/>
    <w:rsid w:val="00C836AC"/>
    <w:rsid w:val="00C90966"/>
    <w:rsid w:val="00C90F03"/>
    <w:rsid w:val="00C9140C"/>
    <w:rsid w:val="00C91891"/>
    <w:rsid w:val="00C9357E"/>
    <w:rsid w:val="00C940FF"/>
    <w:rsid w:val="00C96FDE"/>
    <w:rsid w:val="00C9700D"/>
    <w:rsid w:val="00C97121"/>
    <w:rsid w:val="00CA5673"/>
    <w:rsid w:val="00CA64D0"/>
    <w:rsid w:val="00CA78A9"/>
    <w:rsid w:val="00CA7CFD"/>
    <w:rsid w:val="00CB1F7F"/>
    <w:rsid w:val="00CB30EF"/>
    <w:rsid w:val="00CB3CCF"/>
    <w:rsid w:val="00CC21B6"/>
    <w:rsid w:val="00CC42D2"/>
    <w:rsid w:val="00CD6597"/>
    <w:rsid w:val="00CE32C9"/>
    <w:rsid w:val="00CE7114"/>
    <w:rsid w:val="00CF48B8"/>
    <w:rsid w:val="00CF4C51"/>
    <w:rsid w:val="00CF5EB8"/>
    <w:rsid w:val="00CF7E8D"/>
    <w:rsid w:val="00D06B3C"/>
    <w:rsid w:val="00D17C3C"/>
    <w:rsid w:val="00D24A5B"/>
    <w:rsid w:val="00D3628A"/>
    <w:rsid w:val="00D4011B"/>
    <w:rsid w:val="00D466BA"/>
    <w:rsid w:val="00D46A11"/>
    <w:rsid w:val="00D46CA4"/>
    <w:rsid w:val="00D4772F"/>
    <w:rsid w:val="00D514C8"/>
    <w:rsid w:val="00D62F62"/>
    <w:rsid w:val="00D672E5"/>
    <w:rsid w:val="00D73345"/>
    <w:rsid w:val="00D7470B"/>
    <w:rsid w:val="00D81A99"/>
    <w:rsid w:val="00D840A4"/>
    <w:rsid w:val="00D905C4"/>
    <w:rsid w:val="00D90D56"/>
    <w:rsid w:val="00D92B25"/>
    <w:rsid w:val="00D92FC9"/>
    <w:rsid w:val="00D9527F"/>
    <w:rsid w:val="00DA0578"/>
    <w:rsid w:val="00DA229A"/>
    <w:rsid w:val="00DA3D84"/>
    <w:rsid w:val="00DA5016"/>
    <w:rsid w:val="00DA6AD8"/>
    <w:rsid w:val="00DB4B45"/>
    <w:rsid w:val="00DB78AC"/>
    <w:rsid w:val="00DC3619"/>
    <w:rsid w:val="00DC55BF"/>
    <w:rsid w:val="00DD0B31"/>
    <w:rsid w:val="00DD1740"/>
    <w:rsid w:val="00DD19D2"/>
    <w:rsid w:val="00DD489C"/>
    <w:rsid w:val="00DD520F"/>
    <w:rsid w:val="00DE78ED"/>
    <w:rsid w:val="00DF0125"/>
    <w:rsid w:val="00E00A48"/>
    <w:rsid w:val="00E037D2"/>
    <w:rsid w:val="00E0459F"/>
    <w:rsid w:val="00E06D2F"/>
    <w:rsid w:val="00E07984"/>
    <w:rsid w:val="00E1359B"/>
    <w:rsid w:val="00E16E2C"/>
    <w:rsid w:val="00E172C1"/>
    <w:rsid w:val="00E17B30"/>
    <w:rsid w:val="00E2095F"/>
    <w:rsid w:val="00E236FF"/>
    <w:rsid w:val="00E261B4"/>
    <w:rsid w:val="00E273B1"/>
    <w:rsid w:val="00E3117B"/>
    <w:rsid w:val="00E55436"/>
    <w:rsid w:val="00E568FE"/>
    <w:rsid w:val="00E56981"/>
    <w:rsid w:val="00E62CB4"/>
    <w:rsid w:val="00E72C93"/>
    <w:rsid w:val="00E77406"/>
    <w:rsid w:val="00E777B3"/>
    <w:rsid w:val="00E93102"/>
    <w:rsid w:val="00EA0318"/>
    <w:rsid w:val="00EA27D8"/>
    <w:rsid w:val="00EA5231"/>
    <w:rsid w:val="00EB4FA9"/>
    <w:rsid w:val="00EB5DB3"/>
    <w:rsid w:val="00EB658E"/>
    <w:rsid w:val="00EB738D"/>
    <w:rsid w:val="00EC75FA"/>
    <w:rsid w:val="00EC7749"/>
    <w:rsid w:val="00EE104E"/>
    <w:rsid w:val="00EE5FB6"/>
    <w:rsid w:val="00EE6887"/>
    <w:rsid w:val="00EF5209"/>
    <w:rsid w:val="00EF64D1"/>
    <w:rsid w:val="00EF6B6E"/>
    <w:rsid w:val="00F03355"/>
    <w:rsid w:val="00F1528B"/>
    <w:rsid w:val="00F16817"/>
    <w:rsid w:val="00F21D02"/>
    <w:rsid w:val="00F302D9"/>
    <w:rsid w:val="00F3037F"/>
    <w:rsid w:val="00F419A8"/>
    <w:rsid w:val="00F43543"/>
    <w:rsid w:val="00F43DA6"/>
    <w:rsid w:val="00F537E7"/>
    <w:rsid w:val="00F54D5B"/>
    <w:rsid w:val="00F57140"/>
    <w:rsid w:val="00F57DE5"/>
    <w:rsid w:val="00F6051E"/>
    <w:rsid w:val="00F60A36"/>
    <w:rsid w:val="00F63F52"/>
    <w:rsid w:val="00F668C0"/>
    <w:rsid w:val="00F67737"/>
    <w:rsid w:val="00F713D6"/>
    <w:rsid w:val="00F714D7"/>
    <w:rsid w:val="00F83A2E"/>
    <w:rsid w:val="00F92F33"/>
    <w:rsid w:val="00FA23F9"/>
    <w:rsid w:val="00FB1B4D"/>
    <w:rsid w:val="00FB28F8"/>
    <w:rsid w:val="00FB3C70"/>
    <w:rsid w:val="00FB5504"/>
    <w:rsid w:val="00FB667E"/>
    <w:rsid w:val="00FB7B89"/>
    <w:rsid w:val="00FC3D90"/>
    <w:rsid w:val="00FD2F3D"/>
    <w:rsid w:val="00FE29B2"/>
    <w:rsid w:val="00FE6D56"/>
    <w:rsid w:val="00FF4C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B1F"/>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74B1F"/>
    <w:pPr>
      <w:tabs>
        <w:tab w:val="center" w:pos="4680"/>
        <w:tab w:val="right" w:pos="9360"/>
      </w:tabs>
    </w:pPr>
  </w:style>
  <w:style w:type="character" w:customStyle="1" w:styleId="FooterChar">
    <w:name w:val="Footer Char"/>
    <w:basedOn w:val="DefaultParagraphFont"/>
    <w:link w:val="Footer"/>
    <w:uiPriority w:val="99"/>
    <w:rsid w:val="00774B1F"/>
    <w:rPr>
      <w:rFonts w:ascii="Times New Roman" w:hAnsi="Times New Roman" w:cs="Times New Roman"/>
      <w:sz w:val="24"/>
      <w:szCs w:val="24"/>
    </w:rPr>
  </w:style>
  <w:style w:type="paragraph" w:styleId="ListParagraph">
    <w:name w:val="List Paragraph"/>
    <w:basedOn w:val="Normal"/>
    <w:uiPriority w:val="34"/>
    <w:qFormat/>
    <w:rsid w:val="00774B1F"/>
    <w:pPr>
      <w:spacing w:after="160" w:line="259" w:lineRule="auto"/>
      <w:ind w:left="720"/>
      <w:contextualSpacing/>
    </w:pPr>
    <w:rPr>
      <w:rFonts w:cstheme="minorBidi"/>
      <w:szCs w:val="22"/>
    </w:rPr>
  </w:style>
  <w:style w:type="character" w:styleId="Hyperlink">
    <w:name w:val="Hyperlink"/>
    <w:basedOn w:val="DefaultParagraphFont"/>
    <w:uiPriority w:val="99"/>
    <w:unhideWhenUsed/>
    <w:rsid w:val="00774B1F"/>
    <w:rPr>
      <w:strike w:val="0"/>
      <w:dstrike w:val="0"/>
      <w:color w:val="336699"/>
      <w:u w:val="none"/>
      <w:effect w:val="none"/>
    </w:rPr>
  </w:style>
  <w:style w:type="paragraph" w:styleId="BalloonText">
    <w:name w:val="Balloon Text"/>
    <w:basedOn w:val="Normal"/>
    <w:link w:val="BalloonTextChar"/>
    <w:uiPriority w:val="99"/>
    <w:semiHidden/>
    <w:unhideWhenUsed/>
    <w:rsid w:val="00774B1F"/>
    <w:rPr>
      <w:rFonts w:ascii="Tahoma" w:hAnsi="Tahoma" w:cs="Tahoma"/>
      <w:sz w:val="16"/>
      <w:szCs w:val="16"/>
    </w:rPr>
  </w:style>
  <w:style w:type="character" w:customStyle="1" w:styleId="BalloonTextChar">
    <w:name w:val="Balloon Text Char"/>
    <w:basedOn w:val="DefaultParagraphFont"/>
    <w:link w:val="BalloonText"/>
    <w:uiPriority w:val="99"/>
    <w:semiHidden/>
    <w:rsid w:val="00774B1F"/>
    <w:rPr>
      <w:rFonts w:ascii="Tahoma" w:hAnsi="Tahoma" w:cs="Tahoma"/>
      <w:sz w:val="16"/>
      <w:szCs w:val="16"/>
    </w:rPr>
  </w:style>
  <w:style w:type="paragraph" w:styleId="PlainText">
    <w:name w:val="Plain Text"/>
    <w:basedOn w:val="Normal"/>
    <w:link w:val="PlainTextChar"/>
    <w:uiPriority w:val="99"/>
    <w:semiHidden/>
    <w:unhideWhenUsed/>
    <w:rsid w:val="009D0519"/>
    <w:rPr>
      <w:rFonts w:ascii="Calibri" w:hAnsi="Calibri" w:cs="Consolas"/>
      <w:sz w:val="22"/>
      <w:szCs w:val="21"/>
    </w:rPr>
  </w:style>
  <w:style w:type="character" w:customStyle="1" w:styleId="PlainTextChar">
    <w:name w:val="Plain Text Char"/>
    <w:basedOn w:val="DefaultParagraphFont"/>
    <w:link w:val="PlainText"/>
    <w:uiPriority w:val="99"/>
    <w:semiHidden/>
    <w:rsid w:val="009D0519"/>
    <w:rPr>
      <w:rFonts w:ascii="Calibri" w:hAnsi="Calibri" w:cs="Consolas"/>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B1F"/>
    <w:pPr>
      <w:spacing w:after="0" w:line="240" w:lineRule="auto"/>
    </w:pPr>
    <w:rPr>
      <w:rFonts w:ascii="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74B1F"/>
    <w:pPr>
      <w:tabs>
        <w:tab w:val="center" w:pos="4680"/>
        <w:tab w:val="right" w:pos="9360"/>
      </w:tabs>
    </w:pPr>
  </w:style>
  <w:style w:type="character" w:customStyle="1" w:styleId="FooterChar">
    <w:name w:val="Footer Char"/>
    <w:basedOn w:val="DefaultParagraphFont"/>
    <w:link w:val="Footer"/>
    <w:uiPriority w:val="99"/>
    <w:rsid w:val="00774B1F"/>
    <w:rPr>
      <w:rFonts w:ascii="Times New Roman" w:hAnsi="Times New Roman" w:cs="Times New Roman"/>
      <w:sz w:val="24"/>
      <w:szCs w:val="24"/>
    </w:rPr>
  </w:style>
  <w:style w:type="paragraph" w:styleId="ListParagraph">
    <w:name w:val="List Paragraph"/>
    <w:basedOn w:val="Normal"/>
    <w:uiPriority w:val="34"/>
    <w:qFormat/>
    <w:rsid w:val="00774B1F"/>
    <w:pPr>
      <w:spacing w:after="160" w:line="259" w:lineRule="auto"/>
      <w:ind w:left="720"/>
      <w:contextualSpacing/>
    </w:pPr>
    <w:rPr>
      <w:rFonts w:cstheme="minorBidi"/>
      <w:szCs w:val="22"/>
    </w:rPr>
  </w:style>
  <w:style w:type="character" w:styleId="Hyperlink">
    <w:name w:val="Hyperlink"/>
    <w:basedOn w:val="DefaultParagraphFont"/>
    <w:uiPriority w:val="99"/>
    <w:unhideWhenUsed/>
    <w:rsid w:val="00774B1F"/>
    <w:rPr>
      <w:strike w:val="0"/>
      <w:dstrike w:val="0"/>
      <w:color w:val="336699"/>
      <w:u w:val="none"/>
      <w:effect w:val="none"/>
    </w:rPr>
  </w:style>
  <w:style w:type="paragraph" w:styleId="BalloonText">
    <w:name w:val="Balloon Text"/>
    <w:basedOn w:val="Normal"/>
    <w:link w:val="BalloonTextChar"/>
    <w:uiPriority w:val="99"/>
    <w:semiHidden/>
    <w:unhideWhenUsed/>
    <w:rsid w:val="00774B1F"/>
    <w:rPr>
      <w:rFonts w:ascii="Tahoma" w:hAnsi="Tahoma" w:cs="Tahoma"/>
      <w:sz w:val="16"/>
      <w:szCs w:val="16"/>
    </w:rPr>
  </w:style>
  <w:style w:type="character" w:customStyle="1" w:styleId="BalloonTextChar">
    <w:name w:val="Balloon Text Char"/>
    <w:basedOn w:val="DefaultParagraphFont"/>
    <w:link w:val="BalloonText"/>
    <w:uiPriority w:val="99"/>
    <w:semiHidden/>
    <w:rsid w:val="00774B1F"/>
    <w:rPr>
      <w:rFonts w:ascii="Tahoma" w:hAnsi="Tahoma" w:cs="Tahoma"/>
      <w:sz w:val="16"/>
      <w:szCs w:val="16"/>
    </w:rPr>
  </w:style>
  <w:style w:type="paragraph" w:styleId="PlainText">
    <w:name w:val="Plain Text"/>
    <w:basedOn w:val="Normal"/>
    <w:link w:val="PlainTextChar"/>
    <w:uiPriority w:val="99"/>
    <w:semiHidden/>
    <w:unhideWhenUsed/>
    <w:rsid w:val="009D0519"/>
    <w:rPr>
      <w:rFonts w:ascii="Calibri" w:hAnsi="Calibri" w:cs="Consolas"/>
      <w:sz w:val="22"/>
      <w:szCs w:val="21"/>
    </w:rPr>
  </w:style>
  <w:style w:type="character" w:customStyle="1" w:styleId="PlainTextChar">
    <w:name w:val="Plain Text Char"/>
    <w:basedOn w:val="DefaultParagraphFont"/>
    <w:link w:val="PlainText"/>
    <w:uiPriority w:val="99"/>
    <w:semiHidden/>
    <w:rsid w:val="009D0519"/>
    <w:rPr>
      <w:rFonts w:ascii="Calibri" w:hAnsi="Calibri" w:cs="Consolas"/>
      <w:szCs w:val="21"/>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niela.iacopino@tyndall.ie" TargetMode="External"/><Relationship Id="rId11" Type="http://schemas.openxmlformats.org/officeDocument/2006/relationships/image" Target="media/image5.jpeg"/><Relationship Id="rId5" Type="http://schemas.openxmlformats.org/officeDocument/2006/relationships/endnotes" Target="endnotes.xml"/><Relationship Id="rId15" Type="http://schemas.microsoft.com/office/2007/relationships/stylesWithEffects" Target="stylesWithEffects.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732</Words>
  <Characters>4176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Tyndall National Institute</Company>
  <LinksUpToDate>false</LinksUpToDate>
  <CharactersWithSpaces>4899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Iacopino</dc:creator>
  <cp:lastModifiedBy>0013359</cp:lastModifiedBy>
  <cp:revision>10</cp:revision>
  <dcterms:created xsi:type="dcterms:W3CDTF">2019-09-02T18:35:00Z</dcterms:created>
  <dcterms:modified xsi:type="dcterms:W3CDTF">2019-10-24T03:36:00Z</dcterms:modified>
</cp:coreProperties>
</file>