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D18B5" w14:textId="14AE383E" w:rsidR="000F1C79" w:rsidRPr="00432E71" w:rsidRDefault="005F1A9B" w:rsidP="000F1C7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Supporting </w:t>
      </w:r>
      <w:r w:rsidR="000F1C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1. </w:t>
      </w:r>
      <w:r w:rsidR="000F1C79">
        <w:rPr>
          <w:rFonts w:ascii="Times New Roman" w:eastAsia="Times New Roman" w:hAnsi="Times New Roman" w:cs="Times New Roman"/>
          <w:color w:val="000000"/>
          <w:sz w:val="24"/>
          <w:szCs w:val="24"/>
        </w:rPr>
        <w:t>Clinical</w:t>
      </w:r>
      <w:r w:rsidR="000F1C79" w:rsidRPr="00BA5368">
        <w:rPr>
          <w:rFonts w:ascii="Times New Roman" w:eastAsia="Times New Roman" w:hAnsi="Times New Roman" w:cs="Times New Roman"/>
          <w:color w:val="000000"/>
          <w:sz w:val="24"/>
          <w:szCs w:val="24"/>
        </w:rPr>
        <w:t>, nutritional and inflammatory parameters related to poorer physical function (below the mean &lt;68.4) according</w:t>
      </w:r>
      <w:r w:rsidR="000F1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multivariable logistic regression analysis.</w:t>
      </w:r>
    </w:p>
    <w:tbl>
      <w:tblPr>
        <w:tblpPr w:leftFromText="180" w:rightFromText="180" w:vertAnchor="text" w:horzAnchor="page" w:tblpX="1549" w:tblpY="2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709"/>
        <w:gridCol w:w="850"/>
        <w:gridCol w:w="1276"/>
        <w:gridCol w:w="992"/>
        <w:gridCol w:w="45"/>
        <w:gridCol w:w="1089"/>
        <w:gridCol w:w="1316"/>
        <w:gridCol w:w="990"/>
      </w:tblGrid>
      <w:tr w:rsidR="000F1C79" w:rsidRPr="00D32CCD" w14:paraId="6E918BFF" w14:textId="77777777" w:rsidTr="00407318">
        <w:trPr>
          <w:trHeight w:val="115"/>
        </w:trPr>
        <w:tc>
          <w:tcPr>
            <w:tcW w:w="2093" w:type="dxa"/>
            <w:tcBorders>
              <w:left w:val="nil"/>
              <w:right w:val="nil"/>
            </w:tcBorders>
          </w:tcPr>
          <w:p w14:paraId="42F9BB7C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19A54D3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vAlign w:val="bottom"/>
          </w:tcPr>
          <w:p w14:paraId="18B4CECA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Univariate analysis</w:t>
            </w:r>
          </w:p>
        </w:tc>
        <w:tc>
          <w:tcPr>
            <w:tcW w:w="3440" w:type="dxa"/>
            <w:gridSpan w:val="4"/>
            <w:tcBorders>
              <w:left w:val="nil"/>
              <w:right w:val="nil"/>
            </w:tcBorders>
            <w:vAlign w:val="bottom"/>
          </w:tcPr>
          <w:p w14:paraId="6B6DCE55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Multivariate analysis</w:t>
            </w:r>
          </w:p>
        </w:tc>
      </w:tr>
      <w:tr w:rsidR="000F1C79" w:rsidRPr="00D32CCD" w14:paraId="5C26A89F" w14:textId="77777777" w:rsidTr="00407318">
        <w:trPr>
          <w:trHeight w:val="115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60B4BAA2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1068C294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1DFD668F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D5437AB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2E86C0B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85C26D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</w:tcPr>
          <w:p w14:paraId="4B80C708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26606C47" w14:textId="77777777" w:rsidR="000F1C79" w:rsidRPr="00D32CCD" w:rsidRDefault="000F1C79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</w:tr>
      <w:tr w:rsidR="000F1C79" w:rsidRPr="00D32CCD" w14:paraId="1012E9E0" w14:textId="77777777" w:rsidTr="00407318">
        <w:trPr>
          <w:trHeight w:val="229"/>
        </w:trPr>
        <w:tc>
          <w:tcPr>
            <w:tcW w:w="2093" w:type="dxa"/>
            <w:tcBorders>
              <w:left w:val="nil"/>
              <w:bottom w:val="nil"/>
              <w:right w:val="nil"/>
            </w:tcBorders>
            <w:vAlign w:val="bottom"/>
          </w:tcPr>
          <w:p w14:paraId="521FCAE1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Sex</w:t>
            </w:r>
          </w:p>
          <w:p w14:paraId="28B701E4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  <w:p w14:paraId="0FD04DB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4543113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F77438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  <w:p w14:paraId="0832660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10801027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1BF86F34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14:paraId="24CED8DC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1.18-1.95</w:t>
            </w:r>
          </w:p>
        </w:tc>
        <w:tc>
          <w:tcPr>
            <w:tcW w:w="103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E6247E4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vAlign w:val="bottom"/>
          </w:tcPr>
          <w:p w14:paraId="0B6CB2C0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641216B6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vAlign w:val="bottom"/>
          </w:tcPr>
          <w:p w14:paraId="24FE2F57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1.10-2.19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bottom"/>
          </w:tcPr>
          <w:p w14:paraId="466AF3AC" w14:textId="77777777" w:rsidR="000F1C79" w:rsidRPr="00432E71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b/>
                <w:color w:val="000000"/>
              </w:rPr>
              <w:t>0.011</w:t>
            </w:r>
          </w:p>
        </w:tc>
      </w:tr>
      <w:tr w:rsidR="000F1C79" w:rsidRPr="00D32CCD" w14:paraId="0541E1CB" w14:textId="77777777" w:rsidTr="00407318">
        <w:trPr>
          <w:trHeight w:val="45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2E86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  <w:p w14:paraId="44BB8453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&lt;65</w:t>
            </w:r>
          </w:p>
          <w:p w14:paraId="68D03F1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65-74</w:t>
            </w:r>
          </w:p>
          <w:p w14:paraId="1812290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BF3AB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7F949A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  <w:p w14:paraId="6D74BB99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  <w:p w14:paraId="324DCCC0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B871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914A6F5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1.34</w:t>
            </w:r>
          </w:p>
          <w:p w14:paraId="3855F206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B508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57E07A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4B89BB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0.99-1.79</w:t>
            </w:r>
          </w:p>
          <w:p w14:paraId="52EF8381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1.97-2.71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4CB06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3D72E1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  <w:p w14:paraId="0C6D0971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FF683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DDD9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BBB00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1C79" w:rsidRPr="00D32CCD" w14:paraId="11E95B18" w14:textId="77777777" w:rsidTr="00407318">
        <w:trPr>
          <w:trHeight w:val="45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E6B6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Metastatic disease</w:t>
            </w:r>
          </w:p>
          <w:p w14:paraId="04C2B647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  <w:p w14:paraId="3CD7735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FED1A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E7CFE4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  <w:p w14:paraId="681F48AC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3EF70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756651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14E307F9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58710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0.64-1.36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B6614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CB03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3D8FA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7D312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1C79" w:rsidRPr="00D32CCD" w14:paraId="7B1E835F" w14:textId="77777777" w:rsidTr="00407318">
        <w:trPr>
          <w:trHeight w:val="64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5D5E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ECOG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-PS</w:t>
            </w:r>
          </w:p>
          <w:p w14:paraId="1902BB17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  <w:p w14:paraId="18D00FF7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01012976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04639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B2AE95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  <w:p w14:paraId="68E0601B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  <w:p w14:paraId="02D3E96E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D544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383CF0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2486AC9D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5.19</w:t>
            </w:r>
          </w:p>
          <w:p w14:paraId="5D98CC50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30BA1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41EEEA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3.83-7.06</w:t>
            </w:r>
          </w:p>
          <w:p w14:paraId="4A774F2A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14.48-64.32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4D506" w14:textId="77777777" w:rsidR="000F1C79" w:rsidRPr="00C6081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460D2E0E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CB7FD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371B23C7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3.93</w:t>
            </w:r>
          </w:p>
          <w:p w14:paraId="27384BFC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7BFFD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1D24A7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2.77-5.58</w:t>
            </w:r>
          </w:p>
          <w:p w14:paraId="3813E90B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7.91-41.28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024AF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EC37AD" w14:textId="77777777" w:rsidR="000F1C79" w:rsidRPr="00432E71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2C20A31E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</w:tr>
      <w:tr w:rsidR="000F1C79" w:rsidRPr="00D32CCD" w14:paraId="0FFBABE1" w14:textId="77777777" w:rsidTr="00407318">
        <w:trPr>
          <w:trHeight w:val="6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2CCAB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mGPS</w:t>
            </w:r>
            <w:proofErr w:type="spellEnd"/>
          </w:p>
          <w:p w14:paraId="6C92B16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52ABE0B4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26D84D0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039E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0A9F97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  <w:p w14:paraId="6C991980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  <w:p w14:paraId="487445C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6B572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298BA670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2.25</w:t>
            </w:r>
          </w:p>
          <w:p w14:paraId="6D7CF039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8BD3B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206A74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1.50-3.38</w:t>
            </w:r>
          </w:p>
          <w:p w14:paraId="1BA0E53F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2.39-4.52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75418" w14:textId="77777777" w:rsidR="000F1C79" w:rsidRPr="00C6081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10B1C4A9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33C1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183AF9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099B1D5B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  <w:p w14:paraId="1EC1D6B2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62BB5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0.89-2.38</w:t>
            </w:r>
          </w:p>
          <w:p w14:paraId="3DD76558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1.39-2.93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7A95A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0.136</w:t>
            </w:r>
          </w:p>
          <w:p w14:paraId="3D08A701" w14:textId="77777777" w:rsidR="000F1C79" w:rsidRPr="00432E71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</w:tr>
      <w:tr w:rsidR="000F1C79" w:rsidRPr="00D32CCD" w14:paraId="1ED99842" w14:textId="77777777" w:rsidTr="00407318">
        <w:trPr>
          <w:trHeight w:val="86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D9A66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  <w:p w14:paraId="501915B8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-24.9</w:t>
            </w:r>
          </w:p>
          <w:p w14:paraId="6D630570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&lt;20</w:t>
            </w:r>
          </w:p>
          <w:p w14:paraId="0AD4927A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25-29.9</w:t>
            </w:r>
          </w:p>
          <w:p w14:paraId="1803FE4E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&gt;30.0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FC1B6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F758FA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  <w:p w14:paraId="001D6463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  <w:p w14:paraId="02A0DD38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  <w:p w14:paraId="70536A1C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AA84C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58B75A6D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  <w:p w14:paraId="0D14FA3E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  <w:p w14:paraId="78D0CC8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4279E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B0D5E7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1.26-2.86</w:t>
            </w:r>
          </w:p>
          <w:p w14:paraId="2D0AE259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0.66-1.25</w:t>
            </w:r>
          </w:p>
          <w:p w14:paraId="159A4B99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0.94-1.95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2E933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6C92159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0.004</w:t>
            </w:r>
          </w:p>
          <w:p w14:paraId="3D110250" w14:textId="77777777" w:rsidR="000F1C79" w:rsidRPr="00C6081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color w:val="000000"/>
              </w:rPr>
              <w:t>0.565</w:t>
            </w:r>
          </w:p>
          <w:p w14:paraId="50928CA1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081D">
              <w:rPr>
                <w:rFonts w:ascii="Times New Roman" w:eastAsia="Times New Roman" w:hAnsi="Times New Roman" w:cs="Times New Roman"/>
                <w:color w:val="000000"/>
              </w:rPr>
              <w:t>0.106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9E6F7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E497A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AC8D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1C79" w:rsidRPr="00D32CCD" w14:paraId="009FB5A4" w14:textId="77777777" w:rsidTr="00407318">
        <w:trPr>
          <w:trHeight w:val="740"/>
        </w:trPr>
        <w:tc>
          <w:tcPr>
            <w:tcW w:w="2093" w:type="dxa"/>
            <w:tcBorders>
              <w:top w:val="nil"/>
              <w:left w:val="nil"/>
              <w:right w:val="nil"/>
            </w:tcBorders>
            <w:vAlign w:val="bottom"/>
          </w:tcPr>
          <w:p w14:paraId="1CB2D958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Weight loss (%)</w:t>
            </w:r>
          </w:p>
          <w:p w14:paraId="1448D5BF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&lt;5%</w:t>
            </w:r>
          </w:p>
          <w:p w14:paraId="493CAC85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 xml:space="preserve">  5-10%</w:t>
            </w:r>
          </w:p>
          <w:p w14:paraId="37B343A2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&gt;10%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7336651B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D1B30D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  <w:p w14:paraId="6FCE9F1C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  <w:p w14:paraId="64BAE783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71506D9F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8A4F38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160DE4E6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  <w:p w14:paraId="2E12FEF5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29CBC7B6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B94845" w14:textId="77777777" w:rsidR="000F1C79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1.11-2.32</w:t>
            </w:r>
          </w:p>
          <w:p w14:paraId="2416268E" w14:textId="77777777" w:rsidR="000F1C79" w:rsidRPr="00D32CCD" w:rsidRDefault="000F1C79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2.09-4.64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0D1E4DD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45AC82" w14:textId="77777777" w:rsidR="000F1C79" w:rsidRPr="00DB5A87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5A87">
              <w:rPr>
                <w:rFonts w:ascii="Times New Roman" w:eastAsia="Times New Roman" w:hAnsi="Times New Roman" w:cs="Times New Roman"/>
                <w:b/>
                <w:color w:val="000000"/>
              </w:rPr>
              <w:t>0.011</w:t>
            </w:r>
          </w:p>
          <w:p w14:paraId="7EF7AFDF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5A87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vAlign w:val="bottom"/>
          </w:tcPr>
          <w:p w14:paraId="7F22EFA3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503EEA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738A9D34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  <w:p w14:paraId="27BDBA05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vAlign w:val="bottom"/>
          </w:tcPr>
          <w:p w14:paraId="34961B79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0.64-1.65</w:t>
            </w:r>
          </w:p>
          <w:p w14:paraId="7DA8B9A2" w14:textId="77777777" w:rsidR="000F1C79" w:rsidRPr="00D32CCD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1.16-3.19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bottom"/>
          </w:tcPr>
          <w:p w14:paraId="4CE68365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4BAA29" w14:textId="77777777" w:rsidR="000F1C79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0.910</w:t>
            </w:r>
          </w:p>
          <w:p w14:paraId="6BCBB305" w14:textId="77777777" w:rsidR="000F1C79" w:rsidRPr="00432E71" w:rsidRDefault="000F1C79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b/>
                <w:color w:val="000000"/>
              </w:rPr>
              <w:t>0.039</w:t>
            </w:r>
          </w:p>
        </w:tc>
      </w:tr>
    </w:tbl>
    <w:p w14:paraId="0A07FA92" w14:textId="77777777" w:rsidR="000F1C79" w:rsidRDefault="000F1C79" w:rsidP="000F1C79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OR, odds ratio; CI, confidence interval;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modified Glasgow Prognostic Score; BMI, body mass index. </w:t>
      </w:r>
    </w:p>
    <w:p w14:paraId="6F246A09" w14:textId="77777777" w:rsidR="00FB72F0" w:rsidRDefault="00FB72F0"/>
    <w:sectPr w:rsidR="00FB72F0" w:rsidSect="00FB72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ÇlÇr ÉSÉVÉbÉ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79"/>
    <w:rsid w:val="000F1C79"/>
    <w:rsid w:val="005F1A9B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3B2BA3"/>
  <w14:defaultImageDpi w14:val="300"/>
  <w15:docId w15:val="{22BB6B1C-C036-45E7-BA5F-73747F9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C79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F1C79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Daly</dc:creator>
  <cp:keywords/>
  <dc:description/>
  <cp:lastModifiedBy>ce</cp:lastModifiedBy>
  <cp:revision>2</cp:revision>
  <dcterms:created xsi:type="dcterms:W3CDTF">2020-02-23T22:55:00Z</dcterms:created>
  <dcterms:modified xsi:type="dcterms:W3CDTF">2020-02-23T22:55:00Z</dcterms:modified>
</cp:coreProperties>
</file>