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447A51" w14:textId="69A04D59" w:rsidR="00283DE9" w:rsidRPr="00A73322" w:rsidRDefault="0006746D" w:rsidP="00283D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Demonstration of Genuine Surface Inversion for the p/n</w:t>
      </w:r>
      <w:r w:rsidR="00283DE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In</w:t>
      </w:r>
      <w:r>
        <w:rPr>
          <w:rFonts w:ascii="Times New Roman" w:hAnsi="Times New Roman" w:cs="Times New Roman"/>
          <w:b/>
          <w:sz w:val="28"/>
          <w:szCs w:val="28"/>
          <w:vertAlign w:val="subscript"/>
        </w:rPr>
        <w:t>0.3</w:t>
      </w:r>
      <w:r w:rsidR="00283DE9" w:rsidRPr="00A73322">
        <w:rPr>
          <w:rFonts w:ascii="Times New Roman" w:hAnsi="Times New Roman" w:cs="Times New Roman"/>
          <w:b/>
          <w:sz w:val="28"/>
          <w:szCs w:val="28"/>
        </w:rPr>
        <w:t>Ga</w:t>
      </w:r>
      <w:r>
        <w:rPr>
          <w:rFonts w:ascii="Times New Roman" w:hAnsi="Times New Roman" w:cs="Times New Roman"/>
          <w:b/>
          <w:sz w:val="28"/>
          <w:szCs w:val="28"/>
          <w:vertAlign w:val="subscript"/>
        </w:rPr>
        <w:t>0.7</w:t>
      </w:r>
      <w:r>
        <w:rPr>
          <w:rFonts w:ascii="Times New Roman" w:hAnsi="Times New Roman" w:cs="Times New Roman"/>
          <w:b/>
          <w:sz w:val="28"/>
          <w:szCs w:val="28"/>
        </w:rPr>
        <w:t>Sb-Al</w:t>
      </w:r>
      <w:r w:rsidR="00283DE9" w:rsidRPr="00A73322">
        <w:rPr>
          <w:rFonts w:ascii="Times New Roman" w:hAnsi="Times New Roman" w:cs="Times New Roman"/>
          <w:b/>
          <w:sz w:val="28"/>
          <w:szCs w:val="28"/>
          <w:vertAlign w:val="subscript"/>
        </w:rPr>
        <w:t>2</w:t>
      </w:r>
      <w:r w:rsidR="00283DE9" w:rsidRPr="00A73322">
        <w:rPr>
          <w:rFonts w:ascii="Times New Roman" w:hAnsi="Times New Roman" w:cs="Times New Roman"/>
          <w:b/>
          <w:sz w:val="28"/>
          <w:szCs w:val="28"/>
        </w:rPr>
        <w:t>O</w:t>
      </w:r>
      <w:r w:rsidR="00283DE9" w:rsidRPr="00A73322">
        <w:rPr>
          <w:rFonts w:ascii="Times New Roman" w:hAnsi="Times New Roman" w:cs="Times New Roman"/>
          <w:b/>
          <w:sz w:val="28"/>
          <w:szCs w:val="28"/>
          <w:vertAlign w:val="subscript"/>
        </w:rPr>
        <w:t>3</w:t>
      </w:r>
      <w:r w:rsidR="00283DE9" w:rsidRPr="00A7332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MOS System with in-situ H</w:t>
      </w:r>
      <w:r w:rsidRPr="0006746D">
        <w:rPr>
          <w:rFonts w:ascii="Times New Roman" w:hAnsi="Times New Roman" w:cs="Times New Roman"/>
          <w:b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Plasma Cleaning</w:t>
      </w:r>
    </w:p>
    <w:p w14:paraId="7715751A" w14:textId="77777777" w:rsidR="00283DE9" w:rsidRPr="00283DE9" w:rsidRDefault="00283DE9" w:rsidP="00283D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3DE9">
        <w:rPr>
          <w:rFonts w:ascii="Times New Roman" w:hAnsi="Times New Roman" w:cs="Times New Roman"/>
          <w:b/>
          <w:sz w:val="24"/>
          <w:szCs w:val="24"/>
        </w:rPr>
        <w:t>Electronic supplementary material</w:t>
      </w:r>
    </w:p>
    <w:p w14:paraId="0D3A5412" w14:textId="7E787E36" w:rsidR="006A1DAF" w:rsidRDefault="0006746D" w:rsidP="006A1DAF">
      <w:pPr>
        <w:spacing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The data set below shows the critical importance of FGA for fully exploiting the benefits of H</w:t>
      </w:r>
      <w:r w:rsidRPr="0006746D">
        <w:rPr>
          <w:rFonts w:ascii="Times New Roman" w:hAnsi="Times New Roman" w:cs="Times New Roman"/>
          <w:shd w:val="clear" w:color="auto" w:fill="FFFFFF"/>
          <w:vertAlign w:val="subscript"/>
        </w:rPr>
        <w:t>2</w:t>
      </w:r>
      <w:r>
        <w:rPr>
          <w:rFonts w:ascii="Times New Roman" w:hAnsi="Times New Roman" w:cs="Times New Roman"/>
          <w:shd w:val="clear" w:color="auto" w:fill="FFFFFF"/>
        </w:rPr>
        <w:t xml:space="preserve"> plasma cleaning on the electrical properties of Al</w:t>
      </w:r>
      <w:r w:rsidRPr="0006746D">
        <w:rPr>
          <w:rFonts w:ascii="Times New Roman" w:hAnsi="Times New Roman" w:cs="Times New Roman"/>
          <w:shd w:val="clear" w:color="auto" w:fill="FFFFFF"/>
          <w:vertAlign w:val="subscript"/>
        </w:rPr>
        <w:t>2</w:t>
      </w:r>
      <w:r>
        <w:rPr>
          <w:rFonts w:ascii="Times New Roman" w:hAnsi="Times New Roman" w:cs="Times New Roman"/>
          <w:shd w:val="clear" w:color="auto" w:fill="FFFFFF"/>
        </w:rPr>
        <w:t>O</w:t>
      </w:r>
      <w:r w:rsidRPr="0006746D">
        <w:rPr>
          <w:rFonts w:ascii="Times New Roman" w:hAnsi="Times New Roman" w:cs="Times New Roman"/>
          <w:shd w:val="clear" w:color="auto" w:fill="FFFFFF"/>
          <w:vertAlign w:val="subscript"/>
        </w:rPr>
        <w:t>3</w:t>
      </w:r>
      <w:r>
        <w:rPr>
          <w:rFonts w:ascii="Times New Roman" w:hAnsi="Times New Roman" w:cs="Times New Roman"/>
          <w:shd w:val="clear" w:color="auto" w:fill="FFFFFF"/>
        </w:rPr>
        <w:t>/In</w:t>
      </w:r>
      <w:r w:rsidRPr="0006746D">
        <w:rPr>
          <w:rFonts w:ascii="Times New Roman" w:hAnsi="Times New Roman" w:cs="Times New Roman"/>
          <w:shd w:val="clear" w:color="auto" w:fill="FFFFFF"/>
          <w:vertAlign w:val="subscript"/>
        </w:rPr>
        <w:t>0.3</w:t>
      </w:r>
      <w:r>
        <w:rPr>
          <w:rFonts w:ascii="Times New Roman" w:hAnsi="Times New Roman" w:cs="Times New Roman"/>
          <w:shd w:val="clear" w:color="auto" w:fill="FFFFFF"/>
        </w:rPr>
        <w:t>Ga</w:t>
      </w:r>
      <w:r w:rsidRPr="0006746D">
        <w:rPr>
          <w:rFonts w:ascii="Times New Roman" w:hAnsi="Times New Roman" w:cs="Times New Roman"/>
          <w:shd w:val="clear" w:color="auto" w:fill="FFFFFF"/>
          <w:vertAlign w:val="subscript"/>
        </w:rPr>
        <w:t>0.7</w:t>
      </w:r>
      <w:r>
        <w:rPr>
          <w:rFonts w:ascii="Times New Roman" w:hAnsi="Times New Roman" w:cs="Times New Roman"/>
          <w:shd w:val="clear" w:color="auto" w:fill="FFFFFF"/>
        </w:rPr>
        <w:t>Sb MOS system.</w:t>
      </w:r>
    </w:p>
    <w:p w14:paraId="561DFE32" w14:textId="26AFD446" w:rsidR="00E07782" w:rsidRPr="00E07782" w:rsidRDefault="00BB2012" w:rsidP="003239E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Arial" w:eastAsia="Times New Roman" w:hAnsi="Arial" w:cs="Arial"/>
          <w:noProof/>
          <w:sz w:val="20"/>
          <w:szCs w:val="20"/>
        </w:rPr>
        <w:drawing>
          <wp:inline distT="0" distB="0" distL="0" distR="0" wp14:anchorId="5BBCD3BF" wp14:editId="21F64DDD">
            <wp:extent cx="5698066" cy="5597948"/>
            <wp:effectExtent l="0" t="0" r="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224" cy="5630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7ADA472" w14:textId="436BD854" w:rsidR="007F6AB3" w:rsidRDefault="007F6AB3" w:rsidP="0006746D">
      <w:pPr>
        <w:jc w:val="both"/>
        <w:rPr>
          <w:rFonts w:ascii="Arial" w:eastAsia="Times New Roman" w:hAnsi="Arial" w:cs="Arial"/>
          <w:sz w:val="20"/>
          <w:szCs w:val="20"/>
        </w:rPr>
      </w:pPr>
      <w:r w:rsidRPr="005415FC">
        <w:rPr>
          <w:rFonts w:ascii="Arial" w:eastAsia="Times New Roman" w:hAnsi="Arial" w:cs="Arial"/>
          <w:b/>
          <w:bCs/>
          <w:sz w:val="20"/>
          <w:szCs w:val="20"/>
        </w:rPr>
        <w:t>Figure S1:</w:t>
      </w:r>
      <w:r w:rsidRPr="007F6AB3">
        <w:rPr>
          <w:rFonts w:ascii="Arial" w:eastAsia="Times New Roman" w:hAnsi="Arial" w:cs="Arial"/>
          <w:sz w:val="20"/>
          <w:szCs w:val="20"/>
        </w:rPr>
        <w:t xml:space="preserve"> </w:t>
      </w:r>
      <w:r w:rsidR="0006746D" w:rsidRPr="0006746D">
        <w:rPr>
          <w:rFonts w:ascii="Arial" w:eastAsia="Times New Roman" w:hAnsi="Arial" w:cs="Arial"/>
          <w:sz w:val="20"/>
          <w:szCs w:val="20"/>
        </w:rPr>
        <w:t>RT CV measurements over a frequency range of 1 kHz to 1 MHz for p-type</w:t>
      </w:r>
      <w:r w:rsidR="0006746D">
        <w:rPr>
          <w:rFonts w:ascii="Arial" w:eastAsia="Times New Roman" w:hAnsi="Arial" w:cs="Arial"/>
          <w:sz w:val="20"/>
          <w:szCs w:val="20"/>
        </w:rPr>
        <w:t xml:space="preserve"> </w:t>
      </w:r>
      <w:r w:rsidR="0006746D" w:rsidRPr="0006746D">
        <w:rPr>
          <w:rFonts w:ascii="Arial" w:eastAsia="Times New Roman" w:hAnsi="Arial" w:cs="Arial"/>
          <w:sz w:val="20"/>
          <w:szCs w:val="20"/>
        </w:rPr>
        <w:t>Au/Pt/Al</w:t>
      </w:r>
      <w:r w:rsidR="0006746D" w:rsidRPr="0006746D">
        <w:rPr>
          <w:rFonts w:ascii="Arial" w:eastAsia="Times New Roman" w:hAnsi="Arial" w:cs="Arial"/>
          <w:sz w:val="20"/>
          <w:szCs w:val="20"/>
          <w:vertAlign w:val="subscript"/>
        </w:rPr>
        <w:t>2</w:t>
      </w:r>
      <w:r w:rsidR="0006746D" w:rsidRPr="0006746D">
        <w:rPr>
          <w:rFonts w:ascii="Arial" w:eastAsia="Times New Roman" w:hAnsi="Arial" w:cs="Arial"/>
          <w:sz w:val="20"/>
          <w:szCs w:val="20"/>
        </w:rPr>
        <w:t>O</w:t>
      </w:r>
      <w:r w:rsidR="0006746D" w:rsidRPr="0006746D">
        <w:rPr>
          <w:rFonts w:ascii="Arial" w:eastAsia="Times New Roman" w:hAnsi="Arial" w:cs="Arial"/>
          <w:sz w:val="20"/>
          <w:szCs w:val="20"/>
          <w:vertAlign w:val="subscript"/>
        </w:rPr>
        <w:t>3</w:t>
      </w:r>
      <w:r w:rsidR="0006746D" w:rsidRPr="0006746D">
        <w:rPr>
          <w:rFonts w:ascii="Arial" w:eastAsia="Times New Roman" w:hAnsi="Arial" w:cs="Arial"/>
          <w:sz w:val="20"/>
          <w:szCs w:val="20"/>
        </w:rPr>
        <w:t>/In</w:t>
      </w:r>
      <w:r w:rsidR="0006746D" w:rsidRPr="0006746D">
        <w:rPr>
          <w:rFonts w:ascii="Arial" w:eastAsia="Times New Roman" w:hAnsi="Arial" w:cs="Arial"/>
          <w:sz w:val="20"/>
          <w:szCs w:val="20"/>
          <w:vertAlign w:val="subscript"/>
        </w:rPr>
        <w:t>0.3</w:t>
      </w:r>
      <w:r w:rsidR="0006746D" w:rsidRPr="0006746D">
        <w:rPr>
          <w:rFonts w:ascii="Arial" w:eastAsia="Times New Roman" w:hAnsi="Arial" w:cs="Arial"/>
          <w:sz w:val="20"/>
          <w:szCs w:val="20"/>
        </w:rPr>
        <w:t>Ga</w:t>
      </w:r>
      <w:r w:rsidR="0006746D" w:rsidRPr="0006746D">
        <w:rPr>
          <w:rFonts w:ascii="Arial" w:eastAsia="Times New Roman" w:hAnsi="Arial" w:cs="Arial"/>
          <w:sz w:val="20"/>
          <w:szCs w:val="20"/>
          <w:vertAlign w:val="subscript"/>
        </w:rPr>
        <w:t>0.7</w:t>
      </w:r>
      <w:r w:rsidR="0006746D" w:rsidRPr="0006746D">
        <w:rPr>
          <w:rFonts w:ascii="Arial" w:eastAsia="Times New Roman" w:hAnsi="Arial" w:cs="Arial"/>
          <w:sz w:val="20"/>
          <w:szCs w:val="20"/>
        </w:rPr>
        <w:t>Sb MOSCAPs, processed with H</w:t>
      </w:r>
      <w:r w:rsidR="0006746D" w:rsidRPr="0006746D">
        <w:rPr>
          <w:rFonts w:ascii="Arial" w:eastAsia="Times New Roman" w:hAnsi="Arial" w:cs="Arial"/>
          <w:sz w:val="20"/>
          <w:szCs w:val="20"/>
          <w:vertAlign w:val="subscript"/>
        </w:rPr>
        <w:t>2</w:t>
      </w:r>
      <w:r w:rsidR="0006746D" w:rsidRPr="0006746D">
        <w:rPr>
          <w:rFonts w:ascii="Arial" w:eastAsia="Times New Roman" w:hAnsi="Arial" w:cs="Arial"/>
          <w:sz w:val="20"/>
          <w:szCs w:val="20"/>
        </w:rPr>
        <w:t xml:space="preserve"> plasma cleaning times of</w:t>
      </w:r>
      <w:r w:rsidR="00D9790E">
        <w:rPr>
          <w:rFonts w:ascii="Arial" w:eastAsia="Times New Roman" w:hAnsi="Arial" w:cs="Arial"/>
          <w:sz w:val="20"/>
          <w:szCs w:val="20"/>
        </w:rPr>
        <w:t xml:space="preserve"> 0 minutes, without (a) and with FGA (b), and </w:t>
      </w:r>
      <w:r w:rsidR="0006746D" w:rsidRPr="0006746D">
        <w:rPr>
          <w:rFonts w:ascii="Arial" w:eastAsia="Times New Roman" w:hAnsi="Arial" w:cs="Arial"/>
          <w:sz w:val="20"/>
          <w:szCs w:val="20"/>
        </w:rPr>
        <w:t>30 minutes</w:t>
      </w:r>
      <w:r w:rsidR="00D9790E">
        <w:rPr>
          <w:rFonts w:ascii="Arial" w:eastAsia="Times New Roman" w:hAnsi="Arial" w:cs="Arial"/>
          <w:sz w:val="20"/>
          <w:szCs w:val="20"/>
        </w:rPr>
        <w:t xml:space="preserve">, </w:t>
      </w:r>
      <w:r w:rsidR="0006746D" w:rsidRPr="0006746D">
        <w:rPr>
          <w:rFonts w:ascii="Arial" w:eastAsia="Times New Roman" w:hAnsi="Arial" w:cs="Arial"/>
          <w:sz w:val="20"/>
          <w:szCs w:val="20"/>
        </w:rPr>
        <w:t xml:space="preserve">without </w:t>
      </w:r>
      <w:r w:rsidR="00BB2012">
        <w:rPr>
          <w:rFonts w:ascii="Arial" w:eastAsia="Times New Roman" w:hAnsi="Arial" w:cs="Arial"/>
          <w:sz w:val="20"/>
          <w:szCs w:val="20"/>
        </w:rPr>
        <w:t>(c)</w:t>
      </w:r>
      <w:r w:rsidR="0006746D" w:rsidRPr="0006746D">
        <w:rPr>
          <w:rFonts w:ascii="Arial" w:eastAsia="Times New Roman" w:hAnsi="Arial" w:cs="Arial"/>
          <w:sz w:val="20"/>
          <w:szCs w:val="20"/>
        </w:rPr>
        <w:t xml:space="preserve"> and with FGA</w:t>
      </w:r>
      <w:r w:rsidR="00BB2012">
        <w:rPr>
          <w:rFonts w:ascii="Arial" w:eastAsia="Times New Roman" w:hAnsi="Arial" w:cs="Arial"/>
          <w:sz w:val="20"/>
          <w:szCs w:val="20"/>
        </w:rPr>
        <w:t xml:space="preserve"> (d)</w:t>
      </w:r>
      <w:r w:rsidR="0006746D" w:rsidRPr="0006746D">
        <w:rPr>
          <w:rFonts w:ascii="Arial" w:eastAsia="Times New Roman" w:hAnsi="Arial" w:cs="Arial"/>
          <w:sz w:val="20"/>
          <w:szCs w:val="20"/>
        </w:rPr>
        <w:t>.</w:t>
      </w:r>
    </w:p>
    <w:p w14:paraId="3B8A92EA" w14:textId="77777777" w:rsidR="00894896" w:rsidRDefault="00894896" w:rsidP="00AD5C7F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4E32EB41" w14:textId="77777777" w:rsidR="00894896" w:rsidRPr="007F6AB3" w:rsidRDefault="00894896" w:rsidP="00AD5C7F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7282CD92" w14:textId="1549222C" w:rsidR="00B27ED2" w:rsidRDefault="00D478D3" w:rsidP="0006746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1F155A2B" w14:textId="05C1C8A6" w:rsidR="00491B30" w:rsidRPr="00E07782" w:rsidRDefault="00491B30" w:rsidP="00E3178F">
      <w:pPr>
        <w:spacing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sectPr w:rsidR="00491B30" w:rsidRPr="00E07782" w:rsidSect="00AD5C7F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rinda">
    <w:altName w:val="Vrinda"/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257A2D"/>
    <w:multiLevelType w:val="hybridMultilevel"/>
    <w:tmpl w:val="2032A2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6B6877"/>
    <w:multiLevelType w:val="hybridMultilevel"/>
    <w:tmpl w:val="94E462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45C"/>
    <w:rsid w:val="000042B3"/>
    <w:rsid w:val="0006746D"/>
    <w:rsid w:val="000C40D8"/>
    <w:rsid w:val="000C7C87"/>
    <w:rsid w:val="000E4753"/>
    <w:rsid w:val="001406F7"/>
    <w:rsid w:val="001905DE"/>
    <w:rsid w:val="001E3202"/>
    <w:rsid w:val="00211A82"/>
    <w:rsid w:val="00283DE9"/>
    <w:rsid w:val="002D7922"/>
    <w:rsid w:val="0030545C"/>
    <w:rsid w:val="003239E5"/>
    <w:rsid w:val="0035051B"/>
    <w:rsid w:val="003E3937"/>
    <w:rsid w:val="003F4316"/>
    <w:rsid w:val="004234AF"/>
    <w:rsid w:val="00476B4E"/>
    <w:rsid w:val="00491B30"/>
    <w:rsid w:val="004C3BFD"/>
    <w:rsid w:val="004F0ACC"/>
    <w:rsid w:val="005415FC"/>
    <w:rsid w:val="00584EBD"/>
    <w:rsid w:val="006871D1"/>
    <w:rsid w:val="006954FD"/>
    <w:rsid w:val="006A1DAF"/>
    <w:rsid w:val="006B348A"/>
    <w:rsid w:val="006B3C0F"/>
    <w:rsid w:val="006C2FEE"/>
    <w:rsid w:val="006D3B2F"/>
    <w:rsid w:val="006E4975"/>
    <w:rsid w:val="00701016"/>
    <w:rsid w:val="00732C0B"/>
    <w:rsid w:val="0079563F"/>
    <w:rsid w:val="007F6AB3"/>
    <w:rsid w:val="00892456"/>
    <w:rsid w:val="00894896"/>
    <w:rsid w:val="0095512E"/>
    <w:rsid w:val="00960EC4"/>
    <w:rsid w:val="00A87DAD"/>
    <w:rsid w:val="00AD5C7F"/>
    <w:rsid w:val="00B27ED2"/>
    <w:rsid w:val="00BB2012"/>
    <w:rsid w:val="00C822FA"/>
    <w:rsid w:val="00D14617"/>
    <w:rsid w:val="00D336B7"/>
    <w:rsid w:val="00D478D3"/>
    <w:rsid w:val="00D9790E"/>
    <w:rsid w:val="00DC3A16"/>
    <w:rsid w:val="00E07782"/>
    <w:rsid w:val="00E3178F"/>
    <w:rsid w:val="00E6607B"/>
    <w:rsid w:val="00E94BE2"/>
    <w:rsid w:val="00F15CA6"/>
    <w:rsid w:val="00F478A3"/>
    <w:rsid w:val="00FB6AF2"/>
    <w:rsid w:val="00FD6B28"/>
    <w:rsid w:val="00FE5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8D21A"/>
  <w15:chartTrackingRefBased/>
  <w15:docId w15:val="{F29E8D32-2A9E-4F24-A49C-5AE8787B2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1B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26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89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at Buffalo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Jith Sarker</dc:creator>
  <cp:keywords/>
  <dc:description/>
  <cp:lastModifiedBy>Uthayasankaran Peralagu (imec)</cp:lastModifiedBy>
  <cp:revision>5</cp:revision>
  <dcterms:created xsi:type="dcterms:W3CDTF">2019-09-30T13:41:00Z</dcterms:created>
  <dcterms:modified xsi:type="dcterms:W3CDTF">2019-10-17T16:25:00Z</dcterms:modified>
</cp:coreProperties>
</file>