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78DE7" w14:textId="77777777" w:rsidR="00C34DCB" w:rsidRPr="00553E49" w:rsidRDefault="00C34DCB" w:rsidP="00C34DCB">
      <w:pPr>
        <w:pStyle w:val="01Title"/>
        <w:jc w:val="center"/>
        <w:rPr>
          <w:rFonts w:ascii="Times New Roman" w:hAnsi="Times New Roman" w:cs="Times New Roman"/>
          <w:color w:val="000000" w:themeColor="text1"/>
          <w:sz w:val="36"/>
          <w:szCs w:val="36"/>
        </w:rPr>
      </w:pPr>
      <w:bookmarkStart w:id="0" w:name="_Hlk207125646"/>
      <w:bookmarkStart w:id="1" w:name="_Hlk166089005"/>
      <w:bookmarkStart w:id="2" w:name="_Hlk194931868"/>
      <w:r w:rsidRPr="00553E49">
        <w:rPr>
          <w:rFonts w:ascii="Times New Roman" w:hAnsi="Times New Roman" w:cs="Times New Roman"/>
          <w:color w:val="000000" w:themeColor="text1"/>
          <w:sz w:val="36"/>
          <w:szCs w:val="36"/>
        </w:rPr>
        <w:t xml:space="preserve">Dual-cavity dual-comb interferometric spectroscopy </w:t>
      </w:r>
    </w:p>
    <w:p w14:paraId="21BCA3FC" w14:textId="6DC7F6E4" w:rsidR="00C34DCB" w:rsidRPr="00553E49" w:rsidRDefault="00C34DCB" w:rsidP="00C34DCB">
      <w:pPr>
        <w:pStyle w:val="01Title"/>
        <w:jc w:val="center"/>
        <w:rPr>
          <w:rFonts w:ascii="Times New Roman" w:hAnsi="Times New Roman" w:cs="Times New Roman"/>
          <w:color w:val="000000" w:themeColor="text1"/>
          <w:sz w:val="36"/>
          <w:szCs w:val="36"/>
        </w:rPr>
      </w:pPr>
      <w:r w:rsidRPr="00553E49">
        <w:rPr>
          <w:rFonts w:ascii="Times New Roman" w:hAnsi="Times New Roman" w:cs="Times New Roman"/>
          <w:color w:val="000000" w:themeColor="text1"/>
          <w:sz w:val="36"/>
          <w:szCs w:val="36"/>
        </w:rPr>
        <w:t>with incoherent light</w:t>
      </w:r>
    </w:p>
    <w:p w14:paraId="756E0775" w14:textId="77777777" w:rsidR="00553E49" w:rsidRPr="009E34CC" w:rsidRDefault="00553E49" w:rsidP="00553E49">
      <w:pPr>
        <w:pStyle w:val="03AuthorAffiliation"/>
        <w:jc w:val="center"/>
        <w:rPr>
          <w:b/>
          <w:bCs/>
          <w:i w:val="0"/>
          <w:iCs/>
          <w:sz w:val="24"/>
          <w:szCs w:val="24"/>
          <w:lang w:val="en-IE"/>
        </w:rPr>
      </w:pPr>
    </w:p>
    <w:p w14:paraId="37BE6D0C" w14:textId="77777777" w:rsidR="00553E49" w:rsidRDefault="00A82A77" w:rsidP="00553E49">
      <w:pPr>
        <w:pStyle w:val="03AuthorAffiliation"/>
        <w:jc w:val="center"/>
        <w:rPr>
          <w:b/>
          <w:bCs/>
          <w:i w:val="0"/>
          <w:iCs/>
          <w:sz w:val="24"/>
          <w:szCs w:val="24"/>
          <w:lang w:val="en-IE"/>
        </w:rPr>
      </w:pPr>
      <w:r w:rsidRPr="00553E49">
        <w:rPr>
          <w:b/>
          <w:bCs/>
          <w:i w:val="0"/>
          <w:iCs/>
          <w:sz w:val="24"/>
          <w:szCs w:val="24"/>
          <w:lang w:val="en-IE"/>
        </w:rPr>
        <w:t xml:space="preserve">Jarni </w:t>
      </w:r>
      <w:proofErr w:type="spellStart"/>
      <w:r w:rsidRPr="00553E49">
        <w:rPr>
          <w:b/>
          <w:bCs/>
          <w:i w:val="0"/>
          <w:iCs/>
          <w:sz w:val="24"/>
          <w:szCs w:val="24"/>
          <w:lang w:val="en-IE"/>
        </w:rPr>
        <w:t>Braal</w:t>
      </w:r>
      <w:r w:rsidRPr="00553E49">
        <w:rPr>
          <w:b/>
          <w:bCs/>
          <w:i w:val="0"/>
          <w:iCs/>
          <w:sz w:val="24"/>
          <w:szCs w:val="24"/>
          <w:vertAlign w:val="superscript"/>
          <w:lang w:val="en-IE"/>
        </w:rPr>
        <w:t>a,b</w:t>
      </w:r>
      <w:proofErr w:type="spellEnd"/>
      <w:r w:rsidR="00553E49">
        <w:rPr>
          <w:b/>
          <w:bCs/>
          <w:i w:val="0"/>
          <w:iCs/>
          <w:sz w:val="24"/>
          <w:szCs w:val="24"/>
          <w:lang w:val="en-IE"/>
        </w:rPr>
        <w:t xml:space="preserve">, </w:t>
      </w:r>
      <w:r w:rsidRPr="00553E49">
        <w:rPr>
          <w:b/>
          <w:bCs/>
          <w:i w:val="0"/>
          <w:iCs/>
          <w:sz w:val="24"/>
          <w:szCs w:val="24"/>
          <w:lang w:val="en-IE"/>
        </w:rPr>
        <w:t xml:space="preserve">Satheesh </w:t>
      </w:r>
      <w:proofErr w:type="spellStart"/>
      <w:r w:rsidRPr="00553E49">
        <w:rPr>
          <w:b/>
          <w:bCs/>
          <w:i w:val="0"/>
          <w:iCs/>
          <w:sz w:val="24"/>
          <w:szCs w:val="24"/>
          <w:lang w:val="en-IE"/>
        </w:rPr>
        <w:t>Chandran</w:t>
      </w:r>
      <w:r w:rsidRPr="00553E49">
        <w:rPr>
          <w:b/>
          <w:bCs/>
          <w:i w:val="0"/>
          <w:iCs/>
          <w:sz w:val="24"/>
          <w:szCs w:val="24"/>
          <w:vertAlign w:val="superscript"/>
          <w:lang w:val="en-IE"/>
        </w:rPr>
        <w:t>a,b</w:t>
      </w:r>
      <w:proofErr w:type="spellEnd"/>
      <w:r w:rsidR="00553E49">
        <w:rPr>
          <w:b/>
          <w:bCs/>
          <w:i w:val="0"/>
          <w:iCs/>
          <w:sz w:val="24"/>
          <w:szCs w:val="24"/>
          <w:lang w:val="en-IE"/>
        </w:rPr>
        <w:t xml:space="preserve">, </w:t>
      </w:r>
      <w:r w:rsidRPr="00553E49">
        <w:rPr>
          <w:b/>
          <w:bCs/>
          <w:i w:val="0"/>
          <w:iCs/>
          <w:sz w:val="24"/>
          <w:szCs w:val="24"/>
          <w:lang w:val="en-IE"/>
        </w:rPr>
        <w:t>Robert Sheehan</w:t>
      </w:r>
      <w:r w:rsidRPr="00553E49">
        <w:rPr>
          <w:b/>
          <w:bCs/>
          <w:i w:val="0"/>
          <w:iCs/>
          <w:sz w:val="24"/>
          <w:szCs w:val="24"/>
          <w:vertAlign w:val="superscript"/>
          <w:lang w:val="en-IE"/>
        </w:rPr>
        <w:t>a</w:t>
      </w:r>
      <w:r w:rsidR="00553E49">
        <w:rPr>
          <w:b/>
          <w:bCs/>
          <w:i w:val="0"/>
          <w:iCs/>
          <w:sz w:val="24"/>
          <w:szCs w:val="24"/>
          <w:lang w:val="en-IE"/>
        </w:rPr>
        <w:t xml:space="preserve">, </w:t>
      </w:r>
    </w:p>
    <w:p w14:paraId="10C933A7" w14:textId="453F2B94" w:rsidR="00A82A77" w:rsidRDefault="00A82A77" w:rsidP="00553E49">
      <w:pPr>
        <w:pStyle w:val="03AuthorAffiliation"/>
        <w:jc w:val="center"/>
        <w:rPr>
          <w:b/>
          <w:bCs/>
          <w:i w:val="0"/>
          <w:iCs/>
          <w:sz w:val="24"/>
          <w:szCs w:val="24"/>
          <w:lang w:val="en-IE"/>
        </w:rPr>
      </w:pPr>
      <w:r w:rsidRPr="00553E49">
        <w:rPr>
          <w:b/>
          <w:bCs/>
          <w:i w:val="0"/>
          <w:iCs/>
          <w:sz w:val="24"/>
          <w:szCs w:val="24"/>
          <w:lang w:val="en-IE"/>
        </w:rPr>
        <w:t>Anton J. Walsh</w:t>
      </w:r>
      <w:r w:rsidRPr="00553E49">
        <w:rPr>
          <w:b/>
          <w:bCs/>
          <w:i w:val="0"/>
          <w:iCs/>
          <w:sz w:val="24"/>
          <w:szCs w:val="24"/>
          <w:vertAlign w:val="superscript"/>
          <w:lang w:val="en-IE"/>
        </w:rPr>
        <w:t>b</w:t>
      </w:r>
      <w:r w:rsidR="00553E49" w:rsidRPr="00553E49">
        <w:rPr>
          <w:b/>
          <w:bCs/>
          <w:i w:val="0"/>
          <w:iCs/>
          <w:sz w:val="24"/>
          <w:szCs w:val="24"/>
          <w:vertAlign w:val="superscript"/>
          <w:lang w:val="en-IE"/>
        </w:rPr>
        <w:t>,1</w:t>
      </w:r>
      <w:r w:rsidR="00553E49">
        <w:rPr>
          <w:b/>
          <w:bCs/>
          <w:i w:val="0"/>
          <w:iCs/>
          <w:sz w:val="24"/>
          <w:szCs w:val="24"/>
          <w:lang w:val="en-IE"/>
        </w:rPr>
        <w:t xml:space="preserve">, </w:t>
      </w:r>
      <w:r w:rsidRPr="00553E49">
        <w:rPr>
          <w:b/>
          <w:bCs/>
          <w:i w:val="0"/>
          <w:iCs/>
          <w:sz w:val="24"/>
          <w:szCs w:val="24"/>
          <w:lang w:val="en-IE"/>
        </w:rPr>
        <w:t>Albert A. Ruth</w:t>
      </w:r>
      <w:r w:rsidRPr="00553E49">
        <w:rPr>
          <w:b/>
          <w:bCs/>
          <w:i w:val="0"/>
          <w:iCs/>
          <w:sz w:val="24"/>
          <w:szCs w:val="24"/>
          <w:vertAlign w:val="superscript"/>
          <w:lang w:val="en-IE"/>
        </w:rPr>
        <w:t>a,</w:t>
      </w:r>
      <w:r w:rsidRPr="00553E49">
        <w:rPr>
          <w:b/>
          <w:bCs/>
          <w:i w:val="0"/>
          <w:iCs/>
          <w:sz w:val="24"/>
          <w:szCs w:val="24"/>
          <w:lang w:val="en-IE"/>
        </w:rPr>
        <w:t>*</w:t>
      </w:r>
    </w:p>
    <w:p w14:paraId="34A9F6AD" w14:textId="77777777" w:rsidR="00553E49" w:rsidRPr="009E34CC" w:rsidRDefault="00553E49" w:rsidP="00553E49">
      <w:pPr>
        <w:pStyle w:val="04Email"/>
        <w:rPr>
          <w:sz w:val="16"/>
          <w:szCs w:val="16"/>
          <w:lang w:val="en-IE"/>
        </w:rPr>
      </w:pPr>
    </w:p>
    <w:bookmarkEnd w:id="0"/>
    <w:p w14:paraId="18AB718F" w14:textId="7BFFE2FA" w:rsidR="007550C7" w:rsidRPr="00553E49" w:rsidRDefault="00553E49" w:rsidP="007550C7">
      <w:pPr>
        <w:pStyle w:val="03AuthorAffiliation"/>
        <w:rPr>
          <w:sz w:val="22"/>
        </w:rPr>
      </w:pPr>
      <w:r w:rsidRPr="00553E49">
        <w:rPr>
          <w:sz w:val="22"/>
          <w:vertAlign w:val="superscript"/>
        </w:rPr>
        <w:t>a</w:t>
      </w:r>
      <w:r w:rsidR="007550C7" w:rsidRPr="00553E49">
        <w:rPr>
          <w:iCs/>
          <w:sz w:val="22"/>
          <w:lang w:val="en-IE"/>
        </w:rPr>
        <w:t xml:space="preserve">School of Physics &amp; </w:t>
      </w:r>
      <w:r w:rsidR="00351F32" w:rsidRPr="00553E49">
        <w:rPr>
          <w:iCs/>
          <w:sz w:val="22"/>
          <w:lang w:val="en-IE"/>
        </w:rPr>
        <w:t>Sustainability</w:t>
      </w:r>
      <w:r w:rsidR="007550C7" w:rsidRPr="00553E49">
        <w:rPr>
          <w:iCs/>
          <w:sz w:val="22"/>
          <w:lang w:val="en-IE"/>
        </w:rPr>
        <w:t xml:space="preserve"> Institute, University College Cork, Cork Ireland</w:t>
      </w:r>
      <w:r w:rsidR="007550C7" w:rsidRPr="00553E49">
        <w:rPr>
          <w:sz w:val="22"/>
        </w:rPr>
        <w:t xml:space="preserve"> </w:t>
      </w:r>
    </w:p>
    <w:p w14:paraId="04303180" w14:textId="5F6D524D" w:rsidR="007550C7" w:rsidRPr="00553E49" w:rsidRDefault="00553E49" w:rsidP="007550C7">
      <w:pPr>
        <w:pStyle w:val="03AuthorAffiliation"/>
        <w:rPr>
          <w:sz w:val="22"/>
        </w:rPr>
      </w:pPr>
      <w:r w:rsidRPr="00553E49">
        <w:rPr>
          <w:sz w:val="22"/>
          <w:vertAlign w:val="superscript"/>
        </w:rPr>
        <w:t>b</w:t>
      </w:r>
      <w:r w:rsidR="007550C7" w:rsidRPr="00553E49">
        <w:rPr>
          <w:iCs/>
          <w:sz w:val="22"/>
          <w:lang w:val="en-IE"/>
        </w:rPr>
        <w:t>Centre for Advanced Photonics and Process Analysis, Munster Technological University, Cork, T12 P928, Ireland</w:t>
      </w:r>
      <w:r w:rsidR="007550C7" w:rsidRPr="00553E49">
        <w:rPr>
          <w:sz w:val="22"/>
        </w:rPr>
        <w:t xml:space="preserve"> </w:t>
      </w:r>
    </w:p>
    <w:bookmarkEnd w:id="1"/>
    <w:p w14:paraId="47E7B7F8" w14:textId="77777777" w:rsidR="007550C7" w:rsidRPr="009E34CC" w:rsidRDefault="007550C7" w:rsidP="007550C7">
      <w:pPr>
        <w:pStyle w:val="03AuthorAffiliation"/>
        <w:rPr>
          <w:sz w:val="16"/>
          <w:szCs w:val="16"/>
        </w:rPr>
      </w:pPr>
    </w:p>
    <w:bookmarkEnd w:id="2"/>
    <w:p w14:paraId="74419582" w14:textId="1D1CC91C" w:rsidR="002513C1" w:rsidRDefault="00F758E8" w:rsidP="002513C1">
      <w:pPr>
        <w:pStyle w:val="04Email"/>
        <w:rPr>
          <w:i w:val="0"/>
          <w:iCs/>
          <w:color w:val="000000" w:themeColor="text1"/>
          <w:sz w:val="22"/>
        </w:rPr>
      </w:pPr>
      <w:r w:rsidRPr="00553E49">
        <w:rPr>
          <w:i w:val="0"/>
          <w:iCs/>
          <w:color w:val="000000" w:themeColor="text1"/>
          <w:sz w:val="22"/>
        </w:rPr>
        <w:t xml:space="preserve">*Corresponding </w:t>
      </w:r>
      <w:r w:rsidR="00553E49">
        <w:rPr>
          <w:i w:val="0"/>
          <w:iCs/>
          <w:color w:val="000000" w:themeColor="text1"/>
          <w:sz w:val="22"/>
        </w:rPr>
        <w:t>a</w:t>
      </w:r>
      <w:r w:rsidRPr="00553E49">
        <w:rPr>
          <w:i w:val="0"/>
          <w:iCs/>
          <w:color w:val="000000" w:themeColor="text1"/>
          <w:sz w:val="22"/>
        </w:rPr>
        <w:t xml:space="preserve">uthor: </w:t>
      </w:r>
      <w:hyperlink r:id="rId7" w:history="1">
        <w:r w:rsidR="00553E49" w:rsidRPr="00ED30C0">
          <w:rPr>
            <w:rStyle w:val="Hyperlink"/>
            <w:i w:val="0"/>
            <w:iCs/>
            <w:sz w:val="22"/>
          </w:rPr>
          <w:t>a.ruth@ucc.ie</w:t>
        </w:r>
      </w:hyperlink>
    </w:p>
    <w:p w14:paraId="08F31AAD" w14:textId="77777777" w:rsidR="00553E49" w:rsidRPr="009E34CC" w:rsidRDefault="00553E49" w:rsidP="00553E49">
      <w:pPr>
        <w:spacing w:after="0" w:line="240" w:lineRule="auto"/>
        <w:rPr>
          <w:sz w:val="4"/>
          <w:szCs w:val="4"/>
          <w:lang w:val="en-US"/>
        </w:rPr>
      </w:pPr>
    </w:p>
    <w:p w14:paraId="161BF02B" w14:textId="12281BD1" w:rsidR="002513C1" w:rsidRDefault="00553E49" w:rsidP="009E34CC">
      <w:pPr>
        <w:spacing w:after="0" w:line="240" w:lineRule="auto"/>
        <w:rPr>
          <w:rFonts w:ascii="Times New Roman" w:hAnsi="Times New Roman" w:cs="Times New Roman"/>
          <w:lang w:val="en-US"/>
        </w:rPr>
      </w:pPr>
      <w:r w:rsidRPr="00553E49">
        <w:rPr>
          <w:rFonts w:ascii="Times New Roman" w:hAnsi="Times New Roman" w:cs="Times New Roman"/>
          <w:vertAlign w:val="superscript"/>
          <w:lang w:val="en-US"/>
        </w:rPr>
        <w:t>1</w:t>
      </w:r>
      <w:r>
        <w:rPr>
          <w:rFonts w:ascii="Times New Roman" w:hAnsi="Times New Roman" w:cs="Times New Roman"/>
          <w:vertAlign w:val="superscript"/>
          <w:lang w:val="en-US"/>
        </w:rPr>
        <w:t xml:space="preserve"> </w:t>
      </w:r>
      <w:r w:rsidRPr="00553E49">
        <w:rPr>
          <w:rFonts w:ascii="Times New Roman" w:hAnsi="Times New Roman" w:cs="Times New Roman"/>
          <w:lang w:val="en-US"/>
        </w:rPr>
        <w:t>Passed away: 9 Feb 2024</w:t>
      </w:r>
    </w:p>
    <w:p w14:paraId="0A2E4FEB" w14:textId="77777777" w:rsidR="009E34CC" w:rsidRPr="009E34CC" w:rsidRDefault="009E34CC" w:rsidP="009E34CC">
      <w:pPr>
        <w:spacing w:after="0" w:line="240" w:lineRule="auto"/>
        <w:rPr>
          <w:rFonts w:ascii="Times New Roman" w:hAnsi="Times New Roman" w:cs="Times New Roman"/>
          <w:sz w:val="16"/>
          <w:szCs w:val="16"/>
          <w:lang w:val="en-US"/>
        </w:rPr>
      </w:pPr>
    </w:p>
    <w:p w14:paraId="78E2920C" w14:textId="38C1E1BB" w:rsidR="002513C1" w:rsidRDefault="002513C1" w:rsidP="009E34CC">
      <w:pPr>
        <w:spacing w:after="0" w:line="240" w:lineRule="auto"/>
        <w:jc w:val="center"/>
        <w:rPr>
          <w:rFonts w:ascii="Times New Roman" w:hAnsi="Times New Roman" w:cs="Times New Roman"/>
          <w:b/>
          <w:bCs/>
          <w:sz w:val="28"/>
          <w:szCs w:val="28"/>
          <w:u w:val="single"/>
        </w:rPr>
      </w:pPr>
      <w:r w:rsidRPr="008A788C">
        <w:rPr>
          <w:rFonts w:ascii="Times New Roman" w:hAnsi="Times New Roman" w:cs="Times New Roman"/>
          <w:b/>
          <w:bCs/>
          <w:sz w:val="28"/>
          <w:szCs w:val="28"/>
          <w:u w:val="single"/>
        </w:rPr>
        <w:t>Supplementary Material</w:t>
      </w:r>
    </w:p>
    <w:p w14:paraId="3799CE03" w14:textId="77777777" w:rsidR="009E34CC" w:rsidRPr="00074D42" w:rsidRDefault="009E34CC" w:rsidP="009E34CC">
      <w:pPr>
        <w:spacing w:after="0" w:line="240" w:lineRule="auto"/>
        <w:jc w:val="center"/>
        <w:rPr>
          <w:rFonts w:ascii="Times New Roman" w:hAnsi="Times New Roman" w:cs="Times New Roman"/>
          <w:b/>
          <w:bCs/>
          <w:sz w:val="12"/>
          <w:szCs w:val="12"/>
          <w:u w:val="single"/>
        </w:rPr>
      </w:pPr>
    </w:p>
    <w:p w14:paraId="574D1B7A" w14:textId="7ECFC17A" w:rsidR="009E34CC" w:rsidRDefault="009E34CC" w:rsidP="009E34CC">
      <w:pPr>
        <w:spacing w:after="0" w:line="240" w:lineRule="auto"/>
        <w:jc w:val="both"/>
        <w:rPr>
          <w:rFonts w:ascii="Times New Roman" w:hAnsi="Times New Roman" w:cs="Times New Roman"/>
          <w:noProof/>
          <w:sz w:val="24"/>
          <w:szCs w:val="24"/>
        </w:rPr>
      </w:pPr>
      <w:r w:rsidRPr="009E34CC">
        <w:rPr>
          <w:rFonts w:ascii="Times New Roman" w:hAnsi="Times New Roman" w:cs="Times New Roman"/>
          <w:noProof/>
          <w:sz w:val="24"/>
          <w:szCs w:val="24"/>
        </w:rPr>
        <w:t xml:space="preserve">The Supplementary Material contains additional </w:t>
      </w:r>
      <w:r w:rsidRPr="009E34CC">
        <w:rPr>
          <w:rFonts w:ascii="Times New Roman" w:hAnsi="Times New Roman" w:cs="Times New Roman"/>
          <w:sz w:val="24"/>
          <w:szCs w:val="24"/>
        </w:rPr>
        <w:t>i</w:t>
      </w:r>
      <w:r w:rsidRPr="009E34CC">
        <w:rPr>
          <w:rFonts w:ascii="Times New Roman" w:hAnsi="Times New Roman" w:cs="Times New Roman"/>
          <w:sz w:val="24"/>
          <w:szCs w:val="24"/>
        </w:rPr>
        <w:t xml:space="preserve">nformation on </w:t>
      </w:r>
      <w:r w:rsidRPr="009E34CC">
        <w:rPr>
          <w:rFonts w:ascii="Times New Roman" w:hAnsi="Times New Roman" w:cs="Times New Roman"/>
          <w:sz w:val="24"/>
          <w:szCs w:val="24"/>
        </w:rPr>
        <w:t xml:space="preserve">the </w:t>
      </w:r>
      <w:r w:rsidRPr="009E34CC">
        <w:rPr>
          <w:rFonts w:ascii="Times New Roman" w:hAnsi="Times New Roman" w:cs="Times New Roman"/>
          <w:sz w:val="24"/>
          <w:szCs w:val="24"/>
        </w:rPr>
        <w:t>time segment overlap and cavity mode drift</w:t>
      </w:r>
      <w:r>
        <w:rPr>
          <w:rFonts w:ascii="Times New Roman" w:hAnsi="Times New Roman" w:cs="Times New Roman"/>
          <w:sz w:val="24"/>
          <w:szCs w:val="24"/>
        </w:rPr>
        <w:t xml:space="preserve"> in the context of data retrieval</w:t>
      </w:r>
      <w:r w:rsidRPr="009E34CC">
        <w:rPr>
          <w:rFonts w:ascii="Times New Roman" w:hAnsi="Times New Roman" w:cs="Times New Roman"/>
          <w:sz w:val="24"/>
          <w:szCs w:val="24"/>
        </w:rPr>
        <w:t xml:space="preserve">, as well as </w:t>
      </w:r>
      <w:r w:rsidRPr="009E34CC">
        <w:rPr>
          <w:rFonts w:ascii="Times New Roman" w:hAnsi="Times New Roman" w:cs="Times New Roman"/>
          <w:noProof/>
          <w:sz w:val="24"/>
          <w:szCs w:val="24"/>
        </w:rPr>
        <w:t>four extra Figures</w:t>
      </w:r>
      <w:r>
        <w:rPr>
          <w:rFonts w:ascii="Times New Roman" w:hAnsi="Times New Roman" w:cs="Times New Roman"/>
          <w:noProof/>
          <w:sz w:val="24"/>
          <w:szCs w:val="24"/>
        </w:rPr>
        <w:t xml:space="preserve">. </w:t>
      </w:r>
      <w:r w:rsidRPr="009E34CC">
        <w:rPr>
          <w:rFonts w:ascii="Times New Roman" w:hAnsi="Times New Roman" w:cs="Times New Roman"/>
          <w:noProof/>
          <w:sz w:val="24"/>
          <w:szCs w:val="24"/>
        </w:rPr>
        <w:t>Fig. S1: Photograph of the setup</w:t>
      </w:r>
      <w:r>
        <w:rPr>
          <w:rFonts w:ascii="Times New Roman" w:hAnsi="Times New Roman" w:cs="Times New Roman"/>
          <w:noProof/>
          <w:sz w:val="24"/>
          <w:szCs w:val="24"/>
        </w:rPr>
        <w:t>;</w:t>
      </w:r>
      <w:r w:rsidRPr="009E34CC">
        <w:rPr>
          <w:rFonts w:ascii="Times New Roman" w:hAnsi="Times New Roman" w:cs="Times New Roman"/>
          <w:noProof/>
          <w:sz w:val="24"/>
          <w:szCs w:val="24"/>
        </w:rPr>
        <w:t xml:space="preserve"> </w:t>
      </w:r>
      <w:r w:rsidRPr="009E34CC">
        <w:rPr>
          <w:rFonts w:ascii="Times New Roman" w:hAnsi="Times New Roman" w:cs="Times New Roman"/>
          <w:noProof/>
          <w:sz w:val="24"/>
          <w:szCs w:val="24"/>
        </w:rPr>
        <w:t>Fig. S</w:t>
      </w:r>
      <w:r w:rsidRPr="009E34CC">
        <w:rPr>
          <w:rFonts w:ascii="Times New Roman" w:hAnsi="Times New Roman" w:cs="Times New Roman"/>
          <w:noProof/>
          <w:sz w:val="24"/>
          <w:szCs w:val="24"/>
        </w:rPr>
        <w:t>2</w:t>
      </w:r>
      <w:r w:rsidRPr="009E34CC">
        <w:rPr>
          <w:rFonts w:ascii="Times New Roman" w:hAnsi="Times New Roman" w:cs="Times New Roman"/>
          <w:noProof/>
          <w:sz w:val="24"/>
          <w:szCs w:val="24"/>
        </w:rPr>
        <w:t>: Schematic illustration of beat spectrum selection criteria</w:t>
      </w:r>
      <w:r>
        <w:rPr>
          <w:rFonts w:ascii="Times New Roman" w:hAnsi="Times New Roman" w:cs="Times New Roman"/>
          <w:noProof/>
          <w:sz w:val="24"/>
          <w:szCs w:val="24"/>
        </w:rPr>
        <w:t xml:space="preserve">; </w:t>
      </w:r>
      <w:r w:rsidRPr="009E34CC">
        <w:rPr>
          <w:rFonts w:ascii="Times New Roman" w:hAnsi="Times New Roman" w:cs="Times New Roman"/>
          <w:noProof/>
          <w:sz w:val="24"/>
          <w:szCs w:val="24"/>
        </w:rPr>
        <w:t>Fig. S</w:t>
      </w:r>
      <w:r>
        <w:rPr>
          <w:rFonts w:ascii="Times New Roman" w:hAnsi="Times New Roman" w:cs="Times New Roman"/>
          <w:noProof/>
          <w:sz w:val="24"/>
          <w:szCs w:val="24"/>
        </w:rPr>
        <w:t>3</w:t>
      </w:r>
      <w:r w:rsidRPr="009E34CC">
        <w:rPr>
          <w:rFonts w:ascii="Times New Roman" w:hAnsi="Times New Roman" w:cs="Times New Roman"/>
          <w:noProof/>
          <w:sz w:val="24"/>
          <w:szCs w:val="24"/>
        </w:rPr>
        <w:t>:</w:t>
      </w:r>
      <w:r>
        <w:rPr>
          <w:rFonts w:ascii="Times New Roman" w:hAnsi="Times New Roman" w:cs="Times New Roman"/>
          <w:noProof/>
          <w:sz w:val="24"/>
          <w:szCs w:val="24"/>
        </w:rPr>
        <w:t xml:space="preserve"> Brief discussion of fundamental cavity modes; Fig. S4: Illustration of the retrieval of the mirror reflectivity and the associated uncertainty.</w:t>
      </w:r>
    </w:p>
    <w:p w14:paraId="6C6E70CC" w14:textId="77777777" w:rsidR="00074D42" w:rsidRPr="00074D42" w:rsidRDefault="00074D42" w:rsidP="009E34CC">
      <w:pPr>
        <w:spacing w:after="0" w:line="240" w:lineRule="auto"/>
        <w:jc w:val="both"/>
        <w:rPr>
          <w:rFonts w:ascii="Times New Roman" w:hAnsi="Times New Roman" w:cs="Times New Roman"/>
          <w:noProof/>
          <w:sz w:val="12"/>
          <w:szCs w:val="12"/>
        </w:rPr>
      </w:pPr>
    </w:p>
    <w:p w14:paraId="41CC9287" w14:textId="280A6672" w:rsidR="002513C1" w:rsidRPr="008A788C" w:rsidRDefault="00966EB3">
      <w:pPr>
        <w:rPr>
          <w:rFonts w:ascii="Times New Roman" w:hAnsi="Times New Roman" w:cs="Times New Roman"/>
          <w:noProof/>
        </w:rPr>
      </w:pPr>
      <w:r w:rsidRPr="008A788C">
        <w:rPr>
          <w:noProof/>
        </w:rPr>
        <w:drawing>
          <wp:anchor distT="0" distB="0" distL="114300" distR="114300" simplePos="0" relativeHeight="251667456" behindDoc="1" locked="0" layoutInCell="1" allowOverlap="1" wp14:anchorId="72D75EF9" wp14:editId="6889651F">
            <wp:simplePos x="0" y="0"/>
            <wp:positionH relativeFrom="column">
              <wp:posOffset>0</wp:posOffset>
            </wp:positionH>
            <wp:positionV relativeFrom="paragraph">
              <wp:posOffset>102235</wp:posOffset>
            </wp:positionV>
            <wp:extent cx="5731510" cy="3757295"/>
            <wp:effectExtent l="0" t="0" r="2540" b="0"/>
            <wp:wrapNone/>
            <wp:docPr id="67991608" name="Picture 2" descr="A close up of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91608" name="Picture 2" descr="A close up of a machin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3757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A41F1A" w14:textId="77777777" w:rsidR="00074D42" w:rsidRDefault="00074D42" w:rsidP="00F758E8">
      <w:pPr>
        <w:jc w:val="both"/>
        <w:rPr>
          <w:rFonts w:ascii="Times New Roman" w:hAnsi="Times New Roman" w:cs="Times New Roman"/>
          <w:b/>
          <w:bCs/>
          <w:noProof/>
        </w:rPr>
      </w:pPr>
      <w:bookmarkStart w:id="3" w:name="_Hlk206430701"/>
    </w:p>
    <w:p w14:paraId="40772E7C" w14:textId="77777777" w:rsidR="00074D42" w:rsidRDefault="00074D42" w:rsidP="00F758E8">
      <w:pPr>
        <w:jc w:val="both"/>
        <w:rPr>
          <w:rFonts w:ascii="Times New Roman" w:hAnsi="Times New Roman" w:cs="Times New Roman"/>
          <w:b/>
          <w:bCs/>
          <w:noProof/>
        </w:rPr>
      </w:pPr>
    </w:p>
    <w:p w14:paraId="0A2C8486" w14:textId="77777777" w:rsidR="00074D42" w:rsidRDefault="00074D42" w:rsidP="00F758E8">
      <w:pPr>
        <w:jc w:val="both"/>
        <w:rPr>
          <w:rFonts w:ascii="Times New Roman" w:hAnsi="Times New Roman" w:cs="Times New Roman"/>
          <w:b/>
          <w:bCs/>
          <w:noProof/>
        </w:rPr>
      </w:pPr>
    </w:p>
    <w:p w14:paraId="298362AC" w14:textId="77777777" w:rsidR="00074D42" w:rsidRDefault="00074D42" w:rsidP="00F758E8">
      <w:pPr>
        <w:jc w:val="both"/>
        <w:rPr>
          <w:rFonts w:ascii="Times New Roman" w:hAnsi="Times New Roman" w:cs="Times New Roman"/>
          <w:b/>
          <w:bCs/>
          <w:noProof/>
        </w:rPr>
      </w:pPr>
    </w:p>
    <w:p w14:paraId="65B47E3E" w14:textId="77777777" w:rsidR="00074D42" w:rsidRDefault="00074D42" w:rsidP="00F758E8">
      <w:pPr>
        <w:jc w:val="both"/>
        <w:rPr>
          <w:rFonts w:ascii="Times New Roman" w:hAnsi="Times New Roman" w:cs="Times New Roman"/>
          <w:b/>
          <w:bCs/>
          <w:noProof/>
        </w:rPr>
      </w:pPr>
    </w:p>
    <w:p w14:paraId="5A8274B6" w14:textId="77777777" w:rsidR="00074D42" w:rsidRDefault="00074D42" w:rsidP="00F758E8">
      <w:pPr>
        <w:jc w:val="both"/>
        <w:rPr>
          <w:rFonts w:ascii="Times New Roman" w:hAnsi="Times New Roman" w:cs="Times New Roman"/>
          <w:b/>
          <w:bCs/>
          <w:noProof/>
        </w:rPr>
      </w:pPr>
    </w:p>
    <w:p w14:paraId="5DB42E88" w14:textId="77777777" w:rsidR="00074D42" w:rsidRDefault="00074D42" w:rsidP="00F758E8">
      <w:pPr>
        <w:jc w:val="both"/>
        <w:rPr>
          <w:rFonts w:ascii="Times New Roman" w:hAnsi="Times New Roman" w:cs="Times New Roman"/>
          <w:b/>
          <w:bCs/>
          <w:noProof/>
        </w:rPr>
      </w:pPr>
    </w:p>
    <w:p w14:paraId="50500470" w14:textId="77777777" w:rsidR="00074D42" w:rsidRDefault="00074D42" w:rsidP="00F758E8">
      <w:pPr>
        <w:jc w:val="both"/>
        <w:rPr>
          <w:rFonts w:ascii="Times New Roman" w:hAnsi="Times New Roman" w:cs="Times New Roman"/>
          <w:b/>
          <w:bCs/>
          <w:noProof/>
        </w:rPr>
      </w:pPr>
    </w:p>
    <w:p w14:paraId="77481B44" w14:textId="77777777" w:rsidR="00074D42" w:rsidRDefault="00074D42" w:rsidP="00F758E8">
      <w:pPr>
        <w:jc w:val="both"/>
        <w:rPr>
          <w:rFonts w:ascii="Times New Roman" w:hAnsi="Times New Roman" w:cs="Times New Roman"/>
          <w:b/>
          <w:bCs/>
          <w:noProof/>
        </w:rPr>
      </w:pPr>
    </w:p>
    <w:p w14:paraId="6AC70A5B" w14:textId="77777777" w:rsidR="00074D42" w:rsidRDefault="00074D42" w:rsidP="00F758E8">
      <w:pPr>
        <w:jc w:val="both"/>
        <w:rPr>
          <w:rFonts w:ascii="Times New Roman" w:hAnsi="Times New Roman" w:cs="Times New Roman"/>
          <w:b/>
          <w:bCs/>
          <w:noProof/>
        </w:rPr>
      </w:pPr>
    </w:p>
    <w:p w14:paraId="241DE9DA" w14:textId="77777777" w:rsidR="00074D42" w:rsidRDefault="00074D42" w:rsidP="00F758E8">
      <w:pPr>
        <w:jc w:val="both"/>
        <w:rPr>
          <w:rFonts w:ascii="Times New Roman" w:hAnsi="Times New Roman" w:cs="Times New Roman"/>
          <w:b/>
          <w:bCs/>
          <w:noProof/>
        </w:rPr>
      </w:pPr>
    </w:p>
    <w:p w14:paraId="0385F091" w14:textId="77777777" w:rsidR="00074D42" w:rsidRDefault="00074D42" w:rsidP="00F758E8">
      <w:pPr>
        <w:jc w:val="both"/>
        <w:rPr>
          <w:rFonts w:ascii="Times New Roman" w:hAnsi="Times New Roman" w:cs="Times New Roman"/>
          <w:b/>
          <w:bCs/>
          <w:noProof/>
        </w:rPr>
      </w:pPr>
    </w:p>
    <w:p w14:paraId="493C5019" w14:textId="77777777" w:rsidR="00074D42" w:rsidRDefault="00074D42" w:rsidP="00F758E8">
      <w:pPr>
        <w:jc w:val="both"/>
        <w:rPr>
          <w:rFonts w:ascii="Times New Roman" w:hAnsi="Times New Roman" w:cs="Times New Roman"/>
          <w:b/>
          <w:bCs/>
          <w:noProof/>
        </w:rPr>
      </w:pPr>
    </w:p>
    <w:p w14:paraId="6BF6FF92" w14:textId="446A9E00" w:rsidR="00F758E8" w:rsidRPr="008A788C" w:rsidRDefault="00F758E8" w:rsidP="00F758E8">
      <w:pPr>
        <w:jc w:val="both"/>
        <w:rPr>
          <w:rFonts w:ascii="Times New Roman" w:hAnsi="Times New Roman" w:cs="Times New Roman"/>
          <w:noProof/>
          <w:lang w:val="en-US"/>
        </w:rPr>
      </w:pPr>
      <w:r w:rsidRPr="008A788C">
        <w:rPr>
          <w:rFonts w:ascii="Times New Roman" w:hAnsi="Times New Roman" w:cs="Times New Roman"/>
          <w:b/>
          <w:bCs/>
          <w:noProof/>
        </w:rPr>
        <w:t>Fig</w:t>
      </w:r>
      <w:r w:rsidR="009A3D55" w:rsidRPr="008A788C">
        <w:rPr>
          <w:rFonts w:ascii="Times New Roman" w:hAnsi="Times New Roman" w:cs="Times New Roman"/>
          <w:b/>
          <w:bCs/>
          <w:noProof/>
        </w:rPr>
        <w:t>ure</w:t>
      </w:r>
      <w:r w:rsidRPr="008A788C">
        <w:rPr>
          <w:rFonts w:ascii="Times New Roman" w:hAnsi="Times New Roman" w:cs="Times New Roman"/>
          <w:b/>
          <w:bCs/>
          <w:noProof/>
        </w:rPr>
        <w:t xml:space="preserve"> S1.</w:t>
      </w:r>
      <w:r w:rsidRPr="008A788C">
        <w:rPr>
          <w:rFonts w:ascii="Times New Roman" w:hAnsi="Times New Roman" w:cs="Times New Roman"/>
          <w:noProof/>
        </w:rPr>
        <w:t xml:space="preserve"> Photograph of Dual-Cavity Dual Comb Interferometric (DC-COIN) spectroscopic setup. The number label the following devices in the setup: </w:t>
      </w:r>
      <w:r w:rsidRPr="008A788C">
        <w:rPr>
          <w:rFonts w:ascii="Times New Roman" w:hAnsi="Times New Roman" w:cs="Times New Roman"/>
          <w:noProof/>
          <w:lang w:val="en-US"/>
        </w:rPr>
        <w:t>0: Adjustable iris; 1a: Inlet line (FEP Teflon 1/8’’), 1b: Outlet line (FEP Teflon 1/8’’); 1c: Cavity tube (FEP Teflon 3/8’’); 2: Kinematic mirror mount; 2a: Mirror holder with gas in/outlet; 3a: Free space fiber coupler and collimator unit (light from SLED); 3b: Fiber optical isolator; 3c: Free space fiber coupler (light from external cavity diode laser, ECDL); 3d: Free space fiber coupler; 3e: Single mode fibre optic coupler; 4: Steering mirror(s); 5: Beam splitter (50:50); 6: Aspherical focussing lens; 7: InGaAs variable-gain avalanche photodetector; 8: Neutral density filter to attenuate ECDL; 9: Carbon fiber rods of cage system; 10: Thermalized breadboard resting on 3 layers of bubble wrap on an optical bench; 11: Perspex housing.</w:t>
      </w:r>
    </w:p>
    <w:bookmarkEnd w:id="3"/>
    <w:p w14:paraId="4D10D828" w14:textId="0287C647" w:rsidR="00FB5B76" w:rsidRPr="008A788C" w:rsidRDefault="00FB5B76" w:rsidP="00FB5B76">
      <w:pPr>
        <w:jc w:val="both"/>
        <w:rPr>
          <w:rFonts w:ascii="Times New Roman" w:hAnsi="Times New Roman" w:cs="Times New Roman"/>
          <w:b/>
          <w:bCs/>
          <w:sz w:val="24"/>
          <w:szCs w:val="24"/>
        </w:rPr>
      </w:pPr>
      <w:r w:rsidRPr="008A788C">
        <w:rPr>
          <w:rFonts w:ascii="Times New Roman" w:hAnsi="Times New Roman" w:cs="Times New Roman"/>
          <w:b/>
          <w:bCs/>
          <w:sz w:val="24"/>
          <w:szCs w:val="24"/>
        </w:rPr>
        <w:lastRenderedPageBreak/>
        <w:t>Information on time segment overlaps</w:t>
      </w:r>
      <w:r w:rsidR="009A3B67" w:rsidRPr="008A788C">
        <w:rPr>
          <w:rFonts w:ascii="Times New Roman" w:hAnsi="Times New Roman" w:cs="Times New Roman"/>
          <w:b/>
          <w:bCs/>
          <w:sz w:val="24"/>
          <w:szCs w:val="24"/>
        </w:rPr>
        <w:t xml:space="preserve"> and cavity mode drift</w:t>
      </w:r>
      <w:r w:rsidRPr="008A788C">
        <w:rPr>
          <w:rFonts w:ascii="Times New Roman" w:hAnsi="Times New Roman" w:cs="Times New Roman"/>
          <w:b/>
          <w:bCs/>
          <w:sz w:val="24"/>
          <w:szCs w:val="24"/>
        </w:rPr>
        <w:t>:</w:t>
      </w:r>
    </w:p>
    <w:p w14:paraId="1A414728" w14:textId="77777777" w:rsidR="00FB5B76" w:rsidRPr="008A788C" w:rsidRDefault="00FB5B76" w:rsidP="00FB5B76">
      <w:pPr>
        <w:jc w:val="both"/>
        <w:rPr>
          <w:rFonts w:ascii="Times New Roman" w:hAnsi="Times New Roman" w:cs="Times New Roman"/>
          <w:sz w:val="24"/>
          <w:szCs w:val="24"/>
        </w:rPr>
      </w:pPr>
      <w:r w:rsidRPr="008A788C">
        <w:rPr>
          <w:rFonts w:ascii="Times New Roman" w:hAnsi="Times New Roman" w:cs="Times New Roman"/>
          <w:sz w:val="24"/>
          <w:szCs w:val="24"/>
        </w:rPr>
        <w:t xml:space="preserve">The segment duration is inversely proportional to the resolution of the FFT. A resolution of less than half of the cavity mode width was desirable to enable mode-resolved measurements. A segment duration of ~166.6 </w:t>
      </w:r>
      <w:proofErr w:type="spellStart"/>
      <w:r w:rsidRPr="008A788C">
        <w:rPr>
          <w:rFonts w:ascii="Times New Roman" w:hAnsi="Times New Roman" w:cs="Times New Roman"/>
          <w:sz w:val="24"/>
          <w:szCs w:val="24"/>
        </w:rPr>
        <w:t>μs</w:t>
      </w:r>
      <w:proofErr w:type="spellEnd"/>
      <w:r w:rsidRPr="008A788C">
        <w:rPr>
          <w:rFonts w:ascii="Times New Roman" w:hAnsi="Times New Roman" w:cs="Times New Roman"/>
          <w:sz w:val="24"/>
          <w:szCs w:val="24"/>
        </w:rPr>
        <w:t xml:space="preserve"> (corresponding to a resolution of ~6 kHz) was applied in our measurements and fulfils this criterion. While longer time segments would in principle lead to better FFT frequency resolution, they would also cause the resulting beat spectra to become less well defined due to the influence of fluctuations of the non-stabilized cavities. Only if the time intervals are short enough the effect of drift and jitter of the cavities on the quality of the beat spectra becomes negligible. Within limits the segment duration appeared to be uncritical. Tests with segment durations of e.g. ~125 </w:t>
      </w:r>
      <w:proofErr w:type="spellStart"/>
      <w:r w:rsidRPr="008A788C">
        <w:rPr>
          <w:rFonts w:ascii="Times New Roman" w:hAnsi="Times New Roman" w:cs="Times New Roman"/>
          <w:sz w:val="24"/>
          <w:szCs w:val="24"/>
        </w:rPr>
        <w:t>μs</w:t>
      </w:r>
      <w:proofErr w:type="spellEnd"/>
      <w:r w:rsidRPr="008A788C">
        <w:rPr>
          <w:rFonts w:ascii="Times New Roman" w:hAnsi="Times New Roman" w:cs="Times New Roman"/>
          <w:sz w:val="24"/>
          <w:szCs w:val="24"/>
        </w:rPr>
        <w:t xml:space="preserve"> (~8 kHz) and ~250 </w:t>
      </w:r>
      <w:proofErr w:type="spellStart"/>
      <w:r w:rsidRPr="008A788C">
        <w:rPr>
          <w:rFonts w:ascii="Times New Roman" w:hAnsi="Times New Roman" w:cs="Times New Roman"/>
          <w:sz w:val="24"/>
          <w:szCs w:val="24"/>
        </w:rPr>
        <w:t>μs</w:t>
      </w:r>
      <w:proofErr w:type="spellEnd"/>
      <w:r w:rsidRPr="008A788C">
        <w:rPr>
          <w:rFonts w:ascii="Times New Roman" w:hAnsi="Times New Roman" w:cs="Times New Roman"/>
          <w:sz w:val="24"/>
          <w:szCs w:val="24"/>
        </w:rPr>
        <w:t xml:space="preserve"> (4 kHz) showed insignificant variation in the beat spectrum retrieval. </w:t>
      </w:r>
    </w:p>
    <w:p w14:paraId="017EE9EB" w14:textId="0B77DD10" w:rsidR="00FB5B76" w:rsidRPr="008A788C" w:rsidRDefault="00FB5B76" w:rsidP="00FB5B76">
      <w:pPr>
        <w:jc w:val="both"/>
        <w:rPr>
          <w:rFonts w:ascii="Times New Roman" w:hAnsi="Times New Roman" w:cs="Times New Roman"/>
          <w:sz w:val="24"/>
          <w:szCs w:val="24"/>
        </w:rPr>
      </w:pPr>
      <w:r w:rsidRPr="008A788C">
        <w:rPr>
          <w:rFonts w:ascii="Times New Roman" w:hAnsi="Times New Roman" w:cs="Times New Roman"/>
          <w:sz w:val="24"/>
          <w:szCs w:val="24"/>
        </w:rPr>
        <w:t>Of more importance for the establishment of beat spectra is the overlapping of segments in the retrieval procedure. The overlapping of segments generally increases the number of spectra that are available for the establishment of an average noise-reduced beat spectrum. For that purpose the Fourier transformed spectra are scrutinized on basis of a few selection criteria that are described in the manuscript in section 2.5 (see also Fig. 3) and in Fig. S2 (below). A certain percentage of Fourier transformed segments is therefore discarded to optimize the quality of the final beat spectrum.</w:t>
      </w:r>
      <w:r w:rsidR="004F36D0" w:rsidRPr="008A788C">
        <w:rPr>
          <w:rFonts w:ascii="Times New Roman" w:hAnsi="Times New Roman" w:cs="Times New Roman"/>
          <w:sz w:val="24"/>
          <w:szCs w:val="24"/>
        </w:rPr>
        <w:t xml:space="preserve">  </w:t>
      </w:r>
      <w:r w:rsidRPr="008A788C">
        <w:rPr>
          <w:rFonts w:ascii="Times New Roman" w:hAnsi="Times New Roman" w:cs="Times New Roman"/>
          <w:sz w:val="24"/>
          <w:szCs w:val="24"/>
        </w:rPr>
        <w:t xml:space="preserve">In general, the overlapping of FFT segments also helps accounting for fluctuations in the overall time-dependent signal (the interferogram) to better identify beat notes. A maximal overlap of virtually 100% (i.e. a moving segment from datapoint to datapoint) would be the ideal approach in this context. It comes at the expense of computational overhead. An overlap of 90% between time segments was empirically established as a best practical compromise between computational overhead and the maximum number of acceptable beat spectra in the selection process. </w:t>
      </w:r>
      <w:r w:rsidR="004F36D0" w:rsidRPr="008A788C">
        <w:rPr>
          <w:rFonts w:ascii="Times New Roman" w:eastAsia="Times New Roman" w:hAnsi="Times New Roman" w:cs="Times New Roman"/>
          <w:sz w:val="24"/>
          <w:szCs w:val="24"/>
        </w:rPr>
        <w:t xml:space="preserve">Large time segment overlaps generally lead to reduced rejection of beat spectra and more robust retrieval performance. </w:t>
      </w:r>
      <w:r w:rsidR="004F36D0" w:rsidRPr="008A788C">
        <w:rPr>
          <w:rFonts w:ascii="Times New Roman" w:hAnsi="Times New Roman" w:cs="Times New Roman"/>
          <w:sz w:val="24"/>
          <w:szCs w:val="24"/>
        </w:rPr>
        <w:t xml:space="preserve">The percentage of rejected spectra for the analysis can vary from measurement to measurement and depends on external factors that influence the mechanical stability of the dual cavity setup. For a 90% overlap typically 6-7% of the beat spectra </w:t>
      </w:r>
      <w:r w:rsidR="00F30776" w:rsidRPr="008A788C">
        <w:rPr>
          <w:rFonts w:ascii="Times New Roman" w:hAnsi="Times New Roman" w:cs="Times New Roman"/>
          <w:sz w:val="24"/>
          <w:szCs w:val="24"/>
        </w:rPr>
        <w:t>were</w:t>
      </w:r>
      <w:r w:rsidR="004F36D0" w:rsidRPr="008A788C">
        <w:rPr>
          <w:rFonts w:ascii="Times New Roman" w:hAnsi="Times New Roman" w:cs="Times New Roman"/>
          <w:sz w:val="24"/>
          <w:szCs w:val="24"/>
        </w:rPr>
        <w:t xml:space="preserve"> rejected. A </w:t>
      </w:r>
      <w:r w:rsidR="00F30776" w:rsidRPr="008A788C">
        <w:rPr>
          <w:rFonts w:ascii="Times New Roman" w:hAnsi="Times New Roman" w:cs="Times New Roman"/>
          <w:sz w:val="24"/>
          <w:szCs w:val="24"/>
        </w:rPr>
        <w:t xml:space="preserve">time </w:t>
      </w:r>
      <w:r w:rsidR="004F36D0" w:rsidRPr="008A788C">
        <w:rPr>
          <w:rFonts w:ascii="Times New Roman" w:hAnsi="Times New Roman" w:cs="Times New Roman"/>
          <w:sz w:val="24"/>
          <w:szCs w:val="24"/>
        </w:rPr>
        <w:t>segment overlap of 95% did merely marginally improve the retrieval quality, but increased the processing time substantially.</w:t>
      </w:r>
    </w:p>
    <w:p w14:paraId="17F7895F" w14:textId="33CA6A99" w:rsidR="00FB5B76" w:rsidRPr="008A788C" w:rsidRDefault="009A3B67" w:rsidP="009A3B67">
      <w:pPr>
        <w:jc w:val="both"/>
        <w:rPr>
          <w:rFonts w:ascii="Times New Roman" w:hAnsi="Times New Roman" w:cs="Times New Roman"/>
          <w:noProof/>
          <w:sz w:val="24"/>
          <w:szCs w:val="24"/>
        </w:rPr>
      </w:pPr>
      <w:r w:rsidRPr="008A788C">
        <w:rPr>
          <w:rFonts w:ascii="Times New Roman" w:hAnsi="Times New Roman" w:cs="Times New Roman"/>
          <w:noProof/>
          <w:sz w:val="24"/>
          <w:szCs w:val="24"/>
        </w:rPr>
        <w:t>The fact that the cavities are only passively stabilized lead</w:t>
      </w:r>
      <w:r w:rsidR="00900082" w:rsidRPr="008A788C">
        <w:rPr>
          <w:rFonts w:ascii="Times New Roman" w:hAnsi="Times New Roman" w:cs="Times New Roman"/>
          <w:noProof/>
          <w:sz w:val="24"/>
          <w:szCs w:val="24"/>
        </w:rPr>
        <w:t xml:space="preserve">s </w:t>
      </w:r>
      <w:r w:rsidRPr="008A788C">
        <w:rPr>
          <w:rFonts w:ascii="Times New Roman" w:hAnsi="Times New Roman" w:cs="Times New Roman"/>
          <w:noProof/>
          <w:sz w:val="24"/>
          <w:szCs w:val="24"/>
        </w:rPr>
        <w:t xml:space="preserve">to </w:t>
      </w:r>
      <w:r w:rsidR="00900082" w:rsidRPr="008A788C">
        <w:rPr>
          <w:rFonts w:ascii="Times New Roman" w:hAnsi="Times New Roman" w:cs="Times New Roman"/>
          <w:noProof/>
          <w:sz w:val="24"/>
          <w:szCs w:val="24"/>
        </w:rPr>
        <w:t>random oscillations (drift</w:t>
      </w:r>
      <w:r w:rsidR="00F2013C" w:rsidRPr="008A788C">
        <w:rPr>
          <w:rFonts w:ascii="Times New Roman" w:hAnsi="Times New Roman" w:cs="Times New Roman"/>
          <w:noProof/>
          <w:sz w:val="24"/>
          <w:szCs w:val="24"/>
        </w:rPr>
        <w:t>/jitter</w:t>
      </w:r>
      <w:r w:rsidR="00900082" w:rsidRPr="008A788C">
        <w:rPr>
          <w:rFonts w:ascii="Times New Roman" w:hAnsi="Times New Roman" w:cs="Times New Roman"/>
          <w:noProof/>
          <w:sz w:val="24"/>
          <w:szCs w:val="24"/>
        </w:rPr>
        <w:t>)</w:t>
      </w:r>
      <w:r w:rsidRPr="008A788C">
        <w:rPr>
          <w:rFonts w:ascii="Times New Roman" w:hAnsi="Times New Roman"/>
          <w:color w:val="000000" w:themeColor="text1"/>
          <w:sz w:val="24"/>
          <w:szCs w:val="24"/>
        </w:rPr>
        <w:t xml:space="preserve"> of the </w:t>
      </w:r>
      <w:r w:rsidR="00900082" w:rsidRPr="008A788C">
        <w:rPr>
          <w:rFonts w:ascii="Times New Roman" w:hAnsi="Times New Roman"/>
          <w:color w:val="000000" w:themeColor="text1"/>
          <w:sz w:val="24"/>
          <w:szCs w:val="24"/>
        </w:rPr>
        <w:t xml:space="preserve">cavity </w:t>
      </w:r>
      <w:r w:rsidRPr="008A788C">
        <w:rPr>
          <w:rFonts w:ascii="Times New Roman" w:hAnsi="Times New Roman"/>
          <w:color w:val="000000" w:themeColor="text1"/>
          <w:sz w:val="24"/>
          <w:szCs w:val="24"/>
        </w:rPr>
        <w:t xml:space="preserve">modes as shown in Figure 3(E) in the main body of this publication. Depending on the general stability of the hardware these shifts </w:t>
      </w:r>
      <w:r w:rsidR="00900082" w:rsidRPr="008A788C">
        <w:rPr>
          <w:rFonts w:ascii="Times New Roman" w:hAnsi="Times New Roman"/>
          <w:color w:val="000000" w:themeColor="text1"/>
          <w:sz w:val="24"/>
          <w:szCs w:val="24"/>
        </w:rPr>
        <w:t xml:space="preserve">can in principle </w:t>
      </w:r>
      <w:r w:rsidRPr="008A788C">
        <w:rPr>
          <w:rFonts w:ascii="Times New Roman" w:hAnsi="Times New Roman"/>
          <w:color w:val="000000" w:themeColor="text1"/>
          <w:sz w:val="24"/>
          <w:szCs w:val="24"/>
        </w:rPr>
        <w:t xml:space="preserve">be larger than the fundamental beat frequency </w:t>
      </w:r>
      <w:r w:rsidR="00E53BB7" w:rsidRPr="008A788C">
        <w:rPr>
          <w:rFonts w:ascii="Times New Roman" w:hAnsi="Times New Roman"/>
          <w:color w:val="000000" w:themeColor="text1"/>
          <w:sz w:val="24"/>
          <w:szCs w:val="24"/>
        </w:rPr>
        <w:t xml:space="preserve">difference </w:t>
      </w:r>
      <w:r w:rsidR="00900082" w:rsidRPr="008A788C">
        <w:rPr>
          <w:rFonts w:ascii="Times New Roman" w:hAnsi="Times New Roman"/>
          <w:color w:val="000000" w:themeColor="text1"/>
          <w:sz w:val="24"/>
          <w:szCs w:val="24"/>
        </w:rPr>
        <w:t xml:space="preserve">(on some rare occasions up to </w:t>
      </w:r>
      <w:r w:rsidRPr="008A788C">
        <w:rPr>
          <w:rFonts w:ascii="Times New Roman" w:hAnsi="Times New Roman"/>
          <w:color w:val="000000" w:themeColor="text1"/>
          <w:sz w:val="24"/>
          <w:szCs w:val="24"/>
        </w:rPr>
        <w:t xml:space="preserve">~3-4 times the fundamental beat frequency difference </w:t>
      </w:r>
      <w:r w:rsidR="00900082" w:rsidRPr="008A788C">
        <w:rPr>
          <w:rFonts w:ascii="Times New Roman" w:hAnsi="Times New Roman"/>
          <w:color w:val="000000" w:themeColor="text1"/>
          <w:sz w:val="24"/>
          <w:szCs w:val="24"/>
        </w:rPr>
        <w:t xml:space="preserve">was observed </w:t>
      </w:r>
      <w:r w:rsidRPr="008A788C">
        <w:rPr>
          <w:rFonts w:ascii="Times New Roman" w:hAnsi="Times New Roman"/>
          <w:color w:val="000000" w:themeColor="text1"/>
          <w:sz w:val="24"/>
          <w:szCs w:val="24"/>
        </w:rPr>
        <w:t>(</w:t>
      </w:r>
      <w:r w:rsidR="00900082" w:rsidRPr="008A788C">
        <w:rPr>
          <w:rFonts w:ascii="Times New Roman" w:hAnsi="Times New Roman"/>
          <w:color w:val="000000" w:themeColor="text1"/>
          <w:sz w:val="24"/>
          <w:szCs w:val="24"/>
        </w:rPr>
        <w:t xml:space="preserve">cf. </w:t>
      </w:r>
      <w:r w:rsidRPr="008A788C">
        <w:rPr>
          <w:rFonts w:ascii="Times New Roman" w:hAnsi="Times New Roman"/>
          <w:color w:val="000000" w:themeColor="text1"/>
          <w:sz w:val="24"/>
          <w:szCs w:val="24"/>
        </w:rPr>
        <w:t>Fig. 3(E)).</w:t>
      </w:r>
      <w:r w:rsidR="00900082" w:rsidRPr="008A788C">
        <w:rPr>
          <w:rFonts w:ascii="Times New Roman" w:hAnsi="Times New Roman"/>
          <w:color w:val="000000" w:themeColor="text1"/>
          <w:sz w:val="24"/>
          <w:szCs w:val="24"/>
        </w:rPr>
        <w:t xml:space="preserve"> </w:t>
      </w:r>
      <w:r w:rsidR="00006116" w:rsidRPr="008A788C">
        <w:rPr>
          <w:rFonts w:ascii="Times New Roman" w:hAnsi="Times New Roman"/>
          <w:color w:val="000000" w:themeColor="text1"/>
          <w:sz w:val="24"/>
          <w:szCs w:val="24"/>
        </w:rPr>
        <w:t>It should be noted that t</w:t>
      </w:r>
      <w:r w:rsidR="00900082" w:rsidRPr="008A788C">
        <w:rPr>
          <w:rFonts w:ascii="Times New Roman" w:hAnsi="Times New Roman"/>
          <w:color w:val="000000" w:themeColor="text1"/>
          <w:sz w:val="24"/>
          <w:szCs w:val="24"/>
        </w:rPr>
        <w:t xml:space="preserve">he amplitude of the randomly drifting modes is not critical for the </w:t>
      </w:r>
      <w:r w:rsidR="00006116" w:rsidRPr="008A788C">
        <w:rPr>
          <w:rFonts w:ascii="Times New Roman" w:hAnsi="Times New Roman"/>
          <w:color w:val="000000" w:themeColor="text1"/>
          <w:sz w:val="24"/>
          <w:szCs w:val="24"/>
        </w:rPr>
        <w:t xml:space="preserve">data-processing </w:t>
      </w:r>
      <w:r w:rsidR="00900082" w:rsidRPr="008A788C">
        <w:rPr>
          <w:rFonts w:ascii="Times New Roman" w:hAnsi="Times New Roman"/>
          <w:color w:val="000000" w:themeColor="text1"/>
          <w:sz w:val="24"/>
          <w:szCs w:val="24"/>
        </w:rPr>
        <w:t xml:space="preserve">as long as the shift </w:t>
      </w:r>
      <w:r w:rsidR="00F2013C" w:rsidRPr="008A788C">
        <w:rPr>
          <w:rFonts w:ascii="Times New Roman" w:hAnsi="Times New Roman"/>
          <w:color w:val="000000" w:themeColor="text1"/>
          <w:sz w:val="24"/>
          <w:szCs w:val="24"/>
        </w:rPr>
        <w:t xml:space="preserve">happens on a time scale of milliseconds (low frequency region, e.g. &lt;2 kHz) </w:t>
      </w:r>
      <w:r w:rsidR="00006116" w:rsidRPr="008A788C">
        <w:rPr>
          <w:rFonts w:ascii="Times New Roman" w:hAnsi="Times New Roman"/>
          <w:color w:val="000000" w:themeColor="text1"/>
          <w:sz w:val="24"/>
          <w:szCs w:val="24"/>
        </w:rPr>
        <w:t xml:space="preserve">and the mode </w:t>
      </w:r>
      <w:r w:rsidR="00F2013C" w:rsidRPr="008A788C">
        <w:rPr>
          <w:rFonts w:ascii="Times New Roman" w:hAnsi="Times New Roman"/>
          <w:color w:val="000000" w:themeColor="text1"/>
          <w:sz w:val="24"/>
          <w:szCs w:val="24"/>
        </w:rPr>
        <w:t xml:space="preserve">position </w:t>
      </w:r>
      <w:r w:rsidR="00006116" w:rsidRPr="008A788C">
        <w:rPr>
          <w:rFonts w:ascii="Times New Roman" w:hAnsi="Times New Roman"/>
          <w:color w:val="000000" w:themeColor="text1"/>
          <w:sz w:val="24"/>
          <w:szCs w:val="24"/>
        </w:rPr>
        <w:t xml:space="preserve">can be easily tracked and corrected. </w:t>
      </w:r>
      <w:r w:rsidR="00706FBC" w:rsidRPr="008A788C">
        <w:rPr>
          <w:rFonts w:ascii="Times New Roman" w:hAnsi="Times New Roman"/>
          <w:color w:val="000000" w:themeColor="text1"/>
          <w:sz w:val="24"/>
          <w:szCs w:val="24"/>
        </w:rPr>
        <w:t>In contrast v</w:t>
      </w:r>
      <w:r w:rsidR="00006116" w:rsidRPr="008A788C">
        <w:rPr>
          <w:rFonts w:ascii="Times New Roman" w:hAnsi="Times New Roman"/>
          <w:color w:val="000000" w:themeColor="text1"/>
          <w:sz w:val="24"/>
          <w:szCs w:val="24"/>
        </w:rPr>
        <w:t>ery high frequency mode oscillations are difficult to track and compensate, however, very fast random mode changes</w:t>
      </w:r>
      <w:r w:rsidR="009C1650" w:rsidRPr="008A788C">
        <w:rPr>
          <w:rFonts w:ascii="Times New Roman" w:hAnsi="Times New Roman"/>
          <w:color w:val="000000" w:themeColor="text1"/>
          <w:sz w:val="24"/>
          <w:szCs w:val="24"/>
        </w:rPr>
        <w:t xml:space="preserve"> with significant amplitude</w:t>
      </w:r>
      <w:r w:rsidR="00006116" w:rsidRPr="008A788C">
        <w:rPr>
          <w:rFonts w:ascii="Times New Roman" w:hAnsi="Times New Roman"/>
          <w:color w:val="000000" w:themeColor="text1"/>
          <w:sz w:val="24"/>
          <w:szCs w:val="24"/>
        </w:rPr>
        <w:t xml:space="preserve"> were indeed not observed with our </w:t>
      </w:r>
      <w:r w:rsidR="00F962B3" w:rsidRPr="008A788C">
        <w:rPr>
          <w:rFonts w:ascii="Times New Roman" w:hAnsi="Times New Roman"/>
          <w:color w:val="000000" w:themeColor="text1"/>
          <w:sz w:val="24"/>
          <w:szCs w:val="24"/>
        </w:rPr>
        <w:t xml:space="preserve">passively stabilized </w:t>
      </w:r>
      <w:r w:rsidR="00006116" w:rsidRPr="008A788C">
        <w:rPr>
          <w:rFonts w:ascii="Times New Roman" w:hAnsi="Times New Roman"/>
          <w:color w:val="000000" w:themeColor="text1"/>
          <w:sz w:val="24"/>
          <w:szCs w:val="24"/>
        </w:rPr>
        <w:t>setup.</w:t>
      </w:r>
    </w:p>
    <w:p w14:paraId="3B8AC45E" w14:textId="77777777" w:rsidR="00FB5B76" w:rsidRPr="008A788C" w:rsidRDefault="00FB5B76">
      <w:pPr>
        <w:rPr>
          <w:rFonts w:ascii="Times New Roman" w:hAnsi="Times New Roman" w:cs="Times New Roman"/>
          <w:noProof/>
        </w:rPr>
      </w:pPr>
    </w:p>
    <w:p w14:paraId="1DC0E409" w14:textId="77777777" w:rsidR="00553E49" w:rsidRDefault="00553E49">
      <w:pPr>
        <w:rPr>
          <w:rFonts w:ascii="Times New Roman" w:hAnsi="Times New Roman" w:cs="Times New Roman"/>
          <w:b/>
          <w:bCs/>
          <w:noProof/>
        </w:rPr>
      </w:pPr>
    </w:p>
    <w:p w14:paraId="679BDC7E" w14:textId="77777777" w:rsidR="00553E49" w:rsidRDefault="00553E49">
      <w:pPr>
        <w:rPr>
          <w:rFonts w:ascii="Times New Roman" w:hAnsi="Times New Roman" w:cs="Times New Roman"/>
          <w:b/>
          <w:bCs/>
          <w:noProof/>
        </w:rPr>
      </w:pPr>
    </w:p>
    <w:p w14:paraId="45754C53" w14:textId="77777777" w:rsidR="00E258C1" w:rsidRDefault="00E258C1">
      <w:pPr>
        <w:rPr>
          <w:rFonts w:ascii="Times New Roman" w:hAnsi="Times New Roman" w:cs="Times New Roman"/>
          <w:b/>
          <w:bCs/>
          <w:noProof/>
        </w:rPr>
      </w:pPr>
    </w:p>
    <w:p w14:paraId="1CC3B488" w14:textId="27355E74" w:rsidR="00FB5B76" w:rsidRPr="008A788C" w:rsidRDefault="00FB5B76">
      <w:pPr>
        <w:rPr>
          <w:rFonts w:ascii="Times New Roman" w:hAnsi="Times New Roman" w:cs="Times New Roman"/>
          <w:b/>
          <w:bCs/>
          <w:noProof/>
        </w:rPr>
      </w:pPr>
      <w:r w:rsidRPr="008A788C">
        <w:rPr>
          <w:rFonts w:ascii="Times New Roman" w:hAnsi="Times New Roman" w:cs="Times New Roman"/>
          <w:b/>
          <w:bCs/>
          <w:noProof/>
        </w:rPr>
        <w:lastRenderedPageBreak/>
        <w:t>Schematic illustration of beat spectrum s</w:t>
      </w:r>
      <w:r w:rsidR="00A82A77">
        <w:rPr>
          <w:rFonts w:ascii="Times New Roman" w:hAnsi="Times New Roman" w:cs="Times New Roman"/>
          <w:b/>
          <w:bCs/>
          <w:noProof/>
        </w:rPr>
        <w:t>e</w:t>
      </w:r>
      <w:r w:rsidRPr="008A788C">
        <w:rPr>
          <w:rFonts w:ascii="Times New Roman" w:hAnsi="Times New Roman" w:cs="Times New Roman"/>
          <w:b/>
          <w:bCs/>
          <w:noProof/>
        </w:rPr>
        <w:t>lection criteria:</w:t>
      </w:r>
    </w:p>
    <w:p w14:paraId="3E123C48" w14:textId="78FC2B7B" w:rsidR="00A0627A" w:rsidRPr="008A788C" w:rsidRDefault="006F338E" w:rsidP="006F338E">
      <w:pPr>
        <w:jc w:val="center"/>
      </w:pPr>
      <w:r w:rsidRPr="008A788C">
        <w:rPr>
          <w:noProof/>
        </w:rPr>
        <w:drawing>
          <wp:inline distT="0" distB="0" distL="0" distR="0" wp14:anchorId="48C13598" wp14:editId="5B5E6F0A">
            <wp:extent cx="5768340" cy="5189972"/>
            <wp:effectExtent l="0" t="0" r="3810" b="0"/>
            <wp:docPr id="1725459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71941" cy="5193212"/>
                    </a:xfrm>
                    <a:prstGeom prst="rect">
                      <a:avLst/>
                    </a:prstGeom>
                    <a:noFill/>
                    <a:ln>
                      <a:noFill/>
                    </a:ln>
                  </pic:spPr>
                </pic:pic>
              </a:graphicData>
            </a:graphic>
          </wp:inline>
        </w:drawing>
      </w:r>
    </w:p>
    <w:p w14:paraId="2AB6F130" w14:textId="7B6CF23D" w:rsidR="00F758E8" w:rsidRPr="008A788C" w:rsidRDefault="00F758E8" w:rsidP="00027113">
      <w:pPr>
        <w:jc w:val="both"/>
        <w:rPr>
          <w:rFonts w:ascii="Times New Roman" w:hAnsi="Times New Roman" w:cs="Times New Roman"/>
          <w:noProof/>
        </w:rPr>
      </w:pPr>
      <w:r w:rsidRPr="008A788C">
        <w:rPr>
          <w:rFonts w:ascii="Times New Roman" w:hAnsi="Times New Roman" w:cs="Times New Roman"/>
          <w:b/>
          <w:bCs/>
          <w:noProof/>
        </w:rPr>
        <w:t>Fig</w:t>
      </w:r>
      <w:r w:rsidR="009A3D55" w:rsidRPr="008A788C">
        <w:rPr>
          <w:rFonts w:ascii="Times New Roman" w:hAnsi="Times New Roman" w:cs="Times New Roman"/>
          <w:b/>
          <w:bCs/>
          <w:noProof/>
        </w:rPr>
        <w:t>ure</w:t>
      </w:r>
      <w:r w:rsidRPr="008A788C">
        <w:rPr>
          <w:rFonts w:ascii="Times New Roman" w:hAnsi="Times New Roman" w:cs="Times New Roman"/>
          <w:b/>
          <w:bCs/>
          <w:noProof/>
        </w:rPr>
        <w:t xml:space="preserve"> S2.</w:t>
      </w:r>
      <w:r w:rsidRPr="008A788C">
        <w:rPr>
          <w:rFonts w:ascii="Times New Roman" w:hAnsi="Times New Roman" w:cs="Times New Roman"/>
          <w:noProof/>
        </w:rPr>
        <w:t xml:space="preserve"> </w:t>
      </w:r>
      <w:r w:rsidR="00027113" w:rsidRPr="008A788C">
        <w:rPr>
          <w:rFonts w:ascii="Times New Roman" w:hAnsi="Times New Roman" w:cs="Times New Roman"/>
          <w:noProof/>
        </w:rPr>
        <w:t>Schematic illustrating the s</w:t>
      </w:r>
      <w:r w:rsidRPr="008A788C">
        <w:rPr>
          <w:rFonts w:ascii="Times New Roman" w:hAnsi="Times New Roman" w:cs="Times New Roman"/>
          <w:noProof/>
        </w:rPr>
        <w:t xml:space="preserve">election of acceptable </w:t>
      </w:r>
      <w:r w:rsidR="00027113" w:rsidRPr="008A788C">
        <w:rPr>
          <w:rFonts w:ascii="Times New Roman" w:hAnsi="Times New Roman" w:cs="Times New Roman"/>
          <w:noProof/>
        </w:rPr>
        <w:t xml:space="preserve">beat note spectra. Since </w:t>
      </w:r>
      <w:r w:rsidR="006C7802" w:rsidRPr="008A788C">
        <w:rPr>
          <w:rFonts w:ascii="Times New Roman" w:hAnsi="Times New Roman" w:cs="Times New Roman"/>
          <w:noProof/>
        </w:rPr>
        <w:t xml:space="preserve">the cavities are not stabilized and </w:t>
      </w:r>
      <w:r w:rsidR="00027113" w:rsidRPr="008A788C">
        <w:rPr>
          <w:rFonts w:ascii="Times New Roman" w:hAnsi="Times New Roman" w:cs="Times New Roman"/>
          <w:noProof/>
        </w:rPr>
        <w:t>the experiment is not triggered</w:t>
      </w:r>
      <w:r w:rsidR="006C7802" w:rsidRPr="008A788C">
        <w:rPr>
          <w:rFonts w:ascii="Times New Roman" w:hAnsi="Times New Roman" w:cs="Times New Roman"/>
          <w:noProof/>
        </w:rPr>
        <w:t xml:space="preserve"> (</w:t>
      </w:r>
      <w:r w:rsidR="00027113" w:rsidRPr="008A788C">
        <w:rPr>
          <w:rFonts w:ascii="Times New Roman" w:hAnsi="Times New Roman" w:cs="Times New Roman"/>
          <w:noProof/>
        </w:rPr>
        <w:t>but free running</w:t>
      </w:r>
      <w:r w:rsidR="006C7802" w:rsidRPr="008A788C">
        <w:rPr>
          <w:rFonts w:ascii="Times New Roman" w:hAnsi="Times New Roman" w:cs="Times New Roman"/>
          <w:noProof/>
        </w:rPr>
        <w:t>)</w:t>
      </w:r>
      <w:r w:rsidR="00027113" w:rsidRPr="008A788C">
        <w:rPr>
          <w:rFonts w:ascii="Times New Roman" w:hAnsi="Times New Roman" w:cs="Times New Roman"/>
          <w:noProof/>
        </w:rPr>
        <w:t>, beat note spectra can lie in different relative frequency ranges (see also Figures 5(A) &amp; 5(C), 6(A) &amp; 6(C)</w:t>
      </w:r>
      <w:r w:rsidR="006C7802" w:rsidRPr="008A788C">
        <w:rPr>
          <w:rFonts w:ascii="Times New Roman" w:hAnsi="Times New Roman" w:cs="Times New Roman"/>
          <w:noProof/>
        </w:rPr>
        <w:t xml:space="preserve"> in the main text</w:t>
      </w:r>
      <w:r w:rsidR="00027113" w:rsidRPr="008A788C">
        <w:rPr>
          <w:rFonts w:ascii="Times New Roman" w:hAnsi="Times New Roman" w:cs="Times New Roman"/>
          <w:noProof/>
        </w:rPr>
        <w:t xml:space="preserve">). Some of the spectra cannot be used for dual comb spectroscopy and are </w:t>
      </w:r>
      <w:r w:rsidR="006C7802" w:rsidRPr="008A788C">
        <w:rPr>
          <w:rFonts w:ascii="Times New Roman" w:hAnsi="Times New Roman" w:cs="Times New Roman"/>
          <w:noProof/>
        </w:rPr>
        <w:t xml:space="preserve">thus </w:t>
      </w:r>
      <w:r w:rsidR="00027113" w:rsidRPr="008A788C">
        <w:rPr>
          <w:rFonts w:ascii="Times New Roman" w:hAnsi="Times New Roman" w:cs="Times New Roman"/>
          <w:noProof/>
        </w:rPr>
        <w:t>discarded in the evaluation procedure</w:t>
      </w:r>
      <w:r w:rsidR="006C7802" w:rsidRPr="008A788C">
        <w:rPr>
          <w:rFonts w:ascii="Times New Roman" w:hAnsi="Times New Roman" w:cs="Times New Roman"/>
          <w:noProof/>
        </w:rPr>
        <w:t>, illustrated in this figure</w:t>
      </w:r>
      <w:r w:rsidR="00027113" w:rsidRPr="008A788C">
        <w:rPr>
          <w:rFonts w:ascii="Times New Roman" w:hAnsi="Times New Roman" w:cs="Times New Roman"/>
          <w:noProof/>
        </w:rPr>
        <w:t xml:space="preserve">.   </w:t>
      </w:r>
      <w:r w:rsidRPr="008A788C">
        <w:rPr>
          <w:rFonts w:ascii="Times New Roman" w:hAnsi="Times New Roman" w:cs="Times New Roman"/>
          <w:noProof/>
        </w:rPr>
        <w:t xml:space="preserve"> </w:t>
      </w:r>
    </w:p>
    <w:p w14:paraId="0034701C" w14:textId="77777777" w:rsidR="00F758E8" w:rsidRPr="008A788C" w:rsidRDefault="00F758E8" w:rsidP="00A94B7A">
      <w:pPr>
        <w:jc w:val="both"/>
        <w:rPr>
          <w:rFonts w:ascii="Times New Roman" w:hAnsi="Times New Roman" w:cs="Times New Roman"/>
          <w:b/>
          <w:bCs/>
          <w:sz w:val="24"/>
          <w:szCs w:val="24"/>
        </w:rPr>
      </w:pPr>
    </w:p>
    <w:p w14:paraId="52324D18" w14:textId="77777777" w:rsidR="00F758E8" w:rsidRPr="008A788C" w:rsidRDefault="00F758E8" w:rsidP="00A94B7A">
      <w:pPr>
        <w:jc w:val="both"/>
        <w:rPr>
          <w:rFonts w:ascii="Times New Roman" w:hAnsi="Times New Roman" w:cs="Times New Roman"/>
          <w:b/>
          <w:bCs/>
          <w:sz w:val="24"/>
          <w:szCs w:val="24"/>
        </w:rPr>
      </w:pPr>
    </w:p>
    <w:p w14:paraId="01A6CFE2" w14:textId="77777777" w:rsidR="00F758E8" w:rsidRPr="008A788C" w:rsidRDefault="00F758E8" w:rsidP="00A94B7A">
      <w:pPr>
        <w:jc w:val="both"/>
        <w:rPr>
          <w:rFonts w:ascii="Times New Roman" w:hAnsi="Times New Roman" w:cs="Times New Roman"/>
          <w:b/>
          <w:bCs/>
          <w:sz w:val="24"/>
          <w:szCs w:val="24"/>
        </w:rPr>
      </w:pPr>
    </w:p>
    <w:p w14:paraId="46E3C482" w14:textId="40BC09F2" w:rsidR="00F758E8" w:rsidRPr="008A788C" w:rsidRDefault="00F758E8" w:rsidP="00A94B7A">
      <w:pPr>
        <w:jc w:val="both"/>
        <w:rPr>
          <w:rFonts w:ascii="Times New Roman" w:hAnsi="Times New Roman" w:cs="Times New Roman"/>
          <w:b/>
          <w:bCs/>
          <w:sz w:val="24"/>
          <w:szCs w:val="24"/>
        </w:rPr>
      </w:pPr>
    </w:p>
    <w:p w14:paraId="51A703CF" w14:textId="77777777" w:rsidR="00F758E8" w:rsidRPr="008A788C" w:rsidRDefault="00F758E8" w:rsidP="00A94B7A">
      <w:pPr>
        <w:jc w:val="both"/>
        <w:rPr>
          <w:rFonts w:ascii="Times New Roman" w:hAnsi="Times New Roman" w:cs="Times New Roman"/>
          <w:b/>
          <w:bCs/>
          <w:sz w:val="24"/>
          <w:szCs w:val="24"/>
        </w:rPr>
      </w:pPr>
    </w:p>
    <w:p w14:paraId="24A16199" w14:textId="77777777" w:rsidR="00F758E8" w:rsidRPr="008A788C" w:rsidRDefault="00F758E8" w:rsidP="00A94B7A">
      <w:pPr>
        <w:jc w:val="both"/>
        <w:rPr>
          <w:rFonts w:ascii="Times New Roman" w:hAnsi="Times New Roman" w:cs="Times New Roman"/>
          <w:b/>
          <w:bCs/>
          <w:sz w:val="24"/>
          <w:szCs w:val="24"/>
        </w:rPr>
      </w:pPr>
    </w:p>
    <w:p w14:paraId="1A096BE8" w14:textId="77777777" w:rsidR="006F338E" w:rsidRPr="008A788C" w:rsidRDefault="006F338E" w:rsidP="00A94B7A">
      <w:pPr>
        <w:jc w:val="both"/>
        <w:rPr>
          <w:rFonts w:ascii="Times New Roman" w:hAnsi="Times New Roman" w:cs="Times New Roman"/>
          <w:b/>
          <w:bCs/>
          <w:sz w:val="24"/>
          <w:szCs w:val="24"/>
        </w:rPr>
      </w:pPr>
    </w:p>
    <w:p w14:paraId="0AAE0F4B" w14:textId="06E59C8E" w:rsidR="00F758E8" w:rsidRPr="008A788C" w:rsidRDefault="00F758E8" w:rsidP="00A94B7A">
      <w:pPr>
        <w:jc w:val="both"/>
        <w:rPr>
          <w:rFonts w:ascii="Times New Roman" w:hAnsi="Times New Roman" w:cs="Times New Roman"/>
          <w:b/>
          <w:bCs/>
          <w:sz w:val="24"/>
          <w:szCs w:val="24"/>
        </w:rPr>
      </w:pPr>
    </w:p>
    <w:p w14:paraId="62621D4C" w14:textId="6D602349" w:rsidR="00A94B7A" w:rsidRPr="008A788C" w:rsidRDefault="00A94B7A" w:rsidP="00A94B7A">
      <w:pPr>
        <w:jc w:val="both"/>
        <w:rPr>
          <w:rFonts w:ascii="Times New Roman" w:hAnsi="Times New Roman" w:cs="Times New Roman"/>
          <w:b/>
          <w:bCs/>
          <w:sz w:val="24"/>
          <w:szCs w:val="24"/>
        </w:rPr>
      </w:pPr>
      <w:r w:rsidRPr="008A788C">
        <w:rPr>
          <w:rFonts w:ascii="Times New Roman" w:hAnsi="Times New Roman" w:cs="Times New Roman"/>
          <w:b/>
          <w:bCs/>
          <w:sz w:val="24"/>
          <w:szCs w:val="24"/>
        </w:rPr>
        <w:lastRenderedPageBreak/>
        <w:t>Fundamental mode description:</w:t>
      </w:r>
    </w:p>
    <w:p w14:paraId="4ED6D9B1" w14:textId="2EE3A029" w:rsidR="002B44C7" w:rsidRPr="008A788C" w:rsidRDefault="00A94B7A" w:rsidP="00A94B7A">
      <w:pPr>
        <w:jc w:val="both"/>
        <w:rPr>
          <w:rFonts w:ascii="Times New Roman" w:hAnsi="Times New Roman" w:cs="Times New Roman"/>
          <w:sz w:val="24"/>
          <w:szCs w:val="24"/>
        </w:rPr>
      </w:pPr>
      <w:r w:rsidRPr="008A788C">
        <w:rPr>
          <w:rFonts w:ascii="Times New Roman" w:hAnsi="Times New Roman" w:cs="Times New Roman"/>
          <w:sz w:val="24"/>
          <w:szCs w:val="24"/>
        </w:rPr>
        <w:t>A fit of Lorentzian profiles to the fundamental modes is shown in Fig. S3(A) in comparison with the 10</w:t>
      </w:r>
      <w:r w:rsidR="003F6C35" w:rsidRPr="008A788C">
        <w:rPr>
          <w:rFonts w:ascii="Times New Roman" w:hAnsi="Times New Roman" w:cs="Times New Roman"/>
          <w:sz w:val="24"/>
          <w:szCs w:val="24"/>
        </w:rPr>
        <w:t>-</w:t>
      </w:r>
      <w:r w:rsidRPr="008A788C">
        <w:rPr>
          <w:rFonts w:ascii="Times New Roman" w:hAnsi="Times New Roman" w:cs="Times New Roman"/>
          <w:sz w:val="24"/>
          <w:szCs w:val="24"/>
        </w:rPr>
        <w:t xml:space="preserve">point FFT smoothed data from the paper in Fig. S3(B) (=Fig. 4 in the main paper text). </w:t>
      </w:r>
      <w:r w:rsidR="00494307" w:rsidRPr="008A788C">
        <w:rPr>
          <w:rFonts w:ascii="Times New Roman" w:hAnsi="Times New Roman" w:cs="Times New Roman"/>
          <w:sz w:val="24"/>
          <w:szCs w:val="24"/>
        </w:rPr>
        <w:t>Analysis of 2</w:t>
      </w:r>
      <w:r w:rsidR="002B44C7" w:rsidRPr="008A788C">
        <w:rPr>
          <w:rFonts w:ascii="Times New Roman" w:hAnsi="Times New Roman" w:cs="Times New Roman"/>
          <w:sz w:val="24"/>
          <w:szCs w:val="24"/>
        </w:rPr>
        <w:t>6</w:t>
      </w:r>
      <w:r w:rsidR="00494307" w:rsidRPr="008A788C">
        <w:rPr>
          <w:rFonts w:ascii="Times New Roman" w:hAnsi="Times New Roman" w:cs="Times New Roman"/>
          <w:sz w:val="24"/>
          <w:szCs w:val="24"/>
        </w:rPr>
        <w:t xml:space="preserve"> fundamental mode profiles </w:t>
      </w:r>
      <w:r w:rsidR="002B44C7" w:rsidRPr="008A788C">
        <w:rPr>
          <w:rFonts w:ascii="Times New Roman" w:hAnsi="Times New Roman" w:cs="Times New Roman"/>
          <w:sz w:val="24"/>
          <w:szCs w:val="24"/>
        </w:rPr>
        <w:t xml:space="preserve">(Fig. 3(C)) </w:t>
      </w:r>
      <w:r w:rsidR="00494307" w:rsidRPr="008A788C">
        <w:rPr>
          <w:rFonts w:ascii="Times New Roman" w:hAnsi="Times New Roman" w:cs="Times New Roman"/>
          <w:sz w:val="24"/>
          <w:szCs w:val="24"/>
        </w:rPr>
        <w:t>showed that the underestimate of the FWHM based on the Lorentzian fit was of the order of ~2</w:t>
      </w:r>
      <w:r w:rsidRPr="008A788C">
        <w:rPr>
          <w:rFonts w:ascii="Times New Roman" w:hAnsi="Times New Roman" w:cs="Times New Roman"/>
          <w:sz w:val="24"/>
          <w:szCs w:val="24"/>
        </w:rPr>
        <w:t>-3</w:t>
      </w:r>
      <w:r w:rsidR="00494307" w:rsidRPr="008A788C">
        <w:rPr>
          <w:rFonts w:ascii="Times New Roman" w:hAnsi="Times New Roman" w:cs="Times New Roman"/>
          <w:sz w:val="24"/>
          <w:szCs w:val="24"/>
        </w:rPr>
        <w:t xml:space="preserve"> kHz corresponding to an underestimate of the reflectivity of ca. </w:t>
      </w:r>
      <w:r w:rsidR="00494307" w:rsidRPr="008A788C">
        <w:rPr>
          <w:rFonts w:ascii="Times New Roman" w:hAnsi="Times New Roman" w:cs="Times New Roman"/>
          <w:sz w:val="24"/>
          <w:szCs w:val="24"/>
        </w:rPr>
        <w:sym w:font="Symbol" w:char="F064"/>
      </w:r>
      <w:r w:rsidR="00494307" w:rsidRPr="008A788C">
        <w:rPr>
          <w:rFonts w:ascii="Times New Roman" w:hAnsi="Times New Roman" w:cs="Times New Roman"/>
          <w:i/>
          <w:sz w:val="24"/>
          <w:szCs w:val="24"/>
        </w:rPr>
        <w:t>R</w:t>
      </w:r>
      <w:r w:rsidR="00494307" w:rsidRPr="008A788C">
        <w:rPr>
          <w:rFonts w:ascii="Times New Roman" w:hAnsi="Times New Roman" w:cs="Times New Roman"/>
          <w:sz w:val="24"/>
          <w:szCs w:val="24"/>
        </w:rPr>
        <w:t xml:space="preserve"> ~ 0.0000</w:t>
      </w:r>
      <w:r w:rsidR="004446E5" w:rsidRPr="008A788C">
        <w:rPr>
          <w:rFonts w:ascii="Times New Roman" w:hAnsi="Times New Roman" w:cs="Times New Roman"/>
          <w:sz w:val="24"/>
          <w:szCs w:val="24"/>
        </w:rPr>
        <w:t>3.</w:t>
      </w:r>
      <w:r w:rsidR="002B44C7" w:rsidRPr="008A788C">
        <w:rPr>
          <w:rFonts w:ascii="Times New Roman" w:hAnsi="Times New Roman" w:cs="Times New Roman"/>
          <w:sz w:val="24"/>
          <w:szCs w:val="24"/>
        </w:rPr>
        <w:t xml:space="preserve"> Error limits in the main text are based on the measurement of 26 fundamental profiles (</w:t>
      </w:r>
      <w:r w:rsidR="002B44C7" w:rsidRPr="008A788C">
        <w:rPr>
          <w:rFonts w:ascii="Times New Roman" w:hAnsi="Times New Roman" w:cs="Times New Roman"/>
          <w:noProof/>
        </w:rPr>
        <w:t xml:space="preserve">see also Fig. S4).     </w:t>
      </w:r>
    </w:p>
    <w:p w14:paraId="3FF6B7CA" w14:textId="15283642" w:rsidR="00F758E8" w:rsidRPr="008A788C" w:rsidRDefault="003F6C35" w:rsidP="00A94B7A">
      <w:pPr>
        <w:jc w:val="both"/>
        <w:rPr>
          <w:rFonts w:ascii="Times New Roman" w:hAnsi="Times New Roman" w:cs="Times New Roman"/>
          <w:sz w:val="24"/>
          <w:szCs w:val="24"/>
        </w:rPr>
      </w:pPr>
      <w:r w:rsidRPr="008A788C">
        <w:rPr>
          <w:noProof/>
        </w:rPr>
        <w:drawing>
          <wp:anchor distT="0" distB="0" distL="114300" distR="114300" simplePos="0" relativeHeight="251666432" behindDoc="0" locked="0" layoutInCell="1" allowOverlap="1" wp14:anchorId="09749405" wp14:editId="4C219162">
            <wp:simplePos x="0" y="0"/>
            <wp:positionH relativeFrom="margin">
              <wp:posOffset>2891790</wp:posOffset>
            </wp:positionH>
            <wp:positionV relativeFrom="paragraph">
              <wp:posOffset>40005</wp:posOffset>
            </wp:positionV>
            <wp:extent cx="2952750" cy="2373061"/>
            <wp:effectExtent l="0" t="0" r="0" b="8255"/>
            <wp:wrapNone/>
            <wp:docPr id="192464505" name="Picture 1" descr="A graph of a frequenc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64505" name="Picture 1" descr="A graph of a frequency&#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52750" cy="2373061"/>
                    </a:xfrm>
                    <a:prstGeom prst="rect">
                      <a:avLst/>
                    </a:prstGeom>
                  </pic:spPr>
                </pic:pic>
              </a:graphicData>
            </a:graphic>
            <wp14:sizeRelH relativeFrom="page">
              <wp14:pctWidth>0</wp14:pctWidth>
            </wp14:sizeRelH>
            <wp14:sizeRelV relativeFrom="page">
              <wp14:pctHeight>0</wp14:pctHeight>
            </wp14:sizeRelV>
          </wp:anchor>
        </w:drawing>
      </w:r>
      <w:r w:rsidRPr="008A788C">
        <w:rPr>
          <w:noProof/>
        </w:rPr>
        <w:drawing>
          <wp:anchor distT="0" distB="0" distL="114300" distR="114300" simplePos="0" relativeHeight="251665408" behindDoc="0" locked="0" layoutInCell="1" allowOverlap="1" wp14:anchorId="0EB4D903" wp14:editId="779C8EDC">
            <wp:simplePos x="0" y="0"/>
            <wp:positionH relativeFrom="margin">
              <wp:posOffset>-66675</wp:posOffset>
            </wp:positionH>
            <wp:positionV relativeFrom="paragraph">
              <wp:posOffset>12065</wp:posOffset>
            </wp:positionV>
            <wp:extent cx="2958883" cy="2390775"/>
            <wp:effectExtent l="0" t="0" r="0" b="0"/>
            <wp:wrapNone/>
            <wp:docPr id="1001616378" name="Picture 1" descr="A graph of a frequenc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16378" name="Picture 1" descr="A graph of a frequency&#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1793" cy="2393127"/>
                    </a:xfrm>
                    <a:prstGeom prst="rect">
                      <a:avLst/>
                    </a:prstGeom>
                  </pic:spPr>
                </pic:pic>
              </a:graphicData>
            </a:graphic>
            <wp14:sizeRelH relativeFrom="page">
              <wp14:pctWidth>0</wp14:pctWidth>
            </wp14:sizeRelH>
            <wp14:sizeRelV relativeFrom="page">
              <wp14:pctHeight>0</wp14:pctHeight>
            </wp14:sizeRelV>
          </wp:anchor>
        </w:drawing>
      </w:r>
      <w:r w:rsidRPr="008A788C">
        <w:rPr>
          <w:noProof/>
        </w:rPr>
        <w:t xml:space="preserve"> </w:t>
      </w:r>
    </w:p>
    <w:p w14:paraId="285D491B" w14:textId="0F9F607E" w:rsidR="00F758E8" w:rsidRPr="008A788C" w:rsidRDefault="00F758E8" w:rsidP="00A94B7A">
      <w:pPr>
        <w:jc w:val="both"/>
        <w:rPr>
          <w:rFonts w:ascii="Times New Roman" w:hAnsi="Times New Roman" w:cs="Times New Roman"/>
          <w:sz w:val="24"/>
          <w:szCs w:val="24"/>
        </w:rPr>
      </w:pPr>
    </w:p>
    <w:p w14:paraId="74CCC920" w14:textId="107FE2B0" w:rsidR="00F758E8" w:rsidRPr="008A788C" w:rsidRDefault="00F758E8" w:rsidP="00A94B7A">
      <w:pPr>
        <w:jc w:val="both"/>
        <w:rPr>
          <w:rFonts w:ascii="Times New Roman" w:hAnsi="Times New Roman" w:cs="Times New Roman"/>
          <w:sz w:val="24"/>
          <w:szCs w:val="24"/>
        </w:rPr>
      </w:pPr>
    </w:p>
    <w:p w14:paraId="71C03DA7" w14:textId="0A1FA060" w:rsidR="00F758E8" w:rsidRPr="008A788C" w:rsidRDefault="00F758E8" w:rsidP="00A94B7A">
      <w:pPr>
        <w:jc w:val="both"/>
        <w:rPr>
          <w:rFonts w:ascii="Times New Roman" w:hAnsi="Times New Roman" w:cs="Times New Roman"/>
          <w:sz w:val="24"/>
          <w:szCs w:val="24"/>
        </w:rPr>
      </w:pPr>
    </w:p>
    <w:p w14:paraId="5B48E1DD" w14:textId="1DF8A737" w:rsidR="00F758E8" w:rsidRPr="008A788C" w:rsidRDefault="00F758E8" w:rsidP="00A94B7A">
      <w:pPr>
        <w:jc w:val="both"/>
        <w:rPr>
          <w:rFonts w:ascii="Times New Roman" w:hAnsi="Times New Roman" w:cs="Times New Roman"/>
          <w:sz w:val="24"/>
          <w:szCs w:val="24"/>
        </w:rPr>
      </w:pPr>
    </w:p>
    <w:p w14:paraId="2820D055" w14:textId="2E0ED647" w:rsidR="00F758E8" w:rsidRPr="008A788C" w:rsidRDefault="00F758E8" w:rsidP="00A94B7A">
      <w:pPr>
        <w:jc w:val="both"/>
        <w:rPr>
          <w:rFonts w:ascii="Times New Roman" w:hAnsi="Times New Roman" w:cs="Times New Roman"/>
          <w:sz w:val="24"/>
          <w:szCs w:val="24"/>
        </w:rPr>
      </w:pPr>
    </w:p>
    <w:p w14:paraId="27849B20" w14:textId="03223BE6" w:rsidR="00F758E8" w:rsidRPr="008A788C" w:rsidRDefault="00F758E8" w:rsidP="00A94B7A">
      <w:pPr>
        <w:jc w:val="both"/>
        <w:rPr>
          <w:rFonts w:ascii="Times New Roman" w:hAnsi="Times New Roman" w:cs="Times New Roman"/>
          <w:sz w:val="24"/>
          <w:szCs w:val="24"/>
        </w:rPr>
      </w:pPr>
    </w:p>
    <w:p w14:paraId="1FF45D87" w14:textId="41E048C6" w:rsidR="00F758E8" w:rsidRPr="008A788C" w:rsidRDefault="00F758E8" w:rsidP="00A94B7A">
      <w:pPr>
        <w:jc w:val="both"/>
        <w:rPr>
          <w:rFonts w:ascii="Times New Roman" w:hAnsi="Times New Roman" w:cs="Times New Roman"/>
          <w:sz w:val="24"/>
          <w:szCs w:val="24"/>
        </w:rPr>
      </w:pPr>
    </w:p>
    <w:p w14:paraId="3E91DCBA" w14:textId="2FDF4DE4" w:rsidR="00F758E8" w:rsidRPr="008A788C" w:rsidRDefault="00F758E8" w:rsidP="00A94B7A">
      <w:pPr>
        <w:jc w:val="both"/>
        <w:rPr>
          <w:rFonts w:ascii="Times New Roman" w:hAnsi="Times New Roman" w:cs="Times New Roman"/>
          <w:sz w:val="24"/>
          <w:szCs w:val="24"/>
        </w:rPr>
      </w:pPr>
    </w:p>
    <w:p w14:paraId="777508A4" w14:textId="2F335821" w:rsidR="00F758E8" w:rsidRPr="008A788C" w:rsidRDefault="003F6C35" w:rsidP="00A94B7A">
      <w:pPr>
        <w:jc w:val="both"/>
        <w:rPr>
          <w:rFonts w:ascii="Times New Roman" w:hAnsi="Times New Roman" w:cs="Times New Roman"/>
          <w:noProof/>
          <w:sz w:val="24"/>
          <w:szCs w:val="24"/>
        </w:rPr>
      </w:pPr>
      <w:r w:rsidRPr="008A788C">
        <w:rPr>
          <w:noProof/>
        </w:rPr>
        <w:drawing>
          <wp:anchor distT="0" distB="0" distL="114300" distR="114300" simplePos="0" relativeHeight="251664384" behindDoc="0" locked="0" layoutInCell="1" allowOverlap="1" wp14:anchorId="2D96CB0E" wp14:editId="333E7700">
            <wp:simplePos x="0" y="0"/>
            <wp:positionH relativeFrom="column">
              <wp:posOffset>0</wp:posOffset>
            </wp:positionH>
            <wp:positionV relativeFrom="paragraph">
              <wp:posOffset>24130</wp:posOffset>
            </wp:positionV>
            <wp:extent cx="5731510" cy="3703320"/>
            <wp:effectExtent l="0" t="0" r="2540" b="0"/>
            <wp:wrapNone/>
            <wp:docPr id="193437043" name="Picture 1" descr="A graph of a frequenc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37043" name="Picture 1" descr="A graph of a frequency&#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731510" cy="3703320"/>
                    </a:xfrm>
                    <a:prstGeom prst="rect">
                      <a:avLst/>
                    </a:prstGeom>
                  </pic:spPr>
                </pic:pic>
              </a:graphicData>
            </a:graphic>
            <wp14:sizeRelH relativeFrom="page">
              <wp14:pctWidth>0</wp14:pctWidth>
            </wp14:sizeRelH>
            <wp14:sizeRelV relativeFrom="page">
              <wp14:pctHeight>0</wp14:pctHeight>
            </wp14:sizeRelV>
          </wp:anchor>
        </w:drawing>
      </w:r>
    </w:p>
    <w:p w14:paraId="74273C15" w14:textId="7761FE04" w:rsidR="00F758E8" w:rsidRPr="008A788C" w:rsidRDefault="00F758E8" w:rsidP="00A94B7A">
      <w:pPr>
        <w:jc w:val="both"/>
        <w:rPr>
          <w:rFonts w:ascii="Times New Roman" w:hAnsi="Times New Roman" w:cs="Times New Roman"/>
          <w:noProof/>
          <w:sz w:val="24"/>
          <w:szCs w:val="24"/>
        </w:rPr>
      </w:pPr>
    </w:p>
    <w:p w14:paraId="7CFC218B" w14:textId="00E7202E" w:rsidR="00F758E8" w:rsidRPr="008A788C" w:rsidRDefault="00F758E8" w:rsidP="00A94B7A">
      <w:pPr>
        <w:jc w:val="both"/>
        <w:rPr>
          <w:rFonts w:ascii="Times New Roman" w:hAnsi="Times New Roman" w:cs="Times New Roman"/>
          <w:noProof/>
          <w:sz w:val="24"/>
          <w:szCs w:val="24"/>
        </w:rPr>
      </w:pPr>
    </w:p>
    <w:p w14:paraId="61F4897F" w14:textId="0608BC95" w:rsidR="00F758E8" w:rsidRPr="008A788C" w:rsidRDefault="00F758E8" w:rsidP="00A94B7A">
      <w:pPr>
        <w:jc w:val="both"/>
        <w:rPr>
          <w:rFonts w:ascii="Times New Roman" w:hAnsi="Times New Roman" w:cs="Times New Roman"/>
          <w:noProof/>
          <w:sz w:val="24"/>
          <w:szCs w:val="24"/>
        </w:rPr>
      </w:pPr>
    </w:p>
    <w:p w14:paraId="5C0682D5" w14:textId="33009C34" w:rsidR="00F758E8" w:rsidRPr="008A788C" w:rsidRDefault="00F758E8" w:rsidP="00A94B7A">
      <w:pPr>
        <w:jc w:val="both"/>
        <w:rPr>
          <w:rFonts w:ascii="Times New Roman" w:hAnsi="Times New Roman" w:cs="Times New Roman"/>
          <w:noProof/>
          <w:sz w:val="24"/>
          <w:szCs w:val="24"/>
        </w:rPr>
      </w:pPr>
    </w:p>
    <w:p w14:paraId="307E2D0C" w14:textId="77777777" w:rsidR="00F758E8" w:rsidRPr="008A788C" w:rsidRDefault="00F758E8" w:rsidP="00A94B7A">
      <w:pPr>
        <w:jc w:val="both"/>
        <w:rPr>
          <w:rFonts w:ascii="Times New Roman" w:hAnsi="Times New Roman" w:cs="Times New Roman"/>
          <w:noProof/>
          <w:sz w:val="24"/>
          <w:szCs w:val="24"/>
        </w:rPr>
      </w:pPr>
    </w:p>
    <w:p w14:paraId="66418822" w14:textId="77777777" w:rsidR="00F758E8" w:rsidRPr="008A788C" w:rsidRDefault="00F758E8" w:rsidP="00A94B7A">
      <w:pPr>
        <w:jc w:val="both"/>
        <w:rPr>
          <w:rFonts w:ascii="Times New Roman" w:hAnsi="Times New Roman" w:cs="Times New Roman"/>
          <w:noProof/>
          <w:sz w:val="24"/>
          <w:szCs w:val="24"/>
        </w:rPr>
      </w:pPr>
    </w:p>
    <w:p w14:paraId="42012631" w14:textId="77777777" w:rsidR="00F758E8" w:rsidRPr="008A788C" w:rsidRDefault="00F758E8" w:rsidP="00A94B7A">
      <w:pPr>
        <w:jc w:val="both"/>
        <w:rPr>
          <w:rFonts w:ascii="Times New Roman" w:hAnsi="Times New Roman" w:cs="Times New Roman"/>
          <w:noProof/>
          <w:sz w:val="24"/>
          <w:szCs w:val="24"/>
        </w:rPr>
      </w:pPr>
    </w:p>
    <w:p w14:paraId="752F19D6" w14:textId="77777777" w:rsidR="00F758E8" w:rsidRPr="008A788C" w:rsidRDefault="00F758E8" w:rsidP="00A94B7A">
      <w:pPr>
        <w:jc w:val="both"/>
        <w:rPr>
          <w:rFonts w:ascii="Times New Roman" w:hAnsi="Times New Roman" w:cs="Times New Roman"/>
          <w:noProof/>
          <w:sz w:val="24"/>
          <w:szCs w:val="24"/>
        </w:rPr>
      </w:pPr>
    </w:p>
    <w:p w14:paraId="1735BE4E" w14:textId="77777777" w:rsidR="00F758E8" w:rsidRPr="008A788C" w:rsidRDefault="00F758E8" w:rsidP="00A94B7A">
      <w:pPr>
        <w:jc w:val="both"/>
        <w:rPr>
          <w:rFonts w:ascii="Times New Roman" w:hAnsi="Times New Roman" w:cs="Times New Roman"/>
          <w:noProof/>
          <w:sz w:val="24"/>
          <w:szCs w:val="24"/>
        </w:rPr>
      </w:pPr>
    </w:p>
    <w:p w14:paraId="3BE9EE73" w14:textId="77777777" w:rsidR="00F758E8" w:rsidRPr="008A788C" w:rsidRDefault="00F758E8" w:rsidP="00A94B7A">
      <w:pPr>
        <w:jc w:val="both"/>
        <w:rPr>
          <w:rFonts w:ascii="Times New Roman" w:hAnsi="Times New Roman" w:cs="Times New Roman"/>
          <w:noProof/>
          <w:sz w:val="24"/>
          <w:szCs w:val="24"/>
        </w:rPr>
      </w:pPr>
    </w:p>
    <w:p w14:paraId="3AFFBBB0" w14:textId="77777777" w:rsidR="00F758E8" w:rsidRPr="008A788C" w:rsidRDefault="00F758E8" w:rsidP="00A94B7A">
      <w:pPr>
        <w:jc w:val="both"/>
        <w:rPr>
          <w:rFonts w:ascii="Times New Roman" w:hAnsi="Times New Roman" w:cs="Times New Roman"/>
          <w:noProof/>
          <w:sz w:val="24"/>
          <w:szCs w:val="24"/>
        </w:rPr>
      </w:pPr>
    </w:p>
    <w:p w14:paraId="6D5AA740" w14:textId="77777777" w:rsidR="00F758E8" w:rsidRPr="008A788C" w:rsidRDefault="00F758E8" w:rsidP="00A94B7A">
      <w:pPr>
        <w:jc w:val="both"/>
        <w:rPr>
          <w:rFonts w:ascii="Times New Roman" w:hAnsi="Times New Roman" w:cs="Times New Roman"/>
          <w:noProof/>
          <w:sz w:val="24"/>
          <w:szCs w:val="24"/>
        </w:rPr>
      </w:pPr>
    </w:p>
    <w:p w14:paraId="02C3E002" w14:textId="6EFD1DD9" w:rsidR="00A0627A" w:rsidRPr="008A788C" w:rsidRDefault="00A0627A" w:rsidP="00A0627A">
      <w:pPr>
        <w:jc w:val="both"/>
        <w:rPr>
          <w:rFonts w:ascii="Times New Roman" w:hAnsi="Times New Roman" w:cs="Times New Roman"/>
          <w:noProof/>
        </w:rPr>
      </w:pPr>
      <w:r w:rsidRPr="008A788C">
        <w:rPr>
          <w:rFonts w:ascii="Times New Roman" w:hAnsi="Times New Roman" w:cs="Times New Roman"/>
          <w:b/>
          <w:bCs/>
          <w:noProof/>
        </w:rPr>
        <w:t>Fig</w:t>
      </w:r>
      <w:r w:rsidR="009A3D55" w:rsidRPr="008A788C">
        <w:rPr>
          <w:rFonts w:ascii="Times New Roman" w:hAnsi="Times New Roman" w:cs="Times New Roman"/>
          <w:b/>
          <w:bCs/>
          <w:noProof/>
        </w:rPr>
        <w:t>ure</w:t>
      </w:r>
      <w:r w:rsidRPr="008A788C">
        <w:rPr>
          <w:rFonts w:ascii="Times New Roman" w:hAnsi="Times New Roman" w:cs="Times New Roman"/>
          <w:b/>
          <w:bCs/>
          <w:noProof/>
        </w:rPr>
        <w:t xml:space="preserve"> S3.</w:t>
      </w:r>
      <w:r w:rsidRPr="008A788C">
        <w:rPr>
          <w:rFonts w:ascii="Times New Roman" w:hAnsi="Times New Roman" w:cs="Times New Roman"/>
          <w:noProof/>
        </w:rPr>
        <w:t xml:space="preserve"> (A) Lorentzian profile fitted to the fundamental modes of the two cavities and correspon</w:t>
      </w:r>
      <w:r w:rsidR="00C54AB4" w:rsidRPr="008A788C">
        <w:rPr>
          <w:rFonts w:ascii="Times New Roman" w:hAnsi="Times New Roman" w:cs="Times New Roman"/>
          <w:noProof/>
        </w:rPr>
        <w:t>d</w:t>
      </w:r>
      <w:r w:rsidRPr="008A788C">
        <w:rPr>
          <w:rFonts w:ascii="Times New Roman" w:hAnsi="Times New Roman" w:cs="Times New Roman"/>
          <w:noProof/>
        </w:rPr>
        <w:t>ing residuals in the lower viewgraph. (B) Interpolated (10-point FFT smoothed) fundamental modes of the two cavities and correspodning residuals in the lower viewgraph. (C) 2</w:t>
      </w:r>
      <w:r w:rsidR="002B44C7" w:rsidRPr="008A788C">
        <w:rPr>
          <w:rFonts w:ascii="Times New Roman" w:hAnsi="Times New Roman" w:cs="Times New Roman"/>
          <w:noProof/>
        </w:rPr>
        <w:t>6</w:t>
      </w:r>
      <w:r w:rsidRPr="008A788C">
        <w:rPr>
          <w:rFonts w:ascii="Times New Roman" w:hAnsi="Times New Roman" w:cs="Times New Roman"/>
          <w:noProof/>
        </w:rPr>
        <w:t xml:space="preserve"> measurements of fund</w:t>
      </w:r>
      <w:r w:rsidR="00C54AB4" w:rsidRPr="008A788C">
        <w:rPr>
          <w:rFonts w:ascii="Times New Roman" w:hAnsi="Times New Roman" w:cs="Times New Roman"/>
          <w:noProof/>
        </w:rPr>
        <w:t>amental</w:t>
      </w:r>
      <w:r w:rsidRPr="008A788C">
        <w:rPr>
          <w:rFonts w:ascii="Times New Roman" w:hAnsi="Times New Roman" w:cs="Times New Roman"/>
          <w:noProof/>
        </w:rPr>
        <w:t xml:space="preserve"> modes </w:t>
      </w:r>
      <w:r w:rsidR="003F6C35" w:rsidRPr="008A788C">
        <w:rPr>
          <w:rFonts w:ascii="Times New Roman" w:hAnsi="Times New Roman" w:cs="Times New Roman"/>
          <w:noProof/>
        </w:rPr>
        <w:t xml:space="preserve">(black) </w:t>
      </w:r>
      <w:r w:rsidRPr="008A788C">
        <w:rPr>
          <w:rFonts w:ascii="Times New Roman" w:hAnsi="Times New Roman" w:cs="Times New Roman"/>
          <w:noProof/>
        </w:rPr>
        <w:t>to determine the FWHM in panel (B)</w:t>
      </w:r>
      <w:r w:rsidR="002B44C7" w:rsidRPr="008A788C">
        <w:rPr>
          <w:rFonts w:ascii="Times New Roman" w:hAnsi="Times New Roman" w:cs="Times New Roman"/>
          <w:noProof/>
        </w:rPr>
        <w:t>. The avera</w:t>
      </w:r>
      <w:r w:rsidR="00C40B52" w:rsidRPr="008A788C">
        <w:rPr>
          <w:rFonts w:ascii="Times New Roman" w:hAnsi="Times New Roman" w:cs="Times New Roman"/>
          <w:noProof/>
        </w:rPr>
        <w:t>g</w:t>
      </w:r>
      <w:r w:rsidR="002B44C7" w:rsidRPr="008A788C">
        <w:rPr>
          <w:rFonts w:ascii="Times New Roman" w:hAnsi="Times New Roman" w:cs="Times New Roman"/>
          <w:noProof/>
        </w:rPr>
        <w:t>ed trace is shown in yellow.</w:t>
      </w:r>
      <w:r w:rsidRPr="008A788C">
        <w:rPr>
          <w:rFonts w:ascii="Times New Roman" w:hAnsi="Times New Roman" w:cs="Times New Roman"/>
          <w:noProof/>
        </w:rPr>
        <w:t xml:space="preserve"> </w:t>
      </w:r>
    </w:p>
    <w:p w14:paraId="125374F1" w14:textId="6D912229" w:rsidR="00F758E8" w:rsidRPr="008A788C" w:rsidRDefault="00292278" w:rsidP="009A3D55">
      <w:pPr>
        <w:jc w:val="center"/>
        <w:rPr>
          <w:rFonts w:ascii="Times New Roman" w:hAnsi="Times New Roman" w:cs="Times New Roman"/>
          <w:b/>
          <w:bCs/>
          <w:noProof/>
        </w:rPr>
      </w:pPr>
      <w:r w:rsidRPr="008A788C">
        <w:rPr>
          <w:noProof/>
        </w:rPr>
        <w:lastRenderedPageBreak/>
        <w:drawing>
          <wp:inline distT="0" distB="0" distL="0" distR="0" wp14:anchorId="78CD81F5" wp14:editId="70C6D6A6">
            <wp:extent cx="5857808" cy="4945380"/>
            <wp:effectExtent l="0" t="0" r="0" b="7620"/>
            <wp:docPr id="1329528558" name="Picture 2"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528558" name="Picture 2" descr="A graph of a graph&#10;&#10;AI-generated content may be incorrec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121" r="10526" b="5916"/>
                    <a:stretch>
                      <a:fillRect/>
                    </a:stretch>
                  </pic:blipFill>
                  <pic:spPr bwMode="auto">
                    <a:xfrm>
                      <a:off x="0" y="0"/>
                      <a:ext cx="5870058" cy="4955722"/>
                    </a:xfrm>
                    <a:prstGeom prst="rect">
                      <a:avLst/>
                    </a:prstGeom>
                    <a:noFill/>
                    <a:ln>
                      <a:noFill/>
                    </a:ln>
                    <a:extLst>
                      <a:ext uri="{53640926-AAD7-44D8-BBD7-CCE9431645EC}">
                        <a14:shadowObscured xmlns:a14="http://schemas.microsoft.com/office/drawing/2010/main"/>
                      </a:ext>
                    </a:extLst>
                  </pic:spPr>
                </pic:pic>
              </a:graphicData>
            </a:graphic>
          </wp:inline>
        </w:drawing>
      </w:r>
    </w:p>
    <w:p w14:paraId="680EE40B" w14:textId="1BF19974" w:rsidR="00A0627A" w:rsidRPr="00001C6E" w:rsidRDefault="00A0627A" w:rsidP="00001C6E">
      <w:pPr>
        <w:jc w:val="both"/>
        <w:rPr>
          <w:rFonts w:ascii="Times New Roman" w:hAnsi="Times New Roman" w:cs="Times New Roman"/>
          <w:noProof/>
        </w:rPr>
      </w:pPr>
      <w:r w:rsidRPr="008A788C">
        <w:rPr>
          <w:rFonts w:ascii="Times New Roman" w:hAnsi="Times New Roman" w:cs="Times New Roman"/>
          <w:b/>
          <w:bCs/>
          <w:noProof/>
        </w:rPr>
        <w:t>Fig</w:t>
      </w:r>
      <w:r w:rsidR="009A3D55" w:rsidRPr="008A788C">
        <w:rPr>
          <w:rFonts w:ascii="Times New Roman" w:hAnsi="Times New Roman" w:cs="Times New Roman"/>
          <w:b/>
          <w:bCs/>
          <w:noProof/>
        </w:rPr>
        <w:t>ure</w:t>
      </w:r>
      <w:r w:rsidRPr="008A788C">
        <w:rPr>
          <w:rFonts w:ascii="Times New Roman" w:hAnsi="Times New Roman" w:cs="Times New Roman"/>
          <w:b/>
          <w:bCs/>
          <w:noProof/>
        </w:rPr>
        <w:t xml:space="preserve"> S4.</w:t>
      </w:r>
      <w:r w:rsidRPr="008A788C">
        <w:rPr>
          <w:rFonts w:ascii="Times New Roman" w:hAnsi="Times New Roman" w:cs="Times New Roman"/>
          <w:noProof/>
        </w:rPr>
        <w:t xml:space="preserve"> </w:t>
      </w:r>
      <w:r w:rsidR="009A3D55" w:rsidRPr="008A788C">
        <w:rPr>
          <w:rFonts w:ascii="Times New Roman" w:hAnsi="Times New Roman" w:cs="Times New Roman"/>
          <w:noProof/>
        </w:rPr>
        <w:t xml:space="preserve">Black solid line: Reflectivity as a function of the finesse. Solid red lines: Finesse based on average </w:t>
      </w:r>
      <w:r w:rsidR="009A3D55" w:rsidRPr="008A788C">
        <w:rPr>
          <w:rFonts w:ascii="Times New Roman" w:hAnsi="Times New Roman" w:cs="Times New Roman"/>
          <w:noProof/>
        </w:rPr>
        <w:sym w:font="Symbol" w:char="F064"/>
      </w:r>
      <w:r w:rsidR="009A3D55" w:rsidRPr="008A788C">
        <w:rPr>
          <w:rFonts w:ascii="Times New Roman" w:hAnsi="Times New Roman" w:cs="Times New Roman"/>
          <w:noProof/>
        </w:rPr>
        <w:sym w:font="Symbol" w:char="F06E"/>
      </w:r>
      <w:r w:rsidR="009A3D55" w:rsidRPr="008A788C">
        <w:rPr>
          <w:rFonts w:ascii="Times New Roman" w:hAnsi="Times New Roman" w:cs="Times New Roman"/>
          <w:noProof/>
        </w:rPr>
        <w:t xml:space="preserve"> (FWHM) of the two fundamental modes of the cavities (vertical)</w:t>
      </w:r>
      <w:r w:rsidR="005614A8" w:rsidRPr="008A788C">
        <w:rPr>
          <w:rFonts w:ascii="Times New Roman" w:hAnsi="Times New Roman" w:cs="Times New Roman"/>
          <w:noProof/>
        </w:rPr>
        <w:t>,</w:t>
      </w:r>
      <w:r w:rsidR="009A3D55" w:rsidRPr="008A788C">
        <w:rPr>
          <w:rFonts w:ascii="Times New Roman" w:hAnsi="Times New Roman" w:cs="Times New Roman"/>
          <w:noProof/>
        </w:rPr>
        <w:t xml:space="preserve"> and the corresponding reflectivity (horizontal). Solid </w:t>
      </w:r>
      <w:r w:rsidR="005614A8" w:rsidRPr="008A788C">
        <w:rPr>
          <w:rFonts w:ascii="Times New Roman" w:hAnsi="Times New Roman" w:cs="Times New Roman"/>
          <w:noProof/>
        </w:rPr>
        <w:t xml:space="preserve">black </w:t>
      </w:r>
      <w:r w:rsidR="009A3D55" w:rsidRPr="008A788C">
        <w:rPr>
          <w:rFonts w:ascii="Times New Roman" w:hAnsi="Times New Roman" w:cs="Times New Roman"/>
          <w:noProof/>
        </w:rPr>
        <w:t xml:space="preserve">dashed lines: </w:t>
      </w:r>
      <w:r w:rsidRPr="008A788C">
        <w:rPr>
          <w:rFonts w:ascii="Times New Roman" w:hAnsi="Times New Roman" w:cs="Times New Roman"/>
          <w:noProof/>
        </w:rPr>
        <w:t xml:space="preserve">Error margin on reflectvity </w:t>
      </w:r>
      <w:r w:rsidRPr="008A788C">
        <w:rPr>
          <w:rFonts w:ascii="Times New Roman" w:hAnsi="Times New Roman" w:cs="Times New Roman"/>
          <w:i/>
          <w:noProof/>
        </w:rPr>
        <w:t>R</w:t>
      </w:r>
      <w:r w:rsidRPr="008A788C">
        <w:rPr>
          <w:rFonts w:ascii="Times New Roman" w:hAnsi="Times New Roman" w:cs="Times New Roman"/>
          <w:noProof/>
        </w:rPr>
        <w:t xml:space="preserve"> </w:t>
      </w:r>
      <w:r w:rsidR="009A3D55" w:rsidRPr="008A788C">
        <w:rPr>
          <w:rFonts w:ascii="Times New Roman" w:hAnsi="Times New Roman" w:cs="Times New Roman"/>
          <w:noProof/>
        </w:rPr>
        <w:t xml:space="preserve">(horizontal) and finesse </w:t>
      </w:r>
      <w:r w:rsidR="005614A8" w:rsidRPr="008A788C">
        <w:rPr>
          <w:rFonts w:ascii="Times New Roman" w:hAnsi="Times New Roman" w:cs="Times New Roman"/>
          <w:noProof/>
        </w:rPr>
        <w:t xml:space="preserve">(vertical) as determined from 26 measurements of the fundamental modes </w:t>
      </w:r>
      <w:r w:rsidRPr="008A788C">
        <w:rPr>
          <w:rFonts w:ascii="Times New Roman" w:hAnsi="Times New Roman" w:cs="Times New Roman"/>
          <w:noProof/>
        </w:rPr>
        <w:t>shown in Fig</w:t>
      </w:r>
      <w:r w:rsidR="009A3D55" w:rsidRPr="008A788C">
        <w:rPr>
          <w:rFonts w:ascii="Times New Roman" w:hAnsi="Times New Roman" w:cs="Times New Roman"/>
          <w:noProof/>
        </w:rPr>
        <w:t>.</w:t>
      </w:r>
      <w:r w:rsidRPr="008A788C">
        <w:rPr>
          <w:rFonts w:ascii="Times New Roman" w:hAnsi="Times New Roman" w:cs="Times New Roman"/>
          <w:noProof/>
        </w:rPr>
        <w:t xml:space="preserve"> S3(C).</w:t>
      </w:r>
      <w:r>
        <w:rPr>
          <w:rFonts w:ascii="Times New Roman" w:hAnsi="Times New Roman" w:cs="Times New Roman"/>
          <w:noProof/>
        </w:rPr>
        <w:t xml:space="preserve"> </w:t>
      </w:r>
    </w:p>
    <w:sectPr w:rsidR="00A0627A" w:rsidRPr="00001C6E" w:rsidSect="009E34CC">
      <w:pgSz w:w="11906" w:h="16838"/>
      <w:pgMar w:top="127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3C1"/>
    <w:rsid w:val="00001C6E"/>
    <w:rsid w:val="00006116"/>
    <w:rsid w:val="00027113"/>
    <w:rsid w:val="00074D42"/>
    <w:rsid w:val="000829E6"/>
    <w:rsid w:val="000A0F00"/>
    <w:rsid w:val="001440B9"/>
    <w:rsid w:val="00165165"/>
    <w:rsid w:val="0017226E"/>
    <w:rsid w:val="00222406"/>
    <w:rsid w:val="002513C1"/>
    <w:rsid w:val="00282058"/>
    <w:rsid w:val="00292278"/>
    <w:rsid w:val="002B44C7"/>
    <w:rsid w:val="002D297B"/>
    <w:rsid w:val="002D3816"/>
    <w:rsid w:val="00351F32"/>
    <w:rsid w:val="0035266B"/>
    <w:rsid w:val="003D004A"/>
    <w:rsid w:val="003F6C35"/>
    <w:rsid w:val="004446E5"/>
    <w:rsid w:val="00494307"/>
    <w:rsid w:val="004A5010"/>
    <w:rsid w:val="004E042F"/>
    <w:rsid w:val="004F36D0"/>
    <w:rsid w:val="0052400F"/>
    <w:rsid w:val="00553E49"/>
    <w:rsid w:val="005614A8"/>
    <w:rsid w:val="005C2A67"/>
    <w:rsid w:val="00671A08"/>
    <w:rsid w:val="006B2023"/>
    <w:rsid w:val="006C7802"/>
    <w:rsid w:val="006F338E"/>
    <w:rsid w:val="00706FBC"/>
    <w:rsid w:val="00726948"/>
    <w:rsid w:val="007550C7"/>
    <w:rsid w:val="00765BF8"/>
    <w:rsid w:val="008A4E77"/>
    <w:rsid w:val="008A788C"/>
    <w:rsid w:val="008F2A4D"/>
    <w:rsid w:val="00900082"/>
    <w:rsid w:val="00966EB3"/>
    <w:rsid w:val="009A10EC"/>
    <w:rsid w:val="009A3B67"/>
    <w:rsid w:val="009A3D55"/>
    <w:rsid w:val="009A7E24"/>
    <w:rsid w:val="009C1650"/>
    <w:rsid w:val="009E34CC"/>
    <w:rsid w:val="00A0627A"/>
    <w:rsid w:val="00A64952"/>
    <w:rsid w:val="00A80174"/>
    <w:rsid w:val="00A82A77"/>
    <w:rsid w:val="00A94B7A"/>
    <w:rsid w:val="00AD4AAD"/>
    <w:rsid w:val="00AD6315"/>
    <w:rsid w:val="00C12047"/>
    <w:rsid w:val="00C34DCB"/>
    <w:rsid w:val="00C40B52"/>
    <w:rsid w:val="00C54AB4"/>
    <w:rsid w:val="00C72A9E"/>
    <w:rsid w:val="00CA5AE7"/>
    <w:rsid w:val="00D6365C"/>
    <w:rsid w:val="00DF392F"/>
    <w:rsid w:val="00E258C1"/>
    <w:rsid w:val="00E335E8"/>
    <w:rsid w:val="00E40D71"/>
    <w:rsid w:val="00E53BB7"/>
    <w:rsid w:val="00E96382"/>
    <w:rsid w:val="00EC6AEC"/>
    <w:rsid w:val="00F033F4"/>
    <w:rsid w:val="00F12F9F"/>
    <w:rsid w:val="00F2013C"/>
    <w:rsid w:val="00F20EA1"/>
    <w:rsid w:val="00F30776"/>
    <w:rsid w:val="00F4653D"/>
    <w:rsid w:val="00F758E8"/>
    <w:rsid w:val="00F962B3"/>
    <w:rsid w:val="00FB5B76"/>
    <w:rsid w:val="00FD793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B9F64"/>
  <w15:chartTrackingRefBased/>
  <w15:docId w15:val="{6D8916EA-2763-42F4-943B-CCF439C75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13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513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513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513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513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513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3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3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3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3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513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513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13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513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513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3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3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3C1"/>
    <w:rPr>
      <w:rFonts w:eastAsiaTheme="majorEastAsia" w:cstheme="majorBidi"/>
      <w:color w:val="272727" w:themeColor="text1" w:themeTint="D8"/>
    </w:rPr>
  </w:style>
  <w:style w:type="paragraph" w:styleId="Title">
    <w:name w:val="Title"/>
    <w:basedOn w:val="Normal"/>
    <w:next w:val="Normal"/>
    <w:link w:val="TitleChar"/>
    <w:uiPriority w:val="10"/>
    <w:qFormat/>
    <w:rsid w:val="002513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3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3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3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3C1"/>
    <w:pPr>
      <w:spacing w:before="160"/>
      <w:jc w:val="center"/>
    </w:pPr>
    <w:rPr>
      <w:i/>
      <w:iCs/>
      <w:color w:val="404040" w:themeColor="text1" w:themeTint="BF"/>
    </w:rPr>
  </w:style>
  <w:style w:type="character" w:customStyle="1" w:styleId="QuoteChar">
    <w:name w:val="Quote Char"/>
    <w:basedOn w:val="DefaultParagraphFont"/>
    <w:link w:val="Quote"/>
    <w:uiPriority w:val="29"/>
    <w:rsid w:val="002513C1"/>
    <w:rPr>
      <w:i/>
      <w:iCs/>
      <w:color w:val="404040" w:themeColor="text1" w:themeTint="BF"/>
    </w:rPr>
  </w:style>
  <w:style w:type="paragraph" w:styleId="ListParagraph">
    <w:name w:val="List Paragraph"/>
    <w:basedOn w:val="Normal"/>
    <w:uiPriority w:val="34"/>
    <w:qFormat/>
    <w:rsid w:val="002513C1"/>
    <w:pPr>
      <w:ind w:left="720"/>
      <w:contextualSpacing/>
    </w:pPr>
  </w:style>
  <w:style w:type="character" w:styleId="IntenseEmphasis">
    <w:name w:val="Intense Emphasis"/>
    <w:basedOn w:val="DefaultParagraphFont"/>
    <w:uiPriority w:val="21"/>
    <w:qFormat/>
    <w:rsid w:val="002513C1"/>
    <w:rPr>
      <w:i/>
      <w:iCs/>
      <w:color w:val="2F5496" w:themeColor="accent1" w:themeShade="BF"/>
    </w:rPr>
  </w:style>
  <w:style w:type="paragraph" w:styleId="IntenseQuote">
    <w:name w:val="Intense Quote"/>
    <w:basedOn w:val="Normal"/>
    <w:next w:val="Normal"/>
    <w:link w:val="IntenseQuoteChar"/>
    <w:uiPriority w:val="30"/>
    <w:qFormat/>
    <w:rsid w:val="002513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513C1"/>
    <w:rPr>
      <w:i/>
      <w:iCs/>
      <w:color w:val="2F5496" w:themeColor="accent1" w:themeShade="BF"/>
    </w:rPr>
  </w:style>
  <w:style w:type="character" w:styleId="IntenseReference">
    <w:name w:val="Intense Reference"/>
    <w:basedOn w:val="DefaultParagraphFont"/>
    <w:uiPriority w:val="32"/>
    <w:qFormat/>
    <w:rsid w:val="002513C1"/>
    <w:rPr>
      <w:b/>
      <w:bCs/>
      <w:smallCaps/>
      <w:color w:val="2F5496" w:themeColor="accent1" w:themeShade="BF"/>
      <w:spacing w:val="5"/>
    </w:rPr>
  </w:style>
  <w:style w:type="paragraph" w:customStyle="1" w:styleId="01Title">
    <w:name w:val="01. Title"/>
    <w:basedOn w:val="Normal"/>
    <w:next w:val="02Author"/>
    <w:rsid w:val="002513C1"/>
    <w:pPr>
      <w:spacing w:after="0" w:line="240" w:lineRule="auto"/>
    </w:pPr>
    <w:rPr>
      <w:rFonts w:ascii="Arial" w:eastAsiaTheme="minorEastAsia" w:hAnsi="Arial"/>
      <w:b/>
      <w:spacing w:val="10"/>
      <w:kern w:val="32"/>
      <w:sz w:val="32"/>
      <w:lang w:val="en-US"/>
    </w:rPr>
  </w:style>
  <w:style w:type="paragraph" w:customStyle="1" w:styleId="03AuthorAffiliation">
    <w:name w:val="03. Author Affiliation"/>
    <w:basedOn w:val="NoSpacing"/>
    <w:next w:val="04Email"/>
    <w:qFormat/>
    <w:rsid w:val="002513C1"/>
    <w:rPr>
      <w:rFonts w:ascii="Times New Roman" w:eastAsiaTheme="minorEastAsia" w:hAnsi="Times New Roman"/>
      <w:i/>
      <w:sz w:val="18"/>
      <w:lang w:val="en-US"/>
    </w:rPr>
  </w:style>
  <w:style w:type="paragraph" w:customStyle="1" w:styleId="04Email">
    <w:name w:val="04. Email"/>
    <w:basedOn w:val="03AuthorAffiliation"/>
    <w:next w:val="Normal"/>
    <w:qFormat/>
    <w:rsid w:val="002513C1"/>
    <w:rPr>
      <w:color w:val="2E2EB1"/>
    </w:rPr>
  </w:style>
  <w:style w:type="paragraph" w:customStyle="1" w:styleId="02Author">
    <w:name w:val="02. Author"/>
    <w:basedOn w:val="Normal"/>
    <w:next w:val="03AuthorAffiliation"/>
    <w:rsid w:val="002513C1"/>
    <w:pPr>
      <w:spacing w:before="240" w:after="80" w:line="240" w:lineRule="auto"/>
    </w:pPr>
    <w:rPr>
      <w:rFonts w:ascii="Arial" w:eastAsiaTheme="minorEastAsia" w:hAnsi="Arial"/>
      <w:b/>
      <w:smallCaps/>
      <w:color w:val="595959" w:themeColor="text1" w:themeTint="A6"/>
      <w:sz w:val="24"/>
      <w:lang w:val="en-US"/>
    </w:rPr>
  </w:style>
  <w:style w:type="paragraph" w:styleId="NoSpacing">
    <w:name w:val="No Spacing"/>
    <w:uiPriority w:val="1"/>
    <w:qFormat/>
    <w:rsid w:val="002513C1"/>
    <w:pPr>
      <w:spacing w:after="0" w:line="240" w:lineRule="auto"/>
    </w:pPr>
  </w:style>
  <w:style w:type="character" w:styleId="Hyperlink">
    <w:name w:val="Hyperlink"/>
    <w:basedOn w:val="DefaultParagraphFont"/>
    <w:uiPriority w:val="99"/>
    <w:unhideWhenUsed/>
    <w:rsid w:val="002513C1"/>
    <w:rPr>
      <w:color w:val="0563C1" w:themeColor="hyperlink"/>
      <w:u w:val="single"/>
    </w:rPr>
  </w:style>
  <w:style w:type="character" w:customStyle="1" w:styleId="UnresolvedMention1">
    <w:name w:val="Unresolved Mention1"/>
    <w:basedOn w:val="DefaultParagraphFont"/>
    <w:uiPriority w:val="99"/>
    <w:semiHidden/>
    <w:unhideWhenUsed/>
    <w:rsid w:val="002513C1"/>
    <w:rPr>
      <w:color w:val="605E5C"/>
      <w:shd w:val="clear" w:color="auto" w:fill="E1DFDD"/>
    </w:rPr>
  </w:style>
  <w:style w:type="character" w:styleId="CommentReference">
    <w:name w:val="annotation reference"/>
    <w:basedOn w:val="DefaultParagraphFont"/>
    <w:uiPriority w:val="99"/>
    <w:semiHidden/>
    <w:unhideWhenUsed/>
    <w:rsid w:val="0035266B"/>
    <w:rPr>
      <w:sz w:val="16"/>
      <w:szCs w:val="16"/>
    </w:rPr>
  </w:style>
  <w:style w:type="paragraph" w:styleId="CommentText">
    <w:name w:val="annotation text"/>
    <w:basedOn w:val="Normal"/>
    <w:link w:val="CommentTextChar"/>
    <w:uiPriority w:val="99"/>
    <w:unhideWhenUsed/>
    <w:rsid w:val="0035266B"/>
    <w:pPr>
      <w:spacing w:line="240" w:lineRule="auto"/>
    </w:pPr>
    <w:rPr>
      <w:sz w:val="20"/>
      <w:szCs w:val="20"/>
    </w:rPr>
  </w:style>
  <w:style w:type="character" w:customStyle="1" w:styleId="CommentTextChar">
    <w:name w:val="Comment Text Char"/>
    <w:basedOn w:val="DefaultParagraphFont"/>
    <w:link w:val="CommentText"/>
    <w:uiPriority w:val="99"/>
    <w:rsid w:val="0035266B"/>
    <w:rPr>
      <w:sz w:val="20"/>
      <w:szCs w:val="20"/>
    </w:rPr>
  </w:style>
  <w:style w:type="paragraph" w:styleId="CommentSubject">
    <w:name w:val="annotation subject"/>
    <w:basedOn w:val="CommentText"/>
    <w:next w:val="CommentText"/>
    <w:link w:val="CommentSubjectChar"/>
    <w:uiPriority w:val="99"/>
    <w:semiHidden/>
    <w:unhideWhenUsed/>
    <w:rsid w:val="0035266B"/>
    <w:rPr>
      <w:b/>
      <w:bCs/>
    </w:rPr>
  </w:style>
  <w:style w:type="character" w:customStyle="1" w:styleId="CommentSubjectChar">
    <w:name w:val="Comment Subject Char"/>
    <w:basedOn w:val="CommentTextChar"/>
    <w:link w:val="CommentSubject"/>
    <w:uiPriority w:val="99"/>
    <w:semiHidden/>
    <w:rsid w:val="0035266B"/>
    <w:rPr>
      <w:b/>
      <w:bCs/>
      <w:sz w:val="20"/>
      <w:szCs w:val="20"/>
    </w:rPr>
  </w:style>
  <w:style w:type="character" w:styleId="UnresolvedMention">
    <w:name w:val="Unresolved Mention"/>
    <w:basedOn w:val="DefaultParagraphFont"/>
    <w:uiPriority w:val="99"/>
    <w:semiHidden/>
    <w:unhideWhenUsed/>
    <w:rsid w:val="00553E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3" Type="http://schemas.openxmlformats.org/officeDocument/2006/relationships/customXml" Target="../customXml/item3.xml"/><Relationship Id="rId7" Type="http://schemas.openxmlformats.org/officeDocument/2006/relationships/hyperlink" Target="mailto:a.ruth@ucc.ie" TargetMode="Externa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2.tif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410E6EDC08594380AB18679DBB3978" ma:contentTypeVersion="12" ma:contentTypeDescription="Create a new document." ma:contentTypeScope="" ma:versionID="e4e9068caed919019db869fea39da8d5">
  <xsd:schema xmlns:xsd="http://www.w3.org/2001/XMLSchema" xmlns:xs="http://www.w3.org/2001/XMLSchema" xmlns:p="http://schemas.microsoft.com/office/2006/metadata/properties" xmlns:ns2="61427ef9-783a-4091-af04-60d5291d631d" xmlns:ns3="eb0c5c59-b098-43ea-b184-feff91c90b51" targetNamespace="http://schemas.microsoft.com/office/2006/metadata/properties" ma:root="true" ma:fieldsID="feb08da79a3bacae6de079604b2bd3f3" ns2:_="" ns3:_="">
    <xsd:import namespace="61427ef9-783a-4091-af04-60d5291d631d"/>
    <xsd:import namespace="eb0c5c59-b098-43ea-b184-feff91c90b5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427ef9-783a-4091-af04-60d5291d6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59a5f0-c05d-42c8-96da-fe1ec9be4e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0c5c59-b098-43ea-b184-feff91c90b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1152cf-c135-4417-b76a-e648d5a34585}" ma:internalName="TaxCatchAll" ma:showField="CatchAllData" ma:web="eb0c5c59-b098-43ea-b184-feff91c90b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427ef9-783a-4091-af04-60d5291d631d">
      <Terms xmlns="http://schemas.microsoft.com/office/infopath/2007/PartnerControls"/>
    </lcf76f155ced4ddcb4097134ff3c332f>
    <TaxCatchAll xmlns="eb0c5c59-b098-43ea-b184-feff91c90b5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2E4D25-86D0-494B-B9F0-429E7CB66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427ef9-783a-4091-af04-60d5291d631d"/>
    <ds:schemaRef ds:uri="eb0c5c59-b098-43ea-b184-feff91c90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DD9A3F-F5B9-4975-BD1F-A55646E36E7A}">
  <ds:schemaRefs>
    <ds:schemaRef ds:uri="http://schemas.microsoft.com/office/2006/metadata/properties"/>
    <ds:schemaRef ds:uri="http://schemas.microsoft.com/office/infopath/2007/PartnerControls"/>
    <ds:schemaRef ds:uri="61427ef9-783a-4091-af04-60d5291d631d"/>
    <ds:schemaRef ds:uri="eb0c5c59-b098-43ea-b184-feff91c90b51"/>
  </ds:schemaRefs>
</ds:datastoreItem>
</file>

<file path=customXml/itemProps3.xml><?xml version="1.0" encoding="utf-8"?>
<ds:datastoreItem xmlns:ds="http://schemas.openxmlformats.org/officeDocument/2006/customXml" ds:itemID="{D56A125A-727F-4AE4-9732-D28348C748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1086</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Ruth</dc:creator>
  <cp:keywords/>
  <dc:description/>
  <cp:lastModifiedBy>Andy Ruth</cp:lastModifiedBy>
  <cp:revision>8</cp:revision>
  <cp:lastPrinted>2026-02-02T18:38:00Z</cp:lastPrinted>
  <dcterms:created xsi:type="dcterms:W3CDTF">2026-04-03T10:52:00Z</dcterms:created>
  <dcterms:modified xsi:type="dcterms:W3CDTF">2026-04-23T17:13:00Z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0x0101004B410E6EDC08594380AB18679DBB3978</vt:lpwstr>
  </property>
</Properties>
</file>