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8533F" w14:textId="77777777" w:rsidR="00320D0A" w:rsidRPr="008D5F49" w:rsidRDefault="00063F83" w:rsidP="00063F83">
      <w:pPr>
        <w:jc w:val="center"/>
        <w:rPr>
          <w:rFonts w:ascii="Calibri" w:hAnsi="Calibri" w:cs="Calibri"/>
          <w:b/>
          <w:sz w:val="36"/>
          <w:szCs w:val="36"/>
          <w:u w:val="single"/>
        </w:rPr>
      </w:pPr>
      <w:r w:rsidRPr="008D5F49">
        <w:rPr>
          <w:rFonts w:ascii="Calibri" w:hAnsi="Calibri" w:cs="Calibri"/>
          <w:b/>
          <w:sz w:val="36"/>
          <w:szCs w:val="36"/>
          <w:u w:val="single"/>
        </w:rPr>
        <w:t>Supplementary Information</w:t>
      </w:r>
    </w:p>
    <w:p w14:paraId="38028799" w14:textId="5DD49489" w:rsidR="00A15276" w:rsidRPr="008D5F49" w:rsidRDefault="00D74ECF" w:rsidP="008C25D5">
      <w:pPr>
        <w:jc w:val="center"/>
        <w:rPr>
          <w:rFonts w:ascii="Calibri" w:hAnsi="Calibri" w:cs="Calibri"/>
          <w:b/>
          <w:sz w:val="32"/>
        </w:rPr>
      </w:pPr>
      <w:r w:rsidRPr="008D5F49">
        <w:rPr>
          <w:rFonts w:ascii="Calibri" w:hAnsi="Calibri" w:cs="Calibri"/>
          <w:b/>
          <w:sz w:val="32"/>
        </w:rPr>
        <w:t>Flip-</w:t>
      </w:r>
      <w:r w:rsidR="00836C6F">
        <w:rPr>
          <w:rFonts w:ascii="Calibri" w:hAnsi="Calibri" w:cs="Calibri"/>
          <w:b/>
          <w:sz w:val="32"/>
        </w:rPr>
        <w:t>c</w:t>
      </w:r>
      <w:r w:rsidRPr="008D5F49">
        <w:rPr>
          <w:rFonts w:ascii="Calibri" w:hAnsi="Calibri" w:cs="Calibri"/>
          <w:b/>
          <w:sz w:val="32"/>
        </w:rPr>
        <w:t xml:space="preserve">hip </w:t>
      </w:r>
      <w:r w:rsidR="00836C6F">
        <w:rPr>
          <w:rFonts w:ascii="Calibri" w:hAnsi="Calibri" w:cs="Calibri"/>
          <w:b/>
          <w:sz w:val="32"/>
        </w:rPr>
        <w:t>b</w:t>
      </w:r>
      <w:r w:rsidRPr="008D5F49">
        <w:rPr>
          <w:rFonts w:ascii="Calibri" w:hAnsi="Calibri" w:cs="Calibri"/>
          <w:b/>
          <w:sz w:val="32"/>
        </w:rPr>
        <w:t xml:space="preserve">onded </w:t>
      </w:r>
      <w:r w:rsidR="00836C6F">
        <w:rPr>
          <w:rFonts w:ascii="Calibri" w:hAnsi="Calibri" w:cs="Calibri"/>
          <w:b/>
          <w:sz w:val="32"/>
        </w:rPr>
        <w:t>m</w:t>
      </w:r>
      <w:r w:rsidR="00A15276" w:rsidRPr="008D5F49">
        <w:rPr>
          <w:rFonts w:ascii="Calibri" w:hAnsi="Calibri" w:cs="Calibri"/>
          <w:b/>
          <w:sz w:val="32"/>
        </w:rPr>
        <w:t>icro-</w:t>
      </w:r>
      <w:r w:rsidR="00836C6F">
        <w:rPr>
          <w:rFonts w:ascii="Calibri" w:hAnsi="Calibri" w:cs="Calibri"/>
          <w:b/>
          <w:sz w:val="32"/>
        </w:rPr>
        <w:t>t</w:t>
      </w:r>
      <w:r w:rsidR="00A15276" w:rsidRPr="008D5F49">
        <w:rPr>
          <w:rFonts w:ascii="Calibri" w:hAnsi="Calibri" w:cs="Calibri"/>
          <w:b/>
          <w:sz w:val="32"/>
        </w:rPr>
        <w:t xml:space="preserve">hermoelectric </w:t>
      </w:r>
      <w:r w:rsidR="00836C6F">
        <w:rPr>
          <w:rFonts w:ascii="Calibri" w:hAnsi="Calibri" w:cs="Calibri"/>
          <w:b/>
          <w:sz w:val="32"/>
        </w:rPr>
        <w:t>c</w:t>
      </w:r>
      <w:r w:rsidR="00A15276" w:rsidRPr="008D5F49">
        <w:rPr>
          <w:rFonts w:ascii="Calibri" w:hAnsi="Calibri" w:cs="Calibri"/>
          <w:b/>
          <w:sz w:val="32"/>
        </w:rPr>
        <w:t xml:space="preserve">oolers for </w:t>
      </w:r>
      <w:r w:rsidR="00F71925" w:rsidRPr="008D5F49">
        <w:rPr>
          <w:rFonts w:ascii="Calibri" w:hAnsi="Calibri" w:cs="Calibri"/>
          <w:b/>
          <w:sz w:val="32"/>
        </w:rPr>
        <w:t xml:space="preserve">on-chip </w:t>
      </w:r>
      <w:r w:rsidR="00836C6F">
        <w:rPr>
          <w:rFonts w:ascii="Calibri" w:hAnsi="Calibri" w:cs="Calibri"/>
          <w:b/>
          <w:sz w:val="32"/>
        </w:rPr>
        <w:t>t</w:t>
      </w:r>
      <w:r w:rsidR="00A15276" w:rsidRPr="008D5F49">
        <w:rPr>
          <w:rFonts w:ascii="Calibri" w:hAnsi="Calibri" w:cs="Calibri"/>
          <w:b/>
          <w:sz w:val="32"/>
        </w:rPr>
        <w:t xml:space="preserve">hermal </w:t>
      </w:r>
      <w:r w:rsidR="00836C6F">
        <w:rPr>
          <w:rFonts w:ascii="Calibri" w:hAnsi="Calibri" w:cs="Calibri"/>
          <w:b/>
          <w:sz w:val="32"/>
        </w:rPr>
        <w:t>m</w:t>
      </w:r>
      <w:r w:rsidR="00A15276" w:rsidRPr="008D5F49">
        <w:rPr>
          <w:rFonts w:ascii="Calibri" w:hAnsi="Calibri" w:cs="Calibri"/>
          <w:b/>
          <w:sz w:val="32"/>
        </w:rPr>
        <w:t xml:space="preserve">anagement </w:t>
      </w:r>
      <w:r w:rsidR="00836C6F">
        <w:rPr>
          <w:rFonts w:ascii="Calibri" w:hAnsi="Calibri" w:cs="Calibri"/>
          <w:b/>
          <w:sz w:val="32"/>
        </w:rPr>
        <w:t>in</w:t>
      </w:r>
      <w:r w:rsidR="00A15276" w:rsidRPr="008D5F49">
        <w:rPr>
          <w:rFonts w:ascii="Calibri" w:hAnsi="Calibri" w:cs="Calibri"/>
          <w:b/>
          <w:sz w:val="32"/>
        </w:rPr>
        <w:t xml:space="preserve"> </w:t>
      </w:r>
      <w:r w:rsidR="00836C6F">
        <w:rPr>
          <w:rFonts w:ascii="Calibri" w:hAnsi="Calibri" w:cs="Calibri"/>
          <w:b/>
          <w:sz w:val="32"/>
        </w:rPr>
        <w:t>i</w:t>
      </w:r>
      <w:r w:rsidR="00F76F0B" w:rsidRPr="008D5F49">
        <w:rPr>
          <w:rFonts w:ascii="Calibri" w:hAnsi="Calibri" w:cs="Calibri"/>
          <w:b/>
          <w:sz w:val="32"/>
        </w:rPr>
        <w:t xml:space="preserve">ntegrated </w:t>
      </w:r>
      <w:r w:rsidR="00836C6F">
        <w:rPr>
          <w:rFonts w:ascii="Calibri" w:hAnsi="Calibri" w:cs="Calibri"/>
          <w:b/>
          <w:sz w:val="32"/>
        </w:rPr>
        <w:t>p</w:t>
      </w:r>
      <w:r w:rsidR="00F76F0B" w:rsidRPr="008D5F49">
        <w:rPr>
          <w:rFonts w:ascii="Calibri" w:hAnsi="Calibri" w:cs="Calibri"/>
          <w:b/>
          <w:sz w:val="32"/>
        </w:rPr>
        <w:t>hotonic</w:t>
      </w:r>
      <w:r w:rsidR="00836C6F">
        <w:rPr>
          <w:rFonts w:ascii="Calibri" w:hAnsi="Calibri" w:cs="Calibri"/>
          <w:b/>
          <w:sz w:val="32"/>
        </w:rPr>
        <w:t>s</w:t>
      </w:r>
    </w:p>
    <w:p w14:paraId="052AEAAD" w14:textId="3E9D6A44" w:rsidR="005C39A2" w:rsidRPr="008D5F49" w:rsidRDefault="005C39A2" w:rsidP="00F71925">
      <w:pPr>
        <w:jc w:val="center"/>
        <w:rPr>
          <w:rFonts w:ascii="Calibri" w:hAnsi="Calibri" w:cs="Calibri"/>
          <w:b/>
          <w:sz w:val="24"/>
          <w:lang w:val="en-GB"/>
        </w:rPr>
      </w:pPr>
      <w:r w:rsidRPr="008D5F49">
        <w:rPr>
          <w:rFonts w:ascii="Calibri" w:hAnsi="Calibri" w:cs="Calibri"/>
          <w:b/>
          <w:sz w:val="24"/>
          <w:lang w:val="en-GB"/>
        </w:rPr>
        <w:t>Rajvinder Kaur, Amit Tanwar, Peter O’Brien and Kafil M. Razeeb*</w:t>
      </w:r>
    </w:p>
    <w:p w14:paraId="5A79B488" w14:textId="77777777" w:rsidR="005C39A2" w:rsidRPr="005C39A2" w:rsidRDefault="005C39A2" w:rsidP="00F71925">
      <w:pPr>
        <w:jc w:val="center"/>
        <w:rPr>
          <w:rFonts w:ascii="Calibri" w:hAnsi="Calibri" w:cs="Calibri"/>
          <w:i/>
          <w:sz w:val="24"/>
          <w:lang w:val="en-GB"/>
        </w:rPr>
      </w:pPr>
      <w:r w:rsidRPr="008D5F49">
        <w:rPr>
          <w:rFonts w:ascii="Calibri" w:hAnsi="Calibri" w:cs="Calibri"/>
          <w:i/>
          <w:sz w:val="24"/>
          <w:lang w:val="en-GB"/>
        </w:rPr>
        <w:t xml:space="preserve">Tyndall National Institute, University College Cork, Lee Maltings, Dyke Parade, Cork T12 R5CP, </w:t>
      </w:r>
      <w:r w:rsidRPr="005C39A2">
        <w:rPr>
          <w:rFonts w:ascii="Calibri" w:hAnsi="Calibri" w:cs="Calibri"/>
          <w:i/>
          <w:sz w:val="24"/>
          <w:lang w:val="en-GB"/>
        </w:rPr>
        <w:t>Ireland</w:t>
      </w:r>
    </w:p>
    <w:p w14:paraId="0A0F9C67" w14:textId="15F36506" w:rsidR="005C39A2" w:rsidRPr="005C39A2" w:rsidRDefault="005C39A2" w:rsidP="00F71925">
      <w:pPr>
        <w:jc w:val="center"/>
        <w:rPr>
          <w:rFonts w:ascii="Calibri" w:hAnsi="Calibri" w:cs="Calibri"/>
          <w:sz w:val="24"/>
          <w:lang w:val="en-GB"/>
        </w:rPr>
      </w:pPr>
      <w:r w:rsidRPr="005C39A2">
        <w:rPr>
          <w:rFonts w:ascii="Calibri" w:hAnsi="Calibri" w:cs="Calibri"/>
          <w:sz w:val="24"/>
          <w:lang w:val="en-GB"/>
        </w:rPr>
        <w:t xml:space="preserve">*Corresponding author’s E-mail address: </w:t>
      </w:r>
      <w:hyperlink r:id="rId7" w:history="1">
        <w:r w:rsidR="00D74ECF" w:rsidRPr="00952776">
          <w:rPr>
            <w:rStyle w:val="Hyperlink"/>
            <w:rFonts w:ascii="Calibri" w:hAnsi="Calibri" w:cs="Calibri"/>
            <w:sz w:val="24"/>
            <w:lang w:val="en-GB"/>
          </w:rPr>
          <w:t>kafil.mahmood@tyndall.ie</w:t>
        </w:r>
      </w:hyperlink>
    </w:p>
    <w:p w14:paraId="13EFCA7A" w14:textId="77777777" w:rsidR="004D10F4" w:rsidRDefault="004D10F4">
      <w:pPr>
        <w:rPr>
          <w:rFonts w:ascii="Calibri" w:hAnsi="Calibri" w:cs="Calibri"/>
        </w:rPr>
      </w:pPr>
    </w:p>
    <w:p w14:paraId="7137607E" w14:textId="72FB3BB8" w:rsidR="004744EC" w:rsidRDefault="004744EC">
      <w:pPr>
        <w:rPr>
          <w:rFonts w:ascii="Calibri" w:hAnsi="Calibri" w:cs="Calibri"/>
        </w:rPr>
      </w:pPr>
    </w:p>
    <w:p w14:paraId="3D9B2B66" w14:textId="62787489" w:rsidR="008C25D5" w:rsidRDefault="008C25D5">
      <w:pPr>
        <w:rPr>
          <w:rFonts w:ascii="Calibri" w:hAnsi="Calibri" w:cs="Calibri"/>
        </w:rPr>
      </w:pPr>
    </w:p>
    <w:p w14:paraId="747DA81F" w14:textId="77777777" w:rsidR="004744EC" w:rsidRPr="005C39A2" w:rsidRDefault="004744EC">
      <w:pPr>
        <w:rPr>
          <w:rFonts w:ascii="Calibri" w:hAnsi="Calibri" w:cs="Calibri"/>
        </w:rPr>
      </w:pPr>
    </w:p>
    <w:p w14:paraId="13A7B243" w14:textId="77777777" w:rsidR="00937A2E" w:rsidRPr="005C39A2" w:rsidRDefault="00937A2E">
      <w:pPr>
        <w:rPr>
          <w:rFonts w:ascii="Calibri" w:hAnsi="Calibri" w:cs="Calibri"/>
        </w:rPr>
      </w:pPr>
    </w:p>
    <w:p w14:paraId="43F46412" w14:textId="77777777" w:rsidR="00F00444" w:rsidRDefault="00771198" w:rsidP="00F00444">
      <w:pPr>
        <w:rPr>
          <w:rFonts w:ascii="Calibri" w:hAnsi="Calibri" w:cs="Calibri"/>
          <w:b/>
          <w:i/>
          <w:sz w:val="24"/>
          <w:szCs w:val="24"/>
        </w:rPr>
      </w:pPr>
      <w:r w:rsidRPr="005C39A2">
        <w:rPr>
          <w:rFonts w:ascii="Calibri" w:hAnsi="Calibri" w:cs="Calibri"/>
          <w:noProof/>
        </w:rPr>
        <w:drawing>
          <wp:inline distT="0" distB="0" distL="0" distR="0" wp14:anchorId="2D3F4A9D" wp14:editId="0F9246A7">
            <wp:extent cx="5878524" cy="2412000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524" cy="24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F2F32E" w14:textId="3BDEE5C4" w:rsidR="00B32DBC" w:rsidRPr="00F00444" w:rsidRDefault="00400F12" w:rsidP="00F00444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r w:rsidR="00B32DBC" w:rsidRPr="00F71925">
        <w:rPr>
          <w:rFonts w:ascii="Calibri" w:hAnsi="Calibri" w:cs="Calibri"/>
          <w:b/>
          <w:i/>
          <w:sz w:val="24"/>
          <w:szCs w:val="24"/>
        </w:rPr>
        <w:t xml:space="preserve"> S1.</w:t>
      </w:r>
      <w:r w:rsidR="00B32DBC" w:rsidRPr="005C39A2">
        <w:rPr>
          <w:rFonts w:ascii="Calibri" w:hAnsi="Calibri" w:cs="Calibri"/>
          <w:i/>
          <w:sz w:val="24"/>
          <w:szCs w:val="24"/>
        </w:rPr>
        <w:t xml:space="preserve"> 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Cyclic </w:t>
      </w:r>
      <w:proofErr w:type="spellStart"/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voltammograms</w:t>
      </w:r>
      <w:proofErr w:type="spellEnd"/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using </w:t>
      </w:r>
      <w:r w:rsidR="004744EC">
        <w:rPr>
          <w:rFonts w:ascii="Calibri" w:hAnsi="Calibri" w:cs="Calibri"/>
          <w:i/>
          <w:sz w:val="24"/>
          <w:szCs w:val="24"/>
          <w:lang w:val="en-GB"/>
        </w:rPr>
        <w:t xml:space="preserve">a standard gold electrode 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at a scan rate of 10mV/s for (a) Bi</w:t>
      </w:r>
      <w:r w:rsidR="00B32DBC" w:rsidRPr="005C39A2">
        <w:rPr>
          <w:rFonts w:ascii="Calibri" w:hAnsi="Calibri" w:cs="Calibri"/>
          <w:i/>
          <w:sz w:val="24"/>
          <w:szCs w:val="24"/>
          <w:vertAlign w:val="subscript"/>
          <w:lang w:val="en-GB"/>
        </w:rPr>
        <w:t>2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Te</w:t>
      </w:r>
      <w:r w:rsidR="00B32DBC" w:rsidRPr="005C39A2">
        <w:rPr>
          <w:rFonts w:ascii="Calibri" w:hAnsi="Calibri" w:cs="Calibri"/>
          <w:i/>
          <w:sz w:val="24"/>
          <w:szCs w:val="24"/>
          <w:vertAlign w:val="subscript"/>
          <w:lang w:val="en-GB"/>
        </w:rPr>
        <w:t>3</w:t>
      </w:r>
      <w:r w:rsidR="000336E8" w:rsidRPr="000336E8">
        <w:rPr>
          <w:rFonts w:ascii="Calibri" w:hAnsi="Calibri" w:cs="Calibri"/>
          <w:i/>
          <w:sz w:val="24"/>
          <w:szCs w:val="24"/>
          <w:lang w:val="en-GB"/>
        </w:rPr>
        <w:t>,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and (b) </w:t>
      </w:r>
      <w:proofErr w:type="spellStart"/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CuSbTe</w:t>
      </w:r>
      <w:proofErr w:type="spellEnd"/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electrolytes.</w:t>
      </w:r>
    </w:p>
    <w:p w14:paraId="60E5F5AB" w14:textId="18934CD9" w:rsidR="00B03E6B" w:rsidRDefault="00B03E6B" w:rsidP="003246A6">
      <w:pPr>
        <w:rPr>
          <w:rFonts w:ascii="Calibri" w:hAnsi="Calibri" w:cs="Calibri"/>
          <w:sz w:val="24"/>
          <w:szCs w:val="24"/>
          <w:lang w:val="en-GB"/>
        </w:rPr>
      </w:pPr>
    </w:p>
    <w:p w14:paraId="0D0B7F44" w14:textId="25DDB93F" w:rsidR="00870794" w:rsidRDefault="00870794" w:rsidP="00F00444">
      <w:pPr>
        <w:jc w:val="center"/>
        <w:rPr>
          <w:rFonts w:ascii="Calibri" w:hAnsi="Calibri" w:cs="Calibri"/>
          <w:noProof/>
          <w:sz w:val="24"/>
          <w:szCs w:val="24"/>
        </w:rPr>
      </w:pPr>
    </w:p>
    <w:p w14:paraId="461876F6" w14:textId="5A0A29BF" w:rsidR="00870794" w:rsidRDefault="00870794" w:rsidP="00F00444">
      <w:pPr>
        <w:jc w:val="center"/>
        <w:rPr>
          <w:rFonts w:ascii="Calibri" w:hAnsi="Calibri" w:cs="Calibri"/>
          <w:noProof/>
          <w:sz w:val="24"/>
          <w:szCs w:val="24"/>
        </w:rPr>
      </w:pPr>
    </w:p>
    <w:p w14:paraId="52F07AB3" w14:textId="565A46DA" w:rsidR="00870794" w:rsidRDefault="00870794" w:rsidP="00F00444">
      <w:pPr>
        <w:jc w:val="center"/>
        <w:rPr>
          <w:rFonts w:ascii="Calibri" w:hAnsi="Calibri" w:cs="Calibri"/>
          <w:noProof/>
          <w:sz w:val="24"/>
          <w:szCs w:val="24"/>
        </w:rPr>
      </w:pPr>
    </w:p>
    <w:p w14:paraId="605D0F95" w14:textId="050698E2" w:rsidR="00870794" w:rsidRDefault="00870794" w:rsidP="00F00444">
      <w:pPr>
        <w:jc w:val="center"/>
        <w:rPr>
          <w:rFonts w:ascii="Calibri" w:hAnsi="Calibri" w:cs="Calibri"/>
          <w:noProof/>
          <w:sz w:val="24"/>
          <w:szCs w:val="24"/>
        </w:rPr>
      </w:pPr>
    </w:p>
    <w:p w14:paraId="697BDDBD" w14:textId="4EA9C01A" w:rsidR="00F00444" w:rsidRDefault="00F00444" w:rsidP="00AA07B3">
      <w:pPr>
        <w:rPr>
          <w:rFonts w:ascii="Calibri" w:hAnsi="Calibri" w:cs="Calibri"/>
          <w:b/>
          <w:i/>
          <w:sz w:val="24"/>
          <w:szCs w:val="24"/>
        </w:rPr>
      </w:pPr>
    </w:p>
    <w:p w14:paraId="48DD5D8B" w14:textId="2ECD9F09" w:rsidR="00AA07B3" w:rsidRDefault="00AA07B3" w:rsidP="00F00444">
      <w:pPr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noProof/>
          <w:sz w:val="24"/>
          <w:szCs w:val="24"/>
        </w:rPr>
        <w:drawing>
          <wp:inline distT="0" distB="0" distL="0" distR="0" wp14:anchorId="468B306F" wp14:editId="0F6CDD05">
            <wp:extent cx="5889026" cy="1656000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026" cy="16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CECDDA" w14:textId="744C5AF0" w:rsidR="00265252" w:rsidRPr="00F00444" w:rsidRDefault="00400F12" w:rsidP="00F00444">
      <w:pPr>
        <w:jc w:val="center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r w:rsidR="00B03E6B" w:rsidRPr="00F71925">
        <w:rPr>
          <w:rFonts w:ascii="Calibri" w:hAnsi="Calibri" w:cs="Calibri"/>
          <w:b/>
          <w:i/>
          <w:sz w:val="24"/>
          <w:szCs w:val="24"/>
        </w:rPr>
        <w:t xml:space="preserve"> S2.</w:t>
      </w:r>
      <w:r w:rsidR="00B03E6B" w:rsidRPr="005C39A2">
        <w:rPr>
          <w:rFonts w:ascii="Calibri" w:hAnsi="Calibri" w:cs="Calibri"/>
          <w:i/>
          <w:sz w:val="24"/>
          <w:szCs w:val="24"/>
        </w:rPr>
        <w:t xml:space="preserve"> </w:t>
      </w:r>
      <w:r w:rsidR="003C3628">
        <w:rPr>
          <w:rFonts w:ascii="Calibri" w:hAnsi="Calibri" w:cs="Calibri"/>
          <w:i/>
          <w:sz w:val="24"/>
          <w:szCs w:val="24"/>
        </w:rPr>
        <w:t>ED</w:t>
      </w:r>
      <w:r w:rsidR="00F07FAD">
        <w:rPr>
          <w:rFonts w:ascii="Calibri" w:hAnsi="Calibri" w:cs="Calibri"/>
          <w:i/>
          <w:sz w:val="24"/>
          <w:szCs w:val="24"/>
        </w:rPr>
        <w:t>X</w:t>
      </w:r>
      <w:r w:rsidR="003C3628">
        <w:rPr>
          <w:rFonts w:ascii="Calibri" w:hAnsi="Calibri" w:cs="Calibri"/>
          <w:i/>
          <w:sz w:val="24"/>
          <w:szCs w:val="24"/>
        </w:rPr>
        <w:t xml:space="preserve"> spectra for chemical composition</w:t>
      </w:r>
      <w:r w:rsidR="00BC0279">
        <w:rPr>
          <w:rFonts w:ascii="Calibri" w:hAnsi="Calibri" w:cs="Calibri"/>
          <w:i/>
          <w:sz w:val="24"/>
          <w:szCs w:val="24"/>
        </w:rPr>
        <w:t xml:space="preserve"> analysis</w:t>
      </w:r>
      <w:r w:rsidR="003C3628">
        <w:rPr>
          <w:rFonts w:ascii="Calibri" w:hAnsi="Calibri" w:cs="Calibri"/>
          <w:i/>
          <w:sz w:val="24"/>
          <w:szCs w:val="24"/>
        </w:rPr>
        <w:t xml:space="preserve"> of (a) Bi</w:t>
      </w:r>
      <w:r w:rsidR="003C3628" w:rsidRPr="003C3628">
        <w:rPr>
          <w:rFonts w:ascii="Calibri" w:hAnsi="Calibri" w:cs="Calibri"/>
          <w:i/>
          <w:sz w:val="24"/>
          <w:szCs w:val="24"/>
          <w:vertAlign w:val="subscript"/>
        </w:rPr>
        <w:t>2</w:t>
      </w:r>
      <w:r w:rsidR="003C3628">
        <w:rPr>
          <w:rFonts w:ascii="Calibri" w:hAnsi="Calibri" w:cs="Calibri"/>
          <w:i/>
          <w:sz w:val="24"/>
          <w:szCs w:val="24"/>
        </w:rPr>
        <w:t>Te</w:t>
      </w:r>
      <w:r w:rsidR="003C3628" w:rsidRPr="003C3628">
        <w:rPr>
          <w:rFonts w:ascii="Calibri" w:hAnsi="Calibri" w:cs="Calibri"/>
          <w:i/>
          <w:sz w:val="24"/>
          <w:szCs w:val="24"/>
          <w:vertAlign w:val="subscript"/>
        </w:rPr>
        <w:t>3</w:t>
      </w:r>
      <w:r w:rsidR="000336E8" w:rsidRPr="000336E8">
        <w:rPr>
          <w:rFonts w:ascii="Calibri" w:hAnsi="Calibri" w:cs="Calibri"/>
          <w:i/>
          <w:sz w:val="24"/>
          <w:szCs w:val="24"/>
        </w:rPr>
        <w:t>,</w:t>
      </w:r>
      <w:r w:rsidR="003C3628">
        <w:rPr>
          <w:rFonts w:ascii="Calibri" w:hAnsi="Calibri" w:cs="Calibri"/>
          <w:i/>
          <w:sz w:val="24"/>
          <w:szCs w:val="24"/>
        </w:rPr>
        <w:t xml:space="preserve"> and (b) </w:t>
      </w:r>
      <w:proofErr w:type="spellStart"/>
      <w:r w:rsidR="003C3628">
        <w:rPr>
          <w:rFonts w:ascii="Calibri" w:hAnsi="Calibri" w:cs="Calibri"/>
          <w:i/>
          <w:sz w:val="24"/>
          <w:szCs w:val="24"/>
        </w:rPr>
        <w:t>CuSbTe</w:t>
      </w:r>
      <w:proofErr w:type="spellEnd"/>
      <w:r w:rsidR="003C3628">
        <w:rPr>
          <w:rFonts w:ascii="Calibri" w:hAnsi="Calibri" w:cs="Calibri"/>
          <w:i/>
          <w:sz w:val="24"/>
          <w:szCs w:val="24"/>
        </w:rPr>
        <w:t xml:space="preserve"> films</w:t>
      </w:r>
      <w:r w:rsidR="00C20326">
        <w:rPr>
          <w:rFonts w:ascii="Calibri" w:hAnsi="Calibri" w:cs="Calibri"/>
          <w:i/>
          <w:sz w:val="24"/>
          <w:szCs w:val="24"/>
        </w:rPr>
        <w:t>.</w:t>
      </w:r>
    </w:p>
    <w:p w14:paraId="0AFAB307" w14:textId="375613F9" w:rsidR="008C25D5" w:rsidRDefault="008C25D5" w:rsidP="00B32DBC">
      <w:pPr>
        <w:jc w:val="both"/>
        <w:rPr>
          <w:rFonts w:ascii="Calibri" w:hAnsi="Calibri" w:cs="Calibri"/>
          <w:sz w:val="24"/>
          <w:szCs w:val="24"/>
        </w:rPr>
      </w:pPr>
    </w:p>
    <w:p w14:paraId="7C48F8A4" w14:textId="1677ACD5" w:rsidR="009E4FF5" w:rsidRPr="008D5F49" w:rsidRDefault="009E4FF5" w:rsidP="00B32DBC">
      <w:pPr>
        <w:jc w:val="both"/>
        <w:rPr>
          <w:rFonts w:ascii="Calibri" w:hAnsi="Calibri" w:cs="Calibri"/>
          <w:sz w:val="24"/>
          <w:szCs w:val="24"/>
        </w:rPr>
      </w:pPr>
    </w:p>
    <w:p w14:paraId="082E2799" w14:textId="77777777" w:rsidR="009E4FF5" w:rsidRPr="008D5F49" w:rsidRDefault="009E4FF5" w:rsidP="00B32DBC">
      <w:pPr>
        <w:jc w:val="both"/>
        <w:rPr>
          <w:rFonts w:ascii="Calibri" w:hAnsi="Calibri" w:cs="Calibri"/>
          <w:noProof/>
        </w:rPr>
      </w:pPr>
    </w:p>
    <w:p w14:paraId="0DA93D59" w14:textId="77777777" w:rsidR="006B6648" w:rsidRPr="008D5F49" w:rsidRDefault="006B6648" w:rsidP="006B6648">
      <w:pPr>
        <w:jc w:val="both"/>
        <w:rPr>
          <w:rFonts w:ascii="Calibri" w:hAnsi="Calibri" w:cs="Calibri"/>
          <w:sz w:val="24"/>
          <w:szCs w:val="24"/>
        </w:rPr>
      </w:pPr>
      <w:r w:rsidRPr="008D5F49">
        <w:rPr>
          <w:rFonts w:ascii="Calibri" w:hAnsi="Calibri" w:cs="Calibri"/>
          <w:b/>
          <w:sz w:val="24"/>
          <w:szCs w:val="24"/>
        </w:rPr>
        <w:t>Table S1.</w:t>
      </w:r>
      <w:r w:rsidRPr="008D5F49">
        <w:rPr>
          <w:rFonts w:ascii="Calibri" w:hAnsi="Calibri" w:cs="Calibri"/>
          <w:sz w:val="24"/>
          <w:szCs w:val="24"/>
        </w:rPr>
        <w:t xml:space="preserve"> Comparison of the thermoelectric properties of different electrodeposited p-type materials.</w:t>
      </w:r>
    </w:p>
    <w:tbl>
      <w:tblPr>
        <w:tblStyle w:val="TableGrid"/>
        <w:tblW w:w="9880" w:type="dxa"/>
        <w:tblLook w:val="04A0" w:firstRow="1" w:lastRow="0" w:firstColumn="1" w:lastColumn="0" w:noHBand="0" w:noVBand="1"/>
      </w:tblPr>
      <w:tblGrid>
        <w:gridCol w:w="3397"/>
        <w:gridCol w:w="1985"/>
        <w:gridCol w:w="1559"/>
        <w:gridCol w:w="1559"/>
        <w:gridCol w:w="1380"/>
      </w:tblGrid>
      <w:tr w:rsidR="008D5F49" w:rsidRPr="008D5F49" w14:paraId="1AD6A557" w14:textId="77777777" w:rsidTr="00926D85">
        <w:trPr>
          <w:trHeight w:val="1169"/>
        </w:trPr>
        <w:tc>
          <w:tcPr>
            <w:tcW w:w="3397" w:type="dxa"/>
            <w:vAlign w:val="center"/>
          </w:tcPr>
          <w:p w14:paraId="30A341DF" w14:textId="77777777" w:rsidR="006B6648" w:rsidRPr="008D5F49" w:rsidRDefault="006B6648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TE material</w:t>
            </w:r>
          </w:p>
        </w:tc>
        <w:tc>
          <w:tcPr>
            <w:tcW w:w="1985" w:type="dxa"/>
            <w:vAlign w:val="center"/>
          </w:tcPr>
          <w:p w14:paraId="0222C6E1" w14:textId="2BDAAF6F" w:rsidR="006B6648" w:rsidRPr="008D5F49" w:rsidRDefault="00C8485D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Annealing</w:t>
            </w:r>
            <w:r w:rsidR="006B6648" w:rsidRPr="008D5F49">
              <w:rPr>
                <w:rFonts w:ascii="Calibri" w:hAnsi="Calibri" w:cs="Calibri"/>
                <w:sz w:val="24"/>
                <w:szCs w:val="24"/>
              </w:rPr>
              <w:t xml:space="preserve"> temperature (°C)</w:t>
            </w:r>
          </w:p>
        </w:tc>
        <w:tc>
          <w:tcPr>
            <w:tcW w:w="1559" w:type="dxa"/>
            <w:vAlign w:val="center"/>
          </w:tcPr>
          <w:p w14:paraId="0B34686E" w14:textId="77777777" w:rsidR="006B6648" w:rsidRPr="008D5F49" w:rsidRDefault="006B6648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D5F49">
              <w:rPr>
                <w:rFonts w:ascii="Calibri" w:hAnsi="Calibri" w:cs="Calibri"/>
                <w:sz w:val="24"/>
                <w:szCs w:val="24"/>
              </w:rPr>
              <w:t>Seebeck</w:t>
            </w:r>
            <w:proofErr w:type="spellEnd"/>
            <w:r w:rsidRPr="008D5F49">
              <w:rPr>
                <w:rFonts w:ascii="Calibri" w:hAnsi="Calibri" w:cs="Calibri"/>
                <w:sz w:val="24"/>
                <w:szCs w:val="24"/>
              </w:rPr>
              <w:t xml:space="preserve"> coefficient</w:t>
            </w:r>
          </w:p>
          <w:p w14:paraId="7496EA66" w14:textId="77777777" w:rsidR="006B6648" w:rsidRPr="008D5F49" w:rsidRDefault="006B6648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(µVK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-1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5CAB42DB" w14:textId="77777777" w:rsidR="006B6648" w:rsidRPr="008D5F49" w:rsidRDefault="006B6648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Electrical conductivity (Sm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-1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80" w:type="dxa"/>
            <w:vAlign w:val="center"/>
          </w:tcPr>
          <w:p w14:paraId="3130A732" w14:textId="77777777" w:rsidR="006B6648" w:rsidRPr="008D5F49" w:rsidRDefault="006B6648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Power factor</w:t>
            </w:r>
          </w:p>
          <w:p w14:paraId="328B08A0" w14:textId="77777777" w:rsidR="006B6648" w:rsidRPr="008D5F49" w:rsidRDefault="006B6648" w:rsidP="001F52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(µWm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-1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K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-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²)</w:t>
            </w:r>
          </w:p>
        </w:tc>
      </w:tr>
      <w:tr w:rsidR="008D5F49" w:rsidRPr="008D5F49" w14:paraId="0C5C64B9" w14:textId="77777777" w:rsidTr="00926D85">
        <w:trPr>
          <w:trHeight w:val="432"/>
        </w:trPr>
        <w:tc>
          <w:tcPr>
            <w:tcW w:w="3397" w:type="dxa"/>
            <w:vAlign w:val="center"/>
          </w:tcPr>
          <w:p w14:paraId="3791AB76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D5F49">
              <w:rPr>
                <w:rFonts w:ascii="Calibri" w:hAnsi="Calibri" w:cs="Calibri"/>
                <w:sz w:val="24"/>
                <w:szCs w:val="24"/>
              </w:rPr>
              <w:t>CuSbTe</w:t>
            </w:r>
            <w:proofErr w:type="spellEnd"/>
            <w:r w:rsidRPr="008D5F49">
              <w:rPr>
                <w:rFonts w:ascii="Calibri" w:hAnsi="Calibri" w:cs="Calibri"/>
                <w:sz w:val="24"/>
                <w:szCs w:val="24"/>
              </w:rPr>
              <w:t xml:space="preserve"> (this work)</w:t>
            </w:r>
          </w:p>
        </w:tc>
        <w:tc>
          <w:tcPr>
            <w:tcW w:w="1985" w:type="dxa"/>
            <w:vAlign w:val="center"/>
          </w:tcPr>
          <w:p w14:paraId="6A6B91D3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14:paraId="3BC64231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29.8</w:t>
            </w:r>
          </w:p>
        </w:tc>
        <w:tc>
          <w:tcPr>
            <w:tcW w:w="1559" w:type="dxa"/>
            <w:vAlign w:val="center"/>
          </w:tcPr>
          <w:p w14:paraId="3FE612EA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9.5 x 10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80" w:type="dxa"/>
            <w:vAlign w:val="center"/>
          </w:tcPr>
          <w:p w14:paraId="78706EED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84</w:t>
            </w:r>
          </w:p>
        </w:tc>
      </w:tr>
      <w:tr w:rsidR="008D5F49" w:rsidRPr="008D5F49" w14:paraId="3EBDF85B" w14:textId="77777777" w:rsidTr="00926D85">
        <w:trPr>
          <w:trHeight w:val="432"/>
        </w:trPr>
        <w:tc>
          <w:tcPr>
            <w:tcW w:w="3397" w:type="dxa"/>
            <w:vAlign w:val="center"/>
          </w:tcPr>
          <w:p w14:paraId="4F90D2F7" w14:textId="416FC913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Sb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2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Te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3</w:t>
            </w:r>
            <w:r w:rsidRPr="008D5F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8D5F49">
              <w:rPr>
                <w:rFonts w:ascii="Calibri" w:hAnsi="Calibri" w:cs="Calibri"/>
                <w:sz w:val="24"/>
                <w:szCs w:val="24"/>
              </w:rPr>
              <w:instrText xml:space="preserve"> ADDIN EN.CITE &lt;EndNote&gt;&lt;Cite&gt;&lt;Author&gt;Yoo&lt;/Author&gt;&lt;Year&gt;2013&lt;/Year&gt;&lt;RecNum&gt;165&lt;/RecNum&gt;&lt;DisplayText&gt;[1]&lt;/DisplayText&gt;&lt;record&gt;&lt;rec-number&gt;165&lt;/rec-number&gt;&lt;foreign-keys&gt;&lt;key app="EN" db-id="p9d29z5tqfwdeqepeftp2zz6zp2d90zwsxz5" timestamp="1709486873"&gt;165&lt;/key&gt;&lt;/foreign-keys&gt;&lt;ref-type name="Journal Article"&gt;17&lt;/ref-type&gt;&lt;contributors&gt;&lt;authors&gt;&lt;author&gt;Yoo, In-Joon&lt;/author&gt;&lt;author&gt;Song, Youngsup&lt;/author&gt;&lt;author&gt;Chan Lim, Dong&lt;/author&gt;&lt;author&gt;Myung, Nosang V.&lt;/author&gt;&lt;author&gt;Lee, Kyu Hyoung&lt;/author&gt;&lt;author&gt;Oh, Minju&lt;/author&gt;&lt;author&gt;Lee, Dongyun&lt;/author&gt;&lt;author&gt;Kim, Yang Do&lt;/author&gt;&lt;author&gt;Kim, Seil&lt;/author&gt;&lt;author&gt;Choa, Yong-Ho&lt;/author&gt;&lt;author&gt;Lee, Joo Yul&lt;/author&gt;&lt;author&gt;Lee, Kyu Hwan&lt;/author&gt;&lt;author&gt;Lim, Jae-Hong&lt;/author&gt;&lt;/authors&gt;&lt;/contributors&gt;&lt;titles&gt;&lt;title&gt;Thermoelectric characteristics of Sb2Te3 thin films formed via surfactant-assisted electrodeposition&lt;/title&gt;&lt;secondary-title&gt;Journal of Materials Chemistry A&lt;/secondary-title&gt;&lt;/titles&gt;&lt;periodical&gt;&lt;full-title&gt;Journal of Materials Chemistry A&lt;/full-title&gt;&lt;/periodical&gt;&lt;pages&gt;5430-5435&lt;/pages&gt;&lt;volume&gt;1&lt;/volume&gt;&lt;number&gt;17&lt;/number&gt;&lt;dates&gt;&lt;year&gt;2013&lt;/year&gt;&lt;/dates&gt;&lt;publisher&gt;The Royal Society of Chemistry&lt;/publisher&gt;&lt;isbn&gt;2050-7488&lt;/isbn&gt;&lt;work-type&gt;10.1039/C3TA01631E&lt;/work-type&gt;&lt;urls&gt;&lt;related-urls&gt;&lt;url&gt;http://dx.doi.org/10.1039/C3TA01631E&lt;/url&gt;&lt;/related-urls&gt;&lt;/urls&gt;&lt;electronic-resource-num&gt;10.1039/C3TA01631E&lt;/electronic-resource-num&gt;&lt;/record&gt;&lt;/Cite&gt;&lt;/EndNote&gt;</w:instrTex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8D5F49">
              <w:rPr>
                <w:rFonts w:ascii="Calibri" w:hAnsi="Calibri" w:cs="Calibri"/>
                <w:noProof/>
                <w:sz w:val="24"/>
                <w:szCs w:val="24"/>
              </w:rPr>
              <w:t>[1]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1FA2BB2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14:paraId="756AF698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155</w:t>
            </w:r>
          </w:p>
        </w:tc>
        <w:tc>
          <w:tcPr>
            <w:tcW w:w="1559" w:type="dxa"/>
            <w:vAlign w:val="center"/>
          </w:tcPr>
          <w:p w14:paraId="2383287F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~1.5 x 10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80" w:type="dxa"/>
            <w:vAlign w:val="center"/>
          </w:tcPr>
          <w:p w14:paraId="79B563AE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~360</w:t>
            </w:r>
          </w:p>
        </w:tc>
      </w:tr>
      <w:tr w:rsidR="008D5F49" w:rsidRPr="008D5F49" w14:paraId="36743714" w14:textId="77777777" w:rsidTr="00926D85">
        <w:trPr>
          <w:trHeight w:val="432"/>
        </w:trPr>
        <w:tc>
          <w:tcPr>
            <w:tcW w:w="3397" w:type="dxa"/>
            <w:vAlign w:val="center"/>
          </w:tcPr>
          <w:p w14:paraId="18ED9580" w14:textId="76BDE6FE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Sb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2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Te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3</w:t>
            </w:r>
            <w:r w:rsidRPr="008D5F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8D5F49">
              <w:rPr>
                <w:rFonts w:ascii="Calibri" w:hAnsi="Calibri" w:cs="Calibri"/>
                <w:sz w:val="24"/>
                <w:szCs w:val="24"/>
              </w:rPr>
              <w:instrText xml:space="preserve"> ADDIN EN.CITE &lt;EndNote&gt;&lt;Cite&gt;&lt;Author&gt;Hatsuta&lt;/Author&gt;&lt;Year&gt;2016&lt;/Year&gt;&lt;RecNum&gt;41&lt;/RecNum&gt;&lt;DisplayText&gt;[2]&lt;/DisplayText&gt;&lt;record&gt;&lt;rec-number&gt;41&lt;/rec-number&gt;&lt;foreign-keys&gt;&lt;key app="EN" db-id="p9d29z5tqfwdeqepeftp2zz6zp2d90zwsxz5" timestamp="1683281173"&gt;41&lt;/key&gt;&lt;/foreign-keys&gt;&lt;ref-type name="Journal Article"&gt;17&lt;/ref-type&gt;&lt;contributors&gt;&lt;authors&gt;&lt;author&gt;Hatsuta, Naoki&lt;/author&gt;&lt;author&gt;Takemori, Daichi&lt;/author&gt;&lt;author&gt;Takashiri, Masayuki&lt;/author&gt;&lt;/authors&gt;&lt;/contributors&gt;&lt;titles&gt;&lt;title&gt;Effect of thermal annealing on the structural and thermoelectric properties of electrodeposited antimony telluride thin films&lt;/title&gt;&lt;secondary-title&gt;Journal of Alloys and Compounds&lt;/secondary-title&gt;&lt;/titles&gt;&lt;periodical&gt;&lt;full-title&gt;Journal of Alloys and Compounds&lt;/full-title&gt;&lt;/periodical&gt;&lt;pages&gt;147-152&lt;/pages&gt;&lt;volume&gt;685&lt;/volume&gt;&lt;keywords&gt;&lt;keyword&gt;Electrodeposition&lt;/keyword&gt;&lt;keyword&gt;Antimony telluride&lt;/keyword&gt;&lt;keyword&gt;Thermoelectric&lt;/keyword&gt;&lt;keyword&gt;Thermal annealing&lt;/keyword&gt;&lt;keyword&gt;Thin films&lt;/keyword&gt;&lt;/keywords&gt;&lt;dates&gt;&lt;year&gt;2016&lt;/year&gt;&lt;pub-dates&gt;&lt;date&gt;2016/11/15/&lt;/date&gt;&lt;/pub-dates&gt;&lt;/dates&gt;&lt;isbn&gt;0925-8388&lt;/isbn&gt;&lt;urls&gt;&lt;related-urls&gt;&lt;url&gt;https://www.sciencedirect.com/science/article/pii/S0925838816316309&lt;/url&gt;&lt;/related-urls&gt;&lt;/urls&gt;&lt;electronic-resource-num&gt;https://doi.org/10.1016/j.jallcom.2016.05.268&lt;/electronic-resource-num&gt;&lt;/record&gt;&lt;/Cite&gt;&lt;/EndNote&gt;</w:instrTex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8D5F49">
              <w:rPr>
                <w:rFonts w:ascii="Calibri" w:hAnsi="Calibri" w:cs="Calibri"/>
                <w:noProof/>
                <w:sz w:val="24"/>
                <w:szCs w:val="24"/>
              </w:rPr>
              <w:t>[2]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D8D0C31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14:paraId="57199296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170</w:t>
            </w:r>
          </w:p>
        </w:tc>
        <w:tc>
          <w:tcPr>
            <w:tcW w:w="1559" w:type="dxa"/>
            <w:vAlign w:val="center"/>
          </w:tcPr>
          <w:p w14:paraId="0B1955CB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~1.3 x 10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80" w:type="dxa"/>
            <w:vAlign w:val="center"/>
          </w:tcPr>
          <w:p w14:paraId="65FD034B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~370</w:t>
            </w:r>
          </w:p>
        </w:tc>
      </w:tr>
      <w:tr w:rsidR="008D5F49" w:rsidRPr="008D5F49" w14:paraId="0DC57AEF" w14:textId="77777777" w:rsidTr="00926D85">
        <w:trPr>
          <w:trHeight w:val="432"/>
        </w:trPr>
        <w:tc>
          <w:tcPr>
            <w:tcW w:w="3397" w:type="dxa"/>
            <w:vAlign w:val="center"/>
          </w:tcPr>
          <w:p w14:paraId="2371C426" w14:textId="6D5CD244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Bi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x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Sb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2-x</w:t>
            </w:r>
            <w:r w:rsidRPr="008D5F49">
              <w:rPr>
                <w:rFonts w:ascii="Calibri" w:hAnsi="Calibri" w:cs="Calibri"/>
                <w:sz w:val="24"/>
                <w:szCs w:val="24"/>
              </w:rPr>
              <w:t>Te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y</w:t>
            </w:r>
            <w:r w:rsidRPr="008D5F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8D5F49">
              <w:rPr>
                <w:rFonts w:ascii="Calibri" w:hAnsi="Calibri" w:cs="Calibri"/>
                <w:sz w:val="24"/>
                <w:szCs w:val="24"/>
              </w:rPr>
              <w:instrText xml:space="preserve"> ADDIN EN.CITE &lt;EndNote&gt;&lt;Cite&gt;&lt;Author&gt;Kim&lt;/Author&gt;&lt;Year&gt;2018&lt;/Year&gt;&lt;RecNum&gt;117&lt;/RecNum&gt;&lt;DisplayText&gt;[3]&lt;/DisplayText&gt;&lt;record&gt;&lt;rec-number&gt;117&lt;/rec-number&gt;&lt;foreign-keys&gt;&lt;key app="EN" db-id="p9d29z5tqfwdeqepeftp2zz6zp2d90zwsxz5" timestamp="1709466878"&gt;117&lt;/key&gt;&lt;/foreign-keys&gt;&lt;ref-type name="Journal Article"&gt;17&lt;/ref-type&gt;&lt;contributors&gt;&lt;authors&gt;&lt;author&gt;Kim, Jiwon&lt;/author&gt;&lt;author&gt;Lim, Jae-Hong&lt;/author&gt;&lt;author&gt;Myung, Nosang V.&lt;/author&gt;&lt;/authors&gt;&lt;/contributors&gt;&lt;titles&gt;&lt;title&gt;Composition- and crystallinity-dependent thermoelectric properties of ternary BixSb2-xTey films&lt;/title&gt;&lt;secondary-title&gt;Applied Surface Science&lt;/secondary-title&gt;&lt;/titles&gt;&lt;periodical&gt;&lt;full-title&gt;Applied Surface Science&lt;/full-title&gt;&lt;/periodical&gt;&lt;pages&gt;158-163&lt;/pages&gt;&lt;volume&gt;429&lt;/volume&gt;&lt;keywords&gt;&lt;keyword&gt;Thermoelectrics&lt;/keyword&gt;&lt;keyword&gt;Bismuth antimony telluride (BiSbTe)&lt;/keyword&gt;&lt;keyword&gt;Electrodeposition&lt;/keyword&gt;&lt;/keywords&gt;&lt;dates&gt;&lt;year&gt;2018&lt;/year&gt;&lt;pub-dates&gt;&lt;date&gt;2018/01/31/&lt;/date&gt;&lt;/pub-dates&gt;&lt;/dates&gt;&lt;isbn&gt;0169-4332&lt;/isbn&gt;&lt;urls&gt;&lt;related-urls&gt;&lt;url&gt;https://www.sciencedirect.com/science/article/pii/S0169433217319153&lt;/url&gt;&lt;/related-urls&gt;&lt;/urls&gt;&lt;electronic-resource-num&gt;https://doi.org/10.1016/j.apsusc.2017.06.260&lt;/electronic-resource-num&gt;&lt;/record&gt;&lt;/Cite&gt;&lt;/EndNote&gt;</w:instrTex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8D5F49">
              <w:rPr>
                <w:rFonts w:ascii="Calibri" w:hAnsi="Calibri" w:cs="Calibri"/>
                <w:noProof/>
                <w:sz w:val="24"/>
                <w:szCs w:val="24"/>
              </w:rPr>
              <w:t>[3]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E7E9D06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14:paraId="3A5AEA5D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center"/>
          </w:tcPr>
          <w:p w14:paraId="4CDDBCF0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~2.8 x 10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80" w:type="dxa"/>
            <w:vAlign w:val="center"/>
          </w:tcPr>
          <w:p w14:paraId="71A62424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~475</w:t>
            </w:r>
          </w:p>
        </w:tc>
      </w:tr>
      <w:tr w:rsidR="006B6648" w:rsidRPr="008D5F49" w14:paraId="3542E666" w14:textId="77777777" w:rsidTr="00926D85">
        <w:trPr>
          <w:trHeight w:val="432"/>
        </w:trPr>
        <w:tc>
          <w:tcPr>
            <w:tcW w:w="3397" w:type="dxa"/>
            <w:vAlign w:val="center"/>
          </w:tcPr>
          <w:p w14:paraId="6C09CE0E" w14:textId="2032C046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AgSbTe</w:t>
            </w:r>
            <w:r w:rsidRPr="008D5F49">
              <w:rPr>
                <w:rFonts w:ascii="Calibri" w:hAnsi="Calibri" w:cs="Calibri"/>
                <w:sz w:val="24"/>
                <w:szCs w:val="24"/>
                <w:vertAlign w:val="subscript"/>
              </w:rPr>
              <w:t>2</w:t>
            </w:r>
            <w:r w:rsidRPr="008D5F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8D5F49">
              <w:rPr>
                <w:rFonts w:ascii="Calibri" w:hAnsi="Calibri" w:cs="Calibri"/>
                <w:sz w:val="24"/>
                <w:szCs w:val="24"/>
              </w:rPr>
              <w:instrText xml:space="preserve"> ADDIN EN.CITE &lt;EndNote&gt;&lt;Cite&gt;&lt;Author&gt;Kim&lt;/Author&gt;&lt;Year&gt;2016&lt;/Year&gt;&lt;RecNum&gt;57&lt;/RecNum&gt;&lt;DisplayText&gt;[4]&lt;/DisplayText&gt;&lt;record&gt;&lt;rec-number&gt;57&lt;/rec-number&gt;&lt;foreign-keys&gt;&lt;key app="EN" db-id="p9d29z5tqfwdeqepeftp2zz6zp2d90zwsxz5" timestamp="1686009081"&gt;57&lt;/key&gt;&lt;/foreign-keys&gt;&lt;ref-type name="Journal Article"&gt;17&lt;/ref-type&gt;&lt;contributors&gt;&lt;authors&gt;&lt;author&gt;Kim, Jiwon&lt;/author&gt;&lt;author&gt;Lee, Joo-Youl&lt;/author&gt;&lt;author&gt;Lim, Jae-Hong&lt;/author&gt;&lt;author&gt;Myung, Nosang V.&lt;/author&gt;&lt;/authors&gt;&lt;/contributors&gt;&lt;titles&gt;&lt;title&gt;Optimization of Thermoelectric Properties of p-type AgSbTe2 Thin Films via Electrochemical Synthesis&lt;/title&gt;&lt;secondary-title&gt;Electrochimica Acta&lt;/secondary-title&gt;&lt;/titles&gt;&lt;periodical&gt;&lt;full-title&gt;Electrochimica Acta&lt;/full-title&gt;&lt;/periodical&gt;&lt;pages&gt;579-586&lt;/pages&gt;&lt;volume&gt;196&lt;/volume&gt;&lt;keywords&gt;&lt;keyword&gt;Silver antimony telluride&lt;/keyword&gt;&lt;keyword&gt;electrodeposition&lt;/keyword&gt;&lt;keyword&gt;crystallinity&lt;/keyword&gt;&lt;keyword&gt;composition&lt;/keyword&gt;&lt;keyword&gt;thermoelectric property&lt;/keyword&gt;&lt;/keywords&gt;&lt;dates&gt;&lt;year&gt;2016&lt;/year&gt;&lt;pub-dates&gt;&lt;date&gt;2016/04/01/&lt;/date&gt;&lt;/pub-dates&gt;&lt;/dates&gt;&lt;isbn&gt;0013-4686&lt;/isbn&gt;&lt;urls&gt;&lt;related-urls&gt;&lt;url&gt;https://www.sciencedirect.com/science/article/pii/S0013468616305072&lt;/url&gt;&lt;/related-urls&gt;&lt;/urls&gt;&lt;electronic-resource-num&gt;https://doi.org/10.1016/j.electacta.2016.02.206&lt;/electronic-resource-num&gt;&lt;/record&gt;&lt;/Cite&gt;&lt;/EndNote&gt;</w:instrTex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8D5F49">
              <w:rPr>
                <w:rFonts w:ascii="Calibri" w:hAnsi="Calibri" w:cs="Calibri"/>
                <w:noProof/>
                <w:sz w:val="24"/>
                <w:szCs w:val="24"/>
              </w:rPr>
              <w:t>[4]</w:t>
            </w:r>
            <w:r w:rsidRPr="008D5F49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F32E7DF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6EF6285B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325</w:t>
            </w:r>
          </w:p>
        </w:tc>
        <w:tc>
          <w:tcPr>
            <w:tcW w:w="1559" w:type="dxa"/>
            <w:vAlign w:val="center"/>
          </w:tcPr>
          <w:p w14:paraId="74771CCC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~0.5 x 10</w:t>
            </w:r>
            <w:r w:rsidRPr="008D5F49">
              <w:rPr>
                <w:rFonts w:ascii="Calibri" w:hAnsi="Calibri"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80" w:type="dxa"/>
            <w:vAlign w:val="center"/>
          </w:tcPr>
          <w:p w14:paraId="1898B420" w14:textId="77777777" w:rsidR="006B6648" w:rsidRPr="008D5F49" w:rsidRDefault="006B6648" w:rsidP="00926D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D5F49">
              <w:rPr>
                <w:rFonts w:ascii="Calibri" w:hAnsi="Calibri" w:cs="Calibri"/>
                <w:sz w:val="24"/>
                <w:szCs w:val="24"/>
              </w:rPr>
              <w:t>553</w:t>
            </w:r>
          </w:p>
        </w:tc>
      </w:tr>
    </w:tbl>
    <w:p w14:paraId="628DA86D" w14:textId="77777777" w:rsidR="006B6648" w:rsidRPr="008D5F49" w:rsidRDefault="006B6648" w:rsidP="006B6648">
      <w:pPr>
        <w:jc w:val="both"/>
      </w:pPr>
    </w:p>
    <w:p w14:paraId="61A0A950" w14:textId="022169F9" w:rsidR="00207E3C" w:rsidRPr="008D5F49" w:rsidRDefault="00207E3C" w:rsidP="00B32DBC">
      <w:pPr>
        <w:jc w:val="both"/>
        <w:rPr>
          <w:rFonts w:ascii="Calibri" w:hAnsi="Calibri" w:cs="Calibri"/>
          <w:noProof/>
        </w:rPr>
      </w:pPr>
    </w:p>
    <w:p w14:paraId="548CF5A8" w14:textId="181AF30F" w:rsidR="00AA4180" w:rsidRPr="005C39A2" w:rsidRDefault="00AA4180" w:rsidP="00B32DBC">
      <w:pPr>
        <w:jc w:val="both"/>
        <w:rPr>
          <w:rFonts w:ascii="Calibri" w:hAnsi="Calibri" w:cs="Calibri"/>
        </w:rPr>
      </w:pPr>
      <w:r w:rsidRPr="005C39A2">
        <w:rPr>
          <w:rFonts w:ascii="Calibri" w:hAnsi="Calibri" w:cs="Calibri"/>
          <w:noProof/>
        </w:rPr>
        <w:lastRenderedPageBreak/>
        <w:drawing>
          <wp:inline distT="0" distB="0" distL="0" distR="0" wp14:anchorId="590EC3B5" wp14:editId="43222C74">
            <wp:extent cx="5889445" cy="2700000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445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687C9" w14:textId="77C927D7" w:rsidR="00D15013" w:rsidRPr="002634BA" w:rsidRDefault="00400F12" w:rsidP="00F00444">
      <w:pPr>
        <w:jc w:val="center"/>
        <w:rPr>
          <w:rFonts w:ascii="Calibri" w:hAnsi="Calibri" w:cs="Calibri"/>
          <w:i/>
          <w:sz w:val="24"/>
          <w:szCs w:val="24"/>
          <w:lang w:val="en-GB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r w:rsidR="00B32DBC" w:rsidRPr="00F71925">
        <w:rPr>
          <w:rFonts w:ascii="Calibri" w:hAnsi="Calibri" w:cs="Calibri"/>
          <w:b/>
          <w:i/>
          <w:sz w:val="24"/>
          <w:szCs w:val="24"/>
        </w:rPr>
        <w:t xml:space="preserve"> S</w:t>
      </w:r>
      <w:r w:rsidR="00E318A6" w:rsidRPr="00F71925">
        <w:rPr>
          <w:rFonts w:ascii="Calibri" w:hAnsi="Calibri" w:cs="Calibri"/>
          <w:b/>
          <w:i/>
          <w:sz w:val="24"/>
          <w:szCs w:val="24"/>
        </w:rPr>
        <w:t>3</w:t>
      </w:r>
      <w:r w:rsidR="00B32DBC" w:rsidRPr="00F71925">
        <w:rPr>
          <w:rFonts w:ascii="Calibri" w:hAnsi="Calibri" w:cs="Calibri"/>
          <w:b/>
          <w:i/>
          <w:sz w:val="24"/>
          <w:szCs w:val="24"/>
        </w:rPr>
        <w:t>.</w:t>
      </w:r>
      <w:r w:rsidR="00B32DBC" w:rsidRPr="005C39A2">
        <w:rPr>
          <w:rFonts w:ascii="Calibri" w:hAnsi="Calibri" w:cs="Calibri"/>
          <w:i/>
          <w:sz w:val="24"/>
          <w:szCs w:val="24"/>
        </w:rPr>
        <w:t xml:space="preserve"> SEM images of 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electrodeposited Bi</w:t>
      </w:r>
      <w:r w:rsidR="00B32DBC" w:rsidRPr="005C39A2">
        <w:rPr>
          <w:rFonts w:ascii="Calibri" w:hAnsi="Calibri" w:cs="Calibri"/>
          <w:i/>
          <w:sz w:val="24"/>
          <w:szCs w:val="24"/>
          <w:vertAlign w:val="subscript"/>
          <w:lang w:val="en-GB"/>
        </w:rPr>
        <w:t>2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Te</w:t>
      </w:r>
      <w:r w:rsidR="00B32DBC" w:rsidRPr="005C39A2">
        <w:rPr>
          <w:rFonts w:ascii="Calibri" w:hAnsi="Calibri" w:cs="Calibri"/>
          <w:i/>
          <w:sz w:val="24"/>
          <w:szCs w:val="24"/>
          <w:vertAlign w:val="subscript"/>
          <w:lang w:val="en-GB"/>
        </w:rPr>
        <w:t>3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and </w:t>
      </w:r>
      <w:proofErr w:type="spellStart"/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CuSbTe</w:t>
      </w:r>
      <w:proofErr w:type="spellEnd"/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legs</w:t>
      </w:r>
      <w:r w:rsidR="00B32DBC" w:rsidRPr="005C39A2">
        <w:rPr>
          <w:rFonts w:ascii="Calibri" w:hAnsi="Calibri" w:cs="Calibri"/>
          <w:i/>
          <w:sz w:val="24"/>
          <w:szCs w:val="24"/>
        </w:rPr>
        <w:t xml:space="preserve"> 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(a) at high magnifi</w:t>
      </w:r>
      <w:r w:rsidR="000E1812">
        <w:rPr>
          <w:rFonts w:ascii="Calibri" w:hAnsi="Calibri" w:cs="Calibri"/>
          <w:i/>
          <w:sz w:val="24"/>
          <w:szCs w:val="24"/>
          <w:lang w:val="en-GB"/>
        </w:rPr>
        <w:t xml:space="preserve">cation 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cross-sectional view</w:t>
      </w:r>
      <w:r w:rsidR="000336E8">
        <w:rPr>
          <w:rFonts w:ascii="Calibri" w:hAnsi="Calibri" w:cs="Calibri"/>
          <w:i/>
          <w:sz w:val="24"/>
          <w:szCs w:val="24"/>
          <w:lang w:val="en-GB"/>
        </w:rPr>
        <w:t>,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and (b) at 90° angle rotation to observe the </w:t>
      </w:r>
      <w:r w:rsidR="00DA3423" w:rsidRPr="005C39A2">
        <w:rPr>
          <w:rFonts w:ascii="Calibri" w:hAnsi="Calibri" w:cs="Calibri"/>
          <w:i/>
          <w:sz w:val="24"/>
          <w:szCs w:val="24"/>
          <w:lang w:val="en-GB"/>
        </w:rPr>
        <w:t>uneven growth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 xml:space="preserve"> at </w:t>
      </w:r>
      <w:r w:rsidR="000E1812">
        <w:rPr>
          <w:rFonts w:ascii="Calibri" w:hAnsi="Calibri" w:cs="Calibri"/>
          <w:i/>
          <w:sz w:val="24"/>
          <w:szCs w:val="24"/>
          <w:lang w:val="en-GB"/>
        </w:rPr>
        <w:t xml:space="preserve">the </w:t>
      </w:r>
      <w:r w:rsidR="00B32DBC" w:rsidRPr="005C39A2">
        <w:rPr>
          <w:rFonts w:ascii="Calibri" w:hAnsi="Calibri" w:cs="Calibri"/>
          <w:i/>
          <w:sz w:val="24"/>
          <w:szCs w:val="24"/>
          <w:lang w:val="en-GB"/>
        </w:rPr>
        <w:t>centre and edges.</w:t>
      </w:r>
    </w:p>
    <w:p w14:paraId="4993C3CD" w14:textId="30B1B1E9" w:rsidR="002634BA" w:rsidRPr="005C39A2" w:rsidRDefault="002634B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9B96138" wp14:editId="44D32A91">
            <wp:extent cx="5914645" cy="3096000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645" cy="3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412EC" w14:textId="54E73083" w:rsidR="00DA3423" w:rsidRPr="005C39A2" w:rsidRDefault="00400F12" w:rsidP="00F00444">
      <w:pPr>
        <w:jc w:val="center"/>
        <w:rPr>
          <w:rFonts w:ascii="Calibri" w:hAnsi="Calibri" w:cs="Calibri"/>
          <w:i/>
          <w:sz w:val="24"/>
          <w:szCs w:val="24"/>
          <w:lang w:val="en-GB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r w:rsidR="00DA3423" w:rsidRPr="00F71925">
        <w:rPr>
          <w:rFonts w:ascii="Calibri" w:hAnsi="Calibri" w:cs="Calibri"/>
          <w:b/>
          <w:i/>
          <w:sz w:val="24"/>
          <w:szCs w:val="24"/>
        </w:rPr>
        <w:t xml:space="preserve"> S</w:t>
      </w:r>
      <w:r w:rsidR="00E318A6" w:rsidRPr="00F71925">
        <w:rPr>
          <w:rFonts w:ascii="Calibri" w:hAnsi="Calibri" w:cs="Calibri"/>
          <w:b/>
          <w:i/>
          <w:sz w:val="24"/>
          <w:szCs w:val="24"/>
        </w:rPr>
        <w:t>4</w:t>
      </w:r>
      <w:r w:rsidR="00DA3423" w:rsidRPr="00F71925">
        <w:rPr>
          <w:rFonts w:ascii="Calibri" w:hAnsi="Calibri" w:cs="Calibri"/>
          <w:b/>
          <w:i/>
          <w:sz w:val="24"/>
          <w:szCs w:val="24"/>
        </w:rPr>
        <w:t>.</w:t>
      </w:r>
      <w:r w:rsidR="00DA3423" w:rsidRPr="005C39A2">
        <w:rPr>
          <w:rFonts w:ascii="Calibri" w:hAnsi="Calibri" w:cs="Calibri"/>
          <w:i/>
          <w:sz w:val="24"/>
          <w:szCs w:val="24"/>
        </w:rPr>
        <w:t xml:space="preserve"> Microscopic image of (a) flip-chip bonded device</w:t>
      </w:r>
      <w:r w:rsidR="000336E8">
        <w:rPr>
          <w:rFonts w:ascii="Calibri" w:hAnsi="Calibri" w:cs="Calibri"/>
          <w:i/>
          <w:sz w:val="24"/>
          <w:szCs w:val="24"/>
        </w:rPr>
        <w:t>,</w:t>
      </w:r>
      <w:r w:rsidR="00DA3423" w:rsidRPr="005C39A2">
        <w:rPr>
          <w:rFonts w:ascii="Calibri" w:hAnsi="Calibri" w:cs="Calibri"/>
          <w:i/>
          <w:sz w:val="24"/>
          <w:szCs w:val="24"/>
          <w:lang w:val="en-GB"/>
        </w:rPr>
        <w:t xml:space="preserve"> and (b) its mounting between </w:t>
      </w:r>
      <w:r w:rsidR="00FD4CF6" w:rsidRPr="005C39A2">
        <w:rPr>
          <w:rFonts w:ascii="Calibri" w:hAnsi="Calibri" w:cs="Calibri"/>
          <w:i/>
          <w:sz w:val="24"/>
          <w:szCs w:val="24"/>
          <w:lang w:val="en-GB"/>
        </w:rPr>
        <w:t xml:space="preserve">two supporting rings </w:t>
      </w:r>
      <w:r w:rsidR="00DA3423" w:rsidRPr="005C39A2">
        <w:rPr>
          <w:rFonts w:ascii="Calibri" w:hAnsi="Calibri" w:cs="Calibri"/>
          <w:i/>
          <w:sz w:val="24"/>
          <w:szCs w:val="24"/>
          <w:lang w:val="en-GB"/>
        </w:rPr>
        <w:t xml:space="preserve">for the cross-sectional SEM imaging of </w:t>
      </w:r>
      <w:r w:rsidR="00DA3423" w:rsidRPr="005C39A2">
        <w:rPr>
          <w:rFonts w:ascii="Calibri" w:hAnsi="Calibri" w:cs="Calibri"/>
          <w:i/>
          <w:sz w:val="24"/>
          <w:szCs w:val="24"/>
        </w:rPr>
        <w:t>Au/In/Au bonds and TE legs</w:t>
      </w:r>
      <w:r w:rsidR="00DA3423" w:rsidRPr="005C39A2">
        <w:rPr>
          <w:rFonts w:ascii="Calibri" w:hAnsi="Calibri" w:cs="Calibri"/>
          <w:i/>
          <w:sz w:val="24"/>
          <w:szCs w:val="24"/>
          <w:lang w:val="en-GB"/>
        </w:rPr>
        <w:t>.</w:t>
      </w:r>
    </w:p>
    <w:p w14:paraId="663C7702" w14:textId="3AC4FD08" w:rsidR="00DE497C" w:rsidRDefault="00DE497C">
      <w:pPr>
        <w:rPr>
          <w:rFonts w:ascii="Calibri" w:hAnsi="Calibri" w:cs="Calibri"/>
        </w:rPr>
      </w:pPr>
    </w:p>
    <w:p w14:paraId="6EBE5E5B" w14:textId="696D3A47" w:rsidR="00C0370D" w:rsidRDefault="00C0370D">
      <w:pPr>
        <w:rPr>
          <w:rFonts w:ascii="Calibri" w:hAnsi="Calibri" w:cs="Calibri"/>
        </w:rPr>
      </w:pPr>
    </w:p>
    <w:p w14:paraId="0FD6BFC3" w14:textId="1C260BA3" w:rsidR="0045015C" w:rsidRPr="005C39A2" w:rsidRDefault="0045015C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2FF736D9" wp14:editId="310A5864">
            <wp:extent cx="5969912" cy="226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12" cy="22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8427A8" w14:textId="138B2DBE" w:rsidR="00D97A2F" w:rsidRDefault="00400F12" w:rsidP="00F00444">
      <w:pPr>
        <w:jc w:val="center"/>
        <w:rPr>
          <w:rFonts w:ascii="Calibri" w:hAnsi="Calibri" w:cs="Calibri"/>
          <w:i/>
          <w:sz w:val="24"/>
          <w:szCs w:val="24"/>
          <w:lang w:val="en-GB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r w:rsidR="00DA3423" w:rsidRPr="00A67203">
        <w:rPr>
          <w:rFonts w:ascii="Calibri" w:hAnsi="Calibri" w:cs="Calibri"/>
          <w:b/>
          <w:i/>
          <w:sz w:val="24"/>
          <w:szCs w:val="24"/>
        </w:rPr>
        <w:t xml:space="preserve"> S</w:t>
      </w:r>
      <w:r w:rsidR="00E318A6" w:rsidRPr="00A67203">
        <w:rPr>
          <w:rFonts w:ascii="Calibri" w:hAnsi="Calibri" w:cs="Calibri"/>
          <w:b/>
          <w:i/>
          <w:sz w:val="24"/>
          <w:szCs w:val="24"/>
        </w:rPr>
        <w:t>5</w:t>
      </w:r>
      <w:r w:rsidR="00DA3423" w:rsidRPr="00A67203">
        <w:rPr>
          <w:rFonts w:ascii="Calibri" w:hAnsi="Calibri" w:cs="Calibri"/>
          <w:b/>
          <w:i/>
          <w:sz w:val="24"/>
          <w:szCs w:val="24"/>
        </w:rPr>
        <w:t>.</w:t>
      </w:r>
      <w:r w:rsidR="00DA3423" w:rsidRPr="005C39A2">
        <w:rPr>
          <w:rFonts w:ascii="Calibri" w:hAnsi="Calibri" w:cs="Calibri"/>
          <w:i/>
          <w:sz w:val="24"/>
          <w:szCs w:val="24"/>
        </w:rPr>
        <w:t xml:space="preserve"> </w:t>
      </w:r>
      <w:r w:rsidR="004510E6">
        <w:rPr>
          <w:rFonts w:ascii="Calibri" w:hAnsi="Calibri" w:cs="Calibri"/>
          <w:i/>
          <w:sz w:val="24"/>
          <w:szCs w:val="24"/>
        </w:rPr>
        <w:t>Measurement</w:t>
      </w:r>
      <w:r w:rsidR="005A3276" w:rsidRPr="005C39A2">
        <w:rPr>
          <w:rFonts w:ascii="Calibri" w:hAnsi="Calibri" w:cs="Calibri"/>
          <w:i/>
          <w:sz w:val="24"/>
          <w:szCs w:val="24"/>
        </w:rPr>
        <w:t xml:space="preserve"> setup</w:t>
      </w:r>
      <w:r w:rsidR="000E1812">
        <w:rPr>
          <w:rFonts w:ascii="Calibri" w:hAnsi="Calibri" w:cs="Calibri"/>
          <w:i/>
          <w:sz w:val="24"/>
          <w:szCs w:val="24"/>
        </w:rPr>
        <w:t xml:space="preserve"> to evaluate the net cooling </w:t>
      </w:r>
      <w:r w:rsidR="00127484">
        <w:rPr>
          <w:rFonts w:ascii="Calibri" w:hAnsi="Calibri" w:cs="Calibri"/>
          <w:i/>
          <w:sz w:val="24"/>
          <w:szCs w:val="24"/>
        </w:rPr>
        <w:t>(</w:t>
      </w:r>
      <w:r w:rsidR="00127484" w:rsidRPr="009762F6">
        <w:rPr>
          <w:rFonts w:ascii="Calibri" w:hAnsi="Calibri" w:cs="Calibri"/>
          <w:i/>
          <w:sz w:val="24"/>
          <w:szCs w:val="24"/>
        </w:rPr>
        <w:t>∆T</w:t>
      </w:r>
      <w:r w:rsidR="00127484">
        <w:rPr>
          <w:rFonts w:ascii="Calibri" w:hAnsi="Calibri" w:cs="Calibri"/>
          <w:i/>
          <w:sz w:val="24"/>
          <w:szCs w:val="24"/>
        </w:rPr>
        <w:t xml:space="preserve">) </w:t>
      </w:r>
      <w:r w:rsidR="000E1812">
        <w:rPr>
          <w:rFonts w:ascii="Calibri" w:hAnsi="Calibri" w:cs="Calibri"/>
          <w:i/>
          <w:sz w:val="24"/>
          <w:szCs w:val="24"/>
        </w:rPr>
        <w:t>of micro-TECs</w:t>
      </w:r>
      <w:r w:rsidR="00DA3423" w:rsidRPr="005C39A2">
        <w:rPr>
          <w:rFonts w:ascii="Calibri" w:hAnsi="Calibri" w:cs="Calibri"/>
          <w:i/>
          <w:sz w:val="24"/>
          <w:szCs w:val="24"/>
          <w:lang w:val="en-GB"/>
        </w:rPr>
        <w:t>.</w:t>
      </w:r>
    </w:p>
    <w:p w14:paraId="39FC2D0E" w14:textId="60CC11C8" w:rsidR="009762F6" w:rsidRDefault="009762F6" w:rsidP="00E07A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6AB06FA6" w14:textId="727BA121" w:rsidR="00F90C51" w:rsidRDefault="00F90C51" w:rsidP="00E07A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EB5D775" w14:textId="566CBD53" w:rsidR="002634BA" w:rsidRDefault="002634BA" w:rsidP="00E07A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4A9FEE8F" w14:textId="3B3BC32C" w:rsidR="009762F6" w:rsidRPr="008D5F49" w:rsidRDefault="00207E3C" w:rsidP="00F00444">
      <w:pPr>
        <w:jc w:val="center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759D9C0C" wp14:editId="1D020357">
            <wp:extent cx="5985888" cy="270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888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00F12">
        <w:rPr>
          <w:rFonts w:ascii="Calibri" w:hAnsi="Calibri" w:cs="Calibri"/>
          <w:b/>
          <w:i/>
          <w:sz w:val="24"/>
          <w:szCs w:val="24"/>
        </w:rPr>
        <w:t>Fig.</w:t>
      </w:r>
      <w:r w:rsidR="009762F6" w:rsidRPr="00A67203">
        <w:rPr>
          <w:rFonts w:ascii="Calibri" w:hAnsi="Calibri" w:cs="Calibri"/>
          <w:b/>
          <w:i/>
          <w:sz w:val="24"/>
          <w:szCs w:val="24"/>
        </w:rPr>
        <w:t xml:space="preserve"> S6.</w:t>
      </w:r>
      <w:r w:rsidR="009762F6" w:rsidRPr="005C39A2">
        <w:rPr>
          <w:rFonts w:ascii="Calibri" w:hAnsi="Calibri" w:cs="Calibri"/>
          <w:i/>
          <w:sz w:val="24"/>
          <w:szCs w:val="24"/>
        </w:rPr>
        <w:t xml:space="preserve"> </w:t>
      </w:r>
      <w:r w:rsidR="00FE282D">
        <w:rPr>
          <w:rFonts w:ascii="Calibri" w:hAnsi="Calibri" w:cs="Calibri"/>
          <w:i/>
          <w:sz w:val="24"/>
          <w:szCs w:val="24"/>
        </w:rPr>
        <w:t xml:space="preserve">Thermal profile image of </w:t>
      </w:r>
      <w:r w:rsidR="00A45A78">
        <w:rPr>
          <w:rFonts w:ascii="Calibri" w:hAnsi="Calibri" w:cs="Calibri"/>
          <w:i/>
          <w:sz w:val="24"/>
          <w:szCs w:val="24"/>
        </w:rPr>
        <w:t xml:space="preserve">(a) </w:t>
      </w:r>
      <w:r w:rsidR="009762F6" w:rsidRPr="009762F6">
        <w:rPr>
          <w:rFonts w:ascii="Calibri" w:hAnsi="Calibri" w:cs="Calibri"/>
          <w:i/>
          <w:sz w:val="24"/>
          <w:szCs w:val="24"/>
        </w:rPr>
        <w:t xml:space="preserve">bottom and </w:t>
      </w:r>
      <w:r w:rsidR="00A45A78">
        <w:rPr>
          <w:rFonts w:ascii="Calibri" w:hAnsi="Calibri" w:cs="Calibri"/>
          <w:i/>
          <w:sz w:val="24"/>
          <w:szCs w:val="24"/>
        </w:rPr>
        <w:t xml:space="preserve">(b) </w:t>
      </w:r>
      <w:r w:rsidR="009762F6" w:rsidRPr="009762F6">
        <w:rPr>
          <w:rFonts w:ascii="Calibri" w:hAnsi="Calibri" w:cs="Calibri"/>
          <w:i/>
          <w:sz w:val="24"/>
          <w:szCs w:val="24"/>
        </w:rPr>
        <w:t xml:space="preserve">top surfaces </w:t>
      </w:r>
      <w:r w:rsidR="00F71925" w:rsidRPr="009762F6">
        <w:rPr>
          <w:rFonts w:ascii="Calibri" w:hAnsi="Calibri" w:cs="Calibri"/>
          <w:i/>
          <w:sz w:val="24"/>
          <w:szCs w:val="24"/>
        </w:rPr>
        <w:t xml:space="preserve">of </w:t>
      </w:r>
      <w:r w:rsidR="00F71925">
        <w:rPr>
          <w:rFonts w:ascii="Calibri" w:hAnsi="Calibri" w:cs="Calibri"/>
          <w:i/>
          <w:sz w:val="24"/>
          <w:szCs w:val="24"/>
        </w:rPr>
        <w:t>the</w:t>
      </w:r>
      <w:r w:rsidR="00A45A78">
        <w:rPr>
          <w:rFonts w:ascii="Calibri" w:hAnsi="Calibri" w:cs="Calibri"/>
          <w:i/>
          <w:sz w:val="24"/>
          <w:szCs w:val="24"/>
        </w:rPr>
        <w:t xml:space="preserve"> micro-TEC</w:t>
      </w:r>
      <w:r w:rsidR="009762F6" w:rsidRPr="009762F6">
        <w:rPr>
          <w:rFonts w:ascii="Calibri" w:hAnsi="Calibri" w:cs="Calibri"/>
          <w:i/>
          <w:sz w:val="24"/>
          <w:szCs w:val="24"/>
        </w:rPr>
        <w:t xml:space="preserve"> </w:t>
      </w:r>
      <w:r w:rsidR="009A22D5">
        <w:rPr>
          <w:rFonts w:ascii="Calibri" w:hAnsi="Calibri" w:cs="Calibri"/>
          <w:i/>
          <w:sz w:val="24"/>
          <w:szCs w:val="24"/>
        </w:rPr>
        <w:t xml:space="preserve">(Device_2) </w:t>
      </w:r>
      <w:r w:rsidR="009762F6" w:rsidRPr="009762F6">
        <w:rPr>
          <w:rFonts w:ascii="Calibri" w:hAnsi="Calibri" w:cs="Calibri"/>
          <w:i/>
          <w:sz w:val="24"/>
          <w:szCs w:val="24"/>
        </w:rPr>
        <w:t>at</w:t>
      </w:r>
      <w:r w:rsidR="00A45A78">
        <w:rPr>
          <w:rFonts w:ascii="Calibri" w:hAnsi="Calibri" w:cs="Calibri"/>
          <w:i/>
          <w:sz w:val="24"/>
          <w:szCs w:val="24"/>
        </w:rPr>
        <w:t xml:space="preserve"> an applied</w:t>
      </w:r>
      <w:r w:rsidR="009762F6" w:rsidRPr="009762F6">
        <w:rPr>
          <w:rFonts w:ascii="Calibri" w:hAnsi="Calibri" w:cs="Calibri"/>
          <w:i/>
          <w:sz w:val="24"/>
          <w:szCs w:val="24"/>
        </w:rPr>
        <w:t xml:space="preserve"> </w:t>
      </w:r>
      <w:r w:rsidR="009762F6" w:rsidRPr="008D5F49">
        <w:rPr>
          <w:rFonts w:ascii="Calibri" w:hAnsi="Calibri" w:cs="Calibri"/>
          <w:i/>
          <w:sz w:val="24"/>
          <w:szCs w:val="24"/>
        </w:rPr>
        <w:t xml:space="preserve">current </w:t>
      </w:r>
      <w:r w:rsidR="00A45A78" w:rsidRPr="008D5F49">
        <w:rPr>
          <w:rFonts w:ascii="Calibri" w:hAnsi="Calibri" w:cs="Calibri"/>
          <w:i/>
          <w:sz w:val="24"/>
          <w:szCs w:val="24"/>
        </w:rPr>
        <w:t xml:space="preserve">of </w:t>
      </w:r>
      <w:r w:rsidR="009762F6" w:rsidRPr="008D5F49">
        <w:rPr>
          <w:rFonts w:ascii="Calibri" w:hAnsi="Calibri" w:cs="Calibri"/>
          <w:i/>
          <w:sz w:val="24"/>
          <w:szCs w:val="24"/>
        </w:rPr>
        <w:t>20 mA. The temperature is the average surface temperature taken at different carbon markers placed on the device, giving</w:t>
      </w:r>
      <w:r w:rsidR="000E1812" w:rsidRPr="008D5F49">
        <w:rPr>
          <w:rFonts w:ascii="Calibri" w:hAnsi="Calibri" w:cs="Calibri"/>
          <w:i/>
          <w:sz w:val="24"/>
          <w:szCs w:val="24"/>
        </w:rPr>
        <w:t xml:space="preserve"> a</w:t>
      </w:r>
      <w:r w:rsidR="009762F6" w:rsidRPr="008D5F49">
        <w:rPr>
          <w:rFonts w:ascii="Calibri" w:hAnsi="Calibri" w:cs="Calibri"/>
          <w:i/>
          <w:sz w:val="24"/>
          <w:szCs w:val="24"/>
        </w:rPr>
        <w:t xml:space="preserve"> ∆T of ~0.3 K.</w:t>
      </w:r>
    </w:p>
    <w:p w14:paraId="308D45B6" w14:textId="277EBF1A" w:rsidR="00715542" w:rsidRPr="008D5F49" w:rsidRDefault="00715542" w:rsidP="00E07A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F570A6E" w14:textId="77777777" w:rsidR="00BB4E27" w:rsidRPr="008D5F49" w:rsidRDefault="00BB4E27" w:rsidP="00E07A4E">
      <w:pPr>
        <w:jc w:val="both"/>
        <w:rPr>
          <w:rFonts w:ascii="Calibri" w:hAnsi="Calibri" w:cs="Calibri"/>
          <w:noProof/>
          <w:sz w:val="24"/>
          <w:szCs w:val="24"/>
        </w:rPr>
      </w:pPr>
    </w:p>
    <w:p w14:paraId="79FE5618" w14:textId="2E4E624E" w:rsidR="00BB4E27" w:rsidRPr="008D5F49" w:rsidRDefault="00BB4E27" w:rsidP="00E07A4E">
      <w:pPr>
        <w:jc w:val="both"/>
        <w:rPr>
          <w:rFonts w:ascii="Calibri" w:hAnsi="Calibri" w:cs="Calibri"/>
          <w:noProof/>
          <w:sz w:val="24"/>
          <w:szCs w:val="24"/>
        </w:rPr>
      </w:pPr>
    </w:p>
    <w:p w14:paraId="101E127F" w14:textId="5D5A08B4" w:rsidR="00BB4E27" w:rsidRPr="008D5F49" w:rsidRDefault="00BB4E27" w:rsidP="00E07A4E">
      <w:pPr>
        <w:jc w:val="both"/>
        <w:rPr>
          <w:rFonts w:ascii="Calibri" w:hAnsi="Calibri" w:cs="Calibri"/>
          <w:noProof/>
          <w:sz w:val="24"/>
          <w:szCs w:val="24"/>
        </w:rPr>
      </w:pPr>
    </w:p>
    <w:p w14:paraId="44761F10" w14:textId="368A7D86" w:rsidR="00207E3C" w:rsidRPr="008D5F49" w:rsidRDefault="00127484" w:rsidP="001901D0">
      <w:pPr>
        <w:jc w:val="center"/>
        <w:rPr>
          <w:rFonts w:ascii="Calibri" w:hAnsi="Calibri" w:cs="Calibri"/>
          <w:sz w:val="24"/>
          <w:szCs w:val="24"/>
          <w:lang w:val="en-GB"/>
        </w:rPr>
      </w:pPr>
      <w:r w:rsidRPr="008D5F49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3673B9C2" wp14:editId="53D4B246">
            <wp:extent cx="5937916" cy="2376000"/>
            <wp:effectExtent l="0" t="0" r="571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916" cy="23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03DB9D" w14:textId="22519B12" w:rsidR="00127484" w:rsidRPr="008D5F49" w:rsidRDefault="00400F12" w:rsidP="00127484">
      <w:pPr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r w:rsidR="00127484" w:rsidRPr="008D5F49">
        <w:rPr>
          <w:rFonts w:ascii="Calibri" w:hAnsi="Calibri" w:cs="Calibri"/>
          <w:b/>
          <w:i/>
          <w:sz w:val="24"/>
          <w:szCs w:val="24"/>
        </w:rPr>
        <w:t xml:space="preserve"> S7.</w:t>
      </w:r>
      <w:r w:rsidR="00127484" w:rsidRPr="008D5F49">
        <w:rPr>
          <w:rFonts w:ascii="Calibri" w:hAnsi="Calibri" w:cs="Calibri"/>
          <w:i/>
          <w:sz w:val="24"/>
          <w:szCs w:val="24"/>
        </w:rPr>
        <w:t xml:space="preserve"> Residuals (measured-fitted) vs. applied current for (a) Device_1, and (b) Device_2. </w:t>
      </w:r>
      <w:r w:rsidR="005A098B" w:rsidRPr="008D5F49">
        <w:rPr>
          <w:rFonts w:ascii="Calibri" w:hAnsi="Calibri" w:cs="Calibri"/>
          <w:i/>
          <w:sz w:val="24"/>
          <w:szCs w:val="24"/>
        </w:rPr>
        <w:t>The horizontal</w:t>
      </w:r>
      <w:r w:rsidR="00127484" w:rsidRPr="008D5F49">
        <w:rPr>
          <w:rFonts w:ascii="Calibri" w:hAnsi="Calibri" w:cs="Calibri"/>
          <w:i/>
          <w:sz w:val="24"/>
          <w:szCs w:val="24"/>
        </w:rPr>
        <w:t xml:space="preserve"> line marks zero residual.</w:t>
      </w:r>
    </w:p>
    <w:p w14:paraId="3D0749AF" w14:textId="144F00C8" w:rsidR="00127484" w:rsidRPr="008D5F49" w:rsidRDefault="00127484" w:rsidP="00E07A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5DDAE88" w14:textId="77777777" w:rsidR="008A7E20" w:rsidRPr="008D5F49" w:rsidRDefault="008A7E20" w:rsidP="00E07A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095F39E6" w14:textId="7623F86D" w:rsidR="00B67E62" w:rsidRPr="008D5F49" w:rsidRDefault="00B67E62" w:rsidP="00FE282D">
      <w:pPr>
        <w:jc w:val="center"/>
        <w:rPr>
          <w:rFonts w:ascii="Calibri" w:hAnsi="Calibri" w:cs="Calibri"/>
          <w:sz w:val="24"/>
          <w:szCs w:val="24"/>
          <w:lang w:val="en-GB"/>
        </w:rPr>
      </w:pPr>
      <w:r w:rsidRPr="008D5F49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748689B7" wp14:editId="67256025">
            <wp:extent cx="4140625" cy="3384000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625" cy="33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4D621" w14:textId="781864AF" w:rsidR="00B67E62" w:rsidRPr="008D5F49" w:rsidRDefault="00400F12" w:rsidP="00B67E62">
      <w:pPr>
        <w:jc w:val="center"/>
        <w:rPr>
          <w:rFonts w:ascii="Calibri" w:hAnsi="Calibri" w:cs="Calibri"/>
          <w:i/>
          <w:sz w:val="24"/>
          <w:szCs w:val="24"/>
          <w:lang w:val="en-GB"/>
        </w:rPr>
      </w:pPr>
      <w:r>
        <w:rPr>
          <w:rFonts w:ascii="Calibri" w:hAnsi="Calibri" w:cs="Calibri"/>
          <w:b/>
          <w:i/>
          <w:sz w:val="24"/>
          <w:szCs w:val="24"/>
        </w:rPr>
        <w:t>Fig.</w:t>
      </w:r>
      <w:bookmarkStart w:id="0" w:name="_GoBack"/>
      <w:bookmarkEnd w:id="0"/>
      <w:r w:rsidR="00B67E62" w:rsidRPr="008D5F49">
        <w:rPr>
          <w:rFonts w:ascii="Calibri" w:hAnsi="Calibri" w:cs="Calibri"/>
          <w:b/>
          <w:i/>
          <w:sz w:val="24"/>
          <w:szCs w:val="24"/>
        </w:rPr>
        <w:t xml:space="preserve"> S</w:t>
      </w:r>
      <w:r w:rsidR="00127484" w:rsidRPr="008D5F49">
        <w:rPr>
          <w:rFonts w:ascii="Calibri" w:hAnsi="Calibri" w:cs="Calibri"/>
          <w:b/>
          <w:i/>
          <w:sz w:val="24"/>
          <w:szCs w:val="24"/>
        </w:rPr>
        <w:t>8</w:t>
      </w:r>
      <w:r w:rsidR="00B67E62" w:rsidRPr="008D5F49">
        <w:rPr>
          <w:rFonts w:ascii="Calibri" w:hAnsi="Calibri" w:cs="Calibri"/>
          <w:b/>
          <w:i/>
          <w:sz w:val="24"/>
          <w:szCs w:val="24"/>
        </w:rPr>
        <w:t>.</w:t>
      </w:r>
      <w:r w:rsidR="00B67E62" w:rsidRPr="008D5F49">
        <w:rPr>
          <w:rFonts w:ascii="Calibri" w:hAnsi="Calibri" w:cs="Calibri"/>
          <w:i/>
          <w:sz w:val="24"/>
          <w:szCs w:val="24"/>
        </w:rPr>
        <w:t xml:space="preserve"> </w:t>
      </w:r>
      <w:r w:rsidR="00B156DF" w:rsidRPr="008D5F49">
        <w:rPr>
          <w:rFonts w:ascii="Calibri" w:hAnsi="Calibri" w:cs="Calibri"/>
          <w:i/>
          <w:sz w:val="24"/>
          <w:szCs w:val="24"/>
        </w:rPr>
        <w:t xml:space="preserve">Simulated net cooling of the device with three mesh sizes for different leg heights (from 13 to 60 </w:t>
      </w:r>
      <w:r w:rsidR="00B156DF" w:rsidRPr="008D5F49">
        <w:rPr>
          <w:rFonts w:ascii="Calibri" w:hAnsi="Calibri" w:cs="Calibri"/>
          <w:sz w:val="24"/>
          <w:szCs w:val="24"/>
        </w:rPr>
        <w:t>µm</w:t>
      </w:r>
      <w:r w:rsidR="00B156DF" w:rsidRPr="008D5F49">
        <w:rPr>
          <w:rFonts w:ascii="Calibri" w:hAnsi="Calibri" w:cs="Calibri"/>
          <w:i/>
          <w:sz w:val="24"/>
          <w:szCs w:val="24"/>
        </w:rPr>
        <w:t>). The numbers of elements for the fine, extra fine, and extremely fine meshes are 2112, 6512, and 28889, respectively</w:t>
      </w:r>
      <w:r w:rsidR="00B67E62" w:rsidRPr="008D5F49">
        <w:rPr>
          <w:rFonts w:ascii="Calibri" w:hAnsi="Calibri" w:cs="Calibri"/>
          <w:i/>
          <w:sz w:val="24"/>
          <w:szCs w:val="24"/>
          <w:lang w:val="en-GB"/>
        </w:rPr>
        <w:t>.</w:t>
      </w:r>
    </w:p>
    <w:p w14:paraId="0280FB58" w14:textId="77777777" w:rsidR="008A7E20" w:rsidRPr="008D5F49" w:rsidRDefault="008A7E20" w:rsidP="00D33355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11E99D2E" w14:textId="5C109069" w:rsidR="003246A6" w:rsidRPr="008D5F49" w:rsidRDefault="00491EF1" w:rsidP="00D33355">
      <w:pPr>
        <w:jc w:val="both"/>
        <w:rPr>
          <w:rFonts w:ascii="Calibri" w:hAnsi="Calibri" w:cs="Calibri"/>
          <w:b/>
          <w:sz w:val="28"/>
          <w:szCs w:val="24"/>
          <w:lang w:val="en-GB"/>
        </w:rPr>
      </w:pPr>
      <w:r w:rsidRPr="008D5F49">
        <w:rPr>
          <w:rFonts w:ascii="Calibri" w:hAnsi="Calibri" w:cs="Calibri"/>
          <w:b/>
          <w:sz w:val="28"/>
          <w:szCs w:val="24"/>
          <w:lang w:val="en-GB"/>
        </w:rPr>
        <w:lastRenderedPageBreak/>
        <w:t>References</w:t>
      </w:r>
    </w:p>
    <w:p w14:paraId="6E7571AD" w14:textId="77777777" w:rsidR="006B6648" w:rsidRPr="008D5F49" w:rsidRDefault="006B6648" w:rsidP="00D33355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4DC9ADA0" w14:textId="77777777" w:rsidR="00D15A76" w:rsidRPr="008D5F49" w:rsidRDefault="006B6648" w:rsidP="00D15A76">
      <w:pPr>
        <w:pStyle w:val="EndNoteBibliography"/>
        <w:spacing w:after="0"/>
        <w:rPr>
          <w:rFonts w:ascii="Calibri" w:hAnsi="Calibri"/>
        </w:rPr>
      </w:pPr>
      <w:r w:rsidRPr="008D5F49">
        <w:rPr>
          <w:rFonts w:ascii="Calibri" w:hAnsi="Calibri" w:cs="Calibri"/>
          <w:sz w:val="24"/>
          <w:szCs w:val="24"/>
          <w:lang w:val="en-GB"/>
        </w:rPr>
        <w:fldChar w:fldCharType="begin"/>
      </w:r>
      <w:r w:rsidRPr="008D5F49">
        <w:rPr>
          <w:rFonts w:ascii="Calibri" w:hAnsi="Calibri" w:cs="Calibri"/>
          <w:sz w:val="24"/>
          <w:szCs w:val="24"/>
          <w:lang w:val="en-GB"/>
        </w:rPr>
        <w:instrText xml:space="preserve"> ADDIN EN.REFLIST </w:instrText>
      </w:r>
      <w:r w:rsidRPr="008D5F49">
        <w:rPr>
          <w:rFonts w:ascii="Calibri" w:hAnsi="Calibri" w:cs="Calibri"/>
          <w:sz w:val="24"/>
          <w:szCs w:val="24"/>
          <w:lang w:val="en-GB"/>
        </w:rPr>
        <w:fldChar w:fldCharType="separate"/>
      </w:r>
      <w:r w:rsidR="00D15A76" w:rsidRPr="008D5F49">
        <w:rPr>
          <w:rFonts w:ascii="Calibri" w:hAnsi="Calibri"/>
        </w:rPr>
        <w:t>[1] I.-J. Yoo, Y. Song, D. Chan Lim, N.V. Myung, K.H. Lee, M. Oh, D. Lee, Y.D. Kim, S. Kim, Y.-H. Choa, J.Y. Lee, K.H. Lee, J.-H. Lim, Thermoelectric characteristics of Sb2Te3 thin films formed via surfactant-assisted electrodeposition, Journal of Materials Chemistry A, 1 (2013) 5430-5435.</w:t>
      </w:r>
    </w:p>
    <w:p w14:paraId="6E154051" w14:textId="77777777" w:rsidR="00D15A76" w:rsidRPr="008D5F49" w:rsidRDefault="00D15A76" w:rsidP="00D15A76">
      <w:pPr>
        <w:pStyle w:val="EndNoteBibliography"/>
        <w:spacing w:after="0"/>
        <w:rPr>
          <w:rFonts w:ascii="Calibri" w:hAnsi="Calibri"/>
        </w:rPr>
      </w:pPr>
      <w:r w:rsidRPr="008D5F49">
        <w:rPr>
          <w:rFonts w:ascii="Calibri" w:hAnsi="Calibri"/>
        </w:rPr>
        <w:t>[2] N. Hatsuta, D. Takemori, M. Takashiri, Effect of thermal annealing on the structural and thermoelectric properties of electrodeposited antimony telluride thin films, Journal of Alloys and Compounds, 685 (2016) 147-152.</w:t>
      </w:r>
    </w:p>
    <w:p w14:paraId="08F59C74" w14:textId="77777777" w:rsidR="00D15A76" w:rsidRPr="008D5F49" w:rsidRDefault="00D15A76" w:rsidP="00D15A76">
      <w:pPr>
        <w:pStyle w:val="EndNoteBibliography"/>
        <w:spacing w:after="0"/>
        <w:rPr>
          <w:rFonts w:ascii="Calibri" w:hAnsi="Calibri"/>
        </w:rPr>
      </w:pPr>
      <w:r w:rsidRPr="008D5F49">
        <w:rPr>
          <w:rFonts w:ascii="Calibri" w:hAnsi="Calibri"/>
        </w:rPr>
        <w:t>[3] J. Kim, J.-H. Lim, N.V. Myung, Composition- and crystallinity-dependent thermoelectric properties of ternary BixSb2-xTey films, Applied Surface Science, 429 (2018) 158-163.</w:t>
      </w:r>
    </w:p>
    <w:p w14:paraId="00FB9639" w14:textId="77777777" w:rsidR="00D15A76" w:rsidRPr="008D5F49" w:rsidRDefault="00D15A76" w:rsidP="00D15A76">
      <w:pPr>
        <w:pStyle w:val="EndNoteBibliography"/>
        <w:rPr>
          <w:rFonts w:ascii="Calibri" w:hAnsi="Calibri"/>
        </w:rPr>
      </w:pPr>
      <w:r w:rsidRPr="008D5F49">
        <w:rPr>
          <w:rFonts w:ascii="Calibri" w:hAnsi="Calibri"/>
        </w:rPr>
        <w:t>[4] J. Kim, J.-Y. Lee, J.-H. Lim, N.V. Myung, Optimization of Thermoelectric Properties of p-type AgSbTe2 Thin Films via Electrochemical Synthesis, Electrochimica Acta, 196 (2016) 579-586.</w:t>
      </w:r>
    </w:p>
    <w:p w14:paraId="35773675" w14:textId="2B874F57" w:rsidR="00491EF1" w:rsidRPr="00715542" w:rsidRDefault="006B6648" w:rsidP="00D33355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8D5F49">
        <w:rPr>
          <w:rFonts w:ascii="Calibri" w:hAnsi="Calibri" w:cs="Calibri"/>
          <w:sz w:val="24"/>
          <w:szCs w:val="24"/>
          <w:lang w:val="en-GB"/>
        </w:rPr>
        <w:fldChar w:fldCharType="end"/>
      </w:r>
    </w:p>
    <w:sectPr w:rsidR="00491EF1" w:rsidRPr="00715542" w:rsidSect="003D4725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24BC1" w14:textId="77777777" w:rsidR="007818B4" w:rsidRDefault="007818B4" w:rsidP="007D56BF">
      <w:pPr>
        <w:spacing w:after="0" w:line="240" w:lineRule="auto"/>
      </w:pPr>
      <w:r>
        <w:separator/>
      </w:r>
    </w:p>
  </w:endnote>
  <w:endnote w:type="continuationSeparator" w:id="0">
    <w:p w14:paraId="7F6DE6EB" w14:textId="77777777" w:rsidR="007818B4" w:rsidRDefault="007818B4" w:rsidP="007D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98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D633C" w14:textId="0C0AE353" w:rsidR="00933EEB" w:rsidRDefault="00933EEB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F1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67AB85E" w14:textId="77777777" w:rsidR="00933EEB" w:rsidRDefault="00933E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CA32E" w14:textId="77777777" w:rsidR="007818B4" w:rsidRDefault="007818B4" w:rsidP="007D56BF">
      <w:pPr>
        <w:spacing w:after="0" w:line="240" w:lineRule="auto"/>
      </w:pPr>
      <w:r>
        <w:separator/>
      </w:r>
    </w:p>
  </w:footnote>
  <w:footnote w:type="continuationSeparator" w:id="0">
    <w:p w14:paraId="71FA2B07" w14:textId="77777777" w:rsidR="007818B4" w:rsidRDefault="007818B4" w:rsidP="007D5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D9D94" w14:textId="77777777" w:rsidR="007D56BF" w:rsidRDefault="007D56BF" w:rsidP="007D56BF">
    <w:pPr>
      <w:pStyle w:val="Header"/>
    </w:pPr>
  </w:p>
  <w:p w14:paraId="6F533E62" w14:textId="77777777" w:rsidR="007D56BF" w:rsidRDefault="007D56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lloys Compounds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d29z5tqfwdeqepeftp2zz6zp2d90zwsxz5&quot;&gt;Citation rajvinder-EndNote Library&lt;record-ids&gt;&lt;item&gt;41&lt;/item&gt;&lt;item&gt;57&lt;/item&gt;&lt;item&gt;117&lt;/item&gt;&lt;item&gt;165&lt;/item&gt;&lt;/record-ids&gt;&lt;/item&gt;&lt;/Libraries&gt;"/>
  </w:docVars>
  <w:rsids>
    <w:rsidRoot w:val="0099260A"/>
    <w:rsid w:val="000057AB"/>
    <w:rsid w:val="000325E2"/>
    <w:rsid w:val="000336E8"/>
    <w:rsid w:val="0004671F"/>
    <w:rsid w:val="0005317F"/>
    <w:rsid w:val="00060B31"/>
    <w:rsid w:val="00063F83"/>
    <w:rsid w:val="000A69F4"/>
    <w:rsid w:val="000C5EB2"/>
    <w:rsid w:val="000D108F"/>
    <w:rsid w:val="000D29B1"/>
    <w:rsid w:val="000E1812"/>
    <w:rsid w:val="001141BA"/>
    <w:rsid w:val="00127484"/>
    <w:rsid w:val="00151A4C"/>
    <w:rsid w:val="0015570D"/>
    <w:rsid w:val="00157CD4"/>
    <w:rsid w:val="0016234E"/>
    <w:rsid w:val="00170A64"/>
    <w:rsid w:val="0018323A"/>
    <w:rsid w:val="001901D0"/>
    <w:rsid w:val="001C39BD"/>
    <w:rsid w:val="001E0662"/>
    <w:rsid w:val="00207E3C"/>
    <w:rsid w:val="00214C14"/>
    <w:rsid w:val="00232036"/>
    <w:rsid w:val="002601A1"/>
    <w:rsid w:val="002634BA"/>
    <w:rsid w:val="00265252"/>
    <w:rsid w:val="00274324"/>
    <w:rsid w:val="00287C1F"/>
    <w:rsid w:val="002D2532"/>
    <w:rsid w:val="002F5C20"/>
    <w:rsid w:val="00313B83"/>
    <w:rsid w:val="0031674A"/>
    <w:rsid w:val="00320D0A"/>
    <w:rsid w:val="003246A6"/>
    <w:rsid w:val="00347208"/>
    <w:rsid w:val="0035272C"/>
    <w:rsid w:val="003C3628"/>
    <w:rsid w:val="003D4725"/>
    <w:rsid w:val="004007AA"/>
    <w:rsid w:val="00400F12"/>
    <w:rsid w:val="004308AC"/>
    <w:rsid w:val="0045015C"/>
    <w:rsid w:val="004510E6"/>
    <w:rsid w:val="0046560B"/>
    <w:rsid w:val="004744EC"/>
    <w:rsid w:val="00491EF1"/>
    <w:rsid w:val="004A4DF4"/>
    <w:rsid w:val="004A51F9"/>
    <w:rsid w:val="004C6EBC"/>
    <w:rsid w:val="004D10F4"/>
    <w:rsid w:val="004E6E1F"/>
    <w:rsid w:val="004F3C2C"/>
    <w:rsid w:val="004F4E5D"/>
    <w:rsid w:val="00565F0D"/>
    <w:rsid w:val="00597BF8"/>
    <w:rsid w:val="005A098B"/>
    <w:rsid w:val="005A3276"/>
    <w:rsid w:val="005C39A2"/>
    <w:rsid w:val="005F1AEC"/>
    <w:rsid w:val="005F5FB9"/>
    <w:rsid w:val="00613BBC"/>
    <w:rsid w:val="00677807"/>
    <w:rsid w:val="00677C84"/>
    <w:rsid w:val="00695EA0"/>
    <w:rsid w:val="00695FA0"/>
    <w:rsid w:val="00696C84"/>
    <w:rsid w:val="006A7DCB"/>
    <w:rsid w:val="006B6648"/>
    <w:rsid w:val="00715542"/>
    <w:rsid w:val="00761955"/>
    <w:rsid w:val="00771198"/>
    <w:rsid w:val="00773A7A"/>
    <w:rsid w:val="007818B4"/>
    <w:rsid w:val="00787E34"/>
    <w:rsid w:val="00792084"/>
    <w:rsid w:val="007B6B06"/>
    <w:rsid w:val="007C707A"/>
    <w:rsid w:val="007D0396"/>
    <w:rsid w:val="007D56BF"/>
    <w:rsid w:val="00802487"/>
    <w:rsid w:val="0080423C"/>
    <w:rsid w:val="00811F7C"/>
    <w:rsid w:val="00822AF8"/>
    <w:rsid w:val="00836C6F"/>
    <w:rsid w:val="0087077E"/>
    <w:rsid w:val="00870794"/>
    <w:rsid w:val="008901D6"/>
    <w:rsid w:val="008A4DA0"/>
    <w:rsid w:val="008A7E20"/>
    <w:rsid w:val="008C25D5"/>
    <w:rsid w:val="008C45C7"/>
    <w:rsid w:val="008D3FFD"/>
    <w:rsid w:val="008D5F49"/>
    <w:rsid w:val="00926D85"/>
    <w:rsid w:val="00933EEB"/>
    <w:rsid w:val="00937A2E"/>
    <w:rsid w:val="009762F6"/>
    <w:rsid w:val="0099260A"/>
    <w:rsid w:val="009A22D5"/>
    <w:rsid w:val="009E249C"/>
    <w:rsid w:val="009E4FF5"/>
    <w:rsid w:val="009F3461"/>
    <w:rsid w:val="009F7061"/>
    <w:rsid w:val="00A15276"/>
    <w:rsid w:val="00A45A78"/>
    <w:rsid w:val="00A67203"/>
    <w:rsid w:val="00AA07B3"/>
    <w:rsid w:val="00AA4180"/>
    <w:rsid w:val="00AD76FC"/>
    <w:rsid w:val="00B030AE"/>
    <w:rsid w:val="00B03E6B"/>
    <w:rsid w:val="00B156DF"/>
    <w:rsid w:val="00B32DBC"/>
    <w:rsid w:val="00B67E62"/>
    <w:rsid w:val="00BB4E27"/>
    <w:rsid w:val="00BC0279"/>
    <w:rsid w:val="00C0370D"/>
    <w:rsid w:val="00C05D40"/>
    <w:rsid w:val="00C10134"/>
    <w:rsid w:val="00C20326"/>
    <w:rsid w:val="00C47779"/>
    <w:rsid w:val="00C72614"/>
    <w:rsid w:val="00C8485D"/>
    <w:rsid w:val="00C950A9"/>
    <w:rsid w:val="00CB081E"/>
    <w:rsid w:val="00D15013"/>
    <w:rsid w:val="00D15A76"/>
    <w:rsid w:val="00D2099D"/>
    <w:rsid w:val="00D33355"/>
    <w:rsid w:val="00D74ECF"/>
    <w:rsid w:val="00D95DE4"/>
    <w:rsid w:val="00D97A2F"/>
    <w:rsid w:val="00DA3423"/>
    <w:rsid w:val="00DE497C"/>
    <w:rsid w:val="00DF5FAA"/>
    <w:rsid w:val="00E07A4E"/>
    <w:rsid w:val="00E1051F"/>
    <w:rsid w:val="00E318A6"/>
    <w:rsid w:val="00E6716B"/>
    <w:rsid w:val="00EE2E9E"/>
    <w:rsid w:val="00EF0D89"/>
    <w:rsid w:val="00F00444"/>
    <w:rsid w:val="00F06A12"/>
    <w:rsid w:val="00F07FAD"/>
    <w:rsid w:val="00F13FE2"/>
    <w:rsid w:val="00F17E09"/>
    <w:rsid w:val="00F2051A"/>
    <w:rsid w:val="00F71925"/>
    <w:rsid w:val="00F76F0B"/>
    <w:rsid w:val="00F77243"/>
    <w:rsid w:val="00F864FA"/>
    <w:rsid w:val="00F90C51"/>
    <w:rsid w:val="00FD4CF6"/>
    <w:rsid w:val="00FE282D"/>
    <w:rsid w:val="00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2359DA6E"/>
  <w15:chartTrackingRefBased/>
  <w15:docId w15:val="{CBC5A4E7-083E-4DE8-B6C7-3BEA1206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E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6BF"/>
  </w:style>
  <w:style w:type="paragraph" w:styleId="Footer">
    <w:name w:val="footer"/>
    <w:basedOn w:val="Normal"/>
    <w:link w:val="FooterChar"/>
    <w:uiPriority w:val="99"/>
    <w:unhideWhenUsed/>
    <w:rsid w:val="007D5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6BF"/>
  </w:style>
  <w:style w:type="character" w:styleId="Hyperlink">
    <w:name w:val="Hyperlink"/>
    <w:basedOn w:val="DefaultParagraphFont"/>
    <w:uiPriority w:val="99"/>
    <w:unhideWhenUsed/>
    <w:rsid w:val="005C39A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65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32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45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5A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5A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A78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B6648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6648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6B6648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B6648"/>
    <w:rPr>
      <w:rFonts w:ascii="Aptos" w:hAnsi="Aptos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BB4E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quation">
    <w:name w:val="equation"/>
    <w:basedOn w:val="Normal"/>
    <w:rsid w:val="00214C14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SimSun" w:hAnsi="Symbol" w:cs="Symbol"/>
      <w:sz w:val="20"/>
      <w:szCs w:val="20"/>
    </w:rPr>
  </w:style>
  <w:style w:type="paragraph" w:styleId="BodyText">
    <w:name w:val="Body Text"/>
    <w:basedOn w:val="Normal"/>
    <w:link w:val="BodyTextChar"/>
    <w:rsid w:val="00214C14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214C14"/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fil.mahmood@tyndall.ie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BBC44-4756-4618-A9A3-D1947A97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448</Words>
  <Characters>2502</Characters>
  <Application>Microsoft Office Word</Application>
  <DocSecurity>0</DocSecurity>
  <Lines>112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Rajvinder Kaur (Tyndall)</dc:creator>
  <cp:keywords/>
  <dc:description/>
  <cp:lastModifiedBy>Rajvinder Kaur</cp:lastModifiedBy>
  <cp:revision>5</cp:revision>
  <dcterms:created xsi:type="dcterms:W3CDTF">2025-09-04T14:51:00Z</dcterms:created>
  <dcterms:modified xsi:type="dcterms:W3CDTF">2025-09-24T00:13:00Z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245f2931-4dbb-4d30-abe7-204ac3d3ff32</vt:lpwstr>
  </property>
</Properties>
</file>